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564" w:rsidRDefault="001D0E53">
      <w:pPr>
        <w:spacing w:after="0"/>
        <w:ind w:left="-1440" w:right="10520"/>
      </w:pPr>
      <w:bookmarkStart w:id="0" w:name="_GoBack"/>
      <w:bookmarkEnd w:id="0"/>
      <w:r>
        <w:rPr>
          <w:noProof/>
        </w:rPr>
        <w:drawing>
          <wp:anchor distT="0" distB="0" distL="114300" distR="114300" simplePos="0" relativeHeight="251658240" behindDoc="0" locked="0" layoutInCell="1" allowOverlap="0">
            <wp:simplePos x="0" y="0"/>
            <wp:positionH relativeFrom="page">
              <wp:posOffset>0</wp:posOffset>
            </wp:positionH>
            <wp:positionV relativeFrom="page">
              <wp:posOffset>10</wp:posOffset>
            </wp:positionV>
            <wp:extent cx="7594610" cy="10693390"/>
            <wp:effectExtent l="0" t="0" r="0" b="0"/>
            <wp:wrapTopAndBottom/>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7594610" cy="10693390"/>
                    </a:xfrm>
                    <a:prstGeom prst="rect">
                      <a:avLst/>
                    </a:prstGeom>
                  </pic:spPr>
                </pic:pic>
              </a:graphicData>
            </a:graphic>
          </wp:anchor>
        </w:drawing>
      </w:r>
    </w:p>
    <w:p w:rsidR="00160564" w:rsidRDefault="00160564">
      <w:pPr>
        <w:sectPr w:rsidR="00160564">
          <w:pgSz w:w="11960" w:h="16840"/>
          <w:pgMar w:top="1440" w:right="1440" w:bottom="1440" w:left="1440" w:header="720" w:footer="720" w:gutter="0"/>
          <w:cols w:space="720"/>
        </w:sectPr>
      </w:pPr>
    </w:p>
    <w:p w:rsidR="00160564" w:rsidRDefault="001D0E53">
      <w:pPr>
        <w:pStyle w:val="Heading1"/>
        <w:spacing w:after="328" w:line="259" w:lineRule="auto"/>
        <w:ind w:left="855" w:right="1"/>
        <w:jc w:val="center"/>
      </w:pPr>
      <w:bookmarkStart w:id="1" w:name="_Toc92752"/>
      <w:r>
        <w:lastRenderedPageBreak/>
        <w:t xml:space="preserve">Оглавление </w:t>
      </w:r>
      <w:bookmarkEnd w:id="1"/>
    </w:p>
    <w:p w:rsidR="00160564" w:rsidRDefault="001D0E53">
      <w:pPr>
        <w:spacing w:after="3"/>
      </w:pPr>
      <w:r>
        <w:rPr>
          <w:rFonts w:ascii="Times New Roman" w:eastAsia="Times New Roman" w:hAnsi="Times New Roman" w:cs="Times New Roman"/>
          <w:color w:val="2E74B5"/>
          <w:sz w:val="24"/>
        </w:rPr>
        <w:t xml:space="preserve"> </w:t>
      </w:r>
    </w:p>
    <w:sdt>
      <w:sdtPr>
        <w:rPr>
          <w:rFonts w:ascii="Calibri" w:eastAsia="Calibri" w:hAnsi="Calibri" w:cs="Calibri"/>
          <w:sz w:val="22"/>
        </w:rPr>
        <w:id w:val="-1710644733"/>
        <w:docPartObj>
          <w:docPartGallery w:val="Table of Contents"/>
        </w:docPartObj>
      </w:sdtPr>
      <w:sdtEndPr/>
      <w:sdtContent>
        <w:p w:rsidR="00160564" w:rsidRDefault="001D0E53">
          <w:pPr>
            <w:pStyle w:val="TOC1"/>
            <w:tabs>
              <w:tab w:val="right" w:leader="dot" w:pos="9858"/>
            </w:tabs>
          </w:pPr>
          <w:r>
            <w:fldChar w:fldCharType="begin"/>
          </w:r>
          <w:r>
            <w:instrText xml:space="preserve"> TOC \o "1-3" \h \z \u </w:instrText>
          </w:r>
          <w:r>
            <w:fldChar w:fldCharType="separate"/>
          </w:r>
          <w:hyperlink w:anchor="_Toc92752">
            <w:r>
              <w:t>Оглавление</w:t>
            </w:r>
            <w:r>
              <w:tab/>
            </w:r>
            <w:r>
              <w:fldChar w:fldCharType="begin"/>
            </w:r>
            <w:r>
              <w:instrText>PAGEREF _Toc92752 \h</w:instrText>
            </w:r>
            <w:r>
              <w:fldChar w:fldCharType="separate"/>
            </w:r>
            <w:r>
              <w:t xml:space="preserve">2 </w:t>
            </w:r>
            <w:r>
              <w:fldChar w:fldCharType="end"/>
            </w:r>
          </w:hyperlink>
        </w:p>
        <w:p w:rsidR="00160564" w:rsidRDefault="001D0E53">
          <w:pPr>
            <w:pStyle w:val="TOC1"/>
            <w:tabs>
              <w:tab w:val="right" w:leader="dot" w:pos="9858"/>
            </w:tabs>
          </w:pPr>
          <w:hyperlink w:anchor="_Toc92753">
            <w:r>
              <w:t>Список сокращений</w:t>
            </w:r>
            <w:r>
              <w:tab/>
            </w:r>
            <w:r>
              <w:fldChar w:fldCharType="begin"/>
            </w:r>
            <w:r>
              <w:instrText>PAGEREF _Toc92753 \h</w:instrText>
            </w:r>
            <w:r>
              <w:fldChar w:fldCharType="separate"/>
            </w:r>
            <w:r>
              <w:t xml:space="preserve">4 </w:t>
            </w:r>
            <w:r>
              <w:fldChar w:fldCharType="end"/>
            </w:r>
          </w:hyperlink>
        </w:p>
        <w:p w:rsidR="00160564" w:rsidRDefault="001D0E53">
          <w:pPr>
            <w:pStyle w:val="TOC1"/>
            <w:tabs>
              <w:tab w:val="right" w:leader="dot" w:pos="9858"/>
            </w:tabs>
          </w:pPr>
          <w:hyperlink w:anchor="_Toc92754">
            <w:r>
              <w:t>Термины и определения</w:t>
            </w:r>
            <w:r>
              <w:tab/>
            </w:r>
            <w:r>
              <w:fldChar w:fldCharType="begin"/>
            </w:r>
            <w:r>
              <w:instrText>PAGER</w:instrText>
            </w:r>
            <w:r>
              <w:instrText>EF _Toc92754 \h</w:instrText>
            </w:r>
            <w:r>
              <w:fldChar w:fldCharType="separate"/>
            </w:r>
            <w:r>
              <w:t xml:space="preserve">5 </w:t>
            </w:r>
            <w:r>
              <w:fldChar w:fldCharType="end"/>
            </w:r>
          </w:hyperlink>
        </w:p>
        <w:p w:rsidR="00160564" w:rsidRDefault="001D0E53">
          <w:pPr>
            <w:pStyle w:val="TOC1"/>
            <w:tabs>
              <w:tab w:val="right" w:leader="dot" w:pos="9858"/>
            </w:tabs>
          </w:pPr>
          <w:hyperlink w:anchor="_Toc92755">
            <w:r>
              <w:t>1. Краткая информация по заболеванию или состоянию (группе заболеваний или состояний)</w:t>
            </w:r>
            <w:r>
              <w:tab/>
            </w:r>
            <w:r>
              <w:fldChar w:fldCharType="begin"/>
            </w:r>
            <w:r>
              <w:instrText>PAGEREF _Toc92755 \h</w:instrText>
            </w:r>
            <w:r>
              <w:fldChar w:fldCharType="separate"/>
            </w:r>
            <w:r>
              <w:t xml:space="preserve">6 </w:t>
            </w:r>
            <w:r>
              <w:fldChar w:fldCharType="end"/>
            </w:r>
          </w:hyperlink>
        </w:p>
        <w:p w:rsidR="00160564" w:rsidRDefault="001D0E53">
          <w:pPr>
            <w:pStyle w:val="TOC2"/>
            <w:tabs>
              <w:tab w:val="right" w:leader="dot" w:pos="9858"/>
            </w:tabs>
          </w:pPr>
          <w:hyperlink w:anchor="_Toc92756">
            <w:r>
              <w:t>1.1 Определение заболевания или состояния (группы заболеваний или состояний)</w:t>
            </w:r>
            <w:r>
              <w:tab/>
            </w:r>
            <w:r>
              <w:fldChar w:fldCharType="begin"/>
            </w:r>
            <w:r>
              <w:instrText>PAGEREF _Toc92756 \h</w:instrText>
            </w:r>
            <w:r>
              <w:fldChar w:fldCharType="separate"/>
            </w:r>
            <w:r>
              <w:t xml:space="preserve">6 </w:t>
            </w:r>
            <w:r>
              <w:fldChar w:fldCharType="end"/>
            </w:r>
          </w:hyperlink>
        </w:p>
        <w:p w:rsidR="00160564" w:rsidRDefault="001D0E53">
          <w:pPr>
            <w:pStyle w:val="TOC2"/>
            <w:tabs>
              <w:tab w:val="right" w:leader="dot" w:pos="9858"/>
            </w:tabs>
          </w:pPr>
          <w:hyperlink w:anchor="_Toc92757">
            <w:r>
              <w:t>1.2 Этиология и патогенез заболевания или состояния (группы заболеваний или состояний)</w:t>
            </w:r>
            <w:r>
              <w:tab/>
            </w:r>
            <w:r>
              <w:fldChar w:fldCharType="begin"/>
            </w:r>
            <w:r>
              <w:instrText>PAGEREF _Toc92757 \h</w:instrText>
            </w:r>
            <w:r>
              <w:fldChar w:fldCharType="separate"/>
            </w:r>
            <w:r>
              <w:t xml:space="preserve">6 </w:t>
            </w:r>
            <w:r>
              <w:fldChar w:fldCharType="end"/>
            </w:r>
          </w:hyperlink>
        </w:p>
        <w:p w:rsidR="00160564" w:rsidRDefault="001D0E53">
          <w:pPr>
            <w:pStyle w:val="TOC2"/>
            <w:tabs>
              <w:tab w:val="right" w:leader="dot" w:pos="9858"/>
            </w:tabs>
          </w:pPr>
          <w:hyperlink w:anchor="_Toc92758">
            <w:r>
              <w:t>1.3 Эпидемиология заболевания или состояния (груп</w:t>
            </w:r>
            <w:r>
              <w:t>пы заболеваний или состояний)</w:t>
            </w:r>
            <w:r>
              <w:tab/>
            </w:r>
            <w:r>
              <w:fldChar w:fldCharType="begin"/>
            </w:r>
            <w:r>
              <w:instrText>PAGEREF _Toc92758 \h</w:instrText>
            </w:r>
            <w:r>
              <w:fldChar w:fldCharType="separate"/>
            </w:r>
            <w:r>
              <w:t xml:space="preserve">7 </w:t>
            </w:r>
            <w:r>
              <w:fldChar w:fldCharType="end"/>
            </w:r>
          </w:hyperlink>
        </w:p>
        <w:p w:rsidR="00160564" w:rsidRDefault="001D0E53">
          <w:pPr>
            <w:pStyle w:val="TOC2"/>
            <w:tabs>
              <w:tab w:val="right" w:leader="dot" w:pos="9858"/>
            </w:tabs>
          </w:pPr>
          <w:hyperlink w:anchor="_Toc92759">
            <w: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w:t>
            </w:r>
            <w:r>
              <w:t>х со здоровьем</w:t>
            </w:r>
            <w:r>
              <w:tab/>
            </w:r>
            <w:r>
              <w:fldChar w:fldCharType="begin"/>
            </w:r>
            <w:r>
              <w:instrText>PAGEREF _Toc92759 \h</w:instrText>
            </w:r>
            <w:r>
              <w:fldChar w:fldCharType="separate"/>
            </w:r>
            <w:r>
              <w:t xml:space="preserve">7 </w:t>
            </w:r>
            <w:r>
              <w:fldChar w:fldCharType="end"/>
            </w:r>
          </w:hyperlink>
        </w:p>
        <w:p w:rsidR="00160564" w:rsidRDefault="001D0E53">
          <w:pPr>
            <w:pStyle w:val="TOC2"/>
            <w:tabs>
              <w:tab w:val="right" w:leader="dot" w:pos="9858"/>
            </w:tabs>
          </w:pPr>
          <w:hyperlink w:anchor="_Toc92760">
            <w:r>
              <w:t>1.5 Классификация заболевания или состояния (группы заболеваний или состояний)</w:t>
            </w:r>
            <w:r>
              <w:tab/>
            </w:r>
            <w:r>
              <w:fldChar w:fldCharType="begin"/>
            </w:r>
            <w:r>
              <w:instrText>PAGEREF _Toc92760 \h</w:instrText>
            </w:r>
            <w:r>
              <w:fldChar w:fldCharType="separate"/>
            </w:r>
            <w:r>
              <w:t xml:space="preserve">7 </w:t>
            </w:r>
            <w:r>
              <w:fldChar w:fldCharType="end"/>
            </w:r>
          </w:hyperlink>
        </w:p>
        <w:p w:rsidR="00160564" w:rsidRDefault="001D0E53">
          <w:pPr>
            <w:pStyle w:val="TOC2"/>
            <w:tabs>
              <w:tab w:val="right" w:leader="dot" w:pos="9858"/>
            </w:tabs>
          </w:pPr>
          <w:hyperlink w:anchor="_Toc92761">
            <w:r>
              <w:t>1.6 Клиническая картина заболевания или состояния (группы заболеваний или состояний)</w:t>
            </w:r>
            <w:r>
              <w:tab/>
            </w:r>
            <w:r>
              <w:fldChar w:fldCharType="begin"/>
            </w:r>
            <w:r>
              <w:instrText>PAGEREF _Toc92761 \h</w:instrText>
            </w:r>
            <w:r>
              <w:fldChar w:fldCharType="separate"/>
            </w:r>
            <w:r>
              <w:t xml:space="preserve">14 </w:t>
            </w:r>
            <w:r>
              <w:fldChar w:fldCharType="end"/>
            </w:r>
          </w:hyperlink>
        </w:p>
        <w:p w:rsidR="00160564" w:rsidRDefault="001D0E53">
          <w:pPr>
            <w:pStyle w:val="TOC1"/>
            <w:tabs>
              <w:tab w:val="right" w:leader="dot" w:pos="9858"/>
            </w:tabs>
          </w:pPr>
          <w:hyperlink w:anchor="_Toc92762">
            <w: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r>
              <w:tab/>
            </w:r>
            <w:r>
              <w:fldChar w:fldCharType="begin"/>
            </w:r>
            <w:r>
              <w:instrText>PAGEREF _Toc92762 \h</w:instrText>
            </w:r>
            <w:r>
              <w:fldChar w:fldCharType="separate"/>
            </w:r>
            <w:r>
              <w:t xml:space="preserve">20 </w:t>
            </w:r>
            <w:r>
              <w:fldChar w:fldCharType="end"/>
            </w:r>
          </w:hyperlink>
        </w:p>
        <w:p w:rsidR="00160564" w:rsidRDefault="001D0E53">
          <w:pPr>
            <w:pStyle w:val="TOC2"/>
            <w:tabs>
              <w:tab w:val="right" w:leader="dot" w:pos="9858"/>
            </w:tabs>
          </w:pPr>
          <w:hyperlink w:anchor="_Toc92763">
            <w:r>
              <w:t>2.1 Жалобы и анамнез</w:t>
            </w:r>
            <w:r>
              <w:tab/>
            </w:r>
            <w:r>
              <w:fldChar w:fldCharType="begin"/>
            </w:r>
            <w:r>
              <w:instrText>PAGEREF _Toc92763 \h</w:instrText>
            </w:r>
            <w:r>
              <w:fldChar w:fldCharType="separate"/>
            </w:r>
            <w:r>
              <w:t xml:space="preserve">20 </w:t>
            </w:r>
            <w:r>
              <w:fldChar w:fldCharType="end"/>
            </w:r>
          </w:hyperlink>
        </w:p>
        <w:p w:rsidR="00160564" w:rsidRDefault="001D0E53">
          <w:pPr>
            <w:pStyle w:val="TOC2"/>
            <w:tabs>
              <w:tab w:val="right" w:leader="dot" w:pos="9858"/>
            </w:tabs>
          </w:pPr>
          <w:hyperlink w:anchor="_Toc92764">
            <w:r>
              <w:t>2.2 Физикальное обследование</w:t>
            </w:r>
            <w:r>
              <w:tab/>
            </w:r>
            <w:r>
              <w:fldChar w:fldCharType="begin"/>
            </w:r>
            <w:r>
              <w:instrText>PAGEREF _Toc92764 \h</w:instrText>
            </w:r>
            <w:r>
              <w:fldChar w:fldCharType="separate"/>
            </w:r>
            <w:r>
              <w:t xml:space="preserve">20 </w:t>
            </w:r>
            <w:r>
              <w:fldChar w:fldCharType="end"/>
            </w:r>
          </w:hyperlink>
        </w:p>
        <w:p w:rsidR="00160564" w:rsidRDefault="001D0E53">
          <w:pPr>
            <w:pStyle w:val="TOC2"/>
            <w:tabs>
              <w:tab w:val="right" w:leader="dot" w:pos="9858"/>
            </w:tabs>
          </w:pPr>
          <w:hyperlink w:anchor="_Toc92765">
            <w:r>
              <w:t>2.3 Лабораторные диагностические исследования</w:t>
            </w:r>
            <w:r>
              <w:tab/>
            </w:r>
            <w:r>
              <w:fldChar w:fldCharType="begin"/>
            </w:r>
            <w:r>
              <w:instrText>PAGEREF _Toc92765 \h</w:instrText>
            </w:r>
            <w:r>
              <w:fldChar w:fldCharType="separate"/>
            </w:r>
            <w:r>
              <w:t xml:space="preserve">21 </w:t>
            </w:r>
            <w:r>
              <w:fldChar w:fldCharType="end"/>
            </w:r>
          </w:hyperlink>
        </w:p>
        <w:p w:rsidR="00160564" w:rsidRDefault="001D0E53">
          <w:pPr>
            <w:pStyle w:val="TOC2"/>
            <w:tabs>
              <w:tab w:val="right" w:leader="dot" w:pos="9858"/>
            </w:tabs>
          </w:pPr>
          <w:hyperlink w:anchor="_Toc92766">
            <w:r>
              <w:t>2.4</w:t>
            </w:r>
            <w:r>
              <w:t xml:space="preserve"> Инструментальные диагностические исследования</w:t>
            </w:r>
            <w:r>
              <w:tab/>
            </w:r>
            <w:r>
              <w:fldChar w:fldCharType="begin"/>
            </w:r>
            <w:r>
              <w:instrText>PAGEREF _Toc92766 \h</w:instrText>
            </w:r>
            <w:r>
              <w:fldChar w:fldCharType="separate"/>
            </w:r>
            <w:r>
              <w:t xml:space="preserve">22 </w:t>
            </w:r>
            <w:r>
              <w:fldChar w:fldCharType="end"/>
            </w:r>
          </w:hyperlink>
        </w:p>
        <w:p w:rsidR="00160564" w:rsidRDefault="001D0E53">
          <w:pPr>
            <w:pStyle w:val="TOC2"/>
            <w:tabs>
              <w:tab w:val="right" w:leader="dot" w:pos="9858"/>
            </w:tabs>
          </w:pPr>
          <w:hyperlink w:anchor="_Toc92767">
            <w:r>
              <w:t>2.5. Иные диагностические исследования</w:t>
            </w:r>
            <w:r>
              <w:tab/>
            </w:r>
            <w:r>
              <w:fldChar w:fldCharType="begin"/>
            </w:r>
            <w:r>
              <w:instrText>PAGEREF _Toc92767 \h</w:instrText>
            </w:r>
            <w:r>
              <w:fldChar w:fldCharType="separate"/>
            </w:r>
            <w:r>
              <w:t xml:space="preserve">23 </w:t>
            </w:r>
            <w:r>
              <w:fldChar w:fldCharType="end"/>
            </w:r>
          </w:hyperlink>
        </w:p>
        <w:p w:rsidR="00160564" w:rsidRDefault="001D0E53">
          <w:pPr>
            <w:pStyle w:val="TOC1"/>
            <w:tabs>
              <w:tab w:val="right" w:leader="dot" w:pos="9858"/>
            </w:tabs>
          </w:pPr>
          <w:hyperlink w:anchor="_Toc92768">
            <w: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r>
              <w:tab/>
            </w:r>
            <w:r>
              <w:fldChar w:fldCharType="begin"/>
            </w:r>
            <w:r>
              <w:instrText>PAGEREF _Toc92768 \h</w:instrText>
            </w:r>
            <w:r>
              <w:fldChar w:fldCharType="separate"/>
            </w:r>
            <w:r>
              <w:t xml:space="preserve">26 </w:t>
            </w:r>
            <w:r>
              <w:fldChar w:fldCharType="end"/>
            </w:r>
          </w:hyperlink>
        </w:p>
        <w:p w:rsidR="00160564" w:rsidRDefault="001D0E53">
          <w:pPr>
            <w:pStyle w:val="TOC2"/>
            <w:tabs>
              <w:tab w:val="right" w:leader="dot" w:pos="9858"/>
            </w:tabs>
          </w:pPr>
          <w:hyperlink w:anchor="_Toc92769">
            <w:r>
              <w:t>3.1 Консервативное лечение</w:t>
            </w:r>
            <w:r>
              <w:tab/>
            </w:r>
            <w:r>
              <w:fldChar w:fldCharType="begin"/>
            </w:r>
            <w:r>
              <w:instrText>PAGEREF _Toc92769 \h</w:instrText>
            </w:r>
            <w:r>
              <w:fldChar w:fldCharType="separate"/>
            </w:r>
            <w:r>
              <w:t xml:space="preserve">26 </w:t>
            </w:r>
            <w:r>
              <w:fldChar w:fldCharType="end"/>
            </w:r>
          </w:hyperlink>
        </w:p>
        <w:p w:rsidR="00160564" w:rsidRDefault="001D0E53">
          <w:pPr>
            <w:pStyle w:val="TOC2"/>
            <w:tabs>
              <w:tab w:val="right" w:leader="dot" w:pos="9858"/>
            </w:tabs>
          </w:pPr>
          <w:hyperlink w:anchor="_Toc92770">
            <w:r>
              <w:t>3.2 Хирургическое лечение</w:t>
            </w:r>
            <w:r>
              <w:tab/>
            </w:r>
            <w:r>
              <w:fldChar w:fldCharType="begin"/>
            </w:r>
            <w:r>
              <w:instrText>PAGEREF _Toc92770 \h</w:instrText>
            </w:r>
            <w:r>
              <w:fldChar w:fldCharType="separate"/>
            </w:r>
            <w:r>
              <w:t xml:space="preserve">30 </w:t>
            </w:r>
            <w:r>
              <w:fldChar w:fldCharType="end"/>
            </w:r>
          </w:hyperlink>
        </w:p>
        <w:p w:rsidR="00160564" w:rsidRDefault="001D0E53">
          <w:pPr>
            <w:pStyle w:val="TOC3"/>
            <w:tabs>
              <w:tab w:val="right" w:leader="dot" w:pos="9858"/>
            </w:tabs>
          </w:pPr>
          <w:hyperlink w:anchor="_Toc92771">
            <w:r>
              <w:t>3.2.1 Хирургическое лечение деформаций верхних конечностей</w:t>
            </w:r>
            <w:r>
              <w:tab/>
            </w:r>
            <w:r>
              <w:fldChar w:fldCharType="begin"/>
            </w:r>
            <w:r>
              <w:instrText>PAGEREF _Toc92771 \h</w:instrText>
            </w:r>
            <w:r>
              <w:fldChar w:fldCharType="separate"/>
            </w:r>
            <w:r>
              <w:t xml:space="preserve">30 </w:t>
            </w:r>
            <w:r>
              <w:fldChar w:fldCharType="end"/>
            </w:r>
          </w:hyperlink>
        </w:p>
        <w:p w:rsidR="00160564" w:rsidRDefault="001D0E53">
          <w:pPr>
            <w:pStyle w:val="TOC3"/>
            <w:tabs>
              <w:tab w:val="right" w:leader="dot" w:pos="9858"/>
            </w:tabs>
          </w:pPr>
          <w:hyperlink w:anchor="_Toc92772">
            <w:r>
              <w:t>3.2.2 Хирургическое лечение деформаций нижних конечностей</w:t>
            </w:r>
            <w:r>
              <w:tab/>
            </w:r>
            <w:r>
              <w:fldChar w:fldCharType="begin"/>
            </w:r>
            <w:r>
              <w:instrText>PAGEREF _Toc92772 \h</w:instrText>
            </w:r>
            <w:r>
              <w:fldChar w:fldCharType="separate"/>
            </w:r>
            <w:r>
              <w:t xml:space="preserve">32 </w:t>
            </w:r>
            <w:r>
              <w:fldChar w:fldCharType="end"/>
            </w:r>
          </w:hyperlink>
        </w:p>
        <w:p w:rsidR="00160564" w:rsidRDefault="001D0E53">
          <w:pPr>
            <w:pStyle w:val="TOC1"/>
            <w:tabs>
              <w:tab w:val="right" w:leader="dot" w:pos="9858"/>
            </w:tabs>
          </w:pPr>
          <w:hyperlink w:anchor="_Toc92773">
            <w:r>
              <w:t xml:space="preserve">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w:t>
            </w:r>
            <w:r>
              <w:tab/>
            </w:r>
            <w:r>
              <w:fldChar w:fldCharType="begin"/>
            </w:r>
            <w:r>
              <w:instrText>PAGEREF _Toc92773 \h</w:instrText>
            </w:r>
            <w:r>
              <w:fldChar w:fldCharType="end"/>
            </w:r>
          </w:hyperlink>
        </w:p>
        <w:p w:rsidR="00160564" w:rsidRDefault="001D0E53">
          <w:pPr>
            <w:pStyle w:val="TOC1"/>
            <w:tabs>
              <w:tab w:val="right" w:leader="dot" w:pos="9858"/>
            </w:tabs>
          </w:pPr>
          <w:hyperlink w:anchor="_Toc92774">
            <w:r>
              <w:t>на использовании природных лечебных факторов</w:t>
            </w:r>
            <w:r>
              <w:tab/>
            </w:r>
            <w:r>
              <w:fldChar w:fldCharType="begin"/>
            </w:r>
            <w:r>
              <w:instrText>PAGEREF _Toc92774 \h</w:instrText>
            </w:r>
            <w:r>
              <w:fldChar w:fldCharType="separate"/>
            </w:r>
            <w:r>
              <w:t xml:space="preserve">35 </w:t>
            </w:r>
            <w:r>
              <w:fldChar w:fldCharType="end"/>
            </w:r>
          </w:hyperlink>
        </w:p>
        <w:p w:rsidR="00160564" w:rsidRDefault="001D0E53">
          <w:pPr>
            <w:pStyle w:val="TOC1"/>
            <w:tabs>
              <w:tab w:val="right" w:leader="dot" w:pos="9858"/>
            </w:tabs>
          </w:pPr>
          <w:hyperlink w:anchor="_Toc92775">
            <w:r>
              <w:t>5. Профилактика и диспансерное наблюдение, медицинские показания и противопоказания к применению методов профилактики</w:t>
            </w:r>
            <w:r>
              <w:tab/>
            </w:r>
            <w:r>
              <w:fldChar w:fldCharType="begin"/>
            </w:r>
            <w:r>
              <w:instrText>PAGEREF _Toc92775 \h</w:instrText>
            </w:r>
            <w:r>
              <w:fldChar w:fldCharType="separate"/>
            </w:r>
            <w:r>
              <w:t xml:space="preserve">39 </w:t>
            </w:r>
            <w:r>
              <w:fldChar w:fldCharType="end"/>
            </w:r>
          </w:hyperlink>
        </w:p>
        <w:p w:rsidR="00160564" w:rsidRDefault="001D0E53">
          <w:pPr>
            <w:pStyle w:val="TOC1"/>
            <w:tabs>
              <w:tab w:val="right" w:leader="dot" w:pos="9858"/>
            </w:tabs>
          </w:pPr>
          <w:hyperlink w:anchor="_Toc92776">
            <w:r>
              <w:t>6. Организация оказ</w:t>
            </w:r>
            <w:r>
              <w:t>ания медицинской помощи</w:t>
            </w:r>
            <w:r>
              <w:tab/>
            </w:r>
            <w:r>
              <w:fldChar w:fldCharType="begin"/>
            </w:r>
            <w:r>
              <w:instrText>PAGEREF _Toc92776 \h</w:instrText>
            </w:r>
            <w:r>
              <w:fldChar w:fldCharType="separate"/>
            </w:r>
            <w:r>
              <w:t xml:space="preserve">39 </w:t>
            </w:r>
            <w:r>
              <w:fldChar w:fldCharType="end"/>
            </w:r>
          </w:hyperlink>
        </w:p>
        <w:p w:rsidR="00160564" w:rsidRDefault="001D0E53">
          <w:pPr>
            <w:pStyle w:val="TOC1"/>
            <w:tabs>
              <w:tab w:val="right" w:leader="dot" w:pos="9858"/>
            </w:tabs>
          </w:pPr>
          <w:hyperlink w:anchor="_Toc92777">
            <w:r>
              <w:t>7. Дополнительная информация (в том числе факторы, влияющие на исход заболевания или состояния)</w:t>
            </w:r>
            <w:r>
              <w:tab/>
            </w:r>
            <w:r>
              <w:fldChar w:fldCharType="begin"/>
            </w:r>
            <w:r>
              <w:instrText>PAGEREF _Toc92777</w:instrText>
            </w:r>
            <w:r>
              <w:instrText xml:space="preserve"> \h</w:instrText>
            </w:r>
            <w:r>
              <w:fldChar w:fldCharType="separate"/>
            </w:r>
            <w:r>
              <w:t xml:space="preserve">41 </w:t>
            </w:r>
            <w:r>
              <w:fldChar w:fldCharType="end"/>
            </w:r>
          </w:hyperlink>
        </w:p>
        <w:p w:rsidR="00160564" w:rsidRDefault="001D0E53">
          <w:pPr>
            <w:pStyle w:val="TOC1"/>
            <w:tabs>
              <w:tab w:val="right" w:leader="dot" w:pos="9858"/>
            </w:tabs>
          </w:pPr>
          <w:hyperlink w:anchor="_Toc92778">
            <w:r>
              <w:t>Критерии оценки качества первичной медико-санитарной медицинской помощи</w:t>
            </w:r>
            <w:r>
              <w:tab/>
            </w:r>
            <w:r>
              <w:fldChar w:fldCharType="begin"/>
            </w:r>
            <w:r>
              <w:instrText>PAGEREF _Toc92778 \h</w:instrText>
            </w:r>
            <w:r>
              <w:fldChar w:fldCharType="separate"/>
            </w:r>
            <w:r>
              <w:t xml:space="preserve">44 </w:t>
            </w:r>
            <w:r>
              <w:fldChar w:fldCharType="end"/>
            </w:r>
          </w:hyperlink>
        </w:p>
        <w:p w:rsidR="00160564" w:rsidRDefault="001D0E53">
          <w:pPr>
            <w:pStyle w:val="TOC1"/>
            <w:tabs>
              <w:tab w:val="right" w:leader="dot" w:pos="9858"/>
            </w:tabs>
          </w:pPr>
          <w:hyperlink w:anchor="_Toc92779">
            <w:r>
              <w:t>Критерии оценки качества специализированной медицинской помощи, в том числе высокотехнологичной</w:t>
            </w:r>
            <w:r>
              <w:tab/>
            </w:r>
            <w:r>
              <w:fldChar w:fldCharType="begin"/>
            </w:r>
            <w:r>
              <w:instrText>PAGEREF _Toc92779 \h</w:instrText>
            </w:r>
            <w:r>
              <w:fldChar w:fldCharType="separate"/>
            </w:r>
            <w:r>
              <w:t xml:space="preserve">45 </w:t>
            </w:r>
            <w:r>
              <w:fldChar w:fldCharType="end"/>
            </w:r>
          </w:hyperlink>
        </w:p>
        <w:p w:rsidR="00160564" w:rsidRDefault="001D0E53">
          <w:pPr>
            <w:pStyle w:val="TOC1"/>
            <w:tabs>
              <w:tab w:val="right" w:leader="dot" w:pos="9858"/>
            </w:tabs>
          </w:pPr>
          <w:hyperlink w:anchor="_Toc92780">
            <w:r>
              <w:t>С</w:t>
            </w:r>
            <w:r>
              <w:t>писок литературы</w:t>
            </w:r>
            <w:r>
              <w:tab/>
            </w:r>
            <w:r>
              <w:fldChar w:fldCharType="begin"/>
            </w:r>
            <w:r>
              <w:instrText>PAGEREF _Toc92780 \h</w:instrText>
            </w:r>
            <w:r>
              <w:fldChar w:fldCharType="separate"/>
            </w:r>
            <w:r>
              <w:t xml:space="preserve">47 </w:t>
            </w:r>
            <w:r>
              <w:fldChar w:fldCharType="end"/>
            </w:r>
          </w:hyperlink>
        </w:p>
        <w:p w:rsidR="00160564" w:rsidRDefault="001D0E53">
          <w:pPr>
            <w:pStyle w:val="TOC1"/>
            <w:tabs>
              <w:tab w:val="right" w:leader="dot" w:pos="9858"/>
            </w:tabs>
          </w:pPr>
          <w:hyperlink w:anchor="_Toc92781">
            <w:r>
              <w:t>Приложение А1. Состав рабочей группы по разработке и пересмотру клинических рекомендаций</w:t>
            </w:r>
            <w:r>
              <w:tab/>
            </w:r>
            <w:r>
              <w:fldChar w:fldCharType="begin"/>
            </w:r>
            <w:r>
              <w:instrText>PAGEREF _Toc92781 \h</w:instrText>
            </w:r>
            <w:r>
              <w:fldChar w:fldCharType="separate"/>
            </w:r>
            <w:r>
              <w:t xml:space="preserve">57 </w:t>
            </w:r>
            <w:r>
              <w:fldChar w:fldCharType="end"/>
            </w:r>
          </w:hyperlink>
        </w:p>
        <w:p w:rsidR="00160564" w:rsidRDefault="001D0E53">
          <w:pPr>
            <w:pStyle w:val="TOC1"/>
            <w:tabs>
              <w:tab w:val="right" w:leader="dot" w:pos="9858"/>
            </w:tabs>
          </w:pPr>
          <w:hyperlink w:anchor="_Toc92782">
            <w:r>
              <w:t>Приложение А2. Методология разработки клинических рекомендаций</w:t>
            </w:r>
            <w:r>
              <w:tab/>
            </w:r>
            <w:r>
              <w:fldChar w:fldCharType="begin"/>
            </w:r>
            <w:r>
              <w:instrText>PAGEREF _Toc92782 \h</w:instrText>
            </w:r>
            <w:r>
              <w:fldChar w:fldCharType="separate"/>
            </w:r>
            <w:r>
              <w:t xml:space="preserve">58 </w:t>
            </w:r>
            <w:r>
              <w:fldChar w:fldCharType="end"/>
            </w:r>
          </w:hyperlink>
        </w:p>
        <w:p w:rsidR="00160564" w:rsidRDefault="001D0E53">
          <w:pPr>
            <w:pStyle w:val="TOC1"/>
            <w:tabs>
              <w:tab w:val="right" w:leader="dot" w:pos="9858"/>
            </w:tabs>
          </w:pPr>
          <w:hyperlink w:anchor="_Toc92783">
            <w: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r>
              <w:tab/>
            </w:r>
            <w:r>
              <w:fldChar w:fldCharType="begin"/>
            </w:r>
            <w:r>
              <w:instrText>PAGEREF _Toc92783 \h</w:instrText>
            </w:r>
            <w:r>
              <w:fldChar w:fldCharType="separate"/>
            </w:r>
            <w:r>
              <w:t xml:space="preserve">62 </w:t>
            </w:r>
            <w:r>
              <w:fldChar w:fldCharType="end"/>
            </w:r>
          </w:hyperlink>
        </w:p>
        <w:p w:rsidR="00160564" w:rsidRDefault="001D0E53">
          <w:pPr>
            <w:pStyle w:val="TOC1"/>
            <w:tabs>
              <w:tab w:val="right" w:leader="dot" w:pos="9858"/>
            </w:tabs>
          </w:pPr>
          <w:hyperlink w:anchor="_Toc92784">
            <w:r>
              <w:t>Приложение Б. Алгоритмы действий врача</w:t>
            </w:r>
            <w:r>
              <w:tab/>
            </w:r>
            <w:r>
              <w:fldChar w:fldCharType="begin"/>
            </w:r>
            <w:r>
              <w:instrText>PAGEREF _Toc92784 \h</w:instrText>
            </w:r>
            <w:r>
              <w:fldChar w:fldCharType="separate"/>
            </w:r>
            <w:r>
              <w:t xml:space="preserve">65 </w:t>
            </w:r>
            <w:r>
              <w:fldChar w:fldCharType="end"/>
            </w:r>
          </w:hyperlink>
        </w:p>
        <w:p w:rsidR="00160564" w:rsidRDefault="001D0E53">
          <w:pPr>
            <w:pStyle w:val="TOC1"/>
            <w:tabs>
              <w:tab w:val="right" w:leader="dot" w:pos="9858"/>
            </w:tabs>
          </w:pPr>
          <w:hyperlink w:anchor="_Toc92785">
            <w:r>
              <w:t>П</w:t>
            </w:r>
            <w:r>
              <w:t>риложение В. Информация для пациента</w:t>
            </w:r>
            <w:r>
              <w:tab/>
            </w:r>
            <w:r>
              <w:fldChar w:fldCharType="begin"/>
            </w:r>
            <w:r>
              <w:instrText>PAGEREF _Toc92785 \h</w:instrText>
            </w:r>
            <w:r>
              <w:fldChar w:fldCharType="separate"/>
            </w:r>
            <w:r>
              <w:t xml:space="preserve">70 </w:t>
            </w:r>
            <w:r>
              <w:fldChar w:fldCharType="end"/>
            </w:r>
          </w:hyperlink>
        </w:p>
        <w:p w:rsidR="00160564" w:rsidRDefault="001D0E53">
          <w:r>
            <w:fldChar w:fldCharType="end"/>
          </w:r>
        </w:p>
      </w:sdtContent>
    </w:sdt>
    <w:p w:rsidR="00160564" w:rsidRDefault="001D0E53">
      <w:pPr>
        <w:spacing w:after="153"/>
      </w:pPr>
      <w:r>
        <w:rPr>
          <w:rFonts w:ascii="Times New Roman" w:eastAsia="Times New Roman" w:hAnsi="Times New Roman" w:cs="Times New Roman"/>
          <w:b/>
          <w:sz w:val="24"/>
        </w:rPr>
        <w:t xml:space="preserve"> </w:t>
      </w:r>
    </w:p>
    <w:p w:rsidR="00160564" w:rsidRDefault="001D0E53">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br w:type="page"/>
      </w:r>
    </w:p>
    <w:p w:rsidR="00160564" w:rsidRDefault="001D0E53">
      <w:pPr>
        <w:pStyle w:val="Heading1"/>
        <w:spacing w:after="253" w:line="259" w:lineRule="auto"/>
        <w:ind w:left="4067"/>
      </w:pPr>
      <w:bookmarkStart w:id="2" w:name="_Toc92753"/>
      <w:r>
        <w:t xml:space="preserve">Список сокращений </w:t>
      </w:r>
      <w:bookmarkEnd w:id="2"/>
    </w:p>
    <w:p w:rsidR="00160564" w:rsidRDefault="001D0E53">
      <w:pPr>
        <w:spacing w:after="151" w:line="269" w:lineRule="auto"/>
        <w:ind w:left="852" w:right="2"/>
        <w:jc w:val="both"/>
      </w:pPr>
      <w:r>
        <w:rPr>
          <w:rFonts w:ascii="Times New Roman" w:eastAsia="Times New Roman" w:hAnsi="Times New Roman" w:cs="Times New Roman"/>
          <w:sz w:val="24"/>
        </w:rPr>
        <w:t xml:space="preserve">ВМА - врожденный множественный артрогрипоз. </w:t>
      </w:r>
    </w:p>
    <w:p w:rsidR="00160564" w:rsidRDefault="001D0E53">
      <w:pPr>
        <w:spacing w:after="148" w:line="269" w:lineRule="auto"/>
        <w:ind w:left="852" w:right="2"/>
        <w:jc w:val="both"/>
      </w:pPr>
      <w:r>
        <w:rPr>
          <w:rFonts w:ascii="Times New Roman" w:eastAsia="Times New Roman" w:hAnsi="Times New Roman" w:cs="Times New Roman"/>
          <w:sz w:val="24"/>
        </w:rPr>
        <w:t xml:space="preserve">ДА - дистальная форма артрогрипоза. </w:t>
      </w:r>
    </w:p>
    <w:p w:rsidR="00160564" w:rsidRDefault="001D0E53">
      <w:pPr>
        <w:spacing w:after="150" w:line="269" w:lineRule="auto"/>
        <w:ind w:left="852" w:right="2"/>
        <w:jc w:val="both"/>
      </w:pPr>
      <w:r>
        <w:rPr>
          <w:rFonts w:ascii="Times New Roman" w:eastAsia="Times New Roman" w:hAnsi="Times New Roman" w:cs="Times New Roman"/>
          <w:sz w:val="24"/>
        </w:rPr>
        <w:t xml:space="preserve">СМА - </w:t>
      </w:r>
      <w:r>
        <w:rPr>
          <w:rFonts w:ascii="Times New Roman" w:eastAsia="Times New Roman" w:hAnsi="Times New Roman" w:cs="Times New Roman"/>
          <w:sz w:val="24"/>
        </w:rPr>
        <w:t xml:space="preserve">спинальная мышечная атрофия. </w:t>
      </w:r>
    </w:p>
    <w:p w:rsidR="00160564" w:rsidRDefault="001D0E53">
      <w:pPr>
        <w:spacing w:after="148" w:line="269" w:lineRule="auto"/>
        <w:ind w:left="852" w:right="2"/>
        <w:jc w:val="both"/>
      </w:pPr>
      <w:r>
        <w:rPr>
          <w:rFonts w:ascii="Times New Roman" w:eastAsia="Times New Roman" w:hAnsi="Times New Roman" w:cs="Times New Roman"/>
          <w:sz w:val="24"/>
        </w:rPr>
        <w:t xml:space="preserve">ЭМГ - электромиография. </w:t>
      </w:r>
    </w:p>
    <w:p w:rsidR="00160564" w:rsidRDefault="001D0E53">
      <w:pPr>
        <w:spacing w:after="150" w:line="269" w:lineRule="auto"/>
        <w:ind w:left="852" w:right="2"/>
        <w:jc w:val="both"/>
      </w:pPr>
      <w:r>
        <w:rPr>
          <w:rFonts w:ascii="Times New Roman" w:eastAsia="Times New Roman" w:hAnsi="Times New Roman" w:cs="Times New Roman"/>
          <w:sz w:val="24"/>
        </w:rPr>
        <w:t xml:space="preserve">ЭНМГ - электронейромиография. </w:t>
      </w:r>
    </w:p>
    <w:p w:rsidR="00160564" w:rsidRDefault="001D0E53">
      <w:pPr>
        <w:spacing w:after="148" w:line="269" w:lineRule="auto"/>
        <w:ind w:left="852" w:right="2"/>
        <w:jc w:val="both"/>
      </w:pPr>
      <w:r>
        <w:rPr>
          <w:rFonts w:ascii="Times New Roman" w:eastAsia="Times New Roman" w:hAnsi="Times New Roman" w:cs="Times New Roman"/>
          <w:sz w:val="24"/>
        </w:rPr>
        <w:t xml:space="preserve">КТ - компьютерная томография. </w:t>
      </w:r>
    </w:p>
    <w:p w:rsidR="00160564" w:rsidRDefault="001D0E53">
      <w:pPr>
        <w:spacing w:after="151" w:line="269" w:lineRule="auto"/>
        <w:ind w:left="852" w:right="2"/>
        <w:jc w:val="both"/>
      </w:pPr>
      <w:r>
        <w:rPr>
          <w:rFonts w:ascii="Times New Roman" w:eastAsia="Times New Roman" w:hAnsi="Times New Roman" w:cs="Times New Roman"/>
          <w:sz w:val="24"/>
        </w:rPr>
        <w:t xml:space="preserve">МРТ - магнитно-резонансная томография. </w:t>
      </w:r>
    </w:p>
    <w:p w:rsidR="00160564" w:rsidRDefault="001D0E53">
      <w:pPr>
        <w:spacing w:after="148" w:line="269" w:lineRule="auto"/>
        <w:ind w:left="852" w:right="2"/>
        <w:jc w:val="both"/>
      </w:pPr>
      <w:r>
        <w:rPr>
          <w:rFonts w:ascii="Times New Roman" w:eastAsia="Times New Roman" w:hAnsi="Times New Roman" w:cs="Times New Roman"/>
          <w:sz w:val="24"/>
        </w:rPr>
        <w:t xml:space="preserve">ЛФК - лечебная физкультура. </w:t>
      </w:r>
    </w:p>
    <w:p w:rsidR="00160564" w:rsidRDefault="001D0E53">
      <w:pPr>
        <w:spacing w:after="5" w:line="396" w:lineRule="auto"/>
        <w:ind w:left="852" w:right="4797"/>
        <w:jc w:val="both"/>
      </w:pPr>
      <w:r>
        <w:rPr>
          <w:rFonts w:ascii="Times New Roman" w:eastAsia="Times New Roman" w:hAnsi="Times New Roman" w:cs="Times New Roman"/>
          <w:sz w:val="24"/>
        </w:rPr>
        <w:t xml:space="preserve">УЗИ - ультразвуковое исследование КТГ - кардиотокография. </w:t>
      </w:r>
    </w:p>
    <w:p w:rsidR="00160564" w:rsidRDefault="001D0E53">
      <w:pPr>
        <w:spacing w:after="151" w:line="269" w:lineRule="auto"/>
        <w:ind w:left="852" w:right="2"/>
        <w:jc w:val="both"/>
      </w:pPr>
      <w:r>
        <w:rPr>
          <w:rFonts w:ascii="Times New Roman" w:eastAsia="Times New Roman" w:hAnsi="Times New Roman" w:cs="Times New Roman"/>
          <w:sz w:val="24"/>
        </w:rPr>
        <w:t xml:space="preserve">ЭЭГ - </w:t>
      </w:r>
      <w:r>
        <w:rPr>
          <w:rFonts w:ascii="Times New Roman" w:eastAsia="Times New Roman" w:hAnsi="Times New Roman" w:cs="Times New Roman"/>
          <w:sz w:val="24"/>
        </w:rPr>
        <w:t xml:space="preserve">электрокардиография. </w:t>
      </w:r>
    </w:p>
    <w:p w:rsidR="00160564" w:rsidRDefault="001D0E53">
      <w:pPr>
        <w:spacing w:after="149" w:line="269" w:lineRule="auto"/>
        <w:ind w:left="852" w:right="2"/>
        <w:jc w:val="both"/>
      </w:pPr>
      <w:r>
        <w:rPr>
          <w:rFonts w:ascii="Times New Roman" w:eastAsia="Times New Roman" w:hAnsi="Times New Roman" w:cs="Times New Roman"/>
          <w:sz w:val="24"/>
        </w:rPr>
        <w:t xml:space="preserve">ЦНС - центральная нервная система. </w:t>
      </w:r>
    </w:p>
    <w:p w:rsidR="00160564" w:rsidRDefault="001D0E53">
      <w:pPr>
        <w:spacing w:after="149" w:line="269" w:lineRule="auto"/>
        <w:ind w:left="852" w:right="2"/>
        <w:jc w:val="both"/>
      </w:pPr>
      <w:r>
        <w:rPr>
          <w:rFonts w:ascii="Times New Roman" w:eastAsia="Times New Roman" w:hAnsi="Times New Roman" w:cs="Times New Roman"/>
          <w:sz w:val="24"/>
        </w:rPr>
        <w:t xml:space="preserve">ИПРА - индивидуальная программа реабилитации и абилитации. </w:t>
      </w:r>
    </w:p>
    <w:p w:rsidR="00160564" w:rsidRDefault="001D0E53">
      <w:pPr>
        <w:spacing w:after="147" w:line="269" w:lineRule="auto"/>
        <w:ind w:left="852" w:right="2"/>
        <w:jc w:val="both"/>
      </w:pPr>
      <w:r>
        <w:rPr>
          <w:rFonts w:ascii="Times New Roman" w:eastAsia="Times New Roman" w:hAnsi="Times New Roman" w:cs="Times New Roman"/>
          <w:sz w:val="24"/>
        </w:rPr>
        <w:t xml:space="preserve">АР - аутосомно-рецессивный. </w:t>
      </w:r>
    </w:p>
    <w:p w:rsidR="00160564" w:rsidRDefault="001D0E53">
      <w:pPr>
        <w:spacing w:after="151" w:line="269" w:lineRule="auto"/>
        <w:ind w:left="852" w:right="2"/>
        <w:jc w:val="both"/>
      </w:pPr>
      <w:r>
        <w:rPr>
          <w:rFonts w:ascii="Times New Roman" w:eastAsia="Times New Roman" w:hAnsi="Times New Roman" w:cs="Times New Roman"/>
          <w:sz w:val="24"/>
        </w:rPr>
        <w:t xml:space="preserve">АД - аутосомно-доминантный. </w:t>
      </w:r>
    </w:p>
    <w:p w:rsidR="00160564" w:rsidRDefault="001D0E53">
      <w:pPr>
        <w:spacing w:after="149" w:line="269" w:lineRule="auto"/>
        <w:ind w:left="852" w:right="2"/>
        <w:jc w:val="both"/>
      </w:pPr>
      <w:r>
        <w:rPr>
          <w:rFonts w:ascii="Times New Roman" w:eastAsia="Times New Roman" w:hAnsi="Times New Roman" w:cs="Times New Roman"/>
          <w:sz w:val="24"/>
        </w:rPr>
        <w:t xml:space="preserve">УДД - уровни достоверности доказательств. </w:t>
      </w:r>
    </w:p>
    <w:p w:rsidR="00160564" w:rsidRDefault="001D0E53">
      <w:pPr>
        <w:spacing w:after="150" w:line="269" w:lineRule="auto"/>
        <w:ind w:left="852" w:right="2"/>
        <w:jc w:val="both"/>
      </w:pPr>
      <w:r>
        <w:rPr>
          <w:rFonts w:ascii="Times New Roman" w:eastAsia="Times New Roman" w:hAnsi="Times New Roman" w:cs="Times New Roman"/>
          <w:sz w:val="24"/>
        </w:rPr>
        <w:t xml:space="preserve">УУР - </w:t>
      </w:r>
      <w:r>
        <w:rPr>
          <w:rFonts w:ascii="Times New Roman" w:eastAsia="Times New Roman" w:hAnsi="Times New Roman" w:cs="Times New Roman"/>
          <w:sz w:val="24"/>
        </w:rPr>
        <w:t xml:space="preserve">уровни убедительности рекомендации. </w:t>
      </w:r>
    </w:p>
    <w:p w:rsidR="00160564" w:rsidRDefault="001D0E53">
      <w:pPr>
        <w:spacing w:after="149" w:line="269" w:lineRule="auto"/>
        <w:ind w:left="852" w:right="2"/>
        <w:jc w:val="both"/>
      </w:pPr>
      <w:r>
        <w:rPr>
          <w:rFonts w:ascii="Times New Roman" w:eastAsia="Times New Roman" w:hAnsi="Times New Roman" w:cs="Times New Roman"/>
          <w:sz w:val="24"/>
        </w:rPr>
        <w:t xml:space="preserve">ПОИ - протезно-ортопедические изделия. </w:t>
      </w:r>
    </w:p>
    <w:p w:rsidR="00160564" w:rsidRDefault="001D0E53">
      <w:pPr>
        <w:spacing w:after="5" w:line="269" w:lineRule="auto"/>
        <w:ind w:left="852" w:right="2"/>
        <w:jc w:val="both"/>
      </w:pPr>
      <w:r>
        <w:rPr>
          <w:rFonts w:ascii="Times New Roman" w:eastAsia="Times New Roman" w:hAnsi="Times New Roman" w:cs="Times New Roman"/>
          <w:sz w:val="24"/>
        </w:rPr>
        <w:t>ТСР - технические средства реабилитации.</w:t>
      </w:r>
    </w:p>
    <w:p w:rsidR="00160564" w:rsidRDefault="001D0E53">
      <w:pPr>
        <w:pStyle w:val="Heading1"/>
        <w:spacing w:after="258" w:line="259" w:lineRule="auto"/>
        <w:ind w:left="855"/>
        <w:jc w:val="center"/>
      </w:pPr>
      <w:bookmarkStart w:id="3" w:name="_Toc92754"/>
      <w:r>
        <w:t xml:space="preserve">Термины и определения </w:t>
      </w:r>
      <w:bookmarkEnd w:id="3"/>
    </w:p>
    <w:p w:rsidR="00160564" w:rsidRDefault="001D0E53">
      <w:pPr>
        <w:spacing w:after="5" w:line="397" w:lineRule="auto"/>
        <w:ind w:left="4" w:right="2" w:firstLine="842"/>
        <w:jc w:val="both"/>
      </w:pPr>
      <w:r>
        <w:rPr>
          <w:rFonts w:ascii="Times New Roman" w:eastAsia="Times New Roman" w:hAnsi="Times New Roman" w:cs="Times New Roman"/>
          <w:b/>
          <w:sz w:val="24"/>
        </w:rPr>
        <w:t xml:space="preserve">Акинезия – </w:t>
      </w:r>
      <w:r>
        <w:rPr>
          <w:rFonts w:ascii="Times New Roman" w:eastAsia="Times New Roman" w:hAnsi="Times New Roman" w:cs="Times New Roman"/>
          <w:sz w:val="24"/>
        </w:rPr>
        <w:t xml:space="preserve">невозможность произвольных движений или их изменения по силе, объему, скорости. </w:t>
      </w:r>
    </w:p>
    <w:p w:rsidR="00160564" w:rsidRDefault="001D0E53">
      <w:pPr>
        <w:spacing w:after="5" w:line="398" w:lineRule="auto"/>
        <w:ind w:left="4" w:right="2" w:firstLine="842"/>
        <w:jc w:val="both"/>
      </w:pPr>
      <w:r>
        <w:rPr>
          <w:rFonts w:ascii="Times New Roman" w:eastAsia="Times New Roman" w:hAnsi="Times New Roman" w:cs="Times New Roman"/>
          <w:b/>
          <w:sz w:val="24"/>
        </w:rPr>
        <w:t xml:space="preserve">Амиоплазия </w:t>
      </w:r>
      <w:r>
        <w:rPr>
          <w:rFonts w:ascii="Times New Roman" w:eastAsia="Times New Roman" w:hAnsi="Times New Roman" w:cs="Times New Roman"/>
          <w:sz w:val="24"/>
        </w:rPr>
        <w:t>– наиболее р</w:t>
      </w:r>
      <w:r>
        <w:rPr>
          <w:rFonts w:ascii="Times New Roman" w:eastAsia="Times New Roman" w:hAnsi="Times New Roman" w:cs="Times New Roman"/>
          <w:sz w:val="24"/>
        </w:rPr>
        <w:t xml:space="preserve">аспространенная форма врожденного множественного артрогрипоза (ВМА). </w:t>
      </w:r>
    </w:p>
    <w:p w:rsidR="00160564" w:rsidRDefault="001D0E53">
      <w:pPr>
        <w:spacing w:after="152" w:line="269" w:lineRule="auto"/>
        <w:ind w:left="852" w:right="2"/>
        <w:jc w:val="both"/>
      </w:pPr>
      <w:r>
        <w:rPr>
          <w:rFonts w:ascii="Times New Roman" w:eastAsia="Times New Roman" w:hAnsi="Times New Roman" w:cs="Times New Roman"/>
          <w:b/>
          <w:sz w:val="24"/>
        </w:rPr>
        <w:t xml:space="preserve">Эмбриогенез </w:t>
      </w:r>
      <w:r>
        <w:rPr>
          <w:rFonts w:ascii="Times New Roman" w:eastAsia="Times New Roman" w:hAnsi="Times New Roman" w:cs="Times New Roman"/>
          <w:sz w:val="24"/>
        </w:rPr>
        <w:t xml:space="preserve">– формирование и развитие эмбриона. </w:t>
      </w:r>
    </w:p>
    <w:p w:rsidR="00160564" w:rsidRDefault="001D0E53">
      <w:pPr>
        <w:spacing w:after="151" w:line="269" w:lineRule="auto"/>
        <w:ind w:left="852" w:right="2"/>
        <w:jc w:val="both"/>
      </w:pPr>
      <w:r>
        <w:rPr>
          <w:rFonts w:ascii="Times New Roman" w:eastAsia="Times New Roman" w:hAnsi="Times New Roman" w:cs="Times New Roman"/>
          <w:b/>
          <w:sz w:val="24"/>
        </w:rPr>
        <w:t xml:space="preserve">Генотип </w:t>
      </w:r>
      <w:r>
        <w:rPr>
          <w:rFonts w:ascii="Times New Roman" w:eastAsia="Times New Roman" w:hAnsi="Times New Roman" w:cs="Times New Roman"/>
          <w:sz w:val="24"/>
        </w:rPr>
        <w:t xml:space="preserve">– совокупность генов данного организма. </w:t>
      </w:r>
    </w:p>
    <w:p w:rsidR="00160564" w:rsidRDefault="001D0E53">
      <w:pPr>
        <w:spacing w:after="5" w:line="397" w:lineRule="auto"/>
        <w:ind w:left="4" w:right="2" w:firstLine="842"/>
        <w:jc w:val="both"/>
      </w:pPr>
      <w:r>
        <w:rPr>
          <w:rFonts w:ascii="Times New Roman" w:eastAsia="Times New Roman" w:hAnsi="Times New Roman" w:cs="Times New Roman"/>
          <w:b/>
          <w:sz w:val="24"/>
        </w:rPr>
        <w:t xml:space="preserve">Фенотип – </w:t>
      </w:r>
      <w:r>
        <w:rPr>
          <w:rFonts w:ascii="Times New Roman" w:eastAsia="Times New Roman" w:hAnsi="Times New Roman" w:cs="Times New Roman"/>
          <w:sz w:val="24"/>
        </w:rPr>
        <w:t>совокупность характеристик, присущих индивиду на определенной стадии развития.</w:t>
      </w:r>
      <w:r>
        <w:rPr>
          <w:rFonts w:ascii="Times New Roman" w:eastAsia="Times New Roman" w:hAnsi="Times New Roman" w:cs="Times New Roman"/>
          <w:sz w:val="24"/>
        </w:rPr>
        <w:t xml:space="preserve"> </w:t>
      </w:r>
    </w:p>
    <w:p w:rsidR="00160564" w:rsidRDefault="001D0E53">
      <w:pPr>
        <w:spacing w:after="161" w:line="269" w:lineRule="auto"/>
        <w:ind w:left="852" w:right="2"/>
        <w:jc w:val="both"/>
      </w:pPr>
      <w:r>
        <w:rPr>
          <w:rFonts w:ascii="Times New Roman" w:eastAsia="Times New Roman" w:hAnsi="Times New Roman" w:cs="Times New Roman"/>
          <w:b/>
          <w:sz w:val="24"/>
        </w:rPr>
        <w:t xml:space="preserve">Контрактура – </w:t>
      </w:r>
      <w:r>
        <w:rPr>
          <w:rFonts w:ascii="Times New Roman" w:eastAsia="Times New Roman" w:hAnsi="Times New Roman" w:cs="Times New Roman"/>
          <w:sz w:val="24"/>
        </w:rPr>
        <w:t>ограничение пассивных движений в суставе</w:t>
      </w:r>
      <w:r>
        <w:rPr>
          <w:rFonts w:ascii="Times New Roman" w:eastAsia="Times New Roman" w:hAnsi="Times New Roman" w:cs="Times New Roman"/>
          <w:b/>
          <w:sz w:val="24"/>
        </w:rPr>
        <w:t>.</w:t>
      </w:r>
      <w:r>
        <w:rPr>
          <w:rFonts w:ascii="Times New Roman" w:eastAsia="Times New Roman" w:hAnsi="Times New Roman" w:cs="Times New Roman"/>
          <w:sz w:val="24"/>
        </w:rPr>
        <w:t xml:space="preserve"> </w:t>
      </w:r>
    </w:p>
    <w:p w:rsidR="00160564" w:rsidRDefault="001D0E53">
      <w:pPr>
        <w:spacing w:after="0" w:line="400" w:lineRule="auto"/>
        <w:ind w:left="4" w:firstLine="852"/>
        <w:jc w:val="both"/>
      </w:pPr>
      <w:r>
        <w:rPr>
          <w:rFonts w:ascii="Times New Roman" w:eastAsia="Times New Roman" w:hAnsi="Times New Roman" w:cs="Times New Roman"/>
          <w:b/>
          <w:sz w:val="24"/>
        </w:rPr>
        <w:t>Мутация (вариант нуклеотидной последовательности) – стойкое изменение нуклеотидной последовательности в геноме.</w:t>
      </w:r>
      <w:r>
        <w:rPr>
          <w:rFonts w:ascii="Times New Roman" w:eastAsia="Times New Roman" w:hAnsi="Times New Roman" w:cs="Times New Roman"/>
          <w:sz w:val="24"/>
        </w:rPr>
        <w:t xml:space="preserve"> </w:t>
      </w:r>
    </w:p>
    <w:p w:rsidR="00160564" w:rsidRDefault="001D0E53">
      <w:pPr>
        <w:spacing w:after="159" w:line="269" w:lineRule="auto"/>
        <w:ind w:left="852" w:right="2"/>
        <w:jc w:val="both"/>
      </w:pPr>
      <w:r>
        <w:rPr>
          <w:rFonts w:ascii="Times New Roman" w:eastAsia="Times New Roman" w:hAnsi="Times New Roman" w:cs="Times New Roman"/>
          <w:b/>
          <w:sz w:val="24"/>
        </w:rPr>
        <w:t xml:space="preserve">Инверсия – </w:t>
      </w:r>
      <w:r>
        <w:rPr>
          <w:rFonts w:ascii="Times New Roman" w:eastAsia="Times New Roman" w:hAnsi="Times New Roman" w:cs="Times New Roman"/>
          <w:sz w:val="24"/>
        </w:rPr>
        <w:t xml:space="preserve">изменение ориентации сегментов хромосом. </w:t>
      </w:r>
    </w:p>
    <w:p w:rsidR="00160564" w:rsidRDefault="001D0E53">
      <w:pPr>
        <w:spacing w:after="0" w:line="401" w:lineRule="auto"/>
        <w:ind w:left="4" w:firstLine="852"/>
        <w:jc w:val="both"/>
      </w:pPr>
      <w:r>
        <w:rPr>
          <w:rFonts w:ascii="Times New Roman" w:eastAsia="Times New Roman" w:hAnsi="Times New Roman" w:cs="Times New Roman"/>
          <w:b/>
          <w:sz w:val="24"/>
        </w:rPr>
        <w:t>Реципрокная транслокация – пере</w:t>
      </w:r>
      <w:r>
        <w:rPr>
          <w:rFonts w:ascii="Times New Roman" w:eastAsia="Times New Roman" w:hAnsi="Times New Roman" w:cs="Times New Roman"/>
          <w:b/>
          <w:sz w:val="24"/>
        </w:rPr>
        <w:t xml:space="preserve">нос участка хромосомы на негомологичную хромосому. </w:t>
      </w:r>
      <w:r>
        <w:rPr>
          <w:rFonts w:ascii="Times New Roman" w:eastAsia="Times New Roman" w:hAnsi="Times New Roman" w:cs="Times New Roman"/>
          <w:sz w:val="24"/>
        </w:rPr>
        <w:t xml:space="preserve"> </w:t>
      </w:r>
    </w:p>
    <w:p w:rsidR="00160564" w:rsidRDefault="001D0E53">
      <w:pPr>
        <w:spacing w:after="153" w:line="269" w:lineRule="auto"/>
        <w:ind w:left="852" w:right="2"/>
        <w:jc w:val="both"/>
      </w:pPr>
      <w:r>
        <w:rPr>
          <w:rFonts w:ascii="Times New Roman" w:eastAsia="Times New Roman" w:hAnsi="Times New Roman" w:cs="Times New Roman"/>
          <w:b/>
          <w:sz w:val="24"/>
        </w:rPr>
        <w:t xml:space="preserve">Хромосомные аберрации </w:t>
      </w:r>
      <w:r>
        <w:rPr>
          <w:rFonts w:ascii="Times New Roman" w:eastAsia="Times New Roman" w:hAnsi="Times New Roman" w:cs="Times New Roman"/>
          <w:sz w:val="24"/>
        </w:rPr>
        <w:t xml:space="preserve">– аномалии в структуре или количестве хромосом </w:t>
      </w:r>
    </w:p>
    <w:p w:rsidR="00160564" w:rsidRDefault="001D0E53">
      <w:pPr>
        <w:spacing w:after="151" w:line="269" w:lineRule="auto"/>
        <w:ind w:left="852" w:right="2"/>
        <w:jc w:val="both"/>
      </w:pPr>
      <w:r>
        <w:rPr>
          <w:rFonts w:ascii="Times New Roman" w:eastAsia="Times New Roman" w:hAnsi="Times New Roman" w:cs="Times New Roman"/>
          <w:b/>
          <w:sz w:val="24"/>
        </w:rPr>
        <w:t xml:space="preserve">Делеция </w:t>
      </w:r>
      <w:r>
        <w:rPr>
          <w:rFonts w:ascii="Times New Roman" w:eastAsia="Times New Roman" w:hAnsi="Times New Roman" w:cs="Times New Roman"/>
          <w:sz w:val="24"/>
        </w:rPr>
        <w:t xml:space="preserve">– потеря генетического материала одной или нескольких хромосом. </w:t>
      </w:r>
    </w:p>
    <w:p w:rsidR="00160564" w:rsidRDefault="001D0E53">
      <w:pPr>
        <w:spacing w:after="5" w:line="397" w:lineRule="auto"/>
        <w:ind w:left="4" w:right="2" w:firstLine="842"/>
        <w:jc w:val="both"/>
      </w:pPr>
      <w:r>
        <w:rPr>
          <w:rFonts w:ascii="Times New Roman" w:eastAsia="Times New Roman" w:hAnsi="Times New Roman" w:cs="Times New Roman"/>
          <w:b/>
          <w:sz w:val="24"/>
        </w:rPr>
        <w:t xml:space="preserve">Дупликация </w:t>
      </w:r>
      <w:r>
        <w:rPr>
          <w:rFonts w:ascii="Times New Roman" w:eastAsia="Times New Roman" w:hAnsi="Times New Roman" w:cs="Times New Roman"/>
          <w:sz w:val="24"/>
        </w:rPr>
        <w:t>– удвоение части генетического материала одной ил</w:t>
      </w:r>
      <w:r>
        <w:rPr>
          <w:rFonts w:ascii="Times New Roman" w:eastAsia="Times New Roman" w:hAnsi="Times New Roman" w:cs="Times New Roman"/>
          <w:sz w:val="24"/>
        </w:rPr>
        <w:t xml:space="preserve">и нескольких хромосом. </w:t>
      </w:r>
    </w:p>
    <w:p w:rsidR="00160564" w:rsidRDefault="001D0E53">
      <w:pPr>
        <w:spacing w:after="154" w:line="269" w:lineRule="auto"/>
        <w:ind w:left="852" w:right="2"/>
        <w:jc w:val="both"/>
      </w:pPr>
      <w:r>
        <w:rPr>
          <w:rFonts w:ascii="Times New Roman" w:eastAsia="Times New Roman" w:hAnsi="Times New Roman" w:cs="Times New Roman"/>
          <w:b/>
          <w:sz w:val="24"/>
        </w:rPr>
        <w:t xml:space="preserve">МКБ-10 </w:t>
      </w:r>
      <w:r>
        <w:rPr>
          <w:rFonts w:ascii="Times New Roman" w:eastAsia="Times New Roman" w:hAnsi="Times New Roman" w:cs="Times New Roman"/>
          <w:sz w:val="24"/>
        </w:rPr>
        <w:t xml:space="preserve">– международная классификация болезней, десятый пересмотр. </w:t>
      </w:r>
    </w:p>
    <w:p w:rsidR="00160564" w:rsidRDefault="001D0E53">
      <w:pPr>
        <w:spacing w:after="5" w:line="397" w:lineRule="auto"/>
        <w:ind w:left="4" w:right="2" w:firstLine="842"/>
        <w:jc w:val="both"/>
      </w:pPr>
      <w:r>
        <w:rPr>
          <w:rFonts w:ascii="Times New Roman" w:eastAsia="Times New Roman" w:hAnsi="Times New Roman" w:cs="Times New Roman"/>
          <w:b/>
          <w:sz w:val="24"/>
        </w:rPr>
        <w:t xml:space="preserve">Задержка внутриутробного роста </w:t>
      </w:r>
      <w:r>
        <w:rPr>
          <w:rFonts w:ascii="Times New Roman" w:eastAsia="Times New Roman" w:hAnsi="Times New Roman" w:cs="Times New Roman"/>
          <w:sz w:val="24"/>
        </w:rPr>
        <w:t xml:space="preserve">– состояние, при котором ребенок не достигает нормального веса во время беременности. </w:t>
      </w:r>
    </w:p>
    <w:p w:rsidR="00160564" w:rsidRDefault="001D0E53">
      <w:pPr>
        <w:spacing w:after="5" w:line="403" w:lineRule="auto"/>
        <w:ind w:left="4" w:right="2" w:firstLine="842"/>
        <w:jc w:val="both"/>
      </w:pPr>
      <w:r>
        <w:rPr>
          <w:rFonts w:ascii="Times New Roman" w:eastAsia="Times New Roman" w:hAnsi="Times New Roman" w:cs="Times New Roman"/>
          <w:b/>
          <w:sz w:val="24"/>
        </w:rPr>
        <w:t xml:space="preserve">Миопатии </w:t>
      </w:r>
      <w:r>
        <w:rPr>
          <w:rFonts w:ascii="Times New Roman" w:eastAsia="Times New Roman" w:hAnsi="Times New Roman" w:cs="Times New Roman"/>
          <w:b/>
          <w:sz w:val="24"/>
        </w:rPr>
        <w:tab/>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rPr>
        <w:t xml:space="preserve">хронически </w:t>
      </w:r>
      <w:r>
        <w:rPr>
          <w:rFonts w:ascii="Times New Roman" w:eastAsia="Times New Roman" w:hAnsi="Times New Roman" w:cs="Times New Roman"/>
          <w:sz w:val="24"/>
        </w:rPr>
        <w:tab/>
        <w:t xml:space="preserve">прогрессирующие </w:t>
      </w:r>
      <w:r>
        <w:rPr>
          <w:rFonts w:ascii="Times New Roman" w:eastAsia="Times New Roman" w:hAnsi="Times New Roman" w:cs="Times New Roman"/>
          <w:sz w:val="24"/>
        </w:rPr>
        <w:tab/>
        <w:t xml:space="preserve">нервно-мышечные </w:t>
      </w:r>
      <w:r>
        <w:rPr>
          <w:rFonts w:ascii="Times New Roman" w:eastAsia="Times New Roman" w:hAnsi="Times New Roman" w:cs="Times New Roman"/>
          <w:sz w:val="24"/>
        </w:rPr>
        <w:tab/>
        <w:t xml:space="preserve">заболевания, характеризующиеся первичным поражением мышц. </w:t>
      </w:r>
    </w:p>
    <w:p w:rsidR="00160564" w:rsidRDefault="001D0E53">
      <w:pPr>
        <w:spacing w:after="5" w:line="377" w:lineRule="auto"/>
        <w:ind w:left="4" w:right="2" w:firstLine="842"/>
        <w:jc w:val="both"/>
      </w:pPr>
      <w:r>
        <w:rPr>
          <w:rFonts w:ascii="Times New Roman" w:eastAsia="Times New Roman" w:hAnsi="Times New Roman" w:cs="Times New Roman"/>
          <w:b/>
          <w:sz w:val="24"/>
        </w:rPr>
        <w:t xml:space="preserve">Технические средства реабилитации </w:t>
      </w:r>
      <w:r>
        <w:rPr>
          <w:rFonts w:ascii="Times New Roman" w:eastAsia="Times New Roman" w:hAnsi="Times New Roman" w:cs="Times New Roman"/>
          <w:sz w:val="24"/>
        </w:rPr>
        <w:t>– устройства, содержащие технические решения, в том числе специальные, используемые для компенсации или устранения ст</w:t>
      </w:r>
      <w:r>
        <w:rPr>
          <w:rFonts w:ascii="Times New Roman" w:eastAsia="Times New Roman" w:hAnsi="Times New Roman" w:cs="Times New Roman"/>
          <w:sz w:val="24"/>
        </w:rPr>
        <w:t xml:space="preserve">ойких ограничений жизнедеятельности инвалида. </w:t>
      </w:r>
    </w:p>
    <w:p w:rsidR="00160564" w:rsidRDefault="001D0E53">
      <w:pPr>
        <w:spacing w:after="5" w:line="399" w:lineRule="auto"/>
        <w:ind w:left="4" w:right="2" w:firstLine="842"/>
        <w:jc w:val="both"/>
      </w:pPr>
      <w:r>
        <w:rPr>
          <w:rFonts w:ascii="Times New Roman" w:eastAsia="Times New Roman" w:hAnsi="Times New Roman" w:cs="Times New Roman"/>
          <w:b/>
          <w:sz w:val="24"/>
        </w:rPr>
        <w:t xml:space="preserve">Протезно-ортопедические изделия </w:t>
      </w:r>
      <w:r>
        <w:rPr>
          <w:rFonts w:ascii="Times New Roman" w:eastAsia="Times New Roman" w:hAnsi="Times New Roman" w:cs="Times New Roman"/>
          <w:sz w:val="24"/>
        </w:rPr>
        <w:t xml:space="preserve">– это технические средства реабилитации, используемые для компенсации или устранения стойких ограничений жизнедеятельности. </w:t>
      </w:r>
    </w:p>
    <w:p w:rsidR="00160564" w:rsidRDefault="001D0E53">
      <w:pPr>
        <w:pStyle w:val="Heading1"/>
        <w:ind w:left="3123" w:hanging="1846"/>
      </w:pPr>
      <w:bookmarkStart w:id="4" w:name="_Toc92755"/>
      <w:r>
        <w:t>1. Краткая информация по заболеванию или состоянию (</w:t>
      </w:r>
      <w:r>
        <w:t xml:space="preserve">группе заболеваний или состояний) </w:t>
      </w:r>
      <w:bookmarkEnd w:id="4"/>
    </w:p>
    <w:p w:rsidR="00160564" w:rsidRDefault="001D0E53">
      <w:pPr>
        <w:pStyle w:val="Heading2"/>
        <w:spacing w:after="275" w:line="259" w:lineRule="auto"/>
        <w:ind w:right="-10"/>
        <w:jc w:val="right"/>
      </w:pPr>
      <w:bookmarkStart w:id="5" w:name="_Toc92756"/>
      <w:r>
        <w:t xml:space="preserve">1.1 Определение заболевания или состояния (группы заболеваний или состояний) </w:t>
      </w:r>
      <w:bookmarkEnd w:id="5"/>
    </w:p>
    <w:p w:rsidR="00160564" w:rsidRDefault="001D0E53">
      <w:pPr>
        <w:spacing w:after="272" w:line="377" w:lineRule="auto"/>
        <w:ind w:left="4" w:right="2" w:firstLine="842"/>
        <w:jc w:val="both"/>
      </w:pPr>
      <w:r>
        <w:rPr>
          <w:rFonts w:ascii="Times New Roman" w:eastAsia="Times New Roman" w:hAnsi="Times New Roman" w:cs="Times New Roman"/>
          <w:sz w:val="24"/>
        </w:rPr>
        <w:t>Врожденный множественный артрогрипоз (ВМА) – это термин, используемый для описания группы заболеваний, характеризующихся врожденными контрактур</w:t>
      </w:r>
      <w:r>
        <w:rPr>
          <w:rFonts w:ascii="Times New Roman" w:eastAsia="Times New Roman" w:hAnsi="Times New Roman" w:cs="Times New Roman"/>
          <w:sz w:val="24"/>
        </w:rPr>
        <w:t xml:space="preserve">ами суставов двух и более частей тела [1]. </w:t>
      </w:r>
    </w:p>
    <w:p w:rsidR="00160564" w:rsidRDefault="001D0E53">
      <w:pPr>
        <w:pStyle w:val="Heading2"/>
        <w:spacing w:after="68" w:line="399" w:lineRule="auto"/>
        <w:ind w:left="4" w:firstLine="852"/>
      </w:pPr>
      <w:bookmarkStart w:id="6" w:name="_Toc92757"/>
      <w:r>
        <w:t xml:space="preserve">1.2 Этиология и патогенез заболевания или состояния (группы заболеваний или состояний) </w:t>
      </w:r>
      <w:bookmarkEnd w:id="6"/>
    </w:p>
    <w:p w:rsidR="00160564" w:rsidRDefault="001D0E53">
      <w:pPr>
        <w:spacing w:after="117"/>
        <w:ind w:left="10" w:right="-2" w:hanging="10"/>
        <w:jc w:val="right"/>
      </w:pPr>
      <w:r>
        <w:rPr>
          <w:rFonts w:ascii="Times New Roman" w:eastAsia="Times New Roman" w:hAnsi="Times New Roman" w:cs="Times New Roman"/>
          <w:sz w:val="24"/>
        </w:rPr>
        <w:t xml:space="preserve">Возникновение артрогрипоза связано с ограничением движений плода (фетальной </w:t>
      </w:r>
    </w:p>
    <w:p w:rsidR="00160564" w:rsidRDefault="001D0E53">
      <w:pPr>
        <w:spacing w:after="46" w:line="357" w:lineRule="auto"/>
        <w:ind w:left="4" w:right="2"/>
        <w:jc w:val="both"/>
      </w:pPr>
      <w:r>
        <w:rPr>
          <w:rFonts w:ascii="Times New Roman" w:eastAsia="Times New Roman" w:hAnsi="Times New Roman" w:cs="Times New Roman"/>
          <w:sz w:val="24"/>
        </w:rPr>
        <w:t>акинезией), при этом существует корреляция межд</w:t>
      </w:r>
      <w:r>
        <w:rPr>
          <w:rFonts w:ascii="Times New Roman" w:eastAsia="Times New Roman" w:hAnsi="Times New Roman" w:cs="Times New Roman"/>
          <w:sz w:val="24"/>
        </w:rPr>
        <w:t>у тяжестью контрактур и сроком ограничения двигательной активности плода: чем длительнее этот срок, тем контрактуры тяжелее. Потеря функции мышц плода приводит к фетальной акинезии и вторично к контрактурам суставов. В то же время ограничение движений в су</w:t>
      </w:r>
      <w:r>
        <w:rPr>
          <w:rFonts w:ascii="Times New Roman" w:eastAsia="Times New Roman" w:hAnsi="Times New Roman" w:cs="Times New Roman"/>
          <w:sz w:val="24"/>
        </w:rPr>
        <w:t>ставах вторично приводит к атрофии мышц и формированию контрактур [2]. Фиксация сустава в вынужденном положении связана с избыточной пролиферацией соединительной ткани в капсуле сустава, что возникает компенсаторно вследствие отсутствия движений плода [3].</w:t>
      </w:r>
      <w:r>
        <w:rPr>
          <w:rFonts w:ascii="Times New Roman" w:eastAsia="Times New Roman" w:hAnsi="Times New Roman" w:cs="Times New Roman"/>
          <w:sz w:val="24"/>
        </w:rPr>
        <w:t xml:space="preserve"> Возможной причиной возникновения фетальной акинезии является ишемия клеток передних рогов спинного мозга вследствие сосудистых нарушений и нарушение развития мышечной ткани [2]. В большинстве случаев в ходе эмбриогенеза закладка суставов не страдает, одна</w:t>
      </w:r>
      <w:r>
        <w:rPr>
          <w:rFonts w:ascii="Times New Roman" w:eastAsia="Times New Roman" w:hAnsi="Times New Roman" w:cs="Times New Roman"/>
          <w:sz w:val="24"/>
        </w:rPr>
        <w:t xml:space="preserve">ко отсутствие движений вторично приводит к деформации суставов и изменению параартикулярных тканей [1,4]. </w:t>
      </w:r>
    </w:p>
    <w:p w:rsidR="00160564" w:rsidRDefault="001D0E53">
      <w:pPr>
        <w:spacing w:after="316" w:line="269" w:lineRule="auto"/>
        <w:ind w:left="4" w:right="2"/>
        <w:jc w:val="both"/>
      </w:pPr>
      <w:r>
        <w:rPr>
          <w:rFonts w:ascii="Times New Roman" w:eastAsia="Times New Roman" w:hAnsi="Times New Roman" w:cs="Times New Roman"/>
          <w:sz w:val="24"/>
        </w:rPr>
        <w:t xml:space="preserve">Основными причинами возникновения ВМА являются: </w:t>
      </w:r>
    </w:p>
    <w:p w:rsidR="00160564" w:rsidRDefault="001D0E53">
      <w:pPr>
        <w:numPr>
          <w:ilvl w:val="0"/>
          <w:numId w:val="1"/>
        </w:numPr>
        <w:spacing w:after="166" w:line="384" w:lineRule="auto"/>
        <w:ind w:right="2" w:firstLine="842"/>
        <w:jc w:val="both"/>
      </w:pPr>
      <w:r>
        <w:rPr>
          <w:rFonts w:ascii="Times New Roman" w:eastAsia="Times New Roman" w:hAnsi="Times New Roman" w:cs="Times New Roman"/>
          <w:sz w:val="24"/>
        </w:rPr>
        <w:t xml:space="preserve">генетические (в настоящее время выявлено более 400 генов, связанных с возникновением данной патологии; возникающие мутации приводят к повреждению мотонейронов передних рогов спинного мозга, мышечных клеток, нарушению нервномышечной передачи и т.д.). </w:t>
      </w:r>
    </w:p>
    <w:p w:rsidR="00160564" w:rsidRDefault="001D0E53">
      <w:pPr>
        <w:numPr>
          <w:ilvl w:val="0"/>
          <w:numId w:val="1"/>
        </w:numPr>
        <w:spacing w:after="329"/>
        <w:ind w:right="2" w:firstLine="842"/>
        <w:jc w:val="both"/>
      </w:pPr>
      <w:r>
        <w:rPr>
          <w:rFonts w:ascii="Times New Roman" w:eastAsia="Times New Roman" w:hAnsi="Times New Roman" w:cs="Times New Roman"/>
          <w:sz w:val="24"/>
        </w:rPr>
        <w:t xml:space="preserve">заболевания матери (myastenia gravis, артериальная гипотензия, диабет); </w:t>
      </w:r>
    </w:p>
    <w:p w:rsidR="00160564" w:rsidRDefault="001D0E53">
      <w:pPr>
        <w:numPr>
          <w:ilvl w:val="0"/>
          <w:numId w:val="1"/>
        </w:numPr>
        <w:spacing w:after="186" w:line="377" w:lineRule="auto"/>
        <w:ind w:right="2" w:firstLine="842"/>
        <w:jc w:val="both"/>
      </w:pPr>
      <w:r>
        <w:rPr>
          <w:rFonts w:ascii="Times New Roman" w:eastAsia="Times New Roman" w:hAnsi="Times New Roman" w:cs="Times New Roman"/>
          <w:sz w:val="24"/>
        </w:rPr>
        <w:t>факторы окружающей среды, в т.ч. бактериальные и вирусные инфекции (вирус Зика, цитомегаловирусная инфекция, вирус краснухи и т.д.), употребление наркотических веществ (кокаина и др.)</w:t>
      </w:r>
      <w:r>
        <w:rPr>
          <w:rFonts w:ascii="Times New Roman" w:eastAsia="Times New Roman" w:hAnsi="Times New Roman" w:cs="Times New Roman"/>
          <w:sz w:val="24"/>
        </w:rPr>
        <w:t xml:space="preserve"> и т.д.; </w:t>
      </w:r>
    </w:p>
    <w:p w:rsidR="00160564" w:rsidRDefault="001D0E53">
      <w:pPr>
        <w:numPr>
          <w:ilvl w:val="0"/>
          <w:numId w:val="1"/>
        </w:numPr>
        <w:spacing w:after="117"/>
        <w:ind w:right="2" w:firstLine="842"/>
        <w:jc w:val="both"/>
      </w:pPr>
      <w:r>
        <w:rPr>
          <w:rFonts w:ascii="Times New Roman" w:eastAsia="Times New Roman" w:hAnsi="Times New Roman" w:cs="Times New Roman"/>
          <w:sz w:val="24"/>
        </w:rPr>
        <w:t xml:space="preserve">механические факторы, ограничивающие движения плода (маловодие, пороки </w:t>
      </w:r>
    </w:p>
    <w:p w:rsidR="00160564" w:rsidRDefault="001D0E53">
      <w:pPr>
        <w:spacing w:after="5" w:line="389" w:lineRule="auto"/>
        <w:ind w:left="4" w:right="2"/>
        <w:jc w:val="both"/>
      </w:pPr>
      <w:r>
        <w:rPr>
          <w:rFonts w:ascii="Times New Roman" w:eastAsia="Times New Roman" w:hAnsi="Times New Roman" w:cs="Times New Roman"/>
          <w:sz w:val="24"/>
        </w:rPr>
        <w:t xml:space="preserve">развития матки (двурогая матка), миома (фиброма) матки, многоплодная беременность, наличие амниотических тяжей и т.д.) [1-2, 5-6]. </w:t>
      </w:r>
    </w:p>
    <w:p w:rsidR="00160564" w:rsidRDefault="001D0E53">
      <w:pPr>
        <w:spacing w:after="236" w:line="385" w:lineRule="auto"/>
        <w:ind w:left="-15" w:firstLine="842"/>
      </w:pPr>
      <w:r>
        <w:rPr>
          <w:rFonts w:ascii="Times New Roman" w:eastAsia="Times New Roman" w:hAnsi="Times New Roman" w:cs="Times New Roman"/>
          <w:sz w:val="24"/>
        </w:rPr>
        <w:t xml:space="preserve">Амиоплазия </w:t>
      </w:r>
      <w:r>
        <w:rPr>
          <w:rFonts w:ascii="Times New Roman" w:eastAsia="Times New Roman" w:hAnsi="Times New Roman" w:cs="Times New Roman"/>
          <w:sz w:val="24"/>
        </w:rPr>
        <w:tab/>
        <w:t xml:space="preserve">возникает </w:t>
      </w:r>
      <w:r>
        <w:rPr>
          <w:rFonts w:ascii="Times New Roman" w:eastAsia="Times New Roman" w:hAnsi="Times New Roman" w:cs="Times New Roman"/>
          <w:sz w:val="24"/>
        </w:rPr>
        <w:tab/>
        <w:t xml:space="preserve">спорадически </w:t>
      </w:r>
      <w:r>
        <w:rPr>
          <w:rFonts w:ascii="Times New Roman" w:eastAsia="Times New Roman" w:hAnsi="Times New Roman" w:cs="Times New Roman"/>
          <w:sz w:val="24"/>
        </w:rPr>
        <w:tab/>
        <w:t xml:space="preserve">в </w:t>
      </w:r>
      <w:r>
        <w:rPr>
          <w:rFonts w:ascii="Times New Roman" w:eastAsia="Times New Roman" w:hAnsi="Times New Roman" w:cs="Times New Roman"/>
          <w:sz w:val="24"/>
        </w:rPr>
        <w:tab/>
        <w:t>ре</w:t>
      </w:r>
      <w:r>
        <w:rPr>
          <w:rFonts w:ascii="Times New Roman" w:eastAsia="Times New Roman" w:hAnsi="Times New Roman" w:cs="Times New Roman"/>
          <w:sz w:val="24"/>
        </w:rPr>
        <w:t xml:space="preserve">зультате </w:t>
      </w:r>
      <w:r>
        <w:rPr>
          <w:rFonts w:ascii="Times New Roman" w:eastAsia="Times New Roman" w:hAnsi="Times New Roman" w:cs="Times New Roman"/>
          <w:sz w:val="24"/>
        </w:rPr>
        <w:tab/>
        <w:t xml:space="preserve">сосудистых </w:t>
      </w:r>
      <w:r>
        <w:rPr>
          <w:rFonts w:ascii="Times New Roman" w:eastAsia="Times New Roman" w:hAnsi="Times New Roman" w:cs="Times New Roman"/>
          <w:sz w:val="24"/>
        </w:rPr>
        <w:tab/>
        <w:t>нарушений, возникающих в ходе эмбриогенеза, в то время как дистальные формы часто относятся к наследственным заболеваниям [7]</w:t>
      </w:r>
      <w:r>
        <w:rPr>
          <w:rFonts w:ascii="Segoe UI" w:eastAsia="Segoe UI" w:hAnsi="Segoe UI" w:cs="Segoe UI"/>
          <w:sz w:val="24"/>
        </w:rPr>
        <w:t>.</w:t>
      </w:r>
      <w:r>
        <w:rPr>
          <w:rFonts w:ascii="Times New Roman" w:eastAsia="Times New Roman" w:hAnsi="Times New Roman" w:cs="Times New Roman"/>
          <w:sz w:val="24"/>
        </w:rPr>
        <w:t xml:space="preserve"> </w:t>
      </w:r>
    </w:p>
    <w:p w:rsidR="00160564" w:rsidRDefault="001D0E53">
      <w:pPr>
        <w:pStyle w:val="Heading2"/>
        <w:spacing w:after="110" w:line="398" w:lineRule="auto"/>
        <w:ind w:left="4" w:firstLine="852"/>
      </w:pPr>
      <w:bookmarkStart w:id="7" w:name="_Toc92758"/>
      <w:r>
        <w:t xml:space="preserve">1.3 Эпидемиология заболевания или состояния (группы заболеваний или состояний) </w:t>
      </w:r>
      <w:bookmarkEnd w:id="7"/>
    </w:p>
    <w:p w:rsidR="00160564" w:rsidRDefault="001D0E53">
      <w:pPr>
        <w:spacing w:after="258" w:line="388" w:lineRule="auto"/>
        <w:ind w:left="4" w:right="2" w:firstLine="842"/>
        <w:jc w:val="both"/>
      </w:pPr>
      <w:r>
        <w:rPr>
          <w:rFonts w:ascii="Times New Roman" w:eastAsia="Times New Roman" w:hAnsi="Times New Roman" w:cs="Times New Roman"/>
          <w:sz w:val="24"/>
        </w:rPr>
        <w:t>По данным R.B. Lowry с соа</w:t>
      </w:r>
      <w:r>
        <w:rPr>
          <w:rFonts w:ascii="Times New Roman" w:eastAsia="Times New Roman" w:hAnsi="Times New Roman" w:cs="Times New Roman"/>
          <w:sz w:val="24"/>
        </w:rPr>
        <w:t xml:space="preserve">вторами (2010) частота встречаемости артрогрипоза составляет 1 случай на 3-5 тысяч живорожденных [8]. Наиболее распространённым типом артрогрипоза является амиоплазия, которая представляет собой спорадическое непрогрессирующее заболевание, встречающееся с </w:t>
      </w:r>
      <w:r>
        <w:rPr>
          <w:rFonts w:ascii="Times New Roman" w:eastAsia="Times New Roman" w:hAnsi="Times New Roman" w:cs="Times New Roman"/>
          <w:sz w:val="24"/>
        </w:rPr>
        <w:t xml:space="preserve">частотой 1 случай на 10 тысяч живорожденных [4]. </w:t>
      </w:r>
    </w:p>
    <w:p w:rsidR="00160564" w:rsidRDefault="001D0E53">
      <w:pPr>
        <w:pStyle w:val="Heading2"/>
        <w:spacing w:after="12" w:line="379" w:lineRule="auto"/>
        <w:ind w:left="4" w:firstLine="852"/>
      </w:pPr>
      <w:bookmarkStart w:id="8" w:name="_Toc92759"/>
      <w:r>
        <w:t xml:space="preserve">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 </w:t>
      </w:r>
      <w:bookmarkEnd w:id="8"/>
    </w:p>
    <w:p w:rsidR="00160564" w:rsidRDefault="001D0E53">
      <w:pPr>
        <w:spacing w:after="386" w:line="269" w:lineRule="auto"/>
        <w:ind w:left="852" w:right="2"/>
        <w:jc w:val="both"/>
      </w:pPr>
      <w:r>
        <w:rPr>
          <w:rFonts w:ascii="Times New Roman" w:eastAsia="Times New Roman" w:hAnsi="Times New Roman" w:cs="Times New Roman"/>
          <w:b/>
          <w:sz w:val="24"/>
        </w:rPr>
        <w:t>Q74.3</w:t>
      </w:r>
      <w:r>
        <w:rPr>
          <w:rFonts w:ascii="Times New Roman" w:eastAsia="Times New Roman" w:hAnsi="Times New Roman" w:cs="Times New Roman"/>
          <w:sz w:val="24"/>
        </w:rPr>
        <w:t xml:space="preserve"> – </w:t>
      </w:r>
      <w:r>
        <w:rPr>
          <w:rFonts w:ascii="Times New Roman" w:eastAsia="Times New Roman" w:hAnsi="Times New Roman" w:cs="Times New Roman"/>
          <w:sz w:val="24"/>
        </w:rPr>
        <w:t xml:space="preserve">Врожденный множественный артрогрипоз </w:t>
      </w:r>
    </w:p>
    <w:p w:rsidR="00160564" w:rsidRDefault="001D0E53">
      <w:pPr>
        <w:spacing w:after="397" w:line="269" w:lineRule="auto"/>
        <w:ind w:left="852" w:right="2"/>
        <w:jc w:val="both"/>
      </w:pPr>
      <w:r>
        <w:rPr>
          <w:rFonts w:ascii="Times New Roman" w:eastAsia="Times New Roman" w:hAnsi="Times New Roman" w:cs="Times New Roman"/>
          <w:b/>
          <w:sz w:val="24"/>
        </w:rPr>
        <w:t>Q74.8</w:t>
      </w:r>
      <w:r>
        <w:rPr>
          <w:rFonts w:ascii="Times New Roman" w:eastAsia="Times New Roman" w:hAnsi="Times New Roman" w:cs="Times New Roman"/>
          <w:sz w:val="24"/>
        </w:rPr>
        <w:t xml:space="preserve"> – Другие уточненные врожденные аномалии конечности(ей) </w:t>
      </w:r>
    </w:p>
    <w:p w:rsidR="00160564" w:rsidRDefault="001D0E53">
      <w:pPr>
        <w:pStyle w:val="Heading2"/>
        <w:spacing w:after="0" w:line="401" w:lineRule="auto"/>
        <w:ind w:left="4" w:firstLine="852"/>
      </w:pPr>
      <w:bookmarkStart w:id="9" w:name="_Toc92760"/>
      <w:r>
        <w:t xml:space="preserve">1.5 Классификация заболевания или состояния (группы заболеваний или состояний) </w:t>
      </w:r>
      <w:bookmarkEnd w:id="9"/>
    </w:p>
    <w:p w:rsidR="00160564" w:rsidRDefault="001D0E53">
      <w:pPr>
        <w:spacing w:after="186" w:line="371" w:lineRule="auto"/>
        <w:ind w:left="4" w:right="2" w:firstLine="842"/>
        <w:jc w:val="both"/>
      </w:pPr>
      <w:r>
        <w:rPr>
          <w:rFonts w:ascii="Times New Roman" w:eastAsia="Times New Roman" w:hAnsi="Times New Roman" w:cs="Times New Roman"/>
          <w:sz w:val="24"/>
        </w:rPr>
        <w:t>M. Bamshad с соавторами (1996) подразделяют артрогрипоз на три группы: амиоп</w:t>
      </w:r>
      <w:r>
        <w:rPr>
          <w:rFonts w:ascii="Times New Roman" w:eastAsia="Times New Roman" w:hAnsi="Times New Roman" w:cs="Times New Roman"/>
          <w:sz w:val="24"/>
        </w:rPr>
        <w:t xml:space="preserve">лазию; дистальные формы артрогрипоза; врожденные множественные контрактуры, которые являются симптомами синдромов, обусловленные поражением центральной нервной системы, а также различными нейромышечными заболеваниями [9]. </w:t>
      </w:r>
    </w:p>
    <w:p w:rsidR="00160564" w:rsidRDefault="001D0E53">
      <w:pPr>
        <w:spacing w:after="448" w:line="269" w:lineRule="auto"/>
        <w:ind w:left="852" w:right="2"/>
        <w:jc w:val="both"/>
      </w:pPr>
      <w:r>
        <w:rPr>
          <w:rFonts w:ascii="Times New Roman" w:eastAsia="Times New Roman" w:hAnsi="Times New Roman" w:cs="Times New Roman"/>
          <w:sz w:val="24"/>
        </w:rPr>
        <w:t xml:space="preserve">По классификации Hall выделяют 3 </w:t>
      </w:r>
      <w:r>
        <w:rPr>
          <w:rFonts w:ascii="Times New Roman" w:eastAsia="Times New Roman" w:hAnsi="Times New Roman" w:cs="Times New Roman"/>
          <w:sz w:val="24"/>
        </w:rPr>
        <w:t xml:space="preserve">типа ВМА: </w:t>
      </w:r>
    </w:p>
    <w:p w:rsidR="00160564" w:rsidRDefault="001D0E53">
      <w:pPr>
        <w:numPr>
          <w:ilvl w:val="0"/>
          <w:numId w:val="2"/>
        </w:numPr>
        <w:spacing w:after="262" w:line="424" w:lineRule="auto"/>
        <w:ind w:right="2" w:firstLine="842"/>
        <w:jc w:val="both"/>
      </w:pPr>
      <w:r>
        <w:rPr>
          <w:rFonts w:ascii="Times New Roman" w:eastAsia="Times New Roman" w:hAnsi="Times New Roman" w:cs="Times New Roman"/>
          <w:sz w:val="24"/>
        </w:rPr>
        <w:t xml:space="preserve">I тип - амиоплазия (наиболее распространенный тип ВМА) характеризуется только поражением конечностей; </w:t>
      </w:r>
    </w:p>
    <w:p w:rsidR="00160564" w:rsidRDefault="001D0E53">
      <w:pPr>
        <w:numPr>
          <w:ilvl w:val="0"/>
          <w:numId w:val="2"/>
        </w:numPr>
        <w:spacing w:after="24"/>
        <w:ind w:right="2" w:firstLine="842"/>
        <w:jc w:val="both"/>
      </w:pPr>
      <w:r>
        <w:rPr>
          <w:rFonts w:ascii="Times New Roman" w:eastAsia="Times New Roman" w:hAnsi="Times New Roman" w:cs="Times New Roman"/>
          <w:sz w:val="24"/>
        </w:rPr>
        <w:t xml:space="preserve">II тип - поражение конечностей в сочетании с аномалиями других систем; </w:t>
      </w:r>
    </w:p>
    <w:p w:rsidR="00160564" w:rsidRDefault="001D0E53">
      <w:pPr>
        <w:numPr>
          <w:ilvl w:val="0"/>
          <w:numId w:val="2"/>
        </w:numPr>
        <w:spacing w:after="5" w:line="424" w:lineRule="auto"/>
        <w:ind w:right="2" w:firstLine="842"/>
        <w:jc w:val="both"/>
      </w:pPr>
      <w:r>
        <w:rPr>
          <w:rFonts w:ascii="Times New Roman" w:eastAsia="Times New Roman" w:hAnsi="Times New Roman" w:cs="Times New Roman"/>
          <w:sz w:val="24"/>
        </w:rPr>
        <w:t>III тип - повреждение нейромышечного аппарата в сочетании с дисфункцие</w:t>
      </w:r>
      <w:r>
        <w:rPr>
          <w:rFonts w:ascii="Times New Roman" w:eastAsia="Times New Roman" w:hAnsi="Times New Roman" w:cs="Times New Roman"/>
          <w:sz w:val="24"/>
        </w:rPr>
        <w:t xml:space="preserve">й ЦНС или нарушением интеллекта [10]. </w:t>
      </w:r>
    </w:p>
    <w:p w:rsidR="00160564" w:rsidRDefault="001D0E53">
      <w:pPr>
        <w:spacing w:after="5" w:line="411" w:lineRule="auto"/>
        <w:ind w:left="4" w:right="2" w:firstLine="842"/>
        <w:jc w:val="both"/>
      </w:pPr>
      <w:r>
        <w:rPr>
          <w:rFonts w:ascii="Times New Roman" w:eastAsia="Times New Roman" w:hAnsi="Times New Roman" w:cs="Times New Roman"/>
          <w:sz w:val="24"/>
        </w:rPr>
        <w:t xml:space="preserve">При II типе ВМА отмечаются аномалии сердечно-сосудистой системы, органов дыхания, желудочно-кишечного тракта, мочеполовой системы, органов зрения, ЛОР-органов </w:t>
      </w:r>
    </w:p>
    <w:p w:rsidR="00160564" w:rsidRDefault="001D0E53">
      <w:pPr>
        <w:spacing w:after="5" w:line="269" w:lineRule="auto"/>
        <w:ind w:left="4" w:right="2"/>
        <w:jc w:val="both"/>
      </w:pPr>
      <w:r>
        <w:rPr>
          <w:rFonts w:ascii="Times New Roman" w:eastAsia="Times New Roman" w:hAnsi="Times New Roman" w:cs="Times New Roman"/>
          <w:sz w:val="24"/>
        </w:rPr>
        <w:t xml:space="preserve">[11]. </w:t>
      </w:r>
    </w:p>
    <w:p w:rsidR="00160564" w:rsidRDefault="001D0E53">
      <w:pPr>
        <w:spacing w:after="5" w:line="391" w:lineRule="auto"/>
        <w:ind w:left="4" w:right="2" w:firstLine="842"/>
        <w:jc w:val="both"/>
      </w:pPr>
      <w:r>
        <w:rPr>
          <w:rFonts w:ascii="Times New Roman" w:eastAsia="Times New Roman" w:hAnsi="Times New Roman" w:cs="Times New Roman"/>
          <w:sz w:val="24"/>
        </w:rPr>
        <w:t xml:space="preserve">Дистальные формы артрогрипоза – </w:t>
      </w:r>
      <w:r>
        <w:rPr>
          <w:rFonts w:ascii="Times New Roman" w:eastAsia="Times New Roman" w:hAnsi="Times New Roman" w:cs="Times New Roman"/>
          <w:sz w:val="24"/>
        </w:rPr>
        <w:t xml:space="preserve">это группа генетических заболеваний преимущественно с аутосомно-доминантным типом наследования, характеризующаяся поражением дистальных отделов конечностей (кисти и стопы). В зависимости от типа заболевания характерны типичные лицевые аномалии и поражение </w:t>
      </w:r>
      <w:r>
        <w:rPr>
          <w:rFonts w:ascii="Times New Roman" w:eastAsia="Times New Roman" w:hAnsi="Times New Roman" w:cs="Times New Roman"/>
          <w:sz w:val="24"/>
        </w:rPr>
        <w:t xml:space="preserve">в различной степени других частей тела [4]. </w:t>
      </w:r>
    </w:p>
    <w:p w:rsidR="00160564" w:rsidRDefault="001D0E53">
      <w:pPr>
        <w:spacing w:after="117"/>
        <w:ind w:left="10" w:right="-2" w:hanging="10"/>
        <w:jc w:val="right"/>
      </w:pPr>
      <w:r>
        <w:rPr>
          <w:rFonts w:ascii="Times New Roman" w:eastAsia="Times New Roman" w:hAnsi="Times New Roman" w:cs="Times New Roman"/>
          <w:sz w:val="24"/>
        </w:rPr>
        <w:t xml:space="preserve"> M. Bamshad с соавторами (1996) пересмотрели и дополнили классификацию наиболее </w:t>
      </w:r>
    </w:p>
    <w:p w:rsidR="00160564" w:rsidRDefault="001D0E53">
      <w:pPr>
        <w:spacing w:after="5" w:line="398" w:lineRule="auto"/>
        <w:ind w:left="4" w:right="2"/>
        <w:jc w:val="both"/>
      </w:pPr>
      <w:r>
        <w:rPr>
          <w:rFonts w:ascii="Times New Roman" w:eastAsia="Times New Roman" w:hAnsi="Times New Roman" w:cs="Times New Roman"/>
          <w:sz w:val="24"/>
        </w:rPr>
        <w:t xml:space="preserve">распространенных типов дистального артрогрипоза, предложенную J. Hallв 1982 году, выделив 9 типов [9]. В классификации M. Bamshad </w:t>
      </w:r>
      <w:r>
        <w:rPr>
          <w:rFonts w:ascii="Times New Roman" w:eastAsia="Times New Roman" w:hAnsi="Times New Roman" w:cs="Times New Roman"/>
          <w:sz w:val="24"/>
        </w:rPr>
        <w:t xml:space="preserve">(2009) представлено10типов дистального артрогрипоза[12]. В настоящее время описано уже более 12 различных типов (таблица 1). </w:t>
      </w:r>
    </w:p>
    <w:p w:rsidR="00160564" w:rsidRDefault="001D0E53">
      <w:pPr>
        <w:spacing w:after="324"/>
        <w:ind w:left="10" w:right="-10" w:hanging="10"/>
        <w:jc w:val="right"/>
      </w:pPr>
      <w:r>
        <w:rPr>
          <w:rFonts w:ascii="Times New Roman" w:eastAsia="Times New Roman" w:hAnsi="Times New Roman" w:cs="Times New Roman"/>
          <w:b/>
          <w:sz w:val="24"/>
        </w:rPr>
        <w:t xml:space="preserve">Таблица 1 </w:t>
      </w:r>
    </w:p>
    <w:p w:rsidR="00160564" w:rsidRDefault="001D0E53">
      <w:pPr>
        <w:pStyle w:val="Heading4"/>
        <w:spacing w:after="0"/>
        <w:ind w:left="2679"/>
      </w:pPr>
      <w:r>
        <w:t xml:space="preserve">Классификация дистальных типов артрогрипоза </w:t>
      </w:r>
    </w:p>
    <w:tbl>
      <w:tblPr>
        <w:tblStyle w:val="TableGrid"/>
        <w:tblW w:w="10204" w:type="dxa"/>
        <w:tblInd w:w="5" w:type="dxa"/>
        <w:tblCellMar>
          <w:top w:w="81" w:type="dxa"/>
          <w:left w:w="5" w:type="dxa"/>
          <w:bottom w:w="0" w:type="dxa"/>
          <w:right w:w="46" w:type="dxa"/>
        </w:tblCellMar>
        <w:tblLook w:val="04A0" w:firstRow="1" w:lastRow="0" w:firstColumn="1" w:lastColumn="0" w:noHBand="0" w:noVBand="1"/>
      </w:tblPr>
      <w:tblGrid>
        <w:gridCol w:w="2979"/>
        <w:gridCol w:w="3262"/>
        <w:gridCol w:w="1702"/>
        <w:gridCol w:w="1133"/>
        <w:gridCol w:w="1128"/>
      </w:tblGrid>
      <w:tr w:rsidR="00160564">
        <w:trPr>
          <w:trHeight w:val="708"/>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57"/>
              <w:jc w:val="center"/>
            </w:pPr>
            <w:r>
              <w:rPr>
                <w:rFonts w:ascii="Times New Roman" w:eastAsia="Times New Roman" w:hAnsi="Times New Roman" w:cs="Times New Roman"/>
                <w:b/>
                <w:sz w:val="24"/>
              </w:rPr>
              <w:t>Название</w:t>
            </w:r>
            <w:r>
              <w:rPr>
                <w:rFonts w:ascii="Times New Roman" w:eastAsia="Times New Roman" w:hAnsi="Times New Roman" w:cs="Times New Roman"/>
                <w:sz w:val="24"/>
              </w:rPr>
              <w:t xml:space="preserve">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66"/>
              <w:jc w:val="center"/>
            </w:pPr>
            <w:r>
              <w:rPr>
                <w:rFonts w:ascii="Times New Roman" w:eastAsia="Times New Roman" w:hAnsi="Times New Roman" w:cs="Times New Roman"/>
                <w:b/>
                <w:sz w:val="24"/>
              </w:rPr>
              <w:t>Синоним</w:t>
            </w:r>
            <w:r>
              <w:rPr>
                <w:rFonts w:ascii="Times New Roman" w:eastAsia="Times New Roman" w:hAnsi="Times New Roman" w:cs="Times New Roman"/>
                <w:sz w:val="24"/>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96" w:right="61"/>
              <w:jc w:val="center"/>
            </w:pPr>
            <w:r>
              <w:rPr>
                <w:rFonts w:ascii="Times New Roman" w:eastAsia="Times New Roman" w:hAnsi="Times New Roman" w:cs="Times New Roman"/>
                <w:b/>
                <w:sz w:val="24"/>
              </w:rPr>
              <w:t>Сокращенно е название</w:t>
            </w:r>
            <w:r>
              <w:rPr>
                <w:rFonts w:ascii="Times New Roman" w:eastAsia="Times New Roman" w:hAnsi="Times New Roman" w:cs="Times New Roman"/>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0"/>
              <w:jc w:val="center"/>
            </w:pPr>
            <w:r>
              <w:rPr>
                <w:rFonts w:ascii="Times New Roman" w:eastAsia="Times New Roman" w:hAnsi="Times New Roman" w:cs="Times New Roman"/>
                <w:b/>
                <w:sz w:val="24"/>
              </w:rPr>
              <w:t xml:space="preserve">Ген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94"/>
            </w:pPr>
            <w:r>
              <w:rPr>
                <w:rFonts w:ascii="Times New Roman" w:eastAsia="Times New Roman" w:hAnsi="Times New Roman" w:cs="Times New Roman"/>
                <w:b/>
                <w:sz w:val="24"/>
              </w:rPr>
              <w:t>OMIM</w:t>
            </w:r>
            <w:r>
              <w:rPr>
                <w:rFonts w:ascii="Times New Roman" w:eastAsia="Times New Roman" w:hAnsi="Times New Roman" w:cs="Times New Roman"/>
                <w:sz w:val="24"/>
              </w:rPr>
              <w:t xml:space="preserve"> </w:t>
            </w:r>
          </w:p>
        </w:tc>
      </w:tr>
      <w:tr w:rsidR="00160564">
        <w:trPr>
          <w:trHeight w:val="982"/>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firstLine="852"/>
            </w:pPr>
            <w:r>
              <w:rPr>
                <w:rFonts w:ascii="Times New Roman" w:eastAsia="Times New Roman" w:hAnsi="Times New Roman" w:cs="Times New Roman"/>
                <w:sz w:val="24"/>
              </w:rPr>
              <w:t xml:space="preserve">Дистальный артрогрипоз тип 1 А,В,С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right="3"/>
            </w:pPr>
            <w:r>
              <w:rPr>
                <w:rFonts w:ascii="Times New Roman" w:eastAsia="Times New Roman" w:hAnsi="Times New Roman" w:cs="Times New Roman"/>
                <w:sz w:val="24"/>
              </w:rPr>
              <w:t xml:space="preserve">Дигитоталярный дисморфизм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19"/>
              <w:ind w:left="139"/>
            </w:pPr>
            <w:r>
              <w:rPr>
                <w:rFonts w:ascii="Times New Roman" w:eastAsia="Times New Roman" w:hAnsi="Times New Roman" w:cs="Times New Roman"/>
                <w:sz w:val="24"/>
              </w:rPr>
              <w:t xml:space="preserve">ДА 1А </w:t>
            </w:r>
          </w:p>
          <w:p w:rsidR="00160564" w:rsidRDefault="001D0E53">
            <w:pPr>
              <w:spacing w:after="19"/>
              <w:ind w:left="139"/>
            </w:pPr>
            <w:r>
              <w:rPr>
                <w:rFonts w:ascii="Times New Roman" w:eastAsia="Times New Roman" w:hAnsi="Times New Roman" w:cs="Times New Roman"/>
                <w:sz w:val="24"/>
              </w:rPr>
              <w:t xml:space="preserve">ДА 1В </w:t>
            </w:r>
          </w:p>
          <w:p w:rsidR="00160564" w:rsidRDefault="001D0E53">
            <w:pPr>
              <w:spacing w:after="0"/>
              <w:ind w:left="139"/>
            </w:pPr>
            <w:r>
              <w:rPr>
                <w:rFonts w:ascii="Times New Roman" w:eastAsia="Times New Roman" w:hAnsi="Times New Roman" w:cs="Times New Roman"/>
                <w:sz w:val="24"/>
              </w:rPr>
              <w:t xml:space="preserve">ДА 1С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i/>
                <w:sz w:val="24"/>
              </w:rPr>
              <w:t xml:space="preserve">TPM2 </w:t>
            </w:r>
          </w:p>
          <w:p w:rsidR="00160564" w:rsidRDefault="001D0E53">
            <w:pPr>
              <w:spacing w:after="0"/>
            </w:pPr>
            <w:r>
              <w:rPr>
                <w:rFonts w:ascii="Times New Roman" w:eastAsia="Times New Roman" w:hAnsi="Times New Roman" w:cs="Times New Roman"/>
                <w:i/>
                <w:sz w:val="24"/>
              </w:rPr>
              <w:t xml:space="preserve">MYBPC1 </w:t>
            </w:r>
          </w:p>
          <w:p w:rsidR="00160564" w:rsidRDefault="001D0E53">
            <w:pPr>
              <w:spacing w:after="0"/>
            </w:pPr>
            <w:r>
              <w:rPr>
                <w:rFonts w:ascii="Times New Roman" w:eastAsia="Times New Roman" w:hAnsi="Times New Roman" w:cs="Times New Roman"/>
                <w:i/>
                <w:sz w:val="24"/>
              </w:rPr>
              <w:t xml:space="preserve">MYL11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108120 </w:t>
            </w:r>
          </w:p>
          <w:p w:rsidR="00160564" w:rsidRDefault="001D0E53">
            <w:pPr>
              <w:spacing w:after="0"/>
              <w:ind w:left="142"/>
            </w:pPr>
            <w:r>
              <w:rPr>
                <w:rFonts w:ascii="Times New Roman" w:eastAsia="Times New Roman" w:hAnsi="Times New Roman" w:cs="Times New Roman"/>
                <w:sz w:val="24"/>
              </w:rPr>
              <w:t xml:space="preserve">614335 </w:t>
            </w:r>
          </w:p>
          <w:p w:rsidR="00160564" w:rsidRDefault="001D0E53">
            <w:pPr>
              <w:spacing w:after="0"/>
              <w:ind w:left="142"/>
            </w:pPr>
            <w:r>
              <w:rPr>
                <w:rFonts w:ascii="Times New Roman" w:eastAsia="Times New Roman" w:hAnsi="Times New Roman" w:cs="Times New Roman"/>
                <w:sz w:val="24"/>
              </w:rPr>
              <w:t xml:space="preserve">619110 </w:t>
            </w:r>
          </w:p>
        </w:tc>
      </w:tr>
      <w:tr w:rsidR="00160564">
        <w:trPr>
          <w:trHeight w:val="706"/>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firstLine="852"/>
            </w:pPr>
            <w:r>
              <w:rPr>
                <w:rFonts w:ascii="Times New Roman" w:eastAsia="Times New Roman" w:hAnsi="Times New Roman" w:cs="Times New Roman"/>
                <w:sz w:val="24"/>
              </w:rPr>
              <w:t xml:space="preserve">Дистальный артрогрипоз тип 2А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Синдром Фримена-Шелдона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pPr>
            <w:r>
              <w:rPr>
                <w:rFonts w:ascii="Times New Roman" w:eastAsia="Times New Roman" w:hAnsi="Times New Roman" w:cs="Times New Roman"/>
                <w:sz w:val="24"/>
              </w:rPr>
              <w:t xml:space="preserve">ДА 2A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i/>
                <w:sz w:val="24"/>
              </w:rPr>
              <w:t xml:space="preserve">MYH3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193700 </w:t>
            </w:r>
          </w:p>
        </w:tc>
      </w:tr>
      <w:tr w:rsidR="00160564">
        <w:trPr>
          <w:trHeight w:val="1258"/>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firstLine="852"/>
            </w:pPr>
            <w:r>
              <w:rPr>
                <w:rFonts w:ascii="Times New Roman" w:eastAsia="Times New Roman" w:hAnsi="Times New Roman" w:cs="Times New Roman"/>
                <w:sz w:val="24"/>
              </w:rPr>
              <w:t xml:space="preserve">Дистальный артрогрипоз тип 2В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Синдром Шелдона</w:t>
            </w:r>
            <w:r>
              <w:rPr>
                <w:rFonts w:ascii="Times New Roman" w:eastAsia="Times New Roman" w:hAnsi="Times New Roman" w:cs="Times New Roman"/>
                <w:sz w:val="24"/>
              </w:rPr>
              <w:t xml:space="preserve">-Холл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20"/>
              <w:ind w:left="139"/>
            </w:pPr>
            <w:r>
              <w:rPr>
                <w:rFonts w:ascii="Times New Roman" w:eastAsia="Times New Roman" w:hAnsi="Times New Roman" w:cs="Times New Roman"/>
                <w:sz w:val="24"/>
              </w:rPr>
              <w:t xml:space="preserve">ДА 2В1 </w:t>
            </w:r>
          </w:p>
          <w:p w:rsidR="00160564" w:rsidRDefault="001D0E53">
            <w:pPr>
              <w:spacing w:after="4"/>
              <w:ind w:left="139"/>
            </w:pPr>
            <w:r>
              <w:rPr>
                <w:rFonts w:ascii="Times New Roman" w:eastAsia="Times New Roman" w:hAnsi="Times New Roman" w:cs="Times New Roman"/>
                <w:sz w:val="24"/>
              </w:rPr>
              <w:t xml:space="preserve">ДА 2В2 </w:t>
            </w:r>
          </w:p>
          <w:p w:rsidR="00160564" w:rsidRDefault="001D0E53">
            <w:pPr>
              <w:spacing w:after="20"/>
              <w:ind w:left="139"/>
            </w:pPr>
            <w:r>
              <w:rPr>
                <w:rFonts w:ascii="Times New Roman" w:eastAsia="Times New Roman" w:hAnsi="Times New Roman" w:cs="Times New Roman"/>
                <w:sz w:val="24"/>
              </w:rPr>
              <w:t xml:space="preserve">ДА 2B3 </w:t>
            </w:r>
          </w:p>
          <w:p w:rsidR="00160564" w:rsidRDefault="001D0E53">
            <w:pPr>
              <w:spacing w:after="0"/>
              <w:ind w:left="139"/>
            </w:pPr>
            <w:r>
              <w:rPr>
                <w:rFonts w:ascii="Times New Roman" w:eastAsia="Times New Roman" w:hAnsi="Times New Roman" w:cs="Times New Roman"/>
                <w:sz w:val="24"/>
              </w:rPr>
              <w:t xml:space="preserve">ДА 2В4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i/>
                <w:sz w:val="24"/>
              </w:rPr>
              <w:t xml:space="preserve">TNNI2 </w:t>
            </w:r>
          </w:p>
          <w:p w:rsidR="00160564" w:rsidRDefault="001D0E53">
            <w:pPr>
              <w:spacing w:after="0"/>
            </w:pPr>
            <w:r>
              <w:rPr>
                <w:rFonts w:ascii="Times New Roman" w:eastAsia="Times New Roman" w:hAnsi="Times New Roman" w:cs="Times New Roman"/>
                <w:i/>
                <w:sz w:val="24"/>
              </w:rPr>
              <w:t xml:space="preserve">TNNT3 </w:t>
            </w:r>
          </w:p>
          <w:p w:rsidR="00160564" w:rsidRDefault="001D0E53">
            <w:pPr>
              <w:spacing w:after="0"/>
            </w:pPr>
            <w:r>
              <w:rPr>
                <w:rFonts w:ascii="Times New Roman" w:eastAsia="Times New Roman" w:hAnsi="Times New Roman" w:cs="Times New Roman"/>
                <w:i/>
                <w:sz w:val="24"/>
              </w:rPr>
              <w:t xml:space="preserve">MYH3 </w:t>
            </w:r>
          </w:p>
          <w:p w:rsidR="00160564" w:rsidRDefault="001D0E53">
            <w:pPr>
              <w:spacing w:after="0"/>
            </w:pPr>
            <w:r>
              <w:rPr>
                <w:rFonts w:ascii="Times New Roman" w:eastAsia="Times New Roman" w:hAnsi="Times New Roman" w:cs="Times New Roman"/>
                <w:i/>
                <w:sz w:val="24"/>
              </w:rPr>
              <w:t xml:space="preserve">TPM2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601680 </w:t>
            </w:r>
          </w:p>
          <w:p w:rsidR="00160564" w:rsidRDefault="001D0E53">
            <w:pPr>
              <w:spacing w:after="0"/>
              <w:ind w:left="142"/>
            </w:pPr>
            <w:r>
              <w:rPr>
                <w:rFonts w:ascii="Times New Roman" w:eastAsia="Times New Roman" w:hAnsi="Times New Roman" w:cs="Times New Roman"/>
                <w:sz w:val="24"/>
              </w:rPr>
              <w:t xml:space="preserve">618435 </w:t>
            </w:r>
          </w:p>
          <w:p w:rsidR="00160564" w:rsidRDefault="001D0E53">
            <w:pPr>
              <w:spacing w:after="0"/>
              <w:ind w:left="142"/>
            </w:pPr>
            <w:r>
              <w:rPr>
                <w:rFonts w:ascii="Times New Roman" w:eastAsia="Times New Roman" w:hAnsi="Times New Roman" w:cs="Times New Roman"/>
                <w:sz w:val="24"/>
              </w:rPr>
              <w:t xml:space="preserve">618436 </w:t>
            </w:r>
          </w:p>
          <w:p w:rsidR="00160564" w:rsidRDefault="001D0E53">
            <w:pPr>
              <w:spacing w:after="0"/>
              <w:ind w:left="142"/>
            </w:pPr>
            <w:r>
              <w:rPr>
                <w:rFonts w:ascii="Times New Roman" w:eastAsia="Times New Roman" w:hAnsi="Times New Roman" w:cs="Times New Roman"/>
                <w:sz w:val="24"/>
              </w:rPr>
              <w:t xml:space="preserve">108120 </w:t>
            </w:r>
          </w:p>
        </w:tc>
      </w:tr>
      <w:tr w:rsidR="00160564">
        <w:trPr>
          <w:trHeight w:val="706"/>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firstLine="852"/>
            </w:pPr>
            <w:r>
              <w:rPr>
                <w:rFonts w:ascii="Times New Roman" w:eastAsia="Times New Roman" w:hAnsi="Times New Roman" w:cs="Times New Roman"/>
                <w:sz w:val="24"/>
              </w:rPr>
              <w:t xml:space="preserve">Дистальный артрогрипоз тип 3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61"/>
            </w:pPr>
            <w:r>
              <w:rPr>
                <w:rFonts w:ascii="Times New Roman" w:eastAsia="Times New Roman" w:hAnsi="Times New Roman" w:cs="Times New Roman"/>
                <w:sz w:val="24"/>
              </w:rPr>
              <w:t xml:space="preserve">Синдром Гордона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58"/>
            </w:pPr>
            <w:r>
              <w:rPr>
                <w:rFonts w:ascii="Times New Roman" w:eastAsia="Times New Roman" w:hAnsi="Times New Roman" w:cs="Times New Roman"/>
                <w:sz w:val="24"/>
              </w:rPr>
              <w:t xml:space="preserve">ДА 3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i/>
                <w:sz w:val="24"/>
              </w:rPr>
              <w:t xml:space="preserve">PIEZO2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114300 </w:t>
            </w:r>
          </w:p>
        </w:tc>
      </w:tr>
      <w:tr w:rsidR="00160564">
        <w:trPr>
          <w:trHeight w:val="706"/>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firstLine="852"/>
            </w:pPr>
            <w:r>
              <w:rPr>
                <w:rFonts w:ascii="Times New Roman" w:eastAsia="Times New Roman" w:hAnsi="Times New Roman" w:cs="Times New Roman"/>
                <w:sz w:val="24"/>
              </w:rPr>
              <w:t xml:space="preserve">Дистальный артрогрипоз тип 4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С тяжелым сколиозом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58"/>
            </w:pPr>
            <w:r>
              <w:rPr>
                <w:rFonts w:ascii="Times New Roman" w:eastAsia="Times New Roman" w:hAnsi="Times New Roman" w:cs="Times New Roman"/>
                <w:sz w:val="24"/>
              </w:rPr>
              <w:t xml:space="preserve">ДА 4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sz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609128 </w:t>
            </w:r>
          </w:p>
        </w:tc>
      </w:tr>
      <w:tr w:rsidR="00160564">
        <w:trPr>
          <w:trHeight w:val="982"/>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firstLine="852"/>
            </w:pPr>
            <w:r>
              <w:rPr>
                <w:rFonts w:ascii="Times New Roman" w:eastAsia="Times New Roman" w:hAnsi="Times New Roman" w:cs="Times New Roman"/>
                <w:sz w:val="24"/>
              </w:rPr>
              <w:t xml:space="preserve">Дистальный артрогрипоз тип 5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С глазодвигательными нарушениями и ретинопатией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58"/>
            </w:pPr>
            <w:r>
              <w:rPr>
                <w:rFonts w:ascii="Times New Roman" w:eastAsia="Times New Roman" w:hAnsi="Times New Roman" w:cs="Times New Roman"/>
                <w:sz w:val="24"/>
              </w:rPr>
              <w:t xml:space="preserve">ДА 5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i/>
                <w:sz w:val="24"/>
              </w:rPr>
              <w:t>PIEZO2</w:t>
            </w:r>
            <w:r>
              <w:rPr>
                <w:rFonts w:ascii="Times New Roman" w:eastAsia="Times New Roman" w:hAnsi="Times New Roman" w:cs="Times New Roman"/>
                <w:sz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108145 </w:t>
            </w:r>
          </w:p>
        </w:tc>
      </w:tr>
      <w:tr w:rsidR="00160564">
        <w:trPr>
          <w:trHeight w:val="1260"/>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firstLine="852"/>
            </w:pPr>
            <w:r>
              <w:rPr>
                <w:rFonts w:ascii="Times New Roman" w:eastAsia="Times New Roman" w:hAnsi="Times New Roman" w:cs="Times New Roman"/>
                <w:sz w:val="24"/>
              </w:rPr>
              <w:t xml:space="preserve">Дистальный артрогрипоз тип 5D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С птозом и лицевыми дисморфизмами без глазодвигательных нарушений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pPr>
            <w:r>
              <w:rPr>
                <w:rFonts w:ascii="Times New Roman" w:eastAsia="Times New Roman" w:hAnsi="Times New Roman" w:cs="Times New Roman"/>
                <w:sz w:val="24"/>
              </w:rPr>
              <w:t xml:space="preserve">ДА 5D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i/>
                <w:sz w:val="24"/>
              </w:rPr>
              <w:t xml:space="preserve">ECEL1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615065 </w:t>
            </w:r>
          </w:p>
        </w:tc>
      </w:tr>
      <w:tr w:rsidR="00160564">
        <w:trPr>
          <w:trHeight w:val="706"/>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firstLine="852"/>
            </w:pPr>
            <w:r>
              <w:rPr>
                <w:rFonts w:ascii="Times New Roman" w:eastAsia="Times New Roman" w:hAnsi="Times New Roman" w:cs="Times New Roman"/>
                <w:sz w:val="24"/>
              </w:rPr>
              <w:t xml:space="preserve">Дистальный артрогрипоз тип 6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С нейросенсорной тугоухостью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58"/>
            </w:pPr>
            <w:r>
              <w:rPr>
                <w:rFonts w:ascii="Times New Roman" w:eastAsia="Times New Roman" w:hAnsi="Times New Roman" w:cs="Times New Roman"/>
                <w:sz w:val="24"/>
              </w:rPr>
              <w:t xml:space="preserve">ДА 6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9"/>
            </w:pPr>
            <w:r>
              <w:rPr>
                <w:rFonts w:ascii="Times New Roman" w:eastAsia="Times New Roman" w:hAnsi="Times New Roman" w:cs="Times New Roman"/>
                <w:sz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108200 </w:t>
            </w:r>
          </w:p>
        </w:tc>
      </w:tr>
      <w:tr w:rsidR="00160564">
        <w:trPr>
          <w:trHeight w:val="1258"/>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firstLine="852"/>
            </w:pPr>
            <w:r>
              <w:rPr>
                <w:rFonts w:ascii="Times New Roman" w:eastAsia="Times New Roman" w:hAnsi="Times New Roman" w:cs="Times New Roman"/>
                <w:sz w:val="24"/>
              </w:rPr>
              <w:t xml:space="preserve">Дистальный артрогрипоз тип 7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44" w:line="238" w:lineRule="auto"/>
              <w:ind w:left="142"/>
            </w:pPr>
            <w:r>
              <w:rPr>
                <w:rFonts w:ascii="Times New Roman" w:eastAsia="Times New Roman" w:hAnsi="Times New Roman" w:cs="Times New Roman"/>
                <w:sz w:val="24"/>
              </w:rPr>
              <w:t xml:space="preserve">Синдром тризмапсевдокамптодактилии </w:t>
            </w:r>
          </w:p>
          <w:p w:rsidR="00160564" w:rsidRDefault="001D0E53">
            <w:pPr>
              <w:spacing w:after="0"/>
              <w:ind w:left="142"/>
            </w:pPr>
            <w:r>
              <w:rPr>
                <w:rFonts w:ascii="Times New Roman" w:eastAsia="Times New Roman" w:hAnsi="Times New Roman" w:cs="Times New Roman"/>
                <w:sz w:val="24"/>
              </w:rPr>
              <w:t xml:space="preserve">(Гехта) </w:t>
            </w:r>
          </w:p>
          <w:p w:rsidR="00160564" w:rsidRDefault="001D0E53">
            <w:pPr>
              <w:spacing w:after="0"/>
              <w:ind w:left="994"/>
            </w:pPr>
            <w:r>
              <w:rPr>
                <w:rFonts w:ascii="Times New Roman" w:eastAsia="Times New Roman" w:hAnsi="Times New Roman" w:cs="Times New Roman"/>
                <w:sz w:val="24"/>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58"/>
            </w:pPr>
            <w:r>
              <w:rPr>
                <w:rFonts w:ascii="Times New Roman" w:eastAsia="Times New Roman" w:hAnsi="Times New Roman" w:cs="Times New Roman"/>
                <w:sz w:val="24"/>
              </w:rPr>
              <w:t xml:space="preserve">ДА 7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i/>
                <w:sz w:val="24"/>
              </w:rPr>
              <w:t xml:space="preserve">MYH8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158300 </w:t>
            </w:r>
          </w:p>
        </w:tc>
      </w:tr>
      <w:tr w:rsidR="00160564">
        <w:trPr>
          <w:trHeight w:val="1258"/>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firstLine="852"/>
            </w:pPr>
            <w:r>
              <w:rPr>
                <w:rFonts w:ascii="Times New Roman" w:eastAsia="Times New Roman" w:hAnsi="Times New Roman" w:cs="Times New Roman"/>
                <w:sz w:val="24"/>
              </w:rPr>
              <w:t xml:space="preserve">Дистальный артрогрипоз тип 8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Синдром множественных птеригиумов c аутосомнодоминатным типом наследования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58"/>
            </w:pPr>
            <w:r>
              <w:rPr>
                <w:rFonts w:ascii="Times New Roman" w:eastAsia="Times New Roman" w:hAnsi="Times New Roman" w:cs="Times New Roman"/>
                <w:sz w:val="24"/>
              </w:rPr>
              <w:t xml:space="preserve">ДА </w:t>
            </w:r>
            <w:r>
              <w:rPr>
                <w:rFonts w:ascii="Times New Roman" w:eastAsia="Times New Roman" w:hAnsi="Times New Roman" w:cs="Times New Roman"/>
                <w:sz w:val="24"/>
              </w:rPr>
              <w:t xml:space="preserve">8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i/>
                <w:sz w:val="24"/>
              </w:rPr>
              <w:t xml:space="preserve">MYH3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i/>
                <w:sz w:val="24"/>
              </w:rPr>
              <w:t xml:space="preserve">178110 </w:t>
            </w:r>
          </w:p>
        </w:tc>
      </w:tr>
      <w:tr w:rsidR="00160564">
        <w:trPr>
          <w:trHeight w:val="982"/>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firstLine="852"/>
            </w:pPr>
            <w:r>
              <w:rPr>
                <w:rFonts w:ascii="Times New Roman" w:eastAsia="Times New Roman" w:hAnsi="Times New Roman" w:cs="Times New Roman"/>
                <w:sz w:val="24"/>
              </w:rPr>
              <w:t xml:space="preserve">Дистальный артрогрипоз тип 9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Синдром Билса, контрактурная арахнодактилия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58"/>
            </w:pPr>
            <w:r>
              <w:rPr>
                <w:rFonts w:ascii="Times New Roman" w:eastAsia="Times New Roman" w:hAnsi="Times New Roman" w:cs="Times New Roman"/>
                <w:sz w:val="24"/>
              </w:rPr>
              <w:t xml:space="preserve">ДА 9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i/>
                <w:sz w:val="24"/>
              </w:rPr>
              <w:t xml:space="preserve">FBN2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121050 </w:t>
            </w:r>
          </w:p>
        </w:tc>
      </w:tr>
      <w:tr w:rsidR="00160564">
        <w:trPr>
          <w:trHeight w:val="708"/>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firstLine="852"/>
            </w:pPr>
            <w:r>
              <w:rPr>
                <w:rFonts w:ascii="Times New Roman" w:eastAsia="Times New Roman" w:hAnsi="Times New Roman" w:cs="Times New Roman"/>
                <w:sz w:val="24"/>
              </w:rPr>
              <w:t xml:space="preserve">Дистальный артрогрипоз тип 10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С эквинусной контрактурой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pPr>
            <w:r>
              <w:rPr>
                <w:rFonts w:ascii="Times New Roman" w:eastAsia="Times New Roman" w:hAnsi="Times New Roman" w:cs="Times New Roman"/>
                <w:sz w:val="24"/>
              </w:rPr>
              <w:t xml:space="preserve">ДА 10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9"/>
            </w:pPr>
            <w:r>
              <w:rPr>
                <w:rFonts w:ascii="Times New Roman" w:eastAsia="Times New Roman" w:hAnsi="Times New Roman" w:cs="Times New Roman"/>
                <w:sz w:val="24"/>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187370 </w:t>
            </w:r>
          </w:p>
        </w:tc>
      </w:tr>
      <w:tr w:rsidR="00160564">
        <w:trPr>
          <w:trHeight w:val="2086"/>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firstLine="852"/>
            </w:pPr>
            <w:r>
              <w:rPr>
                <w:rFonts w:ascii="Times New Roman" w:eastAsia="Times New Roman" w:hAnsi="Times New Roman" w:cs="Times New Roman"/>
                <w:sz w:val="24"/>
              </w:rPr>
              <w:t xml:space="preserve">Дистальный артрогрипоз тип 11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С камптодактилией, отсутствием сгибательных складок в проекции межфаланговых суставов пальцев кистей и  ограничением супинации предплечий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pPr>
            <w:r>
              <w:rPr>
                <w:rFonts w:ascii="Times New Roman" w:eastAsia="Times New Roman" w:hAnsi="Times New Roman" w:cs="Times New Roman"/>
                <w:sz w:val="24"/>
              </w:rPr>
              <w:t xml:space="preserve">ДА 11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i/>
                <w:sz w:val="24"/>
              </w:rPr>
              <w:t xml:space="preserve">MET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620019 </w:t>
            </w:r>
          </w:p>
        </w:tc>
      </w:tr>
      <w:tr w:rsidR="00160564">
        <w:trPr>
          <w:trHeight w:val="1258"/>
        </w:trPr>
        <w:tc>
          <w:tcPr>
            <w:tcW w:w="297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firstLine="852"/>
            </w:pPr>
            <w:r>
              <w:rPr>
                <w:rFonts w:ascii="Times New Roman" w:eastAsia="Times New Roman" w:hAnsi="Times New Roman" w:cs="Times New Roman"/>
                <w:sz w:val="24"/>
              </w:rPr>
              <w:t xml:space="preserve">Дистальный артрогрипоз тип 12 </w:t>
            </w:r>
          </w:p>
        </w:tc>
        <w:tc>
          <w:tcPr>
            <w:tcW w:w="32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С ригидностью позвоночника, сколиозом, ортодонтическими аномалиями </w:t>
            </w:r>
          </w:p>
        </w:tc>
        <w:tc>
          <w:tcPr>
            <w:tcW w:w="170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39"/>
            </w:pPr>
            <w:r>
              <w:rPr>
                <w:rFonts w:ascii="Times New Roman" w:eastAsia="Times New Roman" w:hAnsi="Times New Roman" w:cs="Times New Roman"/>
                <w:sz w:val="24"/>
              </w:rPr>
              <w:t xml:space="preserve">ДА 12 </w:t>
            </w:r>
          </w:p>
        </w:tc>
        <w:tc>
          <w:tcPr>
            <w:tcW w:w="1133" w:type="dxa"/>
            <w:tcBorders>
              <w:top w:val="single" w:sz="4" w:space="0" w:color="000000"/>
              <w:left w:val="single" w:sz="4" w:space="0" w:color="000000"/>
              <w:bottom w:val="single" w:sz="4" w:space="0" w:color="000000"/>
              <w:right w:val="single" w:sz="4" w:space="0" w:color="000000"/>
            </w:tcBorders>
          </w:tcPr>
          <w:p w:rsidR="00160564" w:rsidRDefault="001D0E53">
            <w:pPr>
              <w:spacing w:after="0"/>
              <w:jc w:val="both"/>
            </w:pPr>
            <w:r>
              <w:rPr>
                <w:rFonts w:ascii="Times New Roman" w:eastAsia="Times New Roman" w:hAnsi="Times New Roman" w:cs="Times New Roman"/>
                <w:i/>
                <w:sz w:val="24"/>
              </w:rPr>
              <w:t>ADAMTS1</w:t>
            </w:r>
          </w:p>
          <w:p w:rsidR="00160564" w:rsidRDefault="001D0E53">
            <w:pPr>
              <w:spacing w:after="0"/>
            </w:pPr>
            <w:r>
              <w:rPr>
                <w:rFonts w:ascii="Times New Roman" w:eastAsia="Times New Roman" w:hAnsi="Times New Roman" w:cs="Times New Roman"/>
                <w:i/>
                <w:sz w:val="24"/>
              </w:rPr>
              <w:t xml:space="preserve">5 </w:t>
            </w:r>
          </w:p>
        </w:tc>
        <w:tc>
          <w:tcPr>
            <w:tcW w:w="112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42"/>
            </w:pPr>
            <w:r>
              <w:rPr>
                <w:rFonts w:ascii="Times New Roman" w:eastAsia="Times New Roman" w:hAnsi="Times New Roman" w:cs="Times New Roman"/>
                <w:sz w:val="24"/>
              </w:rPr>
              <w:t xml:space="preserve">620545 </w:t>
            </w:r>
          </w:p>
        </w:tc>
      </w:tr>
    </w:tbl>
    <w:p w:rsidR="00160564" w:rsidRDefault="001D0E53">
      <w:pPr>
        <w:spacing w:after="17"/>
        <w:ind w:left="852"/>
      </w:pPr>
      <w:r>
        <w:rPr>
          <w:rFonts w:ascii="Times New Roman" w:eastAsia="Times New Roman" w:hAnsi="Times New Roman" w:cs="Times New Roman"/>
          <w:sz w:val="24"/>
        </w:rPr>
        <w:t xml:space="preserve"> </w:t>
      </w:r>
    </w:p>
    <w:p w:rsidR="00160564" w:rsidRDefault="001D0E53">
      <w:pPr>
        <w:spacing w:after="5" w:line="397" w:lineRule="auto"/>
        <w:ind w:left="4" w:right="2" w:firstLine="842"/>
        <w:jc w:val="both"/>
      </w:pPr>
      <w:r>
        <w:rPr>
          <w:rFonts w:ascii="Times New Roman" w:eastAsia="Times New Roman" w:hAnsi="Times New Roman" w:cs="Times New Roman"/>
          <w:sz w:val="24"/>
        </w:rPr>
        <w:t>Фенотические серии дистального артрогрипоза представлены в базе OMIM [13]. Абсолютное большинство дистальных артрогрипозов наследуется аутосомно-</w:t>
      </w:r>
      <w:r>
        <w:rPr>
          <w:rFonts w:ascii="Times New Roman" w:eastAsia="Times New Roman" w:hAnsi="Times New Roman" w:cs="Times New Roman"/>
          <w:sz w:val="24"/>
        </w:rPr>
        <w:t xml:space="preserve">доминантно, только два типа - ДА5D (ECEL1) и ДА12 (ADAMTS15) – аутосомно-рецессивно. </w:t>
      </w:r>
    </w:p>
    <w:p w:rsidR="00160564" w:rsidRDefault="001D0E53">
      <w:pPr>
        <w:spacing w:after="5" w:line="379" w:lineRule="auto"/>
        <w:ind w:left="4" w:right="2" w:firstLine="842"/>
        <w:jc w:val="both"/>
      </w:pPr>
      <w:r>
        <w:rPr>
          <w:rFonts w:ascii="Times New Roman" w:eastAsia="Times New Roman" w:hAnsi="Times New Roman" w:cs="Times New Roman"/>
          <w:sz w:val="24"/>
        </w:rPr>
        <w:t>Дистальный артрогрипоз тип 1, дигитоталярный дисморфизм (OMIM108120). Выделяют 3 генетических варианта: к типу 1А относят случаи, связанные с мутациями генаTPM2 (9p13.3),</w:t>
      </w:r>
      <w:r>
        <w:rPr>
          <w:rFonts w:ascii="Times New Roman" w:eastAsia="Times New Roman" w:hAnsi="Times New Roman" w:cs="Times New Roman"/>
          <w:sz w:val="24"/>
        </w:rPr>
        <w:t xml:space="preserve"> кодирующего β-тропомиозин, к типу 1В – мутации генаMYBPC1(12q23.2), белковым продуктом которого является миозин-связывающий белок С, и к типу 1С – мутации гена MYL11 (MYLPF), кодирующего регуляторную цепь быстрого типа скелетных мышц. Тип наследования: ау</w:t>
      </w:r>
      <w:r>
        <w:rPr>
          <w:rFonts w:ascii="Times New Roman" w:eastAsia="Times New Roman" w:hAnsi="Times New Roman" w:cs="Times New Roman"/>
          <w:sz w:val="24"/>
        </w:rPr>
        <w:t>тосомно-доминантный, для ДА1С описаны пациенты с аутосомнорецессивным. Отличительные признаки: камптодактилия, деформация стоп. Контрактуры дистальных отделов конечностей – кистей (камптодактилия, ульнарная девиация кистей, сгибательная контрактура 1 пальц</w:t>
      </w:r>
      <w:r>
        <w:rPr>
          <w:rFonts w:ascii="Times New Roman" w:eastAsia="Times New Roman" w:hAnsi="Times New Roman" w:cs="Times New Roman"/>
          <w:sz w:val="24"/>
        </w:rPr>
        <w:t>а, слабо выраженные ладонные борозды, отсутствие межфаланговых складок) и стоп (косолапость – 25%, плоско-вальгусная – 33%) разной степени выраженности. Поражение проксимальных суставов (плечевых и тазобедренных) непостоянный признак. Возможно наличие лице</w:t>
      </w:r>
      <w:r>
        <w:rPr>
          <w:rFonts w:ascii="Times New Roman" w:eastAsia="Times New Roman" w:hAnsi="Times New Roman" w:cs="Times New Roman"/>
          <w:sz w:val="24"/>
        </w:rPr>
        <w:t xml:space="preserve">вых дисморфизмов, микрогнатии, ограничения открывания рта. Другие органы и системы обычно не поражаются. Характерна внутрисемейная вариабельность клинических проявлений. </w:t>
      </w:r>
    </w:p>
    <w:p w:rsidR="00160564" w:rsidRDefault="001D0E53">
      <w:pPr>
        <w:spacing w:after="7" w:line="385" w:lineRule="auto"/>
        <w:ind w:left="-15" w:firstLine="842"/>
      </w:pPr>
      <w:r>
        <w:rPr>
          <w:rFonts w:ascii="Times New Roman" w:eastAsia="Times New Roman" w:hAnsi="Times New Roman" w:cs="Times New Roman"/>
          <w:sz w:val="24"/>
        </w:rPr>
        <w:t>Дистальный артрогрипоз тип 2А, синдром Фримена-Шелдона, кранио-карпо-тарзальная диспл</w:t>
      </w:r>
      <w:r>
        <w:rPr>
          <w:rFonts w:ascii="Times New Roman" w:eastAsia="Times New Roman" w:hAnsi="Times New Roman" w:cs="Times New Roman"/>
          <w:sz w:val="24"/>
        </w:rPr>
        <w:t>азия (OMIM193700). Большинство случаев обусловлено мутациями в гене MYH3, расположенного в сегменте 17р13.1, кодирующего одну из изоформ тяжелой цепи миозина. Тип наследования: аутосомно-доминантный. Отличительные признаки: контрактуры орофациальных мышц п</w:t>
      </w:r>
      <w:r>
        <w:rPr>
          <w:rFonts w:ascii="Times New Roman" w:eastAsia="Times New Roman" w:hAnsi="Times New Roman" w:cs="Times New Roman"/>
          <w:sz w:val="24"/>
        </w:rPr>
        <w:t>риводят к формированию фенотипаподобного «лицу свистуна»: широкий выступающий лоб, маскообразное лицо и маленький рот со сложенными, как при свисте, губами; помимо этого, характерна ульнарная девиация пальцев, камптодактилия, деформация стоп. Признаки лице</w:t>
      </w:r>
      <w:r>
        <w:rPr>
          <w:rFonts w:ascii="Times New Roman" w:eastAsia="Times New Roman" w:hAnsi="Times New Roman" w:cs="Times New Roman"/>
          <w:sz w:val="24"/>
        </w:rPr>
        <w:t>вого дисморфизма: выступающий лоб и надбровные дуги, маскообразное плоское лицо, длинный фильтрум (губной желобок), H- или V- образная ямочка на подбородке, гипертелоризм, глубоко посаженные глаза, блефарофимоз, птоз, антимонголоидный разрез глаз, эпикант,</w:t>
      </w:r>
      <w:r>
        <w:rPr>
          <w:rFonts w:ascii="Times New Roman" w:eastAsia="Times New Roman" w:hAnsi="Times New Roman" w:cs="Times New Roman"/>
          <w:sz w:val="24"/>
        </w:rPr>
        <w:t xml:space="preserve"> косоглазие, гипоплазия крыльев носа, короткий нос и широкая переносица, выступающие носогубные складки, микростомия и «собранные в трубочку» губы. Прочее: маленький язык и челюсть, высокое небо, затруднение глотания, проблемы с речью (гнусавый голос). При</w:t>
      </w:r>
      <w:r>
        <w:rPr>
          <w:rFonts w:ascii="Times New Roman" w:eastAsia="Times New Roman" w:hAnsi="Times New Roman" w:cs="Times New Roman"/>
          <w:sz w:val="24"/>
        </w:rPr>
        <w:t>знаки поражения скелета: короткая шея, кифосколиоз (84%), вывих бедра, контрактуры плечевых и коленных суставов (73%), камптодактилия (88%) и ульнарная девиация пальцев кисти (91%), сгибательная контрактура 1 пальца кисти, тяжелая плоско-вальгусная деформа</w:t>
      </w:r>
      <w:r>
        <w:rPr>
          <w:rFonts w:ascii="Times New Roman" w:eastAsia="Times New Roman" w:hAnsi="Times New Roman" w:cs="Times New Roman"/>
          <w:sz w:val="24"/>
        </w:rPr>
        <w:t xml:space="preserve">ция стопы («стопа-качалка») или косолапость (59%).  </w:t>
      </w:r>
    </w:p>
    <w:p w:rsidR="00160564" w:rsidRDefault="001D0E53">
      <w:pPr>
        <w:spacing w:after="5" w:line="376" w:lineRule="auto"/>
        <w:ind w:left="4" w:right="2" w:firstLine="842"/>
        <w:jc w:val="both"/>
      </w:pPr>
      <w:r>
        <w:rPr>
          <w:rFonts w:ascii="Times New Roman" w:eastAsia="Times New Roman" w:hAnsi="Times New Roman" w:cs="Times New Roman"/>
          <w:sz w:val="24"/>
        </w:rPr>
        <w:t xml:space="preserve">Дистальный артрогрипоз тип 2В, синдром Шелдона-Холл (OMIM601680). Причиной синдрома Шелдона-Холл служат мутации генов TNNI2 (тип 2B1) и TNNT3 (тип 2B2), локализованными в сегменте 11р15.5 и кодирующими, </w:t>
      </w:r>
      <w:r>
        <w:rPr>
          <w:rFonts w:ascii="Times New Roman" w:eastAsia="Times New Roman" w:hAnsi="Times New Roman" w:cs="Times New Roman"/>
          <w:sz w:val="24"/>
        </w:rPr>
        <w:t>соответственно, изоформы тропонина I и тропонина Т. В некоторых случаях тип 2В обусловлен мутациями в генеMYH3 (тип 2В3) (сегмент 17р 13.1), кодирующего тяжелую цепь эмбрионального миозина-3, и генеTPM2 (тип 2B4) (сегмент 9p13.3), кодирующего β-тропомиозин</w:t>
      </w:r>
      <w:r>
        <w:rPr>
          <w:rFonts w:ascii="Times New Roman" w:eastAsia="Times New Roman" w:hAnsi="Times New Roman" w:cs="Times New Roman"/>
          <w:sz w:val="24"/>
        </w:rPr>
        <w:t xml:space="preserve"> (является аллельным заболеванием ДА 1). Тип наследования: аутосомно-доминантный. Отличительные признаки: характерные лицевые дисморфизмы – треугольное с крупными носогубными складками, антимонголоидным разрезом глаз, микростомией и выступающим подбородком</w:t>
      </w:r>
      <w:r>
        <w:rPr>
          <w:rFonts w:ascii="Times New Roman" w:eastAsia="Times New Roman" w:hAnsi="Times New Roman" w:cs="Times New Roman"/>
          <w:sz w:val="24"/>
        </w:rPr>
        <w:t>; камптодактилия, ульнарная девиация пальцев, деформация стоп. Признаки лицевого дисморфизма: треугольное лицо, длинный фильтрум, крупные носогубные складки, микростомия, контрактура височно-нижнечелюстного сустава (тип 2В3), маленький, выступающий подборо</w:t>
      </w:r>
      <w:r>
        <w:rPr>
          <w:rFonts w:ascii="Times New Roman" w:eastAsia="Times New Roman" w:hAnsi="Times New Roman" w:cs="Times New Roman"/>
          <w:sz w:val="24"/>
        </w:rPr>
        <w:t>док, микрогнатия, антимонголоидный разрез глаз, широкая переносица, сросшаяся мочка уха. Признаки поражения скелета: кожные складки шеи, сколиоз (тип 2В3), вывих бедра (тип 2В2), разгибательная контрактура лучезапястного сустава, тяжелая камптодактилия, ул</w:t>
      </w:r>
      <w:r>
        <w:rPr>
          <w:rFonts w:ascii="Times New Roman" w:eastAsia="Times New Roman" w:hAnsi="Times New Roman" w:cs="Times New Roman"/>
          <w:sz w:val="24"/>
        </w:rPr>
        <w:t xml:space="preserve">ьнарная девиация пальцев, сгибательная контрактура 1 пальца, отсутствие кожных складок в проекции межфаланговых суставов пальцев кистей, деформация стоп: типы 2В1 и 2В3 – косолапость, тип 2В2 – тяжелая плоско-вальгусная («стопа-качалка»).  </w:t>
      </w:r>
    </w:p>
    <w:p w:rsidR="00160564" w:rsidRDefault="001D0E53">
      <w:pPr>
        <w:spacing w:after="43" w:line="358" w:lineRule="auto"/>
        <w:ind w:left="4" w:right="2" w:firstLine="842"/>
        <w:jc w:val="both"/>
      </w:pPr>
      <w:r>
        <w:rPr>
          <w:rFonts w:ascii="Times New Roman" w:eastAsia="Times New Roman" w:hAnsi="Times New Roman" w:cs="Times New Roman"/>
          <w:sz w:val="24"/>
        </w:rPr>
        <w:t>Дистальный артрогрипоз тип 3, синдром Гордона (OMIM114300). В основе синдрома лежат гетерозиготные мутации гена PIEZO2, который локализован в сегменте 18p11.Тип наследования: аутосомно-доминантный. Отличительные признаки: низкий рост, короткая шея, расщели</w:t>
      </w:r>
      <w:r>
        <w:rPr>
          <w:rFonts w:ascii="Times New Roman" w:eastAsia="Times New Roman" w:hAnsi="Times New Roman" w:cs="Times New Roman"/>
          <w:sz w:val="24"/>
        </w:rPr>
        <w:t>на неба, камптодактилия, косолапость. Признаки лицевого дисморфизма: микрогнатия, небольшая асимметрия лица, птоз, эпикант, офтальмоплегия (редко), расщелина неба или готическое небо. Признаки поражения скелета: низкий рост, короткая шея, шейные кожные скл</w:t>
      </w:r>
      <w:r>
        <w:rPr>
          <w:rFonts w:ascii="Times New Roman" w:eastAsia="Times New Roman" w:hAnsi="Times New Roman" w:cs="Times New Roman"/>
          <w:sz w:val="24"/>
        </w:rPr>
        <w:t>адки, низкий рост волос, покатые плечи, воронкообразная деформация грудной клетки, кифосколиоз, поясничный гиперлордоз, врожденный вывих бедра, сгибательные контрактуры коленных суставов, короткие пальцы, камптодактилия, кожная синдактилия, косолапость. Пр</w:t>
      </w:r>
      <w:r>
        <w:rPr>
          <w:rFonts w:ascii="Times New Roman" w:eastAsia="Times New Roman" w:hAnsi="Times New Roman" w:cs="Times New Roman"/>
          <w:sz w:val="24"/>
        </w:rPr>
        <w:t xml:space="preserve">изнаки поражения мышц: диффузная гипотрофия с преимущественным вовлечением мышц ног. Прочее: аномалия Киари I, нарушение интеллекта (легкое), крипторхизм.  </w:t>
      </w:r>
    </w:p>
    <w:p w:rsidR="00160564" w:rsidRDefault="001D0E53">
      <w:pPr>
        <w:ind w:left="10" w:right="-2" w:hanging="10"/>
        <w:jc w:val="right"/>
      </w:pPr>
      <w:r>
        <w:rPr>
          <w:rFonts w:ascii="Times New Roman" w:eastAsia="Times New Roman" w:hAnsi="Times New Roman" w:cs="Times New Roman"/>
          <w:sz w:val="24"/>
        </w:rPr>
        <w:t xml:space="preserve">Дистальный артрогрипоз тип 4, с тяжелым сколиозом OMIM609128). Тип наследования: </w:t>
      </w:r>
    </w:p>
    <w:p w:rsidR="00160564" w:rsidRDefault="001D0E53">
      <w:pPr>
        <w:spacing w:after="5" w:line="367" w:lineRule="auto"/>
        <w:ind w:left="4" w:right="2"/>
        <w:jc w:val="both"/>
      </w:pPr>
      <w:r>
        <w:rPr>
          <w:rFonts w:ascii="Times New Roman" w:eastAsia="Times New Roman" w:hAnsi="Times New Roman" w:cs="Times New Roman"/>
          <w:sz w:val="24"/>
        </w:rPr>
        <w:t>аутосомно-доминан</w:t>
      </w:r>
      <w:r>
        <w:rPr>
          <w:rFonts w:ascii="Times New Roman" w:eastAsia="Times New Roman" w:hAnsi="Times New Roman" w:cs="Times New Roman"/>
          <w:sz w:val="24"/>
        </w:rPr>
        <w:t>тный. Ген не идентифицирован. Отличительные признаки: сколиоз, который прогрессирует с возрастом. Признаки лицевого дисморфизма: гипоплазия лба, низкий рост волос на лбу и на затылке, нистагм, запавшая переносица. Признаки поражения скелета: асимметрия чер</w:t>
      </w:r>
      <w:r>
        <w:rPr>
          <w:rFonts w:ascii="Times New Roman" w:eastAsia="Times New Roman" w:hAnsi="Times New Roman" w:cs="Times New Roman"/>
          <w:sz w:val="24"/>
        </w:rPr>
        <w:t xml:space="preserve">епа, кривошея (костные формы), камптодактилия, синдактилия, ульнарная девиация кистей, косолапость, плано-вальгусная деформация стоп. </w:t>
      </w:r>
    </w:p>
    <w:p w:rsidR="00160564" w:rsidRDefault="001D0E53">
      <w:pPr>
        <w:spacing w:after="5" w:line="368" w:lineRule="auto"/>
        <w:ind w:left="4" w:right="2" w:firstLine="842"/>
        <w:jc w:val="both"/>
      </w:pPr>
      <w:r>
        <w:rPr>
          <w:rFonts w:ascii="Times New Roman" w:eastAsia="Times New Roman" w:hAnsi="Times New Roman" w:cs="Times New Roman"/>
          <w:sz w:val="24"/>
        </w:rPr>
        <w:t>Дистальный артрогрипоз тип 5, с глазодвигательными нарушениями и ретинопатией (OMIM108145). Этиологическим фактором являю</w:t>
      </w:r>
      <w:r>
        <w:rPr>
          <w:rFonts w:ascii="Times New Roman" w:eastAsia="Times New Roman" w:hAnsi="Times New Roman" w:cs="Times New Roman"/>
          <w:sz w:val="24"/>
        </w:rPr>
        <w:t>тся гетерозиготные мутации гена PIEZO2, локализованного в регионе 18p11. Тип наследования: аутосомно-доминантный. Отличительные признаки: блефарофимоз, офтальмоплегия, ретинопатия, птоз, камптодактилия, косолапость, рестриктивная болезнь легких. Признаки л</w:t>
      </w:r>
      <w:r>
        <w:rPr>
          <w:rFonts w:ascii="Times New Roman" w:eastAsia="Times New Roman" w:hAnsi="Times New Roman" w:cs="Times New Roman"/>
          <w:sz w:val="24"/>
        </w:rPr>
        <w:t>ицевого дисморфизма: треугольное амимичное лицо, офтальмоплегия, глубоко посаженные глаза, эпикант, блефарофимоз, птоз, гиперметропия (редко), пигментный ретинит, синдром Дуэйна, страбизм, астигматизм, кератоглобус или кератоконус, ограничение открывания р</w:t>
      </w:r>
      <w:r>
        <w:rPr>
          <w:rFonts w:ascii="Times New Roman" w:eastAsia="Times New Roman" w:hAnsi="Times New Roman" w:cs="Times New Roman"/>
          <w:sz w:val="24"/>
        </w:rPr>
        <w:t>та. Признаки поражения скелета: воронкообразная деформация грудной клетки, сколиоз (редко), ограничение ротации предплечья и разгибания кисти, камптодактилия, длинные пальцы, клинодактилия, косолапость, признаки поражения мышц (уменьшение мышечной массы, п</w:t>
      </w:r>
      <w:r>
        <w:rPr>
          <w:rFonts w:ascii="Times New Roman" w:eastAsia="Times New Roman" w:hAnsi="Times New Roman" w:cs="Times New Roman"/>
          <w:sz w:val="24"/>
        </w:rPr>
        <w:t xml:space="preserve">лотные мышцы). Плохо сформированные ладонные складки, ямочки над крупными суставами, рестриктивная болезнь легких.  </w:t>
      </w:r>
    </w:p>
    <w:p w:rsidR="00160564" w:rsidRDefault="001D0E53">
      <w:pPr>
        <w:spacing w:after="33" w:line="369" w:lineRule="auto"/>
        <w:ind w:left="4" w:right="2" w:firstLine="842"/>
        <w:jc w:val="both"/>
      </w:pPr>
      <w:r>
        <w:rPr>
          <w:rFonts w:ascii="Times New Roman" w:eastAsia="Times New Roman" w:hAnsi="Times New Roman" w:cs="Times New Roman"/>
          <w:sz w:val="24"/>
        </w:rPr>
        <w:t xml:space="preserve">Дистальный артрогрипоз тип 5D (OMIM615065). Развитие синдрома связано с биаллельными вариантами в гене ECEL1 (хромосомный сегмент 2q37.1), </w:t>
      </w:r>
      <w:r>
        <w:rPr>
          <w:rFonts w:ascii="Times New Roman" w:eastAsia="Times New Roman" w:hAnsi="Times New Roman" w:cs="Times New Roman"/>
          <w:sz w:val="24"/>
        </w:rPr>
        <w:t>белковым продуктом которого являетсяэндотелин-1 превращающий фермент, необходимый для правильного внутримышечного ветвления аксонов двигательных нейронов в скелетных мышцах во время эмбриогенеза. Тип наследования: аутосомно-рецессивный. Отличительные призн</w:t>
      </w:r>
      <w:r>
        <w:rPr>
          <w:rFonts w:ascii="Times New Roman" w:eastAsia="Times New Roman" w:hAnsi="Times New Roman" w:cs="Times New Roman"/>
          <w:sz w:val="24"/>
        </w:rPr>
        <w:t>аки: круглое лицо, арочные брови, односторонний птоз или асимметричный птоз, микрогнатия, врожденный вывих бедра, разгибательные контрактуры коленных суставов, тяжелая камптодактилия, косолапость. Признаки лицевого дисморфизма: круглое, амимичное лицо, мик</w:t>
      </w:r>
      <w:r>
        <w:rPr>
          <w:rFonts w:ascii="Times New Roman" w:eastAsia="Times New Roman" w:hAnsi="Times New Roman" w:cs="Times New Roman"/>
          <w:sz w:val="24"/>
        </w:rPr>
        <w:t>рогнатия, арочные брови, птоз односторонний или более выраженный с одной стороны, луковицеобразный нос (нос «картошкой»), расщелина неба. Признаки поражения скелета: короткая шея, сколиоз от легкой до тяжелой степени (редко), двусторонний вывих бедра (редк</w:t>
      </w:r>
      <w:r>
        <w:rPr>
          <w:rFonts w:ascii="Times New Roman" w:eastAsia="Times New Roman" w:hAnsi="Times New Roman" w:cs="Times New Roman"/>
          <w:sz w:val="24"/>
        </w:rPr>
        <w:t>о), контрактуры плечевых, локтевых, лучезапястных, коленных (разгибательные) суставов, тяжелая камптодактилия, приведение 1 пальца кисти, плоско-вальгусная стопа, редко косолапость. Признаки поражения мышц: гипотрофия мышечной массы (преимущественно нижних</w:t>
      </w:r>
      <w:r>
        <w:rPr>
          <w:rFonts w:ascii="Times New Roman" w:eastAsia="Times New Roman" w:hAnsi="Times New Roman" w:cs="Times New Roman"/>
          <w:sz w:val="24"/>
        </w:rPr>
        <w:t xml:space="preserve"> конечностей).  </w:t>
      </w:r>
    </w:p>
    <w:p w:rsidR="00160564" w:rsidRDefault="001D0E53">
      <w:pPr>
        <w:spacing w:after="5" w:line="384" w:lineRule="auto"/>
        <w:ind w:left="4" w:right="2" w:firstLine="842"/>
        <w:jc w:val="both"/>
      </w:pPr>
      <w:r>
        <w:rPr>
          <w:rFonts w:ascii="Times New Roman" w:eastAsia="Times New Roman" w:hAnsi="Times New Roman" w:cs="Times New Roman"/>
          <w:sz w:val="24"/>
        </w:rPr>
        <w:t>Дистальный артрогрипоз тип 6, с нейросенсорной тугоухостью (OMIM108200). Тип наследования: аутосомно-</w:t>
      </w:r>
      <w:r>
        <w:rPr>
          <w:rFonts w:ascii="Times New Roman" w:eastAsia="Times New Roman" w:hAnsi="Times New Roman" w:cs="Times New Roman"/>
          <w:sz w:val="24"/>
        </w:rPr>
        <w:t xml:space="preserve">доминантный. Для данного типа этиологический ген остается не установленным. Отличительные признаки: нейросенсорная тугоухость, контрактуры верхних конечностей. Признаки поражения скелета: микроцефалия, камптодактилия. </w:t>
      </w:r>
    </w:p>
    <w:p w:rsidR="00160564" w:rsidRDefault="001D0E53">
      <w:pPr>
        <w:spacing w:after="26" w:line="376" w:lineRule="auto"/>
        <w:ind w:left="4" w:right="2" w:firstLine="842"/>
        <w:jc w:val="both"/>
      </w:pPr>
      <w:r>
        <w:rPr>
          <w:rFonts w:ascii="Times New Roman" w:eastAsia="Times New Roman" w:hAnsi="Times New Roman" w:cs="Times New Roman"/>
          <w:sz w:val="24"/>
        </w:rPr>
        <w:t>Дистальный артрогрипоз тип 7, синдром</w:t>
      </w:r>
      <w:r>
        <w:rPr>
          <w:rFonts w:ascii="Times New Roman" w:eastAsia="Times New Roman" w:hAnsi="Times New Roman" w:cs="Times New Roman"/>
          <w:sz w:val="24"/>
        </w:rPr>
        <w:t xml:space="preserve"> тризма-псевдокамптодактилии, синдром Гехта (Хекта), (OMIM158300). Обусловлен рекуррентным вариантом в гене MYH8, локализованном на хромосоме17р13.1, который отвечает за синтез тяжелой цепи перинатального миозина-8. Тип </w:t>
      </w:r>
    </w:p>
    <w:p w:rsidR="00160564" w:rsidRDefault="001D0E53">
      <w:pPr>
        <w:spacing w:after="5" w:line="371" w:lineRule="auto"/>
        <w:ind w:left="4" w:right="2"/>
        <w:jc w:val="both"/>
      </w:pPr>
      <w:r>
        <w:rPr>
          <w:rFonts w:ascii="Times New Roman" w:eastAsia="Times New Roman" w:hAnsi="Times New Roman" w:cs="Times New Roman"/>
          <w:sz w:val="24"/>
        </w:rPr>
        <w:t>наследования: аутосомно-доминантный</w:t>
      </w:r>
      <w:r>
        <w:rPr>
          <w:rFonts w:ascii="Times New Roman" w:eastAsia="Times New Roman" w:hAnsi="Times New Roman" w:cs="Times New Roman"/>
          <w:sz w:val="24"/>
        </w:rPr>
        <w:t>. Отличительные признаки: тризм, псевдокамптодактилия (ограничение разгибания в межфаланговых суставах кисти только при ее тыльном разгибании, вывих бедра, косолапость. Признаки лицевого дисморфизма: микрогнатия, длинный подбородок (редко), птоз, ограничен</w:t>
      </w:r>
      <w:r>
        <w:rPr>
          <w:rFonts w:ascii="Times New Roman" w:eastAsia="Times New Roman" w:hAnsi="Times New Roman" w:cs="Times New Roman"/>
          <w:sz w:val="24"/>
        </w:rPr>
        <w:t>ие открывания рта (тризм). Признаки поражения скелета: вывих бедра, ограничение супинации предплечья, псевдокамптодактилия, косолапость или приведенная стопа, плоско-вальгусная стопа. Признаки поражения мышц: укорочение глубокого сгибателя пальцев кисти, у</w:t>
      </w:r>
      <w:r>
        <w:rPr>
          <w:rFonts w:ascii="Times New Roman" w:eastAsia="Times New Roman" w:hAnsi="Times New Roman" w:cs="Times New Roman"/>
          <w:sz w:val="24"/>
        </w:rPr>
        <w:t xml:space="preserve">корочение икроножной мышцы.  </w:t>
      </w:r>
    </w:p>
    <w:p w:rsidR="00160564" w:rsidRDefault="001D0E53">
      <w:pPr>
        <w:spacing w:after="5" w:line="372" w:lineRule="auto"/>
        <w:ind w:left="4" w:right="2" w:firstLine="842"/>
        <w:jc w:val="both"/>
      </w:pPr>
      <w:r>
        <w:rPr>
          <w:rFonts w:ascii="Times New Roman" w:eastAsia="Times New Roman" w:hAnsi="Times New Roman" w:cs="Times New Roman"/>
          <w:sz w:val="24"/>
        </w:rPr>
        <w:t>Дистальный артрогрипоз тип 8, синдром множественных птеригиумов (OMIM178110). Причиной служит мутация гена MYH3 (сегмент 9p13.3), кодирующего тяжелую цепь эмбрионального миозина-3. Тип наследования: чаще аутосомно-</w:t>
      </w:r>
      <w:r>
        <w:rPr>
          <w:rFonts w:ascii="Times New Roman" w:eastAsia="Times New Roman" w:hAnsi="Times New Roman" w:cs="Times New Roman"/>
          <w:sz w:val="24"/>
        </w:rPr>
        <w:t>рецессивный, также может быть аутосомно-доминантный. Отличительные признаки: множественные контрактуры суставов с крыловидными кожными складками: шейный, локтевой, подколенный, подмышечный птеригиум; камптодактилия, незначительные лицевые аномалии. Признак</w:t>
      </w:r>
      <w:r>
        <w:rPr>
          <w:rFonts w:ascii="Times New Roman" w:eastAsia="Times New Roman" w:hAnsi="Times New Roman" w:cs="Times New Roman"/>
          <w:sz w:val="24"/>
        </w:rPr>
        <w:t>и лицевого дисморфизма: микрогнатия, длинный фильтрум, антимонголоидный разрез глаз, эпикант, птоз, низко посаженные уши, расщелина неба и опущенные вниз уголки рта. Признаки поражения скелета: низкий рост, множественные контрактуры суставов с крыловидными</w:t>
      </w:r>
      <w:r>
        <w:rPr>
          <w:rFonts w:ascii="Times New Roman" w:eastAsia="Times New Roman" w:hAnsi="Times New Roman" w:cs="Times New Roman"/>
          <w:sz w:val="24"/>
        </w:rPr>
        <w:t xml:space="preserve"> кожными складками, кифосколиоз и конкресценция позвонков (часто), сращение ребер, вывих бедра, отсутствие надколенника. У мужчин могут быть крипторхизм и аномально маленький пенис, у женщин – недоразвитые большие половые губы.  </w:t>
      </w:r>
    </w:p>
    <w:p w:rsidR="00160564" w:rsidRDefault="001D0E53">
      <w:pPr>
        <w:spacing w:after="5" w:line="358" w:lineRule="auto"/>
        <w:ind w:left="4" w:right="2" w:firstLine="842"/>
        <w:jc w:val="both"/>
      </w:pPr>
      <w:r>
        <w:rPr>
          <w:rFonts w:ascii="Times New Roman" w:eastAsia="Times New Roman" w:hAnsi="Times New Roman" w:cs="Times New Roman"/>
          <w:sz w:val="24"/>
        </w:rPr>
        <w:t>Дистальный артрогрипоз тип</w:t>
      </w:r>
      <w:r>
        <w:rPr>
          <w:rFonts w:ascii="Times New Roman" w:eastAsia="Times New Roman" w:hAnsi="Times New Roman" w:cs="Times New Roman"/>
          <w:sz w:val="24"/>
        </w:rPr>
        <w:t xml:space="preserve"> 9, синдром Билса, врожденная контрактурная арахнодактилия (OMIM121050). В основе синдрома лежат мутации в гене FBN2(5q23), кодирующим гликопротеин фибриллин-2 – ключевой регулятор сборки эластических волокон во время раннего эмбриогенеза и имеет существен</w:t>
      </w:r>
      <w:r>
        <w:rPr>
          <w:rFonts w:ascii="Times New Roman" w:eastAsia="Times New Roman" w:hAnsi="Times New Roman" w:cs="Times New Roman"/>
          <w:sz w:val="24"/>
        </w:rPr>
        <w:t>ное значение для правильного формирования и функционирования эластических волокон соединительной ткани. Тип наследования: аутосомно-доминантный. Отличительные признаки: марфаноподобный фенотип, арахнодактилия, камптодактилия, деформированные ушные раковины</w:t>
      </w:r>
      <w:r>
        <w:rPr>
          <w:rFonts w:ascii="Times New Roman" w:eastAsia="Times New Roman" w:hAnsi="Times New Roman" w:cs="Times New Roman"/>
          <w:sz w:val="24"/>
        </w:rPr>
        <w:t>, контрактуры суставов, кифосколиоз, деформация стоп, остеопения. Признаки лицевого дисморфизма: микрогнатия (27%), выступающие лобные бугры, «мятое» ухо (76%): выступающая ножка завитка, складки завитка; эктопия хрусталика, миопия, высокое небо (28%), отн</w:t>
      </w:r>
      <w:r>
        <w:rPr>
          <w:rFonts w:ascii="Times New Roman" w:eastAsia="Times New Roman" w:hAnsi="Times New Roman" w:cs="Times New Roman"/>
          <w:sz w:val="24"/>
        </w:rPr>
        <w:t>осительно короткая шея. Признаки поражения скелета: деформация черепа (скафоцефалия, брахицефалия или долихоцефалия), долихостеномелия, врожденный кифосколиоз (45%), контрактуры тазобедренного (25%), локтевого (86%), коленного (81%) суставов, подвывих надк</w:t>
      </w:r>
      <w:r>
        <w:rPr>
          <w:rFonts w:ascii="Times New Roman" w:eastAsia="Times New Roman" w:hAnsi="Times New Roman" w:cs="Times New Roman"/>
          <w:sz w:val="24"/>
        </w:rPr>
        <w:t>оленника, арахнодактилия, камптодактилия, ульнарная девиация пальцев, приведенная стопа или косолапость (32%). Нередко контрактуры суставов с возрастом имеют тенденцию к обратному развитию. Кроме того, отмечается остеопения, гипоплазия икроножных мышц, при</w:t>
      </w:r>
      <w:r>
        <w:rPr>
          <w:rFonts w:ascii="Times New Roman" w:eastAsia="Times New Roman" w:hAnsi="Times New Roman" w:cs="Times New Roman"/>
          <w:sz w:val="24"/>
        </w:rPr>
        <w:t>мерно в 15– 20% случаев аневризма аорты, подвывих хрусталиков, миопия различной степени выраженности, встречаются также врожденные пороки сердца (дефекты межпредсердной и межжелудочковой перегородки, расширение корня аорты, регургитация митрального клапана</w:t>
      </w:r>
      <w:r>
        <w:rPr>
          <w:rFonts w:ascii="Times New Roman" w:eastAsia="Times New Roman" w:hAnsi="Times New Roman" w:cs="Times New Roman"/>
          <w:sz w:val="24"/>
        </w:rPr>
        <w:t xml:space="preserve">). </w:t>
      </w:r>
    </w:p>
    <w:p w:rsidR="00160564" w:rsidRDefault="001D0E53">
      <w:pPr>
        <w:spacing w:after="5" w:line="388" w:lineRule="auto"/>
        <w:ind w:left="4" w:right="2" w:firstLine="842"/>
        <w:jc w:val="both"/>
      </w:pPr>
      <w:r>
        <w:rPr>
          <w:rFonts w:ascii="Times New Roman" w:eastAsia="Times New Roman" w:hAnsi="Times New Roman" w:cs="Times New Roman"/>
          <w:sz w:val="24"/>
        </w:rPr>
        <w:t>Дистальный артрогрипоз тип 10, с эквинусной контрактурой (OMIM187370). Казуативный ген не определен. Тип наследования: аутосомно-доминантный. Отличительные признаки: эквинусная или эквино-кавусная деформация стоп, в связи с чем дети ходят на «цыпочках»</w:t>
      </w:r>
      <w:r>
        <w:rPr>
          <w:rFonts w:ascii="Times New Roman" w:eastAsia="Times New Roman" w:hAnsi="Times New Roman" w:cs="Times New Roman"/>
          <w:sz w:val="24"/>
        </w:rPr>
        <w:t xml:space="preserve">. Признаки поражения скелета: камптодактилия, контрактуры коленных, локтевых, лучезапястных суставов встречаются редко и протекают в легкой форме. </w:t>
      </w:r>
    </w:p>
    <w:p w:rsidR="00160564" w:rsidRDefault="001D0E53">
      <w:pPr>
        <w:spacing w:after="5" w:line="375" w:lineRule="auto"/>
        <w:ind w:left="4" w:right="2" w:firstLine="842"/>
        <w:jc w:val="both"/>
      </w:pPr>
      <w:r>
        <w:rPr>
          <w:rFonts w:ascii="Times New Roman" w:eastAsia="Times New Roman" w:hAnsi="Times New Roman" w:cs="Times New Roman"/>
          <w:sz w:val="24"/>
        </w:rPr>
        <w:t>Дистальный артрогрипоз тип 11, с камптодактилией, отсутствием отсутствие кожных складок в проекции межфаланг</w:t>
      </w:r>
      <w:r>
        <w:rPr>
          <w:rFonts w:ascii="Times New Roman" w:eastAsia="Times New Roman" w:hAnsi="Times New Roman" w:cs="Times New Roman"/>
          <w:sz w:val="24"/>
        </w:rPr>
        <w:t>овых суставов пальцев кистей и ограничением супинации предплечий (OMIM620019). За возникновение ответственен ген MET, относящийся к семейству рецепторных протеинкиназ. Тип наследования: аутосомно-доминантный. Отличительные признаки: изолированное поражение</w:t>
      </w:r>
      <w:r>
        <w:rPr>
          <w:rFonts w:ascii="Times New Roman" w:eastAsia="Times New Roman" w:hAnsi="Times New Roman" w:cs="Times New Roman"/>
          <w:sz w:val="24"/>
        </w:rPr>
        <w:t xml:space="preserve"> верхних конечностей, отсутствие сгибательных складок, ограничение супинации предплечий. Признаки поражения скелета: камптодактилия, ограничение супинации предплечий, контрактуры лучезапястных суставов. Поражения лица, позвоночника и нижних конечностей не </w:t>
      </w:r>
      <w:r>
        <w:rPr>
          <w:rFonts w:ascii="Times New Roman" w:eastAsia="Times New Roman" w:hAnsi="Times New Roman" w:cs="Times New Roman"/>
          <w:sz w:val="24"/>
        </w:rPr>
        <w:t xml:space="preserve">встречается [14]. </w:t>
      </w:r>
    </w:p>
    <w:p w:rsidR="00160564" w:rsidRDefault="001D0E53">
      <w:pPr>
        <w:spacing w:after="5" w:line="368" w:lineRule="auto"/>
        <w:ind w:left="4" w:right="2" w:firstLine="842"/>
        <w:jc w:val="both"/>
      </w:pPr>
      <w:r>
        <w:rPr>
          <w:rFonts w:ascii="Times New Roman" w:eastAsia="Times New Roman" w:hAnsi="Times New Roman" w:cs="Times New Roman"/>
          <w:sz w:val="24"/>
        </w:rPr>
        <w:t xml:space="preserve">Дистальный артрогрипоз тип 12, с ригидностью позвоночника, сколиозом, ортодонтическими аномалиями (OMIM620542). Развитие синдрома связано с биаллельными вариантами в гене ADAMTS15 (хромосомный сегмент 11q24.3), белковый продукт которого </w:t>
      </w:r>
      <w:r>
        <w:rPr>
          <w:rFonts w:ascii="Times New Roman" w:eastAsia="Times New Roman" w:hAnsi="Times New Roman" w:cs="Times New Roman"/>
          <w:sz w:val="24"/>
        </w:rPr>
        <w:t>относится к семейству металлопротеаз, играющих важную роль в гомеостазе соединительной ткани. Тип наследования: аутосомно-рецессивный. Отличительные признаки: гипоплазия или отсутствие сгибательных складок дистальных отделов пальцев кисти, кифосколиоз и/ил</w:t>
      </w:r>
      <w:r>
        <w:rPr>
          <w:rFonts w:ascii="Times New Roman" w:eastAsia="Times New Roman" w:hAnsi="Times New Roman" w:cs="Times New Roman"/>
          <w:sz w:val="24"/>
        </w:rPr>
        <w:t>и ригидность позвоночника, маленький рот, скученность зубов, отсутствие зубов. Признаки лицевого дисморфизма: микрогнатия, маленький рот, высокое небо, скученность зубов или отсутствие зубов. Признаки поражения скелета: контрактуры межфаланговых суставов п</w:t>
      </w:r>
      <w:r>
        <w:rPr>
          <w:rFonts w:ascii="Times New Roman" w:eastAsia="Times New Roman" w:hAnsi="Times New Roman" w:cs="Times New Roman"/>
          <w:sz w:val="24"/>
        </w:rPr>
        <w:t xml:space="preserve">альцев кистей и стоп, клинодактидия пятого пальца, контрактуры коленных, голеностопных суставов, вовлечение позвоночника в виде кифосколиоза, ригидности позвоночника. Вовлечения центральной нервной системы или других органов не встречается [15]. </w:t>
      </w:r>
    </w:p>
    <w:p w:rsidR="00160564" w:rsidRDefault="001D0E53">
      <w:pPr>
        <w:spacing w:after="5" w:line="397" w:lineRule="auto"/>
        <w:ind w:left="4" w:right="2" w:firstLine="842"/>
        <w:jc w:val="both"/>
      </w:pPr>
      <w:r>
        <w:rPr>
          <w:rFonts w:ascii="Times New Roman" w:eastAsia="Times New Roman" w:hAnsi="Times New Roman" w:cs="Times New Roman"/>
          <w:sz w:val="24"/>
        </w:rPr>
        <w:t>Классифик</w:t>
      </w:r>
      <w:r>
        <w:rPr>
          <w:rFonts w:ascii="Times New Roman" w:eastAsia="Times New Roman" w:hAnsi="Times New Roman" w:cs="Times New Roman"/>
          <w:sz w:val="24"/>
        </w:rPr>
        <w:t xml:space="preserve">ация E. Kimber (2012) подразделяет все типы дистального артрогрипоза на группы, исходя из особенностей их патогенеза:  </w:t>
      </w:r>
    </w:p>
    <w:p w:rsidR="00160564" w:rsidRDefault="001D0E53">
      <w:pPr>
        <w:numPr>
          <w:ilvl w:val="0"/>
          <w:numId w:val="3"/>
        </w:numPr>
        <w:spacing w:after="30" w:line="371" w:lineRule="auto"/>
        <w:ind w:right="2" w:firstLine="842"/>
        <w:jc w:val="both"/>
      </w:pPr>
      <w:r>
        <w:rPr>
          <w:rFonts w:ascii="Times New Roman" w:eastAsia="Times New Roman" w:hAnsi="Times New Roman" w:cs="Times New Roman"/>
          <w:sz w:val="24"/>
        </w:rPr>
        <w:t>Синдромы, развитие которых обусловлено дисфункцией сократительных белков мышечной ткани в результате мутации генов TPM2, TNNI2, TNNT3, M</w:t>
      </w:r>
      <w:r>
        <w:rPr>
          <w:rFonts w:ascii="Times New Roman" w:eastAsia="Times New Roman" w:hAnsi="Times New Roman" w:cs="Times New Roman"/>
          <w:sz w:val="24"/>
        </w:rPr>
        <w:t xml:space="preserve">YH8, MYH3: дистальный артрогрипоз тип 1, тип 2А, тип 2В, тип 7, тип 8. Кроме того, схожие с вышеперечисленными типами клинические признаки имеют дистальный артрогрипоз тип 4, тип 6, тип 10. </w:t>
      </w:r>
    </w:p>
    <w:p w:rsidR="00160564" w:rsidRDefault="001D0E53">
      <w:pPr>
        <w:numPr>
          <w:ilvl w:val="0"/>
          <w:numId w:val="3"/>
        </w:numPr>
        <w:spacing w:after="5" w:line="399" w:lineRule="auto"/>
        <w:ind w:right="2" w:firstLine="842"/>
        <w:jc w:val="both"/>
      </w:pPr>
      <w:r>
        <w:rPr>
          <w:rFonts w:ascii="Times New Roman" w:eastAsia="Times New Roman" w:hAnsi="Times New Roman" w:cs="Times New Roman"/>
          <w:sz w:val="24"/>
        </w:rPr>
        <w:t>Синдромы, развитие которых обусловлено дисфункцией белков соедини</w:t>
      </w:r>
      <w:r>
        <w:rPr>
          <w:rFonts w:ascii="Times New Roman" w:eastAsia="Times New Roman" w:hAnsi="Times New Roman" w:cs="Times New Roman"/>
          <w:sz w:val="24"/>
        </w:rPr>
        <w:t xml:space="preserve">тельной ткани в результате мутации гена фибриллина FBN2: дистальный артрогрипоз тип 9. </w:t>
      </w:r>
    </w:p>
    <w:p w:rsidR="00160564" w:rsidRDefault="001D0E53">
      <w:pPr>
        <w:numPr>
          <w:ilvl w:val="0"/>
          <w:numId w:val="3"/>
        </w:numPr>
        <w:spacing w:after="37" w:line="371" w:lineRule="auto"/>
        <w:ind w:right="2" w:firstLine="842"/>
        <w:jc w:val="both"/>
      </w:pPr>
      <w:r>
        <w:rPr>
          <w:rFonts w:ascii="Times New Roman" w:eastAsia="Times New Roman" w:hAnsi="Times New Roman" w:cs="Times New Roman"/>
          <w:sz w:val="24"/>
        </w:rPr>
        <w:t>Синдромы, развитие которых обусловлено дисфункцией белков ионных каналов соматосенсорных нейронов в результате мутации гена PIEZO2: дистальный артрогрипоз тип 3, тип 5. Существует схожий клинически с PIEZO2 дистальный артрогрипоз тип 5D, связанный с мутаци</w:t>
      </w:r>
      <w:r>
        <w:rPr>
          <w:rFonts w:ascii="Times New Roman" w:eastAsia="Times New Roman" w:hAnsi="Times New Roman" w:cs="Times New Roman"/>
          <w:sz w:val="24"/>
        </w:rPr>
        <w:t xml:space="preserve">ей гена ECEL1 [16]. </w:t>
      </w:r>
    </w:p>
    <w:p w:rsidR="00160564" w:rsidRDefault="001D0E53">
      <w:pPr>
        <w:pStyle w:val="Heading2"/>
        <w:spacing w:after="157"/>
        <w:ind w:left="14"/>
      </w:pPr>
      <w:bookmarkStart w:id="10" w:name="_Toc92761"/>
      <w:r>
        <w:t xml:space="preserve">1.6 Клиническая картина заболевания или состояния (группы заболеваний или состояний) </w:t>
      </w:r>
      <w:bookmarkEnd w:id="10"/>
    </w:p>
    <w:p w:rsidR="00160564" w:rsidRDefault="001D0E53">
      <w:pPr>
        <w:spacing w:after="159"/>
        <w:ind w:left="847" w:hanging="10"/>
      </w:pPr>
      <w:r>
        <w:rPr>
          <w:rFonts w:ascii="Times New Roman" w:eastAsia="Times New Roman" w:hAnsi="Times New Roman" w:cs="Times New Roman"/>
          <w:b/>
          <w:i/>
          <w:sz w:val="24"/>
        </w:rPr>
        <w:t>Признаки и симптомы, характерные для ВМА:</w:t>
      </w:r>
      <w:r>
        <w:rPr>
          <w:rFonts w:ascii="Times New Roman" w:eastAsia="Times New Roman" w:hAnsi="Times New Roman" w:cs="Times New Roman"/>
          <w:sz w:val="24"/>
        </w:rPr>
        <w:t xml:space="preserve"> </w:t>
      </w:r>
    </w:p>
    <w:p w:rsidR="00160564" w:rsidRDefault="001D0E53">
      <w:pPr>
        <w:numPr>
          <w:ilvl w:val="0"/>
          <w:numId w:val="4"/>
        </w:numPr>
        <w:spacing w:after="140" w:line="269" w:lineRule="auto"/>
        <w:ind w:right="2" w:firstLine="842"/>
        <w:jc w:val="both"/>
      </w:pPr>
      <w:r>
        <w:rPr>
          <w:rFonts w:ascii="Times New Roman" w:eastAsia="Times New Roman" w:hAnsi="Times New Roman" w:cs="Times New Roman"/>
          <w:sz w:val="24"/>
        </w:rPr>
        <w:t xml:space="preserve">множественные врожденные контрактуры двух и более суставов несмежных частей </w:t>
      </w:r>
    </w:p>
    <w:p w:rsidR="00160564" w:rsidRDefault="001D0E53">
      <w:pPr>
        <w:spacing w:after="155" w:line="269" w:lineRule="auto"/>
        <w:ind w:left="4" w:right="2"/>
        <w:jc w:val="both"/>
      </w:pPr>
      <w:r>
        <w:rPr>
          <w:rFonts w:ascii="Times New Roman" w:eastAsia="Times New Roman" w:hAnsi="Times New Roman" w:cs="Times New Roman"/>
          <w:sz w:val="24"/>
        </w:rPr>
        <w:t xml:space="preserve">тела; </w:t>
      </w:r>
    </w:p>
    <w:p w:rsidR="00160564" w:rsidRDefault="001D0E53">
      <w:pPr>
        <w:numPr>
          <w:ilvl w:val="0"/>
          <w:numId w:val="4"/>
        </w:numPr>
        <w:spacing w:after="153" w:line="269" w:lineRule="auto"/>
        <w:ind w:right="2" w:firstLine="842"/>
        <w:jc w:val="both"/>
      </w:pPr>
      <w:r>
        <w:rPr>
          <w:rFonts w:ascii="Times New Roman" w:eastAsia="Times New Roman" w:hAnsi="Times New Roman" w:cs="Times New Roman"/>
          <w:sz w:val="24"/>
        </w:rPr>
        <w:t>контрактуры не прогрес</w:t>
      </w:r>
      <w:r>
        <w:rPr>
          <w:rFonts w:ascii="Times New Roman" w:eastAsia="Times New Roman" w:hAnsi="Times New Roman" w:cs="Times New Roman"/>
          <w:sz w:val="24"/>
        </w:rPr>
        <w:t xml:space="preserve">сируют в процессе жизни; </w:t>
      </w:r>
    </w:p>
    <w:p w:rsidR="00160564" w:rsidRDefault="001D0E53">
      <w:pPr>
        <w:numPr>
          <w:ilvl w:val="0"/>
          <w:numId w:val="4"/>
        </w:numPr>
        <w:spacing w:after="152" w:line="269" w:lineRule="auto"/>
        <w:ind w:right="2" w:firstLine="842"/>
        <w:jc w:val="both"/>
      </w:pPr>
      <w:r>
        <w:rPr>
          <w:rFonts w:ascii="Times New Roman" w:eastAsia="Times New Roman" w:hAnsi="Times New Roman" w:cs="Times New Roman"/>
          <w:sz w:val="24"/>
        </w:rPr>
        <w:t xml:space="preserve">контрактуры не формируются на ранее непораженных суставах; </w:t>
      </w:r>
    </w:p>
    <w:p w:rsidR="00160564" w:rsidRDefault="001D0E53">
      <w:pPr>
        <w:numPr>
          <w:ilvl w:val="0"/>
          <w:numId w:val="4"/>
        </w:numPr>
        <w:spacing w:after="153" w:line="269" w:lineRule="auto"/>
        <w:ind w:right="2" w:firstLine="842"/>
        <w:jc w:val="both"/>
      </w:pPr>
      <w:r>
        <w:rPr>
          <w:rFonts w:ascii="Times New Roman" w:eastAsia="Times New Roman" w:hAnsi="Times New Roman" w:cs="Times New Roman"/>
          <w:sz w:val="24"/>
        </w:rPr>
        <w:t xml:space="preserve">мышечная гипотония; </w:t>
      </w:r>
    </w:p>
    <w:p w:rsidR="00160564" w:rsidRDefault="001D0E53">
      <w:pPr>
        <w:numPr>
          <w:ilvl w:val="0"/>
          <w:numId w:val="4"/>
        </w:numPr>
        <w:spacing w:after="155" w:line="269" w:lineRule="auto"/>
        <w:ind w:right="2" w:firstLine="842"/>
        <w:jc w:val="both"/>
      </w:pPr>
      <w:r>
        <w:rPr>
          <w:rFonts w:ascii="Times New Roman" w:eastAsia="Times New Roman" w:hAnsi="Times New Roman" w:cs="Times New Roman"/>
          <w:sz w:val="24"/>
        </w:rPr>
        <w:t xml:space="preserve">деформации позвоночника (при рождении или возникают в процессе жизни); </w:t>
      </w:r>
    </w:p>
    <w:p w:rsidR="00160564" w:rsidRDefault="001D0E53">
      <w:pPr>
        <w:numPr>
          <w:ilvl w:val="0"/>
          <w:numId w:val="4"/>
        </w:numPr>
        <w:spacing w:after="5" w:line="396" w:lineRule="auto"/>
        <w:ind w:right="2" w:firstLine="842"/>
        <w:jc w:val="both"/>
      </w:pPr>
      <w:r>
        <w:rPr>
          <w:rFonts w:ascii="Times New Roman" w:eastAsia="Times New Roman" w:hAnsi="Times New Roman" w:cs="Times New Roman"/>
          <w:sz w:val="24"/>
        </w:rPr>
        <w:t>возможно сочетанное поражение ЦНС, дыхательной системы, желудочно-кишечного т</w:t>
      </w:r>
      <w:r>
        <w:rPr>
          <w:rFonts w:ascii="Times New Roman" w:eastAsia="Times New Roman" w:hAnsi="Times New Roman" w:cs="Times New Roman"/>
          <w:sz w:val="24"/>
        </w:rPr>
        <w:t xml:space="preserve">ракта и мочеполовой систем; </w:t>
      </w:r>
    </w:p>
    <w:p w:rsidR="00160564" w:rsidRDefault="001D0E53">
      <w:pPr>
        <w:numPr>
          <w:ilvl w:val="0"/>
          <w:numId w:val="4"/>
        </w:numPr>
        <w:spacing w:after="151" w:line="269" w:lineRule="auto"/>
        <w:ind w:right="2" w:firstLine="842"/>
        <w:jc w:val="both"/>
      </w:pPr>
      <w:r>
        <w:rPr>
          <w:rFonts w:ascii="Times New Roman" w:eastAsia="Times New Roman" w:hAnsi="Times New Roman" w:cs="Times New Roman"/>
          <w:sz w:val="24"/>
        </w:rPr>
        <w:t xml:space="preserve">интеллект больных сохранен (может быть снижен в случае поражения ЦНС); </w:t>
      </w:r>
    </w:p>
    <w:p w:rsidR="00160564" w:rsidRDefault="001D0E53">
      <w:pPr>
        <w:numPr>
          <w:ilvl w:val="0"/>
          <w:numId w:val="4"/>
        </w:numPr>
        <w:spacing w:after="155" w:line="269" w:lineRule="auto"/>
        <w:ind w:right="2" w:firstLine="842"/>
        <w:jc w:val="both"/>
      </w:pPr>
      <w:r>
        <w:rPr>
          <w:rFonts w:ascii="Times New Roman" w:eastAsia="Times New Roman" w:hAnsi="Times New Roman" w:cs="Times New Roman"/>
          <w:sz w:val="24"/>
        </w:rPr>
        <w:t xml:space="preserve">чувствительность сохранена; </w:t>
      </w:r>
    </w:p>
    <w:p w:rsidR="00160564" w:rsidRDefault="001D0E53">
      <w:pPr>
        <w:numPr>
          <w:ilvl w:val="0"/>
          <w:numId w:val="4"/>
        </w:numPr>
        <w:spacing w:after="150" w:line="269" w:lineRule="auto"/>
        <w:ind w:right="2" w:firstLine="842"/>
        <w:jc w:val="both"/>
      </w:pPr>
      <w:r>
        <w:rPr>
          <w:rFonts w:ascii="Times New Roman" w:eastAsia="Times New Roman" w:hAnsi="Times New Roman" w:cs="Times New Roman"/>
          <w:sz w:val="24"/>
        </w:rPr>
        <w:t xml:space="preserve">способность к передвижению и самообслуживанию различна [1]. </w:t>
      </w:r>
    </w:p>
    <w:p w:rsidR="00160564" w:rsidRDefault="001D0E53">
      <w:pPr>
        <w:spacing w:after="5" w:line="398" w:lineRule="auto"/>
        <w:ind w:left="4" w:right="2" w:firstLine="842"/>
        <w:jc w:val="both"/>
      </w:pPr>
      <w:r>
        <w:rPr>
          <w:rFonts w:ascii="Times New Roman" w:eastAsia="Times New Roman" w:hAnsi="Times New Roman" w:cs="Times New Roman"/>
          <w:sz w:val="24"/>
        </w:rPr>
        <w:t xml:space="preserve">Амиоплазия – </w:t>
      </w:r>
      <w:r>
        <w:rPr>
          <w:rFonts w:ascii="Times New Roman" w:eastAsia="Times New Roman" w:hAnsi="Times New Roman" w:cs="Times New Roman"/>
          <w:sz w:val="24"/>
        </w:rPr>
        <w:t xml:space="preserve">наиболее распространенная форма ВМА, имеющая характерные клинические проявления: </w:t>
      </w:r>
    </w:p>
    <w:p w:rsidR="00160564" w:rsidRDefault="001D0E53">
      <w:pPr>
        <w:numPr>
          <w:ilvl w:val="0"/>
          <w:numId w:val="4"/>
        </w:numPr>
        <w:spacing w:after="155" w:line="269" w:lineRule="auto"/>
        <w:ind w:right="2" w:firstLine="842"/>
        <w:jc w:val="both"/>
      </w:pPr>
      <w:r>
        <w:rPr>
          <w:rFonts w:ascii="Times New Roman" w:eastAsia="Times New Roman" w:hAnsi="Times New Roman" w:cs="Times New Roman"/>
          <w:sz w:val="24"/>
        </w:rPr>
        <w:t xml:space="preserve">внутриротационные контрактуры в плечевых суставах; </w:t>
      </w:r>
    </w:p>
    <w:p w:rsidR="00160564" w:rsidRDefault="001D0E53">
      <w:pPr>
        <w:numPr>
          <w:ilvl w:val="0"/>
          <w:numId w:val="4"/>
        </w:numPr>
        <w:spacing w:after="153" w:line="269" w:lineRule="auto"/>
        <w:ind w:right="2" w:firstLine="842"/>
        <w:jc w:val="both"/>
      </w:pPr>
      <w:r>
        <w:rPr>
          <w:rFonts w:ascii="Times New Roman" w:eastAsia="Times New Roman" w:hAnsi="Times New Roman" w:cs="Times New Roman"/>
          <w:sz w:val="24"/>
        </w:rPr>
        <w:t xml:space="preserve">разгибательные контрактуры в локтевых суставах; </w:t>
      </w:r>
    </w:p>
    <w:p w:rsidR="00160564" w:rsidRDefault="001D0E53">
      <w:pPr>
        <w:numPr>
          <w:ilvl w:val="0"/>
          <w:numId w:val="4"/>
        </w:numPr>
        <w:spacing w:after="5" w:line="397" w:lineRule="auto"/>
        <w:ind w:right="2" w:firstLine="842"/>
        <w:jc w:val="both"/>
      </w:pPr>
      <w:r>
        <w:rPr>
          <w:rFonts w:ascii="Times New Roman" w:eastAsia="Times New Roman" w:hAnsi="Times New Roman" w:cs="Times New Roman"/>
          <w:sz w:val="24"/>
        </w:rPr>
        <w:t xml:space="preserve">сгибательные контрактуры в лучезапястных суставах с ульнарной девиацией, </w:t>
      </w:r>
      <w:r>
        <w:rPr>
          <w:rFonts w:ascii="Times New Roman" w:eastAsia="Times New Roman" w:hAnsi="Times New Roman" w:cs="Times New Roman"/>
          <w:sz w:val="24"/>
        </w:rPr>
        <w:t xml:space="preserve">сгибательные контрактуры пальцев кистей, сгибательно-приводящая контрактура первого пальца; </w:t>
      </w:r>
    </w:p>
    <w:p w:rsidR="00160564" w:rsidRDefault="001D0E53">
      <w:pPr>
        <w:numPr>
          <w:ilvl w:val="0"/>
          <w:numId w:val="4"/>
        </w:numPr>
        <w:spacing w:after="153" w:line="269" w:lineRule="auto"/>
        <w:ind w:right="2" w:firstLine="842"/>
        <w:jc w:val="both"/>
      </w:pPr>
      <w:r>
        <w:rPr>
          <w:rFonts w:ascii="Times New Roman" w:eastAsia="Times New Roman" w:hAnsi="Times New Roman" w:cs="Times New Roman"/>
          <w:sz w:val="24"/>
        </w:rPr>
        <w:t xml:space="preserve">контрактуры и вывихи в тазобедренных суставах; </w:t>
      </w:r>
    </w:p>
    <w:p w:rsidR="00160564" w:rsidRDefault="001D0E53">
      <w:pPr>
        <w:numPr>
          <w:ilvl w:val="0"/>
          <w:numId w:val="4"/>
        </w:numPr>
        <w:spacing w:after="5" w:line="401" w:lineRule="auto"/>
        <w:ind w:right="2" w:firstLine="842"/>
        <w:jc w:val="both"/>
      </w:pPr>
      <w:r>
        <w:rPr>
          <w:rFonts w:ascii="Times New Roman" w:eastAsia="Times New Roman" w:hAnsi="Times New Roman" w:cs="Times New Roman"/>
          <w:sz w:val="24"/>
        </w:rPr>
        <w:t>сгибательные или разгибательные контрактуры коленных суставах; -</w:t>
      </w:r>
      <w:r>
        <w:rPr>
          <w:rFonts w:ascii="Arial" w:eastAsia="Arial" w:hAnsi="Arial" w:cs="Arial"/>
          <w:sz w:val="24"/>
        </w:rPr>
        <w:t xml:space="preserve"> </w:t>
      </w:r>
      <w:r>
        <w:rPr>
          <w:rFonts w:ascii="Times New Roman" w:eastAsia="Times New Roman" w:hAnsi="Times New Roman" w:cs="Times New Roman"/>
          <w:sz w:val="24"/>
        </w:rPr>
        <w:t xml:space="preserve">деформации стоп (наиболее часто косолапость) [1]. </w:t>
      </w:r>
    </w:p>
    <w:p w:rsidR="00160564" w:rsidRDefault="001D0E53">
      <w:pPr>
        <w:spacing w:after="172" w:line="387" w:lineRule="auto"/>
        <w:ind w:left="4" w:right="2" w:firstLine="842"/>
        <w:jc w:val="both"/>
      </w:pPr>
      <w:r>
        <w:rPr>
          <w:rFonts w:ascii="Times New Roman" w:eastAsia="Times New Roman" w:hAnsi="Times New Roman" w:cs="Times New Roman"/>
          <w:sz w:val="24"/>
        </w:rPr>
        <w:t xml:space="preserve">При амиоплазии в 63% случаев вовлекаются все четыре конечности (т. е. контрактуры суставов верхних и нижних конечностей, как правило, симметричные); в 5% случаев наблюдается вовлечение трех конечностей, в 17% случаев - </w:t>
      </w:r>
      <w:r>
        <w:rPr>
          <w:rFonts w:ascii="Times New Roman" w:eastAsia="Times New Roman" w:hAnsi="Times New Roman" w:cs="Times New Roman"/>
          <w:sz w:val="24"/>
        </w:rPr>
        <w:t xml:space="preserve">верхних и в 15% поражение только нижних конечностей [17]. У 9% больных с амиоплазией наблюдается гастрошизис, у 12% - пороки развития пальцев кистей и стоп, у 4,3 % - перетяжки конечностей и пальцев [18]. </w:t>
      </w:r>
    </w:p>
    <w:p w:rsidR="00160564" w:rsidRDefault="001D0E53">
      <w:pPr>
        <w:spacing w:after="244" w:line="396" w:lineRule="auto"/>
        <w:ind w:left="4" w:right="2" w:firstLine="842"/>
        <w:jc w:val="both"/>
      </w:pPr>
      <w:r>
        <w:rPr>
          <w:rFonts w:ascii="Times New Roman" w:eastAsia="Times New Roman" w:hAnsi="Times New Roman" w:cs="Times New Roman"/>
          <w:sz w:val="24"/>
        </w:rPr>
        <w:t xml:space="preserve">ДА состоит из группы синдромов, характеризующихся </w:t>
      </w:r>
      <w:r>
        <w:rPr>
          <w:rFonts w:ascii="Times New Roman" w:eastAsia="Times New Roman" w:hAnsi="Times New Roman" w:cs="Times New Roman"/>
          <w:sz w:val="24"/>
        </w:rPr>
        <w:t xml:space="preserve">специфическими фенотипами [12]. У лиц с ДА наблюдаются в основном контрактуры суставов кистей и стоп, а также другие аномалии, характерные для каждого синдрома [18]. </w:t>
      </w:r>
    </w:p>
    <w:p w:rsidR="00160564" w:rsidRDefault="001D0E53">
      <w:pPr>
        <w:pStyle w:val="Heading5"/>
        <w:spacing w:after="137" w:line="264" w:lineRule="auto"/>
        <w:ind w:left="847"/>
        <w:jc w:val="left"/>
      </w:pPr>
      <w:r>
        <w:rPr>
          <w:u w:val="single" w:color="000000"/>
        </w:rPr>
        <w:t>1.6.1 Дифференциальный диагноз</w:t>
      </w:r>
      <w:r>
        <w:t xml:space="preserve"> </w:t>
      </w:r>
    </w:p>
    <w:p w:rsidR="00160564" w:rsidRDefault="001D0E53">
      <w:pPr>
        <w:spacing w:after="5" w:line="399" w:lineRule="auto"/>
        <w:ind w:left="4" w:right="2" w:firstLine="842"/>
        <w:jc w:val="both"/>
      </w:pPr>
      <w:r>
        <w:rPr>
          <w:rFonts w:ascii="Times New Roman" w:eastAsia="Times New Roman" w:hAnsi="Times New Roman" w:cs="Times New Roman"/>
          <w:sz w:val="24"/>
        </w:rPr>
        <w:t>Насчитывается более 400 заболеваний и синдромов, при кото</w:t>
      </w:r>
      <w:r>
        <w:rPr>
          <w:rFonts w:ascii="Times New Roman" w:eastAsia="Times New Roman" w:hAnsi="Times New Roman" w:cs="Times New Roman"/>
          <w:sz w:val="24"/>
        </w:rPr>
        <w:t xml:space="preserve">рых имеются контрактуры в двух и более уровней суставов.  </w:t>
      </w:r>
    </w:p>
    <w:p w:rsidR="00160564" w:rsidRDefault="001D0E53">
      <w:pPr>
        <w:spacing w:after="5" w:line="377" w:lineRule="auto"/>
        <w:ind w:left="4" w:right="2" w:firstLine="842"/>
        <w:jc w:val="both"/>
      </w:pPr>
      <w:r>
        <w:rPr>
          <w:rFonts w:ascii="Times New Roman" w:eastAsia="Times New Roman" w:hAnsi="Times New Roman" w:cs="Times New Roman"/>
          <w:sz w:val="24"/>
        </w:rPr>
        <w:t>В первую очередь необходимо дифференцировать с нервно-мышечными заболеваниями, сопровождающимися врожденными контрактурами суставов, возникающими в результате нарушения функционирования нервно-мыше</w:t>
      </w:r>
      <w:r>
        <w:rPr>
          <w:rFonts w:ascii="Times New Roman" w:eastAsia="Times New Roman" w:hAnsi="Times New Roman" w:cs="Times New Roman"/>
          <w:sz w:val="24"/>
        </w:rPr>
        <w:t>чного аппарата. Важными критериями дифференциальной диагностики являются клиническая картина, изменения уровня креатинфосфокиназы (КФК), результаты ЭНМГ (Электромиография игольчатая (одна мышца), Электронейромиография стимуляционная одного нерва, Электроне</w:t>
      </w:r>
      <w:r>
        <w:rPr>
          <w:rFonts w:ascii="Times New Roman" w:eastAsia="Times New Roman" w:hAnsi="Times New Roman" w:cs="Times New Roman"/>
          <w:sz w:val="24"/>
        </w:rPr>
        <w:t xml:space="preserve">йромиография игольчатыми электродами (один нерв)). </w:t>
      </w:r>
    </w:p>
    <w:p w:rsidR="00160564" w:rsidRDefault="001D0E53">
      <w:pPr>
        <w:spacing w:after="5" w:line="369" w:lineRule="auto"/>
        <w:ind w:left="4" w:right="2" w:firstLine="842"/>
        <w:jc w:val="both"/>
      </w:pPr>
      <w:r>
        <w:rPr>
          <w:rFonts w:ascii="Times New Roman" w:eastAsia="Times New Roman" w:hAnsi="Times New Roman" w:cs="Times New Roman"/>
          <w:b/>
          <w:sz w:val="24"/>
        </w:rPr>
        <w:t>Врожденные мышечные дистрофии</w:t>
      </w:r>
      <w:r>
        <w:rPr>
          <w:rFonts w:ascii="Times New Roman" w:eastAsia="Times New Roman" w:hAnsi="Times New Roman" w:cs="Times New Roman"/>
          <w:sz w:val="24"/>
        </w:rPr>
        <w:t xml:space="preserve"> </w:t>
      </w:r>
      <w:r>
        <w:rPr>
          <w:rFonts w:ascii="Times New Roman" w:eastAsia="Times New Roman" w:hAnsi="Times New Roman" w:cs="Times New Roman"/>
          <w:b/>
          <w:sz w:val="24"/>
        </w:rPr>
        <w:t xml:space="preserve">— </w:t>
      </w:r>
      <w:r>
        <w:rPr>
          <w:rFonts w:ascii="Times New Roman" w:eastAsia="Times New Roman" w:hAnsi="Times New Roman" w:cs="Times New Roman"/>
          <w:sz w:val="24"/>
        </w:rPr>
        <w:t>это клинически и генетически гетерогенная группа заболеваний с характерными специфическими патоморфологическими изменениями в скелетных мышцах. В большинстве случаев болезн</w:t>
      </w:r>
      <w:r>
        <w:rPr>
          <w:rFonts w:ascii="Times New Roman" w:eastAsia="Times New Roman" w:hAnsi="Times New Roman" w:cs="Times New Roman"/>
          <w:sz w:val="24"/>
        </w:rPr>
        <w:t>ь начинается после рождения или в раннем детстве с выраженной гипотонии мышц («вялый ребенок») и мышечной слабости, которая сопровождается изменением мышечных волокон по первично-мышечному типу. В ряде случаев отмечается слабость дыхательных мышц. Дети зна</w:t>
      </w:r>
      <w:r>
        <w:rPr>
          <w:rFonts w:ascii="Times New Roman" w:eastAsia="Times New Roman" w:hAnsi="Times New Roman" w:cs="Times New Roman"/>
          <w:sz w:val="24"/>
        </w:rPr>
        <w:t>чительно отстают в моторном развитии от своих сверстников, глубокие рефлексы часто снижены или отсутствуют. У больных часто наблюдаются сколиоз, плоско-вальгусные стопы, вывихи бедер. Возможно повышение уровня КФК, первично-мышечный паттерн по данным элект</w:t>
      </w:r>
      <w:r>
        <w:rPr>
          <w:rFonts w:ascii="Times New Roman" w:eastAsia="Times New Roman" w:hAnsi="Times New Roman" w:cs="Times New Roman"/>
          <w:sz w:val="24"/>
        </w:rPr>
        <w:t xml:space="preserve">ронейромиографического исследования (ЭНМГ) [19,20]. </w:t>
      </w:r>
    </w:p>
    <w:p w:rsidR="00160564" w:rsidRDefault="001D0E53">
      <w:pPr>
        <w:spacing w:after="5" w:line="367" w:lineRule="auto"/>
        <w:ind w:left="4" w:right="2" w:firstLine="842"/>
        <w:jc w:val="both"/>
      </w:pPr>
      <w:r>
        <w:rPr>
          <w:rFonts w:ascii="Times New Roman" w:eastAsia="Times New Roman" w:hAnsi="Times New Roman" w:cs="Times New Roman"/>
          <w:b/>
          <w:sz w:val="24"/>
        </w:rPr>
        <w:t>Спинальная мышечная атрофия (СМА)</w:t>
      </w:r>
      <w:r>
        <w:rPr>
          <w:rFonts w:ascii="Times New Roman" w:eastAsia="Times New Roman" w:hAnsi="Times New Roman" w:cs="Times New Roman"/>
          <w:sz w:val="24"/>
        </w:rPr>
        <w:t xml:space="preserve"> </w:t>
      </w:r>
      <w:r>
        <w:rPr>
          <w:rFonts w:ascii="Times New Roman" w:eastAsia="Times New Roman" w:hAnsi="Times New Roman" w:cs="Times New Roman"/>
          <w:b/>
          <w:sz w:val="24"/>
        </w:rPr>
        <w:t>—</w:t>
      </w:r>
      <w:r>
        <w:rPr>
          <w:rFonts w:ascii="Times New Roman" w:eastAsia="Times New Roman" w:hAnsi="Times New Roman" w:cs="Times New Roman"/>
          <w:sz w:val="24"/>
        </w:rPr>
        <w:t xml:space="preserve"> генетически гетерогенное нервно</w:t>
      </w:r>
      <w:r>
        <w:rPr>
          <w:rFonts w:ascii="Times New Roman" w:eastAsia="Times New Roman" w:hAnsi="Times New Roman" w:cs="Times New Roman"/>
          <w:sz w:val="24"/>
        </w:rPr>
        <w:t xml:space="preserve">мышечное заболевание, поражающее передние рога спинного мозга и двигательные ядра ствола головного мозга, приводящее к прогрессирующей атрофии и слабости мышц. Развитие врожденных контрактур обусловлено нарушением внутриутробного процесса денервации мышц. </w:t>
      </w:r>
      <w:r>
        <w:rPr>
          <w:rFonts w:ascii="Times New Roman" w:eastAsia="Times New Roman" w:hAnsi="Times New Roman" w:cs="Times New Roman"/>
          <w:sz w:val="24"/>
        </w:rPr>
        <w:t>Несмотря на то, что СМА 5q является самой частой формой СМА, врожденные контрактуры встречаются при СМА5q 0 типа. В случае наличия поражения мотонейронов спинного мозга по результатам ЭНМГ, отсутствии вариантов в гене SMN1 следует продолжить дифференциальн</w:t>
      </w:r>
      <w:r>
        <w:rPr>
          <w:rFonts w:ascii="Times New Roman" w:eastAsia="Times New Roman" w:hAnsi="Times New Roman" w:cs="Times New Roman"/>
          <w:sz w:val="24"/>
        </w:rPr>
        <w:t xml:space="preserve">ый диагноз с другими формами СМА (X-сцепленная СМА, дистальная СМА с аутосомно-рецессивным типом наследования и др.) [21]. </w:t>
      </w:r>
    </w:p>
    <w:p w:rsidR="00160564" w:rsidRDefault="001D0E53">
      <w:pPr>
        <w:spacing w:after="5" w:line="397" w:lineRule="auto"/>
        <w:ind w:left="4" w:right="2" w:firstLine="842"/>
        <w:jc w:val="both"/>
      </w:pPr>
      <w:r>
        <w:rPr>
          <w:rFonts w:ascii="Times New Roman" w:eastAsia="Times New Roman" w:hAnsi="Times New Roman" w:cs="Times New Roman"/>
          <w:sz w:val="24"/>
        </w:rPr>
        <w:t>Также необходимо проводить дифференциальный диагноз с группой наследственных скелетных дисплазий, сопровождающимися врожденными конт</w:t>
      </w:r>
      <w:r>
        <w:rPr>
          <w:rFonts w:ascii="Times New Roman" w:eastAsia="Times New Roman" w:hAnsi="Times New Roman" w:cs="Times New Roman"/>
          <w:sz w:val="24"/>
        </w:rPr>
        <w:t xml:space="preserve">рактурами суставов: </w:t>
      </w:r>
    </w:p>
    <w:p w:rsidR="00160564" w:rsidRDefault="001D0E53">
      <w:pPr>
        <w:spacing w:after="31" w:line="374" w:lineRule="auto"/>
        <w:ind w:left="4" w:right="2" w:firstLine="842"/>
        <w:jc w:val="both"/>
      </w:pPr>
      <w:r>
        <w:rPr>
          <w:rFonts w:ascii="Times New Roman" w:eastAsia="Times New Roman" w:hAnsi="Times New Roman" w:cs="Times New Roman"/>
          <w:b/>
          <w:sz w:val="24"/>
        </w:rPr>
        <w:t>Диастрофическая дисплазия</w:t>
      </w:r>
      <w:r>
        <w:rPr>
          <w:rFonts w:ascii="Times New Roman" w:eastAsia="Times New Roman" w:hAnsi="Times New Roman" w:cs="Times New Roman"/>
          <w:sz w:val="24"/>
        </w:rPr>
        <w:t xml:space="preserve"> </w:t>
      </w:r>
      <w:r>
        <w:rPr>
          <w:rFonts w:ascii="Times New Roman" w:eastAsia="Times New Roman" w:hAnsi="Times New Roman" w:cs="Times New Roman"/>
          <w:b/>
          <w:sz w:val="24"/>
        </w:rPr>
        <w:t>—</w:t>
      </w:r>
      <w:r>
        <w:rPr>
          <w:rFonts w:ascii="Times New Roman" w:eastAsia="Times New Roman" w:hAnsi="Times New Roman" w:cs="Times New Roman"/>
          <w:sz w:val="24"/>
        </w:rPr>
        <w:t xml:space="preserve"> </w:t>
      </w:r>
      <w:r>
        <w:rPr>
          <w:rFonts w:ascii="Times New Roman" w:eastAsia="Times New Roman" w:hAnsi="Times New Roman" w:cs="Times New Roman"/>
          <w:sz w:val="24"/>
        </w:rPr>
        <w:t>одна из разновидностей скелетных дисплазий, которая характеризуется нарушением формирования некоторых типов хрящевой ткани и связанным с этим затрудненным образованием эндохондральной кости. Заболевание обусловлено патогенными вариантами в гене SLC26A2, ло</w:t>
      </w:r>
      <w:r>
        <w:rPr>
          <w:rFonts w:ascii="Times New Roman" w:eastAsia="Times New Roman" w:hAnsi="Times New Roman" w:cs="Times New Roman"/>
          <w:sz w:val="24"/>
        </w:rPr>
        <w:t>кализованного на длинном плече 5-ой хромосомы, и наследуется аутосомно-рецессивно. Симптомы заболевания выявляются сразу при рождении: уменьшенная длина тела новорожденного, сгибательные контрактуры в тазобедренных и коленных суставах, сколиоз, тугоподвижн</w:t>
      </w:r>
      <w:r>
        <w:rPr>
          <w:rFonts w:ascii="Times New Roman" w:eastAsia="Times New Roman" w:hAnsi="Times New Roman" w:cs="Times New Roman"/>
          <w:sz w:val="24"/>
        </w:rPr>
        <w:t xml:space="preserve">ость в межфаланговых суставах, короткие пальцы, эквино-варусная деформация стоп. Из других ранних постнатальных проявлений диастрофической дисплазии можно отметить воспаление хрящей ушных раковин, развивающееся впервые месяцы жизни ребенка, что приводит в </w:t>
      </w:r>
      <w:r>
        <w:rPr>
          <w:rFonts w:ascii="Times New Roman" w:eastAsia="Times New Roman" w:hAnsi="Times New Roman" w:cs="Times New Roman"/>
          <w:sz w:val="24"/>
        </w:rPr>
        <w:t xml:space="preserve">дальнейшем к деформации ушной раковины. Больные имеют низкий рост [4,22]. </w:t>
      </w:r>
    </w:p>
    <w:p w:rsidR="00160564" w:rsidRDefault="001D0E53">
      <w:pPr>
        <w:spacing w:after="41" w:line="362" w:lineRule="auto"/>
        <w:ind w:left="4" w:right="2" w:firstLine="842"/>
        <w:jc w:val="both"/>
      </w:pPr>
      <w:r>
        <w:rPr>
          <w:rFonts w:ascii="Times New Roman" w:eastAsia="Times New Roman" w:hAnsi="Times New Roman" w:cs="Times New Roman"/>
          <w:b/>
          <w:sz w:val="24"/>
        </w:rPr>
        <w:t>Эпифизарные дисплазии</w:t>
      </w:r>
      <w:r>
        <w:rPr>
          <w:rFonts w:ascii="Times New Roman" w:eastAsia="Times New Roman" w:hAnsi="Times New Roman" w:cs="Times New Roman"/>
          <w:sz w:val="24"/>
        </w:rPr>
        <w:t xml:space="preserve"> </w:t>
      </w:r>
      <w:r>
        <w:rPr>
          <w:rFonts w:ascii="Times New Roman" w:eastAsia="Times New Roman" w:hAnsi="Times New Roman" w:cs="Times New Roman"/>
          <w:b/>
          <w:sz w:val="24"/>
        </w:rPr>
        <w:t>—</w:t>
      </w:r>
      <w:r>
        <w:rPr>
          <w:rFonts w:ascii="Times New Roman" w:eastAsia="Times New Roman" w:hAnsi="Times New Roman" w:cs="Times New Roman"/>
          <w:sz w:val="24"/>
        </w:rPr>
        <w:t xml:space="preserve"> генетически гетерогенная группатяжелых наследственных системных заболеваний скелета, в основе которых лежит нарушение энхондрального костеобразования с преим</w:t>
      </w:r>
      <w:r>
        <w:rPr>
          <w:rFonts w:ascii="Times New Roman" w:eastAsia="Times New Roman" w:hAnsi="Times New Roman" w:cs="Times New Roman"/>
          <w:sz w:val="24"/>
        </w:rPr>
        <w:t>ущественным поражением эпифизов длинных трубчатых костей (замедленная их оссификация, деформация (уплощение), склонность к асептическим некрозам) и позвонков (замедленная оссификация, платиспондилия, дегенеративные изменения межпозвонковых дисков). Эти изм</w:t>
      </w:r>
      <w:r>
        <w:rPr>
          <w:rFonts w:ascii="Times New Roman" w:eastAsia="Times New Roman" w:hAnsi="Times New Roman" w:cs="Times New Roman"/>
          <w:sz w:val="24"/>
        </w:rPr>
        <w:t>енения приводят к раннему развитию остеоартроза крупных суставов и остеохондроза позвоночника. Клинически у больных наблюдаются контрактуры в коленных, локтевых и тазобедренных суставах, сколиоз, рост ниже среднего [4, 22].</w:t>
      </w:r>
      <w:r>
        <w:rPr>
          <w:rFonts w:ascii="Times New Roman" w:eastAsia="Times New Roman" w:hAnsi="Times New Roman" w:cs="Times New Roman"/>
          <w:b/>
          <w:sz w:val="24"/>
        </w:rPr>
        <w:t xml:space="preserve"> </w:t>
      </w:r>
    </w:p>
    <w:p w:rsidR="00160564" w:rsidRDefault="001D0E53">
      <w:pPr>
        <w:spacing w:after="27" w:line="358" w:lineRule="auto"/>
        <w:ind w:left="4" w:right="2" w:firstLine="842"/>
        <w:jc w:val="both"/>
      </w:pPr>
      <w:r>
        <w:rPr>
          <w:rFonts w:ascii="Times New Roman" w:eastAsia="Times New Roman" w:hAnsi="Times New Roman" w:cs="Times New Roman"/>
          <w:b/>
          <w:sz w:val="24"/>
        </w:rPr>
        <w:t>Синдром Ларсена</w:t>
      </w:r>
      <w:r>
        <w:rPr>
          <w:rFonts w:ascii="Times New Roman" w:eastAsia="Times New Roman" w:hAnsi="Times New Roman" w:cs="Times New Roman"/>
          <w:sz w:val="24"/>
        </w:rPr>
        <w:t xml:space="preserve"> проявляется мно</w:t>
      </w:r>
      <w:r>
        <w:rPr>
          <w:rFonts w:ascii="Times New Roman" w:eastAsia="Times New Roman" w:hAnsi="Times New Roman" w:cs="Times New Roman"/>
          <w:sz w:val="24"/>
        </w:rPr>
        <w:t xml:space="preserve">жественными вывихами в крупных суставах, которые сочетаются с признаками лицевого дисморфизма (гипертелоризм, плоское лицо, выступающий лоб, вдавленная спинка носа и др.) и пальцами цилиндрической формы. Классическая форма синдрома обусловлена патогенными </w:t>
      </w:r>
      <w:r>
        <w:rPr>
          <w:rFonts w:ascii="Times New Roman" w:eastAsia="Times New Roman" w:hAnsi="Times New Roman" w:cs="Times New Roman"/>
          <w:sz w:val="24"/>
        </w:rPr>
        <w:t>вариантами в гене FLBNи наследуется по аутосомно-доминантному типу; описаны также наиболее тяжелые рецессивные варианты. По мнению большинства исследователей, при рецессивных формах синдрома Ларсена чаще всего наблюдаются врожденные пороки (атрезия хоан, а</w:t>
      </w:r>
      <w:r>
        <w:rPr>
          <w:rFonts w:ascii="Times New Roman" w:eastAsia="Times New Roman" w:hAnsi="Times New Roman" w:cs="Times New Roman"/>
          <w:sz w:val="24"/>
        </w:rPr>
        <w:t xml:space="preserve">плазия правой почки и желчного пузыря, агенезия мозолистого тела и врожденные пороки сердца). При летальных формах синдрома выявляется резко выраженная гипоплазия грудной клетки, приводящая к вторичной гипоплазии легких [4,22]. </w:t>
      </w:r>
    </w:p>
    <w:p w:rsidR="00160564" w:rsidRDefault="001D0E53">
      <w:pPr>
        <w:spacing w:after="42" w:line="361" w:lineRule="auto"/>
        <w:ind w:left="4" w:right="2" w:firstLine="842"/>
        <w:jc w:val="both"/>
      </w:pPr>
      <w:r>
        <w:rPr>
          <w:rFonts w:ascii="Times New Roman" w:eastAsia="Times New Roman" w:hAnsi="Times New Roman" w:cs="Times New Roman"/>
          <w:b/>
          <w:sz w:val="24"/>
        </w:rPr>
        <w:t>Метатропная дисплазия</w:t>
      </w:r>
      <w:r>
        <w:rPr>
          <w:rFonts w:ascii="Times New Roman" w:eastAsia="Times New Roman" w:hAnsi="Times New Roman" w:cs="Times New Roman"/>
          <w:sz w:val="24"/>
        </w:rPr>
        <w:t xml:space="preserve"> </w:t>
      </w:r>
      <w:r>
        <w:rPr>
          <w:rFonts w:ascii="Times New Roman" w:eastAsia="Times New Roman" w:hAnsi="Times New Roman" w:cs="Times New Roman"/>
          <w:b/>
          <w:sz w:val="24"/>
        </w:rPr>
        <w:t>—</w:t>
      </w:r>
      <w:r>
        <w:rPr>
          <w:rFonts w:ascii="Times New Roman" w:eastAsia="Times New Roman" w:hAnsi="Times New Roman" w:cs="Times New Roman"/>
          <w:sz w:val="24"/>
        </w:rPr>
        <w:t xml:space="preserve"> ред</w:t>
      </w:r>
      <w:r>
        <w:rPr>
          <w:rFonts w:ascii="Times New Roman" w:eastAsia="Times New Roman" w:hAnsi="Times New Roman" w:cs="Times New Roman"/>
          <w:sz w:val="24"/>
        </w:rPr>
        <w:t xml:space="preserve">кая спондилоэпиметафизарная дисплазия, для классического варианта которой характерно изменение пропорций тела с возрастом: у новорождённых отмечается укорочение конечностей по ризомелическому типу при относительно нормальной длине туловища, однако по мере </w:t>
      </w:r>
      <w:r>
        <w:rPr>
          <w:rFonts w:ascii="Times New Roman" w:eastAsia="Times New Roman" w:hAnsi="Times New Roman" w:cs="Times New Roman"/>
          <w:sz w:val="24"/>
        </w:rPr>
        <w:t>роста ребёнка за счёт поражения позвонков и прогрессирующего кифосколиоза более выраженным становится укорочение туловища и формируется резко диспропорциональный низкий рост. У новорождённых грудная клетка узкая и удлинённая, в дальнейшем становится бочкоо</w:t>
      </w:r>
      <w:r>
        <w:rPr>
          <w:rFonts w:ascii="Times New Roman" w:eastAsia="Times New Roman" w:hAnsi="Times New Roman" w:cs="Times New Roman"/>
          <w:sz w:val="24"/>
        </w:rPr>
        <w:t>бразной и килевидной; типичны прогрессирующий кифосколиоз, сгибательные контрактуры крупных суставов в сочетании с гипермобильностью мелких суставов и брахидактилия, а также характерные рентгенологические изменения (выраженная платиспондилия, гантелеобразн</w:t>
      </w:r>
      <w:r>
        <w:rPr>
          <w:rFonts w:ascii="Times New Roman" w:eastAsia="Times New Roman" w:hAnsi="Times New Roman" w:cs="Times New Roman"/>
          <w:sz w:val="24"/>
        </w:rPr>
        <w:t>ая деформация длинных трубчатых костей, «алебардообразные» крылья подвздошных костей)</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[4,22]. </w:t>
      </w:r>
    </w:p>
    <w:p w:rsidR="00160564" w:rsidRDefault="001D0E53">
      <w:pPr>
        <w:spacing w:after="25" w:line="376" w:lineRule="auto"/>
        <w:ind w:left="4" w:right="2" w:firstLine="842"/>
        <w:jc w:val="both"/>
      </w:pPr>
      <w:r>
        <w:rPr>
          <w:rFonts w:ascii="Times New Roman" w:eastAsia="Times New Roman" w:hAnsi="Times New Roman" w:cs="Times New Roman"/>
          <w:b/>
          <w:sz w:val="24"/>
        </w:rPr>
        <w:t>Синдром Марфана</w:t>
      </w:r>
      <w:r>
        <w:rPr>
          <w:rFonts w:ascii="Times New Roman" w:eastAsia="Times New Roman" w:hAnsi="Times New Roman" w:cs="Times New Roman"/>
          <w:sz w:val="24"/>
        </w:rPr>
        <w:t xml:space="preserve"> </w:t>
      </w:r>
      <w:r>
        <w:rPr>
          <w:rFonts w:ascii="Times New Roman" w:eastAsia="Times New Roman" w:hAnsi="Times New Roman" w:cs="Times New Roman"/>
          <w:b/>
          <w:sz w:val="24"/>
        </w:rPr>
        <w:t xml:space="preserve">— </w:t>
      </w:r>
      <w:r>
        <w:rPr>
          <w:rFonts w:ascii="Times New Roman" w:eastAsia="Times New Roman" w:hAnsi="Times New Roman" w:cs="Times New Roman"/>
          <w:sz w:val="24"/>
        </w:rPr>
        <w:t>наследственное заболевание соединительной ткани с аутосомнодоминантным типом наследования, обусловленное патогенными вариантами гена FBN1, коди</w:t>
      </w:r>
      <w:r>
        <w:rPr>
          <w:rFonts w:ascii="Times New Roman" w:eastAsia="Times New Roman" w:hAnsi="Times New Roman" w:cs="Times New Roman"/>
          <w:sz w:val="24"/>
        </w:rPr>
        <w:t>рующего гликопротеин фибриллин-1. Заболевание характеризуется высокой, но неполной пенетрантностью и выраженной вариабельностью клинической экспрессии. В классических случаях отмечаются высокий рост, удлинение конечностей (долихостеномелия), вытянутые паль</w:t>
      </w:r>
      <w:r>
        <w:rPr>
          <w:rFonts w:ascii="Times New Roman" w:eastAsia="Times New Roman" w:hAnsi="Times New Roman" w:cs="Times New Roman"/>
          <w:sz w:val="24"/>
        </w:rPr>
        <w:t>цы кистей и стоп (арахнодактилия), дефицит подкожно-жировой клетчатки. Со стороны опорно-двигательного аппарата характерны удлинение трубчатых костей скелета, деформации грудной клетки, сколиоз, гипермобильность суставов и склонность к вывихам. К числу наи</w:t>
      </w:r>
      <w:r>
        <w:rPr>
          <w:rFonts w:ascii="Times New Roman" w:eastAsia="Times New Roman" w:hAnsi="Times New Roman" w:cs="Times New Roman"/>
          <w:sz w:val="24"/>
        </w:rPr>
        <w:t xml:space="preserve">более значимых висцеральных проявлений относятся прогрессирующее расширение корня аорты и/или аневризма аорты, а также эктопия хрусталика [4,22]. </w:t>
      </w:r>
    </w:p>
    <w:p w:rsidR="00160564" w:rsidRDefault="001D0E53">
      <w:pPr>
        <w:spacing w:after="5" w:line="358" w:lineRule="auto"/>
        <w:ind w:left="4" w:right="2" w:firstLine="842"/>
        <w:jc w:val="both"/>
      </w:pPr>
      <w:r>
        <w:rPr>
          <w:rFonts w:ascii="Times New Roman" w:eastAsia="Times New Roman" w:hAnsi="Times New Roman" w:cs="Times New Roman"/>
          <w:b/>
          <w:sz w:val="24"/>
        </w:rPr>
        <w:t>Синдром Брука</w:t>
      </w:r>
      <w:r>
        <w:rPr>
          <w:rFonts w:ascii="Times New Roman" w:eastAsia="Times New Roman" w:hAnsi="Times New Roman" w:cs="Times New Roman"/>
          <w:sz w:val="24"/>
        </w:rPr>
        <w:t xml:space="preserve"> </w:t>
      </w:r>
      <w:r>
        <w:rPr>
          <w:rFonts w:ascii="Times New Roman" w:eastAsia="Times New Roman" w:hAnsi="Times New Roman" w:cs="Times New Roman"/>
          <w:b/>
          <w:sz w:val="24"/>
        </w:rPr>
        <w:t>—</w:t>
      </w:r>
      <w:r>
        <w:rPr>
          <w:rFonts w:ascii="Times New Roman" w:eastAsia="Times New Roman" w:hAnsi="Times New Roman" w:cs="Times New Roman"/>
          <w:sz w:val="24"/>
        </w:rPr>
        <w:t xml:space="preserve"> представляет собой сочетание врожденного множественного артрогрипоза и несовершенного остеоге</w:t>
      </w:r>
      <w:r>
        <w:rPr>
          <w:rFonts w:ascii="Times New Roman" w:eastAsia="Times New Roman" w:hAnsi="Times New Roman" w:cs="Times New Roman"/>
          <w:sz w:val="24"/>
        </w:rPr>
        <w:t>неза. Клинически характеризуется врождёнными контрактурами крупных суставов и множественными переломами костей, начинающимися в младенчестве или раннем детстве. Дополнительные признаки включают постнатальную низкорослость за счёт контрактур и деформаций ко</w:t>
      </w:r>
      <w:r>
        <w:rPr>
          <w:rFonts w:ascii="Times New Roman" w:eastAsia="Times New Roman" w:hAnsi="Times New Roman" w:cs="Times New Roman"/>
          <w:sz w:val="24"/>
        </w:rPr>
        <w:t>нечностей, птеригий и прогрессирующего сколиоза. Интеллект, зрение и слух больных сохранены. Выделяют два типа синдрома Брука: I тип, обусловленный биаллельными патогенными вариантами в гене FKBP10, и II тип, связанным с биаллельными вариантами в гене PLOD</w:t>
      </w:r>
      <w:r>
        <w:rPr>
          <w:rFonts w:ascii="Times New Roman" w:eastAsia="Times New Roman" w:hAnsi="Times New Roman" w:cs="Times New Roman"/>
          <w:sz w:val="24"/>
        </w:rPr>
        <w:t xml:space="preserve">2 [18, 23]. </w:t>
      </w:r>
    </w:p>
    <w:p w:rsidR="00160564" w:rsidRDefault="001D0E53">
      <w:pPr>
        <w:spacing w:after="5" w:line="399" w:lineRule="auto"/>
        <w:ind w:left="4" w:right="2" w:firstLine="842"/>
        <w:jc w:val="both"/>
      </w:pPr>
      <w:r>
        <w:rPr>
          <w:rFonts w:ascii="Times New Roman" w:eastAsia="Times New Roman" w:hAnsi="Times New Roman" w:cs="Times New Roman"/>
          <w:sz w:val="24"/>
        </w:rPr>
        <w:t xml:space="preserve">Дифференциальная диагностика с другими, менее часто встречаемыми заболеваниями, фенотипически сходными с ВМА, представлена в таблице 2 [4,13]. </w:t>
      </w:r>
    </w:p>
    <w:p w:rsidR="00160564" w:rsidRDefault="001D0E53">
      <w:pPr>
        <w:spacing w:after="60"/>
        <w:ind w:left="842"/>
        <w:jc w:val="center"/>
      </w:pPr>
      <w:r>
        <w:rPr>
          <w:rFonts w:ascii="Times New Roman" w:eastAsia="Times New Roman" w:hAnsi="Times New Roman" w:cs="Times New Roman"/>
          <w:b/>
        </w:rPr>
        <w:t xml:space="preserve">Таблица 2. Дифференциальная диагностика ВМА </w:t>
      </w:r>
    </w:p>
    <w:p w:rsidR="00160564" w:rsidRDefault="001D0E53">
      <w:pPr>
        <w:spacing w:after="147"/>
        <w:ind w:left="852"/>
      </w:pPr>
      <w:r>
        <w:rPr>
          <w:sz w:val="2"/>
        </w:rPr>
        <w:t xml:space="preserve"> </w:t>
      </w:r>
    </w:p>
    <w:tbl>
      <w:tblPr>
        <w:tblStyle w:val="TableGrid"/>
        <w:tblW w:w="9088" w:type="dxa"/>
        <w:tblInd w:w="382" w:type="dxa"/>
        <w:tblCellMar>
          <w:top w:w="0" w:type="dxa"/>
          <w:left w:w="29" w:type="dxa"/>
          <w:bottom w:w="0" w:type="dxa"/>
          <w:right w:w="0" w:type="dxa"/>
        </w:tblCellMar>
        <w:tblLook w:val="04A0" w:firstRow="1" w:lastRow="0" w:firstColumn="1" w:lastColumn="0" w:noHBand="0" w:noVBand="1"/>
      </w:tblPr>
      <w:tblGrid>
        <w:gridCol w:w="2271"/>
        <w:gridCol w:w="2859"/>
        <w:gridCol w:w="3958"/>
      </w:tblGrid>
      <w:tr w:rsidR="00160564">
        <w:trPr>
          <w:trHeight w:val="1022"/>
        </w:trPr>
        <w:tc>
          <w:tcPr>
            <w:tcW w:w="2271" w:type="dxa"/>
            <w:tcBorders>
              <w:top w:val="single" w:sz="4" w:space="0" w:color="000000"/>
              <w:left w:val="single" w:sz="4" w:space="0" w:color="000000"/>
              <w:bottom w:val="single" w:sz="12" w:space="0" w:color="FFFFFF"/>
              <w:right w:val="single" w:sz="4" w:space="0" w:color="000000"/>
            </w:tcBorders>
          </w:tcPr>
          <w:p w:rsidR="00160564" w:rsidRDefault="001D0E53">
            <w:pPr>
              <w:spacing w:after="0"/>
              <w:jc w:val="center"/>
            </w:pPr>
            <w:r>
              <w:rPr>
                <w:rFonts w:ascii="Times New Roman" w:eastAsia="Times New Roman" w:hAnsi="Times New Roman" w:cs="Times New Roman"/>
                <w:b/>
              </w:rPr>
              <w:t>Поражение конечностей</w:t>
            </w:r>
            <w:r>
              <w:rPr>
                <w:rFonts w:ascii="Times New Roman" w:eastAsia="Times New Roman" w:hAnsi="Times New Roman" w:cs="Times New Roman"/>
                <w:b/>
                <w:sz w:val="10"/>
              </w:rPr>
              <w:t xml:space="preserve"> </w:t>
            </w:r>
          </w:p>
        </w:tc>
        <w:tc>
          <w:tcPr>
            <w:tcW w:w="2859" w:type="dxa"/>
            <w:tcBorders>
              <w:top w:val="single" w:sz="4" w:space="0" w:color="000000"/>
              <w:left w:val="single" w:sz="4" w:space="0" w:color="000000"/>
              <w:bottom w:val="single" w:sz="12" w:space="0" w:color="FFFFFF"/>
              <w:right w:val="single" w:sz="4" w:space="0" w:color="000000"/>
            </w:tcBorders>
          </w:tcPr>
          <w:p w:rsidR="00160564" w:rsidRDefault="001D0E53">
            <w:pPr>
              <w:spacing w:after="0"/>
              <w:jc w:val="center"/>
            </w:pPr>
            <w:r>
              <w:rPr>
                <w:rFonts w:ascii="Times New Roman" w:eastAsia="Times New Roman" w:hAnsi="Times New Roman" w:cs="Times New Roman"/>
                <w:b/>
              </w:rPr>
              <w:t>Поражение костно</w:t>
            </w:r>
            <w:r>
              <w:rPr>
                <w:rFonts w:ascii="Times New Roman" w:eastAsia="Times New Roman" w:hAnsi="Times New Roman" w:cs="Times New Roman"/>
                <w:b/>
              </w:rPr>
              <w:t xml:space="preserve">мышечной системы и других органов </w:t>
            </w:r>
          </w:p>
        </w:tc>
        <w:tc>
          <w:tcPr>
            <w:tcW w:w="3958" w:type="dxa"/>
            <w:tcBorders>
              <w:top w:val="single" w:sz="4" w:space="0" w:color="000000"/>
              <w:left w:val="single" w:sz="4" w:space="0" w:color="000000"/>
              <w:bottom w:val="single" w:sz="12" w:space="0" w:color="FFFFFF"/>
              <w:right w:val="single" w:sz="4" w:space="0" w:color="000000"/>
            </w:tcBorders>
          </w:tcPr>
          <w:p w:rsidR="00160564" w:rsidRDefault="001D0E53">
            <w:pPr>
              <w:spacing w:after="2" w:line="284" w:lineRule="auto"/>
              <w:ind w:left="14"/>
              <w:jc w:val="center"/>
            </w:pPr>
            <w:r>
              <w:rPr>
                <w:rFonts w:ascii="Times New Roman" w:eastAsia="Times New Roman" w:hAnsi="Times New Roman" w:cs="Times New Roman"/>
                <w:b/>
              </w:rPr>
              <w:t xml:space="preserve">Поражение костно-мышечной системы и ЦНС </w:t>
            </w:r>
          </w:p>
          <w:p w:rsidR="00160564" w:rsidRDefault="001D0E53">
            <w:pPr>
              <w:spacing w:after="0"/>
              <w:ind w:left="5"/>
              <w:jc w:val="both"/>
            </w:pPr>
            <w:r>
              <w:rPr>
                <w:rFonts w:ascii="Times New Roman" w:eastAsia="Times New Roman" w:hAnsi="Times New Roman" w:cs="Times New Roman"/>
                <w:b/>
              </w:rPr>
              <w:t>(умственнаяотсталость или летальные</w:t>
            </w:r>
          </w:p>
        </w:tc>
      </w:tr>
      <w:tr w:rsidR="00160564">
        <w:trPr>
          <w:trHeight w:val="1172"/>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rPr>
              <w:t xml:space="preserve">Птеригиум </w:t>
            </w:r>
          </w:p>
          <w:p w:rsidR="00160564" w:rsidRDefault="001D0E53">
            <w:pPr>
              <w:spacing w:after="0"/>
            </w:pPr>
            <w:r>
              <w:rPr>
                <w:rFonts w:ascii="Times New Roman" w:eastAsia="Times New Roman" w:hAnsi="Times New Roman" w:cs="Times New Roman"/>
              </w:rPr>
              <w:t xml:space="preserve">локтевых суставов (Шин Шун синдром); АД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right="111"/>
              <w:jc w:val="right"/>
            </w:pPr>
            <w:r>
              <w:rPr>
                <w:rFonts w:ascii="Times New Roman" w:eastAsia="Times New Roman" w:hAnsi="Times New Roman" w:cs="Times New Roman"/>
              </w:rPr>
              <w:t>Синдром Аарского-</w:t>
            </w:r>
          </w:p>
          <w:p w:rsidR="00160564" w:rsidRDefault="001D0E53">
            <w:pPr>
              <w:spacing w:after="0" w:line="276" w:lineRule="auto"/>
              <w:jc w:val="both"/>
            </w:pPr>
            <w:r>
              <w:rPr>
                <w:rFonts w:ascii="Times New Roman" w:eastAsia="Times New Roman" w:hAnsi="Times New Roman" w:cs="Times New Roman"/>
              </w:rPr>
              <w:t xml:space="preserve">Скотта </w:t>
            </w:r>
            <w:r>
              <w:rPr>
                <w:rFonts w:ascii="Times New Roman" w:eastAsia="Times New Roman" w:hAnsi="Times New Roman" w:cs="Times New Roman"/>
                <w:i/>
              </w:rPr>
              <w:t>FGD1</w:t>
            </w:r>
            <w:r>
              <w:rPr>
                <w:rFonts w:ascii="Times New Roman" w:eastAsia="Times New Roman" w:hAnsi="Times New Roman" w:cs="Times New Roman"/>
              </w:rPr>
              <w:t xml:space="preserve">); X- сцепленный рецессивный </w:t>
            </w:r>
          </w:p>
          <w:p w:rsidR="00160564" w:rsidRDefault="001D0E53">
            <w:pPr>
              <w:spacing w:after="0"/>
              <w:ind w:left="852"/>
            </w:pPr>
            <w:r>
              <w:rPr>
                <w:rFonts w:ascii="Times New Roman" w:eastAsia="Times New Roman" w:hAnsi="Times New Roman" w:cs="Times New Roman"/>
              </w:rPr>
              <w:t xml:space="preserve">(OMIM #305400)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793"/>
              <w:jc w:val="center"/>
            </w:pPr>
            <w:r>
              <w:rPr>
                <w:rFonts w:ascii="Times New Roman" w:eastAsia="Times New Roman" w:hAnsi="Times New Roman" w:cs="Times New Roman"/>
                <w:b/>
              </w:rPr>
              <w:t xml:space="preserve"> </w:t>
            </w:r>
          </w:p>
          <w:p w:rsidR="00160564" w:rsidRDefault="001D0E53">
            <w:pPr>
              <w:spacing w:after="0" w:line="270" w:lineRule="auto"/>
              <w:ind w:firstLine="852"/>
            </w:pPr>
            <w:r>
              <w:rPr>
                <w:rFonts w:ascii="Times New Roman" w:eastAsia="Times New Roman" w:hAnsi="Times New Roman" w:cs="Times New Roman"/>
              </w:rPr>
              <w:t>Синдром АбруццоЭриксона(</w:t>
            </w:r>
            <w:r>
              <w:rPr>
                <w:rFonts w:ascii="Times New Roman" w:eastAsia="Times New Roman" w:hAnsi="Times New Roman" w:cs="Times New Roman"/>
                <w:i/>
              </w:rPr>
              <w:t>TBX22</w:t>
            </w:r>
            <w:r>
              <w:rPr>
                <w:rFonts w:ascii="Times New Roman" w:eastAsia="Times New Roman" w:hAnsi="Times New Roman" w:cs="Times New Roman"/>
              </w:rPr>
              <w:t xml:space="preserve">);X-сцепленный рецессивный </w:t>
            </w:r>
          </w:p>
          <w:p w:rsidR="00160564" w:rsidRDefault="001D0E53">
            <w:pPr>
              <w:spacing w:after="0"/>
              <w:ind w:left="852"/>
            </w:pPr>
            <w:r>
              <w:rPr>
                <w:rFonts w:ascii="Times New Roman" w:eastAsia="Times New Roman" w:hAnsi="Times New Roman" w:cs="Times New Roman"/>
              </w:rPr>
              <w:t xml:space="preserve">(OMIM #302905) </w:t>
            </w:r>
          </w:p>
        </w:tc>
      </w:tr>
      <w:tr w:rsidR="00160564">
        <w:trPr>
          <w:trHeight w:val="1423"/>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right="85"/>
              <w:jc w:val="center"/>
            </w:pPr>
            <w:r>
              <w:rPr>
                <w:rFonts w:ascii="Times New Roman" w:eastAsia="Times New Roman" w:hAnsi="Times New Roman" w:cs="Times New Roman"/>
              </w:rPr>
              <w:t xml:space="preserve">Брук </w:t>
            </w:r>
          </w:p>
          <w:p w:rsidR="00160564" w:rsidRDefault="001D0E53">
            <w:pPr>
              <w:spacing w:after="0"/>
            </w:pPr>
            <w:r>
              <w:rPr>
                <w:rFonts w:ascii="Times New Roman" w:eastAsia="Times New Roman" w:hAnsi="Times New Roman" w:cs="Times New Roman"/>
              </w:rPr>
              <w:t>синдром(</w:t>
            </w:r>
            <w:r>
              <w:rPr>
                <w:rFonts w:ascii="Times New Roman" w:eastAsia="Times New Roman" w:hAnsi="Times New Roman" w:cs="Times New Roman"/>
                <w:i/>
              </w:rPr>
              <w:t xml:space="preserve">PLOD2; </w:t>
            </w:r>
          </w:p>
          <w:p w:rsidR="00160564" w:rsidRDefault="001D0E53">
            <w:pPr>
              <w:spacing w:after="0"/>
            </w:pPr>
            <w:r>
              <w:rPr>
                <w:rFonts w:ascii="Times New Roman" w:eastAsia="Times New Roman" w:hAnsi="Times New Roman" w:cs="Times New Roman"/>
                <w:i/>
              </w:rPr>
              <w:t>FKBP10</w:t>
            </w:r>
            <w:r>
              <w:rPr>
                <w:rFonts w:ascii="Times New Roman" w:eastAsia="Times New Roman" w:hAnsi="Times New Roman" w:cs="Times New Roman"/>
              </w:rPr>
              <w:t xml:space="preserve">); АР </w:t>
            </w:r>
          </w:p>
          <w:p w:rsidR="00160564" w:rsidRDefault="001D0E53">
            <w:pPr>
              <w:spacing w:after="0"/>
              <w:ind w:left="157"/>
              <w:jc w:val="center"/>
            </w:pPr>
            <w:r>
              <w:rPr>
                <w:rFonts w:ascii="Times New Roman" w:eastAsia="Times New Roman" w:hAnsi="Times New Roman" w:cs="Times New Roman"/>
              </w:rPr>
              <w:t xml:space="preserve">(OMIM </w:t>
            </w:r>
          </w:p>
          <w:p w:rsidR="00160564" w:rsidRDefault="001D0E53">
            <w:pPr>
              <w:spacing w:after="0"/>
            </w:pPr>
            <w:r>
              <w:rPr>
                <w:rFonts w:ascii="Times New Roman" w:eastAsia="Times New Roman" w:hAnsi="Times New Roman" w:cs="Times New Roman"/>
              </w:rPr>
              <w:t xml:space="preserve">#259450, 609220)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rPr>
              <w:t xml:space="preserve">Диастрофическая </w:t>
            </w:r>
          </w:p>
          <w:p w:rsidR="00160564" w:rsidRDefault="001D0E53">
            <w:pPr>
              <w:spacing w:after="0"/>
            </w:pPr>
            <w:r>
              <w:rPr>
                <w:rFonts w:ascii="Times New Roman" w:eastAsia="Times New Roman" w:hAnsi="Times New Roman" w:cs="Times New Roman"/>
              </w:rPr>
              <w:t>дисплазия (</w:t>
            </w:r>
            <w:r>
              <w:rPr>
                <w:rFonts w:ascii="Times New Roman" w:eastAsia="Times New Roman" w:hAnsi="Times New Roman" w:cs="Times New Roman"/>
                <w:i/>
              </w:rPr>
              <w:t>SLC26A2</w:t>
            </w:r>
            <w:r>
              <w:rPr>
                <w:rFonts w:ascii="Times New Roman" w:eastAsia="Times New Roman" w:hAnsi="Times New Roman" w:cs="Times New Roman"/>
              </w:rPr>
              <w:t xml:space="preserve">); АР(OMIM #222600)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13"/>
              <w:ind w:right="114"/>
              <w:jc w:val="right"/>
            </w:pPr>
            <w:r>
              <w:rPr>
                <w:rFonts w:ascii="Times New Roman" w:eastAsia="Times New Roman" w:hAnsi="Times New Roman" w:cs="Times New Roman"/>
              </w:rPr>
              <w:t>Синдром Акрокаллосал (</w:t>
            </w:r>
            <w:r>
              <w:rPr>
                <w:rFonts w:ascii="Times New Roman" w:eastAsia="Times New Roman" w:hAnsi="Times New Roman" w:cs="Times New Roman"/>
                <w:i/>
              </w:rPr>
              <w:t>KIF7</w:t>
            </w:r>
            <w:r>
              <w:rPr>
                <w:rFonts w:ascii="Times New Roman" w:eastAsia="Times New Roman" w:hAnsi="Times New Roman" w:cs="Times New Roman"/>
              </w:rPr>
              <w:t xml:space="preserve">); </w:t>
            </w:r>
          </w:p>
          <w:p w:rsidR="00160564" w:rsidRDefault="001D0E53">
            <w:pPr>
              <w:spacing w:after="0"/>
            </w:pPr>
            <w:r>
              <w:rPr>
                <w:rFonts w:ascii="Times New Roman" w:eastAsia="Times New Roman" w:hAnsi="Times New Roman" w:cs="Times New Roman"/>
              </w:rPr>
              <w:t xml:space="preserve">АР  </w:t>
            </w:r>
          </w:p>
          <w:p w:rsidR="00160564" w:rsidRDefault="001D0E53">
            <w:pPr>
              <w:spacing w:after="0"/>
              <w:ind w:left="852"/>
            </w:pPr>
            <w:r>
              <w:rPr>
                <w:rFonts w:ascii="Times New Roman" w:eastAsia="Times New Roman" w:hAnsi="Times New Roman" w:cs="Times New Roman"/>
              </w:rPr>
              <w:t xml:space="preserve">(OMIM #302905) </w:t>
            </w:r>
          </w:p>
        </w:tc>
      </w:tr>
      <w:tr w:rsidR="00160564">
        <w:trPr>
          <w:trHeight w:val="982"/>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right="40"/>
              <w:jc w:val="right"/>
            </w:pPr>
            <w:r>
              <w:rPr>
                <w:rFonts w:ascii="Times New Roman" w:eastAsia="Times New Roman" w:hAnsi="Times New Roman" w:cs="Times New Roman"/>
              </w:rPr>
              <w:t>Камптодактил</w:t>
            </w:r>
          </w:p>
          <w:p w:rsidR="00160564" w:rsidRDefault="001D0E53">
            <w:pPr>
              <w:spacing w:after="0"/>
            </w:pPr>
            <w:r>
              <w:rPr>
                <w:rFonts w:ascii="Times New Roman" w:eastAsia="Times New Roman" w:hAnsi="Times New Roman" w:cs="Times New Roman"/>
              </w:rPr>
              <w:t xml:space="preserve">ия (множество типов); АД (OMIM#114200)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rPr>
              <w:t xml:space="preserve">Эктодермальная </w:t>
            </w:r>
          </w:p>
          <w:p w:rsidR="00160564" w:rsidRDefault="001D0E53">
            <w:pPr>
              <w:spacing w:after="0"/>
            </w:pPr>
            <w:r>
              <w:rPr>
                <w:rFonts w:ascii="Times New Roman" w:eastAsia="Times New Roman" w:hAnsi="Times New Roman" w:cs="Times New Roman"/>
              </w:rPr>
              <w:t xml:space="preserve">дисплазия с контрактурами; АР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rPr>
              <w:t xml:space="preserve">Дефицит аденилсукцината </w:t>
            </w:r>
          </w:p>
          <w:p w:rsidR="00160564" w:rsidRDefault="001D0E53">
            <w:pPr>
              <w:spacing w:after="0"/>
            </w:pPr>
            <w:r>
              <w:rPr>
                <w:rFonts w:ascii="Times New Roman" w:eastAsia="Times New Roman" w:hAnsi="Times New Roman" w:cs="Times New Roman"/>
              </w:rPr>
              <w:t>(</w:t>
            </w:r>
            <w:r>
              <w:rPr>
                <w:rFonts w:ascii="Times New Roman" w:eastAsia="Times New Roman" w:hAnsi="Times New Roman" w:cs="Times New Roman"/>
                <w:i/>
              </w:rPr>
              <w:t>ADSL</w:t>
            </w:r>
            <w:r>
              <w:rPr>
                <w:rFonts w:ascii="Times New Roman" w:eastAsia="Times New Roman" w:hAnsi="Times New Roman" w:cs="Times New Roman"/>
              </w:rPr>
              <w:t xml:space="preserve">);АР  </w:t>
            </w:r>
          </w:p>
          <w:p w:rsidR="00160564" w:rsidRDefault="001D0E53">
            <w:pPr>
              <w:spacing w:after="0"/>
              <w:ind w:left="852"/>
            </w:pPr>
            <w:r>
              <w:rPr>
                <w:rFonts w:ascii="Times New Roman" w:eastAsia="Times New Roman" w:hAnsi="Times New Roman" w:cs="Times New Roman"/>
              </w:rPr>
              <w:t xml:space="preserve">(OMIM #103050) </w:t>
            </w:r>
          </w:p>
        </w:tc>
      </w:tr>
      <w:tr w:rsidR="00160564">
        <w:trPr>
          <w:trHeight w:val="1010"/>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firstLine="852"/>
            </w:pPr>
            <w:r>
              <w:rPr>
                <w:rFonts w:ascii="Times New Roman" w:eastAsia="Times New Roman" w:hAnsi="Times New Roman" w:cs="Times New Roman"/>
              </w:rPr>
              <w:t xml:space="preserve">Плечелучевой синостоз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line="253" w:lineRule="auto"/>
              <w:ind w:firstLine="852"/>
            </w:pPr>
            <w:r>
              <w:rPr>
                <w:rFonts w:ascii="Times New Roman" w:eastAsia="Times New Roman" w:hAnsi="Times New Roman" w:cs="Times New Roman"/>
              </w:rPr>
              <w:t>Синдром ЭлерсаДанло (</w:t>
            </w:r>
            <w:r>
              <w:rPr>
                <w:rFonts w:ascii="Times New Roman" w:eastAsia="Times New Roman" w:hAnsi="Times New Roman" w:cs="Times New Roman"/>
                <w:i/>
              </w:rPr>
              <w:t>CHST14</w:t>
            </w:r>
            <w:r>
              <w:rPr>
                <w:rFonts w:ascii="Times New Roman" w:eastAsia="Times New Roman" w:hAnsi="Times New Roman" w:cs="Times New Roman"/>
              </w:rPr>
              <w:t xml:space="preserve">, </w:t>
            </w:r>
            <w:r>
              <w:rPr>
                <w:rFonts w:ascii="Times New Roman" w:eastAsia="Times New Roman" w:hAnsi="Times New Roman" w:cs="Times New Roman"/>
                <w:i/>
              </w:rPr>
              <w:t>DSE</w:t>
            </w:r>
            <w:r>
              <w:rPr>
                <w:rFonts w:ascii="Times New Roman" w:eastAsia="Times New Roman" w:hAnsi="Times New Roman" w:cs="Times New Roman"/>
              </w:rPr>
              <w:t xml:space="preserve">); АР </w:t>
            </w:r>
          </w:p>
          <w:p w:rsidR="00160564" w:rsidRDefault="001D0E53">
            <w:pPr>
              <w:spacing w:after="0"/>
            </w:pPr>
            <w:r>
              <w:rPr>
                <w:rFonts w:ascii="Times New Roman" w:eastAsia="Times New Roman" w:hAnsi="Times New Roman" w:cs="Times New Roman"/>
              </w:rPr>
              <w:t xml:space="preserve">(OMIM #601776, 615539)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rPr>
              <w:t xml:space="preserve">Синдром Айкарди-Гутьереса </w:t>
            </w:r>
          </w:p>
          <w:p w:rsidR="00160564" w:rsidRDefault="001D0E53">
            <w:pPr>
              <w:spacing w:after="0"/>
            </w:pPr>
            <w:r>
              <w:rPr>
                <w:rFonts w:ascii="Times New Roman" w:eastAsia="Times New Roman" w:hAnsi="Times New Roman" w:cs="Times New Roman"/>
              </w:rPr>
              <w:t>(</w:t>
            </w:r>
            <w:r>
              <w:rPr>
                <w:rFonts w:ascii="Times New Roman" w:eastAsia="Times New Roman" w:hAnsi="Times New Roman" w:cs="Times New Roman"/>
                <w:i/>
              </w:rPr>
              <w:t>T</w:t>
            </w:r>
            <w:r>
              <w:rPr>
                <w:rFonts w:ascii="Times New Roman" w:eastAsia="Times New Roman" w:hAnsi="Times New Roman" w:cs="Times New Roman"/>
                <w:i/>
              </w:rPr>
              <w:t xml:space="preserve">REX1; </w:t>
            </w:r>
          </w:p>
          <w:p w:rsidR="00160564" w:rsidRDefault="001D0E53">
            <w:pPr>
              <w:spacing w:after="0"/>
              <w:jc w:val="both"/>
            </w:pPr>
            <w:r>
              <w:rPr>
                <w:rFonts w:ascii="Times New Roman" w:eastAsia="Times New Roman" w:hAnsi="Times New Roman" w:cs="Times New Roman"/>
                <w:i/>
              </w:rPr>
              <w:t>SAMHD1;RNASEH2A;RNASEH2B;RNASE</w:t>
            </w:r>
          </w:p>
          <w:p w:rsidR="00160564" w:rsidRDefault="001D0E53">
            <w:pPr>
              <w:spacing w:after="0"/>
            </w:pPr>
            <w:r>
              <w:rPr>
                <w:rFonts w:ascii="Times New Roman" w:eastAsia="Times New Roman" w:hAnsi="Times New Roman" w:cs="Times New Roman"/>
                <w:i/>
              </w:rPr>
              <w:t>H2C</w:t>
            </w:r>
            <w:r>
              <w:rPr>
                <w:rFonts w:ascii="Times New Roman" w:eastAsia="Times New Roman" w:hAnsi="Times New Roman" w:cs="Times New Roman"/>
              </w:rPr>
              <w:t xml:space="preserve">); АД,АР </w:t>
            </w:r>
          </w:p>
        </w:tc>
      </w:tr>
      <w:tr w:rsidR="00160564">
        <w:trPr>
          <w:trHeight w:val="1846"/>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line="272" w:lineRule="auto"/>
              <w:ind w:firstLine="852"/>
            </w:pPr>
            <w:r>
              <w:rPr>
                <w:rFonts w:ascii="Times New Roman" w:eastAsia="Times New Roman" w:hAnsi="Times New Roman" w:cs="Times New Roman"/>
              </w:rPr>
              <w:t>Синдром Либенберга (с поражением верхних конечностей) (</w:t>
            </w:r>
            <w:r>
              <w:rPr>
                <w:rFonts w:ascii="Times New Roman" w:eastAsia="Times New Roman" w:hAnsi="Times New Roman" w:cs="Times New Roman"/>
                <w:i/>
              </w:rPr>
              <w:t>PITX1</w:t>
            </w:r>
            <w:r>
              <w:rPr>
                <w:rFonts w:ascii="Times New Roman" w:eastAsia="Times New Roman" w:hAnsi="Times New Roman" w:cs="Times New Roman"/>
              </w:rPr>
              <w:t xml:space="preserve">); АД </w:t>
            </w:r>
          </w:p>
          <w:p w:rsidR="00160564" w:rsidRDefault="001D0E53">
            <w:pPr>
              <w:spacing w:after="0"/>
              <w:ind w:left="157"/>
              <w:jc w:val="center"/>
            </w:pPr>
            <w:r>
              <w:rPr>
                <w:rFonts w:ascii="Times New Roman" w:eastAsia="Times New Roman" w:hAnsi="Times New Roman" w:cs="Times New Roman"/>
              </w:rPr>
              <w:t xml:space="preserve">(OMIM </w:t>
            </w:r>
          </w:p>
          <w:p w:rsidR="00160564" w:rsidRDefault="001D0E53">
            <w:pPr>
              <w:spacing w:after="0"/>
            </w:pPr>
            <w:r>
              <w:rPr>
                <w:rFonts w:ascii="Times New Roman" w:eastAsia="Times New Roman" w:hAnsi="Times New Roman" w:cs="Times New Roman"/>
              </w:rPr>
              <w:t xml:space="preserve">#186550)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3"/>
              <w:ind w:left="852"/>
            </w:pPr>
            <w:r>
              <w:rPr>
                <w:rFonts w:ascii="Times New Roman" w:eastAsia="Times New Roman" w:hAnsi="Times New Roman" w:cs="Times New Roman"/>
              </w:rPr>
              <w:t>Синдромкисти-</w:t>
            </w:r>
          </w:p>
          <w:p w:rsidR="00160564" w:rsidRDefault="001D0E53">
            <w:pPr>
              <w:spacing w:after="0" w:line="273" w:lineRule="auto"/>
            </w:pPr>
            <w:r>
              <w:rPr>
                <w:rFonts w:ascii="Times New Roman" w:eastAsia="Times New Roman" w:hAnsi="Times New Roman" w:cs="Times New Roman"/>
              </w:rPr>
              <w:t>стопы-генеталий (</w:t>
            </w:r>
            <w:r>
              <w:rPr>
                <w:rFonts w:ascii="Times New Roman" w:eastAsia="Times New Roman" w:hAnsi="Times New Roman" w:cs="Times New Roman"/>
                <w:i/>
              </w:rPr>
              <w:t>HOXA1</w:t>
            </w:r>
            <w:r>
              <w:rPr>
                <w:rFonts w:ascii="Times New Roman" w:eastAsia="Times New Roman" w:hAnsi="Times New Roman" w:cs="Times New Roman"/>
              </w:rPr>
              <w:t xml:space="preserve">); АД </w:t>
            </w:r>
          </w:p>
          <w:p w:rsidR="00160564" w:rsidRDefault="001D0E53">
            <w:pPr>
              <w:spacing w:after="0"/>
              <w:ind w:left="852"/>
            </w:pPr>
            <w:r>
              <w:rPr>
                <w:rFonts w:ascii="Times New Roman" w:eastAsia="Times New Roman" w:hAnsi="Times New Roman" w:cs="Times New Roman"/>
              </w:rPr>
              <w:t xml:space="preserve">(OMIM #140000)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rPr>
              <w:t xml:space="preserve">Синдром Бартсокас-Папаса </w:t>
            </w:r>
          </w:p>
          <w:p w:rsidR="00160564" w:rsidRDefault="001D0E53">
            <w:pPr>
              <w:spacing w:after="0"/>
            </w:pPr>
            <w:r>
              <w:rPr>
                <w:rFonts w:ascii="Times New Roman" w:eastAsia="Times New Roman" w:hAnsi="Times New Roman" w:cs="Times New Roman"/>
              </w:rPr>
              <w:t>(</w:t>
            </w:r>
            <w:r>
              <w:rPr>
                <w:rFonts w:ascii="Times New Roman" w:eastAsia="Times New Roman" w:hAnsi="Times New Roman" w:cs="Times New Roman"/>
                <w:i/>
              </w:rPr>
              <w:t>RIPK4</w:t>
            </w:r>
            <w:r>
              <w:rPr>
                <w:rFonts w:ascii="Times New Roman" w:eastAsia="Times New Roman" w:hAnsi="Times New Roman" w:cs="Times New Roman"/>
              </w:rPr>
              <w:t xml:space="preserve">); АР  </w:t>
            </w:r>
          </w:p>
          <w:p w:rsidR="00160564" w:rsidRDefault="001D0E53">
            <w:pPr>
              <w:spacing w:after="0"/>
              <w:ind w:left="852"/>
            </w:pPr>
            <w:r>
              <w:rPr>
                <w:rFonts w:ascii="Times New Roman" w:eastAsia="Times New Roman" w:hAnsi="Times New Roman" w:cs="Times New Roman"/>
              </w:rPr>
              <w:t xml:space="preserve">(OMIM #263650) </w:t>
            </w:r>
          </w:p>
        </w:tc>
      </w:tr>
      <w:tr w:rsidR="00160564">
        <w:trPr>
          <w:trHeight w:val="994"/>
        </w:trPr>
        <w:tc>
          <w:tcPr>
            <w:tcW w:w="2271" w:type="dxa"/>
            <w:tcBorders>
              <w:top w:val="single" w:sz="12" w:space="0" w:color="FFFFFF"/>
              <w:left w:val="single" w:sz="4" w:space="0" w:color="000000"/>
              <w:bottom w:val="single" w:sz="12" w:space="0" w:color="FFFFFF"/>
              <w:right w:val="single" w:sz="4" w:space="0" w:color="000000"/>
            </w:tcBorders>
            <w:vAlign w:val="bottom"/>
          </w:tcPr>
          <w:p w:rsidR="00160564" w:rsidRDefault="001D0E53">
            <w:pPr>
              <w:spacing w:after="0"/>
              <w:ind w:left="852"/>
            </w:pPr>
            <w:r>
              <w:rPr>
                <w:rFonts w:ascii="Times New Roman" w:eastAsia="Times New Roman" w:hAnsi="Times New Roman" w:cs="Times New Roman"/>
              </w:rPr>
              <w:t xml:space="preserve">Поражение </w:t>
            </w:r>
          </w:p>
          <w:p w:rsidR="00160564" w:rsidRDefault="001D0E53">
            <w:pPr>
              <w:spacing w:after="9" w:line="262" w:lineRule="auto"/>
            </w:pPr>
            <w:r>
              <w:rPr>
                <w:rFonts w:ascii="Times New Roman" w:eastAsia="Times New Roman" w:hAnsi="Times New Roman" w:cs="Times New Roman"/>
              </w:rPr>
              <w:t xml:space="preserve">нижних конечностей (Флеури тип) (TRPV4); </w:t>
            </w:r>
          </w:p>
          <w:p w:rsidR="00160564" w:rsidRDefault="001D0E53">
            <w:pPr>
              <w:spacing w:after="0"/>
            </w:pPr>
            <w:r>
              <w:rPr>
                <w:rFonts w:ascii="Times New Roman" w:eastAsia="Times New Roman" w:hAnsi="Times New Roman" w:cs="Times New Roman"/>
              </w:rPr>
              <w:t xml:space="preserve">АД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43" w:line="236" w:lineRule="auto"/>
              <w:ind w:left="852"/>
            </w:pPr>
            <w:r>
              <w:rPr>
                <w:rFonts w:ascii="Times New Roman" w:eastAsia="Times New Roman" w:hAnsi="Times New Roman" w:cs="Times New Roman"/>
              </w:rPr>
              <w:t xml:space="preserve">Синдром Ханхарта, спорадические </w:t>
            </w:r>
          </w:p>
          <w:p w:rsidR="00160564" w:rsidRDefault="001D0E53">
            <w:pPr>
              <w:spacing w:after="0"/>
            </w:pPr>
            <w:r>
              <w:rPr>
                <w:rFonts w:ascii="Times New Roman" w:eastAsia="Times New Roman" w:hAnsi="Times New Roman" w:cs="Times New Roman"/>
              </w:rPr>
              <w:t xml:space="preserve">случаи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rPr>
              <w:t xml:space="preserve">Синдром Денди-Уокера (OMIM# 220200) </w:t>
            </w:r>
          </w:p>
        </w:tc>
      </w:tr>
      <w:tr w:rsidR="00160564">
        <w:trPr>
          <w:trHeight w:val="876"/>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firstLine="852"/>
            </w:pPr>
            <w:r>
              <w:rPr>
                <w:rFonts w:ascii="Times New Roman" w:eastAsia="Times New Roman" w:hAnsi="Times New Roman" w:cs="Times New Roman"/>
              </w:rPr>
              <w:t xml:space="preserve">Менингомиел оцеле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rPr>
              <w:t xml:space="preserve">Дисплазия Книста </w:t>
            </w:r>
          </w:p>
          <w:p w:rsidR="00160564" w:rsidRDefault="001D0E53">
            <w:pPr>
              <w:spacing w:after="0"/>
              <w:ind w:firstLine="852"/>
            </w:pPr>
            <w:r>
              <w:rPr>
                <w:rFonts w:ascii="Times New Roman" w:eastAsia="Times New Roman" w:hAnsi="Times New Roman" w:cs="Times New Roman"/>
              </w:rPr>
              <w:t xml:space="preserve">(COL2A1) – АД (OMIM #156550)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6"/>
              <w:ind w:left="852"/>
            </w:pPr>
            <w:r>
              <w:rPr>
                <w:rFonts w:ascii="Times New Roman" w:eastAsia="Times New Roman" w:hAnsi="Times New Roman" w:cs="Times New Roman"/>
              </w:rPr>
              <w:t xml:space="preserve">Кампомелическая </w:t>
            </w:r>
          </w:p>
          <w:p w:rsidR="00160564" w:rsidRDefault="001D0E53">
            <w:pPr>
              <w:spacing w:after="0"/>
            </w:pPr>
            <w:r>
              <w:rPr>
                <w:rFonts w:ascii="Times New Roman" w:eastAsia="Times New Roman" w:hAnsi="Times New Roman" w:cs="Times New Roman"/>
              </w:rPr>
              <w:t>дисплазия(</w:t>
            </w:r>
            <w:r>
              <w:rPr>
                <w:rFonts w:ascii="Times New Roman" w:eastAsia="Times New Roman" w:hAnsi="Times New Roman" w:cs="Times New Roman"/>
                <w:i/>
              </w:rPr>
              <w:t>SOX9</w:t>
            </w:r>
            <w:r>
              <w:rPr>
                <w:rFonts w:ascii="Times New Roman" w:eastAsia="Times New Roman" w:hAnsi="Times New Roman" w:cs="Times New Roman"/>
              </w:rPr>
              <w:t xml:space="preserve">); АД </w:t>
            </w:r>
          </w:p>
          <w:p w:rsidR="00160564" w:rsidRDefault="001D0E53">
            <w:pPr>
              <w:spacing w:after="0"/>
              <w:ind w:left="852"/>
            </w:pPr>
            <w:r>
              <w:rPr>
                <w:rFonts w:ascii="Times New Roman" w:eastAsia="Times New Roman" w:hAnsi="Times New Roman" w:cs="Times New Roman"/>
              </w:rPr>
              <w:t xml:space="preserve">(OMIM #114290) </w:t>
            </w:r>
          </w:p>
        </w:tc>
      </w:tr>
      <w:tr w:rsidR="00160564">
        <w:trPr>
          <w:trHeight w:val="965"/>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20"/>
              <w:ind w:right="128"/>
              <w:jc w:val="right"/>
            </w:pPr>
            <w:r>
              <w:rPr>
                <w:rFonts w:ascii="Times New Roman" w:eastAsia="Times New Roman" w:hAnsi="Times New Roman" w:cs="Times New Roman"/>
              </w:rPr>
              <w:t>Мезомеличес</w:t>
            </w:r>
          </w:p>
          <w:p w:rsidR="00160564" w:rsidRDefault="001D0E53">
            <w:pPr>
              <w:spacing w:after="0"/>
            </w:pPr>
            <w:r>
              <w:rPr>
                <w:rFonts w:ascii="Times New Roman" w:eastAsia="Times New Roman" w:hAnsi="Times New Roman" w:cs="Times New Roman"/>
              </w:rPr>
              <w:t xml:space="preserve">кая дисплазия </w:t>
            </w:r>
          </w:p>
          <w:p w:rsidR="00160564" w:rsidRDefault="001D0E53">
            <w:pPr>
              <w:spacing w:after="0"/>
            </w:pPr>
            <w:r>
              <w:rPr>
                <w:rFonts w:ascii="Times New Roman" w:eastAsia="Times New Roman" w:hAnsi="Times New Roman" w:cs="Times New Roman"/>
              </w:rPr>
              <w:t>(</w:t>
            </w:r>
            <w:r>
              <w:rPr>
                <w:rFonts w:ascii="Times New Roman" w:eastAsia="Times New Roman" w:hAnsi="Times New Roman" w:cs="Times New Roman"/>
                <w:i/>
              </w:rPr>
              <w:t>SHOX,SULF1</w:t>
            </w:r>
            <w:r>
              <w:rPr>
                <w:rFonts w:ascii="Times New Roman" w:eastAsia="Times New Roman" w:hAnsi="Times New Roman" w:cs="Times New Roman"/>
              </w:rPr>
              <w:t>); АД</w:t>
            </w:r>
            <w:r>
              <w:rPr>
                <w:rFonts w:ascii="Times New Roman" w:eastAsia="Times New Roman" w:hAnsi="Times New Roman" w:cs="Times New Roman"/>
                <w:i/>
              </w:rPr>
              <w:t xml:space="preserve">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firstLine="852"/>
            </w:pPr>
            <w:r>
              <w:rPr>
                <w:rFonts w:ascii="Times New Roman" w:eastAsia="Times New Roman" w:hAnsi="Times New Roman" w:cs="Times New Roman"/>
              </w:rPr>
              <w:t>Синдром Ларсена (</w:t>
            </w:r>
            <w:r>
              <w:rPr>
                <w:rFonts w:ascii="Times New Roman" w:eastAsia="Times New Roman" w:hAnsi="Times New Roman" w:cs="Times New Roman"/>
                <w:i/>
              </w:rPr>
              <w:t>FLNB</w:t>
            </w:r>
            <w:r>
              <w:rPr>
                <w:rFonts w:ascii="Times New Roman" w:eastAsia="Times New Roman" w:hAnsi="Times New Roman" w:cs="Times New Roman"/>
              </w:rPr>
              <w:t xml:space="preserve">);АД (OMIM #150250)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93"/>
              <w:jc w:val="center"/>
            </w:pPr>
            <w:r>
              <w:rPr>
                <w:rFonts w:ascii="Times New Roman" w:eastAsia="Times New Roman" w:hAnsi="Times New Roman" w:cs="Times New Roman"/>
              </w:rPr>
              <w:t xml:space="preserve">Синдром Пена-Шокейра </w:t>
            </w:r>
          </w:p>
          <w:p w:rsidR="00160564" w:rsidRDefault="001D0E53">
            <w:pPr>
              <w:spacing w:after="0"/>
              <w:ind w:left="852" w:hanging="852"/>
            </w:pPr>
            <w:r>
              <w:rPr>
                <w:rFonts w:ascii="Times New Roman" w:eastAsia="Times New Roman" w:hAnsi="Times New Roman" w:cs="Times New Roman"/>
              </w:rPr>
              <w:t>(</w:t>
            </w:r>
            <w:r>
              <w:rPr>
                <w:rFonts w:ascii="Times New Roman" w:eastAsia="Times New Roman" w:hAnsi="Times New Roman" w:cs="Times New Roman"/>
                <w:i/>
              </w:rPr>
              <w:t>ERCC6</w:t>
            </w:r>
            <w:r>
              <w:rPr>
                <w:rFonts w:ascii="Times New Roman" w:eastAsia="Times New Roman" w:hAnsi="Times New Roman" w:cs="Times New Roman"/>
              </w:rPr>
              <w:t xml:space="preserve">; </w:t>
            </w:r>
            <w:r>
              <w:rPr>
                <w:rFonts w:ascii="Times New Roman" w:eastAsia="Times New Roman" w:hAnsi="Times New Roman" w:cs="Times New Roman"/>
                <w:i/>
              </w:rPr>
              <w:t>ERCC2; ERCC5;ERCC1</w:t>
            </w:r>
            <w:r>
              <w:rPr>
                <w:rFonts w:ascii="Times New Roman" w:eastAsia="Times New Roman" w:hAnsi="Times New Roman" w:cs="Times New Roman"/>
              </w:rPr>
              <w:t xml:space="preserve">);АР (OMIM #214150) </w:t>
            </w:r>
          </w:p>
        </w:tc>
      </w:tr>
      <w:tr w:rsidR="00160564">
        <w:trPr>
          <w:trHeight w:val="1544"/>
        </w:trPr>
        <w:tc>
          <w:tcPr>
            <w:tcW w:w="2271" w:type="dxa"/>
            <w:tcBorders>
              <w:top w:val="single" w:sz="12" w:space="0" w:color="FFFFFF"/>
              <w:left w:val="single" w:sz="4" w:space="0" w:color="000000"/>
              <w:bottom w:val="nil"/>
              <w:right w:val="single" w:sz="4" w:space="0" w:color="000000"/>
            </w:tcBorders>
          </w:tcPr>
          <w:p w:rsidR="00160564" w:rsidRDefault="001D0E53">
            <w:pPr>
              <w:spacing w:after="0"/>
              <w:ind w:left="307"/>
              <w:jc w:val="center"/>
            </w:pPr>
            <w:r>
              <w:rPr>
                <w:rFonts w:ascii="Times New Roman" w:eastAsia="Times New Roman" w:hAnsi="Times New Roman" w:cs="Times New Roman"/>
              </w:rPr>
              <w:t xml:space="preserve">Аплазия, </w:t>
            </w:r>
          </w:p>
          <w:p w:rsidR="00160564" w:rsidRDefault="001D0E53">
            <w:pPr>
              <w:spacing w:after="21"/>
            </w:pPr>
            <w:r>
              <w:rPr>
                <w:rFonts w:ascii="Times New Roman" w:eastAsia="Times New Roman" w:hAnsi="Times New Roman" w:cs="Times New Roman"/>
              </w:rPr>
              <w:t xml:space="preserve">гипоплазия </w:t>
            </w:r>
          </w:p>
          <w:p w:rsidR="00160564" w:rsidRDefault="001D0E53">
            <w:pPr>
              <w:spacing w:after="2" w:line="236" w:lineRule="auto"/>
              <w:ind w:left="852" w:hanging="852"/>
            </w:pPr>
            <w:r>
              <w:rPr>
                <w:rFonts w:ascii="Times New Roman" w:eastAsia="Times New Roman" w:hAnsi="Times New Roman" w:cs="Times New Roman"/>
              </w:rPr>
              <w:t xml:space="preserve">надколенника; АД (OMIM </w:t>
            </w:r>
          </w:p>
          <w:p w:rsidR="00160564" w:rsidRDefault="001D0E53">
            <w:pPr>
              <w:spacing w:after="0"/>
            </w:pPr>
            <w:r>
              <w:rPr>
                <w:rFonts w:ascii="Times New Roman" w:eastAsia="Times New Roman" w:hAnsi="Times New Roman" w:cs="Times New Roman"/>
              </w:rPr>
              <w:t xml:space="preserve">#168860) </w:t>
            </w:r>
          </w:p>
        </w:tc>
        <w:tc>
          <w:tcPr>
            <w:tcW w:w="2859" w:type="dxa"/>
            <w:tcBorders>
              <w:top w:val="single" w:sz="12" w:space="0" w:color="FFFFFF"/>
              <w:left w:val="single" w:sz="4" w:space="0" w:color="000000"/>
              <w:bottom w:val="nil"/>
              <w:right w:val="single" w:sz="4" w:space="0" w:color="000000"/>
            </w:tcBorders>
          </w:tcPr>
          <w:p w:rsidR="00160564" w:rsidRDefault="001D0E53">
            <w:pPr>
              <w:spacing w:after="18"/>
              <w:ind w:right="202"/>
              <w:jc w:val="right"/>
            </w:pPr>
            <w:r>
              <w:rPr>
                <w:rFonts w:ascii="Times New Roman" w:eastAsia="Times New Roman" w:hAnsi="Times New Roman" w:cs="Times New Roman"/>
              </w:rPr>
              <w:t xml:space="preserve">Марфана синдром, </w:t>
            </w:r>
          </w:p>
          <w:p w:rsidR="00160564" w:rsidRDefault="001D0E53">
            <w:pPr>
              <w:spacing w:after="0"/>
              <w:jc w:val="both"/>
            </w:pPr>
            <w:r>
              <w:rPr>
                <w:rFonts w:ascii="Times New Roman" w:eastAsia="Times New Roman" w:hAnsi="Times New Roman" w:cs="Times New Roman"/>
              </w:rPr>
              <w:t xml:space="preserve">тяжелая неонатальная </w:t>
            </w:r>
            <w:r>
              <w:rPr>
                <w:rFonts w:ascii="Times New Roman" w:eastAsia="Times New Roman" w:hAnsi="Times New Roman" w:cs="Times New Roman"/>
              </w:rPr>
              <w:t xml:space="preserve">форма </w:t>
            </w:r>
          </w:p>
          <w:p w:rsidR="00160564" w:rsidRDefault="001D0E53">
            <w:pPr>
              <w:spacing w:after="0"/>
            </w:pPr>
            <w:r>
              <w:rPr>
                <w:rFonts w:ascii="Times New Roman" w:eastAsia="Times New Roman" w:hAnsi="Times New Roman" w:cs="Times New Roman"/>
              </w:rPr>
              <w:t>(</w:t>
            </w:r>
            <w:r>
              <w:rPr>
                <w:rFonts w:ascii="Times New Roman" w:eastAsia="Times New Roman" w:hAnsi="Times New Roman" w:cs="Times New Roman"/>
                <w:i/>
              </w:rPr>
              <w:t>FBN1</w:t>
            </w:r>
            <w:r>
              <w:rPr>
                <w:rFonts w:ascii="Times New Roman" w:eastAsia="Times New Roman" w:hAnsi="Times New Roman" w:cs="Times New Roman"/>
              </w:rPr>
              <w:t xml:space="preserve">); АД  </w:t>
            </w:r>
          </w:p>
          <w:p w:rsidR="00160564" w:rsidRDefault="001D0E53">
            <w:pPr>
              <w:spacing w:after="0"/>
              <w:ind w:left="852"/>
            </w:pPr>
            <w:r>
              <w:rPr>
                <w:rFonts w:ascii="Times New Roman" w:eastAsia="Times New Roman" w:hAnsi="Times New Roman" w:cs="Times New Roman"/>
              </w:rPr>
              <w:t xml:space="preserve">(OMIM #154700) </w:t>
            </w:r>
          </w:p>
        </w:tc>
        <w:tc>
          <w:tcPr>
            <w:tcW w:w="3958" w:type="dxa"/>
            <w:tcBorders>
              <w:top w:val="single" w:sz="12" w:space="0" w:color="FFFFFF"/>
              <w:left w:val="single" w:sz="4" w:space="0" w:color="000000"/>
              <w:bottom w:val="nil"/>
              <w:right w:val="single" w:sz="4" w:space="0" w:color="000000"/>
            </w:tcBorders>
          </w:tcPr>
          <w:p w:rsidR="00160564" w:rsidRDefault="001D0E53">
            <w:pPr>
              <w:spacing w:after="6"/>
              <w:ind w:left="852"/>
            </w:pPr>
            <w:r>
              <w:rPr>
                <w:rFonts w:ascii="Times New Roman" w:eastAsia="Times New Roman" w:hAnsi="Times New Roman" w:cs="Times New Roman"/>
              </w:rPr>
              <w:t xml:space="preserve">Точечная ризомелическая </w:t>
            </w:r>
          </w:p>
          <w:p w:rsidR="00160564" w:rsidRDefault="001D0E53">
            <w:pPr>
              <w:spacing w:after="0"/>
            </w:pPr>
            <w:r>
              <w:rPr>
                <w:rFonts w:ascii="Times New Roman" w:eastAsia="Times New Roman" w:hAnsi="Times New Roman" w:cs="Times New Roman"/>
              </w:rPr>
              <w:t>хондродисплазия (</w:t>
            </w:r>
            <w:r>
              <w:rPr>
                <w:rFonts w:ascii="Times New Roman" w:eastAsia="Times New Roman" w:hAnsi="Times New Roman" w:cs="Times New Roman"/>
                <w:i/>
              </w:rPr>
              <w:t>PEX7</w:t>
            </w:r>
            <w:r>
              <w:rPr>
                <w:rFonts w:ascii="Times New Roman" w:eastAsia="Times New Roman" w:hAnsi="Times New Roman" w:cs="Times New Roman"/>
              </w:rPr>
              <w:t xml:space="preserve">); АР </w:t>
            </w:r>
          </w:p>
          <w:p w:rsidR="00160564" w:rsidRDefault="001D0E53">
            <w:pPr>
              <w:spacing w:after="0"/>
              <w:ind w:left="852"/>
            </w:pPr>
            <w:r>
              <w:rPr>
                <w:rFonts w:ascii="Times New Roman" w:eastAsia="Times New Roman" w:hAnsi="Times New Roman" w:cs="Times New Roman"/>
              </w:rPr>
              <w:t xml:space="preserve">(OMIM #215100) </w:t>
            </w:r>
          </w:p>
        </w:tc>
      </w:tr>
    </w:tbl>
    <w:p w:rsidR="00160564" w:rsidRDefault="00160564">
      <w:pPr>
        <w:spacing w:after="0"/>
        <w:ind w:left="-1515" w:right="389"/>
      </w:pPr>
    </w:p>
    <w:tbl>
      <w:tblPr>
        <w:tblStyle w:val="TableGrid"/>
        <w:tblW w:w="9088" w:type="dxa"/>
        <w:tblInd w:w="382" w:type="dxa"/>
        <w:tblCellMar>
          <w:top w:w="18" w:type="dxa"/>
          <w:left w:w="29" w:type="dxa"/>
          <w:bottom w:w="0" w:type="dxa"/>
          <w:right w:w="3" w:type="dxa"/>
        </w:tblCellMar>
        <w:tblLook w:val="04A0" w:firstRow="1" w:lastRow="0" w:firstColumn="1" w:lastColumn="0" w:noHBand="0" w:noVBand="1"/>
      </w:tblPr>
      <w:tblGrid>
        <w:gridCol w:w="2271"/>
        <w:gridCol w:w="2859"/>
        <w:gridCol w:w="3958"/>
      </w:tblGrid>
      <w:tr w:rsidR="00160564">
        <w:trPr>
          <w:trHeight w:val="1270"/>
        </w:trPr>
        <w:tc>
          <w:tcPr>
            <w:tcW w:w="2271" w:type="dxa"/>
            <w:tcBorders>
              <w:top w:val="single" w:sz="4" w:space="0" w:color="000000"/>
              <w:left w:val="single" w:sz="4" w:space="0" w:color="000000"/>
              <w:bottom w:val="single" w:sz="12" w:space="0" w:color="FFFFFF"/>
              <w:right w:val="single" w:sz="4" w:space="0" w:color="000000"/>
            </w:tcBorders>
          </w:tcPr>
          <w:p w:rsidR="00160564" w:rsidRDefault="001D0E53">
            <w:pPr>
              <w:spacing w:after="36"/>
              <w:ind w:left="319"/>
              <w:jc w:val="center"/>
            </w:pPr>
            <w:r>
              <w:rPr>
                <w:rFonts w:ascii="Times New Roman" w:eastAsia="Times New Roman" w:hAnsi="Times New Roman" w:cs="Times New Roman"/>
              </w:rPr>
              <w:t xml:space="preserve">Синдром </w:t>
            </w:r>
          </w:p>
          <w:p w:rsidR="00160564" w:rsidRDefault="001D0E53">
            <w:pPr>
              <w:spacing w:after="0"/>
            </w:pPr>
            <w:r>
              <w:rPr>
                <w:rFonts w:ascii="Times New Roman" w:eastAsia="Times New Roman" w:hAnsi="Times New Roman" w:cs="Times New Roman"/>
              </w:rPr>
              <w:t xml:space="preserve">Поланда; АД  </w:t>
            </w:r>
          </w:p>
          <w:p w:rsidR="00160564" w:rsidRDefault="001D0E53">
            <w:pPr>
              <w:spacing w:after="0"/>
              <w:ind w:right="29"/>
              <w:jc w:val="right"/>
            </w:pPr>
            <w:r>
              <w:rPr>
                <w:rFonts w:ascii="Times New Roman" w:eastAsia="Times New Roman" w:hAnsi="Times New Roman" w:cs="Times New Roman"/>
              </w:rPr>
              <w:t>(OMIM#17380</w:t>
            </w:r>
          </w:p>
          <w:p w:rsidR="00160564" w:rsidRDefault="001D0E53">
            <w:pPr>
              <w:spacing w:after="0"/>
            </w:pPr>
            <w:r>
              <w:rPr>
                <w:rFonts w:ascii="Times New Roman" w:eastAsia="Times New Roman" w:hAnsi="Times New Roman" w:cs="Times New Roman"/>
              </w:rPr>
              <w:t xml:space="preserve">0) </w:t>
            </w:r>
          </w:p>
        </w:tc>
        <w:tc>
          <w:tcPr>
            <w:tcW w:w="2859" w:type="dxa"/>
            <w:tcBorders>
              <w:top w:val="single" w:sz="4" w:space="0" w:color="000000"/>
              <w:left w:val="single" w:sz="4" w:space="0" w:color="000000"/>
              <w:bottom w:val="single" w:sz="12" w:space="0" w:color="FFFFFF"/>
              <w:right w:val="single" w:sz="4" w:space="0" w:color="000000"/>
            </w:tcBorders>
          </w:tcPr>
          <w:p w:rsidR="00160564" w:rsidRDefault="001D0E53">
            <w:pPr>
              <w:spacing w:after="5"/>
              <w:ind w:left="852"/>
            </w:pPr>
            <w:r>
              <w:rPr>
                <w:rFonts w:ascii="Times New Roman" w:eastAsia="Times New Roman" w:hAnsi="Times New Roman" w:cs="Times New Roman"/>
              </w:rPr>
              <w:t xml:space="preserve">Метафизарная </w:t>
            </w:r>
          </w:p>
          <w:p w:rsidR="00160564" w:rsidRDefault="001D0E53">
            <w:pPr>
              <w:spacing w:after="0" w:line="274" w:lineRule="auto"/>
              <w:ind w:right="22"/>
            </w:pPr>
            <w:r>
              <w:rPr>
                <w:rFonts w:ascii="Times New Roman" w:eastAsia="Times New Roman" w:hAnsi="Times New Roman" w:cs="Times New Roman"/>
              </w:rPr>
              <w:t>хондродисплазия (</w:t>
            </w:r>
            <w:r>
              <w:rPr>
                <w:rFonts w:ascii="Times New Roman" w:eastAsia="Times New Roman" w:hAnsi="Times New Roman" w:cs="Times New Roman"/>
                <w:i/>
              </w:rPr>
              <w:t>PTHR</w:t>
            </w:r>
            <w:r>
              <w:rPr>
                <w:rFonts w:ascii="Times New Roman" w:eastAsia="Times New Roman" w:hAnsi="Times New Roman" w:cs="Times New Roman"/>
              </w:rPr>
              <w:t xml:space="preserve">); АД  </w:t>
            </w:r>
          </w:p>
          <w:p w:rsidR="00160564" w:rsidRDefault="001D0E53">
            <w:pPr>
              <w:spacing w:after="0"/>
              <w:ind w:left="852"/>
            </w:pPr>
            <w:r>
              <w:rPr>
                <w:rFonts w:ascii="Times New Roman" w:eastAsia="Times New Roman" w:hAnsi="Times New Roman" w:cs="Times New Roman"/>
              </w:rPr>
              <w:t xml:space="preserve">(OMIM#156400) </w:t>
            </w:r>
          </w:p>
        </w:tc>
        <w:tc>
          <w:tcPr>
            <w:tcW w:w="3958" w:type="dxa"/>
            <w:tcBorders>
              <w:top w:val="single" w:sz="4" w:space="0" w:color="000000"/>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rPr>
              <w:t xml:space="preserve">Генитопателлярный синдром </w:t>
            </w:r>
          </w:p>
          <w:p w:rsidR="00160564" w:rsidRDefault="001D0E53">
            <w:pPr>
              <w:spacing w:after="0"/>
            </w:pPr>
            <w:r>
              <w:rPr>
                <w:rFonts w:ascii="Times New Roman" w:eastAsia="Times New Roman" w:hAnsi="Times New Roman" w:cs="Times New Roman"/>
              </w:rPr>
              <w:t>(</w:t>
            </w:r>
            <w:r>
              <w:rPr>
                <w:rFonts w:ascii="Times New Roman" w:eastAsia="Times New Roman" w:hAnsi="Times New Roman" w:cs="Times New Roman"/>
                <w:i/>
              </w:rPr>
              <w:t>KAT6B</w:t>
            </w:r>
            <w:r>
              <w:rPr>
                <w:rFonts w:ascii="Times New Roman" w:eastAsia="Times New Roman" w:hAnsi="Times New Roman" w:cs="Times New Roman"/>
              </w:rPr>
              <w:t xml:space="preserve">); АД </w:t>
            </w:r>
          </w:p>
          <w:p w:rsidR="00160564" w:rsidRDefault="001D0E53">
            <w:pPr>
              <w:spacing w:after="0"/>
              <w:ind w:left="852"/>
            </w:pPr>
            <w:r>
              <w:rPr>
                <w:rFonts w:ascii="Times New Roman" w:eastAsia="Times New Roman" w:hAnsi="Times New Roman" w:cs="Times New Roman"/>
              </w:rPr>
              <w:t xml:space="preserve">(OMIM </w:t>
            </w:r>
            <w:r>
              <w:rPr>
                <w:rFonts w:ascii="Times New Roman" w:eastAsia="Times New Roman" w:hAnsi="Times New Roman" w:cs="Times New Roman"/>
              </w:rPr>
              <w:t xml:space="preserve">#606170) </w:t>
            </w:r>
          </w:p>
        </w:tc>
      </w:tr>
      <w:tr w:rsidR="00160564">
        <w:trPr>
          <w:trHeight w:val="1054"/>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right="122"/>
              <w:jc w:val="right"/>
            </w:pPr>
            <w:r>
              <w:rPr>
                <w:rFonts w:ascii="Times New Roman" w:eastAsia="Times New Roman" w:hAnsi="Times New Roman" w:cs="Times New Roman"/>
              </w:rPr>
              <w:t>Симфалангиз</w:t>
            </w:r>
          </w:p>
          <w:p w:rsidR="00160564" w:rsidRDefault="001D0E53">
            <w:pPr>
              <w:spacing w:after="0"/>
            </w:pPr>
            <w:r>
              <w:rPr>
                <w:rFonts w:ascii="Times New Roman" w:eastAsia="Times New Roman" w:hAnsi="Times New Roman" w:cs="Times New Roman"/>
              </w:rPr>
              <w:t xml:space="preserve">м, брахидактилия; АД, АР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116"/>
              <w:jc w:val="center"/>
            </w:pPr>
            <w:r>
              <w:rPr>
                <w:rFonts w:ascii="Times New Roman" w:eastAsia="Times New Roman" w:hAnsi="Times New Roman" w:cs="Times New Roman"/>
              </w:rPr>
              <w:t xml:space="preserve">Метатропная </w:t>
            </w:r>
          </w:p>
          <w:p w:rsidR="00160564" w:rsidRDefault="001D0E53">
            <w:pPr>
              <w:spacing w:after="0"/>
            </w:pPr>
            <w:r>
              <w:rPr>
                <w:rFonts w:ascii="Times New Roman" w:eastAsia="Times New Roman" w:hAnsi="Times New Roman" w:cs="Times New Roman"/>
              </w:rPr>
              <w:t>дисплазия (</w:t>
            </w:r>
            <w:r>
              <w:rPr>
                <w:rFonts w:ascii="Times New Roman" w:eastAsia="Times New Roman" w:hAnsi="Times New Roman" w:cs="Times New Roman"/>
                <w:i/>
              </w:rPr>
              <w:t>TRPV4</w:t>
            </w:r>
            <w:r>
              <w:rPr>
                <w:rFonts w:ascii="Times New Roman" w:eastAsia="Times New Roman" w:hAnsi="Times New Roman" w:cs="Times New Roman"/>
              </w:rPr>
              <w:t xml:space="preserve">); АД  </w:t>
            </w:r>
          </w:p>
          <w:p w:rsidR="00160564" w:rsidRDefault="001D0E53">
            <w:pPr>
              <w:spacing w:after="0"/>
              <w:ind w:left="852"/>
            </w:pPr>
            <w:r>
              <w:rPr>
                <w:rFonts w:ascii="Times New Roman" w:eastAsia="Times New Roman" w:hAnsi="Times New Roman" w:cs="Times New Roman"/>
              </w:rPr>
              <w:t xml:space="preserve">(OMIM #156530)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18"/>
              <w:ind w:left="852"/>
            </w:pPr>
            <w:r>
              <w:rPr>
                <w:rFonts w:ascii="Times New Roman" w:eastAsia="Times New Roman" w:hAnsi="Times New Roman" w:cs="Times New Roman"/>
              </w:rPr>
              <w:t>Синдром Фринса (</w:t>
            </w:r>
            <w:r>
              <w:rPr>
                <w:rFonts w:ascii="Times New Roman" w:eastAsia="Times New Roman" w:hAnsi="Times New Roman" w:cs="Times New Roman"/>
                <w:i/>
              </w:rPr>
              <w:t>MED12</w:t>
            </w:r>
            <w:r>
              <w:rPr>
                <w:rFonts w:ascii="Times New Roman" w:eastAsia="Times New Roman" w:hAnsi="Times New Roman" w:cs="Times New Roman"/>
              </w:rPr>
              <w:t>); Х-</w:t>
            </w:r>
          </w:p>
          <w:p w:rsidR="00160564" w:rsidRDefault="001D0E53">
            <w:pPr>
              <w:spacing w:after="0"/>
            </w:pPr>
            <w:r>
              <w:rPr>
                <w:rFonts w:ascii="Times New Roman" w:eastAsia="Times New Roman" w:hAnsi="Times New Roman" w:cs="Times New Roman"/>
              </w:rPr>
              <w:t xml:space="preserve">сцепленный рецессивный  </w:t>
            </w:r>
          </w:p>
          <w:p w:rsidR="00160564" w:rsidRDefault="001D0E53">
            <w:pPr>
              <w:spacing w:after="0"/>
              <w:ind w:left="852"/>
            </w:pPr>
            <w:r>
              <w:rPr>
                <w:rFonts w:ascii="Times New Roman" w:eastAsia="Times New Roman" w:hAnsi="Times New Roman" w:cs="Times New Roman"/>
              </w:rPr>
              <w:t xml:space="preserve">(OMIM #309520) </w:t>
            </w:r>
          </w:p>
        </w:tc>
      </w:tr>
      <w:tr w:rsidR="00160564">
        <w:trPr>
          <w:trHeight w:val="994"/>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29"/>
              <w:ind w:left="852"/>
            </w:pPr>
            <w:r>
              <w:rPr>
                <w:rFonts w:ascii="Times New Roman" w:eastAsia="Times New Roman" w:hAnsi="Times New Roman" w:cs="Times New Roman"/>
              </w:rPr>
              <w:t>Синдром ногтя-</w:t>
            </w:r>
          </w:p>
          <w:p w:rsidR="00160564" w:rsidRDefault="001D0E53">
            <w:pPr>
              <w:spacing w:after="0"/>
              <w:jc w:val="both"/>
            </w:pPr>
            <w:r>
              <w:rPr>
                <w:rFonts w:ascii="Times New Roman" w:eastAsia="Times New Roman" w:hAnsi="Times New Roman" w:cs="Times New Roman"/>
              </w:rPr>
              <w:t>надколенника (</w:t>
            </w:r>
            <w:r>
              <w:rPr>
                <w:rFonts w:ascii="Times New Roman" w:eastAsia="Times New Roman" w:hAnsi="Times New Roman" w:cs="Times New Roman"/>
                <w:i/>
              </w:rPr>
              <w:t>LMX1B</w:t>
            </w:r>
            <w:r>
              <w:rPr>
                <w:rFonts w:ascii="Times New Roman" w:eastAsia="Times New Roman" w:hAnsi="Times New Roman" w:cs="Times New Roman"/>
              </w:rPr>
              <w:t xml:space="preserve">); АД  </w:t>
            </w:r>
          </w:p>
          <w:p w:rsidR="00160564" w:rsidRDefault="001D0E53">
            <w:pPr>
              <w:spacing w:after="0"/>
              <w:ind w:left="852"/>
            </w:pPr>
            <w:r>
              <w:rPr>
                <w:rFonts w:ascii="Times New Roman" w:eastAsia="Times New Roman" w:hAnsi="Times New Roman" w:cs="Times New Roman"/>
              </w:rPr>
              <w:t xml:space="preserve">(OMIM #161200)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firstLine="852"/>
            </w:pPr>
            <w:r>
              <w:rPr>
                <w:rFonts w:ascii="Times New Roman" w:eastAsia="Times New Roman" w:hAnsi="Times New Roman" w:cs="Times New Roman"/>
              </w:rPr>
              <w:t>Гелиофизическая дисплазия (</w:t>
            </w:r>
            <w:r>
              <w:rPr>
                <w:rFonts w:ascii="Times New Roman" w:eastAsia="Times New Roman" w:hAnsi="Times New Roman" w:cs="Times New Roman"/>
                <w:i/>
              </w:rPr>
              <w:t>ADAMTSL2</w:t>
            </w:r>
            <w:r>
              <w:rPr>
                <w:rFonts w:ascii="Times New Roman" w:eastAsia="Times New Roman" w:hAnsi="Times New Roman" w:cs="Times New Roman"/>
              </w:rPr>
              <w:t xml:space="preserve">; </w:t>
            </w:r>
            <w:r>
              <w:rPr>
                <w:rFonts w:ascii="Times New Roman" w:eastAsia="Times New Roman" w:hAnsi="Times New Roman" w:cs="Times New Roman"/>
                <w:i/>
              </w:rPr>
              <w:t>FBN1; LTBP3</w:t>
            </w:r>
            <w:r>
              <w:rPr>
                <w:rFonts w:ascii="Times New Roman" w:eastAsia="Times New Roman" w:hAnsi="Times New Roman" w:cs="Times New Roman"/>
              </w:rPr>
              <w:t xml:space="preserve">); АР, АД </w:t>
            </w:r>
          </w:p>
        </w:tc>
      </w:tr>
      <w:tr w:rsidR="00160564">
        <w:trPr>
          <w:trHeight w:val="1275"/>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line="246" w:lineRule="auto"/>
              <w:ind w:firstLine="852"/>
              <w:jc w:val="both"/>
            </w:pPr>
            <w:r>
              <w:rPr>
                <w:rFonts w:ascii="Times New Roman" w:eastAsia="Times New Roman" w:hAnsi="Times New Roman" w:cs="Times New Roman"/>
              </w:rPr>
              <w:t>Туберозный склероз (</w:t>
            </w:r>
            <w:r>
              <w:rPr>
                <w:rFonts w:ascii="Times New Roman" w:eastAsia="Times New Roman" w:hAnsi="Times New Roman" w:cs="Times New Roman"/>
                <w:i/>
              </w:rPr>
              <w:t>TSC1;TSC2</w:t>
            </w:r>
            <w:r>
              <w:rPr>
                <w:rFonts w:ascii="Times New Roman" w:eastAsia="Times New Roman" w:hAnsi="Times New Roman" w:cs="Times New Roman"/>
              </w:rPr>
              <w:t xml:space="preserve">); АД  </w:t>
            </w:r>
          </w:p>
          <w:p w:rsidR="00160564" w:rsidRDefault="001D0E53">
            <w:pPr>
              <w:spacing w:after="0"/>
              <w:ind w:firstLine="852"/>
              <w:jc w:val="both"/>
            </w:pPr>
            <w:r>
              <w:rPr>
                <w:rFonts w:ascii="Times New Roman" w:eastAsia="Times New Roman" w:hAnsi="Times New Roman" w:cs="Times New Roman"/>
              </w:rPr>
              <w:t xml:space="preserve">(OMIM #191100; 613254)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rPr>
              <w:t xml:space="preserve">Синдром Марден-Волкера </w:t>
            </w:r>
          </w:p>
          <w:p w:rsidR="00160564" w:rsidRDefault="001D0E53">
            <w:pPr>
              <w:spacing w:after="0"/>
            </w:pPr>
            <w:r>
              <w:rPr>
                <w:rFonts w:ascii="Times New Roman" w:eastAsia="Times New Roman" w:hAnsi="Times New Roman" w:cs="Times New Roman"/>
              </w:rPr>
              <w:t>(</w:t>
            </w:r>
            <w:r>
              <w:rPr>
                <w:rFonts w:ascii="Times New Roman" w:eastAsia="Times New Roman" w:hAnsi="Times New Roman" w:cs="Times New Roman"/>
                <w:i/>
              </w:rPr>
              <w:t>PIEZO2</w:t>
            </w:r>
            <w:r>
              <w:rPr>
                <w:rFonts w:ascii="Times New Roman" w:eastAsia="Times New Roman" w:hAnsi="Times New Roman" w:cs="Times New Roman"/>
              </w:rPr>
              <w:t xml:space="preserve">); AД  </w:t>
            </w:r>
          </w:p>
          <w:p w:rsidR="00160564" w:rsidRDefault="001D0E53">
            <w:pPr>
              <w:spacing w:after="0"/>
              <w:ind w:left="852"/>
            </w:pPr>
            <w:r>
              <w:rPr>
                <w:rFonts w:ascii="Times New Roman" w:eastAsia="Times New Roman" w:hAnsi="Times New Roman" w:cs="Times New Roman"/>
              </w:rPr>
              <w:t xml:space="preserve">(OMIM #248700) </w:t>
            </w:r>
          </w:p>
        </w:tc>
      </w:tr>
      <w:tr w:rsidR="00160564">
        <w:trPr>
          <w:trHeight w:val="1032"/>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4"/>
              <w:ind w:left="852"/>
            </w:pPr>
            <w:r>
              <w:rPr>
                <w:rFonts w:ascii="Times New Roman" w:eastAsia="Times New Roman" w:hAnsi="Times New Roman" w:cs="Times New Roman"/>
              </w:rPr>
              <w:t xml:space="preserve">Синдром Ван ден </w:t>
            </w:r>
          </w:p>
          <w:p w:rsidR="00160564" w:rsidRDefault="001D0E53">
            <w:pPr>
              <w:spacing w:after="0"/>
            </w:pPr>
            <w:r>
              <w:rPr>
                <w:rFonts w:ascii="Times New Roman" w:eastAsia="Times New Roman" w:hAnsi="Times New Roman" w:cs="Times New Roman"/>
              </w:rPr>
              <w:t>Енде-Гупта (</w:t>
            </w:r>
            <w:r>
              <w:rPr>
                <w:rFonts w:ascii="Times New Roman" w:eastAsia="Times New Roman" w:hAnsi="Times New Roman" w:cs="Times New Roman"/>
                <w:i/>
              </w:rPr>
              <w:t>SCARF2</w:t>
            </w:r>
            <w:r>
              <w:rPr>
                <w:rFonts w:ascii="Times New Roman" w:eastAsia="Times New Roman" w:hAnsi="Times New Roman" w:cs="Times New Roman"/>
              </w:rPr>
              <w:t xml:space="preserve">); АР </w:t>
            </w:r>
          </w:p>
          <w:p w:rsidR="00160564" w:rsidRDefault="001D0E53">
            <w:pPr>
              <w:spacing w:after="0"/>
              <w:ind w:left="852"/>
            </w:pPr>
            <w:r>
              <w:rPr>
                <w:rFonts w:ascii="Times New Roman" w:eastAsia="Times New Roman" w:hAnsi="Times New Roman" w:cs="Times New Roman"/>
              </w:rPr>
              <w:t xml:space="preserve">(OMIM #600920)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7"/>
              <w:ind w:left="852"/>
            </w:pPr>
            <w:r>
              <w:rPr>
                <w:rFonts w:ascii="Times New Roman" w:eastAsia="Times New Roman" w:hAnsi="Times New Roman" w:cs="Times New Roman"/>
              </w:rPr>
              <w:t>Синдром летальных</w:t>
            </w:r>
            <w:r>
              <w:rPr>
                <w:rFonts w:ascii="Times New Roman" w:eastAsia="Times New Roman" w:hAnsi="Times New Roman" w:cs="Times New Roman"/>
              </w:rPr>
              <w:t xml:space="preserve"> </w:t>
            </w:r>
          </w:p>
          <w:p w:rsidR="00160564" w:rsidRDefault="001D0E53">
            <w:pPr>
              <w:spacing w:after="0"/>
              <w:ind w:left="852" w:hanging="852"/>
            </w:pPr>
            <w:r>
              <w:rPr>
                <w:rFonts w:ascii="Times New Roman" w:eastAsia="Times New Roman" w:hAnsi="Times New Roman" w:cs="Times New Roman"/>
              </w:rPr>
              <w:t xml:space="preserve">врожденных контрактур (PIP5K1C); АР (OMIM #611369) </w:t>
            </w:r>
          </w:p>
        </w:tc>
      </w:tr>
      <w:tr w:rsidR="00160564">
        <w:trPr>
          <w:trHeight w:val="1010"/>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right="269"/>
              <w:jc w:val="center"/>
            </w:pPr>
            <w:r>
              <w:rPr>
                <w:rFonts w:ascii="Times New Roman" w:eastAsia="Times New Roman" w:hAnsi="Times New Roman" w:cs="Times New Roman"/>
              </w:rPr>
              <w:t xml:space="preserve">Синдром </w:t>
            </w:r>
          </w:p>
          <w:p w:rsidR="00160564" w:rsidRDefault="001D0E53">
            <w:pPr>
              <w:spacing w:after="0"/>
            </w:pPr>
            <w:r>
              <w:rPr>
                <w:rFonts w:ascii="Times New Roman" w:eastAsia="Times New Roman" w:hAnsi="Times New Roman" w:cs="Times New Roman"/>
              </w:rPr>
              <w:t>Ваарденбургаа (</w:t>
            </w:r>
            <w:r>
              <w:rPr>
                <w:rFonts w:ascii="Times New Roman" w:eastAsia="Times New Roman" w:hAnsi="Times New Roman" w:cs="Times New Roman"/>
                <w:i/>
              </w:rPr>
              <w:t>PAX3</w:t>
            </w:r>
            <w:r>
              <w:rPr>
                <w:rFonts w:ascii="Times New Roman" w:eastAsia="Times New Roman" w:hAnsi="Times New Roman" w:cs="Times New Roman"/>
              </w:rPr>
              <w:t xml:space="preserve">); АД </w:t>
            </w:r>
          </w:p>
          <w:p w:rsidR="00160564" w:rsidRDefault="001D0E53">
            <w:pPr>
              <w:spacing w:after="0"/>
              <w:ind w:left="852"/>
            </w:pPr>
            <w:r>
              <w:rPr>
                <w:rFonts w:ascii="Times New Roman" w:eastAsia="Times New Roman" w:hAnsi="Times New Roman" w:cs="Times New Roman"/>
              </w:rPr>
              <w:t xml:space="preserve">(OMIM #193500)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right="155"/>
              <w:jc w:val="center"/>
            </w:pPr>
            <w:r>
              <w:rPr>
                <w:rFonts w:ascii="Times New Roman" w:eastAsia="Times New Roman" w:hAnsi="Times New Roman" w:cs="Times New Roman"/>
              </w:rPr>
              <w:t xml:space="preserve">Синдром Мартсольфа </w:t>
            </w:r>
          </w:p>
          <w:p w:rsidR="00160564" w:rsidRDefault="001D0E53">
            <w:pPr>
              <w:spacing w:after="0"/>
              <w:ind w:left="852" w:hanging="852"/>
            </w:pPr>
            <w:r>
              <w:rPr>
                <w:rFonts w:ascii="Times New Roman" w:eastAsia="Times New Roman" w:hAnsi="Times New Roman" w:cs="Times New Roman"/>
              </w:rPr>
              <w:t>(</w:t>
            </w:r>
            <w:r>
              <w:rPr>
                <w:rFonts w:ascii="Times New Roman" w:eastAsia="Times New Roman" w:hAnsi="Times New Roman" w:cs="Times New Roman"/>
                <w:i/>
              </w:rPr>
              <w:t>RAB3GAP2; RAB3GAP1; RAB1</w:t>
            </w:r>
            <w:r>
              <w:rPr>
                <w:rFonts w:ascii="Times New Roman" w:eastAsia="Times New Roman" w:hAnsi="Times New Roman" w:cs="Times New Roman"/>
              </w:rPr>
              <w:t xml:space="preserve">8); АР (OMIM #212720) </w:t>
            </w:r>
          </w:p>
        </w:tc>
      </w:tr>
      <w:tr w:rsidR="00160564">
        <w:trPr>
          <w:trHeight w:val="984"/>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3"/>
              <w:ind w:right="269"/>
              <w:jc w:val="center"/>
            </w:pPr>
            <w:r>
              <w:rPr>
                <w:rFonts w:ascii="Times New Roman" w:eastAsia="Times New Roman" w:hAnsi="Times New Roman" w:cs="Times New Roman"/>
              </w:rPr>
              <w:t xml:space="preserve">Синдром </w:t>
            </w:r>
          </w:p>
          <w:p w:rsidR="00160564" w:rsidRDefault="001D0E53">
            <w:pPr>
              <w:spacing w:after="0"/>
            </w:pPr>
            <w:r>
              <w:rPr>
                <w:rFonts w:ascii="Times New Roman" w:eastAsia="Times New Roman" w:hAnsi="Times New Roman" w:cs="Times New Roman"/>
              </w:rPr>
              <w:t>Винчестера (</w:t>
            </w:r>
            <w:r>
              <w:rPr>
                <w:rFonts w:ascii="Times New Roman" w:eastAsia="Times New Roman" w:hAnsi="Times New Roman" w:cs="Times New Roman"/>
                <w:i/>
              </w:rPr>
              <w:t>MMP2</w:t>
            </w:r>
            <w:r>
              <w:rPr>
                <w:rFonts w:ascii="Times New Roman" w:eastAsia="Times New Roman" w:hAnsi="Times New Roman" w:cs="Times New Roman"/>
              </w:rPr>
              <w:t xml:space="preserve">); АР </w:t>
            </w:r>
          </w:p>
          <w:p w:rsidR="00160564" w:rsidRDefault="001D0E53">
            <w:pPr>
              <w:spacing w:after="0"/>
              <w:ind w:left="852"/>
            </w:pPr>
            <w:r>
              <w:rPr>
                <w:rFonts w:ascii="Times New Roman" w:eastAsia="Times New Roman" w:hAnsi="Times New Roman" w:cs="Times New Roman"/>
              </w:rPr>
              <w:t xml:space="preserve">(OMIM #259600)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firstLine="852"/>
            </w:pPr>
            <w:r>
              <w:rPr>
                <w:rFonts w:ascii="Times New Roman" w:eastAsia="Times New Roman" w:hAnsi="Times New Roman" w:cs="Times New Roman"/>
              </w:rPr>
              <w:t>Врожденные миастенические синдромы (</w:t>
            </w:r>
            <w:r>
              <w:rPr>
                <w:rFonts w:ascii="Times New Roman" w:eastAsia="Times New Roman" w:hAnsi="Times New Roman" w:cs="Times New Roman"/>
                <w:i/>
              </w:rPr>
              <w:t>RAPSN; CHRNB1; MUSK</w:t>
            </w:r>
            <w:r>
              <w:rPr>
                <w:rFonts w:ascii="Times New Roman" w:eastAsia="Times New Roman" w:hAnsi="Times New Roman" w:cs="Times New Roman"/>
              </w:rPr>
              <w:t xml:space="preserve"> и другие) </w:t>
            </w:r>
          </w:p>
        </w:tc>
      </w:tr>
      <w:tr w:rsidR="00160564">
        <w:trPr>
          <w:trHeight w:val="996"/>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firstLine="852"/>
            </w:pPr>
            <w:r>
              <w:rPr>
                <w:rFonts w:ascii="Times New Roman" w:eastAsia="Times New Roman" w:hAnsi="Times New Roman" w:cs="Times New Roman"/>
              </w:rPr>
              <w:t>Миелинопатии с множественными врожденными контрактурами (</w:t>
            </w:r>
            <w:r>
              <w:rPr>
                <w:rFonts w:ascii="Times New Roman" w:eastAsia="Times New Roman" w:hAnsi="Times New Roman" w:cs="Times New Roman"/>
                <w:i/>
              </w:rPr>
              <w:t>MPZ;PMP22</w:t>
            </w:r>
            <w:r>
              <w:rPr>
                <w:rFonts w:ascii="Times New Roman" w:eastAsia="Times New Roman" w:hAnsi="Times New Roman" w:cs="Times New Roman"/>
              </w:rPr>
              <w:t xml:space="preserve">); АД </w:t>
            </w:r>
          </w:p>
        </w:tc>
      </w:tr>
      <w:tr w:rsidR="00160564">
        <w:trPr>
          <w:trHeight w:val="998"/>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19"/>
              <w:ind w:right="170"/>
              <w:jc w:val="right"/>
            </w:pPr>
            <w:r>
              <w:rPr>
                <w:rFonts w:ascii="Times New Roman" w:eastAsia="Times New Roman" w:hAnsi="Times New Roman" w:cs="Times New Roman"/>
              </w:rPr>
              <w:t xml:space="preserve">Миотоническая дистрофия 1го </w:t>
            </w:r>
          </w:p>
          <w:p w:rsidR="00160564" w:rsidRDefault="001D0E53">
            <w:pPr>
              <w:spacing w:after="0"/>
            </w:pPr>
            <w:r>
              <w:rPr>
                <w:rFonts w:ascii="Times New Roman" w:eastAsia="Times New Roman" w:hAnsi="Times New Roman" w:cs="Times New Roman"/>
              </w:rPr>
              <w:t xml:space="preserve">типа; АД </w:t>
            </w:r>
          </w:p>
          <w:p w:rsidR="00160564" w:rsidRDefault="001D0E53">
            <w:pPr>
              <w:spacing w:after="0"/>
              <w:ind w:left="852"/>
            </w:pPr>
            <w:r>
              <w:rPr>
                <w:rFonts w:ascii="Times New Roman" w:eastAsia="Times New Roman" w:hAnsi="Times New Roman" w:cs="Times New Roman"/>
              </w:rPr>
              <w:t xml:space="preserve">(OMIM #160900) </w:t>
            </w:r>
          </w:p>
        </w:tc>
      </w:tr>
      <w:tr w:rsidR="00160564">
        <w:trPr>
          <w:trHeight w:val="869"/>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right="62" w:firstLine="852"/>
              <w:jc w:val="both"/>
            </w:pPr>
            <w:r>
              <w:rPr>
                <w:rFonts w:ascii="Times New Roman" w:eastAsia="Times New Roman" w:hAnsi="Times New Roman" w:cs="Times New Roman"/>
              </w:rPr>
              <w:t>Несовершенный остеогенез (typeII) (</w:t>
            </w:r>
            <w:r>
              <w:rPr>
                <w:rFonts w:ascii="Times New Roman" w:eastAsia="Times New Roman" w:hAnsi="Times New Roman" w:cs="Times New Roman"/>
                <w:i/>
              </w:rPr>
              <w:t>COL1A2; COL</w:t>
            </w:r>
            <w:r>
              <w:rPr>
                <w:rFonts w:ascii="Times New Roman" w:eastAsia="Times New Roman" w:hAnsi="Times New Roman" w:cs="Times New Roman"/>
                <w:i/>
              </w:rPr>
              <w:t>1A1; FKBP10</w:t>
            </w:r>
            <w:r>
              <w:rPr>
                <w:rFonts w:ascii="Times New Roman" w:eastAsia="Times New Roman" w:hAnsi="Times New Roman" w:cs="Times New Roman"/>
              </w:rPr>
              <w:t xml:space="preserve">); АР и АД </w:t>
            </w:r>
          </w:p>
        </w:tc>
      </w:tr>
      <w:tr w:rsidR="00160564">
        <w:trPr>
          <w:trHeight w:val="684"/>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3958" w:type="dxa"/>
            <w:tcBorders>
              <w:top w:val="single" w:sz="12" w:space="0" w:color="FFFFFF"/>
              <w:left w:val="single" w:sz="4" w:space="0" w:color="000000"/>
              <w:bottom w:val="single" w:sz="12" w:space="0" w:color="FFFFFF"/>
              <w:right w:val="single" w:sz="4" w:space="0" w:color="000000"/>
            </w:tcBorders>
            <w:vAlign w:val="bottom"/>
          </w:tcPr>
          <w:p w:rsidR="00160564" w:rsidRDefault="001D0E53">
            <w:pPr>
              <w:spacing w:after="5"/>
              <w:ind w:left="116"/>
              <w:jc w:val="center"/>
            </w:pPr>
            <w:r>
              <w:rPr>
                <w:rFonts w:ascii="Times New Roman" w:eastAsia="Times New Roman" w:hAnsi="Times New Roman" w:cs="Times New Roman"/>
              </w:rPr>
              <w:t xml:space="preserve">Оро-фацио-дигитальный </w:t>
            </w:r>
          </w:p>
          <w:p w:rsidR="00160564" w:rsidRDefault="001D0E53">
            <w:pPr>
              <w:spacing w:after="0"/>
            </w:pPr>
            <w:r>
              <w:rPr>
                <w:rFonts w:ascii="Times New Roman" w:eastAsia="Times New Roman" w:hAnsi="Times New Roman" w:cs="Times New Roman"/>
              </w:rPr>
              <w:t>синдром (</w:t>
            </w:r>
            <w:r>
              <w:rPr>
                <w:rFonts w:ascii="Times New Roman" w:eastAsia="Times New Roman" w:hAnsi="Times New Roman" w:cs="Times New Roman"/>
                <w:i/>
              </w:rPr>
              <w:t>OFD1</w:t>
            </w:r>
            <w:r>
              <w:rPr>
                <w:rFonts w:ascii="Times New Roman" w:eastAsia="Times New Roman" w:hAnsi="Times New Roman" w:cs="Times New Roman"/>
              </w:rPr>
              <w:t xml:space="preserve">); X-сцепленный доминатный </w:t>
            </w:r>
          </w:p>
        </w:tc>
      </w:tr>
      <w:tr w:rsidR="00160564">
        <w:trPr>
          <w:trHeight w:val="1699"/>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3958" w:type="dxa"/>
            <w:tcBorders>
              <w:top w:val="single" w:sz="12" w:space="0" w:color="FFFFFF"/>
              <w:left w:val="single" w:sz="4" w:space="0" w:color="000000"/>
              <w:bottom w:val="single" w:sz="12" w:space="0" w:color="FFFFFF"/>
              <w:right w:val="single" w:sz="4" w:space="0" w:color="000000"/>
            </w:tcBorders>
            <w:vAlign w:val="bottom"/>
          </w:tcPr>
          <w:p w:rsidR="00160564" w:rsidRDefault="001D0E53">
            <w:pPr>
              <w:spacing w:after="0"/>
              <w:ind w:right="81"/>
              <w:jc w:val="right"/>
            </w:pPr>
            <w:r>
              <w:rPr>
                <w:rFonts w:ascii="Times New Roman" w:eastAsia="Times New Roman" w:hAnsi="Times New Roman" w:cs="Times New Roman"/>
              </w:rPr>
              <w:t xml:space="preserve">Спинальная мышечная атрофия </w:t>
            </w:r>
          </w:p>
          <w:p w:rsidR="00160564" w:rsidRDefault="001D0E53">
            <w:pPr>
              <w:spacing w:after="0"/>
            </w:pPr>
            <w:r>
              <w:rPr>
                <w:rFonts w:ascii="Times New Roman" w:eastAsia="Times New Roman" w:hAnsi="Times New Roman" w:cs="Times New Roman"/>
              </w:rPr>
              <w:t>5q 0 тип (</w:t>
            </w:r>
            <w:r>
              <w:rPr>
                <w:rFonts w:ascii="Times New Roman" w:eastAsia="Times New Roman" w:hAnsi="Times New Roman" w:cs="Times New Roman"/>
                <w:i/>
              </w:rPr>
              <w:t>SMN1</w:t>
            </w:r>
            <w:r>
              <w:rPr>
                <w:rFonts w:ascii="Times New Roman" w:eastAsia="Times New Roman" w:hAnsi="Times New Roman" w:cs="Times New Roman"/>
              </w:rPr>
              <w:t xml:space="preserve">); АР  </w:t>
            </w:r>
          </w:p>
          <w:p w:rsidR="00160564" w:rsidRDefault="001D0E53">
            <w:pPr>
              <w:spacing w:after="0"/>
              <w:ind w:left="852"/>
            </w:pPr>
            <w:r>
              <w:rPr>
                <w:rFonts w:ascii="Times New Roman" w:eastAsia="Times New Roman" w:hAnsi="Times New Roman" w:cs="Times New Roman"/>
              </w:rPr>
              <w:t xml:space="preserve">(OMIM #600354) </w:t>
            </w:r>
          </w:p>
          <w:p w:rsidR="00160564" w:rsidRDefault="001D0E53">
            <w:pPr>
              <w:spacing w:after="6"/>
              <w:ind w:right="81"/>
              <w:jc w:val="right"/>
            </w:pPr>
            <w:r>
              <w:rPr>
                <w:rFonts w:ascii="Times New Roman" w:eastAsia="Times New Roman" w:hAnsi="Times New Roman" w:cs="Times New Roman"/>
              </w:rPr>
              <w:t xml:space="preserve">Спинальная мышечная атрофия </w:t>
            </w:r>
          </w:p>
          <w:p w:rsidR="00160564" w:rsidRDefault="001D0E53">
            <w:pPr>
              <w:spacing w:after="0"/>
              <w:jc w:val="both"/>
            </w:pPr>
            <w:r>
              <w:rPr>
                <w:rFonts w:ascii="Times New Roman" w:eastAsia="Times New Roman" w:hAnsi="Times New Roman" w:cs="Times New Roman"/>
              </w:rPr>
              <w:t>с параличом диафрагмы (</w:t>
            </w:r>
            <w:r>
              <w:rPr>
                <w:rFonts w:ascii="Times New Roman" w:eastAsia="Times New Roman" w:hAnsi="Times New Roman" w:cs="Times New Roman"/>
                <w:i/>
              </w:rPr>
              <w:t>IGHMBP2</w:t>
            </w:r>
            <w:r>
              <w:rPr>
                <w:rFonts w:ascii="Times New Roman" w:eastAsia="Times New Roman" w:hAnsi="Times New Roman" w:cs="Times New Roman"/>
              </w:rPr>
              <w:t xml:space="preserve">); АР </w:t>
            </w:r>
          </w:p>
          <w:p w:rsidR="00160564" w:rsidRDefault="001D0E53">
            <w:pPr>
              <w:spacing w:after="0"/>
            </w:pPr>
            <w:r>
              <w:rPr>
                <w:rFonts w:ascii="Times New Roman" w:eastAsia="Times New Roman" w:hAnsi="Times New Roman" w:cs="Times New Roman"/>
              </w:rPr>
              <w:t xml:space="preserve">(OMIM #604320) </w:t>
            </w:r>
          </w:p>
          <w:p w:rsidR="00160564" w:rsidRDefault="001D0E53">
            <w:pPr>
              <w:spacing w:after="0"/>
              <w:ind w:left="852"/>
            </w:pPr>
            <w:r>
              <w:rPr>
                <w:rFonts w:ascii="Times New Roman" w:eastAsia="Times New Roman" w:hAnsi="Times New Roman" w:cs="Times New Roman"/>
              </w:rPr>
              <w:t xml:space="preserve"> </w:t>
            </w:r>
          </w:p>
        </w:tc>
      </w:tr>
      <w:tr w:rsidR="00160564">
        <w:trPr>
          <w:trHeight w:val="432"/>
        </w:trPr>
        <w:tc>
          <w:tcPr>
            <w:tcW w:w="2271"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2859"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3958" w:type="dxa"/>
            <w:tcBorders>
              <w:top w:val="single" w:sz="12" w:space="0" w:color="FFFFFF"/>
              <w:left w:val="single" w:sz="4" w:space="0" w:color="000000"/>
              <w:bottom w:val="single" w:sz="12" w:space="0" w:color="FFFFFF"/>
              <w:right w:val="single" w:sz="4" w:space="0" w:color="000000"/>
            </w:tcBorders>
          </w:tcPr>
          <w:p w:rsidR="00160564" w:rsidRDefault="001D0E53">
            <w:pPr>
              <w:spacing w:after="0"/>
              <w:ind w:left="852"/>
            </w:pPr>
            <w:r>
              <w:rPr>
                <w:rFonts w:ascii="Times New Roman" w:eastAsia="Times New Roman" w:hAnsi="Times New Roman" w:cs="Times New Roman"/>
              </w:rPr>
              <w:t>ТРАР синдром (</w:t>
            </w:r>
            <w:r>
              <w:rPr>
                <w:rFonts w:ascii="Times New Roman" w:eastAsia="Times New Roman" w:hAnsi="Times New Roman" w:cs="Times New Roman"/>
                <w:i/>
              </w:rPr>
              <w:t>RBM10</w:t>
            </w:r>
            <w:r>
              <w:rPr>
                <w:rFonts w:ascii="Times New Roman" w:eastAsia="Times New Roman" w:hAnsi="Times New Roman" w:cs="Times New Roman"/>
              </w:rPr>
              <w:t xml:space="preserve">); АР </w:t>
            </w:r>
          </w:p>
        </w:tc>
      </w:tr>
      <w:tr w:rsidR="00160564">
        <w:trPr>
          <w:trHeight w:val="893"/>
        </w:trPr>
        <w:tc>
          <w:tcPr>
            <w:tcW w:w="2271" w:type="dxa"/>
            <w:tcBorders>
              <w:top w:val="single" w:sz="12" w:space="0" w:color="FFFFFF"/>
              <w:left w:val="single" w:sz="4" w:space="0" w:color="000000"/>
              <w:bottom w:val="nil"/>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2859" w:type="dxa"/>
            <w:tcBorders>
              <w:top w:val="single" w:sz="12" w:space="0" w:color="FFFFFF"/>
              <w:left w:val="single" w:sz="4" w:space="0" w:color="000000"/>
              <w:bottom w:val="nil"/>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3958" w:type="dxa"/>
            <w:tcBorders>
              <w:top w:val="single" w:sz="12" w:space="0" w:color="FFFFFF"/>
              <w:left w:val="single" w:sz="4" w:space="0" w:color="000000"/>
              <w:bottom w:val="nil"/>
              <w:right w:val="single" w:sz="4" w:space="0" w:color="000000"/>
            </w:tcBorders>
          </w:tcPr>
          <w:p w:rsidR="00160564" w:rsidRDefault="001D0E53">
            <w:pPr>
              <w:spacing w:after="2"/>
              <w:ind w:left="852"/>
            </w:pPr>
            <w:r>
              <w:rPr>
                <w:rFonts w:ascii="Times New Roman" w:eastAsia="Times New Roman" w:hAnsi="Times New Roman" w:cs="Times New Roman"/>
              </w:rPr>
              <w:t>Синдром Виккера-</w:t>
            </w:r>
          </w:p>
          <w:p w:rsidR="00160564" w:rsidRDefault="001D0E53">
            <w:pPr>
              <w:spacing w:after="0"/>
              <w:ind w:left="852" w:right="190" w:hanging="852"/>
            </w:pPr>
            <w:r>
              <w:rPr>
                <w:rFonts w:ascii="Times New Roman" w:eastAsia="Times New Roman" w:hAnsi="Times New Roman" w:cs="Times New Roman"/>
              </w:rPr>
              <w:t>Вольфа</w:t>
            </w:r>
            <w:r>
              <w:rPr>
                <w:rFonts w:ascii="Times New Roman" w:eastAsia="Times New Roman" w:hAnsi="Times New Roman" w:cs="Times New Roman"/>
                <w:i/>
              </w:rPr>
              <w:t>(ZC4H2</w:t>
            </w:r>
            <w:r>
              <w:rPr>
                <w:rFonts w:ascii="Times New Roman" w:eastAsia="Times New Roman" w:hAnsi="Times New Roman" w:cs="Times New Roman"/>
              </w:rPr>
              <w:t xml:space="preserve">); X-сцепленное  (OMIM #314580) </w:t>
            </w:r>
          </w:p>
        </w:tc>
      </w:tr>
      <w:tr w:rsidR="00160564">
        <w:trPr>
          <w:trHeight w:val="867"/>
        </w:trPr>
        <w:tc>
          <w:tcPr>
            <w:tcW w:w="2271"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2859"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852"/>
            </w:pPr>
            <w:r>
              <w:rPr>
                <w:rFonts w:ascii="Times New Roman" w:eastAsia="Times New Roman" w:hAnsi="Times New Roman" w:cs="Times New Roman"/>
                <w:sz w:val="10"/>
              </w:rPr>
              <w:t xml:space="preserve"> </w:t>
            </w:r>
          </w:p>
        </w:tc>
        <w:tc>
          <w:tcPr>
            <w:tcW w:w="395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852"/>
            </w:pPr>
            <w:r>
              <w:rPr>
                <w:rFonts w:ascii="Times New Roman" w:eastAsia="Times New Roman" w:hAnsi="Times New Roman" w:cs="Times New Roman"/>
              </w:rPr>
              <w:t>Синдром Зельвегера (</w:t>
            </w:r>
            <w:r>
              <w:rPr>
                <w:rFonts w:ascii="Times New Roman" w:eastAsia="Times New Roman" w:hAnsi="Times New Roman" w:cs="Times New Roman"/>
                <w:i/>
              </w:rPr>
              <w:t xml:space="preserve">PEX1; </w:t>
            </w:r>
          </w:p>
          <w:p w:rsidR="00160564" w:rsidRDefault="001D0E53">
            <w:pPr>
              <w:spacing w:after="0"/>
            </w:pPr>
            <w:r>
              <w:rPr>
                <w:rFonts w:ascii="Times New Roman" w:eastAsia="Times New Roman" w:hAnsi="Times New Roman" w:cs="Times New Roman"/>
                <w:i/>
              </w:rPr>
              <w:t>PEX2; PEX3; PEX5; PEX6; PEX12; PEX14; PEX26</w:t>
            </w:r>
            <w:r>
              <w:rPr>
                <w:rFonts w:ascii="Times New Roman" w:eastAsia="Times New Roman" w:hAnsi="Times New Roman" w:cs="Times New Roman"/>
              </w:rPr>
              <w:t xml:space="preserve">); АР </w:t>
            </w:r>
          </w:p>
        </w:tc>
      </w:tr>
    </w:tbl>
    <w:p w:rsidR="00160564" w:rsidRDefault="001D0E53">
      <w:pPr>
        <w:spacing w:after="352"/>
        <w:ind w:left="852"/>
      </w:pPr>
      <w:r>
        <w:t xml:space="preserve"> </w:t>
      </w:r>
    </w:p>
    <w:p w:rsidR="00160564" w:rsidRDefault="001D0E53">
      <w:pPr>
        <w:pStyle w:val="Heading1"/>
        <w:spacing w:after="70"/>
        <w:ind w:left="324" w:firstLine="612"/>
      </w:pPr>
      <w:bookmarkStart w:id="11" w:name="_Toc92762"/>
      <w:r>
        <w:t xml:space="preserve">2. Диагностика заболевания или состояния (группы заболеваний или </w:t>
      </w:r>
      <w:r>
        <w:t xml:space="preserve">состояний), медицинские показания и противопоказания к применению методов диагностики </w:t>
      </w:r>
      <w:bookmarkEnd w:id="11"/>
    </w:p>
    <w:p w:rsidR="00160564" w:rsidRDefault="001D0E53">
      <w:pPr>
        <w:spacing w:after="186" w:line="375" w:lineRule="auto"/>
        <w:ind w:left="-15" w:firstLine="842"/>
        <w:jc w:val="both"/>
      </w:pPr>
      <w:r>
        <w:rPr>
          <w:rFonts w:ascii="Times New Roman" w:eastAsia="Times New Roman" w:hAnsi="Times New Roman" w:cs="Times New Roman"/>
          <w:i/>
          <w:sz w:val="24"/>
        </w:rPr>
        <w:t>В настоящее время нет единого метода - «золотого» стандарта диагностики ВМА. Основным признаком заболевания является наличие у ребенка при рождении множественных контрак</w:t>
      </w:r>
      <w:r>
        <w:rPr>
          <w:rFonts w:ascii="Times New Roman" w:eastAsia="Times New Roman" w:hAnsi="Times New Roman" w:cs="Times New Roman"/>
          <w:i/>
          <w:sz w:val="24"/>
        </w:rPr>
        <w:t>тур двух и более суставов несмежных областей, не прогрессирующих в процессе жизни.</w:t>
      </w:r>
      <w:r>
        <w:rPr>
          <w:rFonts w:ascii="Times New Roman" w:eastAsia="Times New Roman" w:hAnsi="Times New Roman" w:cs="Times New Roman"/>
          <w:sz w:val="24"/>
        </w:rPr>
        <w:t xml:space="preserve"> </w:t>
      </w:r>
    </w:p>
    <w:p w:rsidR="00160564" w:rsidRDefault="001D0E53">
      <w:pPr>
        <w:tabs>
          <w:tab w:val="center" w:pos="3858"/>
          <w:tab w:val="center" w:pos="8114"/>
        </w:tabs>
        <w:spacing w:after="321"/>
      </w:pPr>
      <w:r>
        <w:tab/>
      </w:r>
      <w:r>
        <w:rPr>
          <w:rFonts w:ascii="Times New Roman" w:eastAsia="Times New Roman" w:hAnsi="Times New Roman" w:cs="Times New Roman"/>
          <w:b/>
          <w:i/>
          <w:sz w:val="24"/>
        </w:rPr>
        <w:t xml:space="preserve">Основные критерии установления диагноза/состояния: </w:t>
      </w:r>
      <w:r>
        <w:rPr>
          <w:rFonts w:ascii="Times New Roman" w:eastAsia="Times New Roman" w:hAnsi="Times New Roman" w:cs="Times New Roman"/>
          <w:b/>
          <w:i/>
          <w:sz w:val="24"/>
        </w:rPr>
        <w:tab/>
        <w:t xml:space="preserve"> </w:t>
      </w:r>
    </w:p>
    <w:p w:rsidR="00160564" w:rsidRDefault="001D0E53">
      <w:pPr>
        <w:spacing w:after="164"/>
        <w:ind w:left="852"/>
        <w:jc w:val="both"/>
      </w:pPr>
      <w:r>
        <w:rPr>
          <w:rFonts w:ascii="Times New Roman" w:eastAsia="Times New Roman" w:hAnsi="Times New Roman" w:cs="Times New Roman"/>
          <w:i/>
          <w:sz w:val="24"/>
        </w:rPr>
        <w:t>на основании патогномоничных данных:</w:t>
      </w:r>
      <w:r>
        <w:rPr>
          <w:rFonts w:ascii="Times New Roman" w:eastAsia="Times New Roman" w:hAnsi="Times New Roman" w:cs="Times New Roman"/>
          <w:sz w:val="24"/>
        </w:rPr>
        <w:t xml:space="preserve"> </w:t>
      </w:r>
    </w:p>
    <w:p w:rsidR="00160564" w:rsidRDefault="001D0E53">
      <w:pPr>
        <w:numPr>
          <w:ilvl w:val="0"/>
          <w:numId w:val="5"/>
        </w:numPr>
        <w:spacing w:after="27" w:line="375" w:lineRule="auto"/>
        <w:ind w:firstLine="842"/>
        <w:jc w:val="both"/>
      </w:pPr>
      <w:r>
        <w:rPr>
          <w:rFonts w:ascii="Times New Roman" w:eastAsia="Times New Roman" w:hAnsi="Times New Roman" w:cs="Times New Roman"/>
          <w:i/>
          <w:sz w:val="24"/>
        </w:rPr>
        <w:t>анамнеза (семейный анамнез отсутствует при амиоплазии и отягощен при синдромаль</w:t>
      </w:r>
      <w:r>
        <w:rPr>
          <w:rFonts w:ascii="Times New Roman" w:eastAsia="Times New Roman" w:hAnsi="Times New Roman" w:cs="Times New Roman"/>
          <w:i/>
          <w:sz w:val="24"/>
        </w:rPr>
        <w:t>ных формах ВМА; отсутствие прогрессирования контрактур в процессе жизни больного);</w:t>
      </w:r>
      <w:r>
        <w:rPr>
          <w:rFonts w:ascii="Times New Roman" w:eastAsia="Times New Roman" w:hAnsi="Times New Roman" w:cs="Times New Roman"/>
          <w:sz w:val="24"/>
        </w:rPr>
        <w:t xml:space="preserve"> </w:t>
      </w:r>
    </w:p>
    <w:p w:rsidR="00160564" w:rsidRDefault="001D0E53">
      <w:pPr>
        <w:numPr>
          <w:ilvl w:val="0"/>
          <w:numId w:val="5"/>
        </w:numPr>
        <w:spacing w:after="186"/>
        <w:ind w:firstLine="842"/>
        <w:jc w:val="both"/>
      </w:pPr>
      <w:r>
        <w:rPr>
          <w:rFonts w:ascii="Times New Roman" w:eastAsia="Times New Roman" w:hAnsi="Times New Roman" w:cs="Times New Roman"/>
          <w:i/>
          <w:sz w:val="24"/>
        </w:rPr>
        <w:t xml:space="preserve">физикального обследования (наличие множественных врождённых контрактур </w:t>
      </w:r>
    </w:p>
    <w:p w:rsidR="00160564" w:rsidRDefault="001D0E53">
      <w:pPr>
        <w:spacing w:after="112"/>
        <w:ind w:left="-15"/>
        <w:jc w:val="both"/>
      </w:pPr>
      <w:r>
        <w:rPr>
          <w:rFonts w:ascii="Times New Roman" w:eastAsia="Times New Roman" w:hAnsi="Times New Roman" w:cs="Times New Roman"/>
          <w:i/>
          <w:sz w:val="24"/>
        </w:rPr>
        <w:t>двух и более суставов несмежных областей).</w:t>
      </w:r>
      <w:r>
        <w:rPr>
          <w:rFonts w:ascii="Times New Roman" w:eastAsia="Times New Roman" w:hAnsi="Times New Roman" w:cs="Times New Roman"/>
          <w:sz w:val="24"/>
        </w:rPr>
        <w:t xml:space="preserve"> </w:t>
      </w:r>
    </w:p>
    <w:p w:rsidR="00160564" w:rsidRDefault="001D0E53">
      <w:pPr>
        <w:spacing w:after="162"/>
        <w:ind w:left="852"/>
      </w:pPr>
      <w:r>
        <w:rPr>
          <w:rFonts w:ascii="Times New Roman" w:eastAsia="Times New Roman" w:hAnsi="Times New Roman" w:cs="Times New Roman"/>
          <w:sz w:val="24"/>
        </w:rPr>
        <w:t xml:space="preserve"> </w:t>
      </w:r>
    </w:p>
    <w:p w:rsidR="00160564" w:rsidRDefault="001D0E53">
      <w:pPr>
        <w:pStyle w:val="Heading2"/>
        <w:spacing w:after="148"/>
        <w:ind w:left="862"/>
      </w:pPr>
      <w:bookmarkStart w:id="12" w:name="_Toc92763"/>
      <w:r>
        <w:t xml:space="preserve">2.1 Жалобы и анамнез </w:t>
      </w:r>
      <w:bookmarkEnd w:id="12"/>
    </w:p>
    <w:p w:rsidR="00160564" w:rsidRDefault="001D0E53">
      <w:pPr>
        <w:spacing w:after="186" w:line="375" w:lineRule="auto"/>
        <w:ind w:left="-15" w:firstLine="842"/>
        <w:jc w:val="both"/>
      </w:pPr>
      <w:r>
        <w:rPr>
          <w:rFonts w:ascii="Times New Roman" w:eastAsia="Times New Roman" w:hAnsi="Times New Roman" w:cs="Times New Roman"/>
          <w:i/>
          <w:sz w:val="24"/>
        </w:rPr>
        <w:t>Врачи-</w:t>
      </w:r>
      <w:r>
        <w:rPr>
          <w:rFonts w:ascii="Times New Roman" w:eastAsia="Times New Roman" w:hAnsi="Times New Roman" w:cs="Times New Roman"/>
          <w:i/>
          <w:sz w:val="24"/>
        </w:rPr>
        <w:t>специалисты, к которым обращаются дети с контрактурами суставов, должны рассматривать данный диагноз во всех случаях, связанных с врожденными контрактурами.</w:t>
      </w:r>
      <w:r>
        <w:rPr>
          <w:rFonts w:ascii="Times New Roman" w:eastAsia="Times New Roman" w:hAnsi="Times New Roman" w:cs="Times New Roman"/>
          <w:sz w:val="24"/>
        </w:rPr>
        <w:t xml:space="preserve"> </w:t>
      </w:r>
    </w:p>
    <w:p w:rsidR="00160564" w:rsidRDefault="001D0E53">
      <w:pPr>
        <w:spacing w:after="159"/>
        <w:ind w:left="847" w:hanging="10"/>
      </w:pPr>
      <w:r>
        <w:rPr>
          <w:rFonts w:ascii="Times New Roman" w:eastAsia="Times New Roman" w:hAnsi="Times New Roman" w:cs="Times New Roman"/>
          <w:b/>
          <w:i/>
          <w:sz w:val="24"/>
        </w:rPr>
        <w:t xml:space="preserve">Признаки и симптомы, при наличии которых можно заподозрить ВМА — см. </w:t>
      </w:r>
    </w:p>
    <w:p w:rsidR="00160564" w:rsidRDefault="001D0E53">
      <w:pPr>
        <w:spacing w:after="323"/>
        <w:ind w:left="10" w:hanging="10"/>
      </w:pPr>
      <w:r>
        <w:rPr>
          <w:rFonts w:ascii="Times New Roman" w:eastAsia="Times New Roman" w:hAnsi="Times New Roman" w:cs="Times New Roman"/>
          <w:b/>
          <w:i/>
          <w:sz w:val="24"/>
        </w:rPr>
        <w:t>подраздел 1.6</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p w:rsidR="00160564" w:rsidRDefault="001D0E53">
      <w:pPr>
        <w:pStyle w:val="Heading2"/>
        <w:spacing w:after="149"/>
        <w:ind w:left="862"/>
      </w:pPr>
      <w:bookmarkStart w:id="13" w:name="_Toc92764"/>
      <w:r>
        <w:t>2.2 Физикаль</w:t>
      </w:r>
      <w:r>
        <w:t xml:space="preserve">ное обследование </w:t>
      </w:r>
      <w:bookmarkEnd w:id="13"/>
    </w:p>
    <w:p w:rsidR="00160564" w:rsidRDefault="001D0E53">
      <w:pPr>
        <w:spacing w:after="230" w:line="397"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всем пациентам показана консультация врача-генетика, особенно с отягощенным семейным анамнезом (Прием (осмотр, консультация) врача-генетика) [17-22].</w:t>
      </w:r>
      <w:r>
        <w:rPr>
          <w:rFonts w:ascii="Times New Roman" w:eastAsia="Times New Roman" w:hAnsi="Times New Roman" w:cs="Times New Roman"/>
          <w:b/>
          <w:sz w:val="24"/>
        </w:rPr>
        <w:t xml:space="preserve"> </w:t>
      </w:r>
    </w:p>
    <w:p w:rsidR="00160564" w:rsidRDefault="001D0E53">
      <w:pPr>
        <w:pStyle w:val="Heading4"/>
        <w:spacing w:after="370"/>
        <w:ind w:left="14"/>
      </w:pPr>
      <w:r>
        <w:t xml:space="preserve">Уровень убедительности рекомендаций С (уровень достоверности доказательств 5)  </w:t>
      </w:r>
    </w:p>
    <w:p w:rsidR="00160564" w:rsidRDefault="001D0E53">
      <w:pPr>
        <w:spacing w:after="186" w:line="375" w:lineRule="auto"/>
        <w:ind w:left="-15" w:firstLine="842"/>
        <w:jc w:val="both"/>
      </w:pPr>
      <w:r>
        <w:rPr>
          <w:rFonts w:ascii="Times New Roman" w:eastAsia="Times New Roman" w:hAnsi="Times New Roman" w:cs="Times New Roman"/>
          <w:b/>
          <w:sz w:val="24"/>
        </w:rPr>
        <w:t>Комментарии:</w:t>
      </w:r>
      <w:r>
        <w:rPr>
          <w:rFonts w:ascii="Times New Roman" w:eastAsia="Times New Roman" w:hAnsi="Times New Roman" w:cs="Times New Roman"/>
          <w:sz w:val="24"/>
        </w:rPr>
        <w:t xml:space="preserve"> </w:t>
      </w:r>
      <w:r>
        <w:rPr>
          <w:rFonts w:ascii="Times New Roman" w:eastAsia="Times New Roman" w:hAnsi="Times New Roman" w:cs="Times New Roman"/>
          <w:i/>
          <w:sz w:val="24"/>
        </w:rPr>
        <w:t>анализ генеалогических</w:t>
      </w:r>
      <w:r>
        <w:rPr>
          <w:rFonts w:ascii="Times New Roman" w:eastAsia="Times New Roman" w:hAnsi="Times New Roman" w:cs="Times New Roman"/>
          <w:b/>
          <w:i/>
          <w:sz w:val="24"/>
        </w:rPr>
        <w:t xml:space="preserve"> </w:t>
      </w:r>
      <w:r>
        <w:rPr>
          <w:rFonts w:ascii="Times New Roman" w:eastAsia="Times New Roman" w:hAnsi="Times New Roman" w:cs="Times New Roman"/>
          <w:i/>
          <w:sz w:val="24"/>
        </w:rPr>
        <w:t>данных у пациентов с врожденными контрактурами с целью выявления наследственного характера заболевания, но стоит учитывать, что возможно про</w:t>
      </w:r>
      <w:r>
        <w:rPr>
          <w:rFonts w:ascii="Times New Roman" w:eastAsia="Times New Roman" w:hAnsi="Times New Roman" w:cs="Times New Roman"/>
          <w:i/>
          <w:sz w:val="24"/>
        </w:rPr>
        <w:t>исхождение мутаций denovo (родители не являются носителями)</w:t>
      </w:r>
      <w:r>
        <w:rPr>
          <w:rFonts w:ascii="Times New Roman" w:eastAsia="Times New Roman" w:hAnsi="Times New Roman" w:cs="Times New Roman"/>
          <w:sz w:val="24"/>
        </w:rPr>
        <w:t xml:space="preserve">. </w:t>
      </w:r>
    </w:p>
    <w:p w:rsidR="00160564" w:rsidRDefault="001D0E53">
      <w:pPr>
        <w:spacing w:after="244" w:line="383"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консультация врача-травматолога-ортопеда и врача-невролога всем пациентам с врожденными множественными контрактурами с целью выявления патологии опорно-двигательной и нервной систе</w:t>
      </w:r>
      <w:r>
        <w:rPr>
          <w:rFonts w:ascii="Times New Roman" w:eastAsia="Times New Roman" w:hAnsi="Times New Roman" w:cs="Times New Roman"/>
          <w:sz w:val="24"/>
        </w:rPr>
        <w:t xml:space="preserve">м (Прием (осмотр, консультация) врача-травматологаортопеда, Прием (осмотр, консультация) врача-невролога) [30-32]. </w:t>
      </w:r>
    </w:p>
    <w:p w:rsidR="00160564" w:rsidRDefault="001D0E53">
      <w:pPr>
        <w:pStyle w:val="Heading4"/>
        <w:spacing w:after="264"/>
        <w:ind w:left="14"/>
      </w:pPr>
      <w:r>
        <w:t xml:space="preserve">Уровень убедительности рекомендаций С (уровень достоверности доказательств - 5)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при осмотре пациента необходимо обратить вним</w:t>
      </w:r>
      <w:r>
        <w:rPr>
          <w:rFonts w:ascii="Times New Roman" w:eastAsia="Times New Roman" w:hAnsi="Times New Roman" w:cs="Times New Roman"/>
          <w:i/>
          <w:sz w:val="24"/>
        </w:rPr>
        <w:t>ание на локализацию, распространенность и характер контрактур суставов; оценить силу и тонус мышц, а также обратить внимание на наличие или отсутствие других клинических признаков, характерных для ВМА: кожных втяжений в области суставов; деформации конечно</w:t>
      </w:r>
      <w:r>
        <w:rPr>
          <w:rFonts w:ascii="Times New Roman" w:eastAsia="Times New Roman" w:hAnsi="Times New Roman" w:cs="Times New Roman"/>
          <w:i/>
          <w:sz w:val="24"/>
        </w:rPr>
        <w:t>стей, позвоночника, черепа, челюстно-лицевой области; наличие гемангиомы в области переносицы и лба; задержку моторного развития ребенка (клинические проявления зависят от возраста).</w:t>
      </w:r>
      <w:r>
        <w:rPr>
          <w:rFonts w:ascii="Times New Roman" w:eastAsia="Times New Roman" w:hAnsi="Times New Roman" w:cs="Times New Roman"/>
          <w:sz w:val="24"/>
        </w:rPr>
        <w:t xml:space="preserve"> </w:t>
      </w:r>
    </w:p>
    <w:p w:rsidR="00160564" w:rsidRDefault="001D0E53">
      <w:pPr>
        <w:spacing w:after="172" w:line="397"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обследование врачами-</w:t>
      </w:r>
      <w:r>
        <w:rPr>
          <w:rFonts w:ascii="Times New Roman" w:eastAsia="Times New Roman" w:hAnsi="Times New Roman" w:cs="Times New Roman"/>
          <w:sz w:val="24"/>
        </w:rPr>
        <w:t xml:space="preserve">специалистами других специальностей (Прием (осмотр, консультация) врача-кардиолога, Прием (осмотр, консультация) врача - детского кардиолога, Прием (осмотр, консультация) врача-гастроэнтеролога и т.п.) пациентов с ВМА 2 типа по показаниям в зависимости от </w:t>
      </w:r>
      <w:r>
        <w:rPr>
          <w:rFonts w:ascii="Times New Roman" w:eastAsia="Times New Roman" w:hAnsi="Times New Roman" w:cs="Times New Roman"/>
          <w:sz w:val="24"/>
        </w:rPr>
        <w:t xml:space="preserve">имеющейся сопутствующей патологии с целью выявления сопутствующей патологии [1]. </w:t>
      </w:r>
    </w:p>
    <w:p w:rsidR="00160564" w:rsidRDefault="001D0E53">
      <w:pPr>
        <w:pStyle w:val="Heading4"/>
        <w:ind w:left="14"/>
      </w:pPr>
      <w:r>
        <w:t>Уровень убедительности рекомендаций С (уровень достоверности доказательств 5)</w:t>
      </w:r>
      <w:r>
        <w:rPr>
          <w:b w:val="0"/>
        </w:rPr>
        <w:t xml:space="preserve"> </w:t>
      </w:r>
    </w:p>
    <w:p w:rsidR="00160564" w:rsidRDefault="001D0E53">
      <w:pPr>
        <w:spacing w:after="248" w:line="375" w:lineRule="auto"/>
        <w:ind w:left="-15" w:firstLine="842"/>
        <w:jc w:val="both"/>
      </w:pPr>
      <w:r>
        <w:rPr>
          <w:rFonts w:ascii="Times New Roman" w:eastAsia="Times New Roman" w:hAnsi="Times New Roman" w:cs="Times New Roman"/>
          <w:b/>
          <w:sz w:val="24"/>
        </w:rPr>
        <w:t>Комментарий</w:t>
      </w:r>
      <w:r>
        <w:rPr>
          <w:rFonts w:ascii="Times New Roman" w:eastAsia="Times New Roman" w:hAnsi="Times New Roman" w:cs="Times New Roman"/>
          <w:b/>
          <w:i/>
          <w:sz w:val="24"/>
        </w:rPr>
        <w:t xml:space="preserve">: </w:t>
      </w:r>
      <w:r>
        <w:rPr>
          <w:rFonts w:ascii="Times New Roman" w:eastAsia="Times New Roman" w:hAnsi="Times New Roman" w:cs="Times New Roman"/>
          <w:i/>
          <w:sz w:val="24"/>
        </w:rPr>
        <w:t>кратность проведения и характер обследования зависит от имеющейся патологии (медиц</w:t>
      </w:r>
      <w:r>
        <w:rPr>
          <w:rFonts w:ascii="Times New Roman" w:eastAsia="Times New Roman" w:hAnsi="Times New Roman" w:cs="Times New Roman"/>
          <w:i/>
          <w:sz w:val="24"/>
        </w:rPr>
        <w:t>инских показаний).</w:t>
      </w:r>
      <w:r>
        <w:rPr>
          <w:rFonts w:ascii="Times New Roman" w:eastAsia="Times New Roman" w:hAnsi="Times New Roman" w:cs="Times New Roman"/>
          <w:sz w:val="24"/>
        </w:rPr>
        <w:t xml:space="preserve"> </w:t>
      </w:r>
    </w:p>
    <w:p w:rsidR="00160564" w:rsidRDefault="001D0E53">
      <w:pPr>
        <w:pStyle w:val="Heading2"/>
        <w:spacing w:after="134"/>
        <w:ind w:left="862"/>
      </w:pPr>
      <w:bookmarkStart w:id="14" w:name="_Toc92765"/>
      <w:r>
        <w:t xml:space="preserve">2.3 Лабораторные диагностические исследования </w:t>
      </w:r>
      <w:bookmarkEnd w:id="14"/>
    </w:p>
    <w:p w:rsidR="00160564" w:rsidRDefault="001D0E53">
      <w:pPr>
        <w:tabs>
          <w:tab w:val="center" w:pos="1663"/>
          <w:tab w:val="center" w:pos="2821"/>
          <w:tab w:val="center" w:pos="3693"/>
          <w:tab w:val="center" w:pos="4564"/>
          <w:tab w:val="center" w:pos="5623"/>
          <w:tab w:val="center" w:pos="7402"/>
          <w:tab w:val="right" w:pos="9858"/>
        </w:tabs>
        <w:spacing w:after="117"/>
        <w:ind w:right="-2"/>
      </w:pPr>
      <w:r>
        <w:tab/>
      </w: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b/>
          <w:sz w:val="24"/>
        </w:rPr>
        <w:tab/>
      </w:r>
      <w:r>
        <w:rPr>
          <w:rFonts w:ascii="Times New Roman" w:eastAsia="Times New Roman" w:hAnsi="Times New Roman" w:cs="Times New Roman"/>
          <w:sz w:val="24"/>
        </w:rPr>
        <w:t xml:space="preserve">у </w:t>
      </w:r>
      <w:r>
        <w:rPr>
          <w:rFonts w:ascii="Times New Roman" w:eastAsia="Times New Roman" w:hAnsi="Times New Roman" w:cs="Times New Roman"/>
          <w:sz w:val="24"/>
        </w:rPr>
        <w:tab/>
        <w:t xml:space="preserve">пациентов </w:t>
      </w:r>
      <w:r>
        <w:rPr>
          <w:rFonts w:ascii="Times New Roman" w:eastAsia="Times New Roman" w:hAnsi="Times New Roman" w:cs="Times New Roman"/>
          <w:sz w:val="24"/>
        </w:rPr>
        <w:tab/>
        <w:t xml:space="preserve">с </w:t>
      </w:r>
      <w:r>
        <w:rPr>
          <w:rFonts w:ascii="Times New Roman" w:eastAsia="Times New Roman" w:hAnsi="Times New Roman" w:cs="Times New Roman"/>
          <w:sz w:val="24"/>
        </w:rPr>
        <w:tab/>
        <w:t xml:space="preserve">врожденными </w:t>
      </w:r>
      <w:r>
        <w:rPr>
          <w:rFonts w:ascii="Times New Roman" w:eastAsia="Times New Roman" w:hAnsi="Times New Roman" w:cs="Times New Roman"/>
          <w:sz w:val="24"/>
        </w:rPr>
        <w:tab/>
        <w:t xml:space="preserve">контрактурами </w:t>
      </w:r>
      <w:r>
        <w:rPr>
          <w:rFonts w:ascii="Times New Roman" w:eastAsia="Times New Roman" w:hAnsi="Times New Roman" w:cs="Times New Roman"/>
          <w:sz w:val="24"/>
        </w:rPr>
        <w:tab/>
        <w:t xml:space="preserve">исследование </w:t>
      </w:r>
    </w:p>
    <w:p w:rsidR="00160564" w:rsidRDefault="001D0E53">
      <w:pPr>
        <w:spacing w:after="172" w:line="407" w:lineRule="auto"/>
        <w:ind w:left="4" w:right="2"/>
        <w:jc w:val="both"/>
      </w:pPr>
      <w:r>
        <w:rPr>
          <w:rFonts w:ascii="Times New Roman" w:eastAsia="Times New Roman" w:hAnsi="Times New Roman" w:cs="Times New Roman"/>
          <w:sz w:val="24"/>
        </w:rPr>
        <w:t>уровня/активности изоферментов креатинкиназы в крови (КФК), определение активности креатинкиназы в крови с целью д</w:t>
      </w:r>
      <w:r>
        <w:rPr>
          <w:rFonts w:ascii="Times New Roman" w:eastAsia="Times New Roman" w:hAnsi="Times New Roman" w:cs="Times New Roman"/>
          <w:sz w:val="24"/>
        </w:rPr>
        <w:t xml:space="preserve">ифференциальной диагностики и уточнения диагноза [33]. </w:t>
      </w:r>
    </w:p>
    <w:p w:rsidR="00160564" w:rsidRDefault="001D0E53">
      <w:pPr>
        <w:pStyle w:val="Heading4"/>
        <w:spacing w:after="143"/>
        <w:ind w:left="14"/>
      </w:pPr>
      <w:r>
        <w:t>Уровень убедительности рекомендаций С (уровень достоверности доказательств 5)</w:t>
      </w:r>
      <w:r>
        <w:rPr>
          <w:b w:val="0"/>
        </w:rPr>
        <w:t xml:space="preserve"> </w:t>
      </w:r>
    </w:p>
    <w:p w:rsidR="00160564" w:rsidRDefault="001D0E53">
      <w:pPr>
        <w:spacing w:after="0" w:line="375" w:lineRule="auto"/>
        <w:ind w:left="-15" w:firstLine="842"/>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высокая активность КФК (более, чем в 10 раз) наблюдается при мышечных дистрофиях в сочетании с врожденными к</w:t>
      </w:r>
      <w:r>
        <w:rPr>
          <w:rFonts w:ascii="Times New Roman" w:eastAsia="Times New Roman" w:hAnsi="Times New Roman" w:cs="Times New Roman"/>
          <w:i/>
          <w:sz w:val="24"/>
        </w:rPr>
        <w:t xml:space="preserve">онтрактурами суставов конечностей </w:t>
      </w:r>
    </w:p>
    <w:p w:rsidR="00160564" w:rsidRDefault="001D0E53">
      <w:pPr>
        <w:spacing w:after="276"/>
        <w:ind w:left="-15"/>
        <w:jc w:val="both"/>
      </w:pPr>
      <w:r>
        <w:rPr>
          <w:rFonts w:ascii="Times New Roman" w:eastAsia="Times New Roman" w:hAnsi="Times New Roman" w:cs="Times New Roman"/>
          <w:i/>
          <w:sz w:val="24"/>
        </w:rPr>
        <w:t>[33].</w:t>
      </w:r>
      <w:r>
        <w:rPr>
          <w:rFonts w:ascii="Times New Roman" w:eastAsia="Times New Roman" w:hAnsi="Times New Roman" w:cs="Times New Roman"/>
          <w:sz w:val="24"/>
        </w:rPr>
        <w:t xml:space="preserve"> </w:t>
      </w:r>
    </w:p>
    <w:p w:rsidR="00160564" w:rsidRDefault="001D0E53">
      <w:pPr>
        <w:spacing w:after="5" w:line="397"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птозом, глазодвигательными нарушениями, вовлечением бульбарных и дыхательных мышц, генерализованной слабостью и гипотонией провести серологическое обследование – определение содержания ант</w:t>
      </w:r>
      <w:r>
        <w:rPr>
          <w:rFonts w:ascii="Times New Roman" w:eastAsia="Times New Roman" w:hAnsi="Times New Roman" w:cs="Times New Roman"/>
          <w:sz w:val="24"/>
        </w:rPr>
        <w:t>ител к рецептору ацетилхолина с целью исключения аутоиммунной миастении (</w:t>
      </w:r>
      <w:r>
        <w:rPr>
          <w:rFonts w:ascii="Times New Roman" w:eastAsia="Times New Roman" w:hAnsi="Times New Roman" w:cs="Times New Roman"/>
          <w:i/>
          <w:sz w:val="24"/>
        </w:rPr>
        <w:t xml:space="preserve">myasthenia gravis) </w:t>
      </w:r>
      <w:r>
        <w:rPr>
          <w:rFonts w:ascii="Times New Roman" w:eastAsia="Times New Roman" w:hAnsi="Times New Roman" w:cs="Times New Roman"/>
          <w:sz w:val="24"/>
        </w:rPr>
        <w:t xml:space="preserve">[34]. </w:t>
      </w:r>
    </w:p>
    <w:p w:rsidR="00160564" w:rsidRDefault="001D0E53">
      <w:pPr>
        <w:pStyle w:val="Heading4"/>
        <w:ind w:left="14"/>
      </w:pPr>
      <w:r>
        <w:t>Уровень убедительности рекомендаций С (уровень достоверности доказательств 5)</w:t>
      </w:r>
      <w:r>
        <w:rPr>
          <w:b w:val="0"/>
        </w:rPr>
        <w:t xml:space="preserve"> </w:t>
      </w:r>
    </w:p>
    <w:p w:rsidR="00160564" w:rsidRDefault="001D0E53">
      <w:pPr>
        <w:spacing w:after="186" w:line="375" w:lineRule="auto"/>
        <w:ind w:left="-15" w:firstLine="842"/>
        <w:jc w:val="both"/>
      </w:pPr>
      <w:r>
        <w:rPr>
          <w:rFonts w:ascii="Times New Roman" w:eastAsia="Times New Roman" w:hAnsi="Times New Roman" w:cs="Times New Roman"/>
          <w:b/>
          <w:sz w:val="24"/>
        </w:rPr>
        <w:t>Комментарии</w:t>
      </w:r>
      <w:r>
        <w:rPr>
          <w:rFonts w:ascii="Times New Roman" w:eastAsia="Times New Roman" w:hAnsi="Times New Roman" w:cs="Times New Roman"/>
          <w:sz w:val="24"/>
        </w:rPr>
        <w:t xml:space="preserve">: </w:t>
      </w:r>
      <w:r>
        <w:rPr>
          <w:rFonts w:ascii="Times New Roman" w:eastAsia="Times New Roman" w:hAnsi="Times New Roman" w:cs="Times New Roman"/>
          <w:i/>
          <w:sz w:val="24"/>
        </w:rPr>
        <w:t xml:space="preserve">наличие материнских антител к ацетилхолиновому рецептору </w:t>
      </w:r>
      <w:r>
        <w:rPr>
          <w:rFonts w:ascii="Times New Roman" w:eastAsia="Times New Roman" w:hAnsi="Times New Roman" w:cs="Times New Roman"/>
          <w:i/>
          <w:sz w:val="24"/>
        </w:rPr>
        <w:t>у ребенка может указывать на транзиторную неонатальную миастению.</w:t>
      </w:r>
      <w:r>
        <w:rPr>
          <w:rFonts w:ascii="Times New Roman" w:eastAsia="Times New Roman" w:hAnsi="Times New Roman" w:cs="Times New Roman"/>
          <w:sz w:val="24"/>
        </w:rPr>
        <w:t xml:space="preserve"> </w:t>
      </w:r>
    </w:p>
    <w:p w:rsidR="00160564" w:rsidRDefault="001D0E53">
      <w:pPr>
        <w:pStyle w:val="Heading2"/>
        <w:spacing w:after="134"/>
        <w:ind w:left="862"/>
      </w:pPr>
      <w:bookmarkStart w:id="15" w:name="_Toc92766"/>
      <w:r>
        <w:t xml:space="preserve">2.4 Инструментальные диагностические исследования </w:t>
      </w:r>
      <w:bookmarkEnd w:id="15"/>
    </w:p>
    <w:p w:rsidR="00160564" w:rsidRDefault="001D0E53">
      <w:pPr>
        <w:spacing w:after="184" w:line="385" w:lineRule="auto"/>
        <w:ind w:left="-15" w:firstLine="842"/>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b/>
          <w:sz w:val="24"/>
        </w:rPr>
        <w:tab/>
        <w:t xml:space="preserve">пациентам </w:t>
      </w:r>
      <w:r>
        <w:rPr>
          <w:rFonts w:ascii="Times New Roman" w:eastAsia="Times New Roman" w:hAnsi="Times New Roman" w:cs="Times New Roman"/>
          <w:b/>
          <w:sz w:val="24"/>
        </w:rPr>
        <w:tab/>
        <w:t xml:space="preserve">с </w:t>
      </w:r>
      <w:r>
        <w:rPr>
          <w:rFonts w:ascii="Times New Roman" w:eastAsia="Times New Roman" w:hAnsi="Times New Roman" w:cs="Times New Roman"/>
          <w:b/>
          <w:sz w:val="24"/>
        </w:rPr>
        <w:tab/>
        <w:t xml:space="preserve">врожденными </w:t>
      </w:r>
      <w:r>
        <w:rPr>
          <w:rFonts w:ascii="Times New Roman" w:eastAsia="Times New Roman" w:hAnsi="Times New Roman" w:cs="Times New Roman"/>
          <w:b/>
          <w:sz w:val="24"/>
        </w:rPr>
        <w:tab/>
        <w:t xml:space="preserve">контрактурами </w:t>
      </w:r>
      <w:r>
        <w:rPr>
          <w:rFonts w:ascii="Times New Roman" w:eastAsia="Times New Roman" w:hAnsi="Times New Roman" w:cs="Times New Roman"/>
          <w:b/>
          <w:sz w:val="24"/>
        </w:rPr>
        <w:tab/>
      </w:r>
      <w:r>
        <w:rPr>
          <w:rFonts w:ascii="Times New Roman" w:eastAsia="Times New Roman" w:hAnsi="Times New Roman" w:cs="Times New Roman"/>
          <w:sz w:val="24"/>
        </w:rPr>
        <w:t>выполнять рентгенографию верхней и рентгенографию нижней конечности с целью диагн</w:t>
      </w:r>
      <w:r>
        <w:rPr>
          <w:rFonts w:ascii="Times New Roman" w:eastAsia="Times New Roman" w:hAnsi="Times New Roman" w:cs="Times New Roman"/>
          <w:sz w:val="24"/>
        </w:rPr>
        <w:t xml:space="preserve">остики характера патологии. [30-32]. </w:t>
      </w:r>
    </w:p>
    <w:p w:rsidR="00160564" w:rsidRDefault="001D0E53">
      <w:pPr>
        <w:pStyle w:val="Heading4"/>
        <w:ind w:left="14"/>
      </w:pPr>
      <w:r>
        <w:t>Уровень убедительности рекомендаций С (уровень достоверности доказательств 5)</w:t>
      </w:r>
      <w:r>
        <w:rPr>
          <w:b w:val="0"/>
        </w:rPr>
        <w:t xml:space="preserve"> </w:t>
      </w:r>
    </w:p>
    <w:p w:rsidR="00160564" w:rsidRDefault="001D0E53">
      <w:pPr>
        <w:spacing w:after="186" w:line="375" w:lineRule="auto"/>
        <w:ind w:left="-15" w:firstLine="842"/>
        <w:jc w:val="both"/>
      </w:pPr>
      <w:r>
        <w:rPr>
          <w:rFonts w:ascii="Times New Roman" w:eastAsia="Times New Roman" w:hAnsi="Times New Roman" w:cs="Times New Roman"/>
          <w:b/>
          <w:sz w:val="24"/>
        </w:rPr>
        <w:t>Комментарий</w:t>
      </w:r>
      <w:r>
        <w:rPr>
          <w:rFonts w:ascii="Times New Roman" w:eastAsia="Times New Roman" w:hAnsi="Times New Roman" w:cs="Times New Roman"/>
          <w:b/>
          <w:i/>
          <w:sz w:val="24"/>
        </w:rPr>
        <w:t xml:space="preserve">: </w:t>
      </w:r>
      <w:r>
        <w:rPr>
          <w:rFonts w:ascii="Times New Roman" w:eastAsia="Times New Roman" w:hAnsi="Times New Roman" w:cs="Times New Roman"/>
          <w:i/>
          <w:sz w:val="24"/>
        </w:rPr>
        <w:t>данное исследование позволяет выявить деформации и аномалии развития костей (например, синостозы) и суставов (контрактуры, анк</w:t>
      </w:r>
      <w:r>
        <w:rPr>
          <w:rFonts w:ascii="Times New Roman" w:eastAsia="Times New Roman" w:hAnsi="Times New Roman" w:cs="Times New Roman"/>
          <w:i/>
          <w:sz w:val="24"/>
        </w:rPr>
        <w:t xml:space="preserve">илозы), деформации костей. </w:t>
      </w:r>
    </w:p>
    <w:p w:rsidR="00160564" w:rsidRDefault="001D0E53">
      <w:pPr>
        <w:spacing w:after="170" w:line="397"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врожденными контрактурами и сколиозом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выполнять рентгенографию грудного и поясничного отделов </w:t>
      </w:r>
      <w:r>
        <w:rPr>
          <w:rFonts w:ascii="Times New Roman" w:eastAsia="Times New Roman" w:hAnsi="Times New Roman" w:cs="Times New Roman"/>
          <w:sz w:val="24"/>
        </w:rPr>
        <w:t xml:space="preserve">позвоночника в двух проекциях для динамического наблюдения за ними и решения вопроса о сроках назначения функциональнокорригирующего корсета или хирургической коррекции [30-32]. </w:t>
      </w:r>
    </w:p>
    <w:p w:rsidR="00160564" w:rsidRDefault="001D0E53">
      <w:pPr>
        <w:pStyle w:val="Heading4"/>
        <w:ind w:left="14"/>
      </w:pPr>
      <w:r>
        <w:t>Уровень убедительности рекомендаций С (уровень достоверности доказательств 5)</w:t>
      </w:r>
      <w:r>
        <w:rPr>
          <w:b w:val="0"/>
        </w:rPr>
        <w:t xml:space="preserve"> </w:t>
      </w:r>
    </w:p>
    <w:p w:rsidR="00160564" w:rsidRDefault="001D0E53">
      <w:pPr>
        <w:tabs>
          <w:tab w:val="center" w:pos="1651"/>
          <w:tab w:val="center" w:pos="3044"/>
          <w:tab w:val="center" w:pos="4317"/>
          <w:tab w:val="center" w:pos="5765"/>
          <w:tab w:val="center" w:pos="6978"/>
          <w:tab w:val="center" w:pos="8154"/>
          <w:tab w:val="right" w:pos="9858"/>
        </w:tabs>
        <w:spacing w:after="165"/>
        <w:ind w:right="-6"/>
      </w:pPr>
      <w:r>
        <w:tab/>
      </w:r>
      <w:r>
        <w:rPr>
          <w:rFonts w:ascii="Times New Roman" w:eastAsia="Times New Roman" w:hAnsi="Times New Roman" w:cs="Times New Roman"/>
          <w:b/>
          <w:sz w:val="24"/>
        </w:rPr>
        <w:t>Комментарий</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rPr>
        <w:tab/>
      </w:r>
      <w:r>
        <w:rPr>
          <w:rFonts w:ascii="Times New Roman" w:eastAsia="Times New Roman" w:hAnsi="Times New Roman" w:cs="Times New Roman"/>
          <w:i/>
          <w:sz w:val="24"/>
        </w:rPr>
        <w:t xml:space="preserve">данное </w:t>
      </w:r>
      <w:r>
        <w:rPr>
          <w:rFonts w:ascii="Times New Roman" w:eastAsia="Times New Roman" w:hAnsi="Times New Roman" w:cs="Times New Roman"/>
          <w:i/>
          <w:sz w:val="24"/>
        </w:rPr>
        <w:tab/>
        <w:t xml:space="preserve">исследование </w:t>
      </w:r>
      <w:r>
        <w:rPr>
          <w:rFonts w:ascii="Times New Roman" w:eastAsia="Times New Roman" w:hAnsi="Times New Roman" w:cs="Times New Roman"/>
          <w:i/>
          <w:sz w:val="24"/>
        </w:rPr>
        <w:tab/>
        <w:t xml:space="preserve">позволяет </w:t>
      </w:r>
      <w:r>
        <w:rPr>
          <w:rFonts w:ascii="Times New Roman" w:eastAsia="Times New Roman" w:hAnsi="Times New Roman" w:cs="Times New Roman"/>
          <w:i/>
          <w:sz w:val="24"/>
        </w:rPr>
        <w:tab/>
        <w:t xml:space="preserve">выявить </w:t>
      </w:r>
      <w:r>
        <w:rPr>
          <w:rFonts w:ascii="Times New Roman" w:eastAsia="Times New Roman" w:hAnsi="Times New Roman" w:cs="Times New Roman"/>
          <w:i/>
          <w:sz w:val="24"/>
        </w:rPr>
        <w:tab/>
        <w:t xml:space="preserve">аномалии </w:t>
      </w:r>
      <w:r>
        <w:rPr>
          <w:rFonts w:ascii="Times New Roman" w:eastAsia="Times New Roman" w:hAnsi="Times New Roman" w:cs="Times New Roman"/>
          <w:i/>
          <w:sz w:val="24"/>
        </w:rPr>
        <w:tab/>
        <w:t xml:space="preserve">развития </w:t>
      </w:r>
    </w:p>
    <w:p w:rsidR="00160564" w:rsidRDefault="001D0E53">
      <w:pPr>
        <w:spacing w:after="321"/>
        <w:ind w:left="-15"/>
        <w:jc w:val="both"/>
      </w:pPr>
      <w:r>
        <w:rPr>
          <w:rFonts w:ascii="Times New Roman" w:eastAsia="Times New Roman" w:hAnsi="Times New Roman" w:cs="Times New Roman"/>
          <w:i/>
          <w:sz w:val="24"/>
        </w:rPr>
        <w:t>позвоночника, сколиоз, а также оценить в динамике его прогрессирование.</w:t>
      </w:r>
      <w:r>
        <w:rPr>
          <w:rFonts w:ascii="Times New Roman" w:eastAsia="Times New Roman" w:hAnsi="Times New Roman" w:cs="Times New Roman"/>
          <w:sz w:val="24"/>
        </w:rPr>
        <w:t xml:space="preserve"> </w:t>
      </w:r>
    </w:p>
    <w:p w:rsidR="00160564" w:rsidRDefault="001D0E53">
      <w:pPr>
        <w:spacing w:after="199" w:line="371"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 ультразвуковое исследование органов брюшной полости (комплексное</w:t>
      </w:r>
      <w:r>
        <w:rPr>
          <w:rFonts w:ascii="Times New Roman" w:eastAsia="Times New Roman" w:hAnsi="Times New Roman" w:cs="Times New Roman"/>
          <w:sz w:val="24"/>
        </w:rPr>
        <w:t xml:space="preserve">), ультразвуковое исследование почек, ультразвуковое исследование мочевого пузыря с целью выявления сопутствующей патологии. Кратность выполнения по показаниям [37,38]. </w:t>
      </w:r>
    </w:p>
    <w:p w:rsidR="00160564" w:rsidRDefault="001D0E53">
      <w:pPr>
        <w:pStyle w:val="Heading4"/>
        <w:ind w:left="14"/>
      </w:pPr>
      <w:r>
        <w:t>Уровень убедительности рекомендаций С (уровень достоверности доказательств 5)</w:t>
      </w:r>
      <w:r>
        <w:rPr>
          <w:b w:val="0"/>
        </w:rPr>
        <w:t xml:space="preserve"> </w:t>
      </w:r>
    </w:p>
    <w:p w:rsidR="00160564" w:rsidRDefault="001D0E53">
      <w:pPr>
        <w:spacing w:after="27" w:line="384" w:lineRule="auto"/>
        <w:ind w:left="4" w:right="2" w:firstLine="842"/>
        <w:jc w:val="both"/>
      </w:pPr>
      <w:r>
        <w:rPr>
          <w:rFonts w:ascii="Times New Roman" w:eastAsia="Times New Roman" w:hAnsi="Times New Roman" w:cs="Times New Roman"/>
          <w:b/>
          <w:sz w:val="24"/>
        </w:rPr>
        <w:t>Рекомен</w:t>
      </w:r>
      <w:r>
        <w:rPr>
          <w:rFonts w:ascii="Times New Roman" w:eastAsia="Times New Roman" w:hAnsi="Times New Roman" w:cs="Times New Roman"/>
          <w:b/>
          <w:sz w:val="24"/>
        </w:rPr>
        <w:t>дуется пациентам с врожденными контрактурами</w:t>
      </w:r>
      <w:r>
        <w:rPr>
          <w:rFonts w:ascii="Times New Roman" w:eastAsia="Times New Roman" w:hAnsi="Times New Roman" w:cs="Times New Roman"/>
          <w:sz w:val="24"/>
        </w:rPr>
        <w:t xml:space="preserve"> при подозрении на врожденные пороки развития центральной нервной системы проведение магнитно-резонансной томографии (МРТ) головного мозга и спинного мозга (один отдел) для своевременной диагностики, лечения и пр</w:t>
      </w:r>
      <w:r>
        <w:rPr>
          <w:rFonts w:ascii="Times New Roman" w:eastAsia="Times New Roman" w:hAnsi="Times New Roman" w:cs="Times New Roman"/>
          <w:sz w:val="24"/>
        </w:rPr>
        <w:t xml:space="preserve">едупреждения осложнений [33,40]. </w:t>
      </w:r>
    </w:p>
    <w:p w:rsidR="00160564" w:rsidRDefault="001D0E53">
      <w:pPr>
        <w:spacing w:after="7" w:line="385" w:lineRule="auto"/>
        <w:ind w:left="-15"/>
      </w:pPr>
      <w:r>
        <w:rPr>
          <w:rFonts w:ascii="Times New Roman" w:eastAsia="Times New Roman" w:hAnsi="Times New Roman" w:cs="Times New Roman"/>
          <w:b/>
          <w:sz w:val="24"/>
        </w:rPr>
        <w:t>Уровень достоверности рекомендаций C (уровень убедительности доказательств 5)</w:t>
      </w:r>
      <w:r>
        <w:rPr>
          <w:rFonts w:ascii="Times New Roman" w:eastAsia="Times New Roman" w:hAnsi="Times New Roman" w:cs="Times New Roman"/>
          <w:sz w:val="24"/>
        </w:rPr>
        <w:t xml:space="preserve"> электромиографии стимуляционной  (электронейромиография стимуляционная одного нерва), электромиографии игольчатой </w:t>
      </w:r>
      <w:r>
        <w:rPr>
          <w:rFonts w:ascii="Times New Roman" w:eastAsia="Times New Roman" w:hAnsi="Times New Roman" w:cs="Times New Roman"/>
          <w:sz w:val="24"/>
        </w:rPr>
        <w:t>(одна мышца)), электромиографии накожной (одна анатомическая зона) с целью оценки состояния мышц, периферических нервов [30-32, 40-43].</w:t>
      </w:r>
      <w:r>
        <w:rPr>
          <w:rFonts w:ascii="Times New Roman" w:eastAsia="Times New Roman" w:hAnsi="Times New Roman" w:cs="Times New Roman"/>
          <w:b/>
          <w:sz w:val="24"/>
        </w:rPr>
        <w:t xml:space="preserve"> </w:t>
      </w:r>
    </w:p>
    <w:p w:rsidR="00160564" w:rsidRDefault="001D0E53">
      <w:pPr>
        <w:pStyle w:val="Heading4"/>
        <w:ind w:left="14"/>
      </w:pPr>
      <w:r>
        <w:t>Уровень убедительности рекомендаций С (уровень достоверности доказательств 5)</w:t>
      </w:r>
      <w:r>
        <w:rPr>
          <w:b w:val="0"/>
        </w:rPr>
        <w:t xml:space="preserve"> </w:t>
      </w:r>
    </w:p>
    <w:p w:rsidR="00160564" w:rsidRDefault="001D0E53">
      <w:pPr>
        <w:spacing w:after="186" w:line="375" w:lineRule="auto"/>
        <w:ind w:left="-15" w:firstLine="842"/>
        <w:jc w:val="both"/>
      </w:pPr>
      <w:r>
        <w:rPr>
          <w:rFonts w:ascii="Times New Roman" w:eastAsia="Times New Roman" w:hAnsi="Times New Roman" w:cs="Times New Roman"/>
          <w:b/>
          <w:sz w:val="24"/>
        </w:rPr>
        <w:t>Комментарий</w:t>
      </w:r>
      <w:r>
        <w:rPr>
          <w:rFonts w:ascii="Times New Roman" w:eastAsia="Times New Roman" w:hAnsi="Times New Roman" w:cs="Times New Roman"/>
          <w:b/>
          <w:i/>
          <w:sz w:val="24"/>
        </w:rPr>
        <w:t xml:space="preserve">: </w:t>
      </w:r>
      <w:r>
        <w:rPr>
          <w:rFonts w:ascii="Times New Roman" w:eastAsia="Times New Roman" w:hAnsi="Times New Roman" w:cs="Times New Roman"/>
          <w:i/>
          <w:sz w:val="24"/>
        </w:rPr>
        <w:t>данное исследование позволя</w:t>
      </w:r>
      <w:r>
        <w:rPr>
          <w:rFonts w:ascii="Times New Roman" w:eastAsia="Times New Roman" w:hAnsi="Times New Roman" w:cs="Times New Roman"/>
          <w:i/>
          <w:sz w:val="24"/>
        </w:rPr>
        <w:t>ет определить уровень поражения нервной системы, оценить состояние нервно-мышечного аппарата, а также динамику изменений в процессе лечения пациента.</w:t>
      </w:r>
      <w:r>
        <w:rPr>
          <w:rFonts w:ascii="Times New Roman" w:eastAsia="Times New Roman" w:hAnsi="Times New Roman" w:cs="Times New Roman"/>
          <w:sz w:val="24"/>
        </w:rPr>
        <w:t xml:space="preserve"> </w:t>
      </w:r>
    </w:p>
    <w:p w:rsidR="00160564" w:rsidRDefault="001D0E53">
      <w:pPr>
        <w:spacing w:after="5" w:line="389"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 xml:space="preserve">пациентам с подозрением на поражение центральной нервной системы, а также при динамическом </w:t>
      </w:r>
      <w:r>
        <w:rPr>
          <w:rFonts w:ascii="Times New Roman" w:eastAsia="Times New Roman" w:hAnsi="Times New Roman" w:cs="Times New Roman"/>
          <w:sz w:val="24"/>
        </w:rPr>
        <w:t xml:space="preserve">наблюдении с целью выявления эпилептиформной активности, проведение электроэнцефалографии. Кратность выполнения определяется по показаниям </w:t>
      </w:r>
    </w:p>
    <w:p w:rsidR="00160564" w:rsidRDefault="001D0E53">
      <w:pPr>
        <w:spacing w:after="173" w:line="269" w:lineRule="auto"/>
        <w:ind w:left="4" w:right="2"/>
        <w:jc w:val="both"/>
      </w:pPr>
      <w:r>
        <w:rPr>
          <w:rFonts w:ascii="Times New Roman" w:eastAsia="Times New Roman" w:hAnsi="Times New Roman" w:cs="Times New Roman"/>
          <w:sz w:val="24"/>
        </w:rPr>
        <w:t xml:space="preserve">[35,44]. </w:t>
      </w:r>
    </w:p>
    <w:p w:rsidR="00160564" w:rsidRDefault="001D0E53">
      <w:pPr>
        <w:pStyle w:val="Heading4"/>
        <w:ind w:left="14"/>
      </w:pPr>
      <w:r>
        <w:t>Уровень убедительности рекомендаций С (уровень достоверности доказательств 5)</w:t>
      </w:r>
      <w:r>
        <w:rPr>
          <w:b w:val="0"/>
        </w:rPr>
        <w:t xml:space="preserve"> </w:t>
      </w:r>
    </w:p>
    <w:p w:rsidR="00160564" w:rsidRDefault="001D0E53">
      <w:pPr>
        <w:spacing w:after="186" w:line="375" w:lineRule="auto"/>
        <w:ind w:left="-15" w:firstLine="842"/>
        <w:jc w:val="both"/>
      </w:pPr>
      <w:r>
        <w:rPr>
          <w:rFonts w:ascii="Times New Roman" w:eastAsia="Times New Roman" w:hAnsi="Times New Roman" w:cs="Times New Roman"/>
          <w:b/>
          <w:sz w:val="24"/>
        </w:rPr>
        <w:t>Комментарий</w:t>
      </w:r>
      <w:r>
        <w:rPr>
          <w:rFonts w:ascii="Times New Roman" w:eastAsia="Times New Roman" w:hAnsi="Times New Roman" w:cs="Times New Roman"/>
          <w:b/>
          <w:i/>
          <w:sz w:val="24"/>
        </w:rPr>
        <w:t xml:space="preserve">: </w:t>
      </w:r>
      <w:r>
        <w:rPr>
          <w:rFonts w:ascii="Times New Roman" w:eastAsia="Times New Roman" w:hAnsi="Times New Roman" w:cs="Times New Roman"/>
          <w:i/>
          <w:sz w:val="24"/>
        </w:rPr>
        <w:t>данное исследо</w:t>
      </w:r>
      <w:r>
        <w:rPr>
          <w:rFonts w:ascii="Times New Roman" w:eastAsia="Times New Roman" w:hAnsi="Times New Roman" w:cs="Times New Roman"/>
          <w:i/>
          <w:sz w:val="24"/>
        </w:rPr>
        <w:t>вание является неинвазивным и позволяет выявить нарушения электрической активности головного мозга.</w:t>
      </w:r>
      <w:r>
        <w:rPr>
          <w:rFonts w:ascii="Times New Roman" w:eastAsia="Times New Roman" w:hAnsi="Times New Roman" w:cs="Times New Roman"/>
          <w:sz w:val="24"/>
        </w:rPr>
        <w:t xml:space="preserve"> </w:t>
      </w:r>
    </w:p>
    <w:p w:rsidR="00160564" w:rsidRDefault="001D0E53">
      <w:pPr>
        <w:spacing w:after="170" w:line="409"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врожденными контрактурами</w:t>
      </w:r>
      <w:r>
        <w:rPr>
          <w:rFonts w:ascii="Times New Roman" w:eastAsia="Times New Roman" w:hAnsi="Times New Roman" w:cs="Times New Roman"/>
          <w:b/>
          <w:sz w:val="24"/>
        </w:rPr>
        <w:t xml:space="preserve"> </w:t>
      </w:r>
      <w:r>
        <w:rPr>
          <w:rFonts w:ascii="Times New Roman" w:eastAsia="Times New Roman" w:hAnsi="Times New Roman" w:cs="Times New Roman"/>
          <w:sz w:val="24"/>
        </w:rPr>
        <w:t>биопсия мышцы при затруднении постановки диагноза с целью исключения врожденных прогрессирующих нервном</w:t>
      </w:r>
      <w:r>
        <w:rPr>
          <w:rFonts w:ascii="Times New Roman" w:eastAsia="Times New Roman" w:hAnsi="Times New Roman" w:cs="Times New Roman"/>
          <w:sz w:val="24"/>
        </w:rPr>
        <w:t xml:space="preserve">ышечных заболеваний [33]. </w:t>
      </w:r>
    </w:p>
    <w:p w:rsidR="00160564" w:rsidRDefault="001D0E53">
      <w:pPr>
        <w:pStyle w:val="Heading4"/>
        <w:ind w:left="14"/>
      </w:pPr>
      <w:r>
        <w:t>Уровень убедительности рекомендаций С (уровень достоверности доказательств 5)</w:t>
      </w:r>
      <w:r>
        <w:rPr>
          <w:b w:val="0"/>
        </w:rPr>
        <w:t xml:space="preserve"> </w:t>
      </w:r>
    </w:p>
    <w:p w:rsidR="00160564" w:rsidRDefault="001D0E53">
      <w:pPr>
        <w:spacing w:after="251" w:line="375" w:lineRule="auto"/>
        <w:ind w:left="-15" w:firstLine="842"/>
        <w:jc w:val="both"/>
      </w:pPr>
      <w:r>
        <w:rPr>
          <w:rFonts w:ascii="Times New Roman" w:eastAsia="Times New Roman" w:hAnsi="Times New Roman" w:cs="Times New Roman"/>
          <w:b/>
          <w:sz w:val="24"/>
        </w:rPr>
        <w:t>Комментарий</w:t>
      </w:r>
      <w:r>
        <w:rPr>
          <w:rFonts w:ascii="Times New Roman" w:eastAsia="Times New Roman" w:hAnsi="Times New Roman" w:cs="Times New Roman"/>
          <w:b/>
          <w:i/>
          <w:sz w:val="24"/>
        </w:rPr>
        <w:t xml:space="preserve">: </w:t>
      </w:r>
      <w:r>
        <w:rPr>
          <w:rFonts w:ascii="Times New Roman" w:eastAsia="Times New Roman" w:hAnsi="Times New Roman" w:cs="Times New Roman"/>
          <w:i/>
          <w:sz w:val="24"/>
        </w:rPr>
        <w:t>данное исследование является инвазивным. Позволяет проводить дифференциальную диагностику ВМА с прогрессирующими нервно-мышечными заболев</w:t>
      </w:r>
      <w:r>
        <w:rPr>
          <w:rFonts w:ascii="Times New Roman" w:eastAsia="Times New Roman" w:hAnsi="Times New Roman" w:cs="Times New Roman"/>
          <w:i/>
          <w:sz w:val="24"/>
        </w:rPr>
        <w:t>аниями при отсутствии других способов установления диагноза нервно-мышечного заболевания.</w:t>
      </w:r>
      <w:r>
        <w:rPr>
          <w:rFonts w:ascii="Times New Roman" w:eastAsia="Times New Roman" w:hAnsi="Times New Roman" w:cs="Times New Roman"/>
          <w:sz w:val="24"/>
        </w:rPr>
        <w:t xml:space="preserve"> </w:t>
      </w:r>
    </w:p>
    <w:p w:rsidR="00160564" w:rsidRDefault="001D0E53">
      <w:pPr>
        <w:pStyle w:val="Heading2"/>
        <w:spacing w:after="159"/>
        <w:ind w:left="862"/>
      </w:pPr>
      <w:bookmarkStart w:id="16" w:name="_Toc92767"/>
      <w:r>
        <w:t xml:space="preserve">2.5. Иные диагностические исследования </w:t>
      </w:r>
      <w:bookmarkEnd w:id="16"/>
    </w:p>
    <w:p w:rsidR="00160564" w:rsidRDefault="001D0E53">
      <w:pPr>
        <w:pStyle w:val="Heading6"/>
        <w:ind w:left="847"/>
      </w:pPr>
      <w:r>
        <w:t>2.5.1 Пренатальная диагностика</w:t>
      </w:r>
      <w:r>
        <w:rPr>
          <w:i w:val="0"/>
          <w:u w:val="none"/>
        </w:rPr>
        <w:t xml:space="preserve"> </w:t>
      </w:r>
    </w:p>
    <w:p w:rsidR="00160564" w:rsidRDefault="001D0E53">
      <w:pPr>
        <w:pStyle w:val="Heading7"/>
        <w:ind w:left="847"/>
      </w:pPr>
      <w:r>
        <w:t>2.5.1.1 Ультразвуковое исследование</w:t>
      </w:r>
      <w:r>
        <w:rPr>
          <w:u w:val="none"/>
        </w:rPr>
        <w:t xml:space="preserve"> </w:t>
      </w:r>
    </w:p>
    <w:p w:rsidR="00160564" w:rsidRDefault="001D0E53">
      <w:pPr>
        <w:spacing w:after="185" w:line="384"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при выявлении признаков артрогрипоза на сроке 12 недель, а также при наличие отягощенного наследственного анамнеза, проведение дополнительного ультразвукового исследования плода экспертного уровня на сроке 14, 16, 18, 20, 22 и 24 недель</w:t>
      </w:r>
      <w:r>
        <w:rPr>
          <w:rFonts w:ascii="Times New Roman" w:eastAsia="Times New Roman" w:hAnsi="Times New Roman" w:cs="Times New Roman"/>
          <w:b/>
          <w:sz w:val="24"/>
        </w:rPr>
        <w:t xml:space="preserve"> </w:t>
      </w:r>
      <w:r>
        <w:rPr>
          <w:rFonts w:ascii="Times New Roman" w:eastAsia="Times New Roman" w:hAnsi="Times New Roman" w:cs="Times New Roman"/>
          <w:sz w:val="24"/>
        </w:rPr>
        <w:t>[17, 24, 26, 45-47]</w:t>
      </w:r>
      <w:r>
        <w:rPr>
          <w:rFonts w:ascii="Times New Roman" w:eastAsia="Times New Roman" w:hAnsi="Times New Roman" w:cs="Times New Roman"/>
          <w:sz w:val="24"/>
        </w:rPr>
        <w:t>.</w:t>
      </w:r>
      <w:r>
        <w:rPr>
          <w:rFonts w:ascii="Times New Roman" w:eastAsia="Times New Roman" w:hAnsi="Times New Roman" w:cs="Times New Roman"/>
          <w:b/>
          <w:sz w:val="24"/>
        </w:rPr>
        <w:t xml:space="preserve"> </w:t>
      </w:r>
    </w:p>
    <w:p w:rsidR="00160564" w:rsidRDefault="001D0E53">
      <w:pPr>
        <w:pStyle w:val="Heading4"/>
        <w:ind w:left="14"/>
      </w:pPr>
      <w:r>
        <w:t xml:space="preserve">Уровень убедительности рекомендаций B (уровень достоверности доказательств 3) </w:t>
      </w:r>
    </w:p>
    <w:p w:rsidR="00160564" w:rsidRDefault="001D0E53">
      <w:pPr>
        <w:spacing w:after="238" w:line="375" w:lineRule="auto"/>
        <w:ind w:left="-15" w:firstLine="842"/>
        <w:jc w:val="both"/>
      </w:pPr>
      <w:r>
        <w:rPr>
          <w:rFonts w:ascii="Times New Roman" w:eastAsia="Times New Roman" w:hAnsi="Times New Roman" w:cs="Times New Roman"/>
          <w:b/>
          <w:sz w:val="24"/>
        </w:rPr>
        <w:t>Комментарий</w:t>
      </w:r>
      <w:r>
        <w:rPr>
          <w:rFonts w:ascii="Times New Roman" w:eastAsia="Times New Roman" w:hAnsi="Times New Roman" w:cs="Times New Roman"/>
          <w:b/>
          <w:i/>
          <w:sz w:val="24"/>
        </w:rPr>
        <w:t xml:space="preserve">: </w:t>
      </w:r>
      <w:r>
        <w:rPr>
          <w:rFonts w:ascii="Times New Roman" w:eastAsia="Times New Roman" w:hAnsi="Times New Roman" w:cs="Times New Roman"/>
          <w:i/>
          <w:sz w:val="24"/>
        </w:rPr>
        <w:t>неинвазивная процедура с минимальным риском для здоровья будущего ребенка и матери. Проводится оценка длины, формы длинных трубчатых костей, рёбер, позвоночника,</w:t>
      </w:r>
      <w:r>
        <w:rPr>
          <w:rFonts w:ascii="Times New Roman" w:eastAsia="Times New Roman" w:hAnsi="Times New Roman" w:cs="Times New Roman"/>
          <w:i/>
          <w:sz w:val="24"/>
        </w:rPr>
        <w:t xml:space="preserve"> наличия деформаций, соответствия длины костей гестационному возрасту. Основными диагностическими признаками на 12 неделе беременности являются: уменьшение размеров воротникового пространства плода, ограничение его двигательной активности или акинезия, деф</w:t>
      </w:r>
      <w:r>
        <w:rPr>
          <w:rFonts w:ascii="Times New Roman" w:eastAsia="Times New Roman" w:hAnsi="Times New Roman" w:cs="Times New Roman"/>
          <w:i/>
          <w:sz w:val="24"/>
        </w:rPr>
        <w:t>ормации конечностей и скелета. Для летальной формы артрогрипоза на этом сроке беременности характерны такие признаки, как акинезия плода, уменьшение размеров воротникового пространства плода, кистозная гигрома, гипоплазия легких, водянка и отеки, что являе</w:t>
      </w:r>
      <w:r>
        <w:rPr>
          <w:rFonts w:ascii="Times New Roman" w:eastAsia="Times New Roman" w:hAnsi="Times New Roman" w:cs="Times New Roman"/>
          <w:i/>
          <w:sz w:val="24"/>
        </w:rPr>
        <w:t>тся плохими прогностическими признаками. К 16-18 неделе гестации диагностируются деформации конечностей и всего скелета, а также регистрируются замедленные движения плода. В третьем триместре беременности выявляются многоводие, косолапость, контрактуры сус</w:t>
      </w:r>
      <w:r>
        <w:rPr>
          <w:rFonts w:ascii="Times New Roman" w:eastAsia="Times New Roman" w:hAnsi="Times New Roman" w:cs="Times New Roman"/>
          <w:i/>
          <w:sz w:val="24"/>
        </w:rPr>
        <w:t>тавов, плеврит, микрогнатия, вентрикуломегалия, гидронефроз, парез желудка [25-27,45,48-51]. Ранняя УЗИ-диагностика артрогрипоза затруднена. До 24 недели беременности данное заболевание диагностируется только в 25% случаев [28]. Наиболее часто ВМА диагност</w:t>
      </w:r>
      <w:r>
        <w:rPr>
          <w:rFonts w:ascii="Times New Roman" w:eastAsia="Times New Roman" w:hAnsi="Times New Roman" w:cs="Times New Roman"/>
          <w:i/>
          <w:sz w:val="24"/>
        </w:rPr>
        <w:t>ируется в конце второго - в третьем триместре беременности [26,48]. Наличие отека шеи, водянки, сколиоза, сгибательных контрактур коленных суставов на сроке до 20 недели являются прогностически неблагоприятными признаками [52], что должно учитываться при п</w:t>
      </w:r>
      <w:r>
        <w:rPr>
          <w:rFonts w:ascii="Times New Roman" w:eastAsia="Times New Roman" w:hAnsi="Times New Roman" w:cs="Times New Roman"/>
          <w:i/>
          <w:sz w:val="24"/>
        </w:rPr>
        <w:t>ринятии решения о сохранении беременности [25].</w:t>
      </w:r>
      <w:r>
        <w:rPr>
          <w:rFonts w:ascii="Times New Roman" w:eastAsia="Times New Roman" w:hAnsi="Times New Roman" w:cs="Times New Roman"/>
          <w:sz w:val="24"/>
        </w:rPr>
        <w:t xml:space="preserve"> </w:t>
      </w:r>
    </w:p>
    <w:p w:rsidR="00160564" w:rsidRDefault="001D0E53">
      <w:pPr>
        <w:spacing w:after="200" w:line="370" w:lineRule="auto"/>
        <w:ind w:left="4" w:right="2" w:firstLine="842"/>
        <w:jc w:val="both"/>
      </w:pPr>
      <w:r>
        <w:rPr>
          <w:rFonts w:ascii="Times New Roman" w:eastAsia="Times New Roman" w:hAnsi="Times New Roman" w:cs="Times New Roman"/>
          <w:b/>
          <w:sz w:val="24"/>
        </w:rPr>
        <w:t>Рекомендуется</w:t>
      </w:r>
      <w:r>
        <w:rPr>
          <w:rFonts w:ascii="Times New Roman" w:eastAsia="Times New Roman" w:hAnsi="Times New Roman" w:cs="Times New Roman"/>
          <w:sz w:val="24"/>
        </w:rPr>
        <w:t xml:space="preserve"> у всех беременных при выполнении ультразвукового исследования плода обращать внимание на наличие или отсутствие гиперэкстензии в шейном отделе позвоночника плода с целью постановки показаний к </w:t>
      </w:r>
      <w:r>
        <w:rPr>
          <w:rFonts w:ascii="Times New Roman" w:eastAsia="Times New Roman" w:hAnsi="Times New Roman" w:cs="Times New Roman"/>
          <w:sz w:val="24"/>
        </w:rPr>
        <w:t xml:space="preserve">родоразрешению естественным путем или путем кесарева сечения [53]. </w:t>
      </w:r>
    </w:p>
    <w:p w:rsidR="00160564" w:rsidRDefault="001D0E53">
      <w:pPr>
        <w:pStyle w:val="Heading4"/>
        <w:spacing w:after="263"/>
        <w:ind w:left="14"/>
      </w:pPr>
      <w:r>
        <w:t xml:space="preserve">Уровень убедительности рекомендаций С (уровень достоверности доказательств 5) </w:t>
      </w:r>
    </w:p>
    <w:p w:rsidR="00160564" w:rsidRDefault="001D0E53">
      <w:pPr>
        <w:spacing w:after="114"/>
        <w:ind w:left="10" w:right="-6" w:hanging="10"/>
        <w:jc w:val="right"/>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 xml:space="preserve">Наличие гиперэкстензии в шейном отделе позвоночника особенно в </w:t>
      </w:r>
    </w:p>
    <w:p w:rsidR="00160564" w:rsidRDefault="001D0E53">
      <w:pPr>
        <w:spacing w:after="186" w:line="375" w:lineRule="auto"/>
        <w:ind w:left="-15"/>
        <w:jc w:val="both"/>
      </w:pPr>
      <w:r>
        <w:rPr>
          <w:rFonts w:ascii="Times New Roman" w:eastAsia="Times New Roman" w:hAnsi="Times New Roman" w:cs="Times New Roman"/>
          <w:i/>
          <w:sz w:val="24"/>
        </w:rPr>
        <w:t>сочетании с ягодичным предлежани</w:t>
      </w:r>
      <w:r>
        <w:rPr>
          <w:rFonts w:ascii="Times New Roman" w:eastAsia="Times New Roman" w:hAnsi="Times New Roman" w:cs="Times New Roman"/>
          <w:i/>
          <w:sz w:val="24"/>
        </w:rPr>
        <w:t>ем плода является показанием к Кесареву сечению в связи с высоким риском травмы шейного отдела позвоночника [28].</w:t>
      </w:r>
      <w:r>
        <w:rPr>
          <w:rFonts w:ascii="Times New Roman" w:eastAsia="Times New Roman" w:hAnsi="Times New Roman" w:cs="Times New Roman"/>
          <w:sz w:val="24"/>
        </w:rPr>
        <w:t xml:space="preserve"> </w:t>
      </w:r>
    </w:p>
    <w:p w:rsidR="00160564" w:rsidRDefault="001D0E53">
      <w:pPr>
        <w:spacing w:after="5" w:line="399"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у всех беременных в ходе ультразвукового исследования плода изучать двигательную активность плода с целью диагностики фетальной</w:t>
      </w:r>
      <w:r>
        <w:rPr>
          <w:rFonts w:ascii="Times New Roman" w:eastAsia="Times New Roman" w:hAnsi="Times New Roman" w:cs="Times New Roman"/>
          <w:sz w:val="24"/>
        </w:rPr>
        <w:t xml:space="preserve"> акинезии [17,24,26,28,48,53-</w:t>
      </w:r>
    </w:p>
    <w:p w:rsidR="00160564" w:rsidRDefault="001D0E53">
      <w:pPr>
        <w:spacing w:after="221" w:line="269" w:lineRule="auto"/>
        <w:ind w:left="4" w:right="2"/>
        <w:jc w:val="both"/>
      </w:pPr>
      <w:r>
        <w:rPr>
          <w:rFonts w:ascii="Times New Roman" w:eastAsia="Times New Roman" w:hAnsi="Times New Roman" w:cs="Times New Roman"/>
          <w:sz w:val="24"/>
        </w:rPr>
        <w:t xml:space="preserve">56]. </w:t>
      </w:r>
    </w:p>
    <w:p w:rsidR="00160564" w:rsidRDefault="001D0E53">
      <w:pPr>
        <w:pStyle w:val="Heading4"/>
        <w:ind w:left="14"/>
      </w:pPr>
      <w:r>
        <w:t xml:space="preserve">Уровень убедительности рекомендаций С (уровень достоверности доказательств 4)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Наиболее информативным признаком является изучение паттерна, а также качества движений плода. Длительность исследования должна составлять не менее 45 минут, что позволяет изучить движения плода в полном объеме. Рекомендуется проведение исследования в динам</w:t>
      </w:r>
      <w:r>
        <w:rPr>
          <w:rFonts w:ascii="Times New Roman" w:eastAsia="Times New Roman" w:hAnsi="Times New Roman" w:cs="Times New Roman"/>
          <w:i/>
          <w:sz w:val="24"/>
        </w:rPr>
        <w:t>ике. В случае выявления во время беременности у плода ВМА необходимо проводить мероприятия, направленные на активизацию его двигательной активности, включающие в себя выполнение физических упражнений матерью, дыхательную гимнастику, а также прием кофеина [</w:t>
      </w:r>
      <w:r>
        <w:rPr>
          <w:rFonts w:ascii="Times New Roman" w:eastAsia="Times New Roman" w:hAnsi="Times New Roman" w:cs="Times New Roman"/>
          <w:i/>
          <w:sz w:val="24"/>
        </w:rPr>
        <w:t>25].</w:t>
      </w:r>
      <w:r>
        <w:rPr>
          <w:rFonts w:ascii="Times New Roman" w:eastAsia="Times New Roman" w:hAnsi="Times New Roman" w:cs="Times New Roman"/>
          <w:sz w:val="24"/>
        </w:rPr>
        <w:t xml:space="preserve"> </w:t>
      </w:r>
    </w:p>
    <w:p w:rsidR="00160564" w:rsidRDefault="001D0E53">
      <w:pPr>
        <w:pStyle w:val="Heading5"/>
        <w:spacing w:after="108" w:line="259" w:lineRule="auto"/>
        <w:ind w:left="847"/>
        <w:jc w:val="left"/>
      </w:pPr>
      <w:r>
        <w:rPr>
          <w:i/>
          <w:u w:val="single" w:color="000000"/>
        </w:rPr>
        <w:t>2.5.2.2 Кардиотокография плода</w:t>
      </w:r>
      <w:r>
        <w:rPr>
          <w:i/>
        </w:rPr>
        <w:t xml:space="preserve"> </w:t>
      </w:r>
    </w:p>
    <w:p w:rsidR="00160564" w:rsidRDefault="001D0E53">
      <w:pPr>
        <w:spacing w:after="5" w:line="358"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 xml:space="preserve">у всех беременных изучение двигательной активности плода при выполнении кардиотокографии плода (КТГ) с целью диагностики фетальной акинезии </w:t>
      </w:r>
    </w:p>
    <w:p w:rsidR="00160564" w:rsidRDefault="001D0E53">
      <w:pPr>
        <w:spacing w:after="221" w:line="269" w:lineRule="auto"/>
        <w:ind w:left="4" w:right="2"/>
        <w:jc w:val="both"/>
      </w:pPr>
      <w:r>
        <w:rPr>
          <w:rFonts w:ascii="Times New Roman" w:eastAsia="Times New Roman" w:hAnsi="Times New Roman" w:cs="Times New Roman"/>
          <w:sz w:val="24"/>
        </w:rPr>
        <w:t xml:space="preserve">[24,26,28,48,53]. </w:t>
      </w:r>
    </w:p>
    <w:p w:rsidR="00160564" w:rsidRDefault="001D0E53">
      <w:pPr>
        <w:pStyle w:val="Heading4"/>
        <w:ind w:left="14"/>
      </w:pPr>
      <w:r>
        <w:t>Уровень убедительности рекомендаций С (урове</w:t>
      </w:r>
      <w:r>
        <w:t xml:space="preserve">нь достоверности доказательств 5) </w:t>
      </w:r>
    </w:p>
    <w:p w:rsidR="00160564" w:rsidRDefault="001D0E53">
      <w:pPr>
        <w:spacing w:after="250"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Характерным признаком является отсутствие быстрых движений плода и сохранение медленных, проявляющихся в виде перемещения головы и туловища. Медленные движения плода обычно женщиной не ощущаются, в связи с че</w:t>
      </w:r>
      <w:r>
        <w:rPr>
          <w:rFonts w:ascii="Times New Roman" w:eastAsia="Times New Roman" w:hAnsi="Times New Roman" w:cs="Times New Roman"/>
          <w:i/>
          <w:sz w:val="24"/>
        </w:rPr>
        <w:t>м характерной жалобой является отсутствие шевеления плода</w:t>
      </w:r>
      <w:r>
        <w:rPr>
          <w:rFonts w:ascii="Times New Roman" w:eastAsia="Times New Roman" w:hAnsi="Times New Roman" w:cs="Times New Roman"/>
          <w:sz w:val="24"/>
        </w:rPr>
        <w:t xml:space="preserve"> [24]. </w:t>
      </w:r>
    </w:p>
    <w:p w:rsidR="00160564" w:rsidRDefault="001D0E53">
      <w:pPr>
        <w:pStyle w:val="Heading5"/>
        <w:spacing w:after="159" w:line="259" w:lineRule="auto"/>
        <w:ind w:left="847"/>
        <w:jc w:val="left"/>
      </w:pPr>
      <w:r>
        <w:rPr>
          <w:i/>
          <w:u w:val="single" w:color="000000"/>
        </w:rPr>
        <w:t>2.5.2.3 Магнитно-резонансная томография плода (МРТ)</w:t>
      </w:r>
      <w:r>
        <w:rPr>
          <w:i/>
        </w:rPr>
        <w:t xml:space="preserve"> </w:t>
      </w:r>
    </w:p>
    <w:p w:rsidR="00160564" w:rsidRDefault="001D0E53">
      <w:pPr>
        <w:spacing w:after="193" w:line="377"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у всех беременных выполнение магнитно-резонансная томография плода при подозрении на пороки развития плода. Проводится после</w:t>
      </w:r>
      <w:r>
        <w:rPr>
          <w:rFonts w:ascii="Times New Roman" w:eastAsia="Times New Roman" w:hAnsi="Times New Roman" w:cs="Times New Roman"/>
          <w:sz w:val="24"/>
        </w:rPr>
        <w:t xml:space="preserve"> 17-18 недели беременности [28,51] </w:t>
      </w:r>
    </w:p>
    <w:p w:rsidR="00160564" w:rsidRDefault="001D0E53">
      <w:pPr>
        <w:pStyle w:val="Heading4"/>
        <w:ind w:left="14"/>
      </w:pPr>
      <w:r>
        <w:t xml:space="preserve">Уровень убедительности рекомендаций С (уровень достоверности доказательств 5)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Данное исследование не является основным методом и назначается в дополнение к УЗИ плода. Позволяет диагностировать аномалии разв</w:t>
      </w:r>
      <w:r>
        <w:rPr>
          <w:rFonts w:ascii="Times New Roman" w:eastAsia="Times New Roman" w:hAnsi="Times New Roman" w:cs="Times New Roman"/>
          <w:i/>
          <w:sz w:val="24"/>
        </w:rPr>
        <w:t>ития ЦНС, легких, скелетных мышц, в т.ч. их атрофию и жировое перерождение</w:t>
      </w:r>
      <w:r>
        <w:rPr>
          <w:rFonts w:ascii="Times New Roman" w:eastAsia="Times New Roman" w:hAnsi="Times New Roman" w:cs="Times New Roman"/>
          <w:sz w:val="24"/>
        </w:rPr>
        <w:t xml:space="preserve"> [24,26-28,45,48,53]. </w:t>
      </w:r>
    </w:p>
    <w:p w:rsidR="00160564" w:rsidRDefault="001D0E53">
      <w:pPr>
        <w:pStyle w:val="Heading5"/>
        <w:spacing w:after="111" w:line="259" w:lineRule="auto"/>
        <w:ind w:left="847"/>
        <w:jc w:val="left"/>
      </w:pPr>
      <w:r>
        <w:rPr>
          <w:i/>
          <w:u w:val="single" w:color="000000"/>
        </w:rPr>
        <w:t>2.5.2.4 Молекулярно-генетическое исследование</w:t>
      </w:r>
      <w:r>
        <w:rPr>
          <w:i/>
        </w:rPr>
        <w:t xml:space="preserve"> </w:t>
      </w:r>
    </w:p>
    <w:p w:rsidR="00160564" w:rsidRDefault="001D0E53">
      <w:pPr>
        <w:spacing w:after="82" w:line="386"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в случае отягощенного семейного анамнеза и при наличии признаков патологии на УЗИ для пренатальной диагностики нарушений развития плода (Биопсия хориона, плаценты, Амниоцентез, Амниоцентез трансвагинальный, кордоцентез, кордоцентез под контролем ультразвук</w:t>
      </w:r>
      <w:r>
        <w:rPr>
          <w:rFonts w:ascii="Times New Roman" w:eastAsia="Times New Roman" w:hAnsi="Times New Roman" w:cs="Times New Roman"/>
          <w:sz w:val="24"/>
        </w:rPr>
        <w:t xml:space="preserve">ового исследования), Комплексное исследование для пренатальной диагностики нарушений развития ребенка (внутриутробно)) [7,24,26,28,48,53]. </w:t>
      </w:r>
    </w:p>
    <w:p w:rsidR="00160564" w:rsidRDefault="001D0E53">
      <w:pPr>
        <w:pStyle w:val="Heading4"/>
        <w:ind w:left="14"/>
      </w:pPr>
      <w:r>
        <w:t xml:space="preserve">Уровень убедительности рекомендаций С (уровень достоверности доказательств 5)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Выбор манипуляции определяется сроком беременности, состоянием беременной женщины, а также наличием материально-технических возможностей. Они проводятся с целью получения плодных клеток и установления по ним генетического состояния плода. В первом триместр</w:t>
      </w:r>
      <w:r>
        <w:rPr>
          <w:rFonts w:ascii="Times New Roman" w:eastAsia="Times New Roman" w:hAnsi="Times New Roman" w:cs="Times New Roman"/>
          <w:i/>
          <w:sz w:val="24"/>
        </w:rPr>
        <w:t>е беременности чаще всего проводится биопсия хориона, во втором триместре - амниоцентез, биопсия плаценты и кордоцентез</w:t>
      </w:r>
      <w:r>
        <w:rPr>
          <w:rFonts w:ascii="Times New Roman" w:eastAsia="Times New Roman" w:hAnsi="Times New Roman" w:cs="Times New Roman"/>
          <w:sz w:val="24"/>
        </w:rPr>
        <w:t xml:space="preserve"> [57]. </w:t>
      </w:r>
    </w:p>
    <w:p w:rsidR="00160564" w:rsidRDefault="001D0E53">
      <w:pPr>
        <w:pStyle w:val="Heading1"/>
        <w:ind w:left="715" w:firstLine="696"/>
      </w:pPr>
      <w:bookmarkStart w:id="17" w:name="_Toc92768"/>
      <w:r>
        <w:t>3. Лечение, включая медикаментозную и немедикаментозную терапии, диетотерапию, обезболивание, медицинские показания и противопока</w:t>
      </w:r>
      <w:r>
        <w:t xml:space="preserve">зания к применению методов лечения </w:t>
      </w:r>
      <w:bookmarkEnd w:id="17"/>
    </w:p>
    <w:p w:rsidR="00160564" w:rsidRDefault="001D0E53">
      <w:pPr>
        <w:pStyle w:val="Heading2"/>
        <w:spacing w:after="150"/>
        <w:ind w:left="862"/>
      </w:pPr>
      <w:bookmarkStart w:id="18" w:name="_Toc92769"/>
      <w:r>
        <w:t xml:space="preserve">3.1 Консервативное лечение </w:t>
      </w:r>
      <w:bookmarkEnd w:id="18"/>
    </w:p>
    <w:p w:rsidR="00160564" w:rsidRDefault="001D0E53">
      <w:pPr>
        <w:spacing w:after="203" w:line="381"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раннее начало консервативного лечения, что позволяет минимизировать хирургические вмешательства и получить максимально хорошие результаты [31, 60-63]. </w:t>
      </w:r>
    </w:p>
    <w:p w:rsidR="00160564" w:rsidRDefault="001D0E53">
      <w:pPr>
        <w:pStyle w:val="Heading4"/>
        <w:spacing w:after="264"/>
        <w:ind w:left="14"/>
      </w:pPr>
      <w:r>
        <w:t>Уровень убедительности рекомендаций С (уровень достоверности доказательств 5)</w:t>
      </w:r>
      <w:r>
        <w:rPr>
          <w:b w:val="0"/>
        </w:rPr>
        <w:t xml:space="preserve"> </w:t>
      </w:r>
    </w:p>
    <w:p w:rsidR="00160564" w:rsidRDefault="001D0E53">
      <w:pPr>
        <w:spacing w:after="138"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при стабильном соматическом состоянии ребенка с артрогрипозом консервативное лечение может быть уже начато на первой неделе жизни в условиях стационара или дома [31</w:t>
      </w:r>
      <w:r>
        <w:rPr>
          <w:rFonts w:ascii="Times New Roman" w:eastAsia="Times New Roman" w:hAnsi="Times New Roman" w:cs="Times New Roman"/>
          <w:i/>
          <w:sz w:val="24"/>
        </w:rPr>
        <w:t>, 64]. Целью лечения является улучшение пассивных и активных движений в суставах и устранение деформации конечностей.</w:t>
      </w:r>
      <w:r>
        <w:rPr>
          <w:rFonts w:ascii="Times New Roman" w:eastAsia="Times New Roman" w:hAnsi="Times New Roman" w:cs="Times New Roman"/>
          <w:sz w:val="24"/>
        </w:rPr>
        <w:t xml:space="preserve"> </w:t>
      </w:r>
    </w:p>
    <w:p w:rsidR="00160564" w:rsidRDefault="001D0E53">
      <w:pPr>
        <w:spacing w:after="182" w:line="404"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 xml:space="preserve">родителей пациента с артрогрипозом активно привлекать к лечению ребенка с первых дней его жизни [60, 64, 65]. </w:t>
      </w:r>
    </w:p>
    <w:p w:rsidR="00160564" w:rsidRDefault="001D0E53">
      <w:pPr>
        <w:pStyle w:val="Heading4"/>
        <w:ind w:left="14"/>
      </w:pPr>
      <w:r>
        <w:t>Уровень убед</w:t>
      </w:r>
      <w:r>
        <w:t>ительности рекомендаций С (уровень достоверности доказательств 5)</w:t>
      </w:r>
      <w:r>
        <w:rPr>
          <w:b w:val="0"/>
        </w:rPr>
        <w:t xml:space="preserve">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 xml:space="preserve">родители пациента с артрогрипозом обучаются лечебной физкультуре при травмах и заболеваниях суставов (корригирующие упражнения и укладки, направленные на устранение деформаций </w:t>
      </w:r>
      <w:r>
        <w:rPr>
          <w:rFonts w:ascii="Times New Roman" w:eastAsia="Times New Roman" w:hAnsi="Times New Roman" w:cs="Times New Roman"/>
          <w:i/>
          <w:sz w:val="24"/>
        </w:rPr>
        <w:t>и контрактур суставов верхних и нижних конечностей), занятия проводятся не менее 4 раз в день по 30 минут.</w:t>
      </w:r>
      <w:r>
        <w:rPr>
          <w:rFonts w:ascii="Times New Roman" w:eastAsia="Times New Roman" w:hAnsi="Times New Roman" w:cs="Times New Roman"/>
          <w:sz w:val="24"/>
        </w:rPr>
        <w:t xml:space="preserve"> </w:t>
      </w:r>
    </w:p>
    <w:p w:rsidR="00160564" w:rsidRDefault="001D0E53">
      <w:pPr>
        <w:spacing w:after="189" w:line="380"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наиболее активно проводить консервативное лечение в течение первых месяцев жизни [30-31, 60, 61, 66-70</w:t>
      </w:r>
      <w:r>
        <w:rPr>
          <w:rFonts w:ascii="Times New Roman" w:eastAsia="Times New Roman" w:hAnsi="Times New Roman" w:cs="Times New Roman"/>
          <w:sz w:val="24"/>
        </w:rPr>
        <w:t xml:space="preserve">]. Лечебные программы должны быть достаточно агрессивными, чтобы пациент мог реализовать свой реабилитационный потенциал [28, 44]. </w:t>
      </w:r>
    </w:p>
    <w:p w:rsidR="00160564" w:rsidRDefault="001D0E53">
      <w:pPr>
        <w:pStyle w:val="Heading4"/>
        <w:spacing w:after="263"/>
        <w:ind w:left="14"/>
      </w:pPr>
      <w:r>
        <w:t>Уровень убедительности рекомендаций С (уровень достоверности доказательств 5)</w:t>
      </w:r>
      <w:r>
        <w:rPr>
          <w:b w:val="0"/>
        </w:rPr>
        <w:t xml:space="preserve">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sz w:val="24"/>
        </w:rPr>
        <w:t>б</w:t>
      </w:r>
      <w:r>
        <w:rPr>
          <w:rFonts w:ascii="Times New Roman" w:eastAsia="Times New Roman" w:hAnsi="Times New Roman" w:cs="Times New Roman"/>
          <w:i/>
          <w:sz w:val="24"/>
        </w:rPr>
        <w:t>ыстрое улучшение амплитуды движ</w:t>
      </w:r>
      <w:r>
        <w:rPr>
          <w:rFonts w:ascii="Times New Roman" w:eastAsia="Times New Roman" w:hAnsi="Times New Roman" w:cs="Times New Roman"/>
          <w:i/>
          <w:sz w:val="24"/>
        </w:rPr>
        <w:t xml:space="preserve">ений в пораженных суставах является хорошим прогностическим фактором восстановления двигательной активности пациента. Если в течение 1 месяца нет положительной динамики от консервативного лечения, то шансы на дальнейшее улучшение малы. Улучшение состояния </w:t>
      </w:r>
      <w:r>
        <w:rPr>
          <w:rFonts w:ascii="Times New Roman" w:eastAsia="Times New Roman" w:hAnsi="Times New Roman" w:cs="Times New Roman"/>
          <w:i/>
          <w:sz w:val="24"/>
        </w:rPr>
        <w:t xml:space="preserve">нижних конечностей в течение первого года жизни поможет определить способность ребенка сидеть, стоять и ходить. Консервативное лечение наиболее эффективно до возраста 3-6 месяцев. </w:t>
      </w:r>
      <w:r>
        <w:rPr>
          <w:rFonts w:ascii="Times New Roman" w:eastAsia="Times New Roman" w:hAnsi="Times New Roman" w:cs="Times New Roman"/>
          <w:sz w:val="24"/>
        </w:rPr>
        <w:t xml:space="preserve"> </w:t>
      </w:r>
    </w:p>
    <w:p w:rsidR="00160564" w:rsidRDefault="001D0E53">
      <w:pPr>
        <w:spacing w:after="204" w:line="367" w:lineRule="auto"/>
        <w:ind w:left="4" w:right="2" w:firstLine="842"/>
        <w:jc w:val="both"/>
      </w:pPr>
      <w:r>
        <w:rPr>
          <w:rFonts w:ascii="Times New Roman" w:eastAsia="Times New Roman" w:hAnsi="Times New Roman" w:cs="Times New Roman"/>
          <w:b/>
          <w:sz w:val="24"/>
        </w:rPr>
        <w:t>Рекомендуется</w:t>
      </w:r>
      <w:r>
        <w:rPr>
          <w:rFonts w:ascii="Times New Roman" w:eastAsia="Times New Roman" w:hAnsi="Times New Roman" w:cs="Times New Roman"/>
          <w:sz w:val="24"/>
        </w:rPr>
        <w:t xml:space="preserve"> общий медицинский массаж проводить детям с 2-3 недельного во</w:t>
      </w:r>
      <w:r>
        <w:rPr>
          <w:rFonts w:ascii="Times New Roman" w:eastAsia="Times New Roman" w:hAnsi="Times New Roman" w:cs="Times New Roman"/>
          <w:sz w:val="24"/>
        </w:rPr>
        <w:t xml:space="preserve">зраста. Крайне важно в течение первого года жизни ребенка развивать его основные двигательные навыки (например, переворачивание, ползание и т.п). Физиотерапевтические процедуры начинают с 4-6 недель жизни ребенка [30-31, 60, 61, 66-70].  </w:t>
      </w:r>
    </w:p>
    <w:p w:rsidR="00160564" w:rsidRDefault="001D0E53">
      <w:pPr>
        <w:pStyle w:val="Heading4"/>
        <w:ind w:left="14"/>
      </w:pPr>
      <w:r>
        <w:t>Уровень убедитель</w:t>
      </w:r>
      <w:r>
        <w:t>ности рекомендаций С (уровень достоверности доказательств 5)</w:t>
      </w:r>
      <w:r>
        <w:rPr>
          <w:b w:val="0"/>
        </w:rPr>
        <w:t xml:space="preserve"> </w:t>
      </w:r>
    </w:p>
    <w:p w:rsidR="00160564" w:rsidRDefault="001D0E53">
      <w:pPr>
        <w:spacing w:after="170" w:line="396"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 индивидуальный подбор программы лечения и привлечение мультидисциплинарной команды специалистов в составе: врач-педиатр (Прием (осмотр, консультация) вра</w:t>
      </w:r>
      <w:r>
        <w:rPr>
          <w:rFonts w:ascii="Times New Roman" w:eastAsia="Times New Roman" w:hAnsi="Times New Roman" w:cs="Times New Roman"/>
          <w:sz w:val="24"/>
        </w:rPr>
        <w:t>ча-педиатра), врач-терапевт (Прием (осмотр, консультация) врача-терапевта), врач-генетик (Прием (осмотр, консультация) врача-генетика), врачтравматолог-ортопед (Прием (осмотр, консультация) врача-травматолога-ортопеда), врачневролог (Прием (осмотр, консуль</w:t>
      </w:r>
      <w:r>
        <w:rPr>
          <w:rFonts w:ascii="Times New Roman" w:eastAsia="Times New Roman" w:hAnsi="Times New Roman" w:cs="Times New Roman"/>
          <w:sz w:val="24"/>
        </w:rPr>
        <w:t xml:space="preserve">тация) врача-невролога), медицинский психолог (Прием (тестирование, консультация) медицинского психолога), врач-физиотерапевт (Осмотр, консультация врача-физиотерапевта) [71]. </w:t>
      </w:r>
    </w:p>
    <w:p w:rsidR="00160564" w:rsidRDefault="001D0E53">
      <w:pPr>
        <w:pStyle w:val="Heading4"/>
        <w:ind w:left="14"/>
      </w:pPr>
      <w:r>
        <w:t xml:space="preserve">Уровень убедительности рекомендаций С (уровень достоверности доказательств 5) </w:t>
      </w:r>
    </w:p>
    <w:p w:rsidR="00160564" w:rsidRDefault="001D0E53">
      <w:pPr>
        <w:spacing w:after="5" w:line="389"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с первых дней жизни выполнять укладки, направленные на коррекцию контрактур суставов, которые сочетаются с выполнением упражнений, направленных на восстановление пассивных движений в суставах конечности [31, </w:t>
      </w:r>
    </w:p>
    <w:p w:rsidR="00160564" w:rsidRDefault="001D0E53">
      <w:pPr>
        <w:spacing w:after="334" w:line="269" w:lineRule="auto"/>
        <w:ind w:left="4" w:right="2"/>
        <w:jc w:val="both"/>
      </w:pPr>
      <w:r>
        <w:rPr>
          <w:rFonts w:ascii="Times New Roman" w:eastAsia="Times New Roman" w:hAnsi="Times New Roman" w:cs="Times New Roman"/>
          <w:sz w:val="24"/>
        </w:rPr>
        <w:t xml:space="preserve">60]. </w:t>
      </w:r>
    </w:p>
    <w:p w:rsidR="00160564" w:rsidRDefault="001D0E53">
      <w:pPr>
        <w:pStyle w:val="Heading4"/>
        <w:ind w:left="14"/>
      </w:pPr>
      <w:r>
        <w:t>У</w:t>
      </w:r>
      <w:r>
        <w:t xml:space="preserve">ровень убедительности рекомендаций C (уровень достоверности доказательств 5) </w:t>
      </w:r>
    </w:p>
    <w:p w:rsidR="00160564" w:rsidRDefault="001D0E53">
      <w:pPr>
        <w:spacing w:after="324"/>
        <w:ind w:left="852"/>
        <w:jc w:val="both"/>
      </w:pPr>
      <w:r>
        <w:rPr>
          <w:rFonts w:ascii="Times New Roman" w:eastAsia="Times New Roman" w:hAnsi="Times New Roman" w:cs="Times New Roman"/>
          <w:b/>
          <w:sz w:val="24"/>
        </w:rPr>
        <w:t>Комментарий</w:t>
      </w:r>
      <w:r>
        <w:rPr>
          <w:rFonts w:ascii="Times New Roman" w:eastAsia="Times New Roman" w:hAnsi="Times New Roman" w:cs="Times New Roman"/>
          <w:i/>
          <w:sz w:val="24"/>
        </w:rPr>
        <w:t>: для этой цели используются подушки, изготовленные индивидуально.</w:t>
      </w:r>
      <w:r>
        <w:rPr>
          <w:rFonts w:ascii="Times New Roman" w:eastAsia="Times New Roman" w:hAnsi="Times New Roman" w:cs="Times New Roman"/>
          <w:sz w:val="24"/>
        </w:rPr>
        <w:t xml:space="preserve"> </w:t>
      </w:r>
    </w:p>
    <w:p w:rsidR="00160564" w:rsidRDefault="001D0E53">
      <w:pPr>
        <w:spacing w:after="193" w:line="377"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для коррекции контрактур локтевого, лучезапястного суставов и пальцев кисти проводить этапную коррекцию с использованием лонгет, а также наложением циркулярных гипсовых повязок [60]. </w:t>
      </w:r>
    </w:p>
    <w:p w:rsidR="00160564" w:rsidRDefault="001D0E53">
      <w:pPr>
        <w:pStyle w:val="Heading4"/>
        <w:ind w:left="14"/>
      </w:pPr>
      <w:r>
        <w:t>Уровень убедительности рекомендаций С (уровень достоверности доказательс</w:t>
      </w:r>
      <w:r>
        <w:t>тв 5)</w:t>
      </w:r>
      <w:r>
        <w:rPr>
          <w:b w:val="0"/>
        </w:rPr>
        <w:t xml:space="preserve"> </w:t>
      </w:r>
    </w:p>
    <w:p w:rsidR="00160564" w:rsidRDefault="001D0E53">
      <w:pPr>
        <w:spacing w:after="186" w:line="375" w:lineRule="auto"/>
        <w:ind w:left="-15" w:firstLine="842"/>
        <w:jc w:val="both"/>
      </w:pPr>
      <w:r>
        <w:rPr>
          <w:rFonts w:ascii="Times New Roman" w:eastAsia="Times New Roman" w:hAnsi="Times New Roman" w:cs="Times New Roman"/>
          <w:b/>
          <w:sz w:val="24"/>
        </w:rPr>
        <w:t>Комментарий</w:t>
      </w:r>
      <w:r>
        <w:rPr>
          <w:rFonts w:ascii="Times New Roman" w:eastAsia="Times New Roman" w:hAnsi="Times New Roman" w:cs="Times New Roman"/>
          <w:i/>
          <w:sz w:val="24"/>
        </w:rPr>
        <w:t>: у детей до 3 месяцев лонгеты используются до 20 часов в сутки, а в более старшем возрасте только на время дневного и ночного сна.</w:t>
      </w:r>
      <w:r>
        <w:rPr>
          <w:rFonts w:ascii="Times New Roman" w:eastAsia="Times New Roman" w:hAnsi="Times New Roman" w:cs="Times New Roman"/>
          <w:sz w:val="24"/>
        </w:rPr>
        <w:t xml:space="preserve"> </w:t>
      </w:r>
    </w:p>
    <w:p w:rsidR="00160564" w:rsidRDefault="001D0E53">
      <w:pPr>
        <w:spacing w:after="198" w:line="374"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при патологии тазобедренного сустава не выполнять закрытое вправление вывиха бедра, а лишь проводить лечение, направленное на устранение контрактур тазобедренного сустава [31, 60, 73]. </w:t>
      </w:r>
    </w:p>
    <w:p w:rsidR="00160564" w:rsidRDefault="001D0E53">
      <w:pPr>
        <w:spacing w:after="194" w:line="372" w:lineRule="auto"/>
        <w:ind w:left="-5" w:hanging="10"/>
      </w:pPr>
      <w:r>
        <w:rPr>
          <w:rFonts w:ascii="Times New Roman" w:eastAsia="Times New Roman" w:hAnsi="Times New Roman" w:cs="Times New Roman"/>
          <w:b/>
          <w:sz w:val="24"/>
        </w:rPr>
        <w:t>Уровень убедительности рекомендаций С (уровень достоверности доказател</w:t>
      </w:r>
      <w:r>
        <w:rPr>
          <w:rFonts w:ascii="Times New Roman" w:eastAsia="Times New Roman" w:hAnsi="Times New Roman" w:cs="Times New Roman"/>
          <w:b/>
          <w:sz w:val="24"/>
        </w:rPr>
        <w:t>ьств 5)</w:t>
      </w:r>
      <w:r>
        <w:rPr>
          <w:rFonts w:ascii="Times New Roman" w:eastAsia="Times New Roman" w:hAnsi="Times New Roman" w:cs="Times New Roman"/>
          <w:sz w:val="24"/>
        </w:rPr>
        <w:t xml:space="preserve"> </w:t>
      </w:r>
      <w:r>
        <w:rPr>
          <w:rFonts w:ascii="Times New Roman" w:eastAsia="Times New Roman" w:hAnsi="Times New Roman" w:cs="Times New Roman"/>
          <w:b/>
          <w:sz w:val="24"/>
        </w:rPr>
        <w:t>Комментарий</w:t>
      </w:r>
      <w:r>
        <w:rPr>
          <w:rFonts w:ascii="Times New Roman" w:eastAsia="Times New Roman" w:hAnsi="Times New Roman" w:cs="Times New Roman"/>
          <w:i/>
          <w:sz w:val="24"/>
        </w:rPr>
        <w:t>: наличие вывиха бедра у пациента с артрогрипозом является показанием к операции. Использование методики закрытого вправления бедра в большинстве случаев не позволяет вправить вывих и в большом проценте случаев приводит к асептическому н</w:t>
      </w:r>
      <w:r>
        <w:rPr>
          <w:rFonts w:ascii="Times New Roman" w:eastAsia="Times New Roman" w:hAnsi="Times New Roman" w:cs="Times New Roman"/>
          <w:i/>
          <w:sz w:val="24"/>
        </w:rPr>
        <w:t>екрозу головки бедренной кости. При устранении сгибательно-приводящих контрактур в тазобедренных суставах показаны укладки на животе (для устранения сгибательного компонента) и в положении отведения нижних конечностей, лежа на спине (для устранения приводя</w:t>
      </w:r>
      <w:r>
        <w:rPr>
          <w:rFonts w:ascii="Times New Roman" w:eastAsia="Times New Roman" w:hAnsi="Times New Roman" w:cs="Times New Roman"/>
          <w:i/>
          <w:sz w:val="24"/>
        </w:rPr>
        <w:t>щего компонента). При наружно-ротационных отводящих контрактурах в тазобедренных суставах нижние конечности ротируют и приводят до среднего положения и в таком положении фиксируют, используя для этой цели эластичные бинты.</w:t>
      </w:r>
      <w:r>
        <w:rPr>
          <w:rFonts w:ascii="Times New Roman" w:eastAsia="Times New Roman" w:hAnsi="Times New Roman" w:cs="Times New Roman"/>
          <w:sz w:val="24"/>
        </w:rPr>
        <w:t xml:space="preserve"> </w:t>
      </w:r>
    </w:p>
    <w:p w:rsidR="00160564" w:rsidRDefault="001D0E53">
      <w:pPr>
        <w:spacing w:after="5" w:line="378"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w:t>
      </w:r>
      <w:r>
        <w:rPr>
          <w:rFonts w:ascii="Times New Roman" w:eastAsia="Times New Roman" w:hAnsi="Times New Roman" w:cs="Times New Roman"/>
          <w:sz w:val="24"/>
        </w:rPr>
        <w:t>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при наличии деформаций стоп лечение начинать с дистальных отделов конечности. Ранее начало консервативного лечения позволяет минимизировать хирургические вмешательства и получить максимально хорошие результаты </w:t>
      </w:r>
    </w:p>
    <w:p w:rsidR="00160564" w:rsidRDefault="001D0E53">
      <w:pPr>
        <w:spacing w:after="318" w:line="269" w:lineRule="auto"/>
        <w:ind w:left="4" w:right="2"/>
        <w:jc w:val="both"/>
      </w:pPr>
      <w:r>
        <w:rPr>
          <w:rFonts w:ascii="Times New Roman" w:eastAsia="Times New Roman" w:hAnsi="Times New Roman" w:cs="Times New Roman"/>
          <w:sz w:val="24"/>
        </w:rPr>
        <w:t xml:space="preserve">[60-63]. </w:t>
      </w:r>
    </w:p>
    <w:p w:rsidR="00160564" w:rsidRDefault="001D0E53">
      <w:pPr>
        <w:pStyle w:val="Heading4"/>
        <w:spacing w:after="263"/>
        <w:ind w:left="14"/>
      </w:pPr>
      <w:r>
        <w:t>Уровень убедительности реко</w:t>
      </w:r>
      <w:r>
        <w:t>мендаций С (уровень достоверности доказательств 5)</w:t>
      </w:r>
      <w:r>
        <w:rPr>
          <w:b w:val="0"/>
        </w:rPr>
        <w:t xml:space="preserve">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для гипсования стоп более рационально использовать высокие гипсовые повязки при сгибании коленного сустава под углом 90° для исключения ротационных движений в коленном суставе, а также для пр</w:t>
      </w:r>
      <w:r>
        <w:rPr>
          <w:rFonts w:ascii="Times New Roman" w:eastAsia="Times New Roman" w:hAnsi="Times New Roman" w:cs="Times New Roman"/>
          <w:i/>
          <w:sz w:val="24"/>
        </w:rPr>
        <w:t>офилактики «сползания» циркулярной гипсовой повязки.</w:t>
      </w:r>
      <w:r>
        <w:rPr>
          <w:rFonts w:ascii="Times New Roman" w:eastAsia="Times New Roman" w:hAnsi="Times New Roman" w:cs="Times New Roman"/>
          <w:sz w:val="24"/>
        </w:rPr>
        <w:t xml:space="preserve"> </w:t>
      </w:r>
    </w:p>
    <w:p w:rsidR="00160564" w:rsidRDefault="001D0E53">
      <w:pPr>
        <w:spacing w:after="180" w:line="388"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при косолапости наложение циркулярных гипсовых повязок по методике Понсети [6, 28, 74-75]. </w:t>
      </w:r>
    </w:p>
    <w:p w:rsidR="00160564" w:rsidRDefault="001D0E53">
      <w:pPr>
        <w:pStyle w:val="Heading4"/>
        <w:spacing w:after="263"/>
        <w:ind w:left="14"/>
      </w:pPr>
      <w:r>
        <w:t>Уровень убедительности рекомендаций С (уровень достоверности доказател</w:t>
      </w:r>
      <w:r>
        <w:t>ьств 4)</w:t>
      </w:r>
      <w:r>
        <w:rPr>
          <w:b w:val="0"/>
        </w:rPr>
        <w:t xml:space="preserve">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 xml:space="preserve">с целью разблокирования подтаранного сустава у детей с артрогрипозом производится ранняя ахиллотомия, которая выполняется после наложения 1-3 </w:t>
      </w:r>
      <w:r>
        <w:rPr>
          <w:rFonts w:ascii="Times New Roman" w:eastAsia="Times New Roman" w:hAnsi="Times New Roman" w:cs="Times New Roman"/>
          <w:i/>
          <w:sz w:val="24"/>
        </w:rPr>
        <w:t>циркулярных гипсовых повязок, когда кавусный компонент деформации устранён. В некоторых случаях при коррекции эквинуса в положении отведения, при отчётливом натяжении ахиллова сухожилия, требуется выполнение повторной ахиллотомии, которая, однако, достаточ</w:t>
      </w:r>
      <w:r>
        <w:rPr>
          <w:rFonts w:ascii="Times New Roman" w:eastAsia="Times New Roman" w:hAnsi="Times New Roman" w:cs="Times New Roman"/>
          <w:i/>
          <w:sz w:val="24"/>
        </w:rPr>
        <w:t xml:space="preserve">но часто не даёт возможности достигнуть необходимой тыльной экстензии стопы, поскольку эквинус зачастую вызван не только укорочением ахиллова сухожилия, но и ретракцией капсульно-связочных структур по задней поверхности голеностопного сустава, что требует </w:t>
      </w:r>
      <w:r>
        <w:rPr>
          <w:rFonts w:ascii="Times New Roman" w:eastAsia="Times New Roman" w:hAnsi="Times New Roman" w:cs="Times New Roman"/>
          <w:i/>
          <w:sz w:val="24"/>
        </w:rPr>
        <w:t>оперативного лечения.</w:t>
      </w:r>
      <w:r>
        <w:rPr>
          <w:rFonts w:ascii="Times New Roman" w:eastAsia="Times New Roman" w:hAnsi="Times New Roman" w:cs="Times New Roman"/>
          <w:sz w:val="24"/>
        </w:rPr>
        <w:t xml:space="preserve"> </w:t>
      </w:r>
    </w:p>
    <w:p w:rsidR="00160564" w:rsidRDefault="001D0E53">
      <w:pPr>
        <w:spacing w:after="175" w:line="394" w:lineRule="auto"/>
        <w:ind w:left="10" w:right="-2" w:hanging="10"/>
        <w:jc w:val="right"/>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при плоско-вальгусной деформации стоп выполнять наложение циркулярных гипсовых повязок по методике Dobbs с последующей их сменой 1 раз в 5-7 дней с целью коррекции патологического положения сег</w:t>
      </w:r>
      <w:r>
        <w:rPr>
          <w:rFonts w:ascii="Times New Roman" w:eastAsia="Times New Roman" w:hAnsi="Times New Roman" w:cs="Times New Roman"/>
          <w:sz w:val="24"/>
        </w:rPr>
        <w:t xml:space="preserve">мента конечности и создания опорной стопы [76-77]. </w:t>
      </w:r>
    </w:p>
    <w:p w:rsidR="00160564" w:rsidRDefault="001D0E53">
      <w:pPr>
        <w:pStyle w:val="Heading4"/>
        <w:ind w:left="14"/>
      </w:pPr>
      <w:r>
        <w:t>Уровень убедительности рекомендаций С (уровень достоверности доказательств 5)</w:t>
      </w:r>
      <w:r>
        <w:rPr>
          <w:b w:val="0"/>
        </w:rPr>
        <w:t xml:space="preserve">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при тяжелой степени плоско-вальгусной деформации («стопа- качалка») этапная гипсовая коррекция направлена на рас</w:t>
      </w:r>
      <w:r>
        <w:rPr>
          <w:rFonts w:ascii="Times New Roman" w:eastAsia="Times New Roman" w:hAnsi="Times New Roman" w:cs="Times New Roman"/>
          <w:i/>
          <w:sz w:val="24"/>
        </w:rPr>
        <w:t>тяжение сосудисто-нервных пучков по тыльно-наружной поверхности стопы и ретрагированных сухожилий разгибателей стопы и сухожилий малоберцовой группы мышц, что является подготовительным этапом к операции и является профилактикой послеоперационных сосудистых</w:t>
      </w:r>
      <w:r>
        <w:rPr>
          <w:rFonts w:ascii="Times New Roman" w:eastAsia="Times New Roman" w:hAnsi="Times New Roman" w:cs="Times New Roman"/>
          <w:i/>
          <w:sz w:val="24"/>
        </w:rPr>
        <w:t xml:space="preserve"> осложнений и некрозов мягких тканей. Вначале выполняется этапное гипсование до верхней трети голени в положении возможной подошвенной флексии, супинации и приведения переднего отдела стопы. В дальнейшем при выведении переднего и среднего отделов стопы в с</w:t>
      </w:r>
      <w:r>
        <w:rPr>
          <w:rFonts w:ascii="Times New Roman" w:eastAsia="Times New Roman" w:hAnsi="Times New Roman" w:cs="Times New Roman"/>
          <w:i/>
          <w:sz w:val="24"/>
        </w:rPr>
        <w:t>реднее положение ребенок снабжается до момента оперативного вмешательства ортезами для голеностопного сустава и стопы.</w:t>
      </w:r>
      <w:r>
        <w:rPr>
          <w:rFonts w:ascii="Times New Roman" w:eastAsia="Times New Roman" w:hAnsi="Times New Roman" w:cs="Times New Roman"/>
          <w:sz w:val="24"/>
        </w:rPr>
        <w:t xml:space="preserve"> </w:t>
      </w:r>
    </w:p>
    <w:p w:rsidR="00160564" w:rsidRDefault="001D0E53">
      <w:pPr>
        <w:spacing w:after="200" w:line="369"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после коррекции деформаций стоп вторым этапом устранять сгибательные контрактуры коленных сустав</w:t>
      </w:r>
      <w:r>
        <w:rPr>
          <w:rFonts w:ascii="Times New Roman" w:eastAsia="Times New Roman" w:hAnsi="Times New Roman" w:cs="Times New Roman"/>
          <w:sz w:val="24"/>
        </w:rPr>
        <w:t xml:space="preserve">ов. При наличии разгибательных контрактур коленных суставов выполняются этапные коррекции с постепенным увеличением угла сгибания в коленном суставе [60-63]. </w:t>
      </w:r>
    </w:p>
    <w:p w:rsidR="00160564" w:rsidRDefault="001D0E53">
      <w:pPr>
        <w:pStyle w:val="Heading4"/>
        <w:spacing w:after="263"/>
        <w:ind w:left="14"/>
      </w:pPr>
      <w:r>
        <w:t>Уровень убедительности рекомендаций С (уровень достоверности доказательств 5)</w:t>
      </w:r>
      <w:r>
        <w:rPr>
          <w:b w:val="0"/>
        </w:rPr>
        <w:t xml:space="preserve"> </w:t>
      </w:r>
    </w:p>
    <w:p w:rsidR="00160564" w:rsidRDefault="001D0E53">
      <w:pPr>
        <w:spacing w:after="23"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при с</w:t>
      </w:r>
      <w:r>
        <w:rPr>
          <w:rFonts w:ascii="Times New Roman" w:eastAsia="Times New Roman" w:hAnsi="Times New Roman" w:cs="Times New Roman"/>
          <w:i/>
          <w:sz w:val="24"/>
        </w:rPr>
        <w:t>гибательных контрактурах коленных суставов проводится этапное наложение циркулярных гипсовых повязок и лонгет на нижнюю конечность.</w:t>
      </w:r>
      <w:r>
        <w:rPr>
          <w:rFonts w:ascii="Times New Roman" w:eastAsia="Times New Roman" w:hAnsi="Times New Roman" w:cs="Times New Roman"/>
          <w:sz w:val="24"/>
        </w:rPr>
        <w:t xml:space="preserve"> </w:t>
      </w:r>
    </w:p>
    <w:p w:rsidR="00160564" w:rsidRDefault="001D0E53">
      <w:pPr>
        <w:spacing w:after="23" w:line="375" w:lineRule="auto"/>
        <w:ind w:left="-15" w:firstLine="842"/>
        <w:jc w:val="both"/>
      </w:pPr>
      <w:r>
        <w:rPr>
          <w:rFonts w:ascii="Times New Roman" w:eastAsia="Times New Roman" w:hAnsi="Times New Roman" w:cs="Times New Roman"/>
          <w:i/>
          <w:sz w:val="24"/>
        </w:rPr>
        <w:t>При неполной коррекции контрактуры, препятствующей в дальнейшем ходьбе ребенка, показано оперативное лечение.</w:t>
      </w:r>
      <w:r>
        <w:rPr>
          <w:rFonts w:ascii="Times New Roman" w:eastAsia="Times New Roman" w:hAnsi="Times New Roman" w:cs="Times New Roman"/>
          <w:sz w:val="24"/>
        </w:rPr>
        <w:t xml:space="preserve"> </w:t>
      </w:r>
    </w:p>
    <w:p w:rsidR="00160564" w:rsidRDefault="001D0E53">
      <w:pPr>
        <w:spacing w:after="5" w:line="376" w:lineRule="auto"/>
        <w:ind w:left="4" w:right="2" w:firstLine="842"/>
        <w:jc w:val="both"/>
      </w:pPr>
      <w:r>
        <w:rPr>
          <w:rFonts w:ascii="Times New Roman" w:eastAsia="Times New Roman" w:hAnsi="Times New Roman" w:cs="Times New Roman"/>
          <w:b/>
          <w:sz w:val="24"/>
        </w:rPr>
        <w:t>Рекомендуетс</w:t>
      </w:r>
      <w:r>
        <w:rPr>
          <w:rFonts w:ascii="Times New Roman" w:eastAsia="Times New Roman" w:hAnsi="Times New Roman" w:cs="Times New Roman"/>
          <w:b/>
          <w:sz w:val="24"/>
        </w:rPr>
        <w:t xml:space="preserve">я </w:t>
      </w:r>
      <w:r>
        <w:rPr>
          <w:rFonts w:ascii="Times New Roman" w:eastAsia="Times New Roman" w:hAnsi="Times New Roman" w:cs="Times New Roman"/>
          <w:sz w:val="24"/>
        </w:rPr>
        <w:t>пациентам с артрогрипозом назначение технических средств реабилитации с целью обеспечения возможности передвижения (средства передвижения адаптированные) и самообслуживания (изделия/оборудование домашнее адаптированное; изделия бытовые адаптированные), а</w:t>
      </w:r>
      <w:r>
        <w:rPr>
          <w:rFonts w:ascii="Times New Roman" w:eastAsia="Times New Roman" w:hAnsi="Times New Roman" w:cs="Times New Roman"/>
          <w:sz w:val="24"/>
        </w:rPr>
        <w:t xml:space="preserve"> также протезно-ортопедические изделия (ортопедическая обувь, изготовленная индивидуально; ортез для стопы; ортез для коленного сустава; ортез для колена/голеностопного сустава/стопы; ортез для голеностопного сустава и стопы; ортез для бедра/колена/голенос</w:t>
      </w:r>
      <w:r>
        <w:rPr>
          <w:rFonts w:ascii="Times New Roman" w:eastAsia="Times New Roman" w:hAnsi="Times New Roman" w:cs="Times New Roman"/>
          <w:sz w:val="24"/>
        </w:rPr>
        <w:t>топного сустава/стопы; аппарат на коленный и голеностопный суставы; аппарат на всю ногу; аппарат на нижнюю конечность и туловище; ортез для плеча; ортез для плеча/локтя; ортез для плеча/локтя/запястья; ортез для плеча/локтя/запястья/кисти; ортез для локтев</w:t>
      </w:r>
      <w:r>
        <w:rPr>
          <w:rFonts w:ascii="Times New Roman" w:eastAsia="Times New Roman" w:hAnsi="Times New Roman" w:cs="Times New Roman"/>
          <w:sz w:val="24"/>
        </w:rPr>
        <w:t xml:space="preserve">ого сустава; ортез для локтя/запястья/кисти руки; ортез для запястья/кисти; ортез для кисти руки) [11, 28, 31, 60]. </w:t>
      </w:r>
    </w:p>
    <w:p w:rsidR="00160564" w:rsidRDefault="001D0E53">
      <w:pPr>
        <w:pStyle w:val="Heading4"/>
        <w:ind w:left="14"/>
      </w:pPr>
      <w:r>
        <w:t xml:space="preserve">Уровень убедительности рекомендаций С (уровень достоверности доказательств 5) </w:t>
      </w:r>
    </w:p>
    <w:p w:rsidR="00160564" w:rsidRDefault="001D0E53">
      <w:pPr>
        <w:spacing w:after="247" w:line="372" w:lineRule="auto"/>
        <w:ind w:left="-15" w:firstLine="852"/>
      </w:pPr>
      <w:r>
        <w:rPr>
          <w:rFonts w:ascii="Times New Roman" w:eastAsia="Times New Roman" w:hAnsi="Times New Roman" w:cs="Times New Roman"/>
          <w:b/>
          <w:i/>
          <w:sz w:val="24"/>
        </w:rPr>
        <w:t xml:space="preserve">Комментарии: </w:t>
      </w:r>
      <w:r>
        <w:rPr>
          <w:rFonts w:ascii="Times New Roman" w:eastAsia="Times New Roman" w:hAnsi="Times New Roman" w:cs="Times New Roman"/>
          <w:b/>
          <w:i/>
          <w:sz w:val="24"/>
        </w:rPr>
        <w:tab/>
      </w:r>
      <w:r>
        <w:rPr>
          <w:rFonts w:ascii="Times New Roman" w:eastAsia="Times New Roman" w:hAnsi="Times New Roman" w:cs="Times New Roman"/>
          <w:i/>
          <w:sz w:val="24"/>
        </w:rPr>
        <w:t xml:space="preserve">использование </w:t>
      </w:r>
      <w:r>
        <w:rPr>
          <w:rFonts w:ascii="Times New Roman" w:eastAsia="Times New Roman" w:hAnsi="Times New Roman" w:cs="Times New Roman"/>
          <w:i/>
          <w:sz w:val="24"/>
        </w:rPr>
        <w:tab/>
        <w:t xml:space="preserve">протезно-ортопедических </w:t>
      </w:r>
      <w:r>
        <w:rPr>
          <w:rFonts w:ascii="Times New Roman" w:eastAsia="Times New Roman" w:hAnsi="Times New Roman" w:cs="Times New Roman"/>
          <w:i/>
          <w:sz w:val="24"/>
        </w:rPr>
        <w:tab/>
        <w:t>издели</w:t>
      </w:r>
      <w:r>
        <w:rPr>
          <w:rFonts w:ascii="Times New Roman" w:eastAsia="Times New Roman" w:hAnsi="Times New Roman" w:cs="Times New Roman"/>
          <w:i/>
          <w:sz w:val="24"/>
        </w:rPr>
        <w:t xml:space="preserve">й </w:t>
      </w:r>
      <w:r>
        <w:rPr>
          <w:rFonts w:ascii="Times New Roman" w:eastAsia="Times New Roman" w:hAnsi="Times New Roman" w:cs="Times New Roman"/>
          <w:i/>
          <w:sz w:val="24"/>
        </w:rPr>
        <w:tab/>
        <w:t>позволяет предотвратить рецидив деформации, технические средства реабилитации обеспечивают возможность передвижения пациентов, а также препятствует развитию остеопороза.</w:t>
      </w:r>
      <w:r>
        <w:rPr>
          <w:rFonts w:ascii="Times New Roman" w:eastAsia="Times New Roman" w:hAnsi="Times New Roman" w:cs="Times New Roman"/>
          <w:sz w:val="24"/>
        </w:rPr>
        <w:t xml:space="preserve"> </w:t>
      </w:r>
    </w:p>
    <w:p w:rsidR="00160564" w:rsidRDefault="001D0E53">
      <w:pPr>
        <w:pStyle w:val="Heading2"/>
        <w:spacing w:after="156"/>
        <w:ind w:left="862"/>
      </w:pPr>
      <w:bookmarkStart w:id="19" w:name="_Toc92770"/>
      <w:r>
        <w:t xml:space="preserve">3.2 Хирургическое лечение </w:t>
      </w:r>
      <w:bookmarkEnd w:id="19"/>
    </w:p>
    <w:p w:rsidR="00160564" w:rsidRDefault="001D0E53">
      <w:pPr>
        <w:pStyle w:val="Heading3"/>
        <w:spacing w:after="150" w:line="265" w:lineRule="auto"/>
        <w:jc w:val="both"/>
      </w:pPr>
      <w:bookmarkStart w:id="20" w:name="_Toc92771"/>
      <w:r>
        <w:rPr>
          <w:i w:val="0"/>
          <w:u w:val="none"/>
        </w:rPr>
        <w:t xml:space="preserve">3.2.1 </w:t>
      </w:r>
      <w:r>
        <w:rPr>
          <w:i w:val="0"/>
          <w:u w:val="none"/>
        </w:rPr>
        <w:t xml:space="preserve">Хирургическое лечение деформаций верхних конечностей </w:t>
      </w:r>
      <w:bookmarkEnd w:id="20"/>
    </w:p>
    <w:p w:rsidR="00160564" w:rsidRDefault="001D0E53">
      <w:pPr>
        <w:spacing w:after="172" w:line="395"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 xml:space="preserve">пациентам с артрогрипозом хирургическое лечение деформаций верхних конечностей по индивидуальным показаниям с целью восстановления возможности самообслуживания [78]. </w:t>
      </w:r>
    </w:p>
    <w:p w:rsidR="00160564" w:rsidRDefault="001D0E53">
      <w:pPr>
        <w:pStyle w:val="Heading4"/>
        <w:ind w:left="14"/>
      </w:pPr>
      <w:r>
        <w:t>Уровень убедительност</w:t>
      </w:r>
      <w:r>
        <w:t xml:space="preserve">и рекомендаций С (уровень достоверности доказательств 5) </w:t>
      </w:r>
    </w:p>
    <w:p w:rsidR="00160564" w:rsidRDefault="001D0E53">
      <w:pPr>
        <w:spacing w:after="20"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в ходе предоперационного планирования необходимо оценить реабилитационный потенциал больного и установить первостепенные задачи хирургического лечения. Лечение должно быть персонифициро</w:t>
      </w:r>
      <w:r>
        <w:rPr>
          <w:rFonts w:ascii="Times New Roman" w:eastAsia="Times New Roman" w:hAnsi="Times New Roman" w:cs="Times New Roman"/>
          <w:i/>
          <w:sz w:val="24"/>
        </w:rPr>
        <w:t>ванным [78]. Ключевым суставом, определяющим последовательность и очередность хирургических вмешательств на верхней конечности, является локтевой сустав [30, 79].</w:t>
      </w:r>
      <w:r>
        <w:rPr>
          <w:rFonts w:ascii="Times New Roman" w:eastAsia="Times New Roman" w:hAnsi="Times New Roman" w:cs="Times New Roman"/>
          <w:sz w:val="24"/>
        </w:rPr>
        <w:t xml:space="preserve"> </w:t>
      </w:r>
    </w:p>
    <w:p w:rsidR="00160564" w:rsidRDefault="001D0E53">
      <w:pPr>
        <w:spacing w:after="170" w:line="395"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 с разгибательными контрактурами локтевого сустава вы</w:t>
      </w:r>
      <w:r>
        <w:rPr>
          <w:rFonts w:ascii="Times New Roman" w:eastAsia="Times New Roman" w:hAnsi="Times New Roman" w:cs="Times New Roman"/>
          <w:sz w:val="24"/>
        </w:rPr>
        <w:t>полнять задний артролиз локтевого сустава в изолированном виде или в сочетании с V-Y- пластикой сухожилия трехглавой мышцы плеча (устранение рубцовой деформации;</w:t>
      </w:r>
      <w:r>
        <w:rPr>
          <w:rFonts w:ascii="Times New Roman" w:eastAsia="Times New Roman" w:hAnsi="Times New Roman" w:cs="Times New Roman"/>
        </w:rPr>
        <w:t xml:space="preserve"> </w:t>
      </w:r>
      <w:r>
        <w:rPr>
          <w:rFonts w:ascii="Times New Roman" w:eastAsia="Times New Roman" w:hAnsi="Times New Roman" w:cs="Times New Roman"/>
          <w:sz w:val="24"/>
        </w:rPr>
        <w:t>восстановление мышцы и сухожилия; освобождение сухожилия из рубцов и сращений (тенолиз); артро</w:t>
      </w:r>
      <w:r>
        <w:rPr>
          <w:rFonts w:ascii="Times New Roman" w:eastAsia="Times New Roman" w:hAnsi="Times New Roman" w:cs="Times New Roman"/>
          <w:sz w:val="24"/>
        </w:rPr>
        <w:t xml:space="preserve">пластика других суставов) [28, 78-79]. </w:t>
      </w:r>
    </w:p>
    <w:p w:rsidR="00160564" w:rsidRDefault="001D0E53">
      <w:pPr>
        <w:pStyle w:val="Heading4"/>
        <w:spacing w:after="368"/>
        <w:ind w:left="14"/>
      </w:pPr>
      <w:r>
        <w:t>Уровень убедительности рекомендаций С (уровень достоверности доказательств 4)</w:t>
      </w:r>
      <w:r>
        <w:rPr>
          <w:b w:val="0"/>
        </w:rPr>
        <w:t xml:space="preserve"> </w:t>
      </w:r>
    </w:p>
    <w:p w:rsidR="00160564" w:rsidRDefault="001D0E53">
      <w:pPr>
        <w:spacing w:after="321"/>
        <w:ind w:left="10" w:right="-6" w:hanging="10"/>
        <w:jc w:val="right"/>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оптимальный возраст для выполнения данной операции - до 1 года [79].</w:t>
      </w:r>
      <w:r>
        <w:rPr>
          <w:rFonts w:ascii="Times New Roman" w:eastAsia="Times New Roman" w:hAnsi="Times New Roman" w:cs="Times New Roman"/>
          <w:sz w:val="24"/>
        </w:rPr>
        <w:t xml:space="preserve"> </w:t>
      </w:r>
    </w:p>
    <w:p w:rsidR="00160564" w:rsidRDefault="001D0E53">
      <w:pPr>
        <w:spacing w:after="169" w:line="396"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восстановление</w:t>
      </w:r>
      <w:r>
        <w:rPr>
          <w:rFonts w:ascii="Times New Roman" w:eastAsia="Times New Roman" w:hAnsi="Times New Roman" w:cs="Times New Roman"/>
          <w:sz w:val="24"/>
        </w:rPr>
        <w:t xml:space="preserve"> активного сгибания в локтевом суставе при его ограничении или отсутствии при наличии пассивных движений в суставе в функциональном диапазоне (90-140°), силе трехглавой мышцы плеча не менее 3 баллов, силе донорской мышцы не менее 4 баллов </w:t>
      </w:r>
      <w:r>
        <w:rPr>
          <w:rFonts w:ascii="Times New Roman" w:eastAsia="Times New Roman" w:hAnsi="Times New Roman" w:cs="Times New Roman"/>
          <w:i/>
          <w:sz w:val="24"/>
        </w:rPr>
        <w:t>[40-42]</w:t>
      </w:r>
      <w:r>
        <w:rPr>
          <w:rFonts w:ascii="Times New Roman" w:eastAsia="Times New Roman" w:hAnsi="Times New Roman" w:cs="Times New Roman"/>
          <w:sz w:val="24"/>
        </w:rPr>
        <w:t xml:space="preserve">. </w:t>
      </w:r>
    </w:p>
    <w:p w:rsidR="00160564" w:rsidRDefault="001D0E53">
      <w:pPr>
        <w:pStyle w:val="Heading4"/>
        <w:ind w:left="14"/>
      </w:pPr>
      <w:r>
        <w:t>Уровень</w:t>
      </w:r>
      <w:r>
        <w:t xml:space="preserve"> убедительности рекомендаций С (уровень достоверности доказательств 4)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sz w:val="24"/>
        </w:rPr>
        <w:t xml:space="preserve">в </w:t>
      </w:r>
      <w:r>
        <w:rPr>
          <w:rFonts w:ascii="Times New Roman" w:eastAsia="Times New Roman" w:hAnsi="Times New Roman" w:cs="Times New Roman"/>
          <w:i/>
          <w:sz w:val="24"/>
        </w:rPr>
        <w:t>качестве донорских мышц для восстановления активного сгибания в локтевом суставе наиболее часто используются m.latissimus dorsi, m.pectoralis major, m.gracilis, caput lo</w:t>
      </w:r>
      <w:r>
        <w:rPr>
          <w:rFonts w:ascii="Times New Roman" w:eastAsia="Times New Roman" w:hAnsi="Times New Roman" w:cs="Times New Roman"/>
          <w:i/>
          <w:sz w:val="24"/>
        </w:rPr>
        <w:t>ngum m.triceps brachii [32,40-43,78,80-82].</w:t>
      </w:r>
      <w:r>
        <w:rPr>
          <w:rFonts w:ascii="Times New Roman" w:eastAsia="Times New Roman" w:hAnsi="Times New Roman" w:cs="Times New Roman"/>
          <w:sz w:val="24"/>
        </w:rPr>
        <w:t xml:space="preserve"> </w:t>
      </w:r>
    </w:p>
    <w:p w:rsidR="00160564" w:rsidRDefault="001D0E53">
      <w:pPr>
        <w:spacing w:after="193" w:line="375"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 при выборе мышцы-</w:t>
      </w:r>
      <w:r>
        <w:rPr>
          <w:rFonts w:ascii="Times New Roman" w:eastAsia="Times New Roman" w:hAnsi="Times New Roman" w:cs="Times New Roman"/>
          <w:sz w:val="24"/>
        </w:rPr>
        <w:t>донора ориентироваться на данные таких методов обследования, как УЗИ мягких тканей, МРТ мышечной системы, компьютерная томография (КТ) мягких тканей, ЭМГ накожная, а также данные клинического осмотра - оценки силы мышцы, уровня сегментарного поражения спин</w:t>
      </w:r>
      <w:r>
        <w:rPr>
          <w:rFonts w:ascii="Times New Roman" w:eastAsia="Times New Roman" w:hAnsi="Times New Roman" w:cs="Times New Roman"/>
          <w:sz w:val="24"/>
        </w:rPr>
        <w:t xml:space="preserve">ного мозга [32,43]. </w:t>
      </w:r>
    </w:p>
    <w:p w:rsidR="00160564" w:rsidRDefault="001D0E53">
      <w:pPr>
        <w:pStyle w:val="Heading4"/>
        <w:spacing w:after="369"/>
        <w:ind w:left="14"/>
      </w:pPr>
      <w:r>
        <w:t xml:space="preserve">Уровень убедительности рекомендаций С (уровень достоверности доказательств 4)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имеются единичные работы по невротизации мышечно-кожного нерва у детей первых месяцев жизни с ВМА. Для восстановления активного сгибания предпл</w:t>
      </w:r>
      <w:r>
        <w:rPr>
          <w:rFonts w:ascii="Times New Roman" w:eastAsia="Times New Roman" w:hAnsi="Times New Roman" w:cs="Times New Roman"/>
          <w:i/>
          <w:sz w:val="24"/>
        </w:rPr>
        <w:t>ечья, однако данная методика не нашла широкого применения [83-84].</w:t>
      </w:r>
      <w:r>
        <w:rPr>
          <w:rFonts w:ascii="Times New Roman" w:eastAsia="Times New Roman" w:hAnsi="Times New Roman" w:cs="Times New Roman"/>
          <w:sz w:val="24"/>
        </w:rPr>
        <w:t xml:space="preserve"> </w:t>
      </w:r>
    </w:p>
    <w:p w:rsidR="00160564" w:rsidRDefault="001D0E53">
      <w:pPr>
        <w:spacing w:after="193" w:line="375"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при наличии сгибательной контрактуры с ульнарной девиацией кисти при выборе метода лечения ориентироваться на возможность пассивной коррекции контра</w:t>
      </w:r>
      <w:r>
        <w:rPr>
          <w:rFonts w:ascii="Times New Roman" w:eastAsia="Times New Roman" w:hAnsi="Times New Roman" w:cs="Times New Roman"/>
          <w:sz w:val="24"/>
        </w:rPr>
        <w:t xml:space="preserve">ктуры до среднего положения [30-31,78]. </w:t>
      </w:r>
    </w:p>
    <w:p w:rsidR="00160564" w:rsidRDefault="001D0E53">
      <w:pPr>
        <w:pStyle w:val="Heading4"/>
        <w:spacing w:after="370"/>
        <w:ind w:left="14"/>
      </w:pPr>
      <w:r>
        <w:t xml:space="preserve">Уровень убедительности рекомендаций С (уровень достоверности доказательств 5)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в тех случаях, когда коррекция возможна, выполняется сухожильномышечная пластика (пересечение локтевого сгибателя кисти, тр</w:t>
      </w:r>
      <w:r>
        <w:rPr>
          <w:rFonts w:ascii="Times New Roman" w:eastAsia="Times New Roman" w:hAnsi="Times New Roman" w:cs="Times New Roman"/>
          <w:i/>
          <w:sz w:val="24"/>
        </w:rPr>
        <w:t>анспозиция лучевого сгибателя кисти на короткий лучевой разгибатель кисти, рассечение фасции по сгибательной поверхности предплечья). При невозможности пассивной коррекции контрактуры лучезапястного сустава до среднего положения выполняется резекция межзап</w:t>
      </w:r>
      <w:r>
        <w:rPr>
          <w:rFonts w:ascii="Times New Roman" w:eastAsia="Times New Roman" w:hAnsi="Times New Roman" w:cs="Times New Roman"/>
          <w:i/>
          <w:sz w:val="24"/>
        </w:rPr>
        <w:t>ястного сустава с частью костей проксимального и дистального рядов запястья в сочетании с сухожильномышечной пластикой (пересечение локтевого сгибателя кисти, транспозиция лучевого сгибателя кисти на короткий лучевой разгибатель кисти, рассечение фасции по</w:t>
      </w:r>
      <w:r>
        <w:rPr>
          <w:rFonts w:ascii="Times New Roman" w:eastAsia="Times New Roman" w:hAnsi="Times New Roman" w:cs="Times New Roman"/>
          <w:i/>
          <w:sz w:val="24"/>
        </w:rPr>
        <w:t xml:space="preserve"> сгибательной поверхности предплечья).</w:t>
      </w:r>
      <w:r>
        <w:rPr>
          <w:rFonts w:ascii="Times New Roman" w:eastAsia="Times New Roman" w:hAnsi="Times New Roman" w:cs="Times New Roman"/>
          <w:sz w:val="24"/>
        </w:rPr>
        <w:t xml:space="preserve"> </w:t>
      </w:r>
    </w:p>
    <w:p w:rsidR="00160564" w:rsidRDefault="001D0E53">
      <w:pPr>
        <w:spacing w:after="172" w:line="394"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при сгибательно-приводящей контрактуре I пальца выполнять кожную пластику по ладонной поверхности кисти и большого пальца в сочетании с сухожильно-мышечной пластикой (пластика </w:t>
      </w:r>
      <w:r>
        <w:rPr>
          <w:rFonts w:ascii="Times New Roman" w:eastAsia="Times New Roman" w:hAnsi="Times New Roman" w:cs="Times New Roman"/>
          <w:sz w:val="24"/>
        </w:rPr>
        <w:t xml:space="preserve">сухожилия; пластика сухожилия кисти; реконструктивно-пластические операции с перемещением комплексов тканей (кожа, мышцы, сухожилия)) [30, 78, 80]. </w:t>
      </w:r>
    </w:p>
    <w:p w:rsidR="00160564" w:rsidRDefault="001D0E53">
      <w:pPr>
        <w:pStyle w:val="Heading4"/>
        <w:ind w:left="14"/>
      </w:pPr>
      <w:r>
        <w:t xml:space="preserve">Уровень убедительности рекомендаций С (уровень достоверности доказательств 5)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b/>
          <w:sz w:val="24"/>
        </w:rPr>
        <w:tab/>
      </w:r>
      <w:r>
        <w:rPr>
          <w:rFonts w:ascii="Times New Roman" w:eastAsia="Times New Roman" w:hAnsi="Times New Roman" w:cs="Times New Roman"/>
          <w:sz w:val="24"/>
        </w:rPr>
        <w:t>п</w:t>
      </w:r>
      <w:r>
        <w:rPr>
          <w:rFonts w:ascii="Times New Roman" w:eastAsia="Times New Roman" w:hAnsi="Times New Roman" w:cs="Times New Roman"/>
          <w:i/>
          <w:sz w:val="24"/>
        </w:rPr>
        <w:t xml:space="preserve">ри </w:t>
      </w:r>
      <w:r>
        <w:rPr>
          <w:rFonts w:ascii="Times New Roman" w:eastAsia="Times New Roman" w:hAnsi="Times New Roman" w:cs="Times New Roman"/>
          <w:i/>
          <w:sz w:val="24"/>
        </w:rPr>
        <w:tab/>
        <w:t>нестабиль</w:t>
      </w:r>
      <w:r>
        <w:rPr>
          <w:rFonts w:ascii="Times New Roman" w:eastAsia="Times New Roman" w:hAnsi="Times New Roman" w:cs="Times New Roman"/>
          <w:i/>
          <w:sz w:val="24"/>
        </w:rPr>
        <w:t xml:space="preserve">ности </w:t>
      </w:r>
      <w:r>
        <w:rPr>
          <w:rFonts w:ascii="Times New Roman" w:eastAsia="Times New Roman" w:hAnsi="Times New Roman" w:cs="Times New Roman"/>
          <w:i/>
          <w:sz w:val="24"/>
        </w:rPr>
        <w:tab/>
        <w:t xml:space="preserve">пястно-фалангового </w:t>
      </w:r>
      <w:r>
        <w:rPr>
          <w:rFonts w:ascii="Times New Roman" w:eastAsia="Times New Roman" w:hAnsi="Times New Roman" w:cs="Times New Roman"/>
          <w:i/>
          <w:sz w:val="24"/>
        </w:rPr>
        <w:tab/>
        <w:t xml:space="preserve">сустава </w:t>
      </w:r>
      <w:r>
        <w:rPr>
          <w:rFonts w:ascii="Times New Roman" w:eastAsia="Times New Roman" w:hAnsi="Times New Roman" w:cs="Times New Roman"/>
          <w:i/>
          <w:sz w:val="24"/>
        </w:rPr>
        <w:tab/>
        <w:t xml:space="preserve">I </w:t>
      </w:r>
      <w:r>
        <w:rPr>
          <w:rFonts w:ascii="Times New Roman" w:eastAsia="Times New Roman" w:hAnsi="Times New Roman" w:cs="Times New Roman"/>
          <w:i/>
          <w:sz w:val="24"/>
        </w:rPr>
        <w:tab/>
        <w:t>пальца выполняется хондродез.</w:t>
      </w:r>
      <w:r>
        <w:rPr>
          <w:rFonts w:ascii="Times New Roman" w:eastAsia="Times New Roman" w:hAnsi="Times New Roman" w:cs="Times New Roman"/>
          <w:sz w:val="24"/>
        </w:rPr>
        <w:t xml:space="preserve"> </w:t>
      </w:r>
    </w:p>
    <w:p w:rsidR="00160564" w:rsidRDefault="001D0E53">
      <w:pPr>
        <w:spacing w:after="171" w:line="395"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при внутриротационной контрактуре плечевого сустава выполнение деротационной остеотомии плечевой кости [85-86]. </w:t>
      </w:r>
    </w:p>
    <w:p w:rsidR="00160564" w:rsidRDefault="001D0E53">
      <w:pPr>
        <w:pStyle w:val="Heading4"/>
        <w:spacing w:after="263"/>
        <w:ind w:left="14"/>
      </w:pPr>
      <w:r>
        <w:t xml:space="preserve">Уровень убедительности рекомендаций С (уровень достоверности доказательств 4)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данная операция позволяет вывести кисть в функционально выгодное положение по отношении к лицу без улучшения амплитуды движений в плечевом суставе. Из осложнений ча</w:t>
      </w:r>
      <w:r>
        <w:rPr>
          <w:rFonts w:ascii="Times New Roman" w:eastAsia="Times New Roman" w:hAnsi="Times New Roman" w:cs="Times New Roman"/>
          <w:i/>
          <w:sz w:val="24"/>
        </w:rPr>
        <w:t>сто встречаются периимплантационные переломы, а также рецидивы внутриротационных контрактур [78,78]. В настоящее время не разработаны операции, позволяющие улучшить амплитуду активных и пассивных движений в плечевом суставе [78 ,80, 87, 88].</w:t>
      </w:r>
      <w:r>
        <w:rPr>
          <w:rFonts w:ascii="Times New Roman" w:eastAsia="Times New Roman" w:hAnsi="Times New Roman" w:cs="Times New Roman"/>
          <w:sz w:val="24"/>
        </w:rPr>
        <w:t xml:space="preserve"> </w:t>
      </w:r>
    </w:p>
    <w:p w:rsidR="00160564" w:rsidRDefault="001D0E53">
      <w:pPr>
        <w:pStyle w:val="Heading3"/>
        <w:spacing w:after="149" w:line="265" w:lineRule="auto"/>
        <w:jc w:val="both"/>
      </w:pPr>
      <w:bookmarkStart w:id="21" w:name="_Toc92772"/>
      <w:r>
        <w:rPr>
          <w:i w:val="0"/>
          <w:u w:val="none"/>
        </w:rPr>
        <w:t>3.2.2 Хирурги</w:t>
      </w:r>
      <w:r>
        <w:rPr>
          <w:i w:val="0"/>
          <w:u w:val="none"/>
        </w:rPr>
        <w:t xml:space="preserve">ческое лечение деформаций нижних конечностей </w:t>
      </w:r>
      <w:bookmarkEnd w:id="21"/>
    </w:p>
    <w:p w:rsidR="00160564" w:rsidRDefault="001D0E53">
      <w:pPr>
        <w:spacing w:after="278" w:line="388"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хирургическое лечение деформаций нижних конечностей по индивидуальным показаниям с целью восстановления возможности передвижения [28, 31, 73-75, 89]. </w:t>
      </w:r>
    </w:p>
    <w:p w:rsidR="00160564" w:rsidRDefault="001D0E53">
      <w:pPr>
        <w:pStyle w:val="Heading4"/>
        <w:spacing w:after="264"/>
        <w:ind w:left="14"/>
      </w:pPr>
      <w:r>
        <w:t xml:space="preserve">Уровень убедительности рекомендаций С (уровень достоверности доказательств 4) </w:t>
      </w:r>
    </w:p>
    <w:p w:rsidR="00160564" w:rsidRDefault="001D0E53">
      <w:pPr>
        <w:spacing w:after="194" w:line="372" w:lineRule="auto"/>
        <w:ind w:left="-15" w:firstLine="852"/>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необходимо оценить функциональные возможности пациента, тяжесть поражения суставов нижних конечностей и мышечного аппарата. Выбор ключевого сустава зависит от возра</w:t>
      </w:r>
      <w:r>
        <w:rPr>
          <w:rFonts w:ascii="Times New Roman" w:eastAsia="Times New Roman" w:hAnsi="Times New Roman" w:cs="Times New Roman"/>
          <w:i/>
          <w:sz w:val="24"/>
        </w:rPr>
        <w:t>ста, в котором начинается лечение.</w:t>
      </w:r>
      <w:r>
        <w:rPr>
          <w:rFonts w:ascii="Times New Roman" w:eastAsia="Times New Roman" w:hAnsi="Times New Roman" w:cs="Times New Roman"/>
          <w:sz w:val="24"/>
        </w:rPr>
        <w:t xml:space="preserve"> </w:t>
      </w:r>
    </w:p>
    <w:p w:rsidR="00160564" w:rsidRDefault="001D0E53">
      <w:pPr>
        <w:spacing w:after="183" w:line="385" w:lineRule="auto"/>
        <w:ind w:left="-15" w:firstLine="842"/>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при рецидивах косолапости после наложения этапных циркулярных гипсовых повязок по Понсети выполнять периталярный релиз [90-91]. </w:t>
      </w:r>
    </w:p>
    <w:p w:rsidR="00160564" w:rsidRDefault="001D0E53">
      <w:pPr>
        <w:pStyle w:val="Heading4"/>
        <w:spacing w:after="264"/>
        <w:ind w:left="14"/>
      </w:pPr>
      <w:r>
        <w:t>Уровень убедительности рекомендаций С (уровень дост</w:t>
      </w:r>
      <w:r>
        <w:t xml:space="preserve">оверности доказательств 5)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 xml:space="preserve">у детей старше 2 лет при рецидивах деформации и невозможности одномоментной коррекции выполняется коррекция контрактуры путем наложения наружных фиксирующих устройств с использованием </w:t>
      </w:r>
      <w:r>
        <w:rPr>
          <w:rFonts w:ascii="Times New Roman" w:eastAsia="Times New Roman" w:hAnsi="Times New Roman" w:cs="Times New Roman"/>
          <w:sz w:val="24"/>
        </w:rPr>
        <w:t>компрессионно</w:t>
      </w:r>
      <w:r>
        <w:rPr>
          <w:rFonts w:ascii="Times New Roman" w:eastAsia="Times New Roman" w:hAnsi="Times New Roman" w:cs="Times New Roman"/>
          <w:i/>
          <w:sz w:val="24"/>
        </w:rPr>
        <w:t>-дистракционного а</w:t>
      </w:r>
      <w:r>
        <w:rPr>
          <w:rFonts w:ascii="Times New Roman" w:eastAsia="Times New Roman" w:hAnsi="Times New Roman" w:cs="Times New Roman"/>
          <w:i/>
          <w:sz w:val="24"/>
        </w:rPr>
        <w:t>ппарата внешней</w:t>
      </w:r>
      <w:r>
        <w:rPr>
          <w:rFonts w:ascii="Times New Roman" w:eastAsia="Times New Roman" w:hAnsi="Times New Roman" w:cs="Times New Roman"/>
          <w:sz w:val="24"/>
        </w:rPr>
        <w:t xml:space="preserve"> фиксации на голень и стопу </w:t>
      </w:r>
      <w:r>
        <w:rPr>
          <w:rFonts w:ascii="Times New Roman" w:eastAsia="Times New Roman" w:hAnsi="Times New Roman" w:cs="Times New Roman"/>
          <w:i/>
          <w:sz w:val="24"/>
        </w:rPr>
        <w:t>[31].</w:t>
      </w:r>
      <w:r>
        <w:rPr>
          <w:rFonts w:ascii="Times New Roman" w:eastAsia="Times New Roman" w:hAnsi="Times New Roman" w:cs="Times New Roman"/>
          <w:sz w:val="24"/>
        </w:rPr>
        <w:t xml:space="preserve"> </w:t>
      </w:r>
    </w:p>
    <w:p w:rsidR="00160564" w:rsidRDefault="001D0E53">
      <w:pPr>
        <w:tabs>
          <w:tab w:val="center" w:pos="1663"/>
          <w:tab w:val="center" w:pos="3265"/>
          <w:tab w:val="center" w:pos="4106"/>
          <w:tab w:val="center" w:pos="5173"/>
          <w:tab w:val="center" w:pos="6375"/>
          <w:tab w:val="center" w:pos="7238"/>
          <w:tab w:val="right" w:pos="9858"/>
        </w:tabs>
        <w:spacing w:after="187"/>
        <w:ind w:right="-2"/>
      </w:pPr>
      <w:r>
        <w:tab/>
      </w: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b/>
          <w:sz w:val="24"/>
        </w:rPr>
        <w:tab/>
      </w:r>
      <w:r>
        <w:rPr>
          <w:rFonts w:ascii="Times New Roman" w:eastAsia="Times New Roman" w:hAnsi="Times New Roman" w:cs="Times New Roman"/>
          <w:sz w:val="24"/>
        </w:rPr>
        <w:t xml:space="preserve">пациентам </w:t>
      </w:r>
      <w:r>
        <w:rPr>
          <w:rFonts w:ascii="Times New Roman" w:eastAsia="Times New Roman" w:hAnsi="Times New Roman" w:cs="Times New Roman"/>
          <w:sz w:val="24"/>
        </w:rPr>
        <w:tab/>
        <w:t xml:space="preserve">с </w:t>
      </w:r>
      <w:r>
        <w:rPr>
          <w:rFonts w:ascii="Times New Roman" w:eastAsia="Times New Roman" w:hAnsi="Times New Roman" w:cs="Times New Roman"/>
          <w:sz w:val="24"/>
        </w:rPr>
        <w:tab/>
        <w:t xml:space="preserve">артрогрипозом </w:t>
      </w:r>
      <w:r>
        <w:rPr>
          <w:rFonts w:ascii="Times New Roman" w:eastAsia="Times New Roman" w:hAnsi="Times New Roman" w:cs="Times New Roman"/>
          <w:sz w:val="24"/>
        </w:rPr>
        <w:tab/>
        <w:t xml:space="preserve">при </w:t>
      </w:r>
      <w:r>
        <w:rPr>
          <w:rFonts w:ascii="Times New Roman" w:eastAsia="Times New Roman" w:hAnsi="Times New Roman" w:cs="Times New Roman"/>
          <w:sz w:val="24"/>
        </w:rPr>
        <w:tab/>
        <w:t xml:space="preserve">тяжелой </w:t>
      </w:r>
      <w:r>
        <w:rPr>
          <w:rFonts w:ascii="Times New Roman" w:eastAsia="Times New Roman" w:hAnsi="Times New Roman" w:cs="Times New Roman"/>
          <w:sz w:val="24"/>
        </w:rPr>
        <w:tab/>
        <w:t xml:space="preserve">плоско-вальгусной </w:t>
      </w:r>
    </w:p>
    <w:p w:rsidR="00160564" w:rsidRDefault="001D0E53">
      <w:pPr>
        <w:spacing w:after="5" w:line="413" w:lineRule="auto"/>
        <w:ind w:left="4" w:right="2"/>
        <w:jc w:val="both"/>
      </w:pPr>
      <w:r>
        <w:rPr>
          <w:rFonts w:ascii="Times New Roman" w:eastAsia="Times New Roman" w:hAnsi="Times New Roman" w:cs="Times New Roman"/>
          <w:sz w:val="24"/>
        </w:rPr>
        <w:t>деформации стоп с вертикальным положением таранной кости выполнять наложение гипсовых повязок (этапное гипсование) по методике Д</w:t>
      </w:r>
      <w:r>
        <w:rPr>
          <w:rFonts w:ascii="Times New Roman" w:eastAsia="Times New Roman" w:hAnsi="Times New Roman" w:cs="Times New Roman"/>
          <w:sz w:val="24"/>
        </w:rPr>
        <w:t xml:space="preserve">оббс (Наложение циркулярной гипсовой повязки) </w:t>
      </w:r>
    </w:p>
    <w:p w:rsidR="00160564" w:rsidRDefault="001D0E53">
      <w:pPr>
        <w:spacing w:after="341" w:line="269" w:lineRule="auto"/>
        <w:ind w:left="4" w:right="2"/>
        <w:jc w:val="both"/>
      </w:pPr>
      <w:r>
        <w:rPr>
          <w:rFonts w:ascii="Times New Roman" w:eastAsia="Times New Roman" w:hAnsi="Times New Roman" w:cs="Times New Roman"/>
          <w:sz w:val="24"/>
        </w:rPr>
        <w:t xml:space="preserve">[76, 91, 92]. </w:t>
      </w:r>
    </w:p>
    <w:p w:rsidR="00160564" w:rsidRDefault="001D0E53">
      <w:pPr>
        <w:spacing w:after="194" w:line="372" w:lineRule="auto"/>
        <w:ind w:left="-5" w:hanging="10"/>
      </w:pPr>
      <w:r>
        <w:rPr>
          <w:rFonts w:ascii="Times New Roman" w:eastAsia="Times New Roman" w:hAnsi="Times New Roman" w:cs="Times New Roman"/>
          <w:b/>
          <w:sz w:val="24"/>
        </w:rPr>
        <w:t xml:space="preserve">Уровень убедительности рекомендаций C (уровень достоверности доказательств 4) Комментарий: </w:t>
      </w:r>
      <w:r>
        <w:rPr>
          <w:rFonts w:ascii="Times New Roman" w:eastAsia="Times New Roman" w:hAnsi="Times New Roman" w:cs="Times New Roman"/>
          <w:i/>
          <w:sz w:val="24"/>
        </w:rPr>
        <w:t>при ригидных деформациях стоп и рецидивах после наложения циркулярных гипсовых повязок по методике Добб</w:t>
      </w:r>
      <w:r>
        <w:rPr>
          <w:rFonts w:ascii="Times New Roman" w:eastAsia="Times New Roman" w:hAnsi="Times New Roman" w:cs="Times New Roman"/>
          <w:i/>
          <w:sz w:val="24"/>
        </w:rPr>
        <w:t xml:space="preserve">с выполняется периталярный релиз с открытом вправлением таранной кости в возрасте 6 месяцев - 3 лет [31, 93]. </w:t>
      </w:r>
    </w:p>
    <w:p w:rsidR="00160564" w:rsidRDefault="001D0E53">
      <w:pPr>
        <w:spacing w:after="159"/>
        <w:ind w:left="10" w:right="-2" w:hanging="10"/>
        <w:jc w:val="right"/>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при вывихе бедра выполнять открытое </w:t>
      </w:r>
    </w:p>
    <w:p w:rsidR="00160564" w:rsidRDefault="001D0E53">
      <w:pPr>
        <w:spacing w:after="5" w:line="398" w:lineRule="auto"/>
        <w:ind w:left="4" w:right="2"/>
        <w:jc w:val="both"/>
      </w:pPr>
      <w:r>
        <w:rPr>
          <w:rFonts w:ascii="Times New Roman" w:eastAsia="Times New Roman" w:hAnsi="Times New Roman" w:cs="Times New Roman"/>
          <w:sz w:val="24"/>
        </w:rPr>
        <w:t xml:space="preserve">вправление бедра (вправление вывиха сустава) </w:t>
      </w:r>
      <w:r>
        <w:rPr>
          <w:rFonts w:ascii="Times New Roman" w:eastAsia="Times New Roman" w:hAnsi="Times New Roman" w:cs="Times New Roman"/>
          <w:sz w:val="24"/>
        </w:rPr>
        <w:t xml:space="preserve">или сочетать его с корригирующей остеотомией бедра и остеотомией таза (Реконструкция кости. Остеотомия таза; Реконструкция кости. </w:t>
      </w:r>
    </w:p>
    <w:p w:rsidR="00160564" w:rsidRDefault="001D0E53">
      <w:pPr>
        <w:spacing w:after="318" w:line="269" w:lineRule="auto"/>
        <w:ind w:left="4" w:right="2"/>
        <w:jc w:val="both"/>
      </w:pPr>
      <w:r>
        <w:rPr>
          <w:rFonts w:ascii="Times New Roman" w:eastAsia="Times New Roman" w:hAnsi="Times New Roman" w:cs="Times New Roman"/>
          <w:sz w:val="24"/>
        </w:rPr>
        <w:t xml:space="preserve">Остеотомия кости; Реконструкция кости. Корригирующая остеотомия бедра) [31, 94, 95]. </w:t>
      </w:r>
    </w:p>
    <w:p w:rsidR="00160564" w:rsidRDefault="001D0E53">
      <w:pPr>
        <w:pStyle w:val="Heading4"/>
        <w:ind w:left="14"/>
      </w:pPr>
      <w:r>
        <w:t>Уровень убедительности рекомендаций C (</w:t>
      </w:r>
      <w:r>
        <w:t xml:space="preserve">уровень достоверности доказательств 5)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оптимальный возраст для выполнения открытого вправления бедра 512 месяцев. При открытом вправлении используется, как передне-наружный, так и медиальный доступ [91, 93-96]. Стабильность в суставе может бы</w:t>
      </w:r>
      <w:r>
        <w:rPr>
          <w:rFonts w:ascii="Times New Roman" w:eastAsia="Times New Roman" w:hAnsi="Times New Roman" w:cs="Times New Roman"/>
          <w:i/>
          <w:sz w:val="24"/>
        </w:rPr>
        <w:t>ть повышена с помощью круглой связки бедра [91]. Однако передне-наружный доступ Уотсон-Джонса для пациентов с ВМА является более предпочтительным, так как для достижения концентрического вправления головки бедренной кости требуется устранение наружно-ротац</w:t>
      </w:r>
      <w:r>
        <w:rPr>
          <w:rFonts w:ascii="Times New Roman" w:eastAsia="Times New Roman" w:hAnsi="Times New Roman" w:cs="Times New Roman"/>
          <w:i/>
          <w:sz w:val="24"/>
        </w:rPr>
        <w:t>ионной контрактуры, которое достигается путем тенотомии m. triceps coxa, а в более тяжелых случаях дополнительно выполняется задняя капсулотомия [97].</w:t>
      </w:r>
      <w:r>
        <w:rPr>
          <w:rFonts w:ascii="Times New Roman" w:eastAsia="Times New Roman" w:hAnsi="Times New Roman" w:cs="Times New Roman"/>
          <w:sz w:val="24"/>
        </w:rPr>
        <w:t xml:space="preserve"> </w:t>
      </w:r>
    </w:p>
    <w:p w:rsidR="00160564" w:rsidRDefault="001D0E53">
      <w:pPr>
        <w:spacing w:after="193" w:line="377" w:lineRule="auto"/>
        <w:ind w:left="4" w:right="2" w:firstLine="842"/>
        <w:jc w:val="both"/>
      </w:pPr>
      <w:r>
        <w:rPr>
          <w:rFonts w:ascii="Times New Roman" w:eastAsia="Times New Roman" w:hAnsi="Times New Roman" w:cs="Times New Roman"/>
          <w:b/>
          <w:sz w:val="24"/>
        </w:rPr>
        <w:t xml:space="preserve">Рекомендуется пациентам с артрогрипозом </w:t>
      </w:r>
      <w:r>
        <w:rPr>
          <w:rFonts w:ascii="Times New Roman" w:eastAsia="Times New Roman" w:hAnsi="Times New Roman" w:cs="Times New Roman"/>
          <w:sz w:val="24"/>
        </w:rPr>
        <w:t>при тяжелых контрактурах в тазобедренных суставах и многоплоскос</w:t>
      </w:r>
      <w:r>
        <w:rPr>
          <w:rFonts w:ascii="Times New Roman" w:eastAsia="Times New Roman" w:hAnsi="Times New Roman" w:cs="Times New Roman"/>
          <w:sz w:val="24"/>
        </w:rPr>
        <w:t xml:space="preserve">тных деформациях выполнять корригирующую остеотомию бедра у детей старше 3 лет (Реконструкция кости. Корригирующая остеотомия бедра) [98]. </w:t>
      </w:r>
    </w:p>
    <w:p w:rsidR="00160564" w:rsidRDefault="001D0E53">
      <w:pPr>
        <w:pStyle w:val="Heading4"/>
        <w:ind w:left="14"/>
      </w:pPr>
      <w:r>
        <w:t xml:space="preserve">Уровень убедительности рекомендаций C (уровень достоверности доказательств 4) </w:t>
      </w:r>
    </w:p>
    <w:p w:rsidR="00160564" w:rsidRDefault="001D0E53">
      <w:pPr>
        <w:spacing w:after="194" w:line="372" w:lineRule="auto"/>
        <w:ind w:left="-15" w:firstLine="852"/>
      </w:pPr>
      <w:r>
        <w:rPr>
          <w:rFonts w:ascii="Times New Roman" w:eastAsia="Times New Roman" w:hAnsi="Times New Roman" w:cs="Times New Roman"/>
          <w:b/>
          <w:sz w:val="24"/>
        </w:rPr>
        <w:t xml:space="preserve">Комментарнй: </w:t>
      </w:r>
      <w:r>
        <w:rPr>
          <w:rFonts w:ascii="Times New Roman" w:eastAsia="Times New Roman" w:hAnsi="Times New Roman" w:cs="Times New Roman"/>
          <w:b/>
          <w:sz w:val="24"/>
        </w:rPr>
        <w:tab/>
      </w:r>
      <w:r>
        <w:rPr>
          <w:rFonts w:ascii="Times New Roman" w:eastAsia="Times New Roman" w:hAnsi="Times New Roman" w:cs="Times New Roman"/>
          <w:i/>
          <w:sz w:val="24"/>
        </w:rPr>
        <w:t xml:space="preserve">при </w:t>
      </w:r>
      <w:r>
        <w:rPr>
          <w:rFonts w:ascii="Times New Roman" w:eastAsia="Times New Roman" w:hAnsi="Times New Roman" w:cs="Times New Roman"/>
          <w:i/>
          <w:sz w:val="24"/>
        </w:rPr>
        <w:tab/>
        <w:t xml:space="preserve">сгибательных </w:t>
      </w:r>
      <w:r>
        <w:rPr>
          <w:rFonts w:ascii="Times New Roman" w:eastAsia="Times New Roman" w:hAnsi="Times New Roman" w:cs="Times New Roman"/>
          <w:i/>
          <w:sz w:val="24"/>
        </w:rPr>
        <w:tab/>
        <w:t>конт</w:t>
      </w:r>
      <w:r>
        <w:rPr>
          <w:rFonts w:ascii="Times New Roman" w:eastAsia="Times New Roman" w:hAnsi="Times New Roman" w:cs="Times New Roman"/>
          <w:i/>
          <w:sz w:val="24"/>
        </w:rPr>
        <w:t xml:space="preserve">рактурах </w:t>
      </w:r>
      <w:r>
        <w:rPr>
          <w:rFonts w:ascii="Times New Roman" w:eastAsia="Times New Roman" w:hAnsi="Times New Roman" w:cs="Times New Roman"/>
          <w:i/>
          <w:sz w:val="24"/>
        </w:rPr>
        <w:tab/>
        <w:t xml:space="preserve">в </w:t>
      </w:r>
      <w:r>
        <w:rPr>
          <w:rFonts w:ascii="Times New Roman" w:eastAsia="Times New Roman" w:hAnsi="Times New Roman" w:cs="Times New Roman"/>
          <w:i/>
          <w:sz w:val="24"/>
        </w:rPr>
        <w:tab/>
        <w:t xml:space="preserve">тазобедренных </w:t>
      </w:r>
      <w:r>
        <w:rPr>
          <w:rFonts w:ascii="Times New Roman" w:eastAsia="Times New Roman" w:hAnsi="Times New Roman" w:cs="Times New Roman"/>
          <w:i/>
          <w:sz w:val="24"/>
        </w:rPr>
        <w:tab/>
        <w:t>суставах чрескожные тенотомии субспинальных мышц, широкой фасции бедра, сухожилия портняжной мышцы значительно улучшает разгибание бедра у детей до 3 лет [91].</w:t>
      </w:r>
      <w:r>
        <w:rPr>
          <w:rFonts w:ascii="Times New Roman" w:eastAsia="Times New Roman" w:hAnsi="Times New Roman" w:cs="Times New Roman"/>
          <w:sz w:val="24"/>
        </w:rPr>
        <w:t xml:space="preserve"> </w:t>
      </w:r>
    </w:p>
    <w:p w:rsidR="00160564" w:rsidRDefault="001D0E53">
      <w:pPr>
        <w:spacing w:after="217" w:line="387"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при сгибательных контрактур</w:t>
      </w:r>
      <w:r>
        <w:rPr>
          <w:rFonts w:ascii="Times New Roman" w:eastAsia="Times New Roman" w:hAnsi="Times New Roman" w:cs="Times New Roman"/>
          <w:sz w:val="24"/>
        </w:rPr>
        <w:t xml:space="preserve">ах в коленных суставах легкой и средней степени тяжести выполнять внутреннюю временную фиксацию дистальных ростковых зон бедра (временный гемиэпифизеодез) у детей старше 4-5 лет [89, 99]. </w:t>
      </w:r>
    </w:p>
    <w:p w:rsidR="00160564" w:rsidRDefault="001D0E53">
      <w:pPr>
        <w:pStyle w:val="Heading4"/>
        <w:ind w:left="14"/>
      </w:pPr>
      <w:r>
        <w:t>Уровень убедительности рекомендаций С (уровень достоверности доказа</w:t>
      </w:r>
      <w:r>
        <w:t xml:space="preserve">тельств 4) </w:t>
      </w:r>
    </w:p>
    <w:p w:rsidR="00160564" w:rsidRDefault="001D0E53">
      <w:pPr>
        <w:spacing w:after="243"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 xml:space="preserve">метод временный гемиэпифизеодеза является малоинвазивным и безопасным по сравнению с другими методиками. Однако при выборе этого метода лечения </w:t>
      </w:r>
      <w:r>
        <w:rPr>
          <w:rFonts w:ascii="Times New Roman" w:eastAsia="Times New Roman" w:hAnsi="Times New Roman" w:cs="Times New Roman"/>
          <w:i/>
          <w:sz w:val="24"/>
        </w:rPr>
        <w:t>необходимо оценить выраженность функциональных нарушений и исключить необходимость незамедлительного устранения контрактуры, учитывая низкую скорость коррекции (~1,4° в месяц).</w:t>
      </w:r>
      <w:r>
        <w:rPr>
          <w:rFonts w:ascii="Times New Roman" w:eastAsia="Times New Roman" w:hAnsi="Times New Roman" w:cs="Times New Roman"/>
          <w:sz w:val="24"/>
        </w:rPr>
        <w:t xml:space="preserve"> </w:t>
      </w:r>
    </w:p>
    <w:p w:rsidR="00160564" w:rsidRDefault="001D0E53">
      <w:pPr>
        <w:spacing w:after="190" w:line="409"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при сгибательных контрактурах в коленных суставах тяжелой степени выполняь задний релиз коленного сустава и постепенная коррекция контрактуры с помощью компрессионно-дистракционного аппарата (Наложение наружных фиксирующих устройств с использованием компре</w:t>
      </w:r>
      <w:r>
        <w:rPr>
          <w:rFonts w:ascii="Times New Roman" w:eastAsia="Times New Roman" w:hAnsi="Times New Roman" w:cs="Times New Roman"/>
          <w:sz w:val="24"/>
        </w:rPr>
        <w:t xml:space="preserve">ссионно-дистракционного аппарата внешней фиксации) [31,100]. </w:t>
      </w:r>
    </w:p>
    <w:p w:rsidR="00160564" w:rsidRDefault="001D0E53">
      <w:pPr>
        <w:pStyle w:val="Heading4"/>
        <w:ind w:left="14"/>
      </w:pPr>
      <w:r>
        <w:t xml:space="preserve">Уровень убедительности рекомендаций С (уровень достоверности доказательств 5) </w:t>
      </w:r>
    </w:p>
    <w:p w:rsidR="00160564" w:rsidRDefault="001D0E53">
      <w:pPr>
        <w:spacing w:after="229"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надмыщелковую разгибательную остеотомию бедра для полной одномоментной коррекции сгибательной контракт</w:t>
      </w:r>
      <w:r>
        <w:rPr>
          <w:rFonts w:ascii="Times New Roman" w:eastAsia="Times New Roman" w:hAnsi="Times New Roman" w:cs="Times New Roman"/>
          <w:i/>
          <w:sz w:val="24"/>
        </w:rPr>
        <w:t>уры в коленном суставе можно выполнять только у детей при оконченном росте, так как эффект нейтрализуется со скоростью 1° в месяц. [89, 101].</w:t>
      </w:r>
      <w:r>
        <w:rPr>
          <w:rFonts w:ascii="Times New Roman" w:eastAsia="Times New Roman" w:hAnsi="Times New Roman" w:cs="Times New Roman"/>
          <w:sz w:val="24"/>
        </w:rPr>
        <w:t xml:space="preserve"> </w:t>
      </w:r>
    </w:p>
    <w:p w:rsidR="00160564" w:rsidRDefault="001D0E53">
      <w:pPr>
        <w:spacing w:after="238" w:line="370" w:lineRule="auto"/>
        <w:ind w:left="4" w:right="2" w:firstLine="842"/>
        <w:jc w:val="both"/>
      </w:pPr>
      <w:r>
        <w:rPr>
          <w:rFonts w:ascii="Times New Roman" w:eastAsia="Times New Roman" w:hAnsi="Times New Roman" w:cs="Times New Roman"/>
          <w:b/>
          <w:sz w:val="24"/>
        </w:rPr>
        <w:t xml:space="preserve">Рекомендуется пациентам с артрогрипозом возрасте до 2 лет </w:t>
      </w:r>
      <w:r>
        <w:rPr>
          <w:rFonts w:ascii="Times New Roman" w:eastAsia="Times New Roman" w:hAnsi="Times New Roman" w:cs="Times New Roman"/>
          <w:sz w:val="24"/>
        </w:rPr>
        <w:t>при разгибательных контрактурах в коленных суставах тяж</w:t>
      </w:r>
      <w:r>
        <w:rPr>
          <w:rFonts w:ascii="Times New Roman" w:eastAsia="Times New Roman" w:hAnsi="Times New Roman" w:cs="Times New Roman"/>
          <w:sz w:val="24"/>
        </w:rPr>
        <w:t>елой степени производить передний артролиз коленного сустава с удлинением четырехглавой мышцы бедра (устранение рубцовой деформации; восстановление мышцы и сухожилия; освобождение сухожилия из рубцов и сращений (тенолиз); артропластика коленного сустава; у</w:t>
      </w:r>
      <w:r>
        <w:rPr>
          <w:rFonts w:ascii="Times New Roman" w:eastAsia="Times New Roman" w:hAnsi="Times New Roman" w:cs="Times New Roman"/>
          <w:sz w:val="24"/>
        </w:rPr>
        <w:t xml:space="preserve">длинение, укорочение, перемещение мышцы и сухожилия) [31, 91]. </w:t>
      </w:r>
    </w:p>
    <w:p w:rsidR="00160564" w:rsidRDefault="001D0E53">
      <w:pPr>
        <w:pStyle w:val="Heading4"/>
        <w:spacing w:after="263"/>
        <w:ind w:left="14"/>
      </w:pPr>
      <w:r>
        <w:t xml:space="preserve">Уровень убедительности рекомендаций С (уровень достоверности доказательств 5) </w:t>
      </w:r>
    </w:p>
    <w:p w:rsidR="00160564" w:rsidRDefault="001D0E53">
      <w:pPr>
        <w:spacing w:after="223"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разгибательные контрактуры в коленных суставах более функционально выгодны для передвижения пациента</w:t>
      </w:r>
      <w:r>
        <w:rPr>
          <w:rFonts w:ascii="Times New Roman" w:eastAsia="Times New Roman" w:hAnsi="Times New Roman" w:cs="Times New Roman"/>
          <w:i/>
          <w:sz w:val="24"/>
        </w:rPr>
        <w:t>, но они ограничивают сидение и передвижение в транспорте у старших детей. Малоинвазивную подкожную частичную миотомию прямой мышцы бедра можно выполнять у больных до 1 года. У детей старшего возраста выполняется пластика четырехглавой мышцы бедра в сочета</w:t>
      </w:r>
      <w:r>
        <w:rPr>
          <w:rFonts w:ascii="Times New Roman" w:eastAsia="Times New Roman" w:hAnsi="Times New Roman" w:cs="Times New Roman"/>
          <w:i/>
          <w:sz w:val="24"/>
        </w:rPr>
        <w:t>нии с укорачивающей остеотомией бедра [91].</w:t>
      </w:r>
      <w:r>
        <w:rPr>
          <w:rFonts w:ascii="Times New Roman" w:eastAsia="Times New Roman" w:hAnsi="Times New Roman" w:cs="Times New Roman"/>
          <w:sz w:val="24"/>
        </w:rPr>
        <w:t xml:space="preserve"> </w:t>
      </w:r>
    </w:p>
    <w:p w:rsidR="00160564" w:rsidRDefault="001D0E53">
      <w:pPr>
        <w:spacing w:after="178"/>
        <w:ind w:left="10" w:right="-2" w:hanging="10"/>
        <w:jc w:val="right"/>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 в возрасте 4-7 лет</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выполнять мягкотканные </w:t>
      </w:r>
    </w:p>
    <w:p w:rsidR="00160564" w:rsidRDefault="001D0E53">
      <w:pPr>
        <w:spacing w:after="173" w:line="408" w:lineRule="auto"/>
        <w:ind w:left="4" w:right="2"/>
        <w:jc w:val="both"/>
      </w:pPr>
      <w:r>
        <w:rPr>
          <w:rFonts w:ascii="Times New Roman" w:eastAsia="Times New Roman" w:hAnsi="Times New Roman" w:cs="Times New Roman"/>
          <w:sz w:val="24"/>
        </w:rPr>
        <w:t>вмешательства в сочетании с корригирующими остеотомиями костей предплюсны (Реконструкция кости. Корригирующая остеотомия при деф</w:t>
      </w:r>
      <w:r>
        <w:rPr>
          <w:rFonts w:ascii="Times New Roman" w:eastAsia="Times New Roman" w:hAnsi="Times New Roman" w:cs="Times New Roman"/>
          <w:sz w:val="24"/>
        </w:rPr>
        <w:t xml:space="preserve">ормации стоп) [31]. </w:t>
      </w:r>
    </w:p>
    <w:p w:rsidR="00160564" w:rsidRDefault="001D0E53">
      <w:pPr>
        <w:spacing w:after="325" w:line="372" w:lineRule="auto"/>
        <w:ind w:left="-5" w:hanging="10"/>
      </w:pPr>
      <w:r>
        <w:rPr>
          <w:rFonts w:ascii="Times New Roman" w:eastAsia="Times New Roman" w:hAnsi="Times New Roman" w:cs="Times New Roman"/>
          <w:b/>
          <w:sz w:val="24"/>
        </w:rPr>
        <w:t xml:space="preserve">Уровень убедительности рекомендаций С (уровень достоверности доказательств 4) Комментарий: </w:t>
      </w:r>
      <w:r>
        <w:rPr>
          <w:rFonts w:ascii="Times New Roman" w:eastAsia="Times New Roman" w:hAnsi="Times New Roman" w:cs="Times New Roman"/>
          <w:i/>
          <w:sz w:val="24"/>
        </w:rPr>
        <w:t>удаление таранной кости (талэктомия) в настоящее время не выполняется, так как приводит к вторичным деформациям и анкилозу в большеберцовопяточн</w:t>
      </w:r>
      <w:r>
        <w:rPr>
          <w:rFonts w:ascii="Times New Roman" w:eastAsia="Times New Roman" w:hAnsi="Times New Roman" w:cs="Times New Roman"/>
          <w:i/>
          <w:sz w:val="24"/>
        </w:rPr>
        <w:t>ом сочленении у детей старшего возраста [91].</w:t>
      </w:r>
      <w:r>
        <w:rPr>
          <w:rFonts w:ascii="Times New Roman" w:eastAsia="Times New Roman" w:hAnsi="Times New Roman" w:cs="Times New Roman"/>
          <w:sz w:val="24"/>
        </w:rPr>
        <w:t xml:space="preserve"> </w:t>
      </w:r>
    </w:p>
    <w:p w:rsidR="00160564" w:rsidRDefault="001D0E53">
      <w:pPr>
        <w:spacing w:after="276" w:line="404"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 в возрасте 10-12</w:t>
      </w:r>
      <w:r>
        <w:rPr>
          <w:rFonts w:ascii="Times New Roman" w:eastAsia="Times New Roman" w:hAnsi="Times New Roman" w:cs="Times New Roman"/>
          <w:b/>
          <w:sz w:val="24"/>
        </w:rPr>
        <w:t xml:space="preserve"> лет</w:t>
      </w:r>
      <w:r>
        <w:rPr>
          <w:rFonts w:ascii="Times New Roman" w:eastAsia="Times New Roman" w:hAnsi="Times New Roman" w:cs="Times New Roman"/>
          <w:sz w:val="24"/>
        </w:rPr>
        <w:t xml:space="preserve"> при эквино-варусной или плано-вальгусной деформации стоп тяжелой степени, а также при рецидивах деформации выполнять трехсуставной артродез (Артроде</w:t>
      </w:r>
      <w:r>
        <w:rPr>
          <w:rFonts w:ascii="Times New Roman" w:eastAsia="Times New Roman" w:hAnsi="Times New Roman" w:cs="Times New Roman"/>
          <w:sz w:val="24"/>
        </w:rPr>
        <w:t xml:space="preserve">з стопы и голеностопного сустава; Артродез других суставов) [31, 90, 93]. </w:t>
      </w:r>
    </w:p>
    <w:p w:rsidR="00160564" w:rsidRDefault="001D0E53">
      <w:pPr>
        <w:pStyle w:val="Heading4"/>
        <w:spacing w:after="263"/>
        <w:ind w:left="14"/>
      </w:pPr>
      <w:r>
        <w:t xml:space="preserve">Уровень убедительности рекомендаций С (уровень достоверности доказательств 5) </w:t>
      </w:r>
    </w:p>
    <w:p w:rsidR="00160564" w:rsidRDefault="001D0E53">
      <w:pPr>
        <w:spacing w:after="245"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артродезирующие операции на стопах у детей выполняются по окончанию роста в возрасте 14-</w:t>
      </w:r>
      <w:r>
        <w:rPr>
          <w:rFonts w:ascii="Times New Roman" w:eastAsia="Times New Roman" w:hAnsi="Times New Roman" w:cs="Times New Roman"/>
          <w:i/>
          <w:sz w:val="24"/>
        </w:rPr>
        <w:t>15 лет. Однако у детей с артрогрипозом спонтанные анкилозы на уровне Шопарова, подтаранного, голеностопного суставов в порочном положении наблюдаются при рецидивах деформации уже в 9-10 лет, поэтому трехсуставной артродез у них может выполняться уже с 10-1</w:t>
      </w:r>
      <w:r>
        <w:rPr>
          <w:rFonts w:ascii="Times New Roman" w:eastAsia="Times New Roman" w:hAnsi="Times New Roman" w:cs="Times New Roman"/>
          <w:i/>
          <w:sz w:val="24"/>
        </w:rPr>
        <w:t>2 лет [31].</w:t>
      </w:r>
      <w:r>
        <w:rPr>
          <w:rFonts w:ascii="Times New Roman" w:eastAsia="Times New Roman" w:hAnsi="Times New Roman" w:cs="Times New Roman"/>
          <w:sz w:val="24"/>
        </w:rPr>
        <w:t xml:space="preserve"> </w:t>
      </w:r>
    </w:p>
    <w:p w:rsidR="00160564" w:rsidRDefault="001D0E53">
      <w:pPr>
        <w:pStyle w:val="Heading5"/>
        <w:spacing w:after="347" w:line="264" w:lineRule="auto"/>
        <w:ind w:left="847"/>
        <w:jc w:val="left"/>
      </w:pPr>
      <w:r>
        <w:rPr>
          <w:u w:val="single" w:color="000000"/>
        </w:rPr>
        <w:t>3.3</w:t>
      </w:r>
      <w:r>
        <w:rPr>
          <w:rFonts w:ascii="Arial" w:eastAsia="Arial" w:hAnsi="Arial" w:cs="Arial"/>
        </w:rPr>
        <w:t xml:space="preserve"> </w:t>
      </w:r>
      <w:r>
        <w:rPr>
          <w:u w:val="single" w:color="000000"/>
        </w:rPr>
        <w:t>Иное лечение</w:t>
      </w:r>
      <w:r>
        <w:t xml:space="preserve"> </w:t>
      </w:r>
    </w:p>
    <w:p w:rsidR="00160564" w:rsidRDefault="001D0E53">
      <w:pPr>
        <w:spacing w:after="244" w:line="385" w:lineRule="auto"/>
        <w:ind w:left="-15" w:firstLine="842"/>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 xml:space="preserve">пациентам с артрогрипозом с тяжелыми деформациями верхних конечностей и отсутствием перспектив хирургического лечения с целью улучшения возможности самообслуживания использование экзоскелетов [78, 88, 102-103]. </w:t>
      </w:r>
    </w:p>
    <w:p w:rsidR="00160564" w:rsidRDefault="001D0E53">
      <w:pPr>
        <w:spacing w:after="266" w:line="265" w:lineRule="auto"/>
        <w:ind w:left="14" w:hanging="10"/>
        <w:jc w:val="both"/>
      </w:pPr>
      <w:r>
        <w:rPr>
          <w:rFonts w:ascii="Times New Roman" w:eastAsia="Times New Roman" w:hAnsi="Times New Roman" w:cs="Times New Roman"/>
          <w:b/>
          <w:sz w:val="24"/>
        </w:rPr>
        <w:t xml:space="preserve">Уровень убедительности рекомендаций C (уровень достоверности доказательств 5). </w:t>
      </w:r>
    </w:p>
    <w:p w:rsidR="00160564" w:rsidRDefault="001D0E53">
      <w:pPr>
        <w:spacing w:after="316" w:line="375" w:lineRule="auto"/>
        <w:ind w:left="-15" w:firstLine="842"/>
        <w:jc w:val="both"/>
      </w:pPr>
      <w:r>
        <w:rPr>
          <w:rFonts w:ascii="Times New Roman" w:eastAsia="Times New Roman" w:hAnsi="Times New Roman" w:cs="Times New Roman"/>
          <w:b/>
          <w:sz w:val="24"/>
        </w:rPr>
        <w:t xml:space="preserve">Комментарии: </w:t>
      </w:r>
      <w:r>
        <w:rPr>
          <w:rFonts w:ascii="Times New Roman" w:eastAsia="Times New Roman" w:hAnsi="Times New Roman" w:cs="Times New Roman"/>
          <w:i/>
          <w:sz w:val="24"/>
        </w:rPr>
        <w:t>Использование экзоскелета позволяет у ряда больных частично улучшить функцию верхних конечностей, однако они малодоступны большинству пациентов и ввиду высокой ст</w:t>
      </w:r>
      <w:r>
        <w:rPr>
          <w:rFonts w:ascii="Times New Roman" w:eastAsia="Times New Roman" w:hAnsi="Times New Roman" w:cs="Times New Roman"/>
          <w:i/>
          <w:sz w:val="24"/>
        </w:rPr>
        <w:t>оимости и отсутствия массового промышленного производства [78, 80, 102, 103]. Разрабатываемые методики лечения с использованием клеточных технологий в настоящее время не нашли клинического применения [104].</w:t>
      </w:r>
      <w:r>
        <w:rPr>
          <w:rFonts w:ascii="Times New Roman" w:eastAsia="Times New Roman" w:hAnsi="Times New Roman" w:cs="Times New Roman"/>
          <w:sz w:val="24"/>
        </w:rPr>
        <w:t xml:space="preserve"> </w:t>
      </w:r>
    </w:p>
    <w:p w:rsidR="00160564" w:rsidRDefault="001D0E53">
      <w:pPr>
        <w:pStyle w:val="Heading1"/>
        <w:spacing w:after="188" w:line="259" w:lineRule="auto"/>
        <w:ind w:left="1332"/>
      </w:pPr>
      <w:bookmarkStart w:id="22" w:name="_Toc92773"/>
      <w:r>
        <w:t>4. Медицинская реабилитация и санаторно-курортно</w:t>
      </w:r>
      <w:r>
        <w:t xml:space="preserve">е лечение, </w:t>
      </w:r>
      <w:bookmarkEnd w:id="22"/>
    </w:p>
    <w:p w:rsidR="00160564" w:rsidRDefault="001D0E53">
      <w:pPr>
        <w:spacing w:after="24" w:line="401" w:lineRule="auto"/>
        <w:ind w:left="391" w:right="321" w:hanging="10"/>
        <w:jc w:val="center"/>
      </w:pPr>
      <w:r>
        <w:rPr>
          <w:rFonts w:ascii="Times New Roman" w:eastAsia="Times New Roman" w:hAnsi="Times New Roman" w:cs="Times New Roman"/>
          <w:b/>
          <w:sz w:val="28"/>
        </w:rPr>
        <w:t xml:space="preserve">медицинские показания и противопоказания к применению методов медицинской реабилитации, в том числе основанных на </w:t>
      </w:r>
    </w:p>
    <w:p w:rsidR="00160564" w:rsidRDefault="001D0E53">
      <w:pPr>
        <w:pStyle w:val="Heading1"/>
        <w:spacing w:after="24" w:line="401" w:lineRule="auto"/>
        <w:ind w:left="391" w:right="321"/>
        <w:jc w:val="center"/>
      </w:pPr>
      <w:bookmarkStart w:id="23" w:name="_Toc92774"/>
      <w:r>
        <w:t xml:space="preserve">использовании природных лечебных факторов </w:t>
      </w:r>
      <w:bookmarkEnd w:id="23"/>
    </w:p>
    <w:p w:rsidR="00160564" w:rsidRDefault="001D0E53">
      <w:pPr>
        <w:spacing w:after="112"/>
        <w:ind w:left="852"/>
      </w:pPr>
      <w:r>
        <w:rPr>
          <w:rFonts w:ascii="Times New Roman" w:eastAsia="Times New Roman" w:hAnsi="Times New Roman" w:cs="Times New Roman"/>
          <w:b/>
          <w:sz w:val="24"/>
        </w:rPr>
        <w:t xml:space="preserve"> </w:t>
      </w:r>
    </w:p>
    <w:p w:rsidR="00160564" w:rsidRDefault="001D0E53">
      <w:pPr>
        <w:spacing w:after="115"/>
        <w:ind w:left="852"/>
      </w:pPr>
      <w:r>
        <w:rPr>
          <w:rFonts w:ascii="Times New Roman" w:eastAsia="Times New Roman" w:hAnsi="Times New Roman" w:cs="Times New Roman"/>
          <w:b/>
          <w:sz w:val="24"/>
        </w:rPr>
        <w:t xml:space="preserve"> </w:t>
      </w:r>
    </w:p>
    <w:p w:rsidR="00160564" w:rsidRDefault="001D0E53">
      <w:pPr>
        <w:spacing w:after="0"/>
        <w:ind w:left="852"/>
      </w:pPr>
      <w:r>
        <w:rPr>
          <w:rFonts w:ascii="Times New Roman" w:eastAsia="Times New Roman" w:hAnsi="Times New Roman" w:cs="Times New Roman"/>
          <w:b/>
          <w:sz w:val="24"/>
        </w:rPr>
        <w:t xml:space="preserve"> </w:t>
      </w:r>
    </w:p>
    <w:p w:rsidR="00160564" w:rsidRDefault="001D0E53">
      <w:pPr>
        <w:spacing w:after="37" w:line="374" w:lineRule="auto"/>
        <w:ind w:left="4" w:right="2" w:firstLine="842"/>
        <w:jc w:val="both"/>
      </w:pPr>
      <w:r>
        <w:rPr>
          <w:rFonts w:ascii="Times New Roman" w:eastAsia="Times New Roman" w:hAnsi="Times New Roman" w:cs="Times New Roman"/>
          <w:b/>
          <w:sz w:val="24"/>
        </w:rPr>
        <w:t>Рекомендуется</w:t>
      </w:r>
      <w:r>
        <w:rPr>
          <w:rFonts w:ascii="Times New Roman" w:eastAsia="Times New Roman" w:hAnsi="Times New Roman" w:cs="Times New Roman"/>
          <w:sz w:val="24"/>
        </w:rPr>
        <w:t xml:space="preserve"> пациентам с артрогрипозом старше 1 года </w:t>
      </w:r>
      <w:r>
        <w:rPr>
          <w:rFonts w:ascii="Times New Roman" w:eastAsia="Times New Roman" w:hAnsi="Times New Roman" w:cs="Times New Roman"/>
          <w:sz w:val="24"/>
        </w:rPr>
        <w:t xml:space="preserve">на протяжении всего роста ребёнка, регулярно проводить </w:t>
      </w:r>
      <w:r>
        <w:rPr>
          <w:rFonts w:ascii="Times New Roman" w:eastAsia="Times New Roman" w:hAnsi="Times New Roman" w:cs="Times New Roman"/>
          <w:color w:val="333333"/>
          <w:sz w:val="24"/>
        </w:rPr>
        <w:t xml:space="preserve">общий массаж медицинский, </w:t>
      </w:r>
      <w:hyperlink r:id="rId8">
        <w:r>
          <w:rPr>
            <w:rFonts w:ascii="Times New Roman" w:eastAsia="Times New Roman" w:hAnsi="Times New Roman" w:cs="Times New Roman"/>
            <w:color w:val="333333"/>
            <w:sz w:val="24"/>
          </w:rPr>
          <w:t xml:space="preserve"> </w:t>
        </w:r>
      </w:hyperlink>
      <w:hyperlink r:id="rId9">
        <w:r>
          <w:rPr>
            <w:rFonts w:ascii="Times New Roman" w:eastAsia="Times New Roman" w:hAnsi="Times New Roman" w:cs="Times New Roman"/>
            <w:sz w:val="24"/>
          </w:rPr>
          <w:t>массаж при заболеваниях опорно</w:t>
        </w:r>
      </w:hyperlink>
      <w:hyperlink r:id="rId10"/>
      <w:hyperlink r:id="rId11">
        <w:r>
          <w:rPr>
            <w:rFonts w:ascii="Times New Roman" w:eastAsia="Times New Roman" w:hAnsi="Times New Roman" w:cs="Times New Roman"/>
            <w:sz w:val="24"/>
          </w:rPr>
          <w:t>двигательного аппарата у детей раннего возраста</w:t>
        </w:r>
      </w:hyperlink>
      <w:hyperlink r:id="rId12">
        <w:r>
          <w:rPr>
            <w:rFonts w:ascii="Times New Roman" w:eastAsia="Times New Roman" w:hAnsi="Times New Roman" w:cs="Times New Roman"/>
            <w:sz w:val="24"/>
          </w:rPr>
          <w:t>,</w:t>
        </w:r>
      </w:hyperlink>
      <w:r>
        <w:rPr>
          <w:rFonts w:ascii="Times New Roman" w:eastAsia="Times New Roman" w:hAnsi="Times New Roman" w:cs="Times New Roman"/>
          <w:sz w:val="24"/>
        </w:rPr>
        <w:t xml:space="preserve"> лечебную физкультуру при заболеваниях и травмах суставов, п</w:t>
      </w:r>
      <w:r>
        <w:rPr>
          <w:rFonts w:ascii="Times New Roman" w:eastAsia="Times New Roman" w:hAnsi="Times New Roman" w:cs="Times New Roman"/>
          <w:sz w:val="24"/>
        </w:rPr>
        <w:t xml:space="preserve">остуральную коррекцию, применение игр в реабилитационных программах, </w:t>
      </w:r>
      <w:hyperlink r:id="rId13">
        <w:r>
          <w:rPr>
            <w:rFonts w:ascii="Times New Roman" w:eastAsia="Times New Roman" w:hAnsi="Times New Roman" w:cs="Times New Roman"/>
            <w:sz w:val="24"/>
          </w:rPr>
          <w:t>применение элементов спорта в реабилитационных программах</w:t>
        </w:r>
      </w:hyperlink>
      <w:hyperlink r:id="rId14">
        <w:r>
          <w:rPr>
            <w:rFonts w:ascii="Times New Roman" w:eastAsia="Times New Roman" w:hAnsi="Times New Roman" w:cs="Times New Roman"/>
            <w:sz w:val="24"/>
          </w:rPr>
          <w:t>,</w:t>
        </w:r>
      </w:hyperlink>
      <w:r>
        <w:rPr>
          <w:rFonts w:ascii="Times New Roman" w:eastAsia="Times New Roman" w:hAnsi="Times New Roman" w:cs="Times New Roman"/>
          <w:sz w:val="24"/>
        </w:rPr>
        <w:t xml:space="preserve"> лечебную физкультуру с использованием тренажера, </w:t>
      </w:r>
      <w:hyperlink r:id="rId15">
        <w:r>
          <w:rPr>
            <w:rFonts w:ascii="Times New Roman" w:eastAsia="Times New Roman" w:hAnsi="Times New Roman" w:cs="Times New Roman"/>
            <w:sz w:val="24"/>
          </w:rPr>
          <w:t>лечебную физкультуру в бассейне</w:t>
        </w:r>
      </w:hyperlink>
      <w:hyperlink r:id="rId16">
        <w:r>
          <w:rPr>
            <w:rFonts w:ascii="Times New Roman" w:eastAsia="Times New Roman" w:hAnsi="Times New Roman" w:cs="Times New Roman"/>
            <w:sz w:val="24"/>
          </w:rPr>
          <w:t xml:space="preserve"> </w:t>
        </w:r>
      </w:hyperlink>
      <w:r>
        <w:rPr>
          <w:rFonts w:ascii="Times New Roman" w:eastAsia="Times New Roman" w:hAnsi="Times New Roman" w:cs="Times New Roman"/>
          <w:sz w:val="24"/>
        </w:rPr>
        <w:t>в сочетании с физиотерапевтическим лечением (</w:t>
      </w:r>
      <w:r>
        <w:rPr>
          <w:rFonts w:ascii="Times New Roman" w:eastAsia="Times New Roman" w:hAnsi="Times New Roman" w:cs="Times New Roman"/>
          <w:color w:val="333333"/>
          <w:sz w:val="24"/>
        </w:rPr>
        <w:t>Электрофорез лекарственных препаратов при заболеваниях суставов,  Электрофорез лекарственных препаратов при заболеваниях центральной нервн</w:t>
      </w:r>
      <w:r>
        <w:rPr>
          <w:rFonts w:ascii="Times New Roman" w:eastAsia="Times New Roman" w:hAnsi="Times New Roman" w:cs="Times New Roman"/>
          <w:color w:val="333333"/>
          <w:sz w:val="24"/>
        </w:rPr>
        <w:t>ой системы и головного мозга, Парафино-озокеритовая аппликация, Электростимуляция мышц, Электронейростимуляция спинного мозга</w:t>
      </w:r>
      <w:r>
        <w:rPr>
          <w:rFonts w:ascii="Times New Roman" w:eastAsia="Times New Roman" w:hAnsi="Times New Roman" w:cs="Times New Roman"/>
          <w:sz w:val="24"/>
        </w:rPr>
        <w:t xml:space="preserve"> (Приложение А3.2.). Необходимо обучить родителей программе домашних упражнений и ортопедическому режиму, чтобы максимально увеличи</w:t>
      </w:r>
      <w:r>
        <w:rPr>
          <w:rFonts w:ascii="Times New Roman" w:eastAsia="Times New Roman" w:hAnsi="Times New Roman" w:cs="Times New Roman"/>
          <w:sz w:val="24"/>
        </w:rPr>
        <w:t>ть диапазон пассивных и активных движений в суставах, уменьшить выраженность контрактур. Необходимо проводить Обучение членов семьи пациента технике перемещения и/или размещения в постели. Для восстановления пассивных и активных движений в суставах необход</w:t>
      </w:r>
      <w:r>
        <w:rPr>
          <w:rFonts w:ascii="Times New Roman" w:eastAsia="Times New Roman" w:hAnsi="Times New Roman" w:cs="Times New Roman"/>
          <w:sz w:val="24"/>
        </w:rPr>
        <w:t xml:space="preserve">имо использовать </w:t>
      </w:r>
      <w:r>
        <w:rPr>
          <w:rFonts w:ascii="Times New Roman" w:eastAsia="Times New Roman" w:hAnsi="Times New Roman" w:cs="Times New Roman"/>
          <w:color w:val="333333"/>
          <w:sz w:val="24"/>
        </w:rPr>
        <w:t xml:space="preserve">механотерапию, роботизированную механотерапию, лечебную физкультуру с биологической обратной связью при заболеваниях и травмах суставов, проводить </w:t>
      </w:r>
      <w:r>
        <w:rPr>
          <w:rFonts w:ascii="Times New Roman" w:eastAsia="Times New Roman" w:hAnsi="Times New Roman" w:cs="Times New Roman"/>
          <w:sz w:val="24"/>
        </w:rPr>
        <w:t xml:space="preserve">коррекцию нарушения двигательной функции при помощи биологической обратной связи, коррекцию </w:t>
      </w:r>
      <w:r>
        <w:rPr>
          <w:rFonts w:ascii="Times New Roman" w:eastAsia="Times New Roman" w:hAnsi="Times New Roman" w:cs="Times New Roman"/>
          <w:sz w:val="24"/>
        </w:rPr>
        <w:t>нарушения двигательной функции с использованием компьютерных технологий. Необходимо использовать развивающую стимуляцию, позиционирование, упражнения, направленные на укрепление туловища и конечностей, чтобы оптимизировать развитие двигательных навыков и а</w:t>
      </w:r>
      <w:r>
        <w:rPr>
          <w:rFonts w:ascii="Times New Roman" w:eastAsia="Times New Roman" w:hAnsi="Times New Roman" w:cs="Times New Roman"/>
          <w:sz w:val="24"/>
        </w:rPr>
        <w:t xml:space="preserve">даптировать возможности ребенка с помощью вспомогательных устройств, туторов, ортезов [105-111]. </w:t>
      </w:r>
    </w:p>
    <w:p w:rsidR="00160564" w:rsidRDefault="001D0E53">
      <w:pPr>
        <w:pStyle w:val="Heading4"/>
        <w:spacing w:after="370"/>
        <w:ind w:left="14"/>
      </w:pPr>
      <w:r>
        <w:t xml:space="preserve">Уровень убедительности рекомендаций С (уровень достоверности доказательств 4) </w:t>
      </w:r>
    </w:p>
    <w:p w:rsidR="00160564" w:rsidRDefault="001D0E53">
      <w:pPr>
        <w:spacing w:after="186" w:line="375" w:lineRule="auto"/>
        <w:ind w:left="-15" w:firstLine="842"/>
        <w:jc w:val="both"/>
      </w:pPr>
      <w:r>
        <w:rPr>
          <w:rFonts w:ascii="Times New Roman" w:eastAsia="Times New Roman" w:hAnsi="Times New Roman" w:cs="Times New Roman"/>
          <w:b/>
          <w:sz w:val="24"/>
        </w:rPr>
        <w:t>Комментарий:</w:t>
      </w:r>
      <w:r>
        <w:rPr>
          <w:rFonts w:ascii="Times New Roman" w:eastAsia="Times New Roman" w:hAnsi="Times New Roman" w:cs="Times New Roman"/>
          <w:i/>
          <w:sz w:val="24"/>
        </w:rPr>
        <w:t xml:space="preserve"> Программа домашних упражнений должна выполняться семьей или лицами</w:t>
      </w:r>
      <w:r>
        <w:rPr>
          <w:rFonts w:ascii="Times New Roman" w:eastAsia="Times New Roman" w:hAnsi="Times New Roman" w:cs="Times New Roman"/>
          <w:i/>
          <w:sz w:val="24"/>
        </w:rPr>
        <w:t>, осуществляющими уход ежедневно, под регулярным контролем специалистов (1-2 раза в месяц). Мероприятия, направленные на улучшение подвижности суставов и стимулирование развития мелкой и крупной моторики, функций рук должны дополнять друг друга и проводить</w:t>
      </w:r>
      <w:r>
        <w:rPr>
          <w:rFonts w:ascii="Times New Roman" w:eastAsia="Times New Roman" w:hAnsi="Times New Roman" w:cs="Times New Roman"/>
          <w:i/>
          <w:sz w:val="24"/>
        </w:rPr>
        <w:t xml:space="preserve">ся параллельно. При наличии кривошеи следует выполнять специальные упражнения на растяжку. Обучение родителей имеет ключевое значение для поддержки взаимодействия родителей и ребенка, а также для обеспечения безопасного и регулярного выполнения упражнений </w:t>
      </w:r>
      <w:r>
        <w:rPr>
          <w:rFonts w:ascii="Times New Roman" w:eastAsia="Times New Roman" w:hAnsi="Times New Roman" w:cs="Times New Roman"/>
          <w:i/>
          <w:sz w:val="24"/>
        </w:rPr>
        <w:t>дома и в различных условиях (например, в детском саду). Демонстрация техники выполнения упражнений и практика со специалистами по лечебной физкультуре важны для обеспечения правильного понимания рекомендуемых упражнений на растяжку и домашней программы упр</w:t>
      </w:r>
      <w:r>
        <w:rPr>
          <w:rFonts w:ascii="Times New Roman" w:eastAsia="Times New Roman" w:hAnsi="Times New Roman" w:cs="Times New Roman"/>
          <w:i/>
          <w:sz w:val="24"/>
        </w:rPr>
        <w:t xml:space="preserve">ажнений. Дети с ВМА не всегда могут достичь всех ожидаемых этапов развития, кроме того, они могут быть достигнуты в разном возрасте. </w:t>
      </w:r>
    </w:p>
    <w:p w:rsidR="00160564" w:rsidRDefault="001D0E53">
      <w:pPr>
        <w:spacing w:after="243" w:line="375" w:lineRule="auto"/>
        <w:ind w:left="-15"/>
        <w:jc w:val="both"/>
      </w:pPr>
      <w:r>
        <w:rPr>
          <w:rFonts w:ascii="Times New Roman" w:eastAsia="Times New Roman" w:hAnsi="Times New Roman" w:cs="Times New Roman"/>
          <w:i/>
          <w:sz w:val="24"/>
        </w:rPr>
        <w:t>Использование биологической обратной связи, компьютерных технологий в реабилитации детей с артрогрипозом целесообразно исп</w:t>
      </w:r>
      <w:r>
        <w:rPr>
          <w:rFonts w:ascii="Times New Roman" w:eastAsia="Times New Roman" w:hAnsi="Times New Roman" w:cs="Times New Roman"/>
          <w:i/>
          <w:sz w:val="24"/>
        </w:rPr>
        <w:t xml:space="preserve">ользовать с 3-4 лет.  </w:t>
      </w:r>
    </w:p>
    <w:p w:rsidR="00160564" w:rsidRDefault="001D0E53">
      <w:pPr>
        <w:tabs>
          <w:tab w:val="center" w:pos="1663"/>
          <w:tab w:val="center" w:pos="3291"/>
          <w:tab w:val="center" w:pos="4159"/>
          <w:tab w:val="center" w:pos="5145"/>
          <w:tab w:val="center" w:pos="6133"/>
          <w:tab w:val="center" w:pos="6896"/>
          <w:tab w:val="center" w:pos="7665"/>
          <w:tab w:val="center" w:pos="8220"/>
          <w:tab w:val="center" w:pos="8779"/>
          <w:tab w:val="right" w:pos="9858"/>
        </w:tabs>
        <w:spacing w:after="182"/>
        <w:ind w:right="-2"/>
      </w:pPr>
      <w:r>
        <w:tab/>
      </w: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b/>
          <w:sz w:val="24"/>
        </w:rPr>
        <w:tab/>
      </w:r>
      <w:r>
        <w:rPr>
          <w:rFonts w:ascii="Times New Roman" w:eastAsia="Times New Roman" w:hAnsi="Times New Roman" w:cs="Times New Roman"/>
          <w:sz w:val="24"/>
        </w:rPr>
        <w:t xml:space="preserve">пациентам </w:t>
      </w:r>
      <w:r>
        <w:rPr>
          <w:rFonts w:ascii="Times New Roman" w:eastAsia="Times New Roman" w:hAnsi="Times New Roman" w:cs="Times New Roman"/>
          <w:sz w:val="24"/>
        </w:rPr>
        <w:tab/>
        <w:t xml:space="preserve">с </w:t>
      </w:r>
      <w:r>
        <w:rPr>
          <w:rFonts w:ascii="Times New Roman" w:eastAsia="Times New Roman" w:hAnsi="Times New Roman" w:cs="Times New Roman"/>
          <w:sz w:val="24"/>
        </w:rPr>
        <w:tab/>
        <w:t xml:space="preserve">амиоплазией </w:t>
      </w:r>
      <w:r>
        <w:rPr>
          <w:rFonts w:ascii="Times New Roman" w:eastAsia="Times New Roman" w:hAnsi="Times New Roman" w:cs="Times New Roman"/>
          <w:sz w:val="24"/>
        </w:rPr>
        <w:tab/>
        <w:t xml:space="preserve">в </w:t>
      </w:r>
      <w:r>
        <w:rPr>
          <w:rFonts w:ascii="Times New Roman" w:eastAsia="Times New Roman" w:hAnsi="Times New Roman" w:cs="Times New Roman"/>
          <w:sz w:val="24"/>
        </w:rPr>
        <w:tab/>
        <w:t xml:space="preserve">возрасте </w:t>
      </w:r>
      <w:r>
        <w:rPr>
          <w:rFonts w:ascii="Times New Roman" w:eastAsia="Times New Roman" w:hAnsi="Times New Roman" w:cs="Times New Roman"/>
          <w:sz w:val="24"/>
        </w:rPr>
        <w:tab/>
        <w:t xml:space="preserve">1 </w:t>
      </w:r>
      <w:r>
        <w:rPr>
          <w:rFonts w:ascii="Times New Roman" w:eastAsia="Times New Roman" w:hAnsi="Times New Roman" w:cs="Times New Roman"/>
          <w:sz w:val="24"/>
        </w:rPr>
        <w:tab/>
        <w:t xml:space="preserve">года </w:t>
      </w:r>
      <w:r>
        <w:rPr>
          <w:rFonts w:ascii="Times New Roman" w:eastAsia="Times New Roman" w:hAnsi="Times New Roman" w:cs="Times New Roman"/>
          <w:sz w:val="24"/>
        </w:rPr>
        <w:tab/>
        <w:t xml:space="preserve">и </w:t>
      </w:r>
      <w:r>
        <w:rPr>
          <w:rFonts w:ascii="Times New Roman" w:eastAsia="Times New Roman" w:hAnsi="Times New Roman" w:cs="Times New Roman"/>
          <w:sz w:val="24"/>
        </w:rPr>
        <w:tab/>
        <w:t>старше</w:t>
      </w:r>
      <w:r>
        <w:rPr>
          <w:rFonts w:ascii="Times New Roman" w:eastAsia="Times New Roman" w:hAnsi="Times New Roman" w:cs="Times New Roman"/>
          <w:b/>
          <w:sz w:val="24"/>
        </w:rPr>
        <w:t xml:space="preserve"> </w:t>
      </w:r>
    </w:p>
    <w:p w:rsidR="00160564" w:rsidRDefault="001D0E53">
      <w:pPr>
        <w:spacing w:after="221" w:line="404" w:lineRule="auto"/>
        <w:ind w:left="4" w:right="2"/>
        <w:jc w:val="both"/>
      </w:pPr>
      <w:r>
        <w:rPr>
          <w:rFonts w:ascii="Times New Roman" w:eastAsia="Times New Roman" w:hAnsi="Times New Roman" w:cs="Times New Roman"/>
          <w:sz w:val="24"/>
        </w:rPr>
        <w:t>проводить</w:t>
      </w:r>
      <w:r>
        <w:rPr>
          <w:rFonts w:ascii="Verdana" w:eastAsia="Verdana" w:hAnsi="Verdana" w:cs="Verdana"/>
          <w:color w:val="333333"/>
          <w:sz w:val="24"/>
        </w:rPr>
        <w:t xml:space="preserve"> </w:t>
      </w:r>
      <w:r>
        <w:rPr>
          <w:rFonts w:ascii="Times New Roman" w:eastAsia="Times New Roman" w:hAnsi="Times New Roman" w:cs="Times New Roman"/>
          <w:sz w:val="24"/>
        </w:rPr>
        <w:t>электронейростимуляцию</w:t>
      </w:r>
      <w:r>
        <w:rPr>
          <w:rFonts w:ascii="Verdana" w:eastAsia="Verdana" w:hAnsi="Verdana" w:cs="Verdana"/>
          <w:color w:val="333333"/>
          <w:sz w:val="24"/>
        </w:rPr>
        <w:t xml:space="preserve"> </w:t>
      </w:r>
      <w:r>
        <w:rPr>
          <w:rFonts w:ascii="Times New Roman" w:eastAsia="Times New Roman" w:hAnsi="Times New Roman" w:cs="Times New Roman"/>
          <w:sz w:val="24"/>
        </w:rPr>
        <w:t xml:space="preserve">спинного мозга с целью улучшения их двигательной активности [60, 72]. </w:t>
      </w:r>
    </w:p>
    <w:p w:rsidR="00160564" w:rsidRDefault="001D0E53">
      <w:pPr>
        <w:pStyle w:val="Heading4"/>
        <w:spacing w:after="266"/>
        <w:ind w:left="14"/>
      </w:pPr>
      <w:r>
        <w:t>Уровень убедительности рекомендаций С (уровень достов</w:t>
      </w:r>
      <w:r>
        <w:t>ерности доказательств 4)</w:t>
      </w:r>
      <w:r>
        <w:rPr>
          <w:b w:val="0"/>
        </w:rPr>
        <w:t xml:space="preserve"> </w:t>
      </w:r>
    </w:p>
    <w:p w:rsidR="00160564" w:rsidRDefault="001D0E53">
      <w:pPr>
        <w:spacing w:after="194" w:line="372" w:lineRule="auto"/>
        <w:ind w:left="-15" w:firstLine="852"/>
      </w:pPr>
      <w:r>
        <w:rPr>
          <w:rFonts w:ascii="Times New Roman" w:eastAsia="Times New Roman" w:hAnsi="Times New Roman" w:cs="Times New Roman"/>
          <w:b/>
          <w:sz w:val="24"/>
        </w:rPr>
        <w:t>Комментарий</w:t>
      </w:r>
      <w:r>
        <w:rPr>
          <w:rFonts w:ascii="Times New Roman" w:eastAsia="Times New Roman" w:hAnsi="Times New Roman" w:cs="Times New Roman"/>
          <w:i/>
          <w:sz w:val="24"/>
        </w:rPr>
        <w:t>: данная методика выполняется у детей чрескожно, является неинвазивной и позволяет улучшать двигательную активность ребенка в результате стимуляции мотонейронов передних рогов спинного мозга.</w:t>
      </w:r>
      <w:r>
        <w:rPr>
          <w:rFonts w:ascii="Times New Roman" w:eastAsia="Times New Roman" w:hAnsi="Times New Roman" w:cs="Times New Roman"/>
          <w:sz w:val="24"/>
        </w:rPr>
        <w:t xml:space="preserve"> </w:t>
      </w:r>
    </w:p>
    <w:p w:rsidR="00160564" w:rsidRDefault="001D0E53">
      <w:pPr>
        <w:spacing w:after="274" w:line="357"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 xml:space="preserve">пациентам с </w:t>
      </w:r>
      <w:r>
        <w:rPr>
          <w:rFonts w:ascii="Times New Roman" w:eastAsia="Times New Roman" w:hAnsi="Times New Roman" w:cs="Times New Roman"/>
          <w:sz w:val="24"/>
        </w:rPr>
        <w:t>артрогрипозом использовать ортопедические изделия для верхних и/или нижних конечностей, начиная с первого года жизни и в течение всей жизни, чтобы улучшить положение суставов, увеличить и поддерживать амплитуду движений, обеспечить стабильность при стоянии</w:t>
      </w:r>
      <w:r>
        <w:rPr>
          <w:rFonts w:ascii="Times New Roman" w:eastAsia="Times New Roman" w:hAnsi="Times New Roman" w:cs="Times New Roman"/>
          <w:sz w:val="24"/>
        </w:rPr>
        <w:t>, ходьбе и выполнении других функциональных задач [105,112].</w:t>
      </w:r>
      <w:r>
        <w:rPr>
          <w:rFonts w:ascii="Times New Roman" w:eastAsia="Times New Roman" w:hAnsi="Times New Roman" w:cs="Times New Roman"/>
          <w:i/>
          <w:sz w:val="24"/>
        </w:rPr>
        <w:t xml:space="preserve"> </w:t>
      </w:r>
    </w:p>
    <w:p w:rsidR="00160564" w:rsidRDefault="001D0E53">
      <w:pPr>
        <w:pStyle w:val="Heading4"/>
        <w:spacing w:after="369"/>
        <w:ind w:left="14"/>
      </w:pPr>
      <w:r>
        <w:t xml:space="preserve">Уровень убедительности рекомендаций С (уровень достоверности доказательств 5)  </w:t>
      </w:r>
    </w:p>
    <w:p w:rsidR="00160564" w:rsidRDefault="001D0E53">
      <w:pPr>
        <w:spacing w:after="248"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 xml:space="preserve">при </w:t>
      </w:r>
      <w:r>
        <w:rPr>
          <w:rFonts w:ascii="Times New Roman" w:eastAsia="Times New Roman" w:hAnsi="Times New Roman" w:cs="Times New Roman"/>
          <w:i/>
          <w:sz w:val="24"/>
        </w:rPr>
        <w:t>наличии контрактуры сустава следует рассмотреть возможность применения ортопедических изделий у детей с первых недель/месяцев жизни. График ношения ортопедических изделий (например, днем/ ночью) и тип ортопедических изделий должны определяться в соответств</w:t>
      </w:r>
      <w:r>
        <w:rPr>
          <w:rFonts w:ascii="Times New Roman" w:eastAsia="Times New Roman" w:hAnsi="Times New Roman" w:cs="Times New Roman"/>
          <w:i/>
          <w:sz w:val="24"/>
        </w:rPr>
        <w:t>ии с назначением ортеза и целью лечения. Ортезы, используемые для улучшения или поддержания амплитуды движений, следует начинать применять с первого года жизни, продолжать в течение всего периода роста и использовать преимущественно ночью. Ортезы, использу</w:t>
      </w:r>
      <w:r>
        <w:rPr>
          <w:rFonts w:ascii="Times New Roman" w:eastAsia="Times New Roman" w:hAnsi="Times New Roman" w:cs="Times New Roman"/>
          <w:i/>
          <w:sz w:val="24"/>
        </w:rPr>
        <w:t>емые для поддержания функции, следует использовать днем. При выборе ортопедических изделий следует учитывать стоимость, страховое покрытие, доступ к ортопедическим услугам и наличие ресурсов, которые могут варьироваться в зависимости от географического пол</w:t>
      </w:r>
      <w:r>
        <w:rPr>
          <w:rFonts w:ascii="Times New Roman" w:eastAsia="Times New Roman" w:hAnsi="Times New Roman" w:cs="Times New Roman"/>
          <w:i/>
          <w:sz w:val="24"/>
        </w:rPr>
        <w:t xml:space="preserve">ожения [31, 112]. </w:t>
      </w:r>
    </w:p>
    <w:p w:rsidR="00160564" w:rsidRDefault="001D0E53">
      <w:pPr>
        <w:spacing w:after="257" w:line="375"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раннее обучение возможностям передвижения, как самостоятельно, так и с использованием вспомогательных средств, в зависимости от возраста и функциональных способностей ребенка (Обучение пациента сам</w:t>
      </w:r>
      <w:r>
        <w:rPr>
          <w:rFonts w:ascii="Times New Roman" w:eastAsia="Times New Roman" w:hAnsi="Times New Roman" w:cs="Times New Roman"/>
          <w:sz w:val="24"/>
        </w:rPr>
        <w:t xml:space="preserve">опомощи при перемещении в постели и/или кресле, Обучение пациента самопомощи при перемещении с помощью дополнительной опоры) [106,111,113]. </w:t>
      </w:r>
    </w:p>
    <w:p w:rsidR="00160564" w:rsidRDefault="001D0E53">
      <w:pPr>
        <w:spacing w:after="253" w:line="372" w:lineRule="auto"/>
        <w:ind w:left="-5" w:hanging="10"/>
      </w:pPr>
      <w:r>
        <w:rPr>
          <w:rFonts w:ascii="Times New Roman" w:eastAsia="Times New Roman" w:hAnsi="Times New Roman" w:cs="Times New Roman"/>
          <w:b/>
          <w:sz w:val="24"/>
        </w:rPr>
        <w:t xml:space="preserve">Уровень убедительности рекомендаций С (уровень достоверности доказательств 4)  Комментарий: </w:t>
      </w:r>
      <w:r>
        <w:rPr>
          <w:rFonts w:ascii="Times New Roman" w:eastAsia="Times New Roman" w:hAnsi="Times New Roman" w:cs="Times New Roman"/>
          <w:i/>
          <w:sz w:val="24"/>
        </w:rPr>
        <w:t xml:space="preserve">Подвижность, начиная с </w:t>
      </w:r>
      <w:r>
        <w:rPr>
          <w:rFonts w:ascii="Times New Roman" w:eastAsia="Times New Roman" w:hAnsi="Times New Roman" w:cs="Times New Roman"/>
          <w:i/>
          <w:sz w:val="24"/>
        </w:rPr>
        <w:t>первого года жизни, должна поощряться за счет улучшения координации, мышечной силы, развития двигательных навыков и равновесия и развиваться в соответствии с индивидуальными возможностями ребенка, его функциональными потребностями и потребностями окружающе</w:t>
      </w:r>
      <w:r>
        <w:rPr>
          <w:rFonts w:ascii="Times New Roman" w:eastAsia="Times New Roman" w:hAnsi="Times New Roman" w:cs="Times New Roman"/>
          <w:i/>
          <w:sz w:val="24"/>
        </w:rPr>
        <w:t>й среды (например, дома, в школе, в сообществе). Вставать следует начинать примерно в возрасте 1 года (это может варьироваться в зависимости от возможностей ребенка), при необходимости используя вспомогательные средства для передвижения (например, подставк</w:t>
      </w:r>
      <w:r>
        <w:rPr>
          <w:rFonts w:ascii="Times New Roman" w:eastAsia="Times New Roman" w:hAnsi="Times New Roman" w:cs="Times New Roman"/>
          <w:i/>
          <w:sz w:val="24"/>
        </w:rPr>
        <w:t>и, тренажер для ходьбы, ходунки, игрушку-толкатель), и их следует поощрять ежедневно. Подвижные средства передвижения на колесах, такие как адаптированные игрушечные машинки, можно использовать раньше, чтобы побудить ребенка исследовать окружающую среду, п</w:t>
      </w:r>
      <w:r>
        <w:rPr>
          <w:rFonts w:ascii="Times New Roman" w:eastAsia="Times New Roman" w:hAnsi="Times New Roman" w:cs="Times New Roman"/>
          <w:i/>
          <w:sz w:val="24"/>
        </w:rPr>
        <w:t>ри этом, по возможности, отрабатывать умение передвигаться самостоятельно. Важно продолжать работать над максимальным развитием способности стоять и/или ходить, даже если используется инвалидная коляска, учитывая индивидуальные предпочтения и возможности с</w:t>
      </w:r>
      <w:r>
        <w:rPr>
          <w:rFonts w:ascii="Times New Roman" w:eastAsia="Times New Roman" w:hAnsi="Times New Roman" w:cs="Times New Roman"/>
          <w:i/>
          <w:sz w:val="24"/>
        </w:rPr>
        <w:t xml:space="preserve">емьи. Когда самостоятельное передвижение в инвалидной коляске с ручным приводом затруднено из-за ограниченной функции верхних конечностей, следует учитывать возможность передвижения с помощью электропривода.  </w:t>
      </w:r>
    </w:p>
    <w:p w:rsidR="00160564" w:rsidRDefault="001D0E53">
      <w:pPr>
        <w:spacing w:after="263" w:line="367"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пациентам с артрогрипозом</w:t>
      </w:r>
      <w:r>
        <w:rPr>
          <w:rFonts w:ascii="Times New Roman" w:eastAsia="Times New Roman" w:hAnsi="Times New Roman" w:cs="Times New Roman"/>
          <w:b/>
          <w:sz w:val="24"/>
        </w:rPr>
        <w:t xml:space="preserve"> </w:t>
      </w:r>
      <w:r>
        <w:rPr>
          <w:rFonts w:ascii="Times New Roman" w:eastAsia="Times New Roman" w:hAnsi="Times New Roman" w:cs="Times New Roman"/>
          <w:sz w:val="24"/>
        </w:rPr>
        <w:t>исполь</w:t>
      </w:r>
      <w:r>
        <w:rPr>
          <w:rFonts w:ascii="Times New Roman" w:eastAsia="Times New Roman" w:hAnsi="Times New Roman" w:cs="Times New Roman"/>
          <w:sz w:val="24"/>
        </w:rPr>
        <w:t>зование эрготерапии, обучение самоуходу для развития максимальной самостоятельности в уходе за собой (кормлении, одевании, уходе за собой, приведении себя в порядок, купании) и других действиях в различных условиях (дома, в школе, на работе, в обществе) [1</w:t>
      </w:r>
      <w:r>
        <w:rPr>
          <w:rFonts w:ascii="Times New Roman" w:eastAsia="Times New Roman" w:hAnsi="Times New Roman" w:cs="Times New Roman"/>
          <w:sz w:val="24"/>
        </w:rPr>
        <w:t xml:space="preserve">05, 106, 113-119]. </w:t>
      </w:r>
    </w:p>
    <w:p w:rsidR="00160564" w:rsidRDefault="001D0E53">
      <w:pPr>
        <w:pStyle w:val="Heading4"/>
        <w:ind w:left="14"/>
      </w:pPr>
      <w:r>
        <w:t xml:space="preserve">Уровень убедительности рекомендаций С (уровень достоверности доказательств 5)  </w:t>
      </w:r>
    </w:p>
    <w:p w:rsidR="00160564" w:rsidRDefault="001D0E53">
      <w:pPr>
        <w:spacing w:after="186" w:line="375" w:lineRule="auto"/>
        <w:ind w:left="-15" w:firstLine="842"/>
        <w:jc w:val="both"/>
      </w:pPr>
      <w:r>
        <w:rPr>
          <w:rFonts w:ascii="Times New Roman" w:eastAsia="Times New Roman" w:hAnsi="Times New Roman" w:cs="Times New Roman"/>
          <w:b/>
          <w:sz w:val="24"/>
        </w:rPr>
        <w:t xml:space="preserve">Комментарий: </w:t>
      </w:r>
      <w:r>
        <w:rPr>
          <w:rFonts w:ascii="Times New Roman" w:eastAsia="Times New Roman" w:hAnsi="Times New Roman" w:cs="Times New Roman"/>
          <w:i/>
          <w:sz w:val="24"/>
        </w:rPr>
        <w:t>Знакомство с задачами по уходу за собой начинается с раннего возраста, с самостоятельного приема пищи. В школьном возрасте возрастает потребнос</w:t>
      </w:r>
      <w:r>
        <w:rPr>
          <w:rFonts w:ascii="Times New Roman" w:eastAsia="Times New Roman" w:hAnsi="Times New Roman" w:cs="Times New Roman"/>
          <w:i/>
          <w:sz w:val="24"/>
        </w:rPr>
        <w:t>ть в самостоятельности при выполнении таких задач, как одевание, приведение себя в порядок и занятия, связанные со школой (например, письмо, вырезание и т.д.). Для подростков туалет и личная гигиена становятся очень важными, поскольку они влияют на участие</w:t>
      </w:r>
      <w:r>
        <w:rPr>
          <w:rFonts w:ascii="Times New Roman" w:eastAsia="Times New Roman" w:hAnsi="Times New Roman" w:cs="Times New Roman"/>
          <w:i/>
          <w:sz w:val="24"/>
        </w:rPr>
        <w:t xml:space="preserve"> в жизни общества и самооценку. Выбор вида деятельности зависит от возраста и/или стадии развития ребенка, его потребностей и интересов. Функциональные цели должны быть определены реабилитационной командой с участием ребёнка и родителей, чтобы обеспечить р</w:t>
      </w:r>
      <w:r>
        <w:rPr>
          <w:rFonts w:ascii="Times New Roman" w:eastAsia="Times New Roman" w:hAnsi="Times New Roman" w:cs="Times New Roman"/>
          <w:i/>
          <w:sz w:val="24"/>
        </w:rPr>
        <w:t>еалистичность целей и соответствие приоритетам ребенка.</w:t>
      </w:r>
      <w:r>
        <w:rPr>
          <w:rFonts w:ascii="Times New Roman" w:eastAsia="Times New Roman" w:hAnsi="Times New Roman" w:cs="Times New Roman"/>
          <w:b/>
          <w:i/>
          <w:sz w:val="24"/>
        </w:rPr>
        <w:t xml:space="preserve"> </w:t>
      </w:r>
      <w:r>
        <w:rPr>
          <w:rFonts w:ascii="Times New Roman" w:eastAsia="Times New Roman" w:hAnsi="Times New Roman" w:cs="Times New Roman"/>
          <w:i/>
          <w:sz w:val="24"/>
        </w:rPr>
        <w:t xml:space="preserve">При необходимости детей с артрогрипозом необходимо обучить компенсаторным стратегиям, таким, как использование внешних поверхностей или других частей тела для пассивного движения верхней конечностью, </w:t>
      </w:r>
      <w:r>
        <w:rPr>
          <w:rFonts w:ascii="Times New Roman" w:eastAsia="Times New Roman" w:hAnsi="Times New Roman" w:cs="Times New Roman"/>
          <w:i/>
          <w:sz w:val="24"/>
        </w:rPr>
        <w:t xml:space="preserve">которые могут использоваться ими, например, для самостоятельного кормления, ухода за собой и т.д.  </w:t>
      </w:r>
    </w:p>
    <w:p w:rsidR="00160564" w:rsidRDefault="001D0E53">
      <w:pPr>
        <w:pStyle w:val="Heading1"/>
        <w:spacing w:after="71"/>
        <w:ind w:left="434" w:firstLine="1097"/>
      </w:pPr>
      <w:bookmarkStart w:id="24" w:name="_Toc92775"/>
      <w:r>
        <w:t xml:space="preserve">5. Профилактика и диспансерное наблюдение, медицинские показания и противопоказания к применению методов профилактики </w:t>
      </w:r>
      <w:bookmarkEnd w:id="24"/>
    </w:p>
    <w:p w:rsidR="00160564" w:rsidRDefault="001D0E53">
      <w:pPr>
        <w:spacing w:after="114"/>
        <w:ind w:left="10" w:right="-6" w:hanging="10"/>
        <w:jc w:val="right"/>
      </w:pPr>
      <w:r>
        <w:rPr>
          <w:rFonts w:ascii="Times New Roman" w:eastAsia="Times New Roman" w:hAnsi="Times New Roman" w:cs="Times New Roman"/>
          <w:i/>
          <w:sz w:val="24"/>
        </w:rPr>
        <w:t>Пациентам с артрогрипозом</w:t>
      </w:r>
      <w:r>
        <w:rPr>
          <w:rFonts w:ascii="Times New Roman" w:eastAsia="Times New Roman" w:hAnsi="Times New Roman" w:cs="Times New Roman"/>
          <w:b/>
          <w:i/>
          <w:sz w:val="24"/>
        </w:rPr>
        <w:t xml:space="preserve"> </w:t>
      </w:r>
      <w:r>
        <w:rPr>
          <w:rFonts w:ascii="Times New Roman" w:eastAsia="Times New Roman" w:hAnsi="Times New Roman" w:cs="Times New Roman"/>
          <w:i/>
          <w:sz w:val="24"/>
        </w:rPr>
        <w:t>при лечении</w:t>
      </w:r>
      <w:r>
        <w:rPr>
          <w:rFonts w:ascii="Times New Roman" w:eastAsia="Times New Roman" w:hAnsi="Times New Roman" w:cs="Times New Roman"/>
          <w:i/>
          <w:sz w:val="24"/>
        </w:rPr>
        <w:t xml:space="preserve"> целесообразно применять комплексный </w:t>
      </w:r>
    </w:p>
    <w:p w:rsidR="00160564" w:rsidRDefault="001D0E53">
      <w:pPr>
        <w:spacing w:after="29" w:line="375" w:lineRule="auto"/>
        <w:ind w:left="-15"/>
        <w:jc w:val="both"/>
      </w:pPr>
      <w:r>
        <w:rPr>
          <w:rFonts w:ascii="Times New Roman" w:eastAsia="Times New Roman" w:hAnsi="Times New Roman" w:cs="Times New Roman"/>
          <w:i/>
          <w:sz w:val="24"/>
        </w:rPr>
        <w:t>подход, включающий в себя: консервативное и хирургическое лечение контрактур и деформаций опорно-двигательного аппарата (для коррекции функционально невыгодного положения конечности для самообслуживания), реабилитацию,</w:t>
      </w:r>
      <w:r>
        <w:rPr>
          <w:rFonts w:ascii="Times New Roman" w:eastAsia="Times New Roman" w:hAnsi="Times New Roman" w:cs="Times New Roman"/>
          <w:i/>
          <w:sz w:val="24"/>
        </w:rPr>
        <w:t xml:space="preserve"> в том числе социальную и профессиональную (для разработки движений в суставах верхних и нижних конечностей, обучению навыкам самообслуживания и внедрению их в повседневную жизнь), а также индивидуальный подбор ортопедических изделий (как для коррекции под</w:t>
      </w:r>
      <w:r>
        <w:rPr>
          <w:rFonts w:ascii="Times New Roman" w:eastAsia="Times New Roman" w:hAnsi="Times New Roman" w:cs="Times New Roman"/>
          <w:i/>
          <w:sz w:val="24"/>
        </w:rPr>
        <w:t xml:space="preserve">вижности суставов, так и для предотвращения рецидивирующих деформаций) [115, 120-121]. </w:t>
      </w:r>
    </w:p>
    <w:p w:rsidR="00160564" w:rsidRDefault="001D0E53">
      <w:pPr>
        <w:spacing w:after="7" w:line="385" w:lineRule="auto"/>
        <w:ind w:left="-15" w:firstLine="842"/>
      </w:pPr>
      <w:r>
        <w:rPr>
          <w:rFonts w:ascii="Times New Roman" w:eastAsia="Times New Roman" w:hAnsi="Times New Roman" w:cs="Times New Roman"/>
          <w:b/>
          <w:sz w:val="24"/>
        </w:rPr>
        <w:t>Рекомендуется</w:t>
      </w:r>
      <w:r>
        <w:rPr>
          <w:rFonts w:ascii="Times New Roman" w:eastAsia="Times New Roman" w:hAnsi="Times New Roman" w:cs="Times New Roman"/>
          <w:sz w:val="24"/>
        </w:rPr>
        <w:t xml:space="preserve"> пациентам с артрогрипозом диспансерное наблюдение врачатравматолога-ортопеда (Диспансерный прием (осмотр, консультация) врача-травматологаортопеда) </w:t>
      </w:r>
      <w:r>
        <w:rPr>
          <w:rFonts w:ascii="Times New Roman" w:eastAsia="Times New Roman" w:hAnsi="Times New Roman" w:cs="Times New Roman"/>
          <w:sz w:val="24"/>
        </w:rPr>
        <w:t xml:space="preserve">с частотой осмотра 1 раз в 6-12 месяцев [30, 32, 95]. </w:t>
      </w:r>
    </w:p>
    <w:p w:rsidR="00160564" w:rsidRDefault="001D0E53">
      <w:pPr>
        <w:pStyle w:val="Heading4"/>
        <w:ind w:left="14"/>
      </w:pPr>
      <w:r>
        <w:t>Уровень убедительности рекомендаций С (уровень достоверности доказательств 5)</w:t>
      </w:r>
      <w:r>
        <w:rPr>
          <w:b w:val="0"/>
        </w:rPr>
        <w:t xml:space="preserve"> </w:t>
      </w:r>
    </w:p>
    <w:p w:rsidR="00160564" w:rsidRDefault="001D0E53">
      <w:pPr>
        <w:pStyle w:val="Heading5"/>
        <w:spacing w:after="137" w:line="264" w:lineRule="auto"/>
        <w:ind w:left="847"/>
        <w:jc w:val="left"/>
      </w:pPr>
      <w:r>
        <w:rPr>
          <w:u w:val="single" w:color="000000"/>
        </w:rPr>
        <w:t>5.1 Беременность и роды у пациентов с ВМА</w:t>
      </w:r>
      <w:r>
        <w:t xml:space="preserve"> </w:t>
      </w:r>
    </w:p>
    <w:p w:rsidR="00160564" w:rsidRDefault="001D0E53">
      <w:pPr>
        <w:spacing w:after="5" w:line="392" w:lineRule="auto"/>
        <w:ind w:left="4" w:right="2" w:firstLine="708"/>
        <w:jc w:val="both"/>
      </w:pPr>
      <w:r>
        <w:rPr>
          <w:rFonts w:ascii="Times New Roman" w:eastAsia="Times New Roman" w:hAnsi="Times New Roman" w:cs="Times New Roman"/>
          <w:b/>
          <w:sz w:val="24"/>
        </w:rPr>
        <w:t>Рекомендуется</w:t>
      </w:r>
      <w:r>
        <w:rPr>
          <w:rFonts w:ascii="Times New Roman" w:eastAsia="Times New Roman" w:hAnsi="Times New Roman" w:cs="Times New Roman"/>
          <w:b/>
          <w:i/>
          <w:sz w:val="24"/>
        </w:rPr>
        <w:t xml:space="preserve"> </w:t>
      </w:r>
      <w:r>
        <w:rPr>
          <w:rFonts w:ascii="Times New Roman" w:eastAsia="Times New Roman" w:hAnsi="Times New Roman" w:cs="Times New Roman"/>
          <w:sz w:val="24"/>
        </w:rPr>
        <w:t>направлять пациента с артрогрипозом и его семью на Прием (осмотр,</w:t>
      </w:r>
      <w:r>
        <w:rPr>
          <w:rFonts w:ascii="Times New Roman" w:eastAsia="Times New Roman" w:hAnsi="Times New Roman" w:cs="Times New Roman"/>
          <w:sz w:val="24"/>
        </w:rPr>
        <w:t xml:space="preserve"> консультация) врача-генетика при планировании беременности [17-22, 120]. </w:t>
      </w:r>
    </w:p>
    <w:p w:rsidR="00160564" w:rsidRDefault="001D0E53">
      <w:pPr>
        <w:pStyle w:val="Heading4"/>
        <w:spacing w:after="263"/>
        <w:ind w:left="14"/>
      </w:pPr>
      <w:r>
        <w:t>Уровень убедительности рекомендаций С (уровень достоверности доказательств 5)</w:t>
      </w:r>
      <w:r>
        <w:rPr>
          <w:b w:val="0"/>
        </w:rPr>
        <w:t xml:space="preserve"> </w:t>
      </w:r>
    </w:p>
    <w:p w:rsidR="00160564" w:rsidRDefault="001D0E53">
      <w:pPr>
        <w:spacing w:after="202" w:line="369" w:lineRule="auto"/>
        <w:ind w:left="4" w:right="2" w:firstLine="842"/>
        <w:jc w:val="both"/>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беременным пациенткам с подозрением на ВМА плода проводиться регулярное и более частое у</w:t>
      </w:r>
      <w:r>
        <w:rPr>
          <w:rFonts w:ascii="Times New Roman" w:eastAsia="Times New Roman" w:hAnsi="Times New Roman" w:cs="Times New Roman"/>
          <w:sz w:val="24"/>
        </w:rPr>
        <w:t xml:space="preserve">льтразвуковое исследование плода с целью ранней диагностики патологии, а также проводить мероприятия, направленные на активизацию его двигательной активности (описано в разделе “Пренатальная диагностика”) [17-22]. </w:t>
      </w:r>
    </w:p>
    <w:p w:rsidR="00160564" w:rsidRDefault="001D0E53">
      <w:pPr>
        <w:pStyle w:val="Heading4"/>
        <w:ind w:left="14"/>
      </w:pPr>
      <w:r>
        <w:t>Уровень убедительности рекомендаций С (ур</w:t>
      </w:r>
      <w:r>
        <w:t>овень достоверности доказательств 5)</w:t>
      </w:r>
      <w:r>
        <w:rPr>
          <w:b w:val="0"/>
        </w:rPr>
        <w:t xml:space="preserve"> </w:t>
      </w:r>
    </w:p>
    <w:p w:rsidR="00160564" w:rsidRDefault="001D0E53">
      <w:pPr>
        <w:spacing w:after="198" w:line="385" w:lineRule="auto"/>
        <w:ind w:left="-15" w:firstLine="842"/>
      </w:pPr>
      <w:r>
        <w:rPr>
          <w:rFonts w:ascii="Times New Roman" w:eastAsia="Times New Roman" w:hAnsi="Times New Roman" w:cs="Times New Roman"/>
          <w:b/>
          <w:sz w:val="24"/>
        </w:rPr>
        <w:t xml:space="preserve">Рекомендуется </w:t>
      </w:r>
      <w:r>
        <w:rPr>
          <w:rFonts w:ascii="Times New Roman" w:eastAsia="Times New Roman" w:hAnsi="Times New Roman" w:cs="Times New Roman"/>
          <w:sz w:val="24"/>
        </w:rPr>
        <w:t>беременным пациенткам</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в случае пренатальной диагностики артрогрипоза родоразрешение осуществлять путем кесарева сечения с целью профилактики интранатальной травмы плода и матери [28,53]. </w:t>
      </w:r>
    </w:p>
    <w:p w:rsidR="00160564" w:rsidRDefault="001D0E53">
      <w:pPr>
        <w:pStyle w:val="Heading4"/>
        <w:spacing w:after="441"/>
        <w:ind w:left="14"/>
      </w:pPr>
      <w:r>
        <w:t>Уровень убедител</w:t>
      </w:r>
      <w:r>
        <w:t>ьности рекомендаций С (уровень достоверности доказательств 5)</w:t>
      </w:r>
      <w:r>
        <w:rPr>
          <w:b w:val="0"/>
        </w:rPr>
        <w:t xml:space="preserve"> </w:t>
      </w:r>
    </w:p>
    <w:p w:rsidR="00160564" w:rsidRDefault="001D0E53">
      <w:pPr>
        <w:pStyle w:val="Heading1"/>
        <w:spacing w:after="211" w:line="259" w:lineRule="auto"/>
        <w:ind w:left="2326"/>
      </w:pPr>
      <w:bookmarkStart w:id="25" w:name="_Toc92776"/>
      <w:r>
        <w:t xml:space="preserve">6. Организация оказания медицинской помощи </w:t>
      </w:r>
      <w:bookmarkEnd w:id="25"/>
    </w:p>
    <w:p w:rsidR="00160564" w:rsidRDefault="001D0E53">
      <w:pPr>
        <w:spacing w:after="164" w:line="396" w:lineRule="auto"/>
        <w:ind w:left="4" w:right="2" w:firstLine="842"/>
        <w:jc w:val="both"/>
      </w:pPr>
      <w:r>
        <w:rPr>
          <w:rFonts w:ascii="Times New Roman" w:eastAsia="Times New Roman" w:hAnsi="Times New Roman" w:cs="Times New Roman"/>
          <w:sz w:val="24"/>
        </w:rPr>
        <w:t xml:space="preserve">На любом этапе оказания медицинской помощи больным с ВМА должны быть соблюдены ряд принципов. </w:t>
      </w:r>
    </w:p>
    <w:p w:rsidR="00160564" w:rsidRDefault="001D0E53">
      <w:pPr>
        <w:numPr>
          <w:ilvl w:val="0"/>
          <w:numId w:val="6"/>
        </w:numPr>
        <w:spacing w:after="0" w:line="399" w:lineRule="auto"/>
        <w:ind w:right="2" w:firstLine="842"/>
        <w:jc w:val="both"/>
      </w:pPr>
      <w:r>
        <w:rPr>
          <w:rFonts w:ascii="Times New Roman" w:eastAsia="Times New Roman" w:hAnsi="Times New Roman" w:cs="Times New Roman"/>
          <w:sz w:val="24"/>
        </w:rPr>
        <w:t xml:space="preserve">Пациент и его представители должны получать полную информацию о заболевании, включая этиологию, патогенез, течение, прогнозы, современные методы лечения, возможные осложнения. </w:t>
      </w:r>
    </w:p>
    <w:p w:rsidR="00160564" w:rsidRDefault="001D0E53">
      <w:pPr>
        <w:numPr>
          <w:ilvl w:val="0"/>
          <w:numId w:val="6"/>
        </w:numPr>
        <w:spacing w:after="34" w:line="404" w:lineRule="auto"/>
        <w:ind w:right="2" w:firstLine="842"/>
        <w:jc w:val="both"/>
      </w:pPr>
      <w:r>
        <w:rPr>
          <w:rFonts w:ascii="Times New Roman" w:eastAsia="Times New Roman" w:hAnsi="Times New Roman" w:cs="Times New Roman"/>
          <w:sz w:val="24"/>
        </w:rPr>
        <w:t xml:space="preserve">Диагноз </w:t>
      </w:r>
      <w:r>
        <w:rPr>
          <w:rFonts w:ascii="Times New Roman" w:eastAsia="Times New Roman" w:hAnsi="Times New Roman" w:cs="Times New Roman"/>
          <w:sz w:val="24"/>
        </w:rPr>
        <w:tab/>
        <w:t xml:space="preserve">ВМА </w:t>
      </w:r>
      <w:r>
        <w:rPr>
          <w:rFonts w:ascii="Times New Roman" w:eastAsia="Times New Roman" w:hAnsi="Times New Roman" w:cs="Times New Roman"/>
          <w:sz w:val="24"/>
        </w:rPr>
        <w:tab/>
        <w:t xml:space="preserve">подразумевает </w:t>
      </w:r>
      <w:r>
        <w:rPr>
          <w:rFonts w:ascii="Times New Roman" w:eastAsia="Times New Roman" w:hAnsi="Times New Roman" w:cs="Times New Roman"/>
          <w:sz w:val="24"/>
        </w:rPr>
        <w:tab/>
        <w:t xml:space="preserve">возможность </w:t>
      </w:r>
      <w:r>
        <w:rPr>
          <w:rFonts w:ascii="Times New Roman" w:eastAsia="Times New Roman" w:hAnsi="Times New Roman" w:cs="Times New Roman"/>
          <w:sz w:val="24"/>
        </w:rPr>
        <w:tab/>
        <w:t xml:space="preserve">оказания </w:t>
      </w:r>
      <w:r>
        <w:rPr>
          <w:rFonts w:ascii="Times New Roman" w:eastAsia="Times New Roman" w:hAnsi="Times New Roman" w:cs="Times New Roman"/>
          <w:sz w:val="24"/>
        </w:rPr>
        <w:tab/>
        <w:t>первичной, специализированн</w:t>
      </w:r>
      <w:r>
        <w:rPr>
          <w:rFonts w:ascii="Times New Roman" w:eastAsia="Times New Roman" w:hAnsi="Times New Roman" w:cs="Times New Roman"/>
          <w:sz w:val="24"/>
        </w:rPr>
        <w:t xml:space="preserve">ой и паллиативной помощи. </w:t>
      </w:r>
    </w:p>
    <w:p w:rsidR="00160564" w:rsidRDefault="001D0E53">
      <w:pPr>
        <w:numPr>
          <w:ilvl w:val="0"/>
          <w:numId w:val="6"/>
        </w:numPr>
        <w:spacing w:after="70" w:line="373" w:lineRule="auto"/>
        <w:ind w:right="2" w:firstLine="842"/>
        <w:jc w:val="both"/>
      </w:pPr>
      <w:r>
        <w:rPr>
          <w:rFonts w:ascii="Times New Roman" w:eastAsia="Times New Roman" w:hAnsi="Times New Roman" w:cs="Times New Roman"/>
          <w:sz w:val="24"/>
        </w:rPr>
        <w:t>При постановке диагноза ВМА, семья должна быть направлена к специалисту, имеющему опыт работы с пациентами с ВМА, обладающего современной информацией о заболевании, а также практическим опытом лечения данного заболевания и возмож</w:t>
      </w:r>
      <w:r>
        <w:rPr>
          <w:rFonts w:ascii="Times New Roman" w:eastAsia="Times New Roman" w:hAnsi="Times New Roman" w:cs="Times New Roman"/>
          <w:sz w:val="24"/>
        </w:rPr>
        <w:t xml:space="preserve">ностью участия в клинических испытаниях (новых лекарственных препаратов и/или технических устройств). Также важным является информирование семей о существующих общественных организациях, работающих с больными и их семьями с ВМА. </w:t>
      </w:r>
    </w:p>
    <w:p w:rsidR="00160564" w:rsidRDefault="001D0E53">
      <w:pPr>
        <w:numPr>
          <w:ilvl w:val="0"/>
          <w:numId w:val="6"/>
        </w:numPr>
        <w:spacing w:after="168"/>
        <w:ind w:right="2" w:firstLine="842"/>
        <w:jc w:val="both"/>
      </w:pPr>
      <w:r>
        <w:rPr>
          <w:rFonts w:ascii="Times New Roman" w:eastAsia="Times New Roman" w:hAnsi="Times New Roman" w:cs="Times New Roman"/>
          <w:sz w:val="24"/>
        </w:rPr>
        <w:t xml:space="preserve">К </w:t>
      </w:r>
      <w:r>
        <w:rPr>
          <w:rFonts w:ascii="Times New Roman" w:eastAsia="Times New Roman" w:hAnsi="Times New Roman" w:cs="Times New Roman"/>
          <w:sz w:val="24"/>
        </w:rPr>
        <w:tab/>
        <w:t xml:space="preserve">наблюдению </w:t>
      </w:r>
      <w:r>
        <w:rPr>
          <w:rFonts w:ascii="Times New Roman" w:eastAsia="Times New Roman" w:hAnsi="Times New Roman" w:cs="Times New Roman"/>
          <w:sz w:val="24"/>
        </w:rPr>
        <w:tab/>
        <w:t xml:space="preserve">за </w:t>
      </w:r>
      <w:r>
        <w:rPr>
          <w:rFonts w:ascii="Times New Roman" w:eastAsia="Times New Roman" w:hAnsi="Times New Roman" w:cs="Times New Roman"/>
          <w:sz w:val="24"/>
        </w:rPr>
        <w:tab/>
        <w:t xml:space="preserve">пациентом </w:t>
      </w:r>
      <w:r>
        <w:rPr>
          <w:rFonts w:ascii="Times New Roman" w:eastAsia="Times New Roman" w:hAnsi="Times New Roman" w:cs="Times New Roman"/>
          <w:sz w:val="24"/>
        </w:rPr>
        <w:tab/>
        <w:t xml:space="preserve">с </w:t>
      </w:r>
      <w:r>
        <w:rPr>
          <w:rFonts w:ascii="Times New Roman" w:eastAsia="Times New Roman" w:hAnsi="Times New Roman" w:cs="Times New Roman"/>
          <w:sz w:val="24"/>
        </w:rPr>
        <w:tab/>
        <w:t xml:space="preserve">ВМА </w:t>
      </w:r>
      <w:r>
        <w:rPr>
          <w:rFonts w:ascii="Times New Roman" w:eastAsia="Times New Roman" w:hAnsi="Times New Roman" w:cs="Times New Roman"/>
          <w:sz w:val="24"/>
        </w:rPr>
        <w:tab/>
        <w:t xml:space="preserve">должна </w:t>
      </w:r>
      <w:r>
        <w:rPr>
          <w:rFonts w:ascii="Times New Roman" w:eastAsia="Times New Roman" w:hAnsi="Times New Roman" w:cs="Times New Roman"/>
          <w:sz w:val="24"/>
        </w:rPr>
        <w:tab/>
        <w:t xml:space="preserve">быть </w:t>
      </w:r>
      <w:r>
        <w:rPr>
          <w:rFonts w:ascii="Times New Roman" w:eastAsia="Times New Roman" w:hAnsi="Times New Roman" w:cs="Times New Roman"/>
          <w:sz w:val="24"/>
        </w:rPr>
        <w:tab/>
        <w:t xml:space="preserve">привлечена </w:t>
      </w:r>
    </w:p>
    <w:p w:rsidR="00160564" w:rsidRDefault="001D0E53">
      <w:pPr>
        <w:spacing w:after="61" w:line="382" w:lineRule="auto"/>
        <w:ind w:left="4" w:right="2"/>
        <w:jc w:val="both"/>
      </w:pPr>
      <w:r>
        <w:rPr>
          <w:rFonts w:ascii="Times New Roman" w:eastAsia="Times New Roman" w:hAnsi="Times New Roman" w:cs="Times New Roman"/>
          <w:sz w:val="24"/>
        </w:rPr>
        <w:t>мультидисциплинарная команда специалистов в составе: врач-педиатр, врач-терапевт, врачгенетик, врач-травматолог-ортопед, врач-невролог, медицинский психолог, врач по лечебной физкультуре, врач</w:t>
      </w:r>
      <w:r>
        <w:rPr>
          <w:rFonts w:ascii="Times New Roman" w:eastAsia="Times New Roman" w:hAnsi="Times New Roman" w:cs="Times New Roman"/>
          <w:sz w:val="24"/>
        </w:rPr>
        <w:t>-физиотерапевт, социальный педагог, техник-протезист. Основное наблюдение за пациентами с ВМА осуществляет врач-травматолог-ортопед. В круг обязанностей врача-ортопеда-травматолога входят: обследование и постановка диагноза, информирование семьи о заболева</w:t>
      </w:r>
      <w:r>
        <w:rPr>
          <w:rFonts w:ascii="Times New Roman" w:eastAsia="Times New Roman" w:hAnsi="Times New Roman" w:cs="Times New Roman"/>
          <w:sz w:val="24"/>
        </w:rPr>
        <w:t xml:space="preserve">нии, составление плана лечения, консервативное лечение пациента, динамическое наблюдение за ним и своевременное направление на оперативное лечение, назначение протезно-ортопедических изделий (ПОИ) и технических средств реабилитации (ТСР), а также контроль </w:t>
      </w:r>
      <w:r>
        <w:rPr>
          <w:rFonts w:ascii="Times New Roman" w:eastAsia="Times New Roman" w:hAnsi="Times New Roman" w:cs="Times New Roman"/>
          <w:sz w:val="24"/>
        </w:rPr>
        <w:t xml:space="preserve">за осуществлением  замены ПОИ и ТСР  по мере роста ребенка. Другие специалисты должны привлекаться по мере необходимости при наличии у больного сопутствующей патологии [6,44]. </w:t>
      </w:r>
    </w:p>
    <w:p w:rsidR="00160564" w:rsidRDefault="001D0E53">
      <w:pPr>
        <w:numPr>
          <w:ilvl w:val="0"/>
          <w:numId w:val="6"/>
        </w:numPr>
        <w:spacing w:after="79" w:line="368" w:lineRule="auto"/>
        <w:ind w:right="2" w:firstLine="842"/>
        <w:jc w:val="both"/>
      </w:pPr>
      <w:r>
        <w:rPr>
          <w:rFonts w:ascii="Times New Roman" w:eastAsia="Times New Roman" w:hAnsi="Times New Roman" w:cs="Times New Roman"/>
          <w:sz w:val="24"/>
        </w:rPr>
        <w:t xml:space="preserve">В соответствии с Приказом Министерства здравоохранения РФ от 06.12.2021 N 1122 </w:t>
      </w:r>
      <w:r>
        <w:rPr>
          <w:rFonts w:ascii="Times New Roman" w:eastAsia="Times New Roman" w:hAnsi="Times New Roman" w:cs="Times New Roman"/>
          <w:sz w:val="24"/>
        </w:rPr>
        <w:t>Н "Об утверждении национального календаря профилактических прививок и календаря профилактических прививок по эпидемическим показаниям и порядка проведения профилактических прививок" вакцинация у пациентов с ВМА при отсутствии тяжелой сопутствующей патологи</w:t>
      </w:r>
      <w:r>
        <w:rPr>
          <w:rFonts w:ascii="Times New Roman" w:eastAsia="Times New Roman" w:hAnsi="Times New Roman" w:cs="Times New Roman"/>
          <w:sz w:val="24"/>
        </w:rPr>
        <w:t xml:space="preserve">и проводится согласно Национальному календарю прививок [122]. </w:t>
      </w:r>
    </w:p>
    <w:p w:rsidR="00160564" w:rsidRDefault="001D0E53">
      <w:pPr>
        <w:pStyle w:val="Heading5"/>
        <w:spacing w:after="137" w:line="264" w:lineRule="auto"/>
        <w:ind w:left="847"/>
        <w:jc w:val="left"/>
      </w:pPr>
      <w:r>
        <w:rPr>
          <w:u w:val="single" w:color="000000"/>
        </w:rPr>
        <w:t>6.1 Показания к плановой госпитализации</w:t>
      </w:r>
      <w:r>
        <w:t xml:space="preserve"> </w:t>
      </w:r>
    </w:p>
    <w:p w:rsidR="00160564" w:rsidRDefault="001D0E53">
      <w:pPr>
        <w:numPr>
          <w:ilvl w:val="0"/>
          <w:numId w:val="7"/>
        </w:numPr>
        <w:spacing w:after="141"/>
        <w:ind w:hanging="576"/>
        <w:jc w:val="both"/>
      </w:pPr>
      <w:r>
        <w:rPr>
          <w:rFonts w:ascii="Times New Roman" w:eastAsia="Times New Roman" w:hAnsi="Times New Roman" w:cs="Times New Roman"/>
          <w:sz w:val="24"/>
        </w:rPr>
        <w:t xml:space="preserve">Комплексное </w:t>
      </w:r>
      <w:r>
        <w:rPr>
          <w:rFonts w:ascii="Times New Roman" w:eastAsia="Times New Roman" w:hAnsi="Times New Roman" w:cs="Times New Roman"/>
          <w:sz w:val="24"/>
        </w:rPr>
        <w:tab/>
        <w:t xml:space="preserve">восстановительное </w:t>
      </w:r>
      <w:r>
        <w:rPr>
          <w:rFonts w:ascii="Times New Roman" w:eastAsia="Times New Roman" w:hAnsi="Times New Roman" w:cs="Times New Roman"/>
          <w:sz w:val="24"/>
        </w:rPr>
        <w:tab/>
        <w:t xml:space="preserve">лечение </w:t>
      </w:r>
      <w:r>
        <w:rPr>
          <w:rFonts w:ascii="Times New Roman" w:eastAsia="Times New Roman" w:hAnsi="Times New Roman" w:cs="Times New Roman"/>
          <w:sz w:val="24"/>
        </w:rPr>
        <w:tab/>
        <w:t xml:space="preserve">(ЛФК, </w:t>
      </w:r>
      <w:r>
        <w:rPr>
          <w:rFonts w:ascii="Times New Roman" w:eastAsia="Times New Roman" w:hAnsi="Times New Roman" w:cs="Times New Roman"/>
          <w:sz w:val="24"/>
        </w:rPr>
        <w:tab/>
        <w:t xml:space="preserve">механотерапия, </w:t>
      </w:r>
    </w:p>
    <w:p w:rsidR="00160564" w:rsidRDefault="001D0E53">
      <w:pPr>
        <w:spacing w:after="181" w:line="385" w:lineRule="auto"/>
        <w:ind w:left="4" w:right="2"/>
        <w:jc w:val="both"/>
      </w:pPr>
      <w:r>
        <w:rPr>
          <w:rFonts w:ascii="Times New Roman" w:eastAsia="Times New Roman" w:hAnsi="Times New Roman" w:cs="Times New Roman"/>
          <w:sz w:val="24"/>
        </w:rPr>
        <w:t>роботизированная механотерапия, лечебная физкультура с биологической обратной связью при</w:t>
      </w:r>
      <w:r>
        <w:rPr>
          <w:rFonts w:ascii="Times New Roman" w:eastAsia="Times New Roman" w:hAnsi="Times New Roman" w:cs="Times New Roman"/>
          <w:sz w:val="24"/>
        </w:rPr>
        <w:t xml:space="preserve"> заболеваниях и травмах суставов, общий массаж медицинский, электрофорез лекарственных препаратов при заболеваниях суставов, электрофорез лекарственных препаратов при заболеваниях центральной нервной системы и головного мозга, парафино-озокеритовые апплика</w:t>
      </w:r>
      <w:r>
        <w:rPr>
          <w:rFonts w:ascii="Times New Roman" w:eastAsia="Times New Roman" w:hAnsi="Times New Roman" w:cs="Times New Roman"/>
          <w:sz w:val="24"/>
        </w:rPr>
        <w:t xml:space="preserve">ции, электростимуляция мышц). Этапная коррекция контрактур и деформаций конечностей наложением циркулярных гипсовых повязок. </w:t>
      </w:r>
    </w:p>
    <w:p w:rsidR="00160564" w:rsidRDefault="001D0E53">
      <w:pPr>
        <w:numPr>
          <w:ilvl w:val="0"/>
          <w:numId w:val="7"/>
        </w:numPr>
        <w:spacing w:after="438" w:line="269" w:lineRule="auto"/>
        <w:ind w:hanging="576"/>
        <w:jc w:val="both"/>
      </w:pPr>
      <w:r>
        <w:rPr>
          <w:rFonts w:ascii="Times New Roman" w:eastAsia="Times New Roman" w:hAnsi="Times New Roman" w:cs="Times New Roman"/>
          <w:sz w:val="24"/>
        </w:rPr>
        <w:t xml:space="preserve">Этапное хирургическое лечение. </w:t>
      </w:r>
    </w:p>
    <w:p w:rsidR="00160564" w:rsidRDefault="001D0E53">
      <w:pPr>
        <w:pStyle w:val="Heading5"/>
        <w:spacing w:after="137" w:line="264" w:lineRule="auto"/>
        <w:ind w:left="847"/>
        <w:jc w:val="left"/>
      </w:pPr>
      <w:r>
        <w:rPr>
          <w:u w:val="single" w:color="000000"/>
        </w:rPr>
        <w:t>6.2 Показания к выписке пациента из стационара</w:t>
      </w:r>
      <w:r>
        <w:t xml:space="preserve"> </w:t>
      </w:r>
    </w:p>
    <w:p w:rsidR="00160564" w:rsidRDefault="001D0E53">
      <w:pPr>
        <w:numPr>
          <w:ilvl w:val="0"/>
          <w:numId w:val="8"/>
        </w:numPr>
        <w:spacing w:after="7" w:line="385" w:lineRule="auto"/>
        <w:ind w:right="1" w:firstLine="842"/>
      </w:pPr>
      <w:r>
        <w:rPr>
          <w:rFonts w:ascii="Times New Roman" w:eastAsia="Times New Roman" w:hAnsi="Times New Roman" w:cs="Times New Roman"/>
          <w:sz w:val="24"/>
        </w:rPr>
        <w:t xml:space="preserve">Улучшение двигательной активности и (или) самообслуживания пациента после проведенного курса комплексного восстановительного лечения. Окончание коррекции контрактур и деформаций конечностей наложением циркулярных гипсовых повязок.  </w:t>
      </w:r>
    </w:p>
    <w:p w:rsidR="00160564" w:rsidRDefault="001D0E53">
      <w:pPr>
        <w:numPr>
          <w:ilvl w:val="0"/>
          <w:numId w:val="8"/>
        </w:numPr>
        <w:spacing w:after="5" w:line="413" w:lineRule="auto"/>
        <w:ind w:right="1" w:firstLine="842"/>
      </w:pPr>
      <w:r>
        <w:rPr>
          <w:rFonts w:ascii="Times New Roman" w:eastAsia="Times New Roman" w:hAnsi="Times New Roman" w:cs="Times New Roman"/>
          <w:sz w:val="24"/>
        </w:rPr>
        <w:t>Проведение этапного хир</w:t>
      </w:r>
      <w:r>
        <w:rPr>
          <w:rFonts w:ascii="Times New Roman" w:eastAsia="Times New Roman" w:hAnsi="Times New Roman" w:cs="Times New Roman"/>
          <w:sz w:val="24"/>
        </w:rPr>
        <w:t xml:space="preserve">ургического лечения, стабильное состояние пациента, отсутствие осложнений после операции. </w:t>
      </w:r>
    </w:p>
    <w:p w:rsidR="00160564" w:rsidRDefault="001D0E53">
      <w:pPr>
        <w:spacing w:after="163"/>
        <w:ind w:left="929"/>
      </w:pPr>
      <w:r>
        <w:rPr>
          <w:rFonts w:ascii="Times New Roman" w:eastAsia="Times New Roman" w:hAnsi="Times New Roman" w:cs="Times New Roman"/>
          <w:b/>
          <w:sz w:val="24"/>
        </w:rPr>
        <w:t xml:space="preserve"> </w:t>
      </w:r>
    </w:p>
    <w:p w:rsidR="00160564" w:rsidRDefault="001D0E53">
      <w:pPr>
        <w:spacing w:after="0" w:line="265" w:lineRule="auto"/>
        <w:ind w:left="77" w:firstLine="852"/>
        <w:jc w:val="both"/>
      </w:pPr>
      <w:r>
        <w:rPr>
          <w:rFonts w:ascii="Times New Roman" w:eastAsia="Times New Roman" w:hAnsi="Times New Roman" w:cs="Times New Roman"/>
          <w:b/>
          <w:sz w:val="24"/>
        </w:rPr>
        <w:t xml:space="preserve">Таблица 3. Организационно-технические условия оказания медицинской помощи. </w:t>
      </w:r>
    </w:p>
    <w:tbl>
      <w:tblPr>
        <w:tblStyle w:val="TableGrid"/>
        <w:tblW w:w="10014" w:type="dxa"/>
        <w:tblInd w:w="-82" w:type="dxa"/>
        <w:tblCellMar>
          <w:top w:w="65" w:type="dxa"/>
          <w:left w:w="10" w:type="dxa"/>
          <w:bottom w:w="0" w:type="dxa"/>
          <w:right w:w="353" w:type="dxa"/>
        </w:tblCellMar>
        <w:tblLook w:val="04A0" w:firstRow="1" w:lastRow="0" w:firstColumn="1" w:lastColumn="0" w:noHBand="0" w:noVBand="1"/>
      </w:tblPr>
      <w:tblGrid>
        <w:gridCol w:w="3601"/>
        <w:gridCol w:w="6414"/>
      </w:tblGrid>
      <w:tr w:rsidR="00160564">
        <w:trPr>
          <w:trHeight w:val="854"/>
        </w:trPr>
        <w:tc>
          <w:tcPr>
            <w:tcW w:w="3601" w:type="dxa"/>
            <w:tcBorders>
              <w:top w:val="single" w:sz="4" w:space="0" w:color="000000"/>
              <w:left w:val="single" w:sz="4" w:space="0" w:color="000000"/>
              <w:bottom w:val="single" w:sz="4" w:space="0" w:color="000000"/>
              <w:right w:val="single" w:sz="4" w:space="0" w:color="000000"/>
            </w:tcBorders>
            <w:vAlign w:val="center"/>
          </w:tcPr>
          <w:p w:rsidR="00160564" w:rsidRDefault="001D0E53">
            <w:pPr>
              <w:spacing w:after="0"/>
              <w:ind w:left="1348" w:hanging="98"/>
            </w:pPr>
            <w:r>
              <w:rPr>
                <w:rFonts w:ascii="Times New Roman" w:eastAsia="Times New Roman" w:hAnsi="Times New Roman" w:cs="Times New Roman"/>
                <w:b/>
                <w:sz w:val="24"/>
              </w:rPr>
              <w:t xml:space="preserve">Вид медицинской помощи </w:t>
            </w:r>
          </w:p>
        </w:tc>
        <w:tc>
          <w:tcPr>
            <w:tcW w:w="6414"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734" w:firstLine="1016"/>
            </w:pPr>
            <w:r>
              <w:rPr>
                <w:rFonts w:ascii="Times New Roman" w:eastAsia="Times New Roman" w:hAnsi="Times New Roman" w:cs="Times New Roman"/>
                <w:b/>
                <w:sz w:val="24"/>
              </w:rPr>
              <w:t>Специализированная, в том числе высокотехнологичная, медицинска</w:t>
            </w:r>
            <w:r>
              <w:rPr>
                <w:rFonts w:ascii="Times New Roman" w:eastAsia="Times New Roman" w:hAnsi="Times New Roman" w:cs="Times New Roman"/>
                <w:b/>
                <w:sz w:val="24"/>
              </w:rPr>
              <w:t xml:space="preserve">я помощь </w:t>
            </w:r>
          </w:p>
        </w:tc>
      </w:tr>
      <w:tr w:rsidR="00160564">
        <w:trPr>
          <w:trHeight w:val="854"/>
        </w:trPr>
        <w:tc>
          <w:tcPr>
            <w:tcW w:w="3601"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383"/>
              <w:jc w:val="center"/>
            </w:pPr>
            <w:r>
              <w:rPr>
                <w:rFonts w:ascii="Times New Roman" w:eastAsia="Times New Roman" w:hAnsi="Times New Roman" w:cs="Times New Roman"/>
                <w:sz w:val="24"/>
              </w:rPr>
              <w:t xml:space="preserve">Возрастная группа </w:t>
            </w:r>
          </w:p>
        </w:tc>
        <w:tc>
          <w:tcPr>
            <w:tcW w:w="6414"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852"/>
            </w:pPr>
            <w:r>
              <w:rPr>
                <w:rFonts w:ascii="Times New Roman" w:eastAsia="Times New Roman" w:hAnsi="Times New Roman" w:cs="Times New Roman"/>
                <w:sz w:val="24"/>
              </w:rPr>
              <w:t xml:space="preserve">Дети, взрослые </w:t>
            </w:r>
          </w:p>
        </w:tc>
      </w:tr>
      <w:tr w:rsidR="00160564">
        <w:trPr>
          <w:trHeight w:val="980"/>
        </w:trPr>
        <w:tc>
          <w:tcPr>
            <w:tcW w:w="3601" w:type="dxa"/>
            <w:tcBorders>
              <w:top w:val="single" w:sz="4" w:space="0" w:color="000000"/>
              <w:left w:val="single" w:sz="4" w:space="0" w:color="000000"/>
              <w:bottom w:val="single" w:sz="4" w:space="0" w:color="000000"/>
              <w:right w:val="single" w:sz="4" w:space="0" w:color="000000"/>
            </w:tcBorders>
            <w:vAlign w:val="center"/>
          </w:tcPr>
          <w:p w:rsidR="00160564" w:rsidRDefault="001D0E53">
            <w:pPr>
              <w:spacing w:after="0"/>
              <w:ind w:firstLine="852"/>
              <w:jc w:val="both"/>
            </w:pPr>
            <w:r>
              <w:rPr>
                <w:rFonts w:ascii="Times New Roman" w:eastAsia="Times New Roman" w:hAnsi="Times New Roman" w:cs="Times New Roman"/>
                <w:sz w:val="24"/>
              </w:rPr>
              <w:t xml:space="preserve">Условия оказания медицинской помощи </w:t>
            </w:r>
          </w:p>
        </w:tc>
        <w:tc>
          <w:tcPr>
            <w:tcW w:w="6414"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852"/>
            </w:pPr>
            <w:r>
              <w:rPr>
                <w:rFonts w:ascii="Times New Roman" w:eastAsia="Times New Roman" w:hAnsi="Times New Roman" w:cs="Times New Roman"/>
                <w:sz w:val="24"/>
              </w:rPr>
              <w:t xml:space="preserve">Стационарно, в дневном стационаре </w:t>
            </w:r>
          </w:p>
        </w:tc>
      </w:tr>
      <w:tr w:rsidR="00160564">
        <w:trPr>
          <w:trHeight w:val="854"/>
        </w:trPr>
        <w:tc>
          <w:tcPr>
            <w:tcW w:w="3601"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firstLine="852"/>
              <w:jc w:val="both"/>
            </w:pPr>
            <w:r>
              <w:rPr>
                <w:rFonts w:ascii="Times New Roman" w:eastAsia="Times New Roman" w:hAnsi="Times New Roman" w:cs="Times New Roman"/>
                <w:sz w:val="24"/>
              </w:rPr>
              <w:t xml:space="preserve">Форма оказания медицинской помощи </w:t>
            </w:r>
          </w:p>
        </w:tc>
        <w:tc>
          <w:tcPr>
            <w:tcW w:w="6414"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852"/>
            </w:pPr>
            <w:r>
              <w:rPr>
                <w:rFonts w:ascii="Times New Roman" w:eastAsia="Times New Roman" w:hAnsi="Times New Roman" w:cs="Times New Roman"/>
                <w:sz w:val="24"/>
              </w:rPr>
              <w:t xml:space="preserve">Плановая </w:t>
            </w:r>
          </w:p>
        </w:tc>
      </w:tr>
    </w:tbl>
    <w:p w:rsidR="00160564" w:rsidRDefault="001D0E53">
      <w:pPr>
        <w:pStyle w:val="Heading1"/>
        <w:ind w:left="2744" w:hanging="1810"/>
      </w:pPr>
      <w:bookmarkStart w:id="26" w:name="_Toc92777"/>
      <w:r>
        <w:t xml:space="preserve">7. Дополнительная информация (в том числе факторы, влияющие на исход </w:t>
      </w:r>
      <w:r>
        <w:t xml:space="preserve">заболевания или состояния) </w:t>
      </w:r>
      <w:bookmarkEnd w:id="26"/>
    </w:p>
    <w:p w:rsidR="00160564" w:rsidRDefault="001D0E53">
      <w:pPr>
        <w:spacing w:after="5" w:line="378" w:lineRule="auto"/>
        <w:ind w:left="4" w:right="2" w:firstLine="842"/>
        <w:jc w:val="both"/>
      </w:pPr>
      <w:r>
        <w:rPr>
          <w:rFonts w:ascii="Times New Roman" w:eastAsia="Times New Roman" w:hAnsi="Times New Roman" w:cs="Times New Roman"/>
          <w:sz w:val="24"/>
        </w:rPr>
        <w:t>В соответствии с приказом Минздрава России от 19.12.2025 N 747 "О порядке оказания медицинской помощи по профилю "акушерство и гинекология" родителей детей с ВМА, при планировании последующих беременностей, а также при планировании беременности в семье, гд</w:t>
      </w:r>
      <w:r>
        <w:rPr>
          <w:rFonts w:ascii="Times New Roman" w:eastAsia="Times New Roman" w:hAnsi="Times New Roman" w:cs="Times New Roman"/>
          <w:sz w:val="24"/>
        </w:rPr>
        <w:t xml:space="preserve">е один из родителей болен артрогрипозом, нужно направлять на консультацию врача-генетика с целью минимизации риска рождения больного ребенка.  </w:t>
      </w:r>
    </w:p>
    <w:p w:rsidR="00160564" w:rsidRDefault="001D0E53">
      <w:pPr>
        <w:spacing w:after="5" w:line="371" w:lineRule="auto"/>
        <w:ind w:left="4" w:right="2" w:firstLine="842"/>
        <w:jc w:val="both"/>
      </w:pPr>
      <w:r>
        <w:rPr>
          <w:rFonts w:ascii="Times New Roman" w:eastAsia="Times New Roman" w:hAnsi="Times New Roman" w:cs="Times New Roman"/>
          <w:sz w:val="24"/>
        </w:rPr>
        <w:t>Женщины направляются в медико-генетическую консультацию на прием (осмотр, консультация) врача-генетика с целью о</w:t>
      </w:r>
      <w:r>
        <w:rPr>
          <w:rFonts w:ascii="Times New Roman" w:eastAsia="Times New Roman" w:hAnsi="Times New Roman" w:cs="Times New Roman"/>
          <w:sz w:val="24"/>
        </w:rPr>
        <w:t>пределения риска рождения больного ребенка. Врачгенетик определяет риск развития данной патологии у плода, супружеской паре даются рекомендации по планированию беременности. При наличии данных о верифицированной мутации в генах, ответственных за развитие а</w:t>
      </w:r>
      <w:r>
        <w:rPr>
          <w:rFonts w:ascii="Times New Roman" w:eastAsia="Times New Roman" w:hAnsi="Times New Roman" w:cs="Times New Roman"/>
          <w:sz w:val="24"/>
        </w:rPr>
        <w:t xml:space="preserve">ртрогрипоза, у ближайших родственников пробанда и/или самого пробанда, имеющих врожденные множественные контрактуры, рекомендовано проведение поиска того же варианта мутации в ДНК плода [57]. </w:t>
      </w:r>
    </w:p>
    <w:p w:rsidR="00160564" w:rsidRDefault="001D0E53">
      <w:pPr>
        <w:spacing w:after="5" w:line="371" w:lineRule="auto"/>
        <w:ind w:left="4" w:right="2" w:firstLine="842"/>
        <w:jc w:val="both"/>
      </w:pPr>
      <w:r>
        <w:rPr>
          <w:rFonts w:ascii="Times New Roman" w:eastAsia="Times New Roman" w:hAnsi="Times New Roman" w:cs="Times New Roman"/>
          <w:sz w:val="24"/>
        </w:rPr>
        <w:t xml:space="preserve">При выявлении патологии плода в I и II триместре беременности, </w:t>
      </w:r>
      <w:r>
        <w:rPr>
          <w:rFonts w:ascii="Times New Roman" w:eastAsia="Times New Roman" w:hAnsi="Times New Roman" w:cs="Times New Roman"/>
          <w:sz w:val="24"/>
        </w:rPr>
        <w:t xml:space="preserve">отягощенном наследственном анамнезе с целью выявления тяжелых врожденных заболеваний проводятся такие диагностические исследования, как биопсия хориона, амниоцентез, биопсия плаценты или кордоцентез [57]. </w:t>
      </w:r>
    </w:p>
    <w:p w:rsidR="00160564" w:rsidRDefault="001D0E53">
      <w:pPr>
        <w:spacing w:after="40" w:line="371" w:lineRule="auto"/>
        <w:ind w:left="4" w:right="2" w:firstLine="842"/>
        <w:jc w:val="both"/>
      </w:pPr>
      <w:r>
        <w:rPr>
          <w:rFonts w:ascii="Times New Roman" w:eastAsia="Times New Roman" w:hAnsi="Times New Roman" w:cs="Times New Roman"/>
          <w:sz w:val="24"/>
        </w:rPr>
        <w:t>При выявлении ВПР, хромосомной или другой наследст</w:t>
      </w:r>
      <w:r>
        <w:rPr>
          <w:rFonts w:ascii="Times New Roman" w:eastAsia="Times New Roman" w:hAnsi="Times New Roman" w:cs="Times New Roman"/>
          <w:sz w:val="24"/>
        </w:rPr>
        <w:t>венной болезни у плода тактика ведения беременности определяется на основании заключения консилиума [57]. Консилиум должен включать врача-генетика, врача ультразвуковой диагностики, врача акушерагинеколога, врача ортопеда-травматолога. При проведении конси</w:t>
      </w:r>
      <w:r>
        <w:rPr>
          <w:rFonts w:ascii="Times New Roman" w:eastAsia="Times New Roman" w:hAnsi="Times New Roman" w:cs="Times New Roman"/>
          <w:sz w:val="24"/>
        </w:rPr>
        <w:t>лиума беременная женщина и члены ее семьи информируются о характере поражения плода, возможных исходах беременности, прогнозе для жизни и здоровья ребенка. При наличии показаний даются рекомендации по поводу прерывания беременности. Необходимо разъяснить р</w:t>
      </w:r>
      <w:r>
        <w:rPr>
          <w:rFonts w:ascii="Times New Roman" w:eastAsia="Times New Roman" w:hAnsi="Times New Roman" w:cs="Times New Roman"/>
          <w:sz w:val="24"/>
        </w:rPr>
        <w:t>одителям всю тяжесть заболевания, перспективы лечения ребенка и при принятии ими решения сохранить беременность, психологически подготовить их к лечению сразу после рождения ребенка, что позволяет улучшить результаты лечения [28,123].</w:t>
      </w:r>
      <w:r>
        <w:rPr>
          <w:rFonts w:ascii="Times New Roman" w:eastAsia="Times New Roman" w:hAnsi="Times New Roman" w:cs="Times New Roman"/>
          <w:b/>
          <w:sz w:val="24"/>
        </w:rPr>
        <w:t xml:space="preserve"> </w:t>
      </w:r>
    </w:p>
    <w:p w:rsidR="00160564" w:rsidRDefault="001D0E53">
      <w:pPr>
        <w:pStyle w:val="Heading5"/>
        <w:spacing w:after="103" w:line="264" w:lineRule="auto"/>
        <w:ind w:left="847"/>
        <w:jc w:val="left"/>
      </w:pPr>
      <w:r>
        <w:rPr>
          <w:u w:val="single" w:color="000000"/>
        </w:rPr>
        <w:t>7.1 Исходы и прогноз</w:t>
      </w:r>
      <w:r>
        <w:t xml:space="preserve"> </w:t>
      </w:r>
    </w:p>
    <w:p w:rsidR="00160564" w:rsidRDefault="001D0E53">
      <w:pPr>
        <w:spacing w:after="5" w:line="374" w:lineRule="auto"/>
        <w:ind w:left="4" w:right="2" w:firstLine="842"/>
        <w:jc w:val="both"/>
      </w:pPr>
      <w:r>
        <w:rPr>
          <w:rFonts w:ascii="Times New Roman" w:eastAsia="Times New Roman" w:hAnsi="Times New Roman" w:cs="Times New Roman"/>
          <w:sz w:val="24"/>
        </w:rPr>
        <w:t xml:space="preserve">Прогноз для пациента с ВМА зависит от формы заболевания, характера деформаций, степени их тяжести, а также от наличия сопутствующей патологии, и может варьировать от неблагоприятного для жизни до минимальных ортопедических нарушений. 10% детей рождаются </w:t>
      </w:r>
      <w:r>
        <w:rPr>
          <w:rFonts w:ascii="Times New Roman" w:eastAsia="Times New Roman" w:hAnsi="Times New Roman" w:cs="Times New Roman"/>
          <w:sz w:val="24"/>
        </w:rPr>
        <w:t>мертворожденными, 27% умирают в течение первых месяцев жизни [28]. У 7% больных наблюдается очень тяжелые формы заболевания [18].</w:t>
      </w:r>
      <w:r>
        <w:rPr>
          <w:rFonts w:ascii="Segoe UI" w:eastAsia="Segoe UI" w:hAnsi="Segoe UI" w:cs="Segoe UI"/>
          <w:sz w:val="24"/>
        </w:rPr>
        <w:t xml:space="preserve"> </w:t>
      </w:r>
      <w:r>
        <w:rPr>
          <w:rFonts w:ascii="Times New Roman" w:eastAsia="Times New Roman" w:hAnsi="Times New Roman" w:cs="Times New Roman"/>
          <w:sz w:val="24"/>
        </w:rPr>
        <w:t>30-40% больных имеют проблемы, связанные с приемом пищи, 4% - нарушения дыхания, которые с течением времени обычно разрешаются</w:t>
      </w:r>
      <w:r>
        <w:rPr>
          <w:rFonts w:ascii="Times New Roman" w:eastAsia="Times New Roman" w:hAnsi="Times New Roman" w:cs="Times New Roman"/>
          <w:sz w:val="24"/>
        </w:rPr>
        <w:t>. При достижении пациентом возраста 3-4 месяцев обычно можно прогнозировать результаты дальнейшего лечения. Прогноз определяется наличием сопутствующей патологии, в том числе и со стороны ЦНС, интеллектуальным развитием ребенка, сроками начала и результата</w:t>
      </w:r>
      <w:r>
        <w:rPr>
          <w:rFonts w:ascii="Times New Roman" w:eastAsia="Times New Roman" w:hAnsi="Times New Roman" w:cs="Times New Roman"/>
          <w:sz w:val="24"/>
        </w:rPr>
        <w:t>ми консервативного и оперативного лечения. Большинство больных с ВМА имеют значительный потенциал для ходьбы и независимость в быту во взрослом возрасте. Перспективами для самостоятельной ходьбы являются: отсутствие тяжелого сколиоза, сгибательная контракт</w:t>
      </w:r>
      <w:r>
        <w:rPr>
          <w:rFonts w:ascii="Times New Roman" w:eastAsia="Times New Roman" w:hAnsi="Times New Roman" w:cs="Times New Roman"/>
          <w:sz w:val="24"/>
        </w:rPr>
        <w:t>ура в тазобедренном суставе менее 20°, сгибательная контрактура в коленном суставе менее 15°, наличие активных движений в тазобедренных и коленных суставах [22,124]. При прогнозировании возможности самообслуживания следует ориентироваться на уровень сегмен</w:t>
      </w:r>
      <w:r>
        <w:rPr>
          <w:rFonts w:ascii="Times New Roman" w:eastAsia="Times New Roman" w:hAnsi="Times New Roman" w:cs="Times New Roman"/>
          <w:sz w:val="24"/>
        </w:rPr>
        <w:t>тарного поражения спинного мозга. Пациенты с уровнем поражения С5-С6 полностью независимы в быту, с С5-С7 нуждаются частично в помощи, а также при выполнении основных ежедневных навыков часто используют компенсаторно-приспособительные механизмы, при пораже</w:t>
      </w:r>
      <w:r>
        <w:rPr>
          <w:rFonts w:ascii="Times New Roman" w:eastAsia="Times New Roman" w:hAnsi="Times New Roman" w:cs="Times New Roman"/>
          <w:sz w:val="24"/>
        </w:rPr>
        <w:t xml:space="preserve">нии С5-Тh1 самообслуживание больных минимально, и они в значительной степени или полностью нуждаются в посторонней помощи [125].  </w:t>
      </w:r>
    </w:p>
    <w:p w:rsidR="00160564" w:rsidRDefault="001D0E53">
      <w:pPr>
        <w:spacing w:after="5" w:line="371" w:lineRule="auto"/>
        <w:ind w:left="4" w:right="2" w:firstLine="842"/>
        <w:jc w:val="both"/>
      </w:pPr>
      <w:r>
        <w:rPr>
          <w:rFonts w:ascii="Times New Roman" w:eastAsia="Times New Roman" w:hAnsi="Times New Roman" w:cs="Times New Roman"/>
          <w:sz w:val="24"/>
        </w:rPr>
        <w:t>Все дети с ВМА развиваются с задержкой моторного развития ввиду поражения конечностей, однако к 5 годам 85% больных могут ход</w:t>
      </w:r>
      <w:r>
        <w:rPr>
          <w:rFonts w:ascii="Times New Roman" w:eastAsia="Times New Roman" w:hAnsi="Times New Roman" w:cs="Times New Roman"/>
          <w:sz w:val="24"/>
        </w:rPr>
        <w:t>ить</w:t>
      </w:r>
      <w:r>
        <w:rPr>
          <w:rFonts w:ascii="Times New Roman" w:eastAsia="Times New Roman" w:hAnsi="Times New Roman" w:cs="Times New Roman"/>
          <w:b/>
          <w:sz w:val="24"/>
        </w:rPr>
        <w:t xml:space="preserve">. </w:t>
      </w:r>
      <w:r>
        <w:rPr>
          <w:rFonts w:ascii="Times New Roman" w:eastAsia="Times New Roman" w:hAnsi="Times New Roman" w:cs="Times New Roman"/>
          <w:sz w:val="24"/>
        </w:rPr>
        <w:t>У большинства детей с ВМА наблюдаются легкие и умеренные проблемы с передвижением, самообслуживанием (например, принятие душа) и выполнением ежедневных действий. Прогностически неблагоприятными показателями, ухудшающими качество жизни пациента с данно</w:t>
      </w:r>
      <w:r>
        <w:rPr>
          <w:rFonts w:ascii="Times New Roman" w:eastAsia="Times New Roman" w:hAnsi="Times New Roman" w:cs="Times New Roman"/>
          <w:sz w:val="24"/>
        </w:rPr>
        <w:t>й патологией, являются: низкий вес при рождении, длительное нахождение в больнице в раннем возрасте, множество ортопедических операций и использование инвалидной коляски 126]. Способность к самостоятельной ходьбе или передвижению с использованием вспомогат</w:t>
      </w:r>
      <w:r>
        <w:rPr>
          <w:rFonts w:ascii="Times New Roman" w:eastAsia="Times New Roman" w:hAnsi="Times New Roman" w:cs="Times New Roman"/>
          <w:sz w:val="24"/>
        </w:rPr>
        <w:t xml:space="preserve">ельных средств у взрослых пациентов с ВМА составляет 49-88%. Однако ряд пациентов со временем теряют способность к ходьбе, что в ряде случаев связано с набором избыточного веса с возрастом </w:t>
      </w:r>
    </w:p>
    <w:p w:rsidR="00160564" w:rsidRDefault="001D0E53">
      <w:pPr>
        <w:spacing w:after="5" w:line="378" w:lineRule="auto"/>
        <w:ind w:left="4" w:right="2"/>
        <w:jc w:val="both"/>
      </w:pPr>
      <w:r>
        <w:rPr>
          <w:rFonts w:ascii="Times New Roman" w:eastAsia="Times New Roman" w:hAnsi="Times New Roman" w:cs="Times New Roman"/>
          <w:sz w:val="24"/>
        </w:rPr>
        <w:t>[114,115,120,124,125,127-129]. 48-86% самостоятельно ездят на авто</w:t>
      </w:r>
      <w:r>
        <w:rPr>
          <w:rFonts w:ascii="Times New Roman" w:eastAsia="Times New Roman" w:hAnsi="Times New Roman" w:cs="Times New Roman"/>
          <w:sz w:val="24"/>
        </w:rPr>
        <w:t>мобилях [115,127]. 15-50% пациентов с хорошей функцией верхних конечностей во взрослом возрасте полностью независимы в быту [114,115,124]. Хирургические вмешательства в детстве выполняются большинству больных (95-98%), в среднем 7-10 операций, однако у ряд</w:t>
      </w:r>
      <w:r>
        <w:rPr>
          <w:rFonts w:ascii="Times New Roman" w:eastAsia="Times New Roman" w:hAnsi="Times New Roman" w:cs="Times New Roman"/>
          <w:sz w:val="24"/>
        </w:rPr>
        <w:t>а пациентов их количество в течение жизни достигает 45-70 операций [121,127]. Основной проблемой, ухудшающей качество жизни пациентов с ВМА во взрослом возрасте, является болевой синдром (75-91%), преимущественно локализующийся в области стоп, коленных сус</w:t>
      </w:r>
      <w:r>
        <w:rPr>
          <w:rFonts w:ascii="Times New Roman" w:eastAsia="Times New Roman" w:hAnsi="Times New Roman" w:cs="Times New Roman"/>
          <w:sz w:val="24"/>
        </w:rPr>
        <w:t>тавов,  позвоночника, верхних конечностей и часто ограничивающая их двигательную активность [114,120,127-128,130-131]. Наибольшие проблемы пациентам доставляет боль в области пояснично-крестцового отдела позвоночника, а также в нижних конечностях, часто но</w:t>
      </w:r>
      <w:r>
        <w:rPr>
          <w:rFonts w:ascii="Times New Roman" w:eastAsia="Times New Roman" w:hAnsi="Times New Roman" w:cs="Times New Roman"/>
          <w:sz w:val="24"/>
        </w:rPr>
        <w:t>сящая хронический характер, что затрудняет их возможность вертикализации и ходьбы [131-132]. Немаловажным является оценка социального статуса пациентов: 83% во взрослом возрасте работают (из них 48% имеют высшее образование), 58% создают собственные семьи,</w:t>
      </w:r>
      <w:r>
        <w:rPr>
          <w:rFonts w:ascii="Times New Roman" w:eastAsia="Times New Roman" w:hAnsi="Times New Roman" w:cs="Times New Roman"/>
          <w:sz w:val="24"/>
        </w:rPr>
        <w:t xml:space="preserve"> 52% имеют детей [124]. </w:t>
      </w:r>
    </w:p>
    <w:p w:rsidR="00160564" w:rsidRDefault="00160564">
      <w:pPr>
        <w:sectPr w:rsidR="00160564">
          <w:footerReference w:type="even" r:id="rId17"/>
          <w:footerReference w:type="default" r:id="rId18"/>
          <w:footerReference w:type="first" r:id="rId19"/>
          <w:pgSz w:w="11899" w:h="16841"/>
          <w:pgMar w:top="1118" w:right="526" w:bottom="1131" w:left="1515" w:header="720" w:footer="186" w:gutter="0"/>
          <w:cols w:space="720"/>
        </w:sectPr>
      </w:pPr>
    </w:p>
    <w:p w:rsidR="00160564" w:rsidRDefault="001D0E53">
      <w:pPr>
        <w:pStyle w:val="Heading1"/>
        <w:spacing w:line="259" w:lineRule="auto"/>
        <w:ind w:left="2578"/>
      </w:pPr>
      <w:bookmarkStart w:id="27" w:name="_Toc92778"/>
      <w:r>
        <w:t xml:space="preserve">Критерии оценки качества первичной медико-санитарной медицинской помощи  </w:t>
      </w:r>
      <w:bookmarkEnd w:id="27"/>
    </w:p>
    <w:tbl>
      <w:tblPr>
        <w:tblStyle w:val="TableGrid"/>
        <w:tblW w:w="14592" w:type="dxa"/>
        <w:tblInd w:w="7" w:type="dxa"/>
        <w:tblCellMar>
          <w:top w:w="6" w:type="dxa"/>
          <w:left w:w="108" w:type="dxa"/>
          <w:bottom w:w="0" w:type="dxa"/>
          <w:right w:w="0" w:type="dxa"/>
        </w:tblCellMar>
        <w:tblLook w:val="04A0" w:firstRow="1" w:lastRow="0" w:firstColumn="1" w:lastColumn="0" w:noHBand="0" w:noVBand="1"/>
      </w:tblPr>
      <w:tblGrid>
        <w:gridCol w:w="3"/>
        <w:gridCol w:w="425"/>
        <w:gridCol w:w="3"/>
        <w:gridCol w:w="6382"/>
        <w:gridCol w:w="3"/>
        <w:gridCol w:w="3415"/>
        <w:gridCol w:w="3"/>
        <w:gridCol w:w="2678"/>
        <w:gridCol w:w="3"/>
        <w:gridCol w:w="1677"/>
        <w:gridCol w:w="3"/>
      </w:tblGrid>
      <w:tr w:rsidR="00160564">
        <w:trPr>
          <w:gridBefore w:val="1"/>
          <w:trHeight w:val="773"/>
        </w:trPr>
        <w:tc>
          <w:tcPr>
            <w:tcW w:w="428" w:type="dxa"/>
            <w:gridSpan w:val="2"/>
            <w:tcBorders>
              <w:top w:val="single" w:sz="6" w:space="0" w:color="000000"/>
              <w:left w:val="single" w:sz="6" w:space="0" w:color="000000"/>
              <w:bottom w:val="single" w:sz="6" w:space="0" w:color="000000"/>
              <w:right w:val="single" w:sz="6" w:space="0" w:color="000000"/>
            </w:tcBorders>
            <w:vAlign w:val="center"/>
          </w:tcPr>
          <w:p w:rsidR="00160564" w:rsidRDefault="001D0E53">
            <w:pPr>
              <w:spacing w:after="0"/>
              <w:ind w:left="2"/>
              <w:jc w:val="both"/>
            </w:pPr>
            <w:r>
              <w:rPr>
                <w:rFonts w:ascii="Times New Roman" w:eastAsia="Times New Roman" w:hAnsi="Times New Roman" w:cs="Times New Roman"/>
              </w:rPr>
              <w:t xml:space="preserve">№ </w:t>
            </w:r>
          </w:p>
        </w:tc>
        <w:tc>
          <w:tcPr>
            <w:tcW w:w="6385" w:type="dxa"/>
            <w:gridSpan w:val="2"/>
            <w:tcBorders>
              <w:top w:val="single" w:sz="6" w:space="0" w:color="000000"/>
              <w:left w:val="single" w:sz="6" w:space="0" w:color="000000"/>
              <w:bottom w:val="single" w:sz="6" w:space="0" w:color="000000"/>
              <w:right w:val="single" w:sz="6" w:space="0" w:color="000000"/>
            </w:tcBorders>
            <w:vAlign w:val="center"/>
          </w:tcPr>
          <w:p w:rsidR="00160564" w:rsidRDefault="001D0E53">
            <w:pPr>
              <w:spacing w:after="0"/>
            </w:pPr>
            <w:r>
              <w:rPr>
                <w:rFonts w:ascii="Times New Roman" w:eastAsia="Times New Roman" w:hAnsi="Times New Roman" w:cs="Times New Roman"/>
              </w:rPr>
              <w:t xml:space="preserve">Критерии оценки качества медицинской помощи </w:t>
            </w:r>
          </w:p>
        </w:tc>
        <w:tc>
          <w:tcPr>
            <w:tcW w:w="3418" w:type="dxa"/>
            <w:gridSpan w:val="2"/>
            <w:tcBorders>
              <w:top w:val="single" w:sz="6" w:space="0" w:color="000000"/>
              <w:left w:val="single" w:sz="6" w:space="0" w:color="000000"/>
              <w:bottom w:val="single" w:sz="6" w:space="0" w:color="000000"/>
              <w:right w:val="single" w:sz="6" w:space="0" w:color="000000"/>
            </w:tcBorders>
          </w:tcPr>
          <w:p w:rsidR="00160564" w:rsidRDefault="001D0E53">
            <w:pPr>
              <w:spacing w:after="0"/>
              <w:ind w:right="91"/>
            </w:pPr>
            <w:r>
              <w:rPr>
                <w:rFonts w:ascii="Times New Roman" w:eastAsia="Times New Roman" w:hAnsi="Times New Roman" w:cs="Times New Roman"/>
              </w:rPr>
              <w:t xml:space="preserve">Код услуги номенклатуры медицинских услуг (при наличии) * </w:t>
            </w:r>
          </w:p>
        </w:tc>
        <w:tc>
          <w:tcPr>
            <w:tcW w:w="2681" w:type="dxa"/>
            <w:gridSpan w:val="2"/>
            <w:tcBorders>
              <w:top w:val="single" w:sz="4" w:space="0" w:color="000000"/>
              <w:left w:val="single" w:sz="6" w:space="0" w:color="000000"/>
              <w:bottom w:val="single" w:sz="4" w:space="0" w:color="000000"/>
              <w:right w:val="single" w:sz="4" w:space="0" w:color="000000"/>
            </w:tcBorders>
          </w:tcPr>
          <w:p w:rsidR="00160564" w:rsidRDefault="001D0E53">
            <w:pPr>
              <w:spacing w:after="17"/>
            </w:pPr>
            <w:r>
              <w:rPr>
                <w:rFonts w:ascii="Times New Roman" w:eastAsia="Times New Roman" w:hAnsi="Times New Roman" w:cs="Times New Roman"/>
              </w:rPr>
              <w:t xml:space="preserve">Код ЛП в соответствии с </w:t>
            </w:r>
          </w:p>
          <w:p w:rsidR="00160564" w:rsidRDefault="001D0E53">
            <w:pPr>
              <w:spacing w:after="20"/>
            </w:pPr>
            <w:r>
              <w:rPr>
                <w:rFonts w:ascii="Times New Roman" w:eastAsia="Times New Roman" w:hAnsi="Times New Roman" w:cs="Times New Roman"/>
              </w:rPr>
              <w:t xml:space="preserve">АТХ- классификацией </w:t>
            </w:r>
          </w:p>
          <w:p w:rsidR="00160564" w:rsidRDefault="001D0E53">
            <w:pPr>
              <w:spacing w:after="0"/>
            </w:pPr>
            <w:r>
              <w:rPr>
                <w:rFonts w:ascii="Times New Roman" w:eastAsia="Times New Roman" w:hAnsi="Times New Roman" w:cs="Times New Roman"/>
              </w:rPr>
              <w:t xml:space="preserve">(при наличии)**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Оценка выполнения (Да/Нет) </w:t>
            </w:r>
          </w:p>
        </w:tc>
      </w:tr>
      <w:tr w:rsidR="00160564">
        <w:trPr>
          <w:gridBefore w:val="1"/>
          <w:trHeight w:val="519"/>
        </w:trPr>
        <w:tc>
          <w:tcPr>
            <w:tcW w:w="428" w:type="dxa"/>
            <w:gridSpan w:val="2"/>
            <w:tcBorders>
              <w:top w:val="single" w:sz="6"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1.</w:t>
            </w:r>
            <w:r>
              <w:rPr>
                <w:rFonts w:ascii="Arial" w:eastAsia="Arial" w:hAnsi="Arial" w:cs="Arial"/>
              </w:rPr>
              <w:t xml:space="preserve"> </w:t>
            </w:r>
          </w:p>
        </w:tc>
        <w:tc>
          <w:tcPr>
            <w:tcW w:w="6385" w:type="dxa"/>
            <w:gridSpan w:val="2"/>
            <w:tcBorders>
              <w:top w:val="single" w:sz="6"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Выполнен прием (осмотр, консультация) врача-невролога </w:t>
            </w:r>
          </w:p>
        </w:tc>
        <w:tc>
          <w:tcPr>
            <w:tcW w:w="3418" w:type="dxa"/>
            <w:gridSpan w:val="2"/>
            <w:tcBorders>
              <w:top w:val="single" w:sz="6"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B01.023.001 </w:t>
            </w:r>
          </w:p>
          <w:p w:rsidR="00160564" w:rsidRDefault="001D0E53">
            <w:pPr>
              <w:spacing w:after="0"/>
            </w:pPr>
            <w:r>
              <w:rPr>
                <w:rFonts w:ascii="Times New Roman" w:eastAsia="Times New Roman" w:hAnsi="Times New Roman" w:cs="Times New Roman"/>
              </w:rPr>
              <w:t xml:space="preserve">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r w:rsidR="00160564">
        <w:trPr>
          <w:gridBefore w:val="1"/>
          <w:trHeight w:val="517"/>
        </w:trPr>
        <w:tc>
          <w:tcPr>
            <w:tcW w:w="42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2.</w:t>
            </w:r>
            <w:r>
              <w:rPr>
                <w:rFonts w:ascii="Arial" w:eastAsia="Arial" w:hAnsi="Arial" w:cs="Arial"/>
              </w:rPr>
              <w:t xml:space="preserve"> </w:t>
            </w:r>
          </w:p>
        </w:tc>
        <w:tc>
          <w:tcPr>
            <w:tcW w:w="6385"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Выполнен прием (осмотр, консультация) врача-травматологаортопеда </w:t>
            </w:r>
          </w:p>
        </w:tc>
        <w:tc>
          <w:tcPr>
            <w:tcW w:w="341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B01.050.001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r w:rsidR="00160564">
        <w:trPr>
          <w:gridBefore w:val="1"/>
          <w:trHeight w:val="286"/>
        </w:trPr>
        <w:tc>
          <w:tcPr>
            <w:tcW w:w="42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3.</w:t>
            </w:r>
            <w:r>
              <w:rPr>
                <w:rFonts w:ascii="Arial" w:eastAsia="Arial" w:hAnsi="Arial" w:cs="Arial"/>
              </w:rPr>
              <w:t xml:space="preserve"> </w:t>
            </w:r>
          </w:p>
        </w:tc>
        <w:tc>
          <w:tcPr>
            <w:tcW w:w="6385"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Выполнен прием (осмотр, консультация) врача-генетика</w:t>
            </w:r>
            <w:r>
              <w:rPr>
                <w:rFonts w:ascii="Times New Roman" w:eastAsia="Times New Roman" w:hAnsi="Times New Roman" w:cs="Times New Roman"/>
                <w:sz w:val="24"/>
              </w:rPr>
              <w:t xml:space="preserve"> </w:t>
            </w:r>
          </w:p>
        </w:tc>
        <w:tc>
          <w:tcPr>
            <w:tcW w:w="341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sz w:val="24"/>
              </w:rPr>
              <w:t xml:space="preserve">B01.006.001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r w:rsidR="00160564">
        <w:trPr>
          <w:gridBefore w:val="1"/>
          <w:trHeight w:val="264"/>
        </w:trPr>
        <w:tc>
          <w:tcPr>
            <w:tcW w:w="42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4.</w:t>
            </w:r>
            <w:r>
              <w:rPr>
                <w:rFonts w:ascii="Arial" w:eastAsia="Arial" w:hAnsi="Arial" w:cs="Arial"/>
              </w:rPr>
              <w:t xml:space="preserve"> </w:t>
            </w:r>
          </w:p>
        </w:tc>
        <w:tc>
          <w:tcPr>
            <w:tcW w:w="6385"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Выполнен осмотр (консультация) врача-физиотерапевта</w:t>
            </w:r>
            <w:r>
              <w:rPr>
                <w:rFonts w:ascii="Times New Roman" w:eastAsia="Times New Roman" w:hAnsi="Times New Roman" w:cs="Times New Roman"/>
                <w:sz w:val="24"/>
              </w:rPr>
              <w:t xml:space="preserve"> </w:t>
            </w:r>
          </w:p>
        </w:tc>
        <w:tc>
          <w:tcPr>
            <w:tcW w:w="341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B01.054.001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r w:rsidR="00160564">
        <w:trPr>
          <w:gridBefore w:val="1"/>
          <w:trHeight w:val="516"/>
        </w:trPr>
        <w:tc>
          <w:tcPr>
            <w:tcW w:w="42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5.</w:t>
            </w:r>
            <w:r>
              <w:rPr>
                <w:rFonts w:ascii="Arial" w:eastAsia="Arial" w:hAnsi="Arial" w:cs="Arial"/>
              </w:rPr>
              <w:t xml:space="preserve"> </w:t>
            </w:r>
          </w:p>
        </w:tc>
        <w:tc>
          <w:tcPr>
            <w:tcW w:w="6385"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Выполнен прием (тестирование, консультация) медицинского психолога </w:t>
            </w:r>
          </w:p>
        </w:tc>
        <w:tc>
          <w:tcPr>
            <w:tcW w:w="341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B01.070.009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r w:rsidR="00160564">
        <w:trPr>
          <w:gridBefore w:val="1"/>
          <w:trHeight w:val="540"/>
        </w:trPr>
        <w:tc>
          <w:tcPr>
            <w:tcW w:w="42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6.</w:t>
            </w:r>
            <w:r>
              <w:rPr>
                <w:rFonts w:ascii="Arial" w:eastAsia="Arial" w:hAnsi="Arial" w:cs="Arial"/>
              </w:rPr>
              <w:t xml:space="preserve"> </w:t>
            </w:r>
          </w:p>
        </w:tc>
        <w:tc>
          <w:tcPr>
            <w:tcW w:w="6385"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Выполнено исследование уровня/активности изоферментов креатинкиназы в крови</w:t>
            </w:r>
            <w:r>
              <w:rPr>
                <w:rFonts w:ascii="Times New Roman" w:eastAsia="Times New Roman" w:hAnsi="Times New Roman" w:cs="Times New Roman"/>
                <w:i/>
                <w:sz w:val="24"/>
              </w:rPr>
              <w:t xml:space="preserve"> </w:t>
            </w:r>
          </w:p>
        </w:tc>
        <w:tc>
          <w:tcPr>
            <w:tcW w:w="341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A09.05.177</w:t>
            </w:r>
            <w:r>
              <w:rPr>
                <w:rFonts w:ascii="Times New Roman" w:eastAsia="Times New Roman" w:hAnsi="Times New Roman" w:cs="Times New Roman"/>
                <w:sz w:val="24"/>
              </w:rPr>
              <w:t xml:space="preserve">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r w:rsidR="00160564">
        <w:trPr>
          <w:gridBefore w:val="1"/>
          <w:trHeight w:val="1023"/>
        </w:trPr>
        <w:tc>
          <w:tcPr>
            <w:tcW w:w="42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7.</w:t>
            </w:r>
            <w:r>
              <w:rPr>
                <w:rFonts w:ascii="Arial" w:eastAsia="Arial" w:hAnsi="Arial" w:cs="Arial"/>
              </w:rPr>
              <w:t xml:space="preserve"> </w:t>
            </w:r>
          </w:p>
        </w:tc>
        <w:tc>
          <w:tcPr>
            <w:tcW w:w="6385" w:type="dxa"/>
            <w:gridSpan w:val="2"/>
            <w:tcBorders>
              <w:top w:val="single" w:sz="4" w:space="0" w:color="000000"/>
              <w:left w:val="single" w:sz="4" w:space="0" w:color="000000"/>
              <w:bottom w:val="single" w:sz="4" w:space="0" w:color="000000"/>
              <w:right w:val="single" w:sz="4" w:space="0" w:color="000000"/>
            </w:tcBorders>
            <w:vAlign w:val="center"/>
          </w:tcPr>
          <w:p w:rsidR="00160564" w:rsidRDefault="001D0E53">
            <w:pPr>
              <w:spacing w:after="0"/>
            </w:pPr>
            <w:r>
              <w:rPr>
                <w:rFonts w:ascii="Times New Roman" w:eastAsia="Times New Roman" w:hAnsi="Times New Roman" w:cs="Times New Roman"/>
              </w:rPr>
              <w:t>Выполнена электромиография игольчатая (одна мышца) и/или электромиография накожная (одна анатомическая зона) и/или электронейромиография стимуляционная одного нерва</w:t>
            </w:r>
            <w:r>
              <w:rPr>
                <w:rFonts w:ascii="Times New Roman" w:eastAsia="Times New Roman" w:hAnsi="Times New Roman" w:cs="Times New Roman"/>
                <w:sz w:val="24"/>
              </w:rPr>
              <w:t xml:space="preserve"> </w:t>
            </w:r>
          </w:p>
        </w:tc>
        <w:tc>
          <w:tcPr>
            <w:tcW w:w="341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A05.02.001 </w:t>
            </w:r>
          </w:p>
          <w:p w:rsidR="00160564" w:rsidRDefault="001D0E53">
            <w:pPr>
              <w:spacing w:after="0"/>
            </w:pPr>
            <w:r>
              <w:rPr>
                <w:rFonts w:ascii="Times New Roman" w:eastAsia="Times New Roman" w:hAnsi="Times New Roman" w:cs="Times New Roman"/>
              </w:rPr>
              <w:t xml:space="preserve">A05.02.001.002 </w:t>
            </w:r>
          </w:p>
          <w:p w:rsidR="00160564" w:rsidRDefault="001D0E53">
            <w:pPr>
              <w:spacing w:after="0"/>
            </w:pPr>
            <w:r>
              <w:rPr>
                <w:rFonts w:ascii="Times New Roman" w:eastAsia="Times New Roman" w:hAnsi="Times New Roman" w:cs="Times New Roman"/>
              </w:rPr>
              <w:t xml:space="preserve">A05.02.001.003 </w:t>
            </w:r>
          </w:p>
          <w:p w:rsidR="00160564" w:rsidRDefault="001D0E53">
            <w:pPr>
              <w:spacing w:after="0"/>
            </w:pPr>
            <w:r>
              <w:rPr>
                <w:rFonts w:ascii="Times New Roman" w:eastAsia="Times New Roman" w:hAnsi="Times New Roman" w:cs="Times New Roman"/>
              </w:rPr>
              <w:t xml:space="preserve">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r w:rsidR="00160564">
        <w:trPr>
          <w:gridBefore w:val="1"/>
          <w:trHeight w:val="516"/>
        </w:trPr>
        <w:tc>
          <w:tcPr>
            <w:tcW w:w="42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8.</w:t>
            </w:r>
            <w:r>
              <w:rPr>
                <w:rFonts w:ascii="Arial" w:eastAsia="Arial" w:hAnsi="Arial" w:cs="Arial"/>
              </w:rPr>
              <w:t xml:space="preserve"> </w:t>
            </w:r>
          </w:p>
        </w:tc>
        <w:tc>
          <w:tcPr>
            <w:tcW w:w="6385"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Выполнена рентгенография верхней и рентгенография нижней конечности</w:t>
            </w:r>
            <w:r>
              <w:rPr>
                <w:rFonts w:ascii="Times New Roman" w:eastAsia="Times New Roman" w:hAnsi="Times New Roman" w:cs="Times New Roman"/>
                <w:i/>
                <w:sz w:val="24"/>
              </w:rPr>
              <w:t xml:space="preserve"> </w:t>
            </w:r>
          </w:p>
        </w:tc>
        <w:tc>
          <w:tcPr>
            <w:tcW w:w="341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A06.03.021 </w:t>
            </w:r>
          </w:p>
          <w:p w:rsidR="00160564" w:rsidRDefault="001D0E53">
            <w:pPr>
              <w:spacing w:after="0"/>
            </w:pPr>
            <w:r>
              <w:rPr>
                <w:rFonts w:ascii="Times New Roman" w:eastAsia="Times New Roman" w:hAnsi="Times New Roman" w:cs="Times New Roman"/>
              </w:rPr>
              <w:t xml:space="preserve">A06.03.036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r w:rsidR="00160564">
        <w:trPr>
          <w:gridBefore w:val="1"/>
          <w:trHeight w:val="770"/>
        </w:trPr>
        <w:tc>
          <w:tcPr>
            <w:tcW w:w="42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9.</w:t>
            </w:r>
            <w:r>
              <w:rPr>
                <w:rFonts w:ascii="Arial" w:eastAsia="Arial" w:hAnsi="Arial" w:cs="Arial"/>
              </w:rPr>
              <w:t xml:space="preserve"> </w:t>
            </w:r>
          </w:p>
        </w:tc>
        <w:tc>
          <w:tcPr>
            <w:tcW w:w="6385"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Выполнена рентгенография грудного и поясничного отделов позвоночника в двух проекциях пациентам с врождёнными контрактурами и сколиозом</w:t>
            </w:r>
            <w:r>
              <w:rPr>
                <w:rFonts w:ascii="Times New Roman" w:eastAsia="Times New Roman" w:hAnsi="Times New Roman" w:cs="Times New Roman"/>
                <w:sz w:val="24"/>
              </w:rPr>
              <w:t xml:space="preserve"> </w:t>
            </w:r>
          </w:p>
        </w:tc>
        <w:tc>
          <w:tcPr>
            <w:tcW w:w="341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A06.03.013 </w:t>
            </w:r>
          </w:p>
          <w:p w:rsidR="00160564" w:rsidRDefault="001D0E53">
            <w:pPr>
              <w:spacing w:after="0"/>
            </w:pPr>
            <w:r>
              <w:rPr>
                <w:rFonts w:ascii="Times New Roman" w:eastAsia="Times New Roman" w:hAnsi="Times New Roman" w:cs="Times New Roman"/>
              </w:rPr>
              <w:t xml:space="preserve">A06.03.014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r w:rsidR="00160564">
        <w:trPr>
          <w:gridBefore w:val="1"/>
          <w:trHeight w:val="768"/>
        </w:trPr>
        <w:tc>
          <w:tcPr>
            <w:tcW w:w="42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10.</w:t>
            </w:r>
            <w:r>
              <w:rPr>
                <w:rFonts w:ascii="Arial" w:eastAsia="Arial" w:hAnsi="Arial" w:cs="Arial"/>
              </w:rPr>
              <w:t xml:space="preserve"> </w:t>
            </w:r>
          </w:p>
        </w:tc>
        <w:tc>
          <w:tcPr>
            <w:tcW w:w="6385"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right="91"/>
            </w:pPr>
            <w:r>
              <w:rPr>
                <w:rFonts w:ascii="Times New Roman" w:eastAsia="Times New Roman" w:hAnsi="Times New Roman" w:cs="Times New Roman"/>
              </w:rPr>
              <w:t>Выполнена магнитно-резонансная томография спинного и головного мозга</w:t>
            </w:r>
            <w:r>
              <w:t xml:space="preserve"> </w:t>
            </w:r>
            <w:r>
              <w:rPr>
                <w:rFonts w:ascii="Times New Roman" w:eastAsia="Times New Roman" w:hAnsi="Times New Roman" w:cs="Times New Roman"/>
              </w:rPr>
              <w:t>при подозрении на врожденные пороки развития центральной нервной системы</w:t>
            </w:r>
            <w:r>
              <w:rPr>
                <w:rFonts w:ascii="Times New Roman" w:eastAsia="Times New Roman" w:hAnsi="Times New Roman" w:cs="Times New Roman"/>
                <w:sz w:val="24"/>
              </w:rPr>
              <w:t xml:space="preserve"> </w:t>
            </w:r>
          </w:p>
        </w:tc>
        <w:tc>
          <w:tcPr>
            <w:tcW w:w="341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A05.23.009.010 </w:t>
            </w:r>
          </w:p>
          <w:p w:rsidR="00160564" w:rsidRDefault="001D0E53">
            <w:pPr>
              <w:spacing w:after="0"/>
            </w:pPr>
            <w:r>
              <w:rPr>
                <w:rFonts w:ascii="Times New Roman" w:eastAsia="Times New Roman" w:hAnsi="Times New Roman" w:cs="Times New Roman"/>
              </w:rPr>
              <w:t xml:space="preserve">A05.23.009 </w:t>
            </w:r>
          </w:p>
          <w:p w:rsidR="00160564" w:rsidRDefault="001D0E53">
            <w:pPr>
              <w:spacing w:after="0"/>
            </w:pPr>
            <w:r>
              <w:rPr>
                <w:rFonts w:ascii="Times New Roman" w:eastAsia="Times New Roman" w:hAnsi="Times New Roman" w:cs="Times New Roman"/>
              </w:rPr>
              <w:t xml:space="preserve">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r w:rsidR="00160564">
        <w:trPr>
          <w:gridBefore w:val="1"/>
          <w:trHeight w:val="769"/>
        </w:trPr>
        <w:tc>
          <w:tcPr>
            <w:tcW w:w="42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11.</w:t>
            </w:r>
            <w:r>
              <w:rPr>
                <w:rFonts w:ascii="Arial" w:eastAsia="Arial" w:hAnsi="Arial" w:cs="Arial"/>
              </w:rPr>
              <w:t xml:space="preserve"> </w:t>
            </w:r>
          </w:p>
        </w:tc>
        <w:tc>
          <w:tcPr>
            <w:tcW w:w="6385"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Выполнен массаж при заболеваниях опорно-двигательного аппарата у детей раннего возраста и/или общий массаж медицинский</w:t>
            </w:r>
            <w:r>
              <w:rPr>
                <w:rFonts w:ascii="Times New Roman" w:eastAsia="Times New Roman" w:hAnsi="Times New Roman" w:cs="Times New Roman"/>
                <w:sz w:val="24"/>
              </w:rPr>
              <w:t xml:space="preserve"> </w:t>
            </w:r>
          </w:p>
        </w:tc>
        <w:tc>
          <w:tcPr>
            <w:tcW w:w="341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A21.01.001 </w:t>
            </w:r>
          </w:p>
          <w:p w:rsidR="00160564" w:rsidRDefault="001D0E53">
            <w:pPr>
              <w:spacing w:after="0"/>
            </w:pPr>
            <w:r>
              <w:rPr>
                <w:rFonts w:ascii="Times New Roman" w:eastAsia="Times New Roman" w:hAnsi="Times New Roman" w:cs="Times New Roman"/>
              </w:rPr>
              <w:t xml:space="preserve">A21.30.004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r w:rsidR="00160564">
        <w:trPr>
          <w:gridBefore w:val="1"/>
          <w:trHeight w:val="1529"/>
        </w:trPr>
        <w:tc>
          <w:tcPr>
            <w:tcW w:w="42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12.</w:t>
            </w:r>
            <w:r>
              <w:rPr>
                <w:rFonts w:ascii="Arial" w:eastAsia="Arial" w:hAnsi="Arial" w:cs="Arial"/>
              </w:rPr>
              <w:t xml:space="preserve"> </w:t>
            </w:r>
          </w:p>
        </w:tc>
        <w:tc>
          <w:tcPr>
            <w:tcW w:w="6385"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right="419"/>
            </w:pPr>
            <w:r>
              <w:rPr>
                <w:rFonts w:ascii="Times New Roman" w:eastAsia="Times New Roman" w:hAnsi="Times New Roman" w:cs="Times New Roman"/>
              </w:rPr>
              <w:t xml:space="preserve">Выполнен электрофорез лекарственных препаратов при заболеваниях суставов и/или </w:t>
            </w:r>
            <w:r>
              <w:rPr>
                <w:rFonts w:ascii="Times New Roman" w:eastAsia="Times New Roman" w:hAnsi="Times New Roman" w:cs="Times New Roman"/>
              </w:rPr>
              <w:t>электрофорез лекарственных препаратов при заболеваниях центральной нервной системы и головного мозга и/или парафино-озокеритовая аппликация и/или электростимуляция мышц</w:t>
            </w:r>
            <w:r>
              <w:rPr>
                <w:rFonts w:ascii="Times New Roman" w:eastAsia="Times New Roman" w:hAnsi="Times New Roman" w:cs="Times New Roman"/>
                <w:sz w:val="24"/>
              </w:rPr>
              <w:t xml:space="preserve"> </w:t>
            </w:r>
          </w:p>
        </w:tc>
        <w:tc>
          <w:tcPr>
            <w:tcW w:w="341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A17.02.001 </w:t>
            </w:r>
          </w:p>
          <w:p w:rsidR="00160564" w:rsidRDefault="001D0E53">
            <w:pPr>
              <w:spacing w:after="0"/>
            </w:pPr>
            <w:r>
              <w:rPr>
                <w:rFonts w:ascii="Times New Roman" w:eastAsia="Times New Roman" w:hAnsi="Times New Roman" w:cs="Times New Roman"/>
              </w:rPr>
              <w:t xml:space="preserve">A17.04.001 </w:t>
            </w:r>
          </w:p>
          <w:p w:rsidR="00160564" w:rsidRDefault="001D0E53">
            <w:pPr>
              <w:spacing w:after="0"/>
            </w:pPr>
            <w:r>
              <w:rPr>
                <w:rFonts w:ascii="Times New Roman" w:eastAsia="Times New Roman" w:hAnsi="Times New Roman" w:cs="Times New Roman"/>
              </w:rPr>
              <w:t xml:space="preserve">A17.23.001 </w:t>
            </w:r>
          </w:p>
          <w:p w:rsidR="00160564" w:rsidRDefault="001D0E53">
            <w:pPr>
              <w:spacing w:after="0"/>
            </w:pPr>
            <w:r>
              <w:rPr>
                <w:rFonts w:ascii="Times New Roman" w:eastAsia="Times New Roman" w:hAnsi="Times New Roman" w:cs="Times New Roman"/>
              </w:rPr>
              <w:t>A20.30.036</w:t>
            </w:r>
            <w:r>
              <w:rPr>
                <w:rFonts w:ascii="Times New Roman" w:eastAsia="Times New Roman" w:hAnsi="Times New Roman" w:cs="Times New Roman"/>
                <w:i/>
              </w:rPr>
              <w:t xml:space="preserve">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r w:rsidR="00160564">
        <w:trPr>
          <w:gridAfter w:val="1"/>
          <w:trHeight w:val="1529"/>
        </w:trPr>
        <w:tc>
          <w:tcPr>
            <w:tcW w:w="42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13.</w:t>
            </w:r>
            <w:r>
              <w:rPr>
                <w:rFonts w:ascii="Arial" w:eastAsia="Arial" w:hAnsi="Arial" w:cs="Arial"/>
              </w:rPr>
              <w:t xml:space="preserve"> </w:t>
            </w:r>
          </w:p>
        </w:tc>
        <w:tc>
          <w:tcPr>
            <w:tcW w:w="6385"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line="279" w:lineRule="auto"/>
              <w:ind w:right="1397"/>
            </w:pPr>
            <w:r>
              <w:rPr>
                <w:rFonts w:ascii="Times New Roman" w:eastAsia="Times New Roman" w:hAnsi="Times New Roman" w:cs="Times New Roman"/>
              </w:rPr>
              <w:t xml:space="preserve">Выполнена механотерапия и/или роботизированная механотерапия </w:t>
            </w:r>
          </w:p>
          <w:p w:rsidR="00160564" w:rsidRDefault="001D0E53">
            <w:pPr>
              <w:spacing w:after="0"/>
              <w:ind w:right="37"/>
            </w:pPr>
            <w:r>
              <w:rPr>
                <w:rFonts w:ascii="Times New Roman" w:eastAsia="Times New Roman" w:hAnsi="Times New Roman" w:cs="Times New Roman"/>
              </w:rPr>
              <w:t>и/или лечебная физкультура с биологической обратной связью при заболеваниях и травмах суставов и/или лечебная физкультура с использованием аппаратов и тренажеров при заболеваниях и травмах суста</w:t>
            </w:r>
            <w:r>
              <w:rPr>
                <w:rFonts w:ascii="Times New Roman" w:eastAsia="Times New Roman" w:hAnsi="Times New Roman" w:cs="Times New Roman"/>
              </w:rPr>
              <w:t>вов</w:t>
            </w:r>
            <w:r>
              <w:rPr>
                <w:rFonts w:ascii="Times New Roman" w:eastAsia="Times New Roman" w:hAnsi="Times New Roman" w:cs="Times New Roman"/>
                <w:sz w:val="24"/>
              </w:rPr>
              <w:t xml:space="preserve"> </w:t>
            </w:r>
          </w:p>
        </w:tc>
        <w:tc>
          <w:tcPr>
            <w:tcW w:w="341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A19.30.006  </w:t>
            </w:r>
          </w:p>
          <w:p w:rsidR="00160564" w:rsidRDefault="001D0E53">
            <w:pPr>
              <w:spacing w:after="0"/>
            </w:pPr>
            <w:r>
              <w:rPr>
                <w:rFonts w:ascii="Times New Roman" w:eastAsia="Times New Roman" w:hAnsi="Times New Roman" w:cs="Times New Roman"/>
              </w:rPr>
              <w:t xml:space="preserve">A19.30.006.001  </w:t>
            </w:r>
          </w:p>
          <w:p w:rsidR="00160564" w:rsidRDefault="001D0E53">
            <w:pPr>
              <w:spacing w:after="0"/>
            </w:pPr>
            <w:r>
              <w:rPr>
                <w:rFonts w:ascii="Times New Roman" w:eastAsia="Times New Roman" w:hAnsi="Times New Roman" w:cs="Times New Roman"/>
              </w:rPr>
              <w:t>A19.04.001.012</w:t>
            </w:r>
            <w:r>
              <w:rPr>
                <w:rFonts w:ascii="Times New Roman" w:eastAsia="Times New Roman" w:hAnsi="Times New Roman" w:cs="Times New Roman"/>
                <w:i/>
              </w:rPr>
              <w:t xml:space="preserve">  </w:t>
            </w:r>
          </w:p>
          <w:p w:rsidR="00160564" w:rsidRDefault="001D0E53">
            <w:pPr>
              <w:spacing w:after="0"/>
            </w:pPr>
            <w:r>
              <w:rPr>
                <w:rFonts w:ascii="Times New Roman" w:eastAsia="Times New Roman" w:hAnsi="Times New Roman" w:cs="Times New Roman"/>
              </w:rPr>
              <w:t xml:space="preserve">A19.04.001.023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r w:rsidR="00160564">
        <w:trPr>
          <w:gridAfter w:val="1"/>
          <w:trHeight w:val="768"/>
        </w:trPr>
        <w:tc>
          <w:tcPr>
            <w:tcW w:w="42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14.</w:t>
            </w:r>
            <w:r>
              <w:rPr>
                <w:rFonts w:ascii="Arial" w:eastAsia="Arial" w:hAnsi="Arial" w:cs="Arial"/>
              </w:rPr>
              <w:t xml:space="preserve"> </w:t>
            </w:r>
          </w:p>
        </w:tc>
        <w:tc>
          <w:tcPr>
            <w:tcW w:w="6385"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Выполнено обучение пациента самопомощи при перемещении с помощью дополнительной опоры и/или обучение пациента самопомощи при перемещении в постели и/или кресле</w:t>
            </w:r>
            <w:r>
              <w:rPr>
                <w:rFonts w:ascii="Times New Roman" w:eastAsia="Times New Roman" w:hAnsi="Times New Roman" w:cs="Times New Roman"/>
                <w:sz w:val="24"/>
              </w:rPr>
              <w:t xml:space="preserve"> </w:t>
            </w:r>
          </w:p>
        </w:tc>
        <w:tc>
          <w:tcPr>
            <w:tcW w:w="341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right="1083"/>
            </w:pPr>
            <w:r>
              <w:rPr>
                <w:rFonts w:ascii="Times New Roman" w:eastAsia="Times New Roman" w:hAnsi="Times New Roman" w:cs="Times New Roman"/>
              </w:rPr>
              <w:t xml:space="preserve">A14.30.018 </w:t>
            </w:r>
            <w:r>
              <w:rPr>
                <w:rFonts w:ascii="Times New Roman" w:eastAsia="Times New Roman" w:hAnsi="Times New Roman" w:cs="Times New Roman"/>
                <w:sz w:val="24"/>
              </w:rPr>
              <w:t>A14.30.016</w:t>
            </w:r>
            <w:r>
              <w:rPr>
                <w:rFonts w:ascii="Times New Roman" w:eastAsia="Times New Roman" w:hAnsi="Times New Roman" w:cs="Times New Roman"/>
                <w:i/>
                <w:sz w:val="24"/>
              </w:rPr>
              <w:t xml:space="preserve">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r w:rsidR="00160564">
        <w:trPr>
          <w:gridAfter w:val="1"/>
          <w:trHeight w:val="709"/>
        </w:trPr>
        <w:tc>
          <w:tcPr>
            <w:tcW w:w="42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ind w:left="2"/>
            </w:pPr>
            <w:r>
              <w:rPr>
                <w:rFonts w:ascii="Times New Roman" w:eastAsia="Times New Roman" w:hAnsi="Times New Roman" w:cs="Times New Roman"/>
              </w:rPr>
              <w:t>15.</w:t>
            </w:r>
            <w:r>
              <w:rPr>
                <w:rFonts w:ascii="Arial" w:eastAsia="Arial" w:hAnsi="Arial" w:cs="Arial"/>
              </w:rPr>
              <w:t xml:space="preserve"> </w:t>
            </w:r>
          </w:p>
        </w:tc>
        <w:tc>
          <w:tcPr>
            <w:tcW w:w="6385"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Назначены технические средства реабилитации и/или протезноортопедические изделия</w:t>
            </w:r>
            <w:r>
              <w:rPr>
                <w:rFonts w:ascii="Times New Roman" w:eastAsia="Times New Roman" w:hAnsi="Times New Roman" w:cs="Times New Roman"/>
                <w:sz w:val="24"/>
              </w:rPr>
              <w:t xml:space="preserve"> </w:t>
            </w:r>
          </w:p>
        </w:tc>
        <w:tc>
          <w:tcPr>
            <w:tcW w:w="3418"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Не применимо</w:t>
            </w:r>
            <w:r>
              <w:rPr>
                <w:rFonts w:ascii="Times New Roman" w:eastAsia="Times New Roman" w:hAnsi="Times New Roman" w:cs="Times New Roman"/>
                <w:i/>
                <w:sz w:val="24"/>
              </w:rPr>
              <w:t xml:space="preserve"> </w:t>
            </w:r>
          </w:p>
        </w:tc>
        <w:tc>
          <w:tcPr>
            <w:tcW w:w="2681"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Не применимо </w:t>
            </w:r>
          </w:p>
          <w:p w:rsidR="00160564" w:rsidRDefault="001D0E53">
            <w:pPr>
              <w:spacing w:after="0"/>
            </w:pPr>
            <w:r>
              <w:rPr>
                <w:rFonts w:ascii="Times New Roman" w:eastAsia="Times New Roman" w:hAnsi="Times New Roman" w:cs="Times New Roman"/>
              </w:rPr>
              <w:t xml:space="preserve"> </w:t>
            </w:r>
          </w:p>
        </w:tc>
        <w:tc>
          <w:tcPr>
            <w:tcW w:w="1680" w:type="dxa"/>
            <w:gridSpan w:val="2"/>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Да/нет </w:t>
            </w:r>
          </w:p>
        </w:tc>
      </w:tr>
    </w:tbl>
    <w:tbl>
      <w:tblPr>
        <w:tblStyle w:val="TableGrid"/>
        <w:tblpPr w:vertAnchor="page" w:horzAnchor="page" w:tblpX="1130" w:tblpY="5669"/>
        <w:tblOverlap w:val="never"/>
        <w:tblW w:w="14731" w:type="dxa"/>
        <w:tblInd w:w="0" w:type="dxa"/>
        <w:tblCellMar>
          <w:top w:w="6" w:type="dxa"/>
          <w:left w:w="67" w:type="dxa"/>
          <w:bottom w:w="0" w:type="dxa"/>
          <w:right w:w="53" w:type="dxa"/>
        </w:tblCellMar>
        <w:tblLook w:val="04A0" w:firstRow="1" w:lastRow="0" w:firstColumn="1" w:lastColumn="0" w:noHBand="0" w:noVBand="1"/>
      </w:tblPr>
      <w:tblGrid>
        <w:gridCol w:w="428"/>
        <w:gridCol w:w="6678"/>
        <w:gridCol w:w="3363"/>
        <w:gridCol w:w="2606"/>
        <w:gridCol w:w="1656"/>
      </w:tblGrid>
      <w:tr w:rsidR="00160564">
        <w:trPr>
          <w:trHeight w:val="775"/>
        </w:trPr>
        <w:tc>
          <w:tcPr>
            <w:tcW w:w="428" w:type="dxa"/>
            <w:tcBorders>
              <w:top w:val="single" w:sz="6" w:space="0" w:color="000000"/>
              <w:left w:val="single" w:sz="6" w:space="0" w:color="000000"/>
              <w:bottom w:val="single" w:sz="6" w:space="0" w:color="000000"/>
              <w:right w:val="single" w:sz="6" w:space="0" w:color="000000"/>
            </w:tcBorders>
          </w:tcPr>
          <w:p w:rsidR="00160564" w:rsidRDefault="001D0E53">
            <w:pPr>
              <w:spacing w:after="0"/>
              <w:ind w:left="43"/>
              <w:jc w:val="both"/>
            </w:pPr>
            <w:r>
              <w:rPr>
                <w:rFonts w:ascii="Times New Roman" w:eastAsia="Times New Roman" w:hAnsi="Times New Roman" w:cs="Times New Roman"/>
              </w:rPr>
              <w:t xml:space="preserve">№ </w:t>
            </w:r>
          </w:p>
        </w:tc>
        <w:tc>
          <w:tcPr>
            <w:tcW w:w="6678" w:type="dxa"/>
            <w:tcBorders>
              <w:top w:val="single" w:sz="6" w:space="0" w:color="000000"/>
              <w:left w:val="single" w:sz="6" w:space="0" w:color="000000"/>
              <w:bottom w:val="single" w:sz="6" w:space="0" w:color="000000"/>
              <w:right w:val="single" w:sz="6" w:space="0" w:color="000000"/>
            </w:tcBorders>
            <w:vAlign w:val="center"/>
          </w:tcPr>
          <w:p w:rsidR="00160564" w:rsidRDefault="001D0E53">
            <w:pPr>
              <w:spacing w:after="0"/>
              <w:ind w:left="41"/>
            </w:pPr>
            <w:r>
              <w:rPr>
                <w:rFonts w:ascii="Times New Roman" w:eastAsia="Times New Roman" w:hAnsi="Times New Roman" w:cs="Times New Roman"/>
              </w:rPr>
              <w:t xml:space="preserve">Критерии оценки качества медицинской помощи </w:t>
            </w:r>
          </w:p>
        </w:tc>
        <w:tc>
          <w:tcPr>
            <w:tcW w:w="3363" w:type="dxa"/>
            <w:tcBorders>
              <w:top w:val="single" w:sz="6" w:space="0" w:color="000000"/>
              <w:left w:val="single" w:sz="6" w:space="0" w:color="000000"/>
              <w:bottom w:val="single" w:sz="6" w:space="0" w:color="000000"/>
              <w:right w:val="single" w:sz="6" w:space="0" w:color="000000"/>
            </w:tcBorders>
          </w:tcPr>
          <w:p w:rsidR="00160564" w:rsidRDefault="001D0E53">
            <w:pPr>
              <w:spacing w:after="0"/>
              <w:ind w:left="43"/>
            </w:pPr>
            <w:r>
              <w:rPr>
                <w:rFonts w:ascii="Times New Roman" w:eastAsia="Times New Roman" w:hAnsi="Times New Roman" w:cs="Times New Roman"/>
              </w:rPr>
              <w:t xml:space="preserve">Код услуги номенклатуры медицинских услуг (при наличии) * </w:t>
            </w:r>
          </w:p>
        </w:tc>
        <w:tc>
          <w:tcPr>
            <w:tcW w:w="2606" w:type="dxa"/>
            <w:tcBorders>
              <w:top w:val="single" w:sz="4" w:space="0" w:color="000000"/>
              <w:left w:val="single" w:sz="6" w:space="0" w:color="000000"/>
              <w:bottom w:val="single" w:sz="4" w:space="0" w:color="000000"/>
              <w:right w:val="single" w:sz="4" w:space="0" w:color="000000"/>
            </w:tcBorders>
          </w:tcPr>
          <w:p w:rsidR="00160564" w:rsidRDefault="001D0E53">
            <w:pPr>
              <w:spacing w:after="17"/>
              <w:ind w:left="41"/>
            </w:pPr>
            <w:r>
              <w:rPr>
                <w:rFonts w:ascii="Times New Roman" w:eastAsia="Times New Roman" w:hAnsi="Times New Roman" w:cs="Times New Roman"/>
              </w:rPr>
              <w:t xml:space="preserve">Код ЛП в соответствии с </w:t>
            </w:r>
          </w:p>
          <w:p w:rsidR="00160564" w:rsidRDefault="001D0E53">
            <w:pPr>
              <w:spacing w:after="18"/>
              <w:ind w:left="41"/>
            </w:pPr>
            <w:r>
              <w:rPr>
                <w:rFonts w:ascii="Times New Roman" w:eastAsia="Times New Roman" w:hAnsi="Times New Roman" w:cs="Times New Roman"/>
              </w:rPr>
              <w:t xml:space="preserve">АТХ- классификацией </w:t>
            </w:r>
          </w:p>
          <w:p w:rsidR="00160564" w:rsidRDefault="001D0E53">
            <w:pPr>
              <w:spacing w:after="0"/>
              <w:ind w:left="41"/>
            </w:pPr>
            <w:r>
              <w:rPr>
                <w:rFonts w:ascii="Times New Roman" w:eastAsia="Times New Roman" w:hAnsi="Times New Roman" w:cs="Times New Roman"/>
              </w:rPr>
              <w:t xml:space="preserve">(при наличии)**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Оценка выполнения (Да/Нет) </w:t>
            </w:r>
          </w:p>
        </w:tc>
      </w:tr>
      <w:tr w:rsidR="00160564">
        <w:trPr>
          <w:trHeight w:val="519"/>
        </w:trPr>
        <w:tc>
          <w:tcPr>
            <w:tcW w:w="428" w:type="dxa"/>
            <w:tcBorders>
              <w:top w:val="single" w:sz="6"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1. </w:t>
            </w:r>
          </w:p>
        </w:tc>
        <w:tc>
          <w:tcPr>
            <w:tcW w:w="6678" w:type="dxa"/>
            <w:tcBorders>
              <w:top w:val="single" w:sz="6" w:space="0" w:color="000000"/>
              <w:left w:val="single" w:sz="4" w:space="0" w:color="000000"/>
              <w:bottom w:val="single" w:sz="4" w:space="0" w:color="000000"/>
              <w:right w:val="single" w:sz="4" w:space="0" w:color="000000"/>
            </w:tcBorders>
            <w:vAlign w:val="center"/>
          </w:tcPr>
          <w:p w:rsidR="00160564" w:rsidRDefault="001D0E53">
            <w:pPr>
              <w:spacing w:after="0"/>
              <w:ind w:left="41"/>
            </w:pPr>
            <w:r>
              <w:rPr>
                <w:rFonts w:ascii="Times New Roman" w:eastAsia="Times New Roman" w:hAnsi="Times New Roman" w:cs="Times New Roman"/>
              </w:rPr>
              <w:t xml:space="preserve">Выполнен прием (осмотр, консультация) врача-невролога </w:t>
            </w:r>
          </w:p>
        </w:tc>
        <w:tc>
          <w:tcPr>
            <w:tcW w:w="3363" w:type="dxa"/>
            <w:tcBorders>
              <w:top w:val="single" w:sz="6"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B01.023.001 </w:t>
            </w:r>
          </w:p>
          <w:p w:rsidR="00160564" w:rsidRDefault="001D0E53">
            <w:pPr>
              <w:spacing w:after="0"/>
              <w:ind w:left="43"/>
            </w:pPr>
            <w:r>
              <w:rPr>
                <w:rFonts w:ascii="Times New Roman" w:eastAsia="Times New Roman" w:hAnsi="Times New Roman" w:cs="Times New Roman"/>
              </w:rPr>
              <w:t xml:space="preserve">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516"/>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2.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17"/>
              <w:ind w:left="41"/>
            </w:pPr>
            <w:r>
              <w:rPr>
                <w:rFonts w:ascii="Times New Roman" w:eastAsia="Times New Roman" w:hAnsi="Times New Roman" w:cs="Times New Roman"/>
              </w:rPr>
              <w:t>Выполнен прием (осмотр, консультация) врача-травматолога-</w:t>
            </w:r>
          </w:p>
          <w:p w:rsidR="00160564" w:rsidRDefault="001D0E53">
            <w:pPr>
              <w:tabs>
                <w:tab w:val="center" w:pos="1459"/>
              </w:tabs>
              <w:spacing w:after="0"/>
            </w:pPr>
            <w:r>
              <w:rPr>
                <w:rFonts w:ascii="Times New Roman" w:eastAsia="Times New Roman" w:hAnsi="Times New Roman" w:cs="Times New Roman"/>
              </w:rPr>
              <w:t xml:space="preserve">ортопеда </w:t>
            </w:r>
            <w:r>
              <w:rPr>
                <w:rFonts w:ascii="Times New Roman" w:eastAsia="Times New Roman" w:hAnsi="Times New Roman" w:cs="Times New Roman"/>
              </w:rPr>
              <w:tab/>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tabs>
                <w:tab w:val="center" w:pos="1462"/>
              </w:tabs>
              <w:spacing w:after="0"/>
            </w:pPr>
            <w:r>
              <w:rPr>
                <w:rFonts w:ascii="Times New Roman" w:eastAsia="Times New Roman" w:hAnsi="Times New Roman" w:cs="Times New Roman"/>
              </w:rPr>
              <w:t xml:space="preserve">B01.050.001 </w:t>
            </w:r>
            <w:r>
              <w:rPr>
                <w:rFonts w:ascii="Times New Roman" w:eastAsia="Times New Roman" w:hAnsi="Times New Roman" w:cs="Times New Roman"/>
              </w:rPr>
              <w:tab/>
              <w:t xml:space="preserve">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286"/>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3.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Выполнен прием (осмотр, консультация) врача-генетика</w:t>
            </w:r>
            <w:r>
              <w:rPr>
                <w:rFonts w:ascii="Times New Roman" w:eastAsia="Times New Roman" w:hAnsi="Times New Roman" w:cs="Times New Roman"/>
                <w:sz w:val="24"/>
              </w:rPr>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sz w:val="24"/>
              </w:rPr>
              <w:t xml:space="preserve">B01.006.001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264"/>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4.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Выполнен осмотр (консультация) врача-</w:t>
            </w:r>
            <w:r>
              <w:rPr>
                <w:rFonts w:ascii="Times New Roman" w:eastAsia="Times New Roman" w:hAnsi="Times New Roman" w:cs="Times New Roman"/>
              </w:rPr>
              <w:t>физиотерапевта</w:t>
            </w:r>
            <w:r>
              <w:rPr>
                <w:rFonts w:ascii="Times New Roman" w:eastAsia="Times New Roman" w:hAnsi="Times New Roman" w:cs="Times New Roman"/>
                <w:sz w:val="24"/>
              </w:rPr>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B01.054.001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516"/>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5.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Выполнен прием (тестирование, консультация) медицинского психолога</w:t>
            </w:r>
            <w:r>
              <w:rPr>
                <w:rFonts w:ascii="Times New Roman" w:eastAsia="Times New Roman" w:hAnsi="Times New Roman" w:cs="Times New Roman"/>
                <w:sz w:val="24"/>
              </w:rPr>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sz w:val="24"/>
              </w:rPr>
              <w:t xml:space="preserve">B01.070.009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516"/>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6.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Выполнено исследование уровня/активности изоферментов креатинкиназы в крови</w:t>
            </w:r>
            <w:r>
              <w:rPr>
                <w:rFonts w:ascii="Times New Roman" w:eastAsia="Times New Roman" w:hAnsi="Times New Roman" w:cs="Times New Roman"/>
                <w:i/>
                <w:sz w:val="24"/>
              </w:rPr>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A09.05.177</w:t>
            </w:r>
            <w:r>
              <w:rPr>
                <w:rFonts w:ascii="Times New Roman" w:eastAsia="Times New Roman" w:hAnsi="Times New Roman" w:cs="Times New Roman"/>
                <w:sz w:val="24"/>
              </w:rPr>
              <w:t xml:space="preserve">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1020"/>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7. </w:t>
            </w:r>
          </w:p>
        </w:tc>
        <w:tc>
          <w:tcPr>
            <w:tcW w:w="6678" w:type="dxa"/>
            <w:tcBorders>
              <w:top w:val="single" w:sz="4" w:space="0" w:color="000000"/>
              <w:left w:val="single" w:sz="4" w:space="0" w:color="000000"/>
              <w:bottom w:val="single" w:sz="4" w:space="0" w:color="000000"/>
              <w:right w:val="single" w:sz="4" w:space="0" w:color="000000"/>
            </w:tcBorders>
            <w:vAlign w:val="center"/>
          </w:tcPr>
          <w:p w:rsidR="00160564" w:rsidRDefault="001D0E53">
            <w:pPr>
              <w:spacing w:after="0"/>
              <w:ind w:left="41"/>
            </w:pPr>
            <w:r>
              <w:rPr>
                <w:rFonts w:ascii="Times New Roman" w:eastAsia="Times New Roman" w:hAnsi="Times New Roman" w:cs="Times New Roman"/>
              </w:rPr>
              <w:t>Выполнена электромиография игольчатая (одна мышца) и/или электромиография накожная (одна анатомическая зона) и/или электронейромиография стимуляционная одного нерва</w:t>
            </w:r>
            <w:r>
              <w:rPr>
                <w:rFonts w:ascii="Times New Roman" w:eastAsia="Times New Roman" w:hAnsi="Times New Roman" w:cs="Times New Roman"/>
                <w:sz w:val="24"/>
              </w:rPr>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A05.02.001 </w:t>
            </w:r>
          </w:p>
          <w:p w:rsidR="00160564" w:rsidRDefault="001D0E53">
            <w:pPr>
              <w:spacing w:after="0"/>
              <w:ind w:left="43"/>
            </w:pPr>
            <w:r>
              <w:rPr>
                <w:rFonts w:ascii="Times New Roman" w:eastAsia="Times New Roman" w:hAnsi="Times New Roman" w:cs="Times New Roman"/>
              </w:rPr>
              <w:t xml:space="preserve">A05.02.001.002 </w:t>
            </w:r>
          </w:p>
          <w:p w:rsidR="00160564" w:rsidRDefault="001D0E53">
            <w:pPr>
              <w:spacing w:after="0"/>
              <w:ind w:left="43"/>
            </w:pPr>
            <w:r>
              <w:rPr>
                <w:rFonts w:ascii="Times New Roman" w:eastAsia="Times New Roman" w:hAnsi="Times New Roman" w:cs="Times New Roman"/>
              </w:rPr>
              <w:t xml:space="preserve">A05.02.001.003 </w:t>
            </w:r>
          </w:p>
          <w:p w:rsidR="00160564" w:rsidRDefault="001D0E53">
            <w:pPr>
              <w:spacing w:after="0"/>
              <w:ind w:left="43"/>
            </w:pPr>
            <w:r>
              <w:rPr>
                <w:rFonts w:ascii="Times New Roman" w:eastAsia="Times New Roman" w:hAnsi="Times New Roman" w:cs="Times New Roman"/>
              </w:rPr>
              <w:t xml:space="preserve">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518"/>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8.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Выполнена рентгенография верхней и рентгенография нижней конечности</w:t>
            </w:r>
            <w:r>
              <w:rPr>
                <w:rFonts w:ascii="Times New Roman" w:eastAsia="Times New Roman" w:hAnsi="Times New Roman" w:cs="Times New Roman"/>
                <w:i/>
                <w:sz w:val="24"/>
              </w:rPr>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A06.03.021 </w:t>
            </w:r>
          </w:p>
          <w:p w:rsidR="00160564" w:rsidRDefault="001D0E53">
            <w:pPr>
              <w:spacing w:after="0"/>
              <w:ind w:left="43"/>
            </w:pPr>
            <w:r>
              <w:rPr>
                <w:rFonts w:ascii="Times New Roman" w:eastAsia="Times New Roman" w:hAnsi="Times New Roman" w:cs="Times New Roman"/>
              </w:rPr>
              <w:t xml:space="preserve">A06.03.036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bl>
    <w:p w:rsidR="00160564" w:rsidRDefault="001D0E53">
      <w:pPr>
        <w:spacing w:after="354"/>
      </w:pPr>
      <w:r>
        <w:t xml:space="preserve"> </w:t>
      </w:r>
    </w:p>
    <w:p w:rsidR="00160564" w:rsidRDefault="001D0E53">
      <w:pPr>
        <w:pStyle w:val="Heading1"/>
        <w:spacing w:after="0" w:line="259" w:lineRule="auto"/>
        <w:ind w:left="0" w:firstLine="0"/>
        <w:jc w:val="right"/>
      </w:pPr>
      <w:bookmarkStart w:id="28" w:name="_Toc92779"/>
      <w:r>
        <w:t xml:space="preserve">Критерии оценки качества специализированной медицинской помощи, в том числе высокотехнологичной </w:t>
      </w:r>
      <w:r>
        <w:br w:type="page"/>
      </w:r>
      <w:bookmarkEnd w:id="28"/>
    </w:p>
    <w:p w:rsidR="00160564" w:rsidRDefault="00160564">
      <w:pPr>
        <w:spacing w:after="0"/>
        <w:ind w:left="-1123" w:right="15650"/>
      </w:pPr>
    </w:p>
    <w:tbl>
      <w:tblPr>
        <w:tblStyle w:val="TableGrid"/>
        <w:tblW w:w="14731" w:type="dxa"/>
        <w:tblInd w:w="7" w:type="dxa"/>
        <w:tblCellMar>
          <w:top w:w="7" w:type="dxa"/>
          <w:left w:w="67" w:type="dxa"/>
          <w:bottom w:w="0" w:type="dxa"/>
          <w:right w:w="21" w:type="dxa"/>
        </w:tblCellMar>
        <w:tblLook w:val="04A0" w:firstRow="1" w:lastRow="0" w:firstColumn="1" w:lastColumn="0" w:noHBand="0" w:noVBand="1"/>
      </w:tblPr>
      <w:tblGrid>
        <w:gridCol w:w="428"/>
        <w:gridCol w:w="6678"/>
        <w:gridCol w:w="3363"/>
        <w:gridCol w:w="2606"/>
        <w:gridCol w:w="1656"/>
      </w:tblGrid>
      <w:tr w:rsidR="00160564">
        <w:trPr>
          <w:trHeight w:val="770"/>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9.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Выполнена рентгенография грудного и поясничного отделов позвоночника в двух проекциях пациентам с врождёнными контрактурами и сколиозом</w:t>
            </w:r>
            <w:r>
              <w:rPr>
                <w:rFonts w:ascii="Times New Roman" w:eastAsia="Times New Roman" w:hAnsi="Times New Roman" w:cs="Times New Roman"/>
                <w:sz w:val="24"/>
              </w:rPr>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A06.03.013 </w:t>
            </w:r>
          </w:p>
          <w:p w:rsidR="00160564" w:rsidRDefault="001D0E53">
            <w:pPr>
              <w:spacing w:after="0"/>
              <w:ind w:left="43"/>
            </w:pPr>
            <w:r>
              <w:rPr>
                <w:rFonts w:ascii="Times New Roman" w:eastAsia="Times New Roman" w:hAnsi="Times New Roman" w:cs="Times New Roman"/>
              </w:rPr>
              <w:t xml:space="preserve">A06.03.014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768"/>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jc w:val="both"/>
            </w:pPr>
            <w:r>
              <w:rPr>
                <w:rFonts w:ascii="Times New Roman" w:eastAsia="Times New Roman" w:hAnsi="Times New Roman" w:cs="Times New Roman"/>
              </w:rPr>
              <w:t>10.</w:t>
            </w:r>
            <w:r>
              <w:rPr>
                <w:rFonts w:ascii="Arial" w:eastAsia="Arial" w:hAnsi="Arial" w:cs="Arial"/>
              </w:rPr>
              <w:t xml:space="preserve">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right="33"/>
            </w:pPr>
            <w:r>
              <w:rPr>
                <w:rFonts w:ascii="Times New Roman" w:eastAsia="Times New Roman" w:hAnsi="Times New Roman" w:cs="Times New Roman"/>
              </w:rPr>
              <w:t>Выполнена магнитно-</w:t>
            </w:r>
            <w:r>
              <w:rPr>
                <w:rFonts w:ascii="Times New Roman" w:eastAsia="Times New Roman" w:hAnsi="Times New Roman" w:cs="Times New Roman"/>
              </w:rPr>
              <w:t>резонансная томография спинного и головного мозга</w:t>
            </w:r>
            <w:r>
              <w:t xml:space="preserve"> </w:t>
            </w:r>
            <w:r>
              <w:rPr>
                <w:rFonts w:ascii="Times New Roman" w:eastAsia="Times New Roman" w:hAnsi="Times New Roman" w:cs="Times New Roman"/>
              </w:rPr>
              <w:t>при подозрении на врожденные пороки развития центральной нервной системы</w:t>
            </w:r>
            <w:r>
              <w:rPr>
                <w:rFonts w:ascii="Times New Roman" w:eastAsia="Times New Roman" w:hAnsi="Times New Roman" w:cs="Times New Roman"/>
                <w:sz w:val="24"/>
              </w:rPr>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A05.23.009.010 </w:t>
            </w:r>
          </w:p>
          <w:p w:rsidR="00160564" w:rsidRDefault="001D0E53">
            <w:pPr>
              <w:spacing w:after="0"/>
              <w:ind w:left="43"/>
            </w:pPr>
            <w:r>
              <w:rPr>
                <w:rFonts w:ascii="Times New Roman" w:eastAsia="Times New Roman" w:hAnsi="Times New Roman" w:cs="Times New Roman"/>
              </w:rPr>
              <w:t xml:space="preserve">A05.23.009 </w:t>
            </w:r>
          </w:p>
          <w:p w:rsidR="00160564" w:rsidRDefault="001D0E53">
            <w:pPr>
              <w:spacing w:after="0"/>
              <w:ind w:left="43"/>
            </w:pPr>
            <w:r>
              <w:rPr>
                <w:rFonts w:ascii="Times New Roman" w:eastAsia="Times New Roman" w:hAnsi="Times New Roman" w:cs="Times New Roman"/>
              </w:rPr>
              <w:t xml:space="preserve">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278"/>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jc w:val="both"/>
            </w:pPr>
            <w:r>
              <w:t>11.</w:t>
            </w:r>
            <w:r>
              <w:rPr>
                <w:rFonts w:ascii="Arial" w:eastAsia="Arial" w:hAnsi="Arial" w:cs="Arial"/>
              </w:rPr>
              <w:t xml:space="preserve">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hyperlink r:id="rId20">
              <w:r>
                <w:rPr>
                  <w:rFonts w:ascii="Times New Roman" w:eastAsia="Times New Roman" w:hAnsi="Times New Roman" w:cs="Times New Roman"/>
                </w:rPr>
                <w:t>Выпо</w:t>
              </w:r>
            </w:hyperlink>
            <w:r>
              <w:rPr>
                <w:rFonts w:ascii="Times New Roman" w:eastAsia="Times New Roman" w:hAnsi="Times New Roman" w:cs="Times New Roman"/>
              </w:rPr>
              <w:t>лнено наложение циркулярной гипсовой повязки</w:t>
            </w:r>
            <w:r>
              <w:rPr>
                <w:rFonts w:ascii="Times New Roman" w:eastAsia="Times New Roman" w:hAnsi="Times New Roman" w:cs="Times New Roman"/>
                <w:sz w:val="24"/>
              </w:rPr>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A15.03.003.002</w:t>
            </w:r>
            <w:r>
              <w:rPr>
                <w:rFonts w:ascii="Times New Roman" w:eastAsia="Times New Roman" w:hAnsi="Times New Roman" w:cs="Times New Roman"/>
                <w:i/>
              </w:rPr>
              <w:t xml:space="preserve">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769"/>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jc w:val="both"/>
            </w:pPr>
            <w:r>
              <w:rPr>
                <w:rFonts w:ascii="Times New Roman" w:eastAsia="Times New Roman" w:hAnsi="Times New Roman" w:cs="Times New Roman"/>
              </w:rPr>
              <w:t>12.</w:t>
            </w:r>
            <w:r>
              <w:rPr>
                <w:rFonts w:ascii="Arial" w:eastAsia="Arial" w:hAnsi="Arial" w:cs="Arial"/>
              </w:rPr>
              <w:t xml:space="preserve">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right="79"/>
            </w:pPr>
            <w:r>
              <w:rPr>
                <w:rFonts w:ascii="Times New Roman" w:eastAsia="Times New Roman" w:hAnsi="Times New Roman" w:cs="Times New Roman"/>
              </w:rPr>
              <w:t>Выполнен массаж при заболеваниях опорно-</w:t>
            </w:r>
            <w:r>
              <w:rPr>
                <w:rFonts w:ascii="Times New Roman" w:eastAsia="Times New Roman" w:hAnsi="Times New Roman" w:cs="Times New Roman"/>
              </w:rPr>
              <w:t xml:space="preserve">двигательного аппарата у детей раннего возраста и/или общий массаж медицинский и/или </w:t>
            </w:r>
            <w:r>
              <w:rPr>
                <w:rFonts w:ascii="Times New Roman" w:eastAsia="Times New Roman" w:hAnsi="Times New Roman" w:cs="Times New Roman"/>
                <w:sz w:val="24"/>
              </w:rPr>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A21.01.001 </w:t>
            </w:r>
          </w:p>
          <w:p w:rsidR="00160564" w:rsidRDefault="001D0E53">
            <w:pPr>
              <w:spacing w:after="0"/>
              <w:ind w:left="43"/>
            </w:pPr>
            <w:r>
              <w:rPr>
                <w:rFonts w:ascii="Times New Roman" w:eastAsia="Times New Roman" w:hAnsi="Times New Roman" w:cs="Times New Roman"/>
              </w:rPr>
              <w:t xml:space="preserve">A21.30.004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1277"/>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jc w:val="both"/>
            </w:pPr>
            <w:r>
              <w:rPr>
                <w:rFonts w:ascii="Times New Roman" w:eastAsia="Times New Roman" w:hAnsi="Times New Roman" w:cs="Times New Roman"/>
              </w:rPr>
              <w:t>13.</w:t>
            </w:r>
            <w:r>
              <w:rPr>
                <w:rFonts w:ascii="Arial" w:eastAsia="Arial" w:hAnsi="Arial" w:cs="Arial"/>
              </w:rPr>
              <w:t xml:space="preserve">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right="297"/>
            </w:pPr>
            <w:r>
              <w:rPr>
                <w:rFonts w:ascii="Times New Roman" w:eastAsia="Times New Roman" w:hAnsi="Times New Roman" w:cs="Times New Roman"/>
              </w:rPr>
              <w:t xml:space="preserve">Выполнен электрофорез лекарственных препаратов при заболеваниях суставов и/или </w:t>
            </w:r>
            <w:r>
              <w:rPr>
                <w:rFonts w:ascii="Times New Roman" w:eastAsia="Times New Roman" w:hAnsi="Times New Roman" w:cs="Times New Roman"/>
              </w:rPr>
              <w:t>электрофорез лекарственных препаратов при заболеваниях центральной нервной системы и головного мозга и/или парафиноозокеритовая аппликация и/или электростимуляция мышц</w:t>
            </w:r>
            <w:r>
              <w:rPr>
                <w:rFonts w:ascii="Times New Roman" w:eastAsia="Times New Roman" w:hAnsi="Times New Roman" w:cs="Times New Roman"/>
                <w:sz w:val="24"/>
              </w:rPr>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A17.02.001 </w:t>
            </w:r>
          </w:p>
          <w:p w:rsidR="00160564" w:rsidRDefault="001D0E53">
            <w:pPr>
              <w:spacing w:after="0"/>
              <w:ind w:left="43"/>
            </w:pPr>
            <w:r>
              <w:rPr>
                <w:rFonts w:ascii="Times New Roman" w:eastAsia="Times New Roman" w:hAnsi="Times New Roman" w:cs="Times New Roman"/>
              </w:rPr>
              <w:t xml:space="preserve">A17.04.001 </w:t>
            </w:r>
          </w:p>
          <w:p w:rsidR="00160564" w:rsidRDefault="001D0E53">
            <w:pPr>
              <w:spacing w:after="0"/>
              <w:ind w:left="43"/>
            </w:pPr>
            <w:r>
              <w:rPr>
                <w:rFonts w:ascii="Times New Roman" w:eastAsia="Times New Roman" w:hAnsi="Times New Roman" w:cs="Times New Roman"/>
              </w:rPr>
              <w:t xml:space="preserve">A17.23.001 </w:t>
            </w:r>
          </w:p>
          <w:p w:rsidR="00160564" w:rsidRDefault="001D0E53">
            <w:pPr>
              <w:spacing w:after="0"/>
              <w:ind w:left="43"/>
            </w:pPr>
            <w:r>
              <w:rPr>
                <w:rFonts w:ascii="Times New Roman" w:eastAsia="Times New Roman" w:hAnsi="Times New Roman" w:cs="Times New Roman"/>
              </w:rPr>
              <w:t>A20.30.036</w:t>
            </w:r>
            <w:r>
              <w:rPr>
                <w:rFonts w:ascii="Times New Roman" w:eastAsia="Times New Roman" w:hAnsi="Times New Roman" w:cs="Times New Roman"/>
                <w:i/>
              </w:rPr>
              <w:t xml:space="preserve">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1527"/>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jc w:val="both"/>
            </w:pPr>
            <w:r>
              <w:rPr>
                <w:rFonts w:ascii="Times New Roman" w:eastAsia="Times New Roman" w:hAnsi="Times New Roman" w:cs="Times New Roman"/>
              </w:rPr>
              <w:t>14.</w:t>
            </w:r>
            <w:r>
              <w:rPr>
                <w:rFonts w:ascii="Arial" w:eastAsia="Arial" w:hAnsi="Arial" w:cs="Arial"/>
              </w:rPr>
              <w:t xml:space="preserve">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2" w:line="277" w:lineRule="auto"/>
              <w:ind w:left="41" w:right="1669"/>
            </w:pPr>
            <w:r>
              <w:rPr>
                <w:rFonts w:ascii="Times New Roman" w:eastAsia="Times New Roman" w:hAnsi="Times New Roman" w:cs="Times New Roman"/>
              </w:rPr>
              <w:t xml:space="preserve">Выполнена механотерапия и/или роботизированная механотерапия </w:t>
            </w:r>
          </w:p>
          <w:p w:rsidR="00160564" w:rsidRDefault="001D0E53">
            <w:pPr>
              <w:spacing w:after="0"/>
              <w:ind w:left="41"/>
            </w:pPr>
            <w:r>
              <w:rPr>
                <w:rFonts w:ascii="Times New Roman" w:eastAsia="Times New Roman" w:hAnsi="Times New Roman" w:cs="Times New Roman"/>
              </w:rPr>
              <w:t>и/или лечебная физкультура с биологической обратной связью при заболеваниях и травмах суставов и/или лечебная физкультура с использованием аппаратов и тренажеров при заболеваниях и травмах суста</w:t>
            </w:r>
            <w:r>
              <w:rPr>
                <w:rFonts w:ascii="Times New Roman" w:eastAsia="Times New Roman" w:hAnsi="Times New Roman" w:cs="Times New Roman"/>
              </w:rPr>
              <w:t>вов</w:t>
            </w:r>
            <w:r>
              <w:rPr>
                <w:rFonts w:ascii="Times New Roman" w:eastAsia="Times New Roman" w:hAnsi="Times New Roman" w:cs="Times New Roman"/>
                <w:sz w:val="24"/>
              </w:rPr>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A19.30.006  </w:t>
            </w:r>
          </w:p>
          <w:p w:rsidR="00160564" w:rsidRDefault="001D0E53">
            <w:pPr>
              <w:spacing w:after="0"/>
              <w:ind w:left="43"/>
            </w:pPr>
            <w:r>
              <w:rPr>
                <w:rFonts w:ascii="Times New Roman" w:eastAsia="Times New Roman" w:hAnsi="Times New Roman" w:cs="Times New Roman"/>
              </w:rPr>
              <w:t xml:space="preserve">A19.30.006.001  </w:t>
            </w:r>
          </w:p>
          <w:p w:rsidR="00160564" w:rsidRDefault="001D0E53">
            <w:pPr>
              <w:spacing w:after="0"/>
              <w:ind w:left="43"/>
            </w:pPr>
            <w:r>
              <w:rPr>
                <w:rFonts w:ascii="Times New Roman" w:eastAsia="Times New Roman" w:hAnsi="Times New Roman" w:cs="Times New Roman"/>
              </w:rPr>
              <w:t>A19.04.001.012</w:t>
            </w:r>
            <w:r>
              <w:rPr>
                <w:rFonts w:ascii="Times New Roman" w:eastAsia="Times New Roman" w:hAnsi="Times New Roman" w:cs="Times New Roman"/>
                <w:i/>
              </w:rPr>
              <w:t xml:space="preserve">  </w:t>
            </w:r>
          </w:p>
          <w:p w:rsidR="00160564" w:rsidRDefault="001D0E53">
            <w:pPr>
              <w:spacing w:after="0"/>
              <w:ind w:left="43"/>
            </w:pPr>
            <w:r>
              <w:rPr>
                <w:rFonts w:ascii="Times New Roman" w:eastAsia="Times New Roman" w:hAnsi="Times New Roman" w:cs="Times New Roman"/>
              </w:rPr>
              <w:t>A19.04.001.023</w:t>
            </w:r>
            <w:r>
              <w:rPr>
                <w:rFonts w:ascii="Times New Roman" w:eastAsia="Times New Roman" w:hAnsi="Times New Roman" w:cs="Times New Roman"/>
                <w:i/>
              </w:rPr>
              <w:t xml:space="preserve">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516"/>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jc w:val="both"/>
            </w:pPr>
            <w:r>
              <w:rPr>
                <w:rFonts w:ascii="Times New Roman" w:eastAsia="Times New Roman" w:hAnsi="Times New Roman" w:cs="Times New Roman"/>
              </w:rPr>
              <w:t>15.</w:t>
            </w:r>
            <w:r>
              <w:rPr>
                <w:rFonts w:ascii="Arial" w:eastAsia="Arial" w:hAnsi="Arial" w:cs="Arial"/>
              </w:rPr>
              <w:t xml:space="preserve">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Выполнено хирургическое лечение деформаций нижних конечностей по индивидуальным показаниям</w:t>
            </w:r>
            <w:r>
              <w:rPr>
                <w:rFonts w:ascii="Times New Roman" w:eastAsia="Times New Roman" w:hAnsi="Times New Roman" w:cs="Times New Roman"/>
                <w:sz w:val="24"/>
              </w:rPr>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Не применимо</w:t>
            </w:r>
            <w:r>
              <w:rPr>
                <w:rFonts w:ascii="Times New Roman" w:eastAsia="Times New Roman" w:hAnsi="Times New Roman" w:cs="Times New Roman"/>
                <w:i/>
              </w:rPr>
              <w:t xml:space="preserve">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770"/>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jc w:val="both"/>
            </w:pPr>
            <w:r>
              <w:rPr>
                <w:rFonts w:ascii="Times New Roman" w:eastAsia="Times New Roman" w:hAnsi="Times New Roman" w:cs="Times New Roman"/>
              </w:rPr>
              <w:t>16.</w:t>
            </w:r>
            <w:r>
              <w:rPr>
                <w:rFonts w:ascii="Arial" w:eastAsia="Arial" w:hAnsi="Arial" w:cs="Arial"/>
              </w:rPr>
              <w:t xml:space="preserve">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Выполнено обучение пациента самопомощи при перемещении с помощью дополнительной опоры и/или обучение пациента самопомощи при перемещении в постели и/или кресле</w:t>
            </w:r>
            <w:r>
              <w:rPr>
                <w:rFonts w:ascii="Times New Roman" w:eastAsia="Times New Roman" w:hAnsi="Times New Roman" w:cs="Times New Roman"/>
                <w:sz w:val="24"/>
              </w:rPr>
              <w:t xml:space="preserve">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right="1004"/>
            </w:pPr>
            <w:r>
              <w:rPr>
                <w:rFonts w:ascii="Times New Roman" w:eastAsia="Times New Roman" w:hAnsi="Times New Roman" w:cs="Times New Roman"/>
              </w:rPr>
              <w:t xml:space="preserve">A14.30.018 </w:t>
            </w:r>
            <w:r>
              <w:rPr>
                <w:rFonts w:ascii="Times New Roman" w:eastAsia="Times New Roman" w:hAnsi="Times New Roman" w:cs="Times New Roman"/>
                <w:sz w:val="24"/>
              </w:rPr>
              <w:t>A14.30.016</w:t>
            </w:r>
            <w:r>
              <w:rPr>
                <w:rFonts w:ascii="Times New Roman" w:eastAsia="Times New Roman" w:hAnsi="Times New Roman" w:cs="Times New Roman"/>
                <w:i/>
                <w:sz w:val="24"/>
              </w:rPr>
              <w:t xml:space="preserve">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r w:rsidR="00160564">
        <w:trPr>
          <w:trHeight w:val="516"/>
        </w:trPr>
        <w:tc>
          <w:tcPr>
            <w:tcW w:w="428" w:type="dxa"/>
            <w:tcBorders>
              <w:top w:val="single" w:sz="4" w:space="0" w:color="000000"/>
              <w:left w:val="single" w:sz="4" w:space="0" w:color="000000"/>
              <w:bottom w:val="single" w:sz="4" w:space="0" w:color="000000"/>
              <w:right w:val="single" w:sz="4" w:space="0" w:color="000000"/>
            </w:tcBorders>
          </w:tcPr>
          <w:p w:rsidR="00160564" w:rsidRDefault="001D0E53">
            <w:pPr>
              <w:spacing w:after="0"/>
              <w:jc w:val="both"/>
            </w:pPr>
            <w:r>
              <w:rPr>
                <w:rFonts w:ascii="Times New Roman" w:eastAsia="Times New Roman" w:hAnsi="Times New Roman" w:cs="Times New Roman"/>
              </w:rPr>
              <w:t>17.</w:t>
            </w:r>
            <w:r>
              <w:rPr>
                <w:rFonts w:ascii="Arial" w:eastAsia="Arial" w:hAnsi="Arial" w:cs="Arial"/>
              </w:rPr>
              <w:t xml:space="preserve"> </w:t>
            </w:r>
          </w:p>
        </w:tc>
        <w:tc>
          <w:tcPr>
            <w:tcW w:w="667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Назначены технические средства реабилитации </w:t>
            </w:r>
            <w:r>
              <w:rPr>
                <w:rFonts w:ascii="Times New Roman" w:eastAsia="Times New Roman" w:hAnsi="Times New Roman" w:cs="Times New Roman"/>
              </w:rPr>
              <w:t xml:space="preserve">и/или протезноортопедические изделия </w:t>
            </w:r>
          </w:p>
        </w:tc>
        <w:tc>
          <w:tcPr>
            <w:tcW w:w="3363"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Не применимо </w:t>
            </w:r>
          </w:p>
        </w:tc>
        <w:tc>
          <w:tcPr>
            <w:tcW w:w="260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1"/>
            </w:pPr>
            <w:r>
              <w:rPr>
                <w:rFonts w:ascii="Times New Roman" w:eastAsia="Times New Roman" w:hAnsi="Times New Roman" w:cs="Times New Roman"/>
              </w:rPr>
              <w:t xml:space="preserve">Не применимо </w:t>
            </w:r>
          </w:p>
          <w:p w:rsidR="00160564" w:rsidRDefault="001D0E53">
            <w:pPr>
              <w:spacing w:after="0"/>
              <w:ind w:left="41"/>
            </w:pPr>
            <w:r>
              <w:rPr>
                <w:rFonts w:ascii="Times New Roman" w:eastAsia="Times New Roman" w:hAnsi="Times New Roman" w:cs="Times New Roman"/>
              </w:rPr>
              <w:t xml:space="preserve"> </w:t>
            </w:r>
          </w:p>
        </w:tc>
        <w:tc>
          <w:tcPr>
            <w:tcW w:w="1656"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43"/>
            </w:pPr>
            <w:r>
              <w:rPr>
                <w:rFonts w:ascii="Times New Roman" w:eastAsia="Times New Roman" w:hAnsi="Times New Roman" w:cs="Times New Roman"/>
              </w:rPr>
              <w:t xml:space="preserve">Да/нет </w:t>
            </w:r>
          </w:p>
        </w:tc>
      </w:tr>
    </w:tbl>
    <w:p w:rsidR="00160564" w:rsidRDefault="00160564">
      <w:pPr>
        <w:sectPr w:rsidR="00160564">
          <w:footerReference w:type="even" r:id="rId21"/>
          <w:footerReference w:type="default" r:id="rId22"/>
          <w:footerReference w:type="first" r:id="rId23"/>
          <w:pgSz w:w="16841" w:h="11899" w:orient="landscape"/>
          <w:pgMar w:top="1520" w:right="1191" w:bottom="905" w:left="1123" w:header="720" w:footer="184" w:gutter="0"/>
          <w:cols w:space="720"/>
        </w:sectPr>
      </w:pPr>
    </w:p>
    <w:p w:rsidR="00160564" w:rsidRDefault="001D0E53">
      <w:pPr>
        <w:pStyle w:val="Heading1"/>
        <w:spacing w:after="231" w:line="259" w:lineRule="auto"/>
        <w:ind w:left="855" w:right="9"/>
        <w:jc w:val="center"/>
      </w:pPr>
      <w:bookmarkStart w:id="29" w:name="_Toc92780"/>
      <w:r>
        <w:t xml:space="preserve">Список литературы </w:t>
      </w:r>
      <w:bookmarkEnd w:id="29"/>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Cachecho S., Elfassy C., Hamdy R., Rosenbaum P., Dahan-Oliel N. The definition of congenital </w:t>
      </w:r>
    </w:p>
    <w:p w:rsidR="00160564" w:rsidRDefault="001D0E53">
      <w:pPr>
        <w:spacing w:after="39" w:line="356" w:lineRule="auto"/>
        <w:ind w:left="-5" w:right="3" w:hanging="10"/>
        <w:jc w:val="both"/>
      </w:pPr>
      <w:r>
        <w:rPr>
          <w:rFonts w:ascii="Times New Roman" w:eastAsia="Times New Roman" w:hAnsi="Times New Roman" w:cs="Times New Roman"/>
        </w:rPr>
        <w:t xml:space="preserve">multiple arthrogryposis: an update using an approach based on international consensus. Am J Med Genet C Semin Med Genet. 2019; 181 (3): 280-287. DOI: 10.1002 / </w:t>
      </w:r>
      <w:r>
        <w:rPr>
          <w:rFonts w:ascii="Times New Roman" w:eastAsia="Times New Roman" w:hAnsi="Times New Roman" w:cs="Times New Roman"/>
        </w:rPr>
        <w:t xml:space="preserve">ajmg.c.31739.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Kimber E. AMC: amyoplasia and distal arthrogryposis. J Child Orthop. 2015 Dec;9(6):427-32. </w:t>
      </w:r>
    </w:p>
    <w:p w:rsidR="00160564" w:rsidRDefault="001D0E53">
      <w:pPr>
        <w:spacing w:after="141" w:line="261" w:lineRule="auto"/>
        <w:ind w:left="-5" w:right="3" w:hanging="10"/>
        <w:jc w:val="both"/>
      </w:pPr>
      <w:r>
        <w:rPr>
          <w:rFonts w:ascii="Times New Roman" w:eastAsia="Times New Roman" w:hAnsi="Times New Roman" w:cs="Times New Roman"/>
        </w:rPr>
        <w:t xml:space="preserve">doi: 10.1007/s11832-015-0689-1.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Swinyard C.A. Concepts of multiple congenital contractures (arthrogryposis) in man and </w:t>
      </w:r>
    </w:p>
    <w:p w:rsidR="00160564" w:rsidRDefault="001D0E53">
      <w:pPr>
        <w:spacing w:after="141" w:line="261" w:lineRule="auto"/>
        <w:ind w:left="-5" w:right="3" w:hanging="10"/>
        <w:jc w:val="both"/>
      </w:pPr>
      <w:r>
        <w:rPr>
          <w:rFonts w:ascii="Times New Roman" w:eastAsia="Times New Roman" w:hAnsi="Times New Roman" w:cs="Times New Roman"/>
        </w:rPr>
        <w:t>animals. Teratology. 1982; 2</w:t>
      </w:r>
      <w:r>
        <w:rPr>
          <w:rFonts w:ascii="Times New Roman" w:eastAsia="Times New Roman" w:hAnsi="Times New Roman" w:cs="Times New Roman"/>
        </w:rPr>
        <w:t xml:space="preserve">5 (2): 247-59.doi: 10.1002/tera.1420250214 </w:t>
      </w:r>
    </w:p>
    <w:p w:rsidR="00160564" w:rsidRDefault="001D0E53">
      <w:pPr>
        <w:numPr>
          <w:ilvl w:val="0"/>
          <w:numId w:val="9"/>
        </w:numPr>
        <w:spacing w:after="37" w:line="358" w:lineRule="auto"/>
        <w:ind w:right="3" w:firstLine="852"/>
        <w:jc w:val="both"/>
      </w:pPr>
      <w:r>
        <w:rPr>
          <w:rFonts w:ascii="Times New Roman" w:eastAsia="Times New Roman" w:hAnsi="Times New Roman" w:cs="Times New Roman"/>
        </w:rPr>
        <w:t>Hall JG. Arthrogryposis (multiple congenital contractures): diagnostic approach to etiology, classification, genetics, and general principles. Eur J Med Genet. 2014 Aug;57(8):464-72. doi: 10.1016/j.ejmg.2014.03.0</w:t>
      </w:r>
      <w:r>
        <w:rPr>
          <w:rFonts w:ascii="Times New Roman" w:eastAsia="Times New Roman" w:hAnsi="Times New Roman" w:cs="Times New Roman"/>
        </w:rPr>
        <w:t xml:space="preserve">08 </w:t>
      </w:r>
    </w:p>
    <w:p w:rsidR="00160564" w:rsidRDefault="001D0E53">
      <w:pPr>
        <w:numPr>
          <w:ilvl w:val="0"/>
          <w:numId w:val="9"/>
        </w:numPr>
        <w:spacing w:after="35" w:line="360" w:lineRule="auto"/>
        <w:ind w:right="3" w:firstLine="852"/>
        <w:jc w:val="both"/>
      </w:pPr>
      <w:r>
        <w:rPr>
          <w:rFonts w:ascii="Times New Roman" w:eastAsia="Times New Roman" w:hAnsi="Times New Roman" w:cs="Times New Roman"/>
        </w:rPr>
        <w:t xml:space="preserve">Hall JG, Kimber E, Dieterich K. Classification of arthrogryposis. Am J Med Genet C Semin Med Genet. 2019 Sep; 181(3):300-303. doi: 10.1002/ajmg.c.31716.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Kowalczyk B., Felus J. Arthrogryposis: an update on clinical aspects, etiology, and treatment </w:t>
      </w:r>
    </w:p>
    <w:p w:rsidR="00160564" w:rsidRDefault="001D0E53">
      <w:pPr>
        <w:spacing w:after="141" w:line="261" w:lineRule="auto"/>
        <w:ind w:left="-5" w:right="3" w:hanging="10"/>
        <w:jc w:val="both"/>
      </w:pPr>
      <w:r>
        <w:rPr>
          <w:rFonts w:ascii="Times New Roman" w:eastAsia="Times New Roman" w:hAnsi="Times New Roman" w:cs="Times New Roman"/>
        </w:rPr>
        <w:t>str</w:t>
      </w:r>
      <w:r>
        <w:rPr>
          <w:rFonts w:ascii="Times New Roman" w:eastAsia="Times New Roman" w:hAnsi="Times New Roman" w:cs="Times New Roman"/>
        </w:rPr>
        <w:t xml:space="preserve">ategies. Arch Med Sci. 2016 Feb 1; 12(1):10-24. doi: 10.5114/aoms. 2016. 57578 </w:t>
      </w:r>
    </w:p>
    <w:p w:rsidR="00160564" w:rsidRDefault="001D0E53">
      <w:pPr>
        <w:numPr>
          <w:ilvl w:val="0"/>
          <w:numId w:val="9"/>
        </w:numPr>
        <w:spacing w:after="36" w:line="360" w:lineRule="auto"/>
        <w:ind w:right="3" w:firstLine="852"/>
        <w:jc w:val="both"/>
      </w:pPr>
      <w:r>
        <w:rPr>
          <w:rFonts w:ascii="Times New Roman" w:eastAsia="Times New Roman" w:hAnsi="Times New Roman" w:cs="Times New Roman"/>
        </w:rPr>
        <w:t xml:space="preserve">Griffet J., Dieterich K., Bourg V., Bourgeois E. Amyoplasia and distal arthrogryposis. Orthop Traumatol Surg Res.2020 Dec; 102781. doi: 10.1016/j.otsr.2020.102781.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Lowry RB, S</w:t>
      </w:r>
      <w:r>
        <w:rPr>
          <w:rFonts w:ascii="Times New Roman" w:eastAsia="Times New Roman" w:hAnsi="Times New Roman" w:cs="Times New Roman"/>
        </w:rPr>
        <w:t xml:space="preserve">ibbald B, Bedard T, Hall JG. Prevalence of multiple congenital contractures </w:t>
      </w:r>
    </w:p>
    <w:p w:rsidR="00160564" w:rsidRDefault="001D0E53">
      <w:pPr>
        <w:spacing w:after="39" w:line="356" w:lineRule="auto"/>
        <w:ind w:left="-5" w:right="3" w:hanging="10"/>
        <w:jc w:val="both"/>
      </w:pPr>
      <w:r>
        <w:rPr>
          <w:rFonts w:ascii="Times New Roman" w:eastAsia="Times New Roman" w:hAnsi="Times New Roman" w:cs="Times New Roman"/>
        </w:rPr>
        <w:t>including arthrogryposis multiplex congenita in Alberta, Canada, and a strategy for classification and coding. Birth Defects Res A Clin Mol Teratol. 2010 Dec;88(12):1057-</w:t>
      </w:r>
      <w:r>
        <w:rPr>
          <w:rFonts w:ascii="Times New Roman" w:eastAsia="Times New Roman" w:hAnsi="Times New Roman" w:cs="Times New Roman"/>
        </w:rPr>
        <w:t xml:space="preserve">1061. doi: 10.1002/bdra.20738 </w:t>
      </w:r>
    </w:p>
    <w:p w:rsidR="00160564" w:rsidRDefault="001D0E53">
      <w:pPr>
        <w:numPr>
          <w:ilvl w:val="0"/>
          <w:numId w:val="9"/>
        </w:numPr>
        <w:spacing w:after="35" w:line="360" w:lineRule="auto"/>
        <w:ind w:right="3" w:firstLine="852"/>
        <w:jc w:val="both"/>
      </w:pPr>
      <w:r>
        <w:rPr>
          <w:rFonts w:ascii="Times New Roman" w:eastAsia="Times New Roman" w:hAnsi="Times New Roman" w:cs="Times New Roman"/>
        </w:rPr>
        <w:t xml:space="preserve">Bamshad M., JordeL. B., Carey J.C. A revised and extended classification of the distal arthrogryposes. Am J Med Genet.1996 Nov;65(4):277-81. doi: 10.1002/(SICI)1096- 8628(19961111)65:4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Hall J.G. Arthrogryposis multiplex cong</w:t>
      </w:r>
      <w:r>
        <w:rPr>
          <w:rFonts w:ascii="Times New Roman" w:eastAsia="Times New Roman" w:hAnsi="Times New Roman" w:cs="Times New Roman"/>
        </w:rPr>
        <w:t xml:space="preserve">enita: etiology, genetics, classification, diagnostic </w:t>
      </w:r>
    </w:p>
    <w:p w:rsidR="00160564" w:rsidRDefault="001D0E53">
      <w:pPr>
        <w:spacing w:after="141" w:line="261" w:lineRule="auto"/>
        <w:ind w:left="-5" w:right="3" w:hanging="10"/>
        <w:jc w:val="both"/>
      </w:pPr>
      <w:r>
        <w:rPr>
          <w:rFonts w:ascii="Times New Roman" w:eastAsia="Times New Roman" w:hAnsi="Times New Roman" w:cs="Times New Roman"/>
        </w:rPr>
        <w:t xml:space="preserve">approach, general aspects. J. Pediatr. Orthop. Part B. 1997; 6 (3): 159-166. </w:t>
      </w:r>
    </w:p>
    <w:p w:rsidR="00160564" w:rsidRDefault="001D0E53">
      <w:pPr>
        <w:numPr>
          <w:ilvl w:val="0"/>
          <w:numId w:val="9"/>
        </w:numPr>
        <w:spacing w:after="34" w:line="360" w:lineRule="auto"/>
        <w:ind w:right="3" w:firstLine="852"/>
        <w:jc w:val="both"/>
      </w:pPr>
      <w:r>
        <w:rPr>
          <w:rFonts w:ascii="Times New Roman" w:eastAsia="Times New Roman" w:hAnsi="Times New Roman" w:cs="Times New Roman"/>
        </w:rPr>
        <w:t xml:space="preserve">Staheli, L. T., Hall, J. G., Jaffe, K. M., &amp;Paholke, D. O. Arthrogryposis: A text atlas. Cambridge University Press: UK. 2008:178. doi: 10.1017/s0012162299 210444. </w:t>
      </w:r>
    </w:p>
    <w:p w:rsidR="00160564" w:rsidRDefault="001D0E53">
      <w:pPr>
        <w:numPr>
          <w:ilvl w:val="0"/>
          <w:numId w:val="9"/>
        </w:numPr>
        <w:spacing w:after="36" w:line="359" w:lineRule="auto"/>
        <w:ind w:right="3" w:firstLine="852"/>
        <w:jc w:val="both"/>
      </w:pPr>
      <w:r>
        <w:rPr>
          <w:rFonts w:ascii="Times New Roman" w:eastAsia="Times New Roman" w:hAnsi="Times New Roman" w:cs="Times New Roman"/>
        </w:rPr>
        <w:t>Bamshad M, Van Heest AE, Pleasure D. Arthrogryposis: a review and update. J Bone Joint Surg</w:t>
      </w:r>
      <w:r>
        <w:rPr>
          <w:rFonts w:ascii="Times New Roman" w:eastAsia="Times New Roman" w:hAnsi="Times New Roman" w:cs="Times New Roman"/>
        </w:rPr>
        <w:t xml:space="preserve"> Am. 2009 Jul;91(Suppl 4):40-6. doi: 10.2106/JBJS.I.00281. </w:t>
      </w:r>
    </w:p>
    <w:p w:rsidR="00160564" w:rsidRDefault="001D0E53">
      <w:pPr>
        <w:numPr>
          <w:ilvl w:val="0"/>
          <w:numId w:val="9"/>
        </w:numPr>
        <w:spacing w:after="121" w:line="261" w:lineRule="auto"/>
        <w:ind w:right="3" w:firstLine="852"/>
        <w:jc w:val="both"/>
      </w:pPr>
      <w:r>
        <w:rPr>
          <w:rFonts w:ascii="Times New Roman" w:eastAsia="Times New Roman" w:hAnsi="Times New Roman" w:cs="Times New Roman"/>
        </w:rPr>
        <w:t xml:space="preserve">Online Mendelian Inheritance in Man. – Baltimore: Johns Hopkins University, 1966–2026.  </w:t>
      </w:r>
    </w:p>
    <w:p w:rsidR="00160564" w:rsidRDefault="001D0E53">
      <w:pPr>
        <w:numPr>
          <w:ilvl w:val="0"/>
          <w:numId w:val="9"/>
        </w:numPr>
        <w:spacing w:after="35" w:line="359" w:lineRule="auto"/>
        <w:ind w:right="3" w:firstLine="852"/>
        <w:jc w:val="both"/>
      </w:pPr>
      <w:r>
        <w:rPr>
          <w:rFonts w:ascii="Times New Roman" w:eastAsia="Times New Roman" w:hAnsi="Times New Roman" w:cs="Times New Roman"/>
        </w:rPr>
        <w:t>Zhou H., LianC., Wang T. et al. MET mutation causes muscular dysplasia and arthrogryposis. EMBO Mol Med.201</w:t>
      </w:r>
      <w:r>
        <w:rPr>
          <w:rFonts w:ascii="Times New Roman" w:eastAsia="Times New Roman" w:hAnsi="Times New Roman" w:cs="Times New Roman"/>
        </w:rPr>
        <w:t xml:space="preserve">9 Mar; 11(3):e9709. doi: 10.15252/emmm. 201809709. </w:t>
      </w:r>
    </w:p>
    <w:p w:rsidR="00160564" w:rsidRDefault="001D0E53">
      <w:pPr>
        <w:numPr>
          <w:ilvl w:val="0"/>
          <w:numId w:val="9"/>
        </w:numPr>
        <w:spacing w:after="2" w:line="359" w:lineRule="auto"/>
        <w:ind w:right="3" w:firstLine="852"/>
        <w:jc w:val="both"/>
      </w:pPr>
      <w:r>
        <w:rPr>
          <w:rFonts w:ascii="Times New Roman" w:eastAsia="Times New Roman" w:hAnsi="Times New Roman" w:cs="Times New Roman"/>
        </w:rPr>
        <w:t xml:space="preserve">Boschann F, Cogulu O, Pehlivan D, Balachandran S, at all. Biallelic variants in ADAMTS15 cause </w:t>
      </w:r>
      <w:r>
        <w:rPr>
          <w:rFonts w:ascii="Times New Roman" w:eastAsia="Times New Roman" w:hAnsi="Times New Roman" w:cs="Times New Roman"/>
        </w:rPr>
        <w:tab/>
        <w:t xml:space="preserve">a </w:t>
      </w:r>
      <w:r>
        <w:rPr>
          <w:rFonts w:ascii="Times New Roman" w:eastAsia="Times New Roman" w:hAnsi="Times New Roman" w:cs="Times New Roman"/>
        </w:rPr>
        <w:tab/>
        <w:t xml:space="preserve">novel </w:t>
      </w:r>
      <w:r>
        <w:rPr>
          <w:rFonts w:ascii="Times New Roman" w:eastAsia="Times New Roman" w:hAnsi="Times New Roman" w:cs="Times New Roman"/>
        </w:rPr>
        <w:tab/>
        <w:t xml:space="preserve">form </w:t>
      </w:r>
      <w:r>
        <w:rPr>
          <w:rFonts w:ascii="Times New Roman" w:eastAsia="Times New Roman" w:hAnsi="Times New Roman" w:cs="Times New Roman"/>
        </w:rPr>
        <w:tab/>
        <w:t xml:space="preserve">of </w:t>
      </w:r>
      <w:r>
        <w:rPr>
          <w:rFonts w:ascii="Times New Roman" w:eastAsia="Times New Roman" w:hAnsi="Times New Roman" w:cs="Times New Roman"/>
        </w:rPr>
        <w:tab/>
        <w:t xml:space="preserve">distal </w:t>
      </w:r>
      <w:r>
        <w:rPr>
          <w:rFonts w:ascii="Times New Roman" w:eastAsia="Times New Roman" w:hAnsi="Times New Roman" w:cs="Times New Roman"/>
        </w:rPr>
        <w:tab/>
        <w:t xml:space="preserve">arthrogryposis. </w:t>
      </w:r>
      <w:r>
        <w:rPr>
          <w:rFonts w:ascii="Times New Roman" w:eastAsia="Times New Roman" w:hAnsi="Times New Roman" w:cs="Times New Roman"/>
        </w:rPr>
        <w:tab/>
        <w:t xml:space="preserve">Genet </w:t>
      </w:r>
      <w:r>
        <w:rPr>
          <w:rFonts w:ascii="Times New Roman" w:eastAsia="Times New Roman" w:hAnsi="Times New Roman" w:cs="Times New Roman"/>
        </w:rPr>
        <w:tab/>
        <w:t xml:space="preserve">Med. </w:t>
      </w:r>
      <w:r>
        <w:rPr>
          <w:rFonts w:ascii="Times New Roman" w:eastAsia="Times New Roman" w:hAnsi="Times New Roman" w:cs="Times New Roman"/>
        </w:rPr>
        <w:tab/>
        <w:t xml:space="preserve">2023 </w:t>
      </w:r>
      <w:r>
        <w:rPr>
          <w:rFonts w:ascii="Times New Roman" w:eastAsia="Times New Roman" w:hAnsi="Times New Roman" w:cs="Times New Roman"/>
        </w:rPr>
        <w:tab/>
        <w:t xml:space="preserve">May;25(5):100799. </w:t>
      </w:r>
      <w:r>
        <w:rPr>
          <w:rFonts w:ascii="Times New Roman" w:eastAsia="Times New Roman" w:hAnsi="Times New Roman" w:cs="Times New Roman"/>
        </w:rPr>
        <w:tab/>
        <w:t xml:space="preserve">doi: </w:t>
      </w:r>
    </w:p>
    <w:p w:rsidR="00160564" w:rsidRDefault="001D0E53">
      <w:pPr>
        <w:spacing w:after="141" w:line="261" w:lineRule="auto"/>
        <w:ind w:left="-5" w:right="3" w:hanging="10"/>
        <w:jc w:val="both"/>
      </w:pPr>
      <w:r>
        <w:rPr>
          <w:rFonts w:ascii="Times New Roman" w:eastAsia="Times New Roman" w:hAnsi="Times New Roman" w:cs="Times New Roman"/>
        </w:rPr>
        <w:t>10.1016/j.gim.2023.</w:t>
      </w:r>
      <w:r>
        <w:rPr>
          <w:rFonts w:ascii="Times New Roman" w:eastAsia="Times New Roman" w:hAnsi="Times New Roman" w:cs="Times New Roman"/>
        </w:rPr>
        <w:t xml:space="preserve">100799.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Kimber E., Tajsharghi H., Kroksmark  A.et all. Distal arthrogryposis: clinical and genetic </w:t>
      </w:r>
    </w:p>
    <w:p w:rsidR="00160564" w:rsidRDefault="001D0E53">
      <w:pPr>
        <w:spacing w:after="141" w:line="261" w:lineRule="auto"/>
        <w:ind w:left="-5" w:right="3" w:hanging="10"/>
        <w:jc w:val="both"/>
      </w:pPr>
      <w:r>
        <w:rPr>
          <w:rFonts w:ascii="Times New Roman" w:eastAsia="Times New Roman" w:hAnsi="Times New Roman" w:cs="Times New Roman"/>
        </w:rPr>
        <w:t xml:space="preserve">findingsActaPaediatr. 2012 Aug;101(8):877-87. doi: 10.1111/j.1651-2227.2012.02708.x.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Hall J.G., Aldinger K.A., Tanaka K.I. Amyoplasia revisited. Am J Med</w:t>
      </w:r>
      <w:r>
        <w:rPr>
          <w:rFonts w:ascii="Times New Roman" w:eastAsia="Times New Roman" w:hAnsi="Times New Roman" w:cs="Times New Roman"/>
        </w:rPr>
        <w:t xml:space="preserve"> Genet A. 2014;164A </w:t>
      </w:r>
    </w:p>
    <w:p w:rsidR="00160564" w:rsidRDefault="001D0E53">
      <w:pPr>
        <w:spacing w:after="141" w:line="261" w:lineRule="auto"/>
        <w:ind w:left="-5" w:right="3" w:hanging="10"/>
        <w:jc w:val="both"/>
      </w:pPr>
      <w:r>
        <w:rPr>
          <w:rFonts w:ascii="Times New Roman" w:eastAsia="Times New Roman" w:hAnsi="Times New Roman" w:cs="Times New Roman"/>
        </w:rPr>
        <w:t xml:space="preserve">(3):700-30. doi: 10.1002/ajmg.a.36395. </w:t>
      </w:r>
    </w:p>
    <w:p w:rsidR="00160564" w:rsidRDefault="001D0E53">
      <w:pPr>
        <w:numPr>
          <w:ilvl w:val="0"/>
          <w:numId w:val="9"/>
        </w:numPr>
        <w:spacing w:after="35" w:line="359" w:lineRule="auto"/>
        <w:ind w:right="3" w:firstLine="852"/>
        <w:jc w:val="both"/>
      </w:pPr>
      <w:r>
        <w:rPr>
          <w:rFonts w:ascii="Times New Roman" w:eastAsia="Times New Roman" w:hAnsi="Times New Roman" w:cs="Times New Roman"/>
        </w:rPr>
        <w:t xml:space="preserve">Hall J.G., Kimber E., Harold J P van Bosse. Genetics and Classifications. J PediatrOrthop. 2017;37 Suppl 1: S4-S8. doi: 10.1097/BPO.0000000000000997  </w:t>
      </w:r>
    </w:p>
    <w:p w:rsidR="00160564" w:rsidRDefault="001D0E53">
      <w:pPr>
        <w:numPr>
          <w:ilvl w:val="0"/>
          <w:numId w:val="9"/>
        </w:numPr>
        <w:spacing w:after="35" w:line="359" w:lineRule="auto"/>
        <w:ind w:right="3" w:firstLine="852"/>
        <w:jc w:val="both"/>
      </w:pPr>
      <w:r>
        <w:rPr>
          <w:rFonts w:ascii="Times New Roman" w:eastAsia="Times New Roman" w:hAnsi="Times New Roman" w:cs="Times New Roman"/>
        </w:rPr>
        <w:t xml:space="preserve">North KN, Wang CH, Clarke N et all. Approach to the diagnosis of congenital myopathies. Neuromuscul Disord. 2014 Feb;24(2):97-116. doi: 10.1016/j.nmd.2013. 11.003.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Falsaperla R, Pratico AD, Ruggieri M. et all. Congenital muscular dystrophy: from muscle to</w:t>
      </w:r>
      <w:r>
        <w:rPr>
          <w:rFonts w:ascii="Times New Roman" w:eastAsia="Times New Roman" w:hAnsi="Times New Roman" w:cs="Times New Roman"/>
        </w:rPr>
        <w:t xml:space="preserve"> </w:t>
      </w:r>
    </w:p>
    <w:p w:rsidR="00160564" w:rsidRDefault="001D0E53">
      <w:pPr>
        <w:spacing w:after="182" w:line="261" w:lineRule="auto"/>
        <w:ind w:left="-5" w:right="3" w:hanging="10"/>
        <w:jc w:val="both"/>
      </w:pPr>
      <w:r>
        <w:rPr>
          <w:rFonts w:ascii="Times New Roman" w:eastAsia="Times New Roman" w:hAnsi="Times New Roman" w:cs="Times New Roman"/>
        </w:rPr>
        <w:t xml:space="preserve">brain. Ital J Pediatr. 2016 Aug 31;42(1):78. doi: 10.1186/s13052-016-0289-9. </w:t>
      </w:r>
    </w:p>
    <w:p w:rsidR="00160564" w:rsidRDefault="001D0E53">
      <w:pPr>
        <w:numPr>
          <w:ilvl w:val="0"/>
          <w:numId w:val="9"/>
        </w:numPr>
        <w:spacing w:after="0" w:line="395" w:lineRule="auto"/>
        <w:ind w:right="3" w:firstLine="852"/>
        <w:jc w:val="both"/>
      </w:pPr>
      <w:r>
        <w:rPr>
          <w:rFonts w:ascii="Times New Roman" w:eastAsia="Times New Roman" w:hAnsi="Times New Roman" w:cs="Times New Roman"/>
        </w:rPr>
        <w:t>Селиверстов Ю.А., Клюшников С.А., Иллариошкин С.Н. Спинальная мышечная атрофия: понятие, дифференциальная диагностика, перспективы лечения. //Нервные болезни. - 2015. -№3. -С.9</w:t>
      </w:r>
      <w:r>
        <w:rPr>
          <w:rFonts w:ascii="Times New Roman" w:eastAsia="Times New Roman" w:hAnsi="Times New Roman" w:cs="Times New Roman"/>
        </w:rPr>
        <w:t xml:space="preserve">-17 </w:t>
      </w:r>
    </w:p>
    <w:p w:rsidR="00160564" w:rsidRDefault="001D0E53">
      <w:pPr>
        <w:numPr>
          <w:ilvl w:val="0"/>
          <w:numId w:val="9"/>
        </w:numPr>
        <w:spacing w:after="84" w:line="359" w:lineRule="auto"/>
        <w:ind w:right="3" w:firstLine="852"/>
        <w:jc w:val="both"/>
      </w:pPr>
      <w:r>
        <w:rPr>
          <w:rFonts w:ascii="Times New Roman" w:eastAsia="Times New Roman" w:hAnsi="Times New Roman" w:cs="Times New Roman"/>
        </w:rPr>
        <w:t xml:space="preserve">Hall JG, Kiefer J. Arthrogryposis as a Syndrome: Gene Ontology Analysis. MolSyndromol. 2016 Jul;7(3):101-9. doi: 10.1159/000446617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Буклаев Д.С., Костик М.М., Агранович О.Е., Трофимова С.И. Синдром Брука. Описание </w:t>
      </w:r>
    </w:p>
    <w:p w:rsidR="00160564" w:rsidRDefault="001D0E53">
      <w:pPr>
        <w:spacing w:after="27" w:line="367" w:lineRule="auto"/>
        <w:ind w:left="-5" w:right="3" w:hanging="10"/>
        <w:jc w:val="both"/>
      </w:pPr>
      <w:r>
        <w:rPr>
          <w:rFonts w:ascii="Times New Roman" w:eastAsia="Times New Roman" w:hAnsi="Times New Roman" w:cs="Times New Roman"/>
        </w:rPr>
        <w:t xml:space="preserve">клинического случая. / Д.С. Буклаев </w:t>
      </w:r>
      <w:r>
        <w:rPr>
          <w:rFonts w:ascii="Times New Roman" w:eastAsia="Times New Roman" w:hAnsi="Times New Roman" w:cs="Times New Roman"/>
        </w:rPr>
        <w:t xml:space="preserve">// Ортопедия, травматология и восстановительная хирургия детского возраста. -2015.-T.3.-№3.- С. 44-47.DOI10.17.816/PTORS 3344-47.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de Vries J.I., Fong B. F. Changes in fetal mobility as a result of congenital disorders: an overview. </w:t>
      </w:r>
    </w:p>
    <w:p w:rsidR="00160564" w:rsidRDefault="001D0E53">
      <w:pPr>
        <w:spacing w:after="141" w:line="261" w:lineRule="auto"/>
        <w:ind w:left="-5" w:right="3" w:hanging="10"/>
        <w:jc w:val="both"/>
      </w:pPr>
      <w:r>
        <w:rPr>
          <w:rFonts w:ascii="Times New Roman" w:eastAsia="Times New Roman" w:hAnsi="Times New Roman" w:cs="Times New Roman"/>
        </w:rPr>
        <w:t>Ultrasound Obstet Gyne</w:t>
      </w:r>
      <w:r>
        <w:rPr>
          <w:rFonts w:ascii="Times New Roman" w:eastAsia="Times New Roman" w:hAnsi="Times New Roman" w:cs="Times New Roman"/>
        </w:rPr>
        <w:t xml:space="preserve">col. 2007 May;29(5):590-9. doi: 10.1002/uog.3917.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Filges I, Hall JG. Failure to identify antenatal multiple congenital contractures and fetal akinesia-</w:t>
      </w:r>
    </w:p>
    <w:p w:rsidR="00160564" w:rsidRDefault="001D0E53">
      <w:pPr>
        <w:spacing w:after="141" w:line="261" w:lineRule="auto"/>
        <w:ind w:left="-5" w:right="3" w:hanging="10"/>
        <w:jc w:val="both"/>
      </w:pPr>
      <w:r>
        <w:rPr>
          <w:rFonts w:ascii="Times New Roman" w:eastAsia="Times New Roman" w:hAnsi="Times New Roman" w:cs="Times New Roman"/>
        </w:rPr>
        <w:t xml:space="preserve">proposal of guidelines to improve diagnosis. Prenat Diagn. 2013 Jan;33(1):61-74. doi: 10.1002/pd.4011. </w:t>
      </w:r>
    </w:p>
    <w:p w:rsidR="00160564" w:rsidRDefault="001D0E53">
      <w:pPr>
        <w:numPr>
          <w:ilvl w:val="0"/>
          <w:numId w:val="9"/>
        </w:numPr>
        <w:spacing w:after="39" w:line="358" w:lineRule="auto"/>
        <w:ind w:right="3" w:firstLine="852"/>
        <w:jc w:val="both"/>
      </w:pPr>
      <w:r>
        <w:rPr>
          <w:rFonts w:ascii="Times New Roman" w:eastAsia="Times New Roman" w:hAnsi="Times New Roman" w:cs="Times New Roman"/>
        </w:rPr>
        <w:t xml:space="preserve">Filges I, Tercanli S, Hall JG. Fetal arthrogryposis: challenges and perspectives for prenatal detection and management. Am J Med Genet Part C Semin Med Genet. 2019 181:327-336. doi:10.1002/ajmg.c.31723 </w:t>
      </w:r>
    </w:p>
    <w:p w:rsidR="00160564" w:rsidRDefault="001D0E53">
      <w:pPr>
        <w:numPr>
          <w:ilvl w:val="0"/>
          <w:numId w:val="9"/>
        </w:numPr>
        <w:spacing w:after="37" w:line="358" w:lineRule="auto"/>
        <w:ind w:right="3" w:firstLine="852"/>
        <w:jc w:val="both"/>
      </w:pPr>
      <w:r>
        <w:rPr>
          <w:rFonts w:ascii="Times New Roman" w:eastAsia="Times New Roman" w:hAnsi="Times New Roman" w:cs="Times New Roman"/>
        </w:rPr>
        <w:t xml:space="preserve">Niles KM, Blaser S, Shannon P, Chitayat D. Fetal arthrogryposis multiplex congenita/fetal akinesia deformation sequence (FADS)-Aetiology, diagnosis, and management. PrenatDiagn 2019; 39:720731.doi: 10.1002/pd.5505 </w:t>
      </w:r>
    </w:p>
    <w:p w:rsidR="00160564" w:rsidRDefault="001D0E53">
      <w:pPr>
        <w:numPr>
          <w:ilvl w:val="0"/>
          <w:numId w:val="9"/>
        </w:numPr>
        <w:spacing w:after="36" w:line="359" w:lineRule="auto"/>
        <w:ind w:right="3" w:firstLine="852"/>
        <w:jc w:val="both"/>
      </w:pPr>
      <w:r>
        <w:rPr>
          <w:rFonts w:ascii="Times New Roman" w:eastAsia="Times New Roman" w:hAnsi="Times New Roman" w:cs="Times New Roman"/>
        </w:rPr>
        <w:t>van Bosse HJP. Orthopaedic care of the ch</w:t>
      </w:r>
      <w:r>
        <w:rPr>
          <w:rFonts w:ascii="Times New Roman" w:eastAsia="Times New Roman" w:hAnsi="Times New Roman" w:cs="Times New Roman"/>
        </w:rPr>
        <w:t xml:space="preserve">ild with arthrogryposis: a 2020 overview. CurrOpinPediatr. 2020 Feb;32(1):76-85. doi: 10.1097/MOP.0000000000000847. PMID: 31743218.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Fassier A, Wicart P, Dubousset J, Seringe R. Arthrogryposis multiplex congenita. Long-term </w:t>
      </w:r>
    </w:p>
    <w:p w:rsidR="00160564" w:rsidRDefault="001D0E53">
      <w:pPr>
        <w:spacing w:after="84" w:line="356" w:lineRule="auto"/>
        <w:ind w:left="-5" w:right="3" w:hanging="10"/>
        <w:jc w:val="both"/>
      </w:pPr>
      <w:r>
        <w:rPr>
          <w:rFonts w:ascii="Times New Roman" w:eastAsia="Times New Roman" w:hAnsi="Times New Roman" w:cs="Times New Roman"/>
        </w:rPr>
        <w:t>follow-up from birth until skel</w:t>
      </w:r>
      <w:r>
        <w:rPr>
          <w:rFonts w:ascii="Times New Roman" w:eastAsia="Times New Roman" w:hAnsi="Times New Roman" w:cs="Times New Roman"/>
        </w:rPr>
        <w:t xml:space="preserve">etal maturity. J Child Orthop. 2009 Oct;3(5):383-90. doi: 10.1007/s11832-0090187-4.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Коченова Е.А. Деформации кистевого сустава и их лечение у детей с врожденным </w:t>
      </w:r>
    </w:p>
    <w:p w:rsidR="00160564" w:rsidRDefault="001D0E53">
      <w:pPr>
        <w:spacing w:after="38" w:line="395" w:lineRule="auto"/>
        <w:ind w:left="-5" w:right="3" w:hanging="10"/>
        <w:jc w:val="both"/>
      </w:pPr>
      <w:r>
        <w:rPr>
          <w:rFonts w:ascii="Times New Roman" w:eastAsia="Times New Roman" w:hAnsi="Times New Roman" w:cs="Times New Roman"/>
        </w:rPr>
        <w:t>множественным артрогрипозом: дис.канд.мед.наук: 04.01.15: защищена от 07.02.2017:утв./ Кочено</w:t>
      </w:r>
      <w:r>
        <w:rPr>
          <w:rFonts w:ascii="Times New Roman" w:eastAsia="Times New Roman" w:hAnsi="Times New Roman" w:cs="Times New Roman"/>
        </w:rPr>
        <w:t xml:space="preserve">ва Евгения Александровна. -Санкт-Петербург, 2017. -204с.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Петрова </w:t>
      </w:r>
      <w:r>
        <w:rPr>
          <w:rFonts w:ascii="Times New Roman" w:eastAsia="Times New Roman" w:hAnsi="Times New Roman" w:cs="Times New Roman"/>
        </w:rPr>
        <w:tab/>
        <w:t xml:space="preserve">Е.В. </w:t>
      </w:r>
      <w:r>
        <w:rPr>
          <w:rFonts w:ascii="Times New Roman" w:eastAsia="Times New Roman" w:hAnsi="Times New Roman" w:cs="Times New Roman"/>
        </w:rPr>
        <w:tab/>
        <w:t xml:space="preserve">Ортопедо-хирургическое </w:t>
      </w:r>
      <w:r>
        <w:rPr>
          <w:rFonts w:ascii="Times New Roman" w:eastAsia="Times New Roman" w:hAnsi="Times New Roman" w:cs="Times New Roman"/>
        </w:rPr>
        <w:tab/>
        <w:t xml:space="preserve">лечение </w:t>
      </w:r>
      <w:r>
        <w:rPr>
          <w:rFonts w:ascii="Times New Roman" w:eastAsia="Times New Roman" w:hAnsi="Times New Roman" w:cs="Times New Roman"/>
        </w:rPr>
        <w:tab/>
        <w:t xml:space="preserve">детей </w:t>
      </w:r>
      <w:r>
        <w:rPr>
          <w:rFonts w:ascii="Times New Roman" w:eastAsia="Times New Roman" w:hAnsi="Times New Roman" w:cs="Times New Roman"/>
        </w:rPr>
        <w:tab/>
        <w:t xml:space="preserve">младшего </w:t>
      </w:r>
      <w:r>
        <w:rPr>
          <w:rFonts w:ascii="Times New Roman" w:eastAsia="Times New Roman" w:hAnsi="Times New Roman" w:cs="Times New Roman"/>
        </w:rPr>
        <w:tab/>
        <w:t xml:space="preserve">возраста </w:t>
      </w:r>
      <w:r>
        <w:rPr>
          <w:rFonts w:ascii="Times New Roman" w:eastAsia="Times New Roman" w:hAnsi="Times New Roman" w:cs="Times New Roman"/>
        </w:rPr>
        <w:tab/>
        <w:t xml:space="preserve">с </w:t>
      </w:r>
    </w:p>
    <w:p w:rsidR="00160564" w:rsidRDefault="001D0E53">
      <w:pPr>
        <w:spacing w:after="39" w:line="395" w:lineRule="auto"/>
        <w:ind w:left="-5" w:right="3" w:hanging="10"/>
        <w:jc w:val="both"/>
      </w:pPr>
      <w:r>
        <w:rPr>
          <w:rFonts w:ascii="Times New Roman" w:eastAsia="Times New Roman" w:hAnsi="Times New Roman" w:cs="Times New Roman"/>
        </w:rPr>
        <w:t>артрогрипозом: дис.канд.мед.наук: 14.00.22: защищена от 19.02.2008:утв./ Петрова Екатерина Владимировна. -Санкт-Петербур</w:t>
      </w:r>
      <w:r>
        <w:rPr>
          <w:rFonts w:ascii="Times New Roman" w:eastAsia="Times New Roman" w:hAnsi="Times New Roman" w:cs="Times New Roman"/>
        </w:rPr>
        <w:t xml:space="preserve">г, 2008. -355с.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Трофимова С.И. Восстановление активного сгибания предплечья у детей с артрогрипозом </w:t>
      </w:r>
    </w:p>
    <w:p w:rsidR="00160564" w:rsidRDefault="001D0E53">
      <w:pPr>
        <w:spacing w:after="142" w:line="396" w:lineRule="auto"/>
        <w:ind w:left="-5" w:right="3" w:hanging="10"/>
        <w:jc w:val="both"/>
      </w:pPr>
      <w:r>
        <w:rPr>
          <w:rFonts w:ascii="Times New Roman" w:eastAsia="Times New Roman" w:hAnsi="Times New Roman" w:cs="Times New Roman"/>
        </w:rPr>
        <w:t xml:space="preserve">на основе транспозиции длинной головки трехглавой мышцы плеча (анатомоклиническое исследование): дис.канд.мед.наук: 04.01.15, 04.03.01: защищена от 24.12.2013:утв./ Трофимова Светлана Ивановна. Санкт-Петербург, 2013. -200с. </w:t>
      </w:r>
    </w:p>
    <w:p w:rsidR="00160564" w:rsidRDefault="001D0E53">
      <w:pPr>
        <w:numPr>
          <w:ilvl w:val="0"/>
          <w:numId w:val="9"/>
        </w:numPr>
        <w:spacing w:after="85"/>
        <w:ind w:right="3" w:firstLine="852"/>
        <w:jc w:val="both"/>
      </w:pPr>
      <w:r>
        <w:rPr>
          <w:rFonts w:ascii="Times New Roman" w:eastAsia="Times New Roman" w:hAnsi="Times New Roman" w:cs="Times New Roman"/>
        </w:rPr>
        <w:t>Dieterich, K., Le Tanno, P., Ki</w:t>
      </w:r>
      <w:r>
        <w:rPr>
          <w:rFonts w:ascii="Times New Roman" w:eastAsia="Times New Roman" w:hAnsi="Times New Roman" w:cs="Times New Roman"/>
        </w:rPr>
        <w:t xml:space="preserve">mber, E., Jouk, P., Hall, J., &amp;Giampietro, P. The diagnostic </w:t>
      </w:r>
    </w:p>
    <w:p w:rsidR="00160564" w:rsidRDefault="001D0E53">
      <w:pPr>
        <w:spacing w:after="41" w:line="356" w:lineRule="auto"/>
        <w:ind w:left="-5" w:right="3" w:hanging="10"/>
        <w:jc w:val="both"/>
      </w:pPr>
      <w:r>
        <w:rPr>
          <w:rFonts w:ascii="Times New Roman" w:eastAsia="Times New Roman" w:hAnsi="Times New Roman" w:cs="Times New Roman"/>
        </w:rPr>
        <w:t>workup in a patient with AMC: Overview of the clinical evaluation and paraclinical analyses with review of the literature. American Journal of Medical Genetics Part C: Seminars in Medical Geneti</w:t>
      </w:r>
      <w:r>
        <w:rPr>
          <w:rFonts w:ascii="Times New Roman" w:eastAsia="Times New Roman" w:hAnsi="Times New Roman" w:cs="Times New Roman"/>
        </w:rPr>
        <w:t xml:space="preserve">cs.2019 Sep; 181(3):337344. doi:10.1002/ajmg.c.31730  </w:t>
      </w:r>
    </w:p>
    <w:p w:rsidR="00160564" w:rsidRDefault="001D0E53">
      <w:pPr>
        <w:numPr>
          <w:ilvl w:val="0"/>
          <w:numId w:val="9"/>
        </w:numPr>
        <w:spacing w:after="38" w:line="357" w:lineRule="auto"/>
        <w:ind w:right="3" w:firstLine="852"/>
        <w:jc w:val="both"/>
      </w:pPr>
      <w:r>
        <w:rPr>
          <w:rFonts w:ascii="Times New Roman" w:eastAsia="Times New Roman" w:hAnsi="Times New Roman" w:cs="Times New Roman"/>
        </w:rPr>
        <w:t>Hacohen Y, Jacobson LW, Byrne S, Norwood F, Lall A, Robb S, Dilena R, Fumagalli M, Born AP, Clarke D, Lim M, Vincent A, Jungbluth H. Fetal acetylcholine receptor inactivation syndrome: A myopathy due t</w:t>
      </w:r>
      <w:r>
        <w:rPr>
          <w:rFonts w:ascii="Times New Roman" w:eastAsia="Times New Roman" w:hAnsi="Times New Roman" w:cs="Times New Roman"/>
        </w:rPr>
        <w:t xml:space="preserve">o maternal antibodies. Neurol Neuroimmunol Neuro in flamm. 2014 Dec 23;2(1): e57. doi: 10.1212/NXI.0000000000000057.  </w:t>
      </w:r>
    </w:p>
    <w:p w:rsidR="00160564" w:rsidRDefault="001D0E53">
      <w:pPr>
        <w:numPr>
          <w:ilvl w:val="0"/>
          <w:numId w:val="9"/>
        </w:numPr>
        <w:spacing w:after="85"/>
        <w:ind w:right="3" w:firstLine="852"/>
        <w:jc w:val="both"/>
      </w:pPr>
      <w:r>
        <w:rPr>
          <w:rFonts w:ascii="Times New Roman" w:eastAsia="Times New Roman" w:hAnsi="Times New Roman" w:cs="Times New Roman"/>
        </w:rPr>
        <w:t xml:space="preserve">Dieterich K, Kimber E, Hall JG. Central nervous system involvement in arthrogryposis multiplex </w:t>
      </w:r>
    </w:p>
    <w:p w:rsidR="00160564" w:rsidRDefault="001D0E53">
      <w:pPr>
        <w:spacing w:after="39" w:line="356" w:lineRule="auto"/>
        <w:ind w:left="-5" w:right="3" w:hanging="10"/>
        <w:jc w:val="both"/>
      </w:pPr>
      <w:r>
        <w:rPr>
          <w:rFonts w:ascii="Times New Roman" w:eastAsia="Times New Roman" w:hAnsi="Times New Roman" w:cs="Times New Roman"/>
        </w:rPr>
        <w:t>congenita: Overview of causes, diagnosis,</w:t>
      </w:r>
      <w:r>
        <w:rPr>
          <w:rFonts w:ascii="Times New Roman" w:eastAsia="Times New Roman" w:hAnsi="Times New Roman" w:cs="Times New Roman"/>
        </w:rPr>
        <w:t xml:space="preserve"> and care. Am J Med Genet C Semin Med Genet. 2019 Sep;181(3):345353. doi: 10.1002/ajmg.c.31732 </w:t>
      </w:r>
    </w:p>
    <w:p w:rsidR="00160564" w:rsidRDefault="001D0E53">
      <w:pPr>
        <w:numPr>
          <w:ilvl w:val="0"/>
          <w:numId w:val="9"/>
        </w:numPr>
        <w:spacing w:after="85"/>
        <w:ind w:right="3" w:firstLine="852"/>
        <w:jc w:val="both"/>
      </w:pPr>
      <w:r>
        <w:rPr>
          <w:rFonts w:ascii="Times New Roman" w:eastAsia="Times New Roman" w:hAnsi="Times New Roman" w:cs="Times New Roman"/>
        </w:rPr>
        <w:t xml:space="preserve">Todd E.J., Yau K.S., Ong R.et all. Next generation sequencing in a large cohort of patients </w:t>
      </w:r>
    </w:p>
    <w:p w:rsidR="00160564" w:rsidRDefault="001D0E53">
      <w:pPr>
        <w:spacing w:after="182" w:line="261" w:lineRule="auto"/>
        <w:ind w:left="-5" w:right="3" w:hanging="10"/>
        <w:jc w:val="both"/>
      </w:pPr>
      <w:r>
        <w:rPr>
          <w:rFonts w:ascii="Times New Roman" w:eastAsia="Times New Roman" w:hAnsi="Times New Roman" w:cs="Times New Roman"/>
        </w:rPr>
        <w:t>presenting with neuromuscular disease before or at birth.2015 Nov 1</w:t>
      </w:r>
      <w:r>
        <w:rPr>
          <w:rFonts w:ascii="Times New Roman" w:eastAsia="Times New Roman" w:hAnsi="Times New Roman" w:cs="Times New Roman"/>
        </w:rPr>
        <w:t xml:space="preserve">7;10:148. doi: 10.1186/s13023-015-0364-0. </w:t>
      </w:r>
    </w:p>
    <w:p w:rsidR="00160564" w:rsidRDefault="001D0E53">
      <w:pPr>
        <w:numPr>
          <w:ilvl w:val="0"/>
          <w:numId w:val="9"/>
        </w:numPr>
        <w:spacing w:after="46" w:line="388" w:lineRule="auto"/>
        <w:ind w:right="3" w:firstLine="852"/>
        <w:jc w:val="both"/>
      </w:pPr>
      <w:r>
        <w:rPr>
          <w:rFonts w:ascii="Times New Roman" w:eastAsia="Times New Roman" w:hAnsi="Times New Roman" w:cs="Times New Roman"/>
        </w:rPr>
        <w:t>Тягушева Е.Н., Науменко Е.И.// Анализ скрининга ультразвукового исследования почек и органов брюшной полости у детей первого месяца жизни.//</w:t>
      </w:r>
      <w:hyperlink r:id="rId24">
        <w:r>
          <w:rPr>
            <w:rFonts w:ascii="Times New Roman" w:eastAsia="Times New Roman" w:hAnsi="Times New Roman" w:cs="Times New Roman"/>
          </w:rPr>
          <w:t>Росси</w:t>
        </w:r>
        <w:r>
          <w:rPr>
            <w:rFonts w:ascii="Times New Roman" w:eastAsia="Times New Roman" w:hAnsi="Times New Roman" w:cs="Times New Roman"/>
          </w:rPr>
          <w:t>йский педиатрический журнал</w:t>
        </w:r>
      </w:hyperlink>
      <w:hyperlink r:id="rId25">
        <w:r>
          <w:rPr>
            <w:rFonts w:ascii="Times New Roman" w:eastAsia="Times New Roman" w:hAnsi="Times New Roman" w:cs="Times New Roman"/>
          </w:rPr>
          <w:t>.</w:t>
        </w:r>
      </w:hyperlink>
      <w:r>
        <w:rPr>
          <w:rFonts w:ascii="Times New Roman" w:eastAsia="Times New Roman" w:hAnsi="Times New Roman" w:cs="Times New Roman"/>
        </w:rPr>
        <w:t xml:space="preserve"> -2021. Т. 24. -</w:t>
      </w:r>
      <w:hyperlink r:id="rId26">
        <w:r>
          <w:rPr>
            <w:rFonts w:ascii="Times New Roman" w:eastAsia="Times New Roman" w:hAnsi="Times New Roman" w:cs="Times New Roman"/>
          </w:rPr>
          <w:t xml:space="preserve"> № </w:t>
        </w:r>
      </w:hyperlink>
      <w:hyperlink r:id="rId27">
        <w:r>
          <w:rPr>
            <w:rFonts w:ascii="Times New Roman" w:eastAsia="Times New Roman" w:hAnsi="Times New Roman" w:cs="Times New Roman"/>
          </w:rPr>
          <w:t>S</w:t>
        </w:r>
      </w:hyperlink>
      <w:hyperlink r:id="rId28">
        <w:r>
          <w:rPr>
            <w:rFonts w:ascii="Times New Roman" w:eastAsia="Times New Roman" w:hAnsi="Times New Roman" w:cs="Times New Roman"/>
          </w:rPr>
          <w:t>.</w:t>
        </w:r>
      </w:hyperlink>
      <w:r>
        <w:rPr>
          <w:rFonts w:ascii="Times New Roman" w:eastAsia="Times New Roman" w:hAnsi="Times New Roman" w:cs="Times New Roman"/>
        </w:rPr>
        <w:t xml:space="preserve"> -С.59-60. </w:t>
      </w:r>
    </w:p>
    <w:p w:rsidR="00160564" w:rsidRDefault="001D0E53">
      <w:pPr>
        <w:numPr>
          <w:ilvl w:val="0"/>
          <w:numId w:val="9"/>
        </w:numPr>
        <w:spacing w:after="48" w:line="386" w:lineRule="auto"/>
        <w:ind w:right="3" w:firstLine="852"/>
        <w:jc w:val="both"/>
      </w:pPr>
      <w:r>
        <w:rPr>
          <w:rFonts w:ascii="Times New Roman" w:eastAsia="Times New Roman" w:hAnsi="Times New Roman" w:cs="Times New Roman"/>
        </w:rPr>
        <w:t xml:space="preserve">А. Ю. Васильев, Е. Б. Ольхова. Основы ультразвуковой диагностики в педиатрии и детской хирургии. // Учебно-методическое пособие для врачей ультразвуковой диагностики . -2019. — 340 с. УДК 616-053.2-073.432.19 </w:t>
      </w:r>
    </w:p>
    <w:p w:rsidR="00160564" w:rsidRDefault="001D0E53">
      <w:pPr>
        <w:numPr>
          <w:ilvl w:val="0"/>
          <w:numId w:val="9"/>
        </w:numPr>
        <w:spacing w:after="4" w:line="387" w:lineRule="auto"/>
        <w:ind w:right="3" w:firstLine="852"/>
        <w:jc w:val="both"/>
      </w:pPr>
      <w:r>
        <w:rPr>
          <w:rFonts w:ascii="Times New Roman" w:eastAsia="Times New Roman" w:hAnsi="Times New Roman" w:cs="Times New Roman"/>
        </w:rPr>
        <w:t>Асадулаева М.М., Алиева О.Д., Алиев М.М., Дени</w:t>
      </w:r>
      <w:r>
        <w:rPr>
          <w:rFonts w:ascii="Times New Roman" w:eastAsia="Times New Roman" w:hAnsi="Times New Roman" w:cs="Times New Roman"/>
        </w:rPr>
        <w:t xml:space="preserve">сова Е.А., Пеньков В.А. Своевременная МРТ диагностика врожденных пороков развития головного и спинного мозга. В сборнике: Развитие радиотерапевтической службы в России. Высокие технологии консервативного лечения. Материалы VII Общероссийского медицинского </w:t>
      </w:r>
      <w:r>
        <w:rPr>
          <w:rFonts w:ascii="Times New Roman" w:eastAsia="Times New Roman" w:hAnsi="Times New Roman" w:cs="Times New Roman"/>
        </w:rPr>
        <w:t xml:space="preserve">форума в Приволжском федеральном округе совместно с VII Российской научно-практической онкологической конференцией. Ответственный редактор: В.В. </w:t>
      </w:r>
    </w:p>
    <w:p w:rsidR="00160564" w:rsidRDefault="001D0E53">
      <w:pPr>
        <w:spacing w:after="185" w:line="261" w:lineRule="auto"/>
        <w:ind w:left="-5" w:right="3" w:hanging="10"/>
        <w:jc w:val="both"/>
      </w:pPr>
      <w:r>
        <w:rPr>
          <w:rFonts w:ascii="Times New Roman" w:eastAsia="Times New Roman" w:hAnsi="Times New Roman" w:cs="Times New Roman"/>
        </w:rPr>
        <w:t xml:space="preserve">Родионов. 2012. С. 26-29. </w:t>
      </w:r>
    </w:p>
    <w:p w:rsidR="00160564" w:rsidRDefault="001D0E53">
      <w:pPr>
        <w:numPr>
          <w:ilvl w:val="0"/>
          <w:numId w:val="9"/>
        </w:numPr>
        <w:spacing w:after="84" w:line="359" w:lineRule="auto"/>
        <w:ind w:right="3" w:firstLine="852"/>
        <w:jc w:val="both"/>
      </w:pPr>
      <w:r>
        <w:rPr>
          <w:rFonts w:ascii="Times New Roman" w:eastAsia="Times New Roman" w:hAnsi="Times New Roman" w:cs="Times New Roman"/>
        </w:rPr>
        <w:t>Агранович О.Е., Коченова Е.А., Трофимова С.И., Петрова Е.В., Буклаев Д.С. Использов</w:t>
      </w:r>
      <w:r>
        <w:rPr>
          <w:rFonts w:ascii="Times New Roman" w:eastAsia="Times New Roman" w:hAnsi="Times New Roman" w:cs="Times New Roman"/>
        </w:rPr>
        <w:t xml:space="preserve">ание широчайшей мышцы спины для восстановления активного сгибания в локтевом суставе у больных с артрогрипозом// Ортопедия, травматология и восстановительная хирургия детского возраста. -2018. - T. 6. -№ 3. -С. 5-11. doi: 10.17816/PTORS6273-75 </w:t>
      </w:r>
    </w:p>
    <w:p w:rsidR="00160564" w:rsidRDefault="001D0E53">
      <w:pPr>
        <w:numPr>
          <w:ilvl w:val="0"/>
          <w:numId w:val="9"/>
        </w:numPr>
        <w:spacing w:after="0" w:line="383" w:lineRule="auto"/>
        <w:ind w:right="3" w:firstLine="852"/>
        <w:jc w:val="both"/>
      </w:pPr>
      <w:r>
        <w:rPr>
          <w:rFonts w:ascii="Times New Roman" w:eastAsia="Times New Roman" w:hAnsi="Times New Roman" w:cs="Times New Roman"/>
        </w:rPr>
        <w:t>Агранович О</w:t>
      </w:r>
      <w:r>
        <w:rPr>
          <w:rFonts w:ascii="Times New Roman" w:eastAsia="Times New Roman" w:hAnsi="Times New Roman" w:cs="Times New Roman"/>
        </w:rPr>
        <w:t>.Е., Баиндурашвили А.Г., Петрова Е.В., Трофимова С.И., Коченова Е.А. Использование широчайшей мышцы спины для восстановления активного сгибания предплечья у детей с артрогрипозом// Ежегодная научно-практическая конференция по актуальным вопросам травматоло</w:t>
      </w:r>
      <w:r>
        <w:rPr>
          <w:rFonts w:ascii="Times New Roman" w:eastAsia="Times New Roman" w:hAnsi="Times New Roman" w:cs="Times New Roman"/>
        </w:rPr>
        <w:t>гии и ортопедии детского возраста "Турнеровские чтения". Сборник статей. - Санкт-Петербург.- 2019.- С.17-</w:t>
      </w:r>
    </w:p>
    <w:p w:rsidR="00160564" w:rsidRDefault="001D0E53">
      <w:pPr>
        <w:spacing w:after="182" w:line="261" w:lineRule="auto"/>
        <w:ind w:left="-5" w:right="3" w:hanging="10"/>
        <w:jc w:val="both"/>
      </w:pPr>
      <w:r>
        <w:rPr>
          <w:rFonts w:ascii="Times New Roman" w:eastAsia="Times New Roman" w:hAnsi="Times New Roman" w:cs="Times New Roman"/>
        </w:rPr>
        <w:t xml:space="preserve">25. </w:t>
      </w:r>
    </w:p>
    <w:p w:rsidR="00160564" w:rsidRDefault="001D0E53">
      <w:pPr>
        <w:numPr>
          <w:ilvl w:val="0"/>
          <w:numId w:val="9"/>
        </w:numPr>
        <w:spacing w:after="85"/>
        <w:ind w:right="3" w:firstLine="852"/>
        <w:jc w:val="both"/>
      </w:pPr>
      <w:r>
        <w:rPr>
          <w:rFonts w:ascii="Times New Roman" w:eastAsia="Times New Roman" w:hAnsi="Times New Roman" w:cs="Times New Roman"/>
        </w:rPr>
        <w:t xml:space="preserve">Агранович О.Е., Савина М.В., Петрова Е.В., Комолкин И.А. Возможность одномоментной </w:t>
      </w:r>
    </w:p>
    <w:p w:rsidR="00160564" w:rsidRDefault="001D0E53">
      <w:pPr>
        <w:spacing w:after="84" w:line="387" w:lineRule="auto"/>
        <w:ind w:left="-5" w:right="3" w:hanging="10"/>
        <w:jc w:val="both"/>
      </w:pPr>
      <w:r>
        <w:rPr>
          <w:rFonts w:ascii="Times New Roman" w:eastAsia="Times New Roman" w:hAnsi="Times New Roman" w:cs="Times New Roman"/>
        </w:rPr>
        <w:t>транспозиции сегментов большой грудной мышцы для восстановлен</w:t>
      </w:r>
      <w:r>
        <w:rPr>
          <w:rFonts w:ascii="Times New Roman" w:eastAsia="Times New Roman" w:hAnsi="Times New Roman" w:cs="Times New Roman"/>
        </w:rPr>
        <w:t xml:space="preserve">ия сгибания в плечевом и локтевом суставах (клиническое наблюдение)//Медицинский альянс. – 2020. - T.8. -№1.- С. 61-68. doi: </w:t>
      </w:r>
    </w:p>
    <w:p w:rsidR="00160564" w:rsidRDefault="001D0E53">
      <w:pPr>
        <w:spacing w:after="183" w:line="261" w:lineRule="auto"/>
        <w:ind w:left="-5" w:right="3" w:hanging="10"/>
        <w:jc w:val="both"/>
      </w:pPr>
      <w:r>
        <w:rPr>
          <w:rFonts w:ascii="Times New Roman" w:eastAsia="Times New Roman" w:hAnsi="Times New Roman" w:cs="Times New Roman"/>
        </w:rPr>
        <w:t xml:space="preserve">10.36422/23076348-2020-8-1-61-68 </w:t>
      </w:r>
    </w:p>
    <w:p w:rsidR="00160564" w:rsidRDefault="001D0E53">
      <w:pPr>
        <w:numPr>
          <w:ilvl w:val="0"/>
          <w:numId w:val="9"/>
        </w:numPr>
        <w:spacing w:after="0" w:line="375" w:lineRule="auto"/>
        <w:ind w:right="3" w:firstLine="852"/>
        <w:jc w:val="both"/>
      </w:pPr>
      <w:r>
        <w:rPr>
          <w:rFonts w:ascii="Times New Roman" w:eastAsia="Times New Roman" w:hAnsi="Times New Roman" w:cs="Times New Roman"/>
        </w:rPr>
        <w:t>Агранович О.Е., Коченова Е.А., Орешков А.Б., Трофимова С.И., Петрова Е.В., Габбасова Е.Л., Благовещенский Е.Д. Оценка результатов монополярной транспозиции широчайшей мышцы спины в позицию сгибателей предплечья у больных с артрогрипозом // Гений ортопедии.</w:t>
      </w:r>
      <w:r>
        <w:rPr>
          <w:rFonts w:ascii="Times New Roman" w:eastAsia="Times New Roman" w:hAnsi="Times New Roman" w:cs="Times New Roman"/>
        </w:rPr>
        <w:t xml:space="preserve"> - 2019.- T.25.-№1.-</w:t>
      </w:r>
    </w:p>
    <w:p w:rsidR="00160564" w:rsidRDefault="001D0E53">
      <w:pPr>
        <w:spacing w:after="143" w:line="261" w:lineRule="auto"/>
        <w:ind w:left="-5" w:right="3" w:hanging="10"/>
        <w:jc w:val="both"/>
      </w:pPr>
      <w:r>
        <w:rPr>
          <w:rFonts w:ascii="Times New Roman" w:eastAsia="Times New Roman" w:hAnsi="Times New Roman" w:cs="Times New Roman"/>
        </w:rPr>
        <w:t xml:space="preserve">С.42-48. doi.10.18019/1028-4427-2019-25-1-42-48 </w:t>
      </w:r>
    </w:p>
    <w:p w:rsidR="00160564" w:rsidRDefault="001D0E53">
      <w:pPr>
        <w:numPr>
          <w:ilvl w:val="0"/>
          <w:numId w:val="9"/>
        </w:numPr>
        <w:spacing w:after="37" w:line="358" w:lineRule="auto"/>
        <w:ind w:right="3" w:firstLine="852"/>
        <w:jc w:val="both"/>
      </w:pPr>
      <w:r>
        <w:rPr>
          <w:rFonts w:ascii="Times New Roman" w:eastAsia="Times New Roman" w:hAnsi="Times New Roman" w:cs="Times New Roman"/>
        </w:rPr>
        <w:t>Dahan-Oliel N., Cachecho S., Barnes D. International multidisciplinary collaboration toward an annotated definition of arthrogryposis multiplex congenital. Am J Med Genet C Semin Med Gen</w:t>
      </w:r>
      <w:r>
        <w:rPr>
          <w:rFonts w:ascii="Times New Roman" w:eastAsia="Times New Roman" w:hAnsi="Times New Roman" w:cs="Times New Roman"/>
        </w:rPr>
        <w:t xml:space="preserve">et. 2019 Sep;181(3):288-299. doi: 10.1002/ajmg.c.31721.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Tjon JK, Tan-Sindhunata GM, Bugiani M, et al. Fetal akinesia deformation sequence, </w:t>
      </w:r>
    </w:p>
    <w:p w:rsidR="00160564" w:rsidRDefault="001D0E53">
      <w:pPr>
        <w:spacing w:after="39" w:line="356" w:lineRule="auto"/>
        <w:ind w:left="-5" w:right="3" w:hanging="10"/>
        <w:jc w:val="both"/>
      </w:pPr>
      <w:r>
        <w:rPr>
          <w:rFonts w:ascii="Times New Roman" w:eastAsia="Times New Roman" w:hAnsi="Times New Roman" w:cs="Times New Roman"/>
        </w:rPr>
        <w:t>arthrogryposis multiplex congenita, and bilateral clubfeet: is motor assessment of additional value for in utero di</w:t>
      </w:r>
      <w:r>
        <w:rPr>
          <w:rFonts w:ascii="Times New Roman" w:eastAsia="Times New Roman" w:hAnsi="Times New Roman" w:cs="Times New Roman"/>
        </w:rPr>
        <w:t xml:space="preserve">agnosis? A 10-year cohort study. Prenat Diagn 2019; 39:219-231. doi: 10.1002/pd.5411 </w:t>
      </w:r>
    </w:p>
    <w:p w:rsidR="00160564" w:rsidRDefault="001D0E53">
      <w:pPr>
        <w:numPr>
          <w:ilvl w:val="0"/>
          <w:numId w:val="9"/>
        </w:numPr>
        <w:spacing w:after="84" w:line="358" w:lineRule="auto"/>
        <w:ind w:right="3" w:firstLine="852"/>
        <w:jc w:val="both"/>
      </w:pPr>
      <w:r>
        <w:rPr>
          <w:rFonts w:ascii="Times New Roman" w:eastAsia="Times New Roman" w:hAnsi="Times New Roman" w:cs="Times New Roman"/>
        </w:rPr>
        <w:t>Tjon JK, Tan-Sindhunata MB, Bugiani M, Witbreuk M et all. Care Pathway for Fetal Joint Contractures, Fetal Akinesia Deformation Sequence, and Arthrogryposis Multiplex Con</w:t>
      </w:r>
      <w:r>
        <w:rPr>
          <w:rFonts w:ascii="Times New Roman" w:eastAsia="Times New Roman" w:hAnsi="Times New Roman" w:cs="Times New Roman"/>
        </w:rPr>
        <w:t xml:space="preserve">genita. Fetal Diagn Ther. 2021;48(11-12):829-839. doi: 10.1159/000520869.  </w:t>
      </w:r>
    </w:p>
    <w:p w:rsidR="00160564" w:rsidRDefault="001D0E53">
      <w:pPr>
        <w:numPr>
          <w:ilvl w:val="0"/>
          <w:numId w:val="9"/>
        </w:numPr>
        <w:spacing w:after="120" w:line="261" w:lineRule="auto"/>
        <w:ind w:right="3" w:firstLine="852"/>
        <w:jc w:val="both"/>
      </w:pPr>
      <w:r>
        <w:rPr>
          <w:rFonts w:ascii="Times New Roman" w:eastAsia="Times New Roman" w:hAnsi="Times New Roman" w:cs="Times New Roman"/>
        </w:rPr>
        <w:t xml:space="preserve">Лазаревич А.А., Прибушения О.В. Пренатальная диагностика амиоплазии/пренатальная </w:t>
      </w:r>
    </w:p>
    <w:p w:rsidR="00160564" w:rsidRDefault="001D0E53">
      <w:pPr>
        <w:spacing w:after="182" w:line="261" w:lineRule="auto"/>
        <w:ind w:left="-5" w:right="3" w:hanging="10"/>
        <w:jc w:val="both"/>
      </w:pPr>
      <w:r>
        <w:rPr>
          <w:rFonts w:ascii="Times New Roman" w:eastAsia="Times New Roman" w:hAnsi="Times New Roman" w:cs="Times New Roman"/>
        </w:rPr>
        <w:t xml:space="preserve">диагностика. 2021. Т.20. №1. С.76-79 </w:t>
      </w:r>
    </w:p>
    <w:p w:rsidR="00160564" w:rsidRDefault="001D0E53">
      <w:pPr>
        <w:numPr>
          <w:ilvl w:val="0"/>
          <w:numId w:val="9"/>
        </w:numPr>
        <w:spacing w:after="45" w:line="390" w:lineRule="auto"/>
        <w:ind w:right="3" w:firstLine="852"/>
        <w:jc w:val="both"/>
      </w:pPr>
      <w:r>
        <w:rPr>
          <w:rFonts w:ascii="Times New Roman" w:eastAsia="Times New Roman" w:hAnsi="Times New Roman" w:cs="Times New Roman"/>
        </w:rPr>
        <w:t xml:space="preserve">Стыгар А.М., Храмченко Н.В. Ранняя ультразвуковая диагностика артрогрипоза у плода // Ультразвуковая и функциональная диагностика. -2009. -Т.6. - C.101-106 </w:t>
      </w:r>
    </w:p>
    <w:p w:rsidR="00160564" w:rsidRDefault="001D0E53">
      <w:pPr>
        <w:numPr>
          <w:ilvl w:val="0"/>
          <w:numId w:val="9"/>
        </w:numPr>
        <w:spacing w:after="16" w:line="377" w:lineRule="auto"/>
        <w:ind w:right="3" w:firstLine="852"/>
        <w:jc w:val="both"/>
      </w:pPr>
      <w:r>
        <w:rPr>
          <w:rFonts w:ascii="Times New Roman" w:eastAsia="Times New Roman" w:hAnsi="Times New Roman" w:cs="Times New Roman"/>
        </w:rPr>
        <w:t>Машинец Н.В., Демидов В.Н. Артрогрипоз и оценка двигательной активности плода // Пренатальная диагн</w:t>
      </w:r>
      <w:r>
        <w:rPr>
          <w:rFonts w:ascii="Times New Roman" w:eastAsia="Times New Roman" w:hAnsi="Times New Roman" w:cs="Times New Roman"/>
        </w:rPr>
        <w:t xml:space="preserve">остика. -2018. -Т.17. -№3. -С. 243-247. doi: 10.21516/2413-14582018-17-3-243-247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Hellmund A, Berg C, Geipel A, et al. Prenatal diagnosis of fetal akinesia deformation sequence </w:t>
      </w:r>
    </w:p>
    <w:p w:rsidR="00160564" w:rsidRDefault="001D0E53">
      <w:pPr>
        <w:spacing w:after="39" w:line="356" w:lineRule="auto"/>
        <w:ind w:left="-5" w:right="3" w:hanging="10"/>
        <w:jc w:val="both"/>
      </w:pPr>
      <w:r>
        <w:rPr>
          <w:rFonts w:ascii="Times New Roman" w:eastAsia="Times New Roman" w:hAnsi="Times New Roman" w:cs="Times New Roman"/>
        </w:rPr>
        <w:t>(FADS): a study of 79 consecutive cases. Arch GynecolObstet 2016; 294:697-707.</w:t>
      </w:r>
      <w:r>
        <w:rPr>
          <w:rFonts w:ascii="Times New Roman" w:eastAsia="Times New Roman" w:hAnsi="Times New Roman" w:cs="Times New Roman"/>
        </w:rPr>
        <w:t xml:space="preserve"> doi: 10.1007/s00404-0164017-x </w:t>
      </w:r>
    </w:p>
    <w:p w:rsidR="00160564" w:rsidRDefault="001D0E53">
      <w:pPr>
        <w:numPr>
          <w:ilvl w:val="0"/>
          <w:numId w:val="9"/>
        </w:numPr>
        <w:spacing w:after="2" w:line="359" w:lineRule="auto"/>
        <w:ind w:right="3" w:firstLine="852"/>
        <w:jc w:val="both"/>
      </w:pPr>
      <w:r>
        <w:rPr>
          <w:rFonts w:ascii="Times New Roman" w:eastAsia="Times New Roman" w:hAnsi="Times New Roman" w:cs="Times New Roman"/>
        </w:rPr>
        <w:t xml:space="preserve">Skaria P, Dahl A, Ahmed A. Arthrogryposis multiplex congenita in utero: radiologic and pathologic </w:t>
      </w:r>
      <w:r>
        <w:rPr>
          <w:rFonts w:ascii="Times New Roman" w:eastAsia="Times New Roman" w:hAnsi="Times New Roman" w:cs="Times New Roman"/>
        </w:rPr>
        <w:tab/>
        <w:t xml:space="preserve">findings. </w:t>
      </w:r>
      <w:r>
        <w:rPr>
          <w:rFonts w:ascii="Times New Roman" w:eastAsia="Times New Roman" w:hAnsi="Times New Roman" w:cs="Times New Roman"/>
        </w:rPr>
        <w:tab/>
        <w:t xml:space="preserve">J </w:t>
      </w:r>
      <w:r>
        <w:rPr>
          <w:rFonts w:ascii="Times New Roman" w:eastAsia="Times New Roman" w:hAnsi="Times New Roman" w:cs="Times New Roman"/>
        </w:rPr>
        <w:tab/>
        <w:t xml:space="preserve">Matern </w:t>
      </w:r>
      <w:r>
        <w:rPr>
          <w:rFonts w:ascii="Times New Roman" w:eastAsia="Times New Roman" w:hAnsi="Times New Roman" w:cs="Times New Roman"/>
        </w:rPr>
        <w:tab/>
        <w:t xml:space="preserve">Fetal </w:t>
      </w:r>
      <w:r>
        <w:rPr>
          <w:rFonts w:ascii="Times New Roman" w:eastAsia="Times New Roman" w:hAnsi="Times New Roman" w:cs="Times New Roman"/>
        </w:rPr>
        <w:tab/>
        <w:t xml:space="preserve">Neonatal </w:t>
      </w:r>
      <w:r>
        <w:rPr>
          <w:rFonts w:ascii="Times New Roman" w:eastAsia="Times New Roman" w:hAnsi="Times New Roman" w:cs="Times New Roman"/>
        </w:rPr>
        <w:tab/>
        <w:t xml:space="preserve">Med. </w:t>
      </w:r>
      <w:r>
        <w:rPr>
          <w:rFonts w:ascii="Times New Roman" w:eastAsia="Times New Roman" w:hAnsi="Times New Roman" w:cs="Times New Roman"/>
        </w:rPr>
        <w:tab/>
        <w:t xml:space="preserve">2019 </w:t>
      </w:r>
      <w:r>
        <w:rPr>
          <w:rFonts w:ascii="Times New Roman" w:eastAsia="Times New Roman" w:hAnsi="Times New Roman" w:cs="Times New Roman"/>
        </w:rPr>
        <w:tab/>
        <w:t xml:space="preserve">Feb;32(3):502-511. </w:t>
      </w:r>
      <w:r>
        <w:rPr>
          <w:rFonts w:ascii="Times New Roman" w:eastAsia="Times New Roman" w:hAnsi="Times New Roman" w:cs="Times New Roman"/>
        </w:rPr>
        <w:tab/>
        <w:t xml:space="preserve">doi: </w:t>
      </w:r>
    </w:p>
    <w:p w:rsidR="00160564" w:rsidRDefault="001D0E53">
      <w:pPr>
        <w:spacing w:after="141" w:line="261" w:lineRule="auto"/>
        <w:ind w:left="-5" w:right="3" w:hanging="10"/>
        <w:jc w:val="both"/>
      </w:pPr>
      <w:r>
        <w:rPr>
          <w:rFonts w:ascii="Times New Roman" w:eastAsia="Times New Roman" w:hAnsi="Times New Roman" w:cs="Times New Roman"/>
        </w:rPr>
        <w:t xml:space="preserve">10.1080/14767058.2017.1381683.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Busack B, Ott CE</w:t>
      </w:r>
      <w:r>
        <w:rPr>
          <w:rFonts w:ascii="Times New Roman" w:eastAsia="Times New Roman" w:hAnsi="Times New Roman" w:cs="Times New Roman"/>
        </w:rPr>
        <w:t xml:space="preserve">, Henrich W, Verlohren S. Prognostic significance of prenatal ultrasound in </w:t>
      </w:r>
    </w:p>
    <w:p w:rsidR="00160564" w:rsidRDefault="001D0E53">
      <w:pPr>
        <w:spacing w:after="141" w:line="261" w:lineRule="auto"/>
        <w:ind w:left="-5" w:right="3" w:hanging="10"/>
        <w:jc w:val="both"/>
      </w:pPr>
      <w:r>
        <w:rPr>
          <w:rFonts w:ascii="Times New Roman" w:eastAsia="Times New Roman" w:hAnsi="Times New Roman" w:cs="Times New Roman"/>
        </w:rPr>
        <w:t xml:space="preserve">fetal arthrogryposis multiplex congenita. Arch Gynecol Obstet. 2020 Oct 22. doi: 10.1007/s00404-020-05828-4. </w:t>
      </w:r>
    </w:p>
    <w:p w:rsidR="00160564" w:rsidRDefault="001D0E53">
      <w:pPr>
        <w:numPr>
          <w:ilvl w:val="0"/>
          <w:numId w:val="9"/>
        </w:numPr>
        <w:spacing w:after="35" w:line="359" w:lineRule="auto"/>
        <w:ind w:right="3" w:firstLine="852"/>
        <w:jc w:val="both"/>
      </w:pPr>
      <w:r>
        <w:rPr>
          <w:rFonts w:ascii="Times New Roman" w:eastAsia="Times New Roman" w:hAnsi="Times New Roman" w:cs="Times New Roman"/>
        </w:rPr>
        <w:t xml:space="preserve">Hall JG. Fetal cervical hyperextension in arthrogryposis. Am J Med Genet C Semin Med Genet 2019; 181:354-362. doi: 10.1002/ajmg.c.31727 </w:t>
      </w:r>
    </w:p>
    <w:p w:rsidR="00160564" w:rsidRDefault="001D0E53">
      <w:pPr>
        <w:numPr>
          <w:ilvl w:val="0"/>
          <w:numId w:val="9"/>
        </w:numPr>
        <w:spacing w:after="2" w:line="359" w:lineRule="auto"/>
        <w:ind w:right="3" w:firstLine="852"/>
        <w:jc w:val="both"/>
      </w:pPr>
      <w:r>
        <w:rPr>
          <w:rFonts w:ascii="Times New Roman" w:eastAsia="Times New Roman" w:hAnsi="Times New Roman" w:cs="Times New Roman"/>
        </w:rPr>
        <w:t>Dimitraki M., Tsikouras P., Bouchlariotou S. Prenatal assessment of arthrogryposis. A review of the literature. Journal</w:t>
      </w:r>
      <w:r>
        <w:rPr>
          <w:rFonts w:ascii="Times New Roman" w:eastAsia="Times New Roman" w:hAnsi="Times New Roman" w:cs="Times New Roman"/>
        </w:rPr>
        <w:t xml:space="preserve"> of Maternal-Fetal and Neonatal Medicine. </w:t>
      </w:r>
      <w:r>
        <w:rPr>
          <w:rFonts w:ascii="Times New Roman" w:eastAsia="Times New Roman" w:hAnsi="Times New Roman" w:cs="Times New Roman"/>
        </w:rPr>
        <w:tab/>
        <w:t xml:space="preserve">2011; 24 (1): 32-36. </w:t>
      </w:r>
      <w:r>
        <w:rPr>
          <w:rFonts w:ascii="Times New Roman" w:eastAsia="Times New Roman" w:hAnsi="Times New Roman" w:cs="Times New Roman"/>
        </w:rPr>
        <w:tab/>
        <w:t xml:space="preserve">doi: </w:t>
      </w:r>
    </w:p>
    <w:p w:rsidR="00160564" w:rsidRDefault="001D0E53">
      <w:pPr>
        <w:spacing w:after="141" w:line="261" w:lineRule="auto"/>
        <w:ind w:left="-5" w:right="3" w:hanging="10"/>
        <w:jc w:val="both"/>
      </w:pPr>
      <w:r>
        <w:rPr>
          <w:rFonts w:ascii="Times New Roman" w:eastAsia="Times New Roman" w:hAnsi="Times New Roman" w:cs="Times New Roman"/>
        </w:rPr>
        <w:t xml:space="preserve">10.3109/14767058.2010.482615. </w:t>
      </w:r>
    </w:p>
    <w:p w:rsidR="00160564" w:rsidRDefault="001D0E53">
      <w:pPr>
        <w:numPr>
          <w:ilvl w:val="0"/>
          <w:numId w:val="9"/>
        </w:numPr>
        <w:spacing w:after="37" w:line="358" w:lineRule="auto"/>
        <w:ind w:right="3" w:firstLine="852"/>
        <w:jc w:val="both"/>
      </w:pPr>
      <w:r>
        <w:rPr>
          <w:rFonts w:ascii="Times New Roman" w:eastAsia="Times New Roman" w:hAnsi="Times New Roman" w:cs="Times New Roman"/>
        </w:rPr>
        <w:t>Hyett J., Noble P., Sebire N.J. Lethal congenital arthrogryposis presents with increased nuchal translucency at 10-14 weeks of gestation. Prenat. Diagn. 1</w:t>
      </w:r>
      <w:r>
        <w:rPr>
          <w:rFonts w:ascii="Times New Roman" w:eastAsia="Times New Roman" w:hAnsi="Times New Roman" w:cs="Times New Roman"/>
        </w:rPr>
        <w:t xml:space="preserve">997; 9(5): 310-313. doi: 10.1046/j .14690705.1997.09050310.x.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Scott H., Hunter A., Bedard B. Non-lethal arthrogryposis multiplex congenital presenting with </w:t>
      </w:r>
    </w:p>
    <w:p w:rsidR="00160564" w:rsidRDefault="001D0E53">
      <w:pPr>
        <w:spacing w:after="182" w:line="261" w:lineRule="auto"/>
        <w:ind w:left="-5" w:right="3" w:hanging="10"/>
        <w:jc w:val="both"/>
      </w:pPr>
      <w:r>
        <w:rPr>
          <w:rFonts w:ascii="Times New Roman" w:eastAsia="Times New Roman" w:hAnsi="Times New Roman" w:cs="Times New Roman"/>
        </w:rPr>
        <w:t>cystic hygroma at 13 weeks gestational age. Prenat. Diagn. 1999;19(10): 966-971. doi: 10.1002/(sic</w:t>
      </w:r>
      <w:r>
        <w:rPr>
          <w:rFonts w:ascii="Times New Roman" w:eastAsia="Times New Roman" w:hAnsi="Times New Roman" w:cs="Times New Roman"/>
        </w:rPr>
        <w:t xml:space="preserve">i)10970223(199910). </w:t>
      </w:r>
    </w:p>
    <w:p w:rsidR="00160564" w:rsidRDefault="001D0E53">
      <w:pPr>
        <w:numPr>
          <w:ilvl w:val="0"/>
          <w:numId w:val="9"/>
        </w:numPr>
        <w:spacing w:after="131" w:line="261" w:lineRule="auto"/>
        <w:ind w:right="3" w:firstLine="852"/>
        <w:jc w:val="both"/>
      </w:pPr>
      <w:r>
        <w:rPr>
          <w:rFonts w:ascii="Times New Roman" w:eastAsia="Times New Roman" w:hAnsi="Times New Roman" w:cs="Times New Roman"/>
        </w:rPr>
        <w:t xml:space="preserve">Приказ Минздрава России от 19.12.2025  N 747 "О порядке оказания медицинской помощи </w:t>
      </w:r>
    </w:p>
    <w:p w:rsidR="00160564" w:rsidRDefault="001D0E53">
      <w:pPr>
        <w:spacing w:after="141" w:line="261" w:lineRule="auto"/>
        <w:ind w:left="-5" w:right="3" w:hanging="10"/>
        <w:jc w:val="both"/>
      </w:pPr>
      <w:r>
        <w:rPr>
          <w:rFonts w:ascii="Times New Roman" w:eastAsia="Times New Roman" w:hAnsi="Times New Roman" w:cs="Times New Roman"/>
        </w:rPr>
        <w:t xml:space="preserve">по профилю "акушерство и гинекология", зарегистрировано в Минюсте России от 30.12.2025.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Kang P.B., Lidov G.W., David W.S. et al. Diagnostic value of</w:t>
      </w:r>
      <w:r>
        <w:rPr>
          <w:rFonts w:ascii="Times New Roman" w:eastAsia="Times New Roman" w:hAnsi="Times New Roman" w:cs="Times New Roman"/>
        </w:rPr>
        <w:t xml:space="preserve"> electromyography and muscle </w:t>
      </w:r>
    </w:p>
    <w:p w:rsidR="00160564" w:rsidRDefault="001D0E53">
      <w:pPr>
        <w:spacing w:after="141" w:line="261" w:lineRule="auto"/>
        <w:ind w:left="-5" w:right="3" w:hanging="10"/>
        <w:jc w:val="both"/>
      </w:pPr>
      <w:r>
        <w:rPr>
          <w:rFonts w:ascii="Times New Roman" w:eastAsia="Times New Roman" w:hAnsi="Times New Roman" w:cs="Times New Roman"/>
        </w:rPr>
        <w:t xml:space="preserve">biopsy in arthrogryposis multiplex congenita. Ann Neurol.2003; 54(6):790-795. doi:10.1002/ana.10769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Ma L., Yu X. Arthrogryposis multiplex congenita: classification, diagnosis, perioperative care, </w:t>
      </w:r>
    </w:p>
    <w:p w:rsidR="00160564" w:rsidRDefault="001D0E53">
      <w:pPr>
        <w:spacing w:after="182" w:line="261" w:lineRule="auto"/>
        <w:ind w:left="-5" w:right="3" w:hanging="10"/>
        <w:jc w:val="both"/>
      </w:pPr>
      <w:r>
        <w:rPr>
          <w:rFonts w:ascii="Times New Roman" w:eastAsia="Times New Roman" w:hAnsi="Times New Roman" w:cs="Times New Roman"/>
        </w:rPr>
        <w:t>and anesthesia. Front Med. 2</w:t>
      </w:r>
      <w:r>
        <w:rPr>
          <w:rFonts w:ascii="Times New Roman" w:eastAsia="Times New Roman" w:hAnsi="Times New Roman" w:cs="Times New Roman"/>
        </w:rPr>
        <w:t xml:space="preserve">017;11(1):48-52. doi: 10.1007/s11684-017-0500-4.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Агранович О.Е., Баиндурашвили А.Г., Петрова Е.В. и др. Консервативное лечение </w:t>
      </w:r>
    </w:p>
    <w:p w:rsidR="00160564" w:rsidRDefault="001D0E53">
      <w:pPr>
        <w:spacing w:after="19" w:line="374" w:lineRule="auto"/>
        <w:ind w:left="-5" w:right="3" w:hanging="10"/>
        <w:jc w:val="both"/>
      </w:pPr>
      <w:r>
        <w:rPr>
          <w:rFonts w:ascii="Times New Roman" w:eastAsia="Times New Roman" w:hAnsi="Times New Roman" w:cs="Times New Roman"/>
        </w:rPr>
        <w:t>деформаций верхних и нижних конечностей у детей раннего возраста с артрогрипозом// Детская хирургия. -2012.- №2. -C.10-</w:t>
      </w:r>
      <w:r>
        <w:rPr>
          <w:rFonts w:ascii="Times New Roman" w:eastAsia="Times New Roman" w:hAnsi="Times New Roman" w:cs="Times New Roman"/>
        </w:rPr>
        <w:t xml:space="preserve">15. УДК 616.71/.72-007.24-06:616.75007.681-08.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Wagner L.V., Cherry J.S., Sawatzky B.J. et all. Rehabilitation across the lifespan for individuals </w:t>
      </w:r>
    </w:p>
    <w:p w:rsidR="00160564" w:rsidRDefault="001D0E53">
      <w:pPr>
        <w:spacing w:after="141" w:line="261" w:lineRule="auto"/>
        <w:ind w:left="-5" w:right="3" w:hanging="10"/>
        <w:jc w:val="both"/>
      </w:pPr>
      <w:r>
        <w:rPr>
          <w:rFonts w:ascii="Times New Roman" w:eastAsia="Times New Roman" w:hAnsi="Times New Roman" w:cs="Times New Roman"/>
        </w:rPr>
        <w:t xml:space="preserve">with arthrogryposis. Am J Med Genet. 2019;181C:385-392. doi: 10.1002/ajmg.c.31729 </w:t>
      </w:r>
    </w:p>
    <w:p w:rsidR="00160564" w:rsidRDefault="001D0E53">
      <w:pPr>
        <w:numPr>
          <w:ilvl w:val="0"/>
          <w:numId w:val="9"/>
        </w:numPr>
        <w:spacing w:after="35" w:line="359" w:lineRule="auto"/>
        <w:ind w:right="3" w:firstLine="852"/>
        <w:jc w:val="both"/>
      </w:pPr>
      <w:r>
        <w:rPr>
          <w:rFonts w:ascii="Times New Roman" w:eastAsia="Times New Roman" w:hAnsi="Times New Roman" w:cs="Times New Roman"/>
        </w:rPr>
        <w:t>Ayadi K., Trigui M., Abid</w:t>
      </w:r>
      <w:r>
        <w:rPr>
          <w:rFonts w:ascii="Times New Roman" w:eastAsia="Times New Roman" w:hAnsi="Times New Roman" w:cs="Times New Roman"/>
        </w:rPr>
        <w:t xml:space="preserve"> A. et all. Clinical manifistations and management. Archives de Pediatrie. 2015; 22: 830-839. doi: 10.1016/j.arcped.2015.05.014 </w:t>
      </w:r>
    </w:p>
    <w:p w:rsidR="00160564" w:rsidRDefault="001D0E53">
      <w:pPr>
        <w:numPr>
          <w:ilvl w:val="0"/>
          <w:numId w:val="9"/>
        </w:numPr>
        <w:spacing w:after="35" w:line="359" w:lineRule="auto"/>
        <w:ind w:right="3" w:firstLine="852"/>
        <w:jc w:val="both"/>
      </w:pPr>
      <w:r>
        <w:rPr>
          <w:rFonts w:ascii="Times New Roman" w:eastAsia="Times New Roman" w:hAnsi="Times New Roman" w:cs="Times New Roman"/>
        </w:rPr>
        <w:t xml:space="preserve">Sells J.M. Amyoplasia, the most common type of arthrogryposis: the potential for good outcome. Pediatrics.1996; 97:225-231.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Pa</w:t>
      </w:r>
      <w:r>
        <w:rPr>
          <w:rFonts w:ascii="Times New Roman" w:eastAsia="Times New Roman" w:hAnsi="Times New Roman" w:cs="Times New Roman"/>
        </w:rPr>
        <w:t xml:space="preserve">lmer P.M., Macewen C.D., Bowen J.R., Mathews P.A. Passive motion therapy for infants with </w:t>
      </w:r>
    </w:p>
    <w:p w:rsidR="00160564" w:rsidRDefault="001D0E53">
      <w:pPr>
        <w:spacing w:after="141" w:line="261" w:lineRule="auto"/>
        <w:ind w:left="-5" w:right="3" w:hanging="10"/>
        <w:jc w:val="both"/>
      </w:pPr>
      <w:r>
        <w:rPr>
          <w:rFonts w:ascii="Times New Roman" w:eastAsia="Times New Roman" w:hAnsi="Times New Roman" w:cs="Times New Roman"/>
        </w:rPr>
        <w:t xml:space="preserve">arthrogryposis. Clinical orthopaedics and related recearch.1985; 194 (4):54-59.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Hahn G. Arthrogryposis: pediatric review and habilitative aspects. Clinical orthopae</w:t>
      </w:r>
      <w:r>
        <w:rPr>
          <w:rFonts w:ascii="Times New Roman" w:eastAsia="Times New Roman" w:hAnsi="Times New Roman" w:cs="Times New Roman"/>
        </w:rPr>
        <w:t xml:space="preserve">dics and </w:t>
      </w:r>
    </w:p>
    <w:p w:rsidR="00160564" w:rsidRDefault="001D0E53">
      <w:pPr>
        <w:spacing w:after="141" w:line="261" w:lineRule="auto"/>
        <w:ind w:left="-5" w:right="3" w:hanging="10"/>
        <w:jc w:val="both"/>
      </w:pPr>
      <w:r>
        <w:rPr>
          <w:rFonts w:ascii="Times New Roman" w:eastAsia="Times New Roman" w:hAnsi="Times New Roman" w:cs="Times New Roman"/>
        </w:rPr>
        <w:t xml:space="preserve">related research.1985; 194(4): 104-114.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Pous J.G., Lebard J.P., J. Lefart J. et al. Symposium de la societefrancaise de chirurgie infantile: </w:t>
      </w:r>
    </w:p>
    <w:p w:rsidR="00160564" w:rsidRDefault="001D0E53">
      <w:pPr>
        <w:spacing w:after="141" w:line="261" w:lineRule="auto"/>
        <w:ind w:left="-5" w:right="3" w:hanging="10"/>
        <w:jc w:val="both"/>
      </w:pPr>
      <w:r>
        <w:rPr>
          <w:rFonts w:ascii="Times New Roman" w:eastAsia="Times New Roman" w:hAnsi="Times New Roman" w:cs="Times New Roman"/>
        </w:rPr>
        <w:t xml:space="preserve">l'arthrogrypose pendant l'enfance. Chir.Pediatr. 1981;22 (5):289-364.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Sodergard J., Hakamies-Blomqvist</w:t>
      </w:r>
      <w:r>
        <w:rPr>
          <w:rFonts w:ascii="Times New Roman" w:eastAsia="Times New Roman" w:hAnsi="Times New Roman" w:cs="Times New Roman"/>
        </w:rPr>
        <w:t xml:space="preserve"> L., Kimmo Sainio D. et al. Arthrogryposis multiplex </w:t>
      </w:r>
    </w:p>
    <w:p w:rsidR="00160564" w:rsidRDefault="001D0E53">
      <w:pPr>
        <w:spacing w:after="41" w:line="356" w:lineRule="auto"/>
        <w:ind w:left="-5" w:right="3" w:hanging="10"/>
        <w:jc w:val="both"/>
      </w:pPr>
      <w:r>
        <w:rPr>
          <w:rFonts w:ascii="Times New Roman" w:eastAsia="Times New Roman" w:hAnsi="Times New Roman" w:cs="Times New Roman"/>
        </w:rPr>
        <w:t xml:space="preserve">congenita: perinatal and electromyographic findings, disability and psychosocial outcome. J.Pediatr. Orthop. Part B.1997; 6:167-171.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Paleg G.S., Smith B.A., Glickman L.B. Systematic review and evidence</w:t>
      </w:r>
      <w:r>
        <w:rPr>
          <w:rFonts w:ascii="Times New Roman" w:eastAsia="Times New Roman" w:hAnsi="Times New Roman" w:cs="Times New Roman"/>
        </w:rPr>
        <w:t xml:space="preserve">-based clinical </w:t>
      </w:r>
    </w:p>
    <w:p w:rsidR="00160564" w:rsidRDefault="001D0E53">
      <w:pPr>
        <w:spacing w:after="104" w:line="261" w:lineRule="auto"/>
        <w:ind w:left="-5" w:right="3" w:hanging="10"/>
        <w:jc w:val="both"/>
      </w:pPr>
      <w:r>
        <w:rPr>
          <w:rFonts w:ascii="Times New Roman" w:eastAsia="Times New Roman" w:hAnsi="Times New Roman" w:cs="Times New Roman"/>
        </w:rPr>
        <w:t xml:space="preserve">recommendations for dosing of pediatric supported standing programs. Pediatric Physical Therapy.2013;25(3): </w:t>
      </w:r>
    </w:p>
    <w:p w:rsidR="00160564" w:rsidRDefault="001D0E53">
      <w:pPr>
        <w:spacing w:after="141" w:line="261" w:lineRule="auto"/>
        <w:ind w:left="-5" w:right="3" w:hanging="10"/>
        <w:jc w:val="both"/>
      </w:pPr>
      <w:r>
        <w:rPr>
          <w:rFonts w:ascii="Times New Roman" w:eastAsia="Times New Roman" w:hAnsi="Times New Roman" w:cs="Times New Roman"/>
        </w:rPr>
        <w:t xml:space="preserve">232-247. doi:10.1097/PEP.0b013e318299d5e7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Binkiewicz-Glinska A., Sobierajska-Rek A., Bakula S. et al. Arthrogryposis in infancy, </w:t>
      </w:r>
    </w:p>
    <w:p w:rsidR="00160564" w:rsidRDefault="001D0E53">
      <w:pPr>
        <w:spacing w:after="141" w:line="261" w:lineRule="auto"/>
        <w:ind w:left="-5" w:right="3" w:hanging="10"/>
        <w:jc w:val="both"/>
      </w:pPr>
      <w:r>
        <w:rPr>
          <w:rFonts w:ascii="Times New Roman" w:eastAsia="Times New Roman" w:hAnsi="Times New Roman" w:cs="Times New Roman"/>
        </w:rPr>
        <w:t xml:space="preserve">multidisciplinary approach: Case report. BMC Pediatrics.2013; 13: 184. doi:10.1186/1471- 2431-13-184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Babik I., Cunha A.B., Moeyaert M. et al. Feasibility and effectiveness of intervention with the </w:t>
      </w:r>
    </w:p>
    <w:p w:rsidR="00160564" w:rsidRDefault="001D0E53">
      <w:pPr>
        <w:spacing w:after="182" w:line="261" w:lineRule="auto"/>
        <w:ind w:left="-5" w:right="3" w:hanging="10"/>
        <w:jc w:val="both"/>
      </w:pPr>
      <w:r>
        <w:rPr>
          <w:rFonts w:ascii="Times New Roman" w:eastAsia="Times New Roman" w:hAnsi="Times New Roman" w:cs="Times New Roman"/>
        </w:rPr>
        <w:t>play skinl Lift exoskeletal garment for infants at risk.</w:t>
      </w:r>
      <w:r>
        <w:rPr>
          <w:rFonts w:ascii="Times New Roman" w:eastAsia="Times New Roman" w:hAnsi="Times New Roman" w:cs="Times New Roman"/>
        </w:rPr>
        <w:t xml:space="preserve"> Phys Ther. 2019; 99(6): 666-676. doi: 10.1093/ptj/pzz035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Kowalczyk B, Feluś J. Arthrogryposis: an update on clinical aspects, etiology, and treatment </w:t>
      </w:r>
    </w:p>
    <w:p w:rsidR="00160564" w:rsidRDefault="001D0E53">
      <w:pPr>
        <w:spacing w:after="182" w:line="261" w:lineRule="auto"/>
        <w:ind w:left="-5" w:right="3" w:hanging="10"/>
        <w:jc w:val="both"/>
      </w:pPr>
      <w:r>
        <w:rPr>
          <w:rFonts w:ascii="Times New Roman" w:eastAsia="Times New Roman" w:hAnsi="Times New Roman" w:cs="Times New Roman"/>
        </w:rPr>
        <w:t xml:space="preserve">strategies. Arch Med Sci. 2016 Feb 1;12(1):10-24. doi: 10.5114/aoms.2016.57578.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Благовещенский Е., Аг</w:t>
      </w:r>
      <w:r>
        <w:rPr>
          <w:rFonts w:ascii="Times New Roman" w:eastAsia="Times New Roman" w:hAnsi="Times New Roman" w:cs="Times New Roman"/>
        </w:rPr>
        <w:t xml:space="preserve">ранович О., Кононова Е., Габбасова Е., Рождественский В. Оценка </w:t>
      </w:r>
    </w:p>
    <w:p w:rsidR="00160564" w:rsidRDefault="001D0E53">
      <w:pPr>
        <w:spacing w:after="0" w:line="376" w:lineRule="auto"/>
        <w:ind w:left="-5" w:right="3" w:hanging="10"/>
        <w:jc w:val="both"/>
      </w:pPr>
      <w:r>
        <w:rPr>
          <w:rFonts w:ascii="Times New Roman" w:eastAsia="Times New Roman" w:hAnsi="Times New Roman" w:cs="Times New Roman"/>
        </w:rPr>
        <w:t>эффектов трансвертебральной стимуляции постоянным током у детей больных артрогрипозом//Новые подходы к изучению классических проблем. Материалы IX Всероссийской с международным участием конфе</w:t>
      </w:r>
      <w:r>
        <w:rPr>
          <w:rFonts w:ascii="Times New Roman" w:eastAsia="Times New Roman" w:hAnsi="Times New Roman" w:cs="Times New Roman"/>
        </w:rPr>
        <w:t xml:space="preserve">ренции с элементами научной школы по физиологии мышц и мышечной деятельности, посвященной памяти Е.Е. Никольского. Под общей редакцией И.Б. Козловской, О.Л. Виноградовой, Б.С. Шенкмана: cб.статей. - Москва, -С. 42. УДК: 612.7+591.17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Yau P., Chow W., Li Y.</w:t>
      </w:r>
      <w:r>
        <w:rPr>
          <w:rFonts w:ascii="Times New Roman" w:eastAsia="Times New Roman" w:hAnsi="Times New Roman" w:cs="Times New Roman"/>
        </w:rPr>
        <w:t xml:space="preserve"> et al. Twenty-year follow-up of hip problems in arthrogryposis multiplex </w:t>
      </w:r>
    </w:p>
    <w:p w:rsidR="00160564" w:rsidRDefault="001D0E53">
      <w:pPr>
        <w:spacing w:after="182" w:line="261" w:lineRule="auto"/>
        <w:ind w:left="-5" w:right="3" w:hanging="10"/>
        <w:jc w:val="both"/>
      </w:pPr>
      <w:r>
        <w:rPr>
          <w:rFonts w:ascii="Times New Roman" w:eastAsia="Times New Roman" w:hAnsi="Times New Roman" w:cs="Times New Roman"/>
        </w:rPr>
        <w:t xml:space="preserve">congenital. J. Pediatr. Orthop. 2002; 22 (3): 359-363.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Деревянко Д.В., Агранович О.Е., Буклаев Д.С., Петрова Е.В., Трофимова С.И. Лечение </w:t>
      </w:r>
    </w:p>
    <w:p w:rsidR="00160564" w:rsidRDefault="001D0E53">
      <w:pPr>
        <w:spacing w:after="84" w:line="369" w:lineRule="auto"/>
        <w:ind w:left="-5" w:right="3" w:hanging="10"/>
        <w:jc w:val="both"/>
      </w:pPr>
      <w:r>
        <w:rPr>
          <w:rFonts w:ascii="Times New Roman" w:eastAsia="Times New Roman" w:hAnsi="Times New Roman" w:cs="Times New Roman"/>
        </w:rPr>
        <w:t>косолапости у детей младшего возраста с а</w:t>
      </w:r>
      <w:r>
        <w:rPr>
          <w:rFonts w:ascii="Times New Roman" w:eastAsia="Times New Roman" w:hAnsi="Times New Roman" w:cs="Times New Roman"/>
        </w:rPr>
        <w:t xml:space="preserve">ртрогрипозом с применением метода Понсети: возможности и перспективы// Травматология и ортопедия России. -2014. - №1. – С.51-58. doi:10.21823/2311-2905-20140-1-51-58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Трофимова С.И., Деревянко Д.В., Коченова Е.А., Петрова Е.В. Эффективность </w:t>
      </w:r>
    </w:p>
    <w:p w:rsidR="00160564" w:rsidRDefault="001D0E53">
      <w:pPr>
        <w:spacing w:after="84" w:line="371" w:lineRule="auto"/>
        <w:ind w:left="-5" w:right="3" w:hanging="10"/>
        <w:jc w:val="both"/>
      </w:pPr>
      <w:r>
        <w:rPr>
          <w:rFonts w:ascii="Times New Roman" w:eastAsia="Times New Roman" w:hAnsi="Times New Roman" w:cs="Times New Roman"/>
        </w:rPr>
        <w:t xml:space="preserve">ахиллотомии у детей с артрогрипозом// Ортопедия, травматология и восстановительная хирургия детского возраста. -2019. -T. 7. -№2. -С.51-60. doi: 10.17816 /PTORS7251-60 </w:t>
      </w:r>
    </w:p>
    <w:p w:rsidR="00160564" w:rsidRDefault="001D0E53">
      <w:pPr>
        <w:numPr>
          <w:ilvl w:val="0"/>
          <w:numId w:val="9"/>
        </w:numPr>
        <w:spacing w:after="15" w:line="378" w:lineRule="auto"/>
        <w:ind w:right="3" w:firstLine="852"/>
        <w:jc w:val="both"/>
      </w:pPr>
      <w:r>
        <w:rPr>
          <w:rFonts w:ascii="Times New Roman" w:eastAsia="Times New Roman" w:hAnsi="Times New Roman" w:cs="Times New Roman"/>
        </w:rPr>
        <w:t>Бландинский В.Ф., Вавилов М.А., Громов И.В. Метод Доббса в лечении детей с тяжелыми вро</w:t>
      </w:r>
      <w:r>
        <w:rPr>
          <w:rFonts w:ascii="Times New Roman" w:eastAsia="Times New Roman" w:hAnsi="Times New Roman" w:cs="Times New Roman"/>
        </w:rPr>
        <w:t xml:space="preserve">ждёнными плоско-вальгусными деформациями стоп//Травматология и ортопедия России. -2012. -№ 3. -С. 89-94. </w:t>
      </w:r>
      <w:hyperlink r:id="rId29">
        <w:r>
          <w:rPr>
            <w:rFonts w:ascii="Times New Roman" w:eastAsia="Times New Roman" w:hAnsi="Times New Roman" w:cs="Times New Roman"/>
          </w:rPr>
          <w:t>https://doi.org/</w:t>
        </w:r>
      </w:hyperlink>
      <w:hyperlink r:id="rId30">
        <w:r>
          <w:rPr>
            <w:rFonts w:ascii="Times New Roman" w:eastAsia="Times New Roman" w:hAnsi="Times New Roman" w:cs="Times New Roman"/>
          </w:rPr>
          <w:t>1</w:t>
        </w:r>
      </w:hyperlink>
      <w:r>
        <w:rPr>
          <w:rFonts w:ascii="Times New Roman" w:eastAsia="Times New Roman" w:hAnsi="Times New Roman" w:cs="Times New Roman"/>
        </w:rPr>
        <w:t xml:space="preserve">0.21823 /2311-2905-2012--3-89-94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Chan Y, Selvaratnam V, Garg </w:t>
      </w:r>
      <w:r>
        <w:rPr>
          <w:rFonts w:ascii="Times New Roman" w:eastAsia="Times New Roman" w:hAnsi="Times New Roman" w:cs="Times New Roman"/>
        </w:rPr>
        <w:t xml:space="preserve">N. A comparison of the Dobbs method for correction of idiopathic </w:t>
      </w:r>
    </w:p>
    <w:p w:rsidR="00160564" w:rsidRDefault="001D0E53">
      <w:pPr>
        <w:spacing w:after="84" w:line="261" w:lineRule="auto"/>
        <w:ind w:left="-5" w:right="3" w:hanging="10"/>
        <w:jc w:val="both"/>
      </w:pPr>
      <w:r>
        <w:rPr>
          <w:rFonts w:ascii="Times New Roman" w:eastAsia="Times New Roman" w:hAnsi="Times New Roman" w:cs="Times New Roman"/>
        </w:rPr>
        <w:t>and teratological congenital vertical talus. J Child Orthop. 2016 Apr;10(2):93-9. doi: 10.1007/s11832-016-0727-</w:t>
      </w:r>
    </w:p>
    <w:p w:rsidR="00160564" w:rsidRDefault="001D0E53">
      <w:pPr>
        <w:spacing w:after="141" w:line="261" w:lineRule="auto"/>
        <w:ind w:left="-5" w:right="3" w:hanging="10"/>
        <w:jc w:val="both"/>
      </w:pPr>
      <w:r>
        <w:rPr>
          <w:rFonts w:ascii="Times New Roman" w:eastAsia="Times New Roman" w:hAnsi="Times New Roman" w:cs="Times New Roman"/>
        </w:rPr>
        <w:t xml:space="preserve">7. </w:t>
      </w:r>
    </w:p>
    <w:p w:rsidR="00160564" w:rsidRDefault="001D0E53">
      <w:pPr>
        <w:numPr>
          <w:ilvl w:val="0"/>
          <w:numId w:val="9"/>
        </w:numPr>
        <w:spacing w:after="116" w:line="261" w:lineRule="auto"/>
        <w:ind w:right="3" w:firstLine="852"/>
        <w:jc w:val="both"/>
      </w:pPr>
      <w:r>
        <w:rPr>
          <w:rFonts w:ascii="Times New Roman" w:eastAsia="Times New Roman" w:hAnsi="Times New Roman" w:cs="Times New Roman"/>
        </w:rPr>
        <w:t>Oishi SN, Agranovich O, Pajardi GE, Novelli C, Baindurashvili AG, Trofimov</w:t>
      </w:r>
      <w:r>
        <w:rPr>
          <w:rFonts w:ascii="Times New Roman" w:eastAsia="Times New Roman" w:hAnsi="Times New Roman" w:cs="Times New Roman"/>
        </w:rPr>
        <w:t xml:space="preserve">a SI, Abdel-Ghani </w:t>
      </w:r>
    </w:p>
    <w:p w:rsidR="00160564" w:rsidRDefault="001D0E53">
      <w:pPr>
        <w:spacing w:after="84" w:line="356" w:lineRule="auto"/>
        <w:ind w:left="-5" w:right="3" w:hanging="10"/>
        <w:jc w:val="both"/>
      </w:pPr>
      <w:r>
        <w:rPr>
          <w:rFonts w:ascii="Times New Roman" w:eastAsia="Times New Roman" w:hAnsi="Times New Roman" w:cs="Times New Roman"/>
        </w:rPr>
        <w:t xml:space="preserve">H, Kochenova E, Prosperpio G, Jester A, Yilmaz G, §enaran H, Kose O, Butler L. Treatment of the Upper Extremity Contracture/Deformities. J PediatrOrthop. 2017 Jul/Aug;37 Suppl 1: S9-15.doi: 10.1097/BPO.0000000000001002.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Петрова Е.В., Аг</w:t>
      </w:r>
      <w:r>
        <w:rPr>
          <w:rFonts w:ascii="Times New Roman" w:eastAsia="Times New Roman" w:hAnsi="Times New Roman" w:cs="Times New Roman"/>
        </w:rPr>
        <w:t xml:space="preserve">ранович О.Е., Трофимова С.И., Коченова Е.А. Задний артролиз локтевого </w:t>
      </w:r>
    </w:p>
    <w:p w:rsidR="00160564" w:rsidRDefault="001D0E53">
      <w:pPr>
        <w:spacing w:after="19" w:line="374" w:lineRule="auto"/>
        <w:ind w:left="-5" w:right="3" w:hanging="10"/>
        <w:jc w:val="both"/>
      </w:pPr>
      <w:r>
        <w:rPr>
          <w:rFonts w:ascii="Times New Roman" w:eastAsia="Times New Roman" w:hAnsi="Times New Roman" w:cs="Times New Roman"/>
        </w:rPr>
        <w:t xml:space="preserve">сустава как метод коррекции разгибательной контрактуры у детей с артрогрипозом. Ортопедия, травматология и восстановительная хирургия детского возраста. 2019; 7(3): 25-34. </w:t>
      </w:r>
      <w:r>
        <w:rPr>
          <w:rFonts w:ascii="Times New Roman" w:eastAsia="Times New Roman" w:hAnsi="Times New Roman" w:cs="Times New Roman"/>
        </w:rPr>
        <w:t xml:space="preserve">doi: 10.17816/PTORS7325-34 </w:t>
      </w:r>
    </w:p>
    <w:p w:rsidR="00160564" w:rsidRDefault="001D0E53">
      <w:pPr>
        <w:numPr>
          <w:ilvl w:val="0"/>
          <w:numId w:val="9"/>
        </w:numPr>
        <w:spacing w:after="84" w:line="358" w:lineRule="auto"/>
        <w:ind w:right="3" w:firstLine="852"/>
        <w:jc w:val="both"/>
      </w:pPr>
      <w:r>
        <w:rPr>
          <w:rFonts w:ascii="Times New Roman" w:eastAsia="Times New Roman" w:hAnsi="Times New Roman" w:cs="Times New Roman"/>
        </w:rPr>
        <w:t>Oishi S, Agranovich O, Zlotolow D, Wall L, Stutz C, Pajardi G, Novelli C, Abdel Ghani H, Jester A, Vuillermin C, James M, Manske MC, Beckwith T. Treatment and outcomes of arthrogryposis in the upper extremity. Am J Med Genet C S</w:t>
      </w:r>
      <w:r>
        <w:rPr>
          <w:rFonts w:ascii="Times New Roman" w:eastAsia="Times New Roman" w:hAnsi="Times New Roman" w:cs="Times New Roman"/>
        </w:rPr>
        <w:t xml:space="preserve">emin Med Genet. 2019 Sep;181(3):363- 371. doi: 10.1002/ajmg.c.31722.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Агранович О.Е., Баиндурашвили А.Г., Микиашвили Е.Ф. Способ восстановления </w:t>
      </w:r>
    </w:p>
    <w:p w:rsidR="00160564" w:rsidRDefault="001D0E53">
      <w:pPr>
        <w:spacing w:after="49" w:line="386" w:lineRule="auto"/>
        <w:ind w:left="-5" w:right="3" w:hanging="10"/>
        <w:jc w:val="both"/>
      </w:pPr>
      <w:r>
        <w:rPr>
          <w:rFonts w:ascii="Times New Roman" w:eastAsia="Times New Roman" w:hAnsi="Times New Roman" w:cs="Times New Roman"/>
        </w:rPr>
        <w:t xml:space="preserve">активных движений в локтевом суставе у больных с врожденным множественным артрогрипозом. Патент на изобретение </w:t>
      </w:r>
      <w:r>
        <w:rPr>
          <w:rFonts w:ascii="Times New Roman" w:eastAsia="Times New Roman" w:hAnsi="Times New Roman" w:cs="Times New Roman"/>
        </w:rPr>
        <w:t xml:space="preserve">RU2690605 C1, 04.06.2019. Заявка № 2018113224 от 11.04.2018. </w:t>
      </w:r>
    </w:p>
    <w:p w:rsidR="00160564" w:rsidRDefault="001D0E53">
      <w:pPr>
        <w:numPr>
          <w:ilvl w:val="0"/>
          <w:numId w:val="9"/>
        </w:numPr>
        <w:spacing w:after="131" w:line="261" w:lineRule="auto"/>
        <w:ind w:right="3" w:firstLine="852"/>
        <w:jc w:val="both"/>
      </w:pPr>
      <w:r>
        <w:rPr>
          <w:rFonts w:ascii="Times New Roman" w:eastAsia="Times New Roman" w:hAnsi="Times New Roman" w:cs="Times New Roman"/>
        </w:rPr>
        <w:t xml:space="preserve">Трофимова С.И., Агранович О.Е. Транспозиция длинной головки трехглавой мышцы </w:t>
      </w:r>
    </w:p>
    <w:p w:rsidR="00160564" w:rsidRDefault="001D0E53">
      <w:pPr>
        <w:spacing w:after="6" w:line="383" w:lineRule="auto"/>
        <w:ind w:left="-5" w:right="3" w:hanging="10"/>
        <w:jc w:val="both"/>
      </w:pPr>
      <w:r>
        <w:rPr>
          <w:rFonts w:ascii="Times New Roman" w:eastAsia="Times New Roman" w:hAnsi="Times New Roman" w:cs="Times New Roman"/>
        </w:rPr>
        <w:t>плеча: топографо-анатомическое обоснование хирургической техники и результаты клинической апробации// Врожденная и п</w:t>
      </w:r>
      <w:r>
        <w:rPr>
          <w:rFonts w:ascii="Times New Roman" w:eastAsia="Times New Roman" w:hAnsi="Times New Roman" w:cs="Times New Roman"/>
        </w:rPr>
        <w:t>риобретенная патология верхних конечностей у детей (диагностика, лечение, реабилитация). научно-практическая конференция с международным участием: сборник тезисов. Научно-исследовательский детский ортопедический институт им. Г.И. Турнера. - Санкт-Петербург</w:t>
      </w:r>
      <w:r>
        <w:rPr>
          <w:rFonts w:ascii="Times New Roman" w:eastAsia="Times New Roman" w:hAnsi="Times New Roman" w:cs="Times New Roman"/>
        </w:rPr>
        <w:t xml:space="preserve">,2016. </w:t>
      </w:r>
    </w:p>
    <w:p w:rsidR="00160564" w:rsidRDefault="001D0E53">
      <w:pPr>
        <w:spacing w:after="141" w:line="261" w:lineRule="auto"/>
        <w:ind w:left="-5" w:right="3" w:hanging="10"/>
        <w:jc w:val="both"/>
      </w:pPr>
      <w:r>
        <w:rPr>
          <w:rFonts w:ascii="Times New Roman" w:eastAsia="Times New Roman" w:hAnsi="Times New Roman" w:cs="Times New Roman"/>
        </w:rPr>
        <w:t xml:space="preserve">-С. 54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Bahm J. Arguments for a neuroorthopaedic strategy in upper limb arthrogryposis. J Brachial Plex </w:t>
      </w:r>
    </w:p>
    <w:p w:rsidR="00160564" w:rsidRDefault="001D0E53">
      <w:pPr>
        <w:spacing w:after="141" w:line="261" w:lineRule="auto"/>
        <w:ind w:left="-5" w:right="3" w:hanging="10"/>
        <w:jc w:val="both"/>
      </w:pPr>
      <w:r>
        <w:rPr>
          <w:rFonts w:ascii="Times New Roman" w:eastAsia="Times New Roman" w:hAnsi="Times New Roman" w:cs="Times New Roman"/>
        </w:rPr>
        <w:t xml:space="preserve">Peripher Nerve Inj. 2013 Oct 17;8(1):9. doi: 10.1186/1749-7221-8-9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Hagemann C, Stacker R, Breyer S, Kunkel POS. Nerve transfer from the median to </w:t>
      </w:r>
    </w:p>
    <w:p w:rsidR="00160564" w:rsidRDefault="001D0E53">
      <w:pPr>
        <w:spacing w:after="39" w:line="356" w:lineRule="auto"/>
        <w:ind w:left="-5" w:right="3" w:hanging="10"/>
        <w:jc w:val="both"/>
      </w:pPr>
      <w:r>
        <w:rPr>
          <w:rFonts w:ascii="Times New Roman" w:eastAsia="Times New Roman" w:hAnsi="Times New Roman" w:cs="Times New Roman"/>
        </w:rPr>
        <w:t xml:space="preserve">musculocutaneous nerve to induce active elbow flexion in selected cases of arthrogryposis multiplex congenita. Microsurgery. 2019 Nov;39(8):710-714. doi: 10.1002/micr.30451.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Ramirez R.N., Richards C.J., Kozin S.H., Zlotolow D.A. Combined Elbow Release and Humeral </w:t>
      </w:r>
    </w:p>
    <w:p w:rsidR="00160564" w:rsidRDefault="001D0E53">
      <w:pPr>
        <w:spacing w:after="35" w:line="361" w:lineRule="auto"/>
        <w:ind w:left="-5" w:right="3" w:hanging="10"/>
        <w:jc w:val="both"/>
      </w:pPr>
      <w:r>
        <w:rPr>
          <w:rFonts w:ascii="Times New Roman" w:eastAsia="Times New Roman" w:hAnsi="Times New Roman" w:cs="Times New Roman"/>
        </w:rPr>
        <w:t xml:space="preserve">Rotational </w:t>
      </w:r>
      <w:r>
        <w:rPr>
          <w:rFonts w:ascii="Times New Roman" w:eastAsia="Times New Roman" w:hAnsi="Times New Roman" w:cs="Times New Roman"/>
        </w:rPr>
        <w:tab/>
        <w:t xml:space="preserve">Osteotomy </w:t>
      </w:r>
      <w:r>
        <w:rPr>
          <w:rFonts w:ascii="Times New Roman" w:eastAsia="Times New Roman" w:hAnsi="Times New Roman" w:cs="Times New Roman"/>
        </w:rPr>
        <w:tab/>
        <w:t xml:space="preserve">in </w:t>
      </w:r>
      <w:r>
        <w:rPr>
          <w:rFonts w:ascii="Times New Roman" w:eastAsia="Times New Roman" w:hAnsi="Times New Roman" w:cs="Times New Roman"/>
        </w:rPr>
        <w:tab/>
        <w:t xml:space="preserve">Arthrogryposis. </w:t>
      </w:r>
      <w:r>
        <w:rPr>
          <w:rFonts w:ascii="Times New Roman" w:eastAsia="Times New Roman" w:hAnsi="Times New Roman" w:cs="Times New Roman"/>
        </w:rPr>
        <w:tab/>
        <w:t xml:space="preserve">J </w:t>
      </w:r>
      <w:r>
        <w:rPr>
          <w:rFonts w:ascii="Times New Roman" w:eastAsia="Times New Roman" w:hAnsi="Times New Roman" w:cs="Times New Roman"/>
        </w:rPr>
        <w:tab/>
        <w:t xml:space="preserve">Hand </w:t>
      </w:r>
      <w:r>
        <w:rPr>
          <w:rFonts w:ascii="Times New Roman" w:eastAsia="Times New Roman" w:hAnsi="Times New Roman" w:cs="Times New Roman"/>
        </w:rPr>
        <w:tab/>
        <w:t xml:space="preserve">Surg </w:t>
      </w:r>
      <w:r>
        <w:rPr>
          <w:rFonts w:ascii="Times New Roman" w:eastAsia="Times New Roman" w:hAnsi="Times New Roman" w:cs="Times New Roman"/>
        </w:rPr>
        <w:tab/>
        <w:t xml:space="preserve">Am. </w:t>
      </w:r>
      <w:r>
        <w:rPr>
          <w:rFonts w:ascii="Times New Roman" w:eastAsia="Times New Roman" w:hAnsi="Times New Roman" w:cs="Times New Roman"/>
        </w:rPr>
        <w:tab/>
        <w:t xml:space="preserve">2017;42(11): </w:t>
      </w:r>
      <w:r>
        <w:rPr>
          <w:rFonts w:ascii="Times New Roman" w:eastAsia="Times New Roman" w:hAnsi="Times New Roman" w:cs="Times New Roman"/>
        </w:rPr>
        <w:tab/>
        <w:t xml:space="preserve">926.e1-926.e9. </w:t>
      </w:r>
      <w:r>
        <w:rPr>
          <w:rFonts w:ascii="Times New Roman" w:eastAsia="Times New Roman" w:hAnsi="Times New Roman" w:cs="Times New Roman"/>
        </w:rPr>
        <w:tab/>
        <w:t xml:space="preserve">doi: 10.1016/j.jhsa.2017.06.005 </w:t>
      </w:r>
    </w:p>
    <w:p w:rsidR="00160564" w:rsidRDefault="001D0E53">
      <w:pPr>
        <w:numPr>
          <w:ilvl w:val="0"/>
          <w:numId w:val="9"/>
        </w:numPr>
        <w:spacing w:after="7" w:line="357" w:lineRule="auto"/>
        <w:ind w:right="3" w:firstLine="852"/>
        <w:jc w:val="both"/>
      </w:pPr>
      <w:r>
        <w:rPr>
          <w:rFonts w:ascii="Times New Roman" w:eastAsia="Times New Roman" w:hAnsi="Times New Roman" w:cs="Times New Roman"/>
        </w:rPr>
        <w:t>Wall L.B., Calhoun V., Roberts S., Gol</w:t>
      </w:r>
      <w:r>
        <w:rPr>
          <w:rFonts w:ascii="Times New Roman" w:eastAsia="Times New Roman" w:hAnsi="Times New Roman" w:cs="Times New Roman"/>
        </w:rPr>
        <w:t xml:space="preserve">dfarb C.A. Distal Humerus External Rotation Osteotomy for </w:t>
      </w:r>
      <w:r>
        <w:rPr>
          <w:rFonts w:ascii="Times New Roman" w:eastAsia="Times New Roman" w:hAnsi="Times New Roman" w:cs="Times New Roman"/>
        </w:rPr>
        <w:tab/>
        <w:t xml:space="preserve">Hand </w:t>
      </w:r>
      <w:r>
        <w:rPr>
          <w:rFonts w:ascii="Times New Roman" w:eastAsia="Times New Roman" w:hAnsi="Times New Roman" w:cs="Times New Roman"/>
        </w:rPr>
        <w:tab/>
        <w:t xml:space="preserve">Position </w:t>
      </w:r>
      <w:r>
        <w:rPr>
          <w:rFonts w:ascii="Times New Roman" w:eastAsia="Times New Roman" w:hAnsi="Times New Roman" w:cs="Times New Roman"/>
        </w:rPr>
        <w:tab/>
        <w:t xml:space="preserve">in </w:t>
      </w:r>
      <w:r>
        <w:rPr>
          <w:rFonts w:ascii="Times New Roman" w:eastAsia="Times New Roman" w:hAnsi="Times New Roman" w:cs="Times New Roman"/>
        </w:rPr>
        <w:tab/>
        <w:t xml:space="preserve">Arthrogryposis. </w:t>
      </w:r>
      <w:r>
        <w:rPr>
          <w:rFonts w:ascii="Times New Roman" w:eastAsia="Times New Roman" w:hAnsi="Times New Roman" w:cs="Times New Roman"/>
        </w:rPr>
        <w:tab/>
        <w:t xml:space="preserve">J </w:t>
      </w:r>
      <w:r>
        <w:rPr>
          <w:rFonts w:ascii="Times New Roman" w:eastAsia="Times New Roman" w:hAnsi="Times New Roman" w:cs="Times New Roman"/>
        </w:rPr>
        <w:tab/>
        <w:t xml:space="preserve">Hand </w:t>
      </w:r>
      <w:r>
        <w:rPr>
          <w:rFonts w:ascii="Times New Roman" w:eastAsia="Times New Roman" w:hAnsi="Times New Roman" w:cs="Times New Roman"/>
        </w:rPr>
        <w:tab/>
        <w:t xml:space="preserve">Surg </w:t>
      </w:r>
      <w:r>
        <w:rPr>
          <w:rFonts w:ascii="Times New Roman" w:eastAsia="Times New Roman" w:hAnsi="Times New Roman" w:cs="Times New Roman"/>
        </w:rPr>
        <w:tab/>
        <w:t xml:space="preserve">Am. </w:t>
      </w:r>
      <w:r>
        <w:rPr>
          <w:rFonts w:ascii="Times New Roman" w:eastAsia="Times New Roman" w:hAnsi="Times New Roman" w:cs="Times New Roman"/>
        </w:rPr>
        <w:tab/>
        <w:t xml:space="preserve">2017;42(6): </w:t>
      </w:r>
      <w:r>
        <w:rPr>
          <w:rFonts w:ascii="Times New Roman" w:eastAsia="Times New Roman" w:hAnsi="Times New Roman" w:cs="Times New Roman"/>
        </w:rPr>
        <w:tab/>
        <w:t xml:space="preserve">473.e1-473.e7. </w:t>
      </w:r>
      <w:r>
        <w:rPr>
          <w:rFonts w:ascii="Times New Roman" w:eastAsia="Times New Roman" w:hAnsi="Times New Roman" w:cs="Times New Roman"/>
        </w:rPr>
        <w:tab/>
        <w:t xml:space="preserve">doi: </w:t>
      </w:r>
    </w:p>
    <w:p w:rsidR="00160564" w:rsidRDefault="001D0E53">
      <w:pPr>
        <w:spacing w:after="141" w:line="261" w:lineRule="auto"/>
        <w:ind w:left="-5" w:right="3" w:hanging="10"/>
        <w:jc w:val="both"/>
      </w:pPr>
      <w:r>
        <w:rPr>
          <w:rFonts w:ascii="Times New Roman" w:eastAsia="Times New Roman" w:hAnsi="Times New Roman" w:cs="Times New Roman"/>
        </w:rPr>
        <w:t xml:space="preserve">10.1016/j.jhsa.2017.03.002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Ezaki M. Treatment of the upper limb in the child with arthrogryposis. Hand C</w:t>
      </w:r>
      <w:r>
        <w:rPr>
          <w:rFonts w:ascii="Times New Roman" w:eastAsia="Times New Roman" w:hAnsi="Times New Roman" w:cs="Times New Roman"/>
        </w:rPr>
        <w:t xml:space="preserve">lincs. 2000; 16: </w:t>
      </w:r>
    </w:p>
    <w:p w:rsidR="00160564" w:rsidRDefault="001D0E53">
      <w:pPr>
        <w:spacing w:after="141" w:line="261" w:lineRule="auto"/>
        <w:ind w:left="-5" w:right="3" w:hanging="10"/>
        <w:jc w:val="both"/>
      </w:pPr>
      <w:r>
        <w:rPr>
          <w:rFonts w:ascii="Times New Roman" w:eastAsia="Times New Roman" w:hAnsi="Times New Roman" w:cs="Times New Roman"/>
        </w:rPr>
        <w:t xml:space="preserve">703-711. </w:t>
      </w:r>
    </w:p>
    <w:p w:rsidR="00160564" w:rsidRDefault="001D0E53">
      <w:pPr>
        <w:numPr>
          <w:ilvl w:val="0"/>
          <w:numId w:val="9"/>
        </w:numPr>
        <w:spacing w:after="84" w:line="359" w:lineRule="auto"/>
        <w:ind w:right="3" w:firstLine="852"/>
        <w:jc w:val="both"/>
      </w:pPr>
      <w:r>
        <w:rPr>
          <w:rFonts w:ascii="Times New Roman" w:eastAsia="Times New Roman" w:hAnsi="Times New Roman" w:cs="Times New Roman"/>
        </w:rPr>
        <w:t xml:space="preserve">Ezaki M. An approach to the upper limb in arthrogryposis. J Pediatr Orthop. 2010; 30: 57-62. doi: 10.1097/bpo.0b013e3181cda0cf.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Трофимова С.И., Буклаев Д.С., Петрова Е.В., Мулеванова С.А. Использование метода </w:t>
      </w:r>
    </w:p>
    <w:p w:rsidR="00160564" w:rsidRDefault="001D0E53">
      <w:pPr>
        <w:spacing w:after="31" w:line="363" w:lineRule="auto"/>
        <w:ind w:left="-5" w:right="3" w:hanging="10"/>
        <w:jc w:val="both"/>
      </w:pPr>
      <w:r>
        <w:rPr>
          <w:rFonts w:ascii="Times New Roman" w:eastAsia="Times New Roman" w:hAnsi="Times New Roman" w:cs="Times New Roman"/>
        </w:rPr>
        <w:t>управляемого рост</w:t>
      </w:r>
      <w:r>
        <w:rPr>
          <w:rFonts w:ascii="Times New Roman" w:eastAsia="Times New Roman" w:hAnsi="Times New Roman" w:cs="Times New Roman"/>
        </w:rPr>
        <w:t xml:space="preserve">а для устранения сгибательной контрактуры коленного сустава у пациентов с артрогрипозом: предварительные результаты // Ортопедия, травматология и восстановительная хирургия детского возраста. - 2016. - Т. 4. - №4. - C. 64-70. doi: 10.17816/PTORS4464-70 </w:t>
      </w:r>
    </w:p>
    <w:p w:rsidR="00160564" w:rsidRDefault="001D0E53">
      <w:pPr>
        <w:numPr>
          <w:ilvl w:val="0"/>
          <w:numId w:val="9"/>
        </w:numPr>
        <w:spacing w:after="35" w:line="359" w:lineRule="auto"/>
        <w:ind w:right="3" w:firstLine="852"/>
        <w:jc w:val="both"/>
      </w:pPr>
      <w:r>
        <w:rPr>
          <w:rFonts w:ascii="Times New Roman" w:eastAsia="Times New Roman" w:hAnsi="Times New Roman" w:cs="Times New Roman"/>
        </w:rPr>
        <w:t xml:space="preserve">Kit Song. Lower Extremity Deformity Management in Amyoplasia: When and How. J Pediatr Orthop. 2017 Sep;37 Suppl 2: S42-S47. doi: 10.1097/BPO.0000000000001030. </w:t>
      </w:r>
    </w:p>
    <w:p w:rsidR="00160564" w:rsidRDefault="001D0E53">
      <w:pPr>
        <w:numPr>
          <w:ilvl w:val="0"/>
          <w:numId w:val="9"/>
        </w:numPr>
        <w:spacing w:after="84" w:line="359" w:lineRule="auto"/>
        <w:ind w:right="3" w:firstLine="852"/>
        <w:jc w:val="both"/>
      </w:pPr>
      <w:r>
        <w:rPr>
          <w:rFonts w:ascii="Times New Roman" w:eastAsia="Times New Roman" w:hAnsi="Times New Roman" w:cs="Times New Roman"/>
        </w:rPr>
        <w:t>van Bosse HJP, Ponten E, Wada A. et al. Treatment of the Lower Extremity Contracture / Deformiti</w:t>
      </w:r>
      <w:r>
        <w:rPr>
          <w:rFonts w:ascii="Times New Roman" w:eastAsia="Times New Roman" w:hAnsi="Times New Roman" w:cs="Times New Roman"/>
        </w:rPr>
        <w:t xml:space="preserve">es J. Pediatr Orthop. 2017 Jul/Aug;37 Suppl1:S.16-S23. doi: 10.1097/BPO.0000000000001005.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Вавилов М.А., Бландинский В.Ф., Громов И.В., Баушев М.А. Методы I. Ponseti и M. Dobbs </w:t>
      </w:r>
    </w:p>
    <w:p w:rsidR="00160564" w:rsidRDefault="001D0E53">
      <w:pPr>
        <w:spacing w:after="0" w:line="391" w:lineRule="auto"/>
        <w:ind w:left="-5" w:right="3" w:hanging="10"/>
        <w:jc w:val="both"/>
      </w:pPr>
      <w:r>
        <w:rPr>
          <w:rFonts w:ascii="Times New Roman" w:eastAsia="Times New Roman" w:hAnsi="Times New Roman" w:cs="Times New Roman"/>
        </w:rPr>
        <w:t xml:space="preserve">в лечении детей с артрогрипотическими деформациями стоп. Журнал клинической и </w:t>
      </w:r>
      <w:r>
        <w:rPr>
          <w:rFonts w:ascii="Times New Roman" w:eastAsia="Times New Roman" w:hAnsi="Times New Roman" w:cs="Times New Roman"/>
        </w:rPr>
        <w:t>экспериментальной ортопедии им. Г.А. Илизарова № 4, 2015 г. Вопросы детской ортопедии 2015. УДК 617.586-007.5:616.71-</w:t>
      </w:r>
    </w:p>
    <w:p w:rsidR="00160564" w:rsidRDefault="001D0E53">
      <w:pPr>
        <w:spacing w:after="141" w:line="261" w:lineRule="auto"/>
        <w:ind w:left="-5" w:right="3" w:hanging="10"/>
        <w:jc w:val="both"/>
      </w:pPr>
      <w:r>
        <w:rPr>
          <w:rFonts w:ascii="Times New Roman" w:eastAsia="Times New Roman" w:hAnsi="Times New Roman" w:cs="Times New Roman"/>
        </w:rPr>
        <w:t xml:space="preserve">007.1–053.2 DOI 10.18019/1028-4427-2015-4-31-35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M Ramanoudjame, P Loriaut, R Seringe, C Glorion, P Wicart. The surgical treatment of chil</w:t>
      </w:r>
      <w:r>
        <w:rPr>
          <w:rFonts w:ascii="Times New Roman" w:eastAsia="Times New Roman" w:hAnsi="Times New Roman" w:cs="Times New Roman"/>
        </w:rPr>
        <w:t xml:space="preserve">dren </w:t>
      </w:r>
    </w:p>
    <w:p w:rsidR="00160564" w:rsidRDefault="001D0E53">
      <w:pPr>
        <w:spacing w:after="39" w:line="356" w:lineRule="auto"/>
        <w:ind w:left="-5" w:right="3" w:hanging="10"/>
        <w:jc w:val="both"/>
      </w:pPr>
      <w:r>
        <w:rPr>
          <w:rFonts w:ascii="Times New Roman" w:eastAsia="Times New Roman" w:hAnsi="Times New Roman" w:cs="Times New Roman"/>
        </w:rPr>
        <w:t xml:space="preserve">with congenital convex foot (vertical talus): evaluation of midtarsal surgical release and open reduction. Bone Joint J.2014; 96-B (6):837-44. doi: 10.1302/0301-620X.96B6.32313.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Castaneda P, Tejerina P, Nualart L, Cassis N. The safety and efficacy o</w:t>
      </w:r>
      <w:r>
        <w:rPr>
          <w:rFonts w:ascii="Times New Roman" w:eastAsia="Times New Roman" w:hAnsi="Times New Roman" w:cs="Times New Roman"/>
        </w:rPr>
        <w:t xml:space="preserve">f a transarticular pin for </w:t>
      </w:r>
    </w:p>
    <w:p w:rsidR="00160564" w:rsidRDefault="001D0E53">
      <w:pPr>
        <w:spacing w:after="84" w:line="356" w:lineRule="auto"/>
        <w:ind w:left="-5" w:right="3" w:hanging="10"/>
        <w:jc w:val="both"/>
      </w:pPr>
      <w:r>
        <w:rPr>
          <w:rFonts w:ascii="Times New Roman" w:eastAsia="Times New Roman" w:hAnsi="Times New Roman" w:cs="Times New Roman"/>
        </w:rPr>
        <w:t xml:space="preserve">maintaining reduction in patients with developmental dislocation of the hip undergoing an open reduction. J Pediatr Orthop.2015; 35:358-362. doi: 10.1097/BPO.0000000000000284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Батькин С.Ф. Хирургическое лечение детей грудного и </w:t>
      </w:r>
      <w:r>
        <w:rPr>
          <w:rFonts w:ascii="Times New Roman" w:eastAsia="Times New Roman" w:hAnsi="Times New Roman" w:cs="Times New Roman"/>
        </w:rPr>
        <w:t xml:space="preserve">преддошкольного возраста с </w:t>
      </w:r>
    </w:p>
    <w:p w:rsidR="00160564" w:rsidRDefault="001D0E53">
      <w:pPr>
        <w:spacing w:after="0" w:line="394" w:lineRule="auto"/>
        <w:ind w:left="-5" w:right="3" w:hanging="10"/>
        <w:jc w:val="both"/>
      </w:pPr>
      <w:r>
        <w:rPr>
          <w:rFonts w:ascii="Times New Roman" w:eastAsia="Times New Roman" w:hAnsi="Times New Roman" w:cs="Times New Roman"/>
        </w:rPr>
        <w:t xml:space="preserve">вывихом бедра при амиоплазии:дис…канд.мед.наук: 04.01.15: защищена от : утв./ Батькин Сергей Федорович.- Санкт-Петербург, 2021.-203с. </w:t>
      </w:r>
    </w:p>
    <w:p w:rsidR="00160564" w:rsidRDefault="001D0E53">
      <w:pPr>
        <w:numPr>
          <w:ilvl w:val="0"/>
          <w:numId w:val="9"/>
        </w:numPr>
        <w:spacing w:after="0" w:line="359" w:lineRule="auto"/>
        <w:ind w:right="3" w:firstLine="852"/>
        <w:jc w:val="both"/>
      </w:pPr>
      <w:r>
        <w:rPr>
          <w:rFonts w:ascii="Times New Roman" w:eastAsia="Times New Roman" w:hAnsi="Times New Roman" w:cs="Times New Roman"/>
        </w:rPr>
        <w:t xml:space="preserve">Hamdy RC, vanBosse H, Altiok H, Abu-Dalu K, Kotlarsky P, Fafara A, Eidelman M. Treatment and </w:t>
      </w:r>
      <w:r>
        <w:rPr>
          <w:rFonts w:ascii="Times New Roman" w:eastAsia="Times New Roman" w:hAnsi="Times New Roman" w:cs="Times New Roman"/>
        </w:rPr>
        <w:t xml:space="preserve">outcomes of arthrogryposis in the lower extremity. Am J Med Genet C Semin Med Genet. 2019 </w:t>
      </w:r>
    </w:p>
    <w:p w:rsidR="00160564" w:rsidRDefault="001D0E53">
      <w:pPr>
        <w:spacing w:after="84" w:line="261" w:lineRule="auto"/>
        <w:ind w:left="-5" w:right="3" w:hanging="10"/>
        <w:jc w:val="both"/>
      </w:pPr>
      <w:r>
        <w:rPr>
          <w:rFonts w:ascii="Times New Roman" w:eastAsia="Times New Roman" w:hAnsi="Times New Roman" w:cs="Times New Roman"/>
        </w:rPr>
        <w:t xml:space="preserve">Sep;181(3):372-384. doi: 10.1002/ajmg.c.31734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Батькин С.Ф. Оценка эффективности хирургического лечения вывиха бедра у детей </w:t>
      </w:r>
    </w:p>
    <w:p w:rsidR="00160564" w:rsidRDefault="001D0E53">
      <w:pPr>
        <w:spacing w:after="16" w:line="380" w:lineRule="auto"/>
        <w:ind w:left="-5" w:right="3" w:hanging="10"/>
        <w:jc w:val="both"/>
      </w:pPr>
      <w:r>
        <w:rPr>
          <w:rFonts w:ascii="Times New Roman" w:eastAsia="Times New Roman" w:hAnsi="Times New Roman" w:cs="Times New Roman"/>
        </w:rPr>
        <w:t>грудного возраста с врожденным множеств</w:t>
      </w:r>
      <w:r>
        <w:rPr>
          <w:rFonts w:ascii="Times New Roman" w:eastAsia="Times New Roman" w:hAnsi="Times New Roman" w:cs="Times New Roman"/>
        </w:rPr>
        <w:t>енным артрогрипозом // Последствия травм и инфекционные осложнения костей и суставов. Сборник работ VIII Всероссийской научнопрактической конференции с международным участием Приоровские чтения 2020 и Конференции молодых учёных, под редакцией профессора Оч</w:t>
      </w:r>
      <w:r>
        <w:rPr>
          <w:rFonts w:ascii="Times New Roman" w:eastAsia="Times New Roman" w:hAnsi="Times New Roman" w:cs="Times New Roman"/>
        </w:rPr>
        <w:t xml:space="preserve">куренко А.А.- Москва, 2020. - C.9-13.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van Bosse H.J, Saldana R.E. Reorientational proximal femoral osteotomies for arthrogrypotic </w:t>
      </w:r>
    </w:p>
    <w:p w:rsidR="00160564" w:rsidRDefault="001D0E53">
      <w:pPr>
        <w:spacing w:after="143" w:line="261" w:lineRule="auto"/>
        <w:ind w:left="-5" w:right="3" w:hanging="10"/>
        <w:jc w:val="both"/>
      </w:pPr>
      <w:r>
        <w:rPr>
          <w:rFonts w:ascii="Times New Roman" w:eastAsia="Times New Roman" w:hAnsi="Times New Roman" w:cs="Times New Roman"/>
        </w:rPr>
        <w:t xml:space="preserve">hip contractures. J Bone Joint Surg Am. 2017 Jan 4;99(1):55-64. doi: 10.2106/JBJS.16.00304.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Palocaren T., Thabet A.M., Roge</w:t>
      </w:r>
      <w:r>
        <w:rPr>
          <w:rFonts w:ascii="Times New Roman" w:eastAsia="Times New Roman" w:hAnsi="Times New Roman" w:cs="Times New Roman"/>
        </w:rPr>
        <w:t xml:space="preserve">rs K., et al. Anterior distal femoral stapling for correcting knee </w:t>
      </w:r>
    </w:p>
    <w:p w:rsidR="00160564" w:rsidRDefault="001D0E53">
      <w:pPr>
        <w:spacing w:after="105" w:line="261" w:lineRule="auto"/>
        <w:ind w:left="-5" w:right="3" w:hanging="10"/>
        <w:jc w:val="both"/>
      </w:pPr>
      <w:r>
        <w:rPr>
          <w:rFonts w:ascii="Times New Roman" w:eastAsia="Times New Roman" w:hAnsi="Times New Roman" w:cs="Times New Roman"/>
        </w:rPr>
        <w:t xml:space="preserve">flexion contracture in children with arthrogryposis-preliminary results. J Pediatr Orthop.2010 Mar;30(2):169-73. </w:t>
      </w:r>
    </w:p>
    <w:p w:rsidR="00160564" w:rsidRDefault="001D0E53">
      <w:pPr>
        <w:spacing w:after="164" w:line="261" w:lineRule="auto"/>
        <w:ind w:left="-5" w:right="3" w:hanging="10"/>
        <w:jc w:val="both"/>
      </w:pPr>
      <w:r>
        <w:rPr>
          <w:rFonts w:ascii="Times New Roman" w:eastAsia="Times New Roman" w:hAnsi="Times New Roman" w:cs="Times New Roman"/>
        </w:rPr>
        <w:t xml:space="preserve">doi: 10.1097/BPO.0b013e3181d07593.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Pontёn E. Management of the knees in arthrogryposis. J Child Orthop. 2015 Dec;9(6):465-72. </w:t>
      </w:r>
    </w:p>
    <w:p w:rsidR="00160564" w:rsidRDefault="001D0E53">
      <w:pPr>
        <w:spacing w:after="140" w:line="261" w:lineRule="auto"/>
        <w:ind w:left="-5" w:right="3" w:hanging="10"/>
        <w:jc w:val="both"/>
      </w:pPr>
      <w:r>
        <w:rPr>
          <w:rFonts w:ascii="Times New Roman" w:eastAsia="Times New Roman" w:hAnsi="Times New Roman" w:cs="Times New Roman"/>
        </w:rPr>
        <w:t xml:space="preserve">doi: 10.1007/s11832-015-0695-3.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Moreira MV, Rimoldi AC, Aoki S. Analysis on the results from percutaneous extensor </w:t>
      </w:r>
    </w:p>
    <w:p w:rsidR="00160564" w:rsidRDefault="001D0E53">
      <w:pPr>
        <w:spacing w:after="84" w:line="261" w:lineRule="auto"/>
        <w:ind w:left="-5" w:right="3" w:hanging="10"/>
        <w:jc w:val="both"/>
      </w:pPr>
      <w:r>
        <w:rPr>
          <w:rFonts w:ascii="Times New Roman" w:eastAsia="Times New Roman" w:hAnsi="Times New Roman" w:cs="Times New Roman"/>
        </w:rPr>
        <w:t xml:space="preserve">osteotomy of the distal femur in patients with </w:t>
      </w:r>
      <w:r>
        <w:rPr>
          <w:rFonts w:ascii="Times New Roman" w:eastAsia="Times New Roman" w:hAnsi="Times New Roman" w:cs="Times New Roman"/>
        </w:rPr>
        <w:t xml:space="preserve">amyoplasia. Rev Bras Ortop. 2014 May 5;49(4):345-9. doi: </w:t>
      </w:r>
    </w:p>
    <w:p w:rsidR="00160564" w:rsidRDefault="001D0E53">
      <w:pPr>
        <w:spacing w:after="182" w:line="261" w:lineRule="auto"/>
        <w:ind w:left="-5" w:right="3" w:hanging="10"/>
        <w:jc w:val="both"/>
      </w:pPr>
      <w:r>
        <w:rPr>
          <w:rFonts w:ascii="Times New Roman" w:eastAsia="Times New Roman" w:hAnsi="Times New Roman" w:cs="Times New Roman"/>
        </w:rPr>
        <w:t xml:space="preserve">10.1016/j.rboe.2014.04.017 </w:t>
      </w:r>
    </w:p>
    <w:p w:rsidR="00160564" w:rsidRDefault="001D0E53">
      <w:pPr>
        <w:numPr>
          <w:ilvl w:val="0"/>
          <w:numId w:val="9"/>
        </w:numPr>
        <w:spacing w:after="0" w:line="390" w:lineRule="auto"/>
        <w:ind w:right="3" w:firstLine="852"/>
        <w:jc w:val="both"/>
      </w:pPr>
      <w:r>
        <w:rPr>
          <w:rFonts w:ascii="Times New Roman" w:eastAsia="Times New Roman" w:hAnsi="Times New Roman" w:cs="Times New Roman"/>
        </w:rPr>
        <w:t xml:space="preserve">Воробьев А.А., Петрухин А.В., Засыпкина О.Л. и др. Экзоскелет как новое средство в абилитации </w:t>
      </w:r>
      <w:r>
        <w:rPr>
          <w:rFonts w:ascii="Times New Roman" w:eastAsia="Times New Roman" w:hAnsi="Times New Roman" w:cs="Times New Roman"/>
        </w:rPr>
        <w:tab/>
        <w:t xml:space="preserve">и </w:t>
      </w:r>
      <w:r>
        <w:rPr>
          <w:rFonts w:ascii="Times New Roman" w:eastAsia="Times New Roman" w:hAnsi="Times New Roman" w:cs="Times New Roman"/>
        </w:rPr>
        <w:tab/>
        <w:t xml:space="preserve">реабилитации </w:t>
      </w:r>
      <w:r>
        <w:rPr>
          <w:rFonts w:ascii="Times New Roman" w:eastAsia="Times New Roman" w:hAnsi="Times New Roman" w:cs="Times New Roman"/>
        </w:rPr>
        <w:tab/>
        <w:t xml:space="preserve">инвалидов </w:t>
      </w:r>
      <w:r>
        <w:rPr>
          <w:rFonts w:ascii="Times New Roman" w:eastAsia="Times New Roman" w:hAnsi="Times New Roman" w:cs="Times New Roman"/>
        </w:rPr>
        <w:tab/>
        <w:t xml:space="preserve">(обзор)// </w:t>
      </w:r>
      <w:r>
        <w:rPr>
          <w:rFonts w:ascii="Times New Roman" w:eastAsia="Times New Roman" w:hAnsi="Times New Roman" w:cs="Times New Roman"/>
        </w:rPr>
        <w:tab/>
        <w:t xml:space="preserve">СТМ. </w:t>
      </w:r>
      <w:r>
        <w:rPr>
          <w:rFonts w:ascii="Times New Roman" w:eastAsia="Times New Roman" w:hAnsi="Times New Roman" w:cs="Times New Roman"/>
        </w:rPr>
        <w:tab/>
        <w:t xml:space="preserve">-2015.-T.7.-№2.-C.185- </w:t>
      </w:r>
    </w:p>
    <w:p w:rsidR="00160564" w:rsidRDefault="001D0E53">
      <w:pPr>
        <w:spacing w:after="141" w:line="261" w:lineRule="auto"/>
        <w:ind w:left="-5" w:right="3" w:hanging="10"/>
        <w:jc w:val="both"/>
      </w:pPr>
      <w:r>
        <w:rPr>
          <w:rFonts w:ascii="Times New Roman" w:eastAsia="Times New Roman" w:hAnsi="Times New Roman" w:cs="Times New Roman"/>
        </w:rPr>
        <w:t>197.do</w:t>
      </w:r>
      <w:r>
        <w:rPr>
          <w:rFonts w:ascii="Times New Roman" w:eastAsia="Times New Roman" w:hAnsi="Times New Roman" w:cs="Times New Roman"/>
        </w:rPr>
        <w:t xml:space="preserve">i:10:17691/stm2015.7.2.22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Rahman T., Whitney Sample W., Jayakumar Sh. et al. Passive exoskeletons for assisting limb </w:t>
      </w:r>
    </w:p>
    <w:p w:rsidR="00160564" w:rsidRDefault="001D0E53">
      <w:pPr>
        <w:spacing w:after="140" w:line="261" w:lineRule="auto"/>
        <w:ind w:left="-5" w:right="3" w:hanging="10"/>
        <w:jc w:val="both"/>
      </w:pPr>
      <w:r>
        <w:rPr>
          <w:rFonts w:ascii="Times New Roman" w:eastAsia="Times New Roman" w:hAnsi="Times New Roman" w:cs="Times New Roman"/>
        </w:rPr>
        <w:t xml:space="preserve">movement. J Rehabil Res Dev. 2006;43(5):583-90. doi: 10.1682/jrrd.2005.04.0070.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Lester R., Hall J.H, Ponten E., et al. Background to the</w:t>
      </w:r>
      <w:r>
        <w:rPr>
          <w:rFonts w:ascii="Times New Roman" w:eastAsia="Times New Roman" w:hAnsi="Times New Roman" w:cs="Times New Roman"/>
        </w:rPr>
        <w:t xml:space="preserve"> 2nd International Symposium on </w:t>
      </w:r>
    </w:p>
    <w:p w:rsidR="00160564" w:rsidRDefault="001D0E53">
      <w:pPr>
        <w:spacing w:after="179" w:line="261" w:lineRule="auto"/>
        <w:ind w:left="-5" w:right="3" w:hanging="10"/>
        <w:jc w:val="both"/>
      </w:pPr>
      <w:r>
        <w:rPr>
          <w:rFonts w:ascii="Times New Roman" w:eastAsia="Times New Roman" w:hAnsi="Times New Roman" w:cs="Times New Roman"/>
        </w:rPr>
        <w:t xml:space="preserve">Arthrogryposis. J Pediatr Orthop. Jul/Aug 2017;37 Suppl 1:S2-S3. doi: 10.1097/BPO. 0000000000000996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Dahan-Oliel N, Cachecho S, Fąfara A, Lacombe F, Samargian A, Bussières A. Expert guidance </w:t>
      </w:r>
    </w:p>
    <w:p w:rsidR="00160564" w:rsidRDefault="001D0E53">
      <w:pPr>
        <w:spacing w:after="39" w:line="356" w:lineRule="auto"/>
        <w:ind w:left="-5" w:right="3" w:hanging="10"/>
        <w:jc w:val="both"/>
      </w:pPr>
      <w:r>
        <w:rPr>
          <w:rFonts w:ascii="Times New Roman" w:eastAsia="Times New Roman" w:hAnsi="Times New Roman" w:cs="Times New Roman"/>
        </w:rPr>
        <w:t xml:space="preserve">for the rehabilitation of children with arthrogryposis: protocol using an integrated knowledge translation approach. Res InvolvEngagem. 2022 Feb 18;8(1):5. doi: 10.1186/s40900-022-00336-y.  </w:t>
      </w:r>
    </w:p>
    <w:p w:rsidR="00160564" w:rsidRDefault="001D0E53">
      <w:pPr>
        <w:numPr>
          <w:ilvl w:val="0"/>
          <w:numId w:val="9"/>
        </w:numPr>
        <w:spacing w:after="36" w:line="358" w:lineRule="auto"/>
        <w:ind w:right="3" w:firstLine="852"/>
        <w:jc w:val="both"/>
      </w:pPr>
      <w:r>
        <w:rPr>
          <w:rFonts w:ascii="Times New Roman" w:eastAsia="Times New Roman" w:hAnsi="Times New Roman" w:cs="Times New Roman"/>
        </w:rPr>
        <w:t>Kemp S, Roberts I, Gamble C, Wilkinson S, Davidson JE, Baildam EM, Cleary AG, McCann LJ, Beresford MW. A randomized comparative trial of generalized vs targeted physiotherapy in the management of childhood hypermobility. Rheumatology. 2010 Feb 1; 49(2):315</w:t>
      </w:r>
      <w:r>
        <w:rPr>
          <w:rFonts w:ascii="Times New Roman" w:eastAsia="Times New Roman" w:hAnsi="Times New Roman" w:cs="Times New Roman"/>
        </w:rPr>
        <w:t xml:space="preserve">-325.doi: 10.1093/rheumatology/kep362.  </w:t>
      </w:r>
    </w:p>
    <w:p w:rsidR="00160564" w:rsidRDefault="001D0E53">
      <w:pPr>
        <w:numPr>
          <w:ilvl w:val="0"/>
          <w:numId w:val="9"/>
        </w:numPr>
        <w:spacing w:after="0" w:line="359" w:lineRule="auto"/>
        <w:ind w:right="3" w:firstLine="852"/>
        <w:jc w:val="both"/>
      </w:pPr>
      <w:r>
        <w:rPr>
          <w:rFonts w:ascii="Times New Roman" w:eastAsia="Times New Roman" w:hAnsi="Times New Roman" w:cs="Times New Roman"/>
        </w:rPr>
        <w:t xml:space="preserve">Kristensen J, Franklyn-Miller A. Resistance training in musculoskeletal rehabilitation: a systematic review. British journal of sports medicine. 2012 Aug 1; 46(10):719-726.doi: </w:t>
      </w:r>
    </w:p>
    <w:p w:rsidR="00160564" w:rsidRDefault="001D0E53">
      <w:pPr>
        <w:spacing w:after="140" w:line="261" w:lineRule="auto"/>
        <w:ind w:left="-5" w:right="3" w:hanging="10"/>
        <w:jc w:val="both"/>
      </w:pPr>
      <w:r>
        <w:rPr>
          <w:rFonts w:ascii="Times New Roman" w:eastAsia="Times New Roman" w:hAnsi="Times New Roman" w:cs="Times New Roman"/>
        </w:rPr>
        <w:t xml:space="preserve">10.1136/bjsm.2010.079376.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Legerlotz</w:t>
      </w:r>
      <w:r>
        <w:rPr>
          <w:rFonts w:ascii="Times New Roman" w:eastAsia="Times New Roman" w:hAnsi="Times New Roman" w:cs="Times New Roman"/>
        </w:rPr>
        <w:t xml:space="preserve"> K. The effects of resistance training on health of children and adolescents with </w:t>
      </w:r>
    </w:p>
    <w:p w:rsidR="00160564" w:rsidRDefault="001D0E53">
      <w:pPr>
        <w:spacing w:after="140" w:line="261" w:lineRule="auto"/>
        <w:ind w:left="-5" w:right="3" w:hanging="10"/>
        <w:jc w:val="both"/>
      </w:pPr>
      <w:r>
        <w:rPr>
          <w:rFonts w:ascii="Times New Roman" w:eastAsia="Times New Roman" w:hAnsi="Times New Roman" w:cs="Times New Roman"/>
        </w:rPr>
        <w:t xml:space="preserve">disabilities. American Journal of Lifestyle Medicine. 2020 Jul; 14(4):382-396.doi: 10.1177/1559827618759640.  </w:t>
      </w:r>
    </w:p>
    <w:p w:rsidR="00160564" w:rsidRDefault="001D0E53">
      <w:pPr>
        <w:numPr>
          <w:ilvl w:val="0"/>
          <w:numId w:val="9"/>
        </w:numPr>
        <w:spacing w:after="37" w:line="358" w:lineRule="auto"/>
        <w:ind w:right="3" w:firstLine="852"/>
        <w:jc w:val="both"/>
      </w:pPr>
      <w:r>
        <w:rPr>
          <w:rFonts w:ascii="Times New Roman" w:eastAsia="Times New Roman" w:hAnsi="Times New Roman" w:cs="Times New Roman"/>
        </w:rPr>
        <w:t>Bennett JB, Hansen PE, Granberry WM, Cain TE. Surgical managem</w:t>
      </w:r>
      <w:r>
        <w:rPr>
          <w:rFonts w:ascii="Times New Roman" w:eastAsia="Times New Roman" w:hAnsi="Times New Roman" w:cs="Times New Roman"/>
        </w:rPr>
        <w:t xml:space="preserve">ent of arthrogryposis in the upper extremity. Journal of Pediatric Orthopaedics. 1985 May 1; 5(3):281-286.doi: 10.1097/01241398198505000-00004.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Smith DW, Drennan JC. Arthrogryposis wrist deformities: results of infantile serial casting. </w:t>
      </w:r>
    </w:p>
    <w:p w:rsidR="00160564" w:rsidRDefault="001D0E53">
      <w:pPr>
        <w:spacing w:after="84" w:line="261" w:lineRule="auto"/>
        <w:ind w:left="-5" w:right="3" w:hanging="10"/>
        <w:jc w:val="both"/>
      </w:pPr>
      <w:r>
        <w:rPr>
          <w:rFonts w:ascii="Times New Roman" w:eastAsia="Times New Roman" w:hAnsi="Times New Roman" w:cs="Times New Roman"/>
        </w:rPr>
        <w:t xml:space="preserve">Journal of </w:t>
      </w:r>
      <w:r>
        <w:rPr>
          <w:rFonts w:ascii="Times New Roman" w:eastAsia="Times New Roman" w:hAnsi="Times New Roman" w:cs="Times New Roman"/>
        </w:rPr>
        <w:t xml:space="preserve">Pediatric Orthopaedics. 2002 Jan 1; 22(1):44-47. </w:t>
      </w:r>
    </w:p>
    <w:p w:rsidR="00160564" w:rsidRDefault="001D0E53">
      <w:pPr>
        <w:numPr>
          <w:ilvl w:val="0"/>
          <w:numId w:val="9"/>
        </w:numPr>
        <w:spacing w:after="37" w:line="358" w:lineRule="auto"/>
        <w:ind w:right="3" w:firstLine="852"/>
        <w:jc w:val="both"/>
      </w:pPr>
      <w:r>
        <w:rPr>
          <w:rFonts w:ascii="Times New Roman" w:eastAsia="Times New Roman" w:hAnsi="Times New Roman" w:cs="Times New Roman"/>
        </w:rPr>
        <w:t xml:space="preserve">Tsuyuguchi Y, Masada K, Kawabata H, Kawai H, Ono K. Congenital clasped thumb: a review of forty-three cases. The Journal of hand surgery. 1985 Sep 1; 10(5):613-618.doi: 10.1016/s03635023(85)80193-3.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Niki H</w:t>
      </w:r>
      <w:r>
        <w:rPr>
          <w:rFonts w:ascii="Times New Roman" w:eastAsia="Times New Roman" w:hAnsi="Times New Roman" w:cs="Times New Roman"/>
        </w:rPr>
        <w:t xml:space="preserve">, Staheli LT, Mosca VS. Management of clubfoot deformity in amyoplasia. Journal of </w:t>
      </w:r>
    </w:p>
    <w:p w:rsidR="00160564" w:rsidRDefault="001D0E53">
      <w:pPr>
        <w:spacing w:after="140" w:line="261" w:lineRule="auto"/>
        <w:ind w:left="-5" w:right="3" w:hanging="10"/>
        <w:jc w:val="both"/>
      </w:pPr>
      <w:r>
        <w:rPr>
          <w:rFonts w:ascii="Times New Roman" w:eastAsia="Times New Roman" w:hAnsi="Times New Roman" w:cs="Times New Roman"/>
        </w:rPr>
        <w:t xml:space="preserve">Pediatric Orthopaedics. 1997 Nov 1; 17(6):803-807 </w:t>
      </w:r>
    </w:p>
    <w:p w:rsidR="00160564" w:rsidRDefault="001D0E53">
      <w:pPr>
        <w:numPr>
          <w:ilvl w:val="0"/>
          <w:numId w:val="9"/>
        </w:numPr>
        <w:spacing w:after="0" w:line="359" w:lineRule="auto"/>
        <w:ind w:right="3" w:firstLine="852"/>
        <w:jc w:val="both"/>
      </w:pPr>
      <w:r>
        <w:rPr>
          <w:rFonts w:ascii="Times New Roman" w:eastAsia="Times New Roman" w:hAnsi="Times New Roman" w:cs="Times New Roman"/>
        </w:rPr>
        <w:t>Asif S, Umer M, Beg R, Umar M. Operative treatment of bilateral hip dislocation in children with arthrogryposis multiplex</w:t>
      </w:r>
      <w:r>
        <w:rPr>
          <w:rFonts w:ascii="Times New Roman" w:eastAsia="Times New Roman" w:hAnsi="Times New Roman" w:cs="Times New Roman"/>
        </w:rPr>
        <w:t xml:space="preserve"> congenita. Journal of Orthopaedic Surgery. 2004 Jun; 12(1):4-9. doi: </w:t>
      </w:r>
    </w:p>
    <w:p w:rsidR="00160564" w:rsidRDefault="001D0E53">
      <w:pPr>
        <w:spacing w:after="140" w:line="261" w:lineRule="auto"/>
        <w:ind w:left="-5" w:right="3" w:hanging="10"/>
        <w:jc w:val="both"/>
      </w:pPr>
      <w:r>
        <w:rPr>
          <w:rFonts w:ascii="Times New Roman" w:eastAsia="Times New Roman" w:hAnsi="Times New Roman" w:cs="Times New Roman"/>
        </w:rPr>
        <w:t xml:space="preserve">10.1177/230949900401200102.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Altiok H, Flanagan A, Krzak JJ, Hassani S. Quality of life, satisfaction with life, and functional </w:t>
      </w:r>
    </w:p>
    <w:p w:rsidR="00160564" w:rsidRDefault="001D0E53">
      <w:pPr>
        <w:spacing w:after="41" w:line="356" w:lineRule="auto"/>
        <w:ind w:left="-5" w:right="3" w:hanging="10"/>
        <w:jc w:val="both"/>
      </w:pPr>
      <w:r>
        <w:rPr>
          <w:rFonts w:ascii="Times New Roman" w:eastAsia="Times New Roman" w:hAnsi="Times New Roman" w:cs="Times New Roman"/>
        </w:rPr>
        <w:t>mobility of young adults with arthrogryposis after leavi</w:t>
      </w:r>
      <w:r>
        <w:rPr>
          <w:rFonts w:ascii="Times New Roman" w:eastAsia="Times New Roman" w:hAnsi="Times New Roman" w:cs="Times New Roman"/>
        </w:rPr>
        <w:t xml:space="preserve">ng pediatric care. Am J Med Genet C Semin Med Genet. 2019 Sep;181(3):461-468. doi: 10.1002/ajmg.c.31717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Nouraei H, Sawatzky B, MacGillivray M, Hall J. Long-term functional and mobility outcomes </w:t>
      </w:r>
    </w:p>
    <w:p w:rsidR="00160564" w:rsidRDefault="001D0E53">
      <w:pPr>
        <w:spacing w:after="104" w:line="261" w:lineRule="auto"/>
        <w:ind w:left="-5" w:right="3" w:hanging="10"/>
        <w:jc w:val="both"/>
      </w:pPr>
      <w:r>
        <w:rPr>
          <w:rFonts w:ascii="Times New Roman" w:eastAsia="Times New Roman" w:hAnsi="Times New Roman" w:cs="Times New Roman"/>
        </w:rPr>
        <w:t xml:space="preserve">for individuals with arthrogryposis multiplex congenita. Am </w:t>
      </w:r>
      <w:r>
        <w:rPr>
          <w:rFonts w:ascii="Times New Roman" w:eastAsia="Times New Roman" w:hAnsi="Times New Roman" w:cs="Times New Roman"/>
        </w:rPr>
        <w:t xml:space="preserve">J Med Genet A 2017 May;173(5):1270-1278. doi: </w:t>
      </w:r>
    </w:p>
    <w:p w:rsidR="00160564" w:rsidRDefault="001D0E53">
      <w:pPr>
        <w:spacing w:after="141" w:line="261" w:lineRule="auto"/>
        <w:ind w:left="-5" w:right="3" w:hanging="10"/>
        <w:jc w:val="both"/>
      </w:pPr>
      <w:r>
        <w:rPr>
          <w:rFonts w:ascii="Times New Roman" w:eastAsia="Times New Roman" w:hAnsi="Times New Roman" w:cs="Times New Roman"/>
        </w:rPr>
        <w:t xml:space="preserve">10.1002/ajmg.a.38169.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Blair SN, Morris JN. Healthy hearts—and the universal benefits of being physically active: </w:t>
      </w:r>
    </w:p>
    <w:p w:rsidR="00160564" w:rsidRDefault="001D0E53">
      <w:pPr>
        <w:spacing w:after="152" w:line="261" w:lineRule="auto"/>
        <w:ind w:left="-5" w:right="3" w:hanging="10"/>
        <w:jc w:val="both"/>
      </w:pPr>
      <w:r>
        <w:rPr>
          <w:rFonts w:ascii="Times New Roman" w:eastAsia="Times New Roman" w:hAnsi="Times New Roman" w:cs="Times New Roman"/>
        </w:rPr>
        <w:t>physical activity and health. Annalsofepidemiology. 2009 Apr 1;19(4):253-256.</w:t>
      </w:r>
      <w:r>
        <w:rPr>
          <w:rFonts w:ascii="Times New Roman" w:eastAsia="Times New Roman" w:hAnsi="Times New Roman" w:cs="Times New Roman"/>
        </w:rPr>
        <w:t xml:space="preserve">doi: 10.1016/j.annepidem.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Calatayud J, Casaña J, Ezzatvar Y, Jakobsen MD, Sundstrup E, Andersen LL. High-intensity </w:t>
      </w:r>
    </w:p>
    <w:p w:rsidR="00160564" w:rsidRDefault="001D0E53">
      <w:pPr>
        <w:spacing w:after="39" w:line="356" w:lineRule="auto"/>
        <w:ind w:left="-5" w:right="3" w:hanging="10"/>
        <w:jc w:val="both"/>
      </w:pPr>
      <w:r>
        <w:rPr>
          <w:rFonts w:ascii="Times New Roman" w:eastAsia="Times New Roman" w:hAnsi="Times New Roman" w:cs="Times New Roman"/>
        </w:rPr>
        <w:t>preoperative training improves physical and functional recovery in the early post-operative periods after total knee arthroplasty: a random</w:t>
      </w:r>
      <w:r>
        <w:rPr>
          <w:rFonts w:ascii="Times New Roman" w:eastAsia="Times New Roman" w:hAnsi="Times New Roman" w:cs="Times New Roman"/>
        </w:rPr>
        <w:t xml:space="preserve">ized controlled trial. Knee Surgery, Sports Traumatology, Arthroscopy. 2017 Sep; 25:2864-72. doi: 10.1007/s00167-016-3985-5.. </w:t>
      </w:r>
    </w:p>
    <w:p w:rsidR="00160564" w:rsidRDefault="001D0E53">
      <w:pPr>
        <w:numPr>
          <w:ilvl w:val="0"/>
          <w:numId w:val="9"/>
        </w:numPr>
        <w:spacing w:after="35" w:line="359" w:lineRule="auto"/>
        <w:ind w:right="3" w:firstLine="852"/>
        <w:jc w:val="both"/>
      </w:pPr>
      <w:r>
        <w:rPr>
          <w:rFonts w:ascii="Times New Roman" w:eastAsia="Times New Roman" w:hAnsi="Times New Roman" w:cs="Times New Roman"/>
        </w:rPr>
        <w:t>Ho CA, Karol LA. The utility of knee releases in arthrogryposis. Journal of Pediatric Orthopaedics. 2008 Apr 1; 28(3):307-313.doi</w:t>
      </w:r>
      <w:r>
        <w:rPr>
          <w:rFonts w:ascii="Times New Roman" w:eastAsia="Times New Roman" w:hAnsi="Times New Roman" w:cs="Times New Roman"/>
        </w:rPr>
        <w:t xml:space="preserve">: 10.1097/BPO.0b013e3181653bde. </w:t>
      </w:r>
    </w:p>
    <w:p w:rsidR="00160564" w:rsidRDefault="001D0E53">
      <w:pPr>
        <w:numPr>
          <w:ilvl w:val="0"/>
          <w:numId w:val="9"/>
        </w:numPr>
        <w:spacing w:after="37" w:line="358" w:lineRule="auto"/>
        <w:ind w:right="3" w:firstLine="852"/>
        <w:jc w:val="both"/>
      </w:pPr>
      <w:r>
        <w:rPr>
          <w:rFonts w:ascii="Times New Roman" w:eastAsia="Times New Roman" w:hAnsi="Times New Roman" w:cs="Times New Roman"/>
        </w:rPr>
        <w:t xml:space="preserve">van Bosse HJ, Feldman DS, Anavian J, Sala DA. Treatment of knee flexion contractures in patients with arthrogryposis. Journal of Pediatric Orthopaedics. 2007 Dec 1; 27(8):930-937.doi: 10.1097/bpo.0b013e3181594cd0. </w:t>
      </w:r>
    </w:p>
    <w:p w:rsidR="00160564" w:rsidRDefault="001D0E53">
      <w:pPr>
        <w:numPr>
          <w:ilvl w:val="0"/>
          <w:numId w:val="9"/>
        </w:numPr>
        <w:spacing w:after="36" w:line="358" w:lineRule="auto"/>
        <w:ind w:right="3" w:firstLine="852"/>
        <w:jc w:val="both"/>
      </w:pPr>
      <w:r>
        <w:rPr>
          <w:rFonts w:ascii="Times New Roman" w:eastAsia="Times New Roman" w:hAnsi="Times New Roman" w:cs="Times New Roman"/>
        </w:rPr>
        <w:t>Steen U,</w:t>
      </w:r>
      <w:r>
        <w:rPr>
          <w:rFonts w:ascii="Times New Roman" w:eastAsia="Times New Roman" w:hAnsi="Times New Roman" w:cs="Times New Roman"/>
        </w:rPr>
        <w:t xml:space="preserve"> Wekre LL, Vollestad NK. Physical functioning and activities of daily living in adults with amyoplasia, the most common form of arthrogryposis. Across-sectional study. Disabil Rehabil. 2018 Nov;40(23):2767-2779. doi: 10.1080/096382 88.2017.135 7211.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Dubou</w:t>
      </w:r>
      <w:r>
        <w:rPr>
          <w:rFonts w:ascii="Times New Roman" w:eastAsia="Times New Roman" w:hAnsi="Times New Roman" w:cs="Times New Roman"/>
        </w:rPr>
        <w:t xml:space="preserve">sset J., Guillaumat M. Long-term outcome for patients with arthrogryposis multiplex </w:t>
      </w:r>
    </w:p>
    <w:p w:rsidR="00160564" w:rsidRDefault="001D0E53">
      <w:pPr>
        <w:spacing w:after="181" w:line="261" w:lineRule="auto"/>
        <w:ind w:left="-5" w:right="3" w:hanging="10"/>
        <w:jc w:val="both"/>
      </w:pPr>
      <w:r>
        <w:rPr>
          <w:rFonts w:ascii="Times New Roman" w:eastAsia="Times New Roman" w:hAnsi="Times New Roman" w:cs="Times New Roman"/>
        </w:rPr>
        <w:t xml:space="preserve">congenital. J Child Orthop. 2015 Dec;9(6):449-58. doi: 10.1007/s11832-015-0692-6.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 xml:space="preserve">Приказ Министерства здравоохранения РФ от 06.12.2021 N1122 Н "Об утверждении </w:t>
      </w:r>
    </w:p>
    <w:p w:rsidR="00160564" w:rsidRDefault="001D0E53">
      <w:pPr>
        <w:spacing w:after="0" w:line="396" w:lineRule="auto"/>
        <w:ind w:left="-5" w:right="3" w:hanging="10"/>
        <w:jc w:val="both"/>
      </w:pPr>
      <w:r>
        <w:rPr>
          <w:rFonts w:ascii="Times New Roman" w:eastAsia="Times New Roman" w:hAnsi="Times New Roman" w:cs="Times New Roman"/>
        </w:rPr>
        <w:t xml:space="preserve">национального календаря профилактических прививок и календаря профилактических прививок по эпидемическим показаниям и порядка проведения профилактических прививок". Редакция от 12.12.2023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Hautier S., E Kermorvant E., Khen-Dunlop N. Prenatal path of care f</w:t>
      </w:r>
      <w:r>
        <w:rPr>
          <w:rFonts w:ascii="Times New Roman" w:eastAsia="Times New Roman" w:hAnsi="Times New Roman" w:cs="Times New Roman"/>
        </w:rPr>
        <w:t xml:space="preserve">ollowing the diagnosis of a </w:t>
      </w:r>
    </w:p>
    <w:p w:rsidR="00160564" w:rsidRDefault="001D0E53">
      <w:pPr>
        <w:spacing w:after="39" w:line="356" w:lineRule="auto"/>
        <w:ind w:left="-5" w:right="3" w:hanging="10"/>
        <w:jc w:val="both"/>
      </w:pPr>
      <w:r>
        <w:rPr>
          <w:rFonts w:ascii="Times New Roman" w:eastAsia="Times New Roman" w:hAnsi="Times New Roman" w:cs="Times New Roman"/>
        </w:rPr>
        <w:t xml:space="preserve">malformation for which a novel prenatal therapy is available. Gynecol Obstet Fertil Senol. 2020 Nov;6: S24687189(20)30325-1. doi: 10.1016/j.gofs.2020.11. 003. </w:t>
      </w:r>
    </w:p>
    <w:p w:rsidR="00160564" w:rsidRDefault="001D0E53">
      <w:pPr>
        <w:numPr>
          <w:ilvl w:val="0"/>
          <w:numId w:val="9"/>
        </w:numPr>
        <w:spacing w:after="84" w:line="261" w:lineRule="auto"/>
        <w:ind w:right="3" w:firstLine="852"/>
        <w:jc w:val="both"/>
      </w:pPr>
      <w:r>
        <w:rPr>
          <w:rFonts w:ascii="Times New Roman" w:eastAsia="Times New Roman" w:hAnsi="Times New Roman" w:cs="Times New Roman"/>
        </w:rPr>
        <w:t>Donohoe M, Pruszcynski B, Rogers K, Bowen JR. Predicting ambulatory</w:t>
      </w:r>
      <w:r>
        <w:rPr>
          <w:rFonts w:ascii="Times New Roman" w:eastAsia="Times New Roman" w:hAnsi="Times New Roman" w:cs="Times New Roman"/>
        </w:rPr>
        <w:t xml:space="preserve"> function based on </w:t>
      </w:r>
    </w:p>
    <w:p w:rsidR="00160564" w:rsidRDefault="001D0E53">
      <w:pPr>
        <w:spacing w:after="182" w:line="261" w:lineRule="auto"/>
        <w:ind w:left="-5" w:right="3" w:hanging="10"/>
        <w:jc w:val="both"/>
      </w:pPr>
      <w:r>
        <w:rPr>
          <w:rFonts w:ascii="Times New Roman" w:eastAsia="Times New Roman" w:hAnsi="Times New Roman" w:cs="Times New Roman"/>
        </w:rPr>
        <w:t xml:space="preserve">infantile lower extremity posture types in amyoplasia arthrogryposis. J Pediatr Orthop. 2019; 39 (7): e 531-e535. doi: 10.1097/BPO.0000000000001322. </w:t>
      </w:r>
    </w:p>
    <w:p w:rsidR="00160564" w:rsidRDefault="001D0E53">
      <w:pPr>
        <w:numPr>
          <w:ilvl w:val="0"/>
          <w:numId w:val="9"/>
        </w:numPr>
        <w:spacing w:after="12" w:line="383" w:lineRule="auto"/>
        <w:ind w:right="3" w:firstLine="852"/>
        <w:jc w:val="both"/>
      </w:pPr>
      <w:r>
        <w:rPr>
          <w:rFonts w:ascii="Times New Roman" w:eastAsia="Times New Roman" w:hAnsi="Times New Roman" w:cs="Times New Roman"/>
        </w:rPr>
        <w:t>Агранович О.Е. Принципы лечения деформаций верхних конечностей у детей с врожденным мн</w:t>
      </w:r>
      <w:r>
        <w:rPr>
          <w:rFonts w:ascii="Times New Roman" w:eastAsia="Times New Roman" w:hAnsi="Times New Roman" w:cs="Times New Roman"/>
        </w:rPr>
        <w:t xml:space="preserve">ожественным артрогрипозом// Врожденная и приобретенная патология верхних конечностей у детей (диагностика, лечение, реабилитация). Научно-практическая конференция с международным участием: сборник тезисов. - Санкт-Петербург, 2016. - С. 8. </w:t>
      </w:r>
    </w:p>
    <w:p w:rsidR="00160564" w:rsidRDefault="001D0E53">
      <w:pPr>
        <w:numPr>
          <w:ilvl w:val="0"/>
          <w:numId w:val="9"/>
        </w:numPr>
        <w:spacing w:after="85"/>
        <w:ind w:right="3" w:firstLine="852"/>
        <w:jc w:val="both"/>
      </w:pPr>
      <w:r>
        <w:rPr>
          <w:rFonts w:ascii="Times New Roman" w:eastAsia="Times New Roman" w:hAnsi="Times New Roman" w:cs="Times New Roman"/>
        </w:rPr>
        <w:t>Nematollahi S, R</w:t>
      </w:r>
      <w:r>
        <w:rPr>
          <w:rFonts w:ascii="Times New Roman" w:eastAsia="Times New Roman" w:hAnsi="Times New Roman" w:cs="Times New Roman"/>
        </w:rPr>
        <w:t xml:space="preserve">ampakakis E, Amara M et al. Health-related quality of life in 205 children with </w:t>
      </w:r>
    </w:p>
    <w:p w:rsidR="00160564" w:rsidRDefault="001D0E53">
      <w:pPr>
        <w:spacing w:after="104" w:line="261" w:lineRule="auto"/>
        <w:ind w:left="-5" w:right="3" w:hanging="10"/>
        <w:jc w:val="both"/>
      </w:pPr>
      <w:r>
        <w:rPr>
          <w:rFonts w:ascii="Times New Roman" w:eastAsia="Times New Roman" w:hAnsi="Times New Roman" w:cs="Times New Roman"/>
        </w:rPr>
        <w:t xml:space="preserve">arthrogryposis multiplex congenita. Qual Life Res. 2025 Jan;34(1):247-260. doi: 10.1007/s11136-024-03808-8. </w:t>
      </w:r>
    </w:p>
    <w:p w:rsidR="00160564" w:rsidRDefault="001D0E53">
      <w:pPr>
        <w:spacing w:after="140" w:line="261" w:lineRule="auto"/>
        <w:ind w:left="-5" w:right="3" w:hanging="10"/>
        <w:jc w:val="both"/>
      </w:pPr>
      <w:r>
        <w:rPr>
          <w:rFonts w:ascii="Times New Roman" w:eastAsia="Times New Roman" w:hAnsi="Times New Roman" w:cs="Times New Roman"/>
        </w:rPr>
        <w:t xml:space="preserve">Epub 2024 Oct 22. PMID: 39436578. </w:t>
      </w:r>
    </w:p>
    <w:p w:rsidR="00160564" w:rsidRDefault="001D0E53">
      <w:pPr>
        <w:numPr>
          <w:ilvl w:val="0"/>
          <w:numId w:val="9"/>
        </w:numPr>
        <w:spacing w:after="85"/>
        <w:ind w:right="3" w:firstLine="852"/>
        <w:jc w:val="both"/>
      </w:pPr>
      <w:r>
        <w:rPr>
          <w:rFonts w:ascii="Times New Roman" w:eastAsia="Times New Roman" w:hAnsi="Times New Roman" w:cs="Times New Roman"/>
        </w:rPr>
        <w:t xml:space="preserve">Grill F. Arthrogryposis multiplex congenital. J Pediatr Orthop B. 1997 Jul;6(3):157-8. doi: </w:t>
      </w:r>
    </w:p>
    <w:p w:rsidR="00160564" w:rsidRDefault="001D0E53">
      <w:pPr>
        <w:spacing w:after="140" w:line="261" w:lineRule="auto"/>
        <w:ind w:left="-5" w:right="3" w:hanging="10"/>
        <w:jc w:val="both"/>
      </w:pPr>
      <w:r>
        <w:rPr>
          <w:rFonts w:ascii="Times New Roman" w:eastAsia="Times New Roman" w:hAnsi="Times New Roman" w:cs="Times New Roman"/>
        </w:rPr>
        <w:t xml:space="preserve">10.1097/01202412-199707000-00001. </w:t>
      </w:r>
    </w:p>
    <w:p w:rsidR="00160564" w:rsidRDefault="001D0E53">
      <w:pPr>
        <w:numPr>
          <w:ilvl w:val="0"/>
          <w:numId w:val="9"/>
        </w:numPr>
        <w:spacing w:after="2" w:line="359" w:lineRule="auto"/>
        <w:ind w:right="3" w:firstLine="852"/>
        <w:jc w:val="both"/>
      </w:pPr>
      <w:r>
        <w:rPr>
          <w:rFonts w:ascii="Times New Roman" w:eastAsia="Times New Roman" w:hAnsi="Times New Roman" w:cs="Times New Roman"/>
        </w:rPr>
        <w:t xml:space="preserve">Dai S, Dieterich K, Jaeger M, et al. Disability in adults with arthrogryposis is severe, partly invisible, </w:t>
      </w:r>
      <w:r>
        <w:rPr>
          <w:rFonts w:ascii="Times New Roman" w:eastAsia="Times New Roman" w:hAnsi="Times New Roman" w:cs="Times New Roman"/>
        </w:rPr>
        <w:tab/>
        <w:t xml:space="preserve">and </w:t>
      </w:r>
      <w:r>
        <w:rPr>
          <w:rFonts w:ascii="Times New Roman" w:eastAsia="Times New Roman" w:hAnsi="Times New Roman" w:cs="Times New Roman"/>
        </w:rPr>
        <w:tab/>
        <w:t xml:space="preserve">varies </w:t>
      </w:r>
      <w:r>
        <w:rPr>
          <w:rFonts w:ascii="Times New Roman" w:eastAsia="Times New Roman" w:hAnsi="Times New Roman" w:cs="Times New Roman"/>
        </w:rPr>
        <w:tab/>
        <w:t xml:space="preserve">by </w:t>
      </w:r>
      <w:r>
        <w:rPr>
          <w:rFonts w:ascii="Times New Roman" w:eastAsia="Times New Roman" w:hAnsi="Times New Roman" w:cs="Times New Roman"/>
        </w:rPr>
        <w:tab/>
        <w:t>gen</w:t>
      </w:r>
      <w:r>
        <w:rPr>
          <w:rFonts w:ascii="Times New Roman" w:eastAsia="Times New Roman" w:hAnsi="Times New Roman" w:cs="Times New Roman"/>
        </w:rPr>
        <w:t xml:space="preserve">otype. </w:t>
      </w:r>
      <w:r>
        <w:rPr>
          <w:rFonts w:ascii="Times New Roman" w:eastAsia="Times New Roman" w:hAnsi="Times New Roman" w:cs="Times New Roman"/>
        </w:rPr>
        <w:tab/>
        <w:t xml:space="preserve">Neurology. </w:t>
      </w:r>
      <w:r>
        <w:rPr>
          <w:rFonts w:ascii="Times New Roman" w:eastAsia="Times New Roman" w:hAnsi="Times New Roman" w:cs="Times New Roman"/>
        </w:rPr>
        <w:tab/>
        <w:t xml:space="preserve">2018 </w:t>
      </w:r>
      <w:r>
        <w:rPr>
          <w:rFonts w:ascii="Times New Roman" w:eastAsia="Times New Roman" w:hAnsi="Times New Roman" w:cs="Times New Roman"/>
        </w:rPr>
        <w:tab/>
        <w:t xml:space="preserve">May; </w:t>
      </w:r>
      <w:r>
        <w:rPr>
          <w:rFonts w:ascii="Times New Roman" w:eastAsia="Times New Roman" w:hAnsi="Times New Roman" w:cs="Times New Roman"/>
        </w:rPr>
        <w:tab/>
        <w:t xml:space="preserve">90(18): </w:t>
      </w:r>
      <w:r>
        <w:rPr>
          <w:rFonts w:ascii="Times New Roman" w:eastAsia="Times New Roman" w:hAnsi="Times New Roman" w:cs="Times New Roman"/>
        </w:rPr>
        <w:tab/>
        <w:t xml:space="preserve">e1596-e1604. </w:t>
      </w:r>
      <w:r>
        <w:rPr>
          <w:rFonts w:ascii="Times New Roman" w:eastAsia="Times New Roman" w:hAnsi="Times New Roman" w:cs="Times New Roman"/>
        </w:rPr>
        <w:tab/>
        <w:t xml:space="preserve">doi: </w:t>
      </w:r>
    </w:p>
    <w:p w:rsidR="00160564" w:rsidRDefault="001D0E53">
      <w:pPr>
        <w:spacing w:after="140" w:line="261" w:lineRule="auto"/>
        <w:ind w:left="-5" w:right="3" w:hanging="10"/>
        <w:jc w:val="both"/>
      </w:pPr>
      <w:r>
        <w:rPr>
          <w:rFonts w:ascii="Times New Roman" w:eastAsia="Times New Roman" w:hAnsi="Times New Roman" w:cs="Times New Roman"/>
        </w:rPr>
        <w:t xml:space="preserve">10.1212/WNL.0000000000005418. </w:t>
      </w:r>
    </w:p>
    <w:p w:rsidR="00160564" w:rsidRDefault="001D0E53">
      <w:pPr>
        <w:numPr>
          <w:ilvl w:val="0"/>
          <w:numId w:val="9"/>
        </w:numPr>
        <w:spacing w:after="37" w:line="358" w:lineRule="auto"/>
        <w:ind w:right="3" w:firstLine="852"/>
        <w:jc w:val="both"/>
      </w:pPr>
      <w:r>
        <w:rPr>
          <w:rFonts w:ascii="Times New Roman" w:eastAsia="Times New Roman" w:hAnsi="Times New Roman" w:cs="Times New Roman"/>
        </w:rPr>
        <w:t>Steen U, Christensen E, Samargian A. Adults living with amyoplasia: function, psychosocial aspects, and the benefit of AMC Support Groups. J Pediatr Orthop 2017; 37</w:t>
      </w:r>
      <w:r>
        <w:rPr>
          <w:rFonts w:ascii="Times New Roman" w:eastAsia="Times New Roman" w:hAnsi="Times New Roman" w:cs="Times New Roman"/>
        </w:rPr>
        <w:t xml:space="preserve"> (Suppl 1) :S31-S32. doi: 10.1097/BPO.0000000000001003. </w:t>
      </w:r>
    </w:p>
    <w:p w:rsidR="00160564" w:rsidRDefault="001D0E53">
      <w:pPr>
        <w:numPr>
          <w:ilvl w:val="0"/>
          <w:numId w:val="9"/>
        </w:numPr>
        <w:spacing w:after="37" w:line="358" w:lineRule="auto"/>
        <w:ind w:right="3" w:firstLine="852"/>
        <w:jc w:val="both"/>
      </w:pPr>
      <w:r>
        <w:rPr>
          <w:rFonts w:ascii="Times New Roman" w:eastAsia="Times New Roman" w:hAnsi="Times New Roman" w:cs="Times New Roman"/>
        </w:rPr>
        <w:t>Sawatzky B, Jones T, Miller R, Noureai H. The relationship between joint surgery and quality of life in adults with arthrogryposis: an international study. Am J Med Genet C Semin Med Genet. 2019; 181</w:t>
      </w:r>
      <w:r>
        <w:rPr>
          <w:rFonts w:ascii="Times New Roman" w:eastAsia="Times New Roman" w:hAnsi="Times New Roman" w:cs="Times New Roman"/>
        </w:rPr>
        <w:t xml:space="preserve">(3):469-473. doi: 10.1002/ajmg.c.31720. </w:t>
      </w:r>
    </w:p>
    <w:p w:rsidR="00160564" w:rsidRDefault="001D0E53">
      <w:pPr>
        <w:numPr>
          <w:ilvl w:val="0"/>
          <w:numId w:val="9"/>
        </w:numPr>
        <w:spacing w:after="0" w:line="359" w:lineRule="auto"/>
        <w:ind w:right="3" w:firstLine="852"/>
        <w:jc w:val="both"/>
      </w:pPr>
      <w:r>
        <w:rPr>
          <w:rFonts w:ascii="Times New Roman" w:eastAsia="Times New Roman" w:hAnsi="Times New Roman" w:cs="Times New Roman"/>
        </w:rPr>
        <w:t xml:space="preserve">Cirillo A, Collins J, Sawatzky B, et al. Pain among children and adults living with arthrogryposis multiplex congenita: a scoping review. Am J Med Genet C Semin Med Genet. 2019; 181 (3):436-453. doi: </w:t>
      </w:r>
    </w:p>
    <w:p w:rsidR="00160564" w:rsidRDefault="001D0E53">
      <w:pPr>
        <w:spacing w:after="140" w:line="261" w:lineRule="auto"/>
        <w:ind w:left="-5" w:right="3" w:hanging="10"/>
        <w:jc w:val="both"/>
      </w:pPr>
      <w:r>
        <w:rPr>
          <w:rFonts w:ascii="Times New Roman" w:eastAsia="Times New Roman" w:hAnsi="Times New Roman" w:cs="Times New Roman"/>
        </w:rPr>
        <w:t>10.1002/ajmg.c</w:t>
      </w:r>
      <w:r>
        <w:rPr>
          <w:rFonts w:ascii="Times New Roman" w:eastAsia="Times New Roman" w:hAnsi="Times New Roman" w:cs="Times New Roman"/>
        </w:rPr>
        <w:t xml:space="preserve">.31725. </w:t>
      </w:r>
    </w:p>
    <w:p w:rsidR="00160564" w:rsidRDefault="001D0E53">
      <w:pPr>
        <w:numPr>
          <w:ilvl w:val="0"/>
          <w:numId w:val="9"/>
        </w:numPr>
        <w:spacing w:after="0" w:line="359" w:lineRule="auto"/>
        <w:ind w:right="3" w:firstLine="852"/>
        <w:jc w:val="both"/>
      </w:pPr>
      <w:r>
        <w:rPr>
          <w:rFonts w:ascii="Times New Roman" w:eastAsia="Times New Roman" w:hAnsi="Times New Roman" w:cs="Times New Roman"/>
        </w:rPr>
        <w:t xml:space="preserve">Jones T, Miller R, Street JT, Sawatzky B. Validation of the Oswestry Disability Index for pain and disability in arthrogryposis multiplex congenita. Ann Phys Rehabil Med. 2019; 62 (2): 92-97. doi: </w:t>
      </w:r>
    </w:p>
    <w:p w:rsidR="00160564" w:rsidRDefault="001D0E53">
      <w:pPr>
        <w:spacing w:after="84" w:line="261" w:lineRule="auto"/>
        <w:ind w:left="-5" w:right="3" w:hanging="10"/>
        <w:jc w:val="both"/>
      </w:pPr>
      <w:r>
        <w:rPr>
          <w:rFonts w:ascii="Times New Roman" w:eastAsia="Times New Roman" w:hAnsi="Times New Roman" w:cs="Times New Roman"/>
        </w:rPr>
        <w:t xml:space="preserve">10.1016/j.rehab.2018.05.1319. </w:t>
      </w:r>
    </w:p>
    <w:p w:rsidR="00160564" w:rsidRDefault="001D0E53">
      <w:pPr>
        <w:spacing w:after="0"/>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p>
    <w:p w:rsidR="00160564" w:rsidRDefault="001D0E53">
      <w:pPr>
        <w:pStyle w:val="Heading1"/>
        <w:spacing w:after="48"/>
        <w:ind w:left="3143" w:hanging="2185"/>
      </w:pPr>
      <w:bookmarkStart w:id="30" w:name="_Toc92781"/>
      <w:r>
        <w:t>Приложение А</w:t>
      </w:r>
      <w:r>
        <w:t xml:space="preserve">1. Состав рабочей группы по разработке и пересмотру клинических рекомендаций </w:t>
      </w:r>
      <w:bookmarkEnd w:id="30"/>
    </w:p>
    <w:p w:rsidR="00160564" w:rsidRDefault="001D0E53">
      <w:pPr>
        <w:spacing w:after="161" w:line="396" w:lineRule="auto"/>
        <w:ind w:left="-15" w:right="3" w:firstLine="852"/>
        <w:jc w:val="both"/>
      </w:pPr>
      <w:r>
        <w:rPr>
          <w:rFonts w:ascii="Times New Roman" w:eastAsia="Times New Roman" w:hAnsi="Times New Roman" w:cs="Times New Roman"/>
          <w:b/>
        </w:rPr>
        <w:t xml:space="preserve">Агранович О.Е. </w:t>
      </w:r>
      <w:r>
        <w:rPr>
          <w:rFonts w:ascii="Times New Roman" w:eastAsia="Times New Roman" w:hAnsi="Times New Roman" w:cs="Times New Roman"/>
        </w:rPr>
        <w:t xml:space="preserve">- д.м.н., руководитель отделения артрогрипоза ФГБУ "НМИЦ детской травматологии и ортопедии им. Г.И. ТУРНЕРА" Минздрава России </w:t>
      </w:r>
    </w:p>
    <w:p w:rsidR="00160564" w:rsidRDefault="001D0E53">
      <w:pPr>
        <w:spacing w:after="146"/>
        <w:ind w:left="10" w:right="6" w:hanging="10"/>
        <w:jc w:val="right"/>
      </w:pPr>
      <w:r>
        <w:rPr>
          <w:rFonts w:ascii="Times New Roman" w:eastAsia="Times New Roman" w:hAnsi="Times New Roman" w:cs="Times New Roman"/>
          <w:b/>
        </w:rPr>
        <w:t xml:space="preserve">Петрова Е.В. - </w:t>
      </w:r>
      <w:r>
        <w:rPr>
          <w:rFonts w:ascii="Times New Roman" w:eastAsia="Times New Roman" w:hAnsi="Times New Roman" w:cs="Times New Roman"/>
        </w:rPr>
        <w:t>к.м.н., ст.н.с. отдел</w:t>
      </w:r>
      <w:r>
        <w:rPr>
          <w:rFonts w:ascii="Times New Roman" w:eastAsia="Times New Roman" w:hAnsi="Times New Roman" w:cs="Times New Roman"/>
        </w:rPr>
        <w:t xml:space="preserve">ения артрогрипоза ФГБУ "НМИЦ детской травматологии и </w:t>
      </w:r>
    </w:p>
    <w:p w:rsidR="00160564" w:rsidRDefault="001D0E53">
      <w:pPr>
        <w:spacing w:after="304" w:line="261" w:lineRule="auto"/>
        <w:ind w:left="-5" w:right="3" w:hanging="10"/>
        <w:jc w:val="both"/>
      </w:pPr>
      <w:r>
        <w:rPr>
          <w:rFonts w:ascii="Times New Roman" w:eastAsia="Times New Roman" w:hAnsi="Times New Roman" w:cs="Times New Roman"/>
        </w:rPr>
        <w:t xml:space="preserve">ортопедии им. Г.И. ТУРНЕРА" Минздрава России </w:t>
      </w:r>
    </w:p>
    <w:p w:rsidR="00160564" w:rsidRDefault="001D0E53">
      <w:pPr>
        <w:spacing w:after="157" w:line="399" w:lineRule="auto"/>
        <w:ind w:left="-15" w:right="3" w:firstLine="852"/>
        <w:jc w:val="both"/>
      </w:pPr>
      <w:r>
        <w:rPr>
          <w:rFonts w:ascii="Times New Roman" w:eastAsia="Times New Roman" w:hAnsi="Times New Roman" w:cs="Times New Roman"/>
          <w:b/>
        </w:rPr>
        <w:t xml:space="preserve">Буклаев Д.С. - </w:t>
      </w:r>
      <w:r>
        <w:rPr>
          <w:rFonts w:ascii="Times New Roman" w:eastAsia="Times New Roman" w:hAnsi="Times New Roman" w:cs="Times New Roman"/>
        </w:rPr>
        <w:t xml:space="preserve">к.м.н., заведующий отделения артрогрипоза ФГБУ "НМИЦ детской травматологии и ортопедии им. Г.И. ТУРНЕРА" Минздрава России </w:t>
      </w:r>
    </w:p>
    <w:p w:rsidR="00160564" w:rsidRDefault="001D0E53">
      <w:pPr>
        <w:spacing w:after="146"/>
        <w:ind w:left="10" w:right="6" w:hanging="10"/>
        <w:jc w:val="right"/>
      </w:pPr>
      <w:r>
        <w:rPr>
          <w:rFonts w:ascii="Times New Roman" w:eastAsia="Times New Roman" w:hAnsi="Times New Roman" w:cs="Times New Roman"/>
          <w:b/>
        </w:rPr>
        <w:t>Трофимова С.И.</w:t>
      </w:r>
      <w:r>
        <w:rPr>
          <w:rFonts w:ascii="Times New Roman" w:eastAsia="Times New Roman" w:hAnsi="Times New Roman" w:cs="Times New Roman"/>
        </w:rPr>
        <w:t xml:space="preserve"> -к.</w:t>
      </w:r>
      <w:r>
        <w:rPr>
          <w:rFonts w:ascii="Times New Roman" w:eastAsia="Times New Roman" w:hAnsi="Times New Roman" w:cs="Times New Roman"/>
        </w:rPr>
        <w:t xml:space="preserve">м.н., н.с. отделения артрогрипоза ФГБУ "НМИЦ детской травматологии и </w:t>
      </w:r>
    </w:p>
    <w:p w:rsidR="00160564" w:rsidRDefault="001D0E53">
      <w:pPr>
        <w:spacing w:after="84" w:line="472" w:lineRule="auto"/>
        <w:ind w:left="-5" w:right="3" w:hanging="10"/>
        <w:jc w:val="both"/>
      </w:pPr>
      <w:r>
        <w:rPr>
          <w:rFonts w:ascii="Times New Roman" w:eastAsia="Times New Roman" w:hAnsi="Times New Roman" w:cs="Times New Roman"/>
        </w:rPr>
        <w:t xml:space="preserve">ортопедии им. Г.И. ТУРНЕРА" Минздрава России </w:t>
      </w:r>
      <w:r>
        <w:rPr>
          <w:rFonts w:ascii="Times New Roman" w:eastAsia="Times New Roman" w:hAnsi="Times New Roman" w:cs="Times New Roman"/>
          <w:b/>
        </w:rPr>
        <w:t xml:space="preserve">Коченова Е.А. </w:t>
      </w:r>
      <w:r>
        <w:rPr>
          <w:rFonts w:ascii="Times New Roman" w:eastAsia="Times New Roman" w:hAnsi="Times New Roman" w:cs="Times New Roman"/>
        </w:rPr>
        <w:t xml:space="preserve">-к.м.н., врач отделения артрогрипоза ФГБУ "НМИЦ детской травматологии и ортопедии им. Г.И. ТУРНЕРА" Минздрава России </w:t>
      </w:r>
    </w:p>
    <w:p w:rsidR="00160564" w:rsidRDefault="001D0E53">
      <w:pPr>
        <w:spacing w:after="146"/>
        <w:ind w:left="10" w:right="6" w:hanging="10"/>
        <w:jc w:val="right"/>
      </w:pPr>
      <w:r>
        <w:rPr>
          <w:rFonts w:ascii="Times New Roman" w:eastAsia="Times New Roman" w:hAnsi="Times New Roman" w:cs="Times New Roman"/>
          <w:b/>
        </w:rPr>
        <w:t>Батькин С</w:t>
      </w:r>
      <w:r>
        <w:rPr>
          <w:rFonts w:ascii="Times New Roman" w:eastAsia="Times New Roman" w:hAnsi="Times New Roman" w:cs="Times New Roman"/>
          <w:b/>
        </w:rPr>
        <w:t xml:space="preserve">.Ф. </w:t>
      </w:r>
      <w:r>
        <w:rPr>
          <w:rFonts w:ascii="Times New Roman" w:eastAsia="Times New Roman" w:hAnsi="Times New Roman" w:cs="Times New Roman"/>
        </w:rPr>
        <w:t xml:space="preserve">– к.м.н., врач отделения артрогрипоза ФГБУ "НМИЦ детской травматологии и </w:t>
      </w:r>
    </w:p>
    <w:p w:rsidR="00160564" w:rsidRDefault="001D0E53">
      <w:pPr>
        <w:spacing w:after="306" w:line="261" w:lineRule="auto"/>
        <w:ind w:left="-5" w:right="3" w:hanging="10"/>
        <w:jc w:val="both"/>
      </w:pPr>
      <w:r>
        <w:rPr>
          <w:rFonts w:ascii="Times New Roman" w:eastAsia="Times New Roman" w:hAnsi="Times New Roman" w:cs="Times New Roman"/>
        </w:rPr>
        <w:t xml:space="preserve">ортопедии им. Г.И. ТУРНЕРА" Минздрава России </w:t>
      </w:r>
    </w:p>
    <w:p w:rsidR="00160564" w:rsidRDefault="001D0E53">
      <w:pPr>
        <w:spacing w:after="161" w:line="396" w:lineRule="auto"/>
        <w:ind w:left="-15" w:right="3" w:firstLine="852"/>
        <w:jc w:val="both"/>
      </w:pPr>
      <w:r>
        <w:rPr>
          <w:rFonts w:ascii="Times New Roman" w:eastAsia="Times New Roman" w:hAnsi="Times New Roman" w:cs="Times New Roman"/>
          <w:b/>
        </w:rPr>
        <w:t>Савенкова А.А.</w:t>
      </w:r>
      <w:r>
        <w:rPr>
          <w:rFonts w:ascii="Times New Roman" w:eastAsia="Times New Roman" w:hAnsi="Times New Roman" w:cs="Times New Roman"/>
        </w:rPr>
        <w:t xml:space="preserve"> – врач функциональной реабилитационной медицины, врач по лечебной физкультуре, врач физиотерапевт ФГБУ "НМИЦ детской </w:t>
      </w:r>
      <w:r>
        <w:rPr>
          <w:rFonts w:ascii="Times New Roman" w:eastAsia="Times New Roman" w:hAnsi="Times New Roman" w:cs="Times New Roman"/>
        </w:rPr>
        <w:t xml:space="preserve">травматологии и ортопедии им. Г.И. ТУРНЕРА" Минздрава России </w:t>
      </w:r>
    </w:p>
    <w:p w:rsidR="00160564" w:rsidRDefault="001D0E53">
      <w:pPr>
        <w:spacing w:after="138" w:line="417" w:lineRule="auto"/>
        <w:ind w:left="-15" w:right="3" w:firstLine="852"/>
        <w:jc w:val="both"/>
      </w:pPr>
      <w:r>
        <w:rPr>
          <w:rFonts w:ascii="Times New Roman" w:eastAsia="Times New Roman" w:hAnsi="Times New Roman" w:cs="Times New Roman"/>
          <w:b/>
        </w:rPr>
        <w:t>Очкуренко А.А.</w:t>
      </w:r>
      <w:r>
        <w:rPr>
          <w:color w:val="1D1D1D"/>
          <w:sz w:val="26"/>
        </w:rPr>
        <w:t xml:space="preserve"> </w:t>
      </w:r>
      <w:r>
        <w:rPr>
          <w:rFonts w:ascii="Times New Roman" w:eastAsia="Times New Roman" w:hAnsi="Times New Roman" w:cs="Times New Roman"/>
        </w:rPr>
        <w:t xml:space="preserve">– д.м.н., проф., начальник управления по реализации функций НМИЦ ФГБУ "НМИЦ детской травматологии и ортопедии им. Н.Н. Приорова" Минздрава России </w:t>
      </w:r>
    </w:p>
    <w:p w:rsidR="00160564" w:rsidRDefault="001D0E53">
      <w:pPr>
        <w:spacing w:after="163" w:line="394" w:lineRule="auto"/>
        <w:ind w:left="-15" w:right="3" w:firstLine="852"/>
        <w:jc w:val="both"/>
      </w:pPr>
      <w:r>
        <w:rPr>
          <w:rFonts w:ascii="Times New Roman" w:eastAsia="Times New Roman" w:hAnsi="Times New Roman" w:cs="Times New Roman"/>
          <w:b/>
        </w:rPr>
        <w:t>Мельник Е.А</w:t>
      </w:r>
      <w:r>
        <w:rPr>
          <w:rFonts w:ascii="Times New Roman" w:eastAsia="Times New Roman" w:hAnsi="Times New Roman" w:cs="Times New Roman"/>
        </w:rPr>
        <w:t xml:space="preserve">. – </w:t>
      </w:r>
      <w:r>
        <w:rPr>
          <w:rFonts w:ascii="Times New Roman" w:eastAsia="Times New Roman" w:hAnsi="Times New Roman" w:cs="Times New Roman"/>
        </w:rPr>
        <w:t xml:space="preserve">к.м.н., вед.н.с. научно-консультативного отдела, врач-невролог, генетик консультативного отдела ФГБНУ "МГНЦ им. акад. Н.П.Бочкова" </w:t>
      </w:r>
    </w:p>
    <w:p w:rsidR="00160564" w:rsidRDefault="001D0E53">
      <w:pPr>
        <w:spacing w:after="156" w:line="401" w:lineRule="auto"/>
        <w:ind w:left="-15" w:right="3" w:firstLine="852"/>
        <w:jc w:val="both"/>
      </w:pPr>
      <w:r>
        <w:rPr>
          <w:rFonts w:ascii="Times New Roman" w:eastAsia="Times New Roman" w:hAnsi="Times New Roman" w:cs="Times New Roman"/>
          <w:b/>
        </w:rPr>
        <w:t xml:space="preserve">Меркурьева </w:t>
      </w:r>
      <w:r>
        <w:rPr>
          <w:rFonts w:ascii="Times New Roman" w:eastAsia="Times New Roman" w:hAnsi="Times New Roman" w:cs="Times New Roman"/>
          <w:b/>
        </w:rPr>
        <w:tab/>
        <w:t>Е.С.</w:t>
      </w: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к.м.н., </w:t>
      </w:r>
      <w:r>
        <w:rPr>
          <w:rFonts w:ascii="Times New Roman" w:eastAsia="Times New Roman" w:hAnsi="Times New Roman" w:cs="Times New Roman"/>
        </w:rPr>
        <w:tab/>
        <w:t xml:space="preserve">ст.н.с. </w:t>
      </w:r>
      <w:r>
        <w:rPr>
          <w:rFonts w:ascii="Times New Roman" w:eastAsia="Times New Roman" w:hAnsi="Times New Roman" w:cs="Times New Roman"/>
        </w:rPr>
        <w:tab/>
        <w:t xml:space="preserve">научно-консультативного </w:t>
      </w:r>
      <w:r>
        <w:rPr>
          <w:rFonts w:ascii="Times New Roman" w:eastAsia="Times New Roman" w:hAnsi="Times New Roman" w:cs="Times New Roman"/>
        </w:rPr>
        <w:tab/>
        <w:t xml:space="preserve">отдела, </w:t>
      </w:r>
      <w:r>
        <w:rPr>
          <w:rFonts w:ascii="Times New Roman" w:eastAsia="Times New Roman" w:hAnsi="Times New Roman" w:cs="Times New Roman"/>
        </w:rPr>
        <w:tab/>
        <w:t>врач-генетик консультативного отдела ФГБНУ "МГНЦ им</w:t>
      </w:r>
      <w:r>
        <w:rPr>
          <w:rFonts w:ascii="Times New Roman" w:eastAsia="Times New Roman" w:hAnsi="Times New Roman" w:cs="Times New Roman"/>
        </w:rPr>
        <w:t xml:space="preserve">.акад.Н.П.Бочкова" </w:t>
      </w:r>
    </w:p>
    <w:p w:rsidR="00160564" w:rsidRDefault="001D0E53">
      <w:pPr>
        <w:spacing w:after="163" w:line="394" w:lineRule="auto"/>
        <w:ind w:left="-15" w:right="3" w:firstLine="852"/>
        <w:jc w:val="both"/>
      </w:pPr>
      <w:r>
        <w:rPr>
          <w:rFonts w:ascii="Times New Roman" w:eastAsia="Times New Roman" w:hAnsi="Times New Roman" w:cs="Times New Roman"/>
          <w:b/>
        </w:rPr>
        <w:t>Маркова Т.В.</w:t>
      </w:r>
      <w:r>
        <w:rPr>
          <w:rFonts w:ascii="Times New Roman" w:eastAsia="Times New Roman" w:hAnsi="Times New Roman" w:cs="Times New Roman"/>
        </w:rPr>
        <w:t xml:space="preserve">– д.м.н., глав.н.с., зав. научно-консультативного отдела, врач-генетик консультативного отдела ФГБНУ "МГНЦ им. акад. Н.П.Бочкова" </w:t>
      </w:r>
    </w:p>
    <w:p w:rsidR="00160564" w:rsidRDefault="001D0E53">
      <w:pPr>
        <w:spacing w:after="161" w:line="394" w:lineRule="auto"/>
        <w:ind w:left="-15" w:right="3" w:firstLine="852"/>
        <w:jc w:val="both"/>
      </w:pPr>
      <w:r>
        <w:rPr>
          <w:rFonts w:ascii="Times New Roman" w:eastAsia="Times New Roman" w:hAnsi="Times New Roman" w:cs="Times New Roman"/>
          <w:b/>
        </w:rPr>
        <w:t>Дадали Е.Л.</w:t>
      </w:r>
      <w:r>
        <w:rPr>
          <w:rFonts w:ascii="Times New Roman" w:eastAsia="Times New Roman" w:hAnsi="Times New Roman" w:cs="Times New Roman"/>
        </w:rPr>
        <w:t xml:space="preserve"> – д.м.н., глав.н.с. научно-консультативного отдела, врач-генетик консультативного</w:t>
      </w:r>
      <w:r>
        <w:rPr>
          <w:rFonts w:ascii="Times New Roman" w:eastAsia="Times New Roman" w:hAnsi="Times New Roman" w:cs="Times New Roman"/>
        </w:rPr>
        <w:t xml:space="preserve"> отдела ФГБНУ "МГНЦ им.акад.Н.П.Бочкова" </w:t>
      </w:r>
    </w:p>
    <w:p w:rsidR="00160564" w:rsidRDefault="001D0E53">
      <w:pPr>
        <w:spacing w:after="118" w:line="394" w:lineRule="auto"/>
        <w:ind w:left="-15" w:right="3" w:firstLine="852"/>
        <w:jc w:val="both"/>
      </w:pPr>
      <w:r>
        <w:rPr>
          <w:rFonts w:ascii="Times New Roman" w:eastAsia="Times New Roman" w:hAnsi="Times New Roman" w:cs="Times New Roman"/>
          <w:b/>
        </w:rPr>
        <w:t>Никитин С.С.</w:t>
      </w:r>
      <w:r>
        <w:rPr>
          <w:rFonts w:ascii="Times New Roman" w:eastAsia="Times New Roman" w:hAnsi="Times New Roman" w:cs="Times New Roman"/>
        </w:rPr>
        <w:t xml:space="preserve"> – д.м.н., зав. кафедрой генетики неврологических болезней ИВиДПО ФГБНУ "МГНЦ им. акад. Н.П.Бочкова" </w:t>
      </w:r>
    </w:p>
    <w:p w:rsidR="00160564" w:rsidRDefault="001D0E53">
      <w:pPr>
        <w:spacing w:after="85"/>
        <w:ind w:left="10" w:right="6" w:hanging="10"/>
        <w:jc w:val="right"/>
      </w:pPr>
      <w:r>
        <w:rPr>
          <w:rFonts w:ascii="Times New Roman" w:eastAsia="Times New Roman" w:hAnsi="Times New Roman" w:cs="Times New Roman"/>
        </w:rPr>
        <w:t xml:space="preserve">Авторы подтверждают отсутствие финансовой поддержки/конфликта интересов, который </w:t>
      </w:r>
    </w:p>
    <w:p w:rsidR="00160564" w:rsidRDefault="001D0E53">
      <w:pPr>
        <w:spacing w:after="84" w:line="261" w:lineRule="auto"/>
        <w:ind w:left="-5" w:right="3" w:hanging="10"/>
        <w:jc w:val="both"/>
      </w:pPr>
      <w:r>
        <w:rPr>
          <w:rFonts w:ascii="Times New Roman" w:eastAsia="Times New Roman" w:hAnsi="Times New Roman" w:cs="Times New Roman"/>
        </w:rPr>
        <w:t>необходимо обнарод</w:t>
      </w:r>
      <w:r>
        <w:rPr>
          <w:rFonts w:ascii="Times New Roman" w:eastAsia="Times New Roman" w:hAnsi="Times New Roman" w:cs="Times New Roman"/>
        </w:rPr>
        <w:t>овать.</w:t>
      </w:r>
    </w:p>
    <w:p w:rsidR="00160564" w:rsidRDefault="001D0E53">
      <w:pPr>
        <w:pStyle w:val="Heading1"/>
        <w:spacing w:after="194" w:line="259" w:lineRule="auto"/>
        <w:ind w:left="852"/>
      </w:pPr>
      <w:bookmarkStart w:id="31" w:name="_Toc92782"/>
      <w:r>
        <w:t xml:space="preserve">Приложение А2. Методология разработки клинических рекомендаций </w:t>
      </w:r>
      <w:bookmarkEnd w:id="31"/>
    </w:p>
    <w:p w:rsidR="00160564" w:rsidRDefault="001D0E53">
      <w:pPr>
        <w:spacing w:after="161" w:line="400" w:lineRule="auto"/>
        <w:ind w:right="14" w:firstLine="852"/>
        <w:jc w:val="both"/>
      </w:pPr>
      <w:r>
        <w:rPr>
          <w:rFonts w:ascii="Times New Roman" w:eastAsia="Times New Roman" w:hAnsi="Times New Roman" w:cs="Times New Roman"/>
          <w:b/>
        </w:rPr>
        <w:t>Клинические рекомендации созданы на основании современных международных клинических рекомендаций по диагностике, лечению и ведению больных ВМА.</w:t>
      </w:r>
      <w:r>
        <w:rPr>
          <w:rFonts w:ascii="Times New Roman" w:eastAsia="Times New Roman" w:hAnsi="Times New Roman" w:cs="Times New Roman"/>
        </w:rPr>
        <w:t xml:space="preserve"> </w:t>
      </w:r>
    </w:p>
    <w:p w:rsidR="00160564" w:rsidRDefault="001D0E53">
      <w:pPr>
        <w:spacing w:after="296" w:line="265" w:lineRule="auto"/>
        <w:ind w:left="847" w:right="14" w:hanging="10"/>
        <w:jc w:val="both"/>
      </w:pPr>
      <w:r>
        <w:rPr>
          <w:rFonts w:ascii="Times New Roman" w:eastAsia="Times New Roman" w:hAnsi="Times New Roman" w:cs="Times New Roman"/>
          <w:b/>
        </w:rPr>
        <w:t>Целевая аудитория данных клинических рекомендаций:</w:t>
      </w:r>
      <w:r>
        <w:rPr>
          <w:rFonts w:ascii="Times New Roman" w:eastAsia="Times New Roman" w:hAnsi="Times New Roman" w:cs="Times New Roman"/>
        </w:rPr>
        <w:t xml:space="preserve"> </w:t>
      </w:r>
    </w:p>
    <w:p w:rsidR="00160564" w:rsidRDefault="001D0E53">
      <w:pPr>
        <w:numPr>
          <w:ilvl w:val="0"/>
          <w:numId w:val="10"/>
        </w:numPr>
        <w:spacing w:after="348" w:line="261" w:lineRule="auto"/>
        <w:ind w:right="3" w:hanging="566"/>
        <w:jc w:val="both"/>
      </w:pPr>
      <w:r>
        <w:rPr>
          <w:rFonts w:ascii="Times New Roman" w:eastAsia="Times New Roman" w:hAnsi="Times New Roman" w:cs="Times New Roman"/>
        </w:rPr>
        <w:t xml:space="preserve">Врачи-неонатологи </w:t>
      </w:r>
    </w:p>
    <w:p w:rsidR="00160564" w:rsidRDefault="001D0E53">
      <w:pPr>
        <w:numPr>
          <w:ilvl w:val="0"/>
          <w:numId w:val="10"/>
        </w:numPr>
        <w:spacing w:after="352" w:line="261" w:lineRule="auto"/>
        <w:ind w:right="3" w:hanging="566"/>
        <w:jc w:val="both"/>
      </w:pPr>
      <w:r>
        <w:rPr>
          <w:rFonts w:ascii="Times New Roman" w:eastAsia="Times New Roman" w:hAnsi="Times New Roman" w:cs="Times New Roman"/>
        </w:rPr>
        <w:t xml:space="preserve">Врачи-педиатры </w:t>
      </w:r>
    </w:p>
    <w:p w:rsidR="00160564" w:rsidRDefault="001D0E53">
      <w:pPr>
        <w:numPr>
          <w:ilvl w:val="0"/>
          <w:numId w:val="10"/>
        </w:numPr>
        <w:spacing w:after="349" w:line="261" w:lineRule="auto"/>
        <w:ind w:right="3" w:hanging="566"/>
        <w:jc w:val="both"/>
      </w:pPr>
      <w:r>
        <w:rPr>
          <w:rFonts w:ascii="Times New Roman" w:eastAsia="Times New Roman" w:hAnsi="Times New Roman" w:cs="Times New Roman"/>
        </w:rPr>
        <w:t xml:space="preserve">Врачи общей врачебной практики (семейные врачи) </w:t>
      </w:r>
    </w:p>
    <w:p w:rsidR="00160564" w:rsidRDefault="001D0E53">
      <w:pPr>
        <w:numPr>
          <w:ilvl w:val="0"/>
          <w:numId w:val="10"/>
        </w:numPr>
        <w:spacing w:after="350" w:line="261" w:lineRule="auto"/>
        <w:ind w:right="3" w:hanging="566"/>
        <w:jc w:val="both"/>
      </w:pPr>
      <w:r>
        <w:rPr>
          <w:rFonts w:ascii="Times New Roman" w:eastAsia="Times New Roman" w:hAnsi="Times New Roman" w:cs="Times New Roman"/>
        </w:rPr>
        <w:t xml:space="preserve">Врачи-генетики </w:t>
      </w:r>
    </w:p>
    <w:p w:rsidR="00160564" w:rsidRDefault="001D0E53">
      <w:pPr>
        <w:numPr>
          <w:ilvl w:val="0"/>
          <w:numId w:val="10"/>
        </w:numPr>
        <w:spacing w:after="350" w:line="261" w:lineRule="auto"/>
        <w:ind w:right="3" w:hanging="566"/>
        <w:jc w:val="both"/>
      </w:pPr>
      <w:r>
        <w:rPr>
          <w:rFonts w:ascii="Times New Roman" w:eastAsia="Times New Roman" w:hAnsi="Times New Roman" w:cs="Times New Roman"/>
        </w:rPr>
        <w:t xml:space="preserve">Врачи-травматологи-ортопеды </w:t>
      </w:r>
    </w:p>
    <w:p w:rsidR="00160564" w:rsidRDefault="001D0E53">
      <w:pPr>
        <w:numPr>
          <w:ilvl w:val="0"/>
          <w:numId w:val="10"/>
        </w:numPr>
        <w:spacing w:after="349" w:line="261" w:lineRule="auto"/>
        <w:ind w:right="3" w:hanging="566"/>
        <w:jc w:val="both"/>
      </w:pPr>
      <w:r>
        <w:rPr>
          <w:rFonts w:ascii="Times New Roman" w:eastAsia="Times New Roman" w:hAnsi="Times New Roman" w:cs="Times New Roman"/>
        </w:rPr>
        <w:t xml:space="preserve">Врачи-детские хирурги </w:t>
      </w:r>
    </w:p>
    <w:p w:rsidR="00160564" w:rsidRDefault="001D0E53">
      <w:pPr>
        <w:numPr>
          <w:ilvl w:val="0"/>
          <w:numId w:val="10"/>
        </w:numPr>
        <w:spacing w:after="349" w:line="261" w:lineRule="auto"/>
        <w:ind w:right="3" w:hanging="566"/>
        <w:jc w:val="both"/>
      </w:pPr>
      <w:r>
        <w:rPr>
          <w:rFonts w:ascii="Times New Roman" w:eastAsia="Times New Roman" w:hAnsi="Times New Roman" w:cs="Times New Roman"/>
        </w:rPr>
        <w:t xml:space="preserve">Врачи-неврологи </w:t>
      </w:r>
    </w:p>
    <w:p w:rsidR="00160564" w:rsidRDefault="001D0E53">
      <w:pPr>
        <w:numPr>
          <w:ilvl w:val="0"/>
          <w:numId w:val="10"/>
        </w:numPr>
        <w:spacing w:after="190" w:line="261" w:lineRule="auto"/>
        <w:ind w:right="3" w:hanging="566"/>
        <w:jc w:val="both"/>
      </w:pPr>
      <w:r>
        <w:rPr>
          <w:rFonts w:ascii="Times New Roman" w:eastAsia="Times New Roman" w:hAnsi="Times New Roman" w:cs="Times New Roman"/>
        </w:rPr>
        <w:t xml:space="preserve">Врачи-рентгенологи </w:t>
      </w:r>
    </w:p>
    <w:p w:rsidR="00160564" w:rsidRDefault="001D0E53">
      <w:pPr>
        <w:numPr>
          <w:ilvl w:val="0"/>
          <w:numId w:val="10"/>
        </w:numPr>
        <w:spacing w:after="151" w:line="261" w:lineRule="auto"/>
        <w:ind w:right="3" w:hanging="566"/>
        <w:jc w:val="both"/>
      </w:pPr>
      <w:r>
        <w:rPr>
          <w:rFonts w:ascii="Times New Roman" w:eastAsia="Times New Roman" w:hAnsi="Times New Roman" w:cs="Times New Roman"/>
        </w:rPr>
        <w:t xml:space="preserve">Врачи по лечебной физкультуре (или врачи по медицинской реабилитации, или врачи- </w:t>
      </w:r>
    </w:p>
    <w:p w:rsidR="00160564" w:rsidRDefault="001D0E53">
      <w:pPr>
        <w:spacing w:after="192" w:line="369" w:lineRule="auto"/>
        <w:ind w:left="-5" w:right="3" w:hanging="10"/>
        <w:jc w:val="both"/>
      </w:pPr>
      <w:r>
        <w:rPr>
          <w:rFonts w:ascii="Times New Roman" w:eastAsia="Times New Roman" w:hAnsi="Times New Roman" w:cs="Times New Roman"/>
        </w:rPr>
        <w:t>физиотерапевты, или специалисты с высшим (немедицинским) образованием (инструкторы-методисты по лечебной физкультуре, или специалисты со средним профессиональным (медицинским</w:t>
      </w:r>
      <w:r>
        <w:rPr>
          <w:rFonts w:ascii="Times New Roman" w:eastAsia="Times New Roman" w:hAnsi="Times New Roman" w:cs="Times New Roman"/>
        </w:rPr>
        <w:t xml:space="preserve">) образованием (инструкторы по лечебной физкультуре, медицинские сестры по массажу, медицинские сестры по физиотерапии)). </w:t>
      </w:r>
    </w:p>
    <w:p w:rsidR="00160564" w:rsidRDefault="001D0E53">
      <w:pPr>
        <w:numPr>
          <w:ilvl w:val="0"/>
          <w:numId w:val="10"/>
        </w:numPr>
        <w:spacing w:after="348" w:line="261" w:lineRule="auto"/>
        <w:ind w:right="3" w:hanging="566"/>
        <w:jc w:val="both"/>
      </w:pPr>
      <w:r>
        <w:rPr>
          <w:rFonts w:ascii="Times New Roman" w:eastAsia="Times New Roman" w:hAnsi="Times New Roman" w:cs="Times New Roman"/>
        </w:rPr>
        <w:t xml:space="preserve">Врачи функциональной диагностики </w:t>
      </w:r>
    </w:p>
    <w:p w:rsidR="00160564" w:rsidRDefault="001D0E53">
      <w:pPr>
        <w:numPr>
          <w:ilvl w:val="0"/>
          <w:numId w:val="10"/>
        </w:numPr>
        <w:spacing w:after="350" w:line="261" w:lineRule="auto"/>
        <w:ind w:right="3" w:hanging="566"/>
        <w:jc w:val="both"/>
      </w:pPr>
      <w:r>
        <w:rPr>
          <w:rFonts w:ascii="Times New Roman" w:eastAsia="Times New Roman" w:hAnsi="Times New Roman" w:cs="Times New Roman"/>
        </w:rPr>
        <w:t xml:space="preserve">Студенты медицинских ВУЗов </w:t>
      </w:r>
    </w:p>
    <w:p w:rsidR="00160564" w:rsidRDefault="001D0E53">
      <w:pPr>
        <w:numPr>
          <w:ilvl w:val="0"/>
          <w:numId w:val="10"/>
        </w:numPr>
        <w:spacing w:after="356" w:line="261" w:lineRule="auto"/>
        <w:ind w:right="3" w:hanging="566"/>
        <w:jc w:val="both"/>
      </w:pPr>
      <w:r>
        <w:rPr>
          <w:rFonts w:ascii="Times New Roman" w:eastAsia="Times New Roman" w:hAnsi="Times New Roman" w:cs="Times New Roman"/>
        </w:rPr>
        <w:t xml:space="preserve">Обучающиеся в ординатуре и аспирантуре </w:t>
      </w:r>
    </w:p>
    <w:p w:rsidR="00160564" w:rsidRDefault="001D0E53">
      <w:pPr>
        <w:spacing w:after="254" w:line="542" w:lineRule="auto"/>
        <w:ind w:left="847" w:right="2283" w:hanging="10"/>
        <w:jc w:val="both"/>
      </w:pPr>
      <w:r>
        <w:rPr>
          <w:rFonts w:ascii="Times New Roman" w:eastAsia="Times New Roman" w:hAnsi="Times New Roman" w:cs="Times New Roman"/>
          <w:b/>
        </w:rPr>
        <w:t>Методы, использованные для сбора/селекции доказательств:</w:t>
      </w:r>
      <w:r>
        <w:rPr>
          <w:rFonts w:ascii="Times New Roman" w:eastAsia="Times New Roman" w:hAnsi="Times New Roman" w:cs="Times New Roman"/>
        </w:rPr>
        <w:t xml:space="preserve"> поиск в электронных базах данных. </w:t>
      </w:r>
    </w:p>
    <w:p w:rsidR="00160564" w:rsidRDefault="001D0E53">
      <w:pPr>
        <w:spacing w:after="251" w:line="265" w:lineRule="auto"/>
        <w:ind w:left="847" w:right="14" w:hanging="10"/>
        <w:jc w:val="both"/>
      </w:pPr>
      <w:r>
        <w:rPr>
          <w:rFonts w:ascii="Times New Roman" w:eastAsia="Times New Roman" w:hAnsi="Times New Roman" w:cs="Times New Roman"/>
          <w:b/>
        </w:rPr>
        <w:t>Описание методов, использованных для сбора/селекции доказательств:</w:t>
      </w:r>
      <w:r>
        <w:rPr>
          <w:rFonts w:ascii="Times New Roman" w:eastAsia="Times New Roman" w:hAnsi="Times New Roman" w:cs="Times New Roman"/>
        </w:rPr>
        <w:t xml:space="preserve"> </w:t>
      </w:r>
    </w:p>
    <w:p w:rsidR="00160564" w:rsidRDefault="001D0E53">
      <w:pPr>
        <w:spacing w:after="84" w:line="393" w:lineRule="auto"/>
        <w:ind w:left="-15" w:right="3" w:firstLine="852"/>
        <w:jc w:val="both"/>
      </w:pPr>
      <w:r>
        <w:rPr>
          <w:rFonts w:ascii="Times New Roman" w:eastAsia="Times New Roman" w:hAnsi="Times New Roman" w:cs="Times New Roman"/>
        </w:rPr>
        <w:t>Доказательной базой для рекомендаций являются публикации, вошедшие в Кокрановскую библиотеку, ба</w:t>
      </w:r>
      <w:r>
        <w:rPr>
          <w:rFonts w:ascii="Times New Roman" w:eastAsia="Times New Roman" w:hAnsi="Times New Roman" w:cs="Times New Roman"/>
        </w:rPr>
        <w:t xml:space="preserve">зы данных EMBASE и MEDLINE. Глубина поиска составляла 30 лет в виду редкой встречаемости данной патологии. </w:t>
      </w:r>
    </w:p>
    <w:p w:rsidR="00160564" w:rsidRDefault="001D0E53">
      <w:pPr>
        <w:spacing w:after="150"/>
        <w:ind w:left="852"/>
      </w:pPr>
      <w:r>
        <w:rPr>
          <w:rFonts w:ascii="Times New Roman" w:eastAsia="Times New Roman" w:hAnsi="Times New Roman" w:cs="Times New Roman"/>
          <w:b/>
        </w:rPr>
        <w:t xml:space="preserve"> </w:t>
      </w:r>
    </w:p>
    <w:p w:rsidR="00160564" w:rsidRDefault="001D0E53">
      <w:pPr>
        <w:spacing w:after="296" w:line="265" w:lineRule="auto"/>
        <w:ind w:left="10" w:right="14" w:hanging="10"/>
        <w:jc w:val="both"/>
      </w:pPr>
      <w:r>
        <w:rPr>
          <w:rFonts w:ascii="Times New Roman" w:eastAsia="Times New Roman" w:hAnsi="Times New Roman" w:cs="Times New Roman"/>
          <w:b/>
        </w:rPr>
        <w:t>Методы, использованные для оценки качества и силы доказательств:</w:t>
      </w:r>
      <w:r>
        <w:rPr>
          <w:rFonts w:ascii="Times New Roman" w:eastAsia="Times New Roman" w:hAnsi="Times New Roman" w:cs="Times New Roman"/>
        </w:rPr>
        <w:t xml:space="preserve"> </w:t>
      </w:r>
    </w:p>
    <w:p w:rsidR="00160564" w:rsidRDefault="001D0E53">
      <w:pPr>
        <w:numPr>
          <w:ilvl w:val="0"/>
          <w:numId w:val="10"/>
        </w:numPr>
        <w:spacing w:after="353" w:line="261" w:lineRule="auto"/>
        <w:ind w:right="3" w:hanging="566"/>
        <w:jc w:val="both"/>
      </w:pPr>
      <w:r>
        <w:rPr>
          <w:rFonts w:ascii="Times New Roman" w:eastAsia="Times New Roman" w:hAnsi="Times New Roman" w:cs="Times New Roman"/>
        </w:rPr>
        <w:t xml:space="preserve">Консенсус экспертов; </w:t>
      </w:r>
    </w:p>
    <w:p w:rsidR="00160564" w:rsidRDefault="001D0E53">
      <w:pPr>
        <w:numPr>
          <w:ilvl w:val="0"/>
          <w:numId w:val="10"/>
        </w:numPr>
        <w:spacing w:after="358" w:line="261" w:lineRule="auto"/>
        <w:ind w:right="3" w:hanging="566"/>
        <w:jc w:val="both"/>
      </w:pPr>
      <w:r>
        <w:rPr>
          <w:rFonts w:ascii="Times New Roman" w:eastAsia="Times New Roman" w:hAnsi="Times New Roman" w:cs="Times New Roman"/>
        </w:rPr>
        <w:t xml:space="preserve">Оценка значимости в соответствии с рейтинговой схемой. </w:t>
      </w:r>
    </w:p>
    <w:p w:rsidR="00160564" w:rsidRDefault="001D0E53">
      <w:pPr>
        <w:numPr>
          <w:ilvl w:val="0"/>
          <w:numId w:val="11"/>
        </w:numPr>
        <w:spacing w:after="0" w:line="265" w:lineRule="auto"/>
        <w:ind w:right="14" w:hanging="360"/>
        <w:jc w:val="both"/>
      </w:pPr>
      <w:r>
        <w:rPr>
          <w:rFonts w:ascii="Times New Roman" w:eastAsia="Times New Roman" w:hAnsi="Times New Roman" w:cs="Times New Roman"/>
          <w:b/>
        </w:rPr>
        <w:t xml:space="preserve">Шкала оценки уровней достоверности доказательств (УДД) для методов диагностики (диагностических вмешательств) </w:t>
      </w:r>
    </w:p>
    <w:tbl>
      <w:tblPr>
        <w:tblStyle w:val="TableGrid"/>
        <w:tblW w:w="9417" w:type="dxa"/>
        <w:tblInd w:w="221" w:type="dxa"/>
        <w:tblCellMar>
          <w:top w:w="7" w:type="dxa"/>
          <w:left w:w="12" w:type="dxa"/>
          <w:bottom w:w="0" w:type="dxa"/>
          <w:right w:w="0" w:type="dxa"/>
        </w:tblCellMar>
        <w:tblLook w:val="04A0" w:firstRow="1" w:lastRow="0" w:firstColumn="1" w:lastColumn="0" w:noHBand="0" w:noVBand="1"/>
      </w:tblPr>
      <w:tblGrid>
        <w:gridCol w:w="655"/>
        <w:gridCol w:w="8762"/>
      </w:tblGrid>
      <w:tr w:rsidR="00160564">
        <w:trPr>
          <w:trHeight w:val="322"/>
        </w:trPr>
        <w:tc>
          <w:tcPr>
            <w:tcW w:w="655" w:type="dxa"/>
            <w:tcBorders>
              <w:top w:val="single" w:sz="4" w:space="0" w:color="000000"/>
              <w:left w:val="single" w:sz="4" w:space="0" w:color="000000"/>
              <w:bottom w:val="single" w:sz="4" w:space="0" w:color="000000"/>
              <w:right w:val="single" w:sz="4" w:space="0" w:color="000000"/>
            </w:tcBorders>
          </w:tcPr>
          <w:p w:rsidR="00160564" w:rsidRDefault="001D0E53">
            <w:pPr>
              <w:spacing w:after="0"/>
            </w:pPr>
            <w:r>
              <w:rPr>
                <w:rFonts w:ascii="Times New Roman" w:eastAsia="Times New Roman" w:hAnsi="Times New Roman" w:cs="Times New Roman"/>
              </w:rPr>
              <w:t xml:space="preserve">УДД </w:t>
            </w:r>
          </w:p>
        </w:tc>
        <w:tc>
          <w:tcPr>
            <w:tcW w:w="87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852"/>
            </w:pPr>
            <w:r>
              <w:rPr>
                <w:rFonts w:ascii="Times New Roman" w:eastAsia="Times New Roman" w:hAnsi="Times New Roman" w:cs="Times New Roman"/>
              </w:rPr>
              <w:t xml:space="preserve">Расшифровка </w:t>
            </w:r>
          </w:p>
        </w:tc>
      </w:tr>
      <w:tr w:rsidR="00160564">
        <w:trPr>
          <w:trHeight w:val="869"/>
        </w:trPr>
        <w:tc>
          <w:tcPr>
            <w:tcW w:w="655"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9"/>
            </w:pPr>
            <w:r>
              <w:rPr>
                <w:rFonts w:ascii="Times New Roman" w:eastAsia="Times New Roman" w:hAnsi="Times New Roman" w:cs="Times New Roman"/>
              </w:rPr>
              <w:t xml:space="preserve">1. </w:t>
            </w:r>
          </w:p>
        </w:tc>
        <w:tc>
          <w:tcPr>
            <w:tcW w:w="8762" w:type="dxa"/>
            <w:tcBorders>
              <w:top w:val="single" w:sz="4" w:space="0" w:color="000000"/>
              <w:left w:val="single" w:sz="4" w:space="0" w:color="000000"/>
              <w:bottom w:val="single" w:sz="4" w:space="0" w:color="000000"/>
              <w:right w:val="single" w:sz="4" w:space="0" w:color="000000"/>
            </w:tcBorders>
          </w:tcPr>
          <w:p w:rsidR="00160564" w:rsidRDefault="001D0E53">
            <w:pPr>
              <w:spacing w:after="21"/>
              <w:ind w:right="8"/>
              <w:jc w:val="right"/>
            </w:pPr>
            <w:r>
              <w:rPr>
                <w:rFonts w:ascii="Times New Roman" w:eastAsia="Times New Roman" w:hAnsi="Times New Roman" w:cs="Times New Roman"/>
              </w:rPr>
              <w:t xml:space="preserve">Систематические обзоры исследований с контролем референсным методом или </w:t>
            </w:r>
          </w:p>
          <w:p w:rsidR="00160564" w:rsidRDefault="001D0E53">
            <w:pPr>
              <w:spacing w:after="0"/>
              <w:jc w:val="both"/>
            </w:pPr>
            <w:r>
              <w:rPr>
                <w:rFonts w:ascii="Times New Roman" w:eastAsia="Times New Roman" w:hAnsi="Times New Roman" w:cs="Times New Roman"/>
              </w:rPr>
              <w:t xml:space="preserve">систематический обзор рандомизированных клинических исследований с применением метаанализа </w:t>
            </w:r>
          </w:p>
        </w:tc>
      </w:tr>
      <w:tr w:rsidR="00160564">
        <w:trPr>
          <w:trHeight w:val="1142"/>
        </w:trPr>
        <w:tc>
          <w:tcPr>
            <w:tcW w:w="655"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9"/>
            </w:pPr>
            <w:r>
              <w:rPr>
                <w:rFonts w:ascii="Times New Roman" w:eastAsia="Times New Roman" w:hAnsi="Times New Roman" w:cs="Times New Roman"/>
              </w:rPr>
              <w:t xml:space="preserve">2. </w:t>
            </w:r>
          </w:p>
        </w:tc>
        <w:tc>
          <w:tcPr>
            <w:tcW w:w="87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right="9"/>
              <w:jc w:val="right"/>
            </w:pPr>
            <w:r>
              <w:rPr>
                <w:rFonts w:ascii="Times New Roman" w:eastAsia="Times New Roman" w:hAnsi="Times New Roman" w:cs="Times New Roman"/>
              </w:rPr>
              <w:t xml:space="preserve">Отдельные исследования с контролем референсным методом или отдельные </w:t>
            </w:r>
          </w:p>
          <w:p w:rsidR="00160564" w:rsidRDefault="001D0E53">
            <w:pPr>
              <w:spacing w:after="0"/>
              <w:ind w:right="6"/>
              <w:jc w:val="both"/>
            </w:pPr>
            <w:r>
              <w:rPr>
                <w:rFonts w:ascii="Times New Roman" w:eastAsia="Times New Roman" w:hAnsi="Times New Roman" w:cs="Times New Roman"/>
              </w:rPr>
              <w:t xml:space="preserve">рандомизированные клинические исследования и систематические обзоры исследовании” любого дизаина, за исключением рандомизированных клинических исследовании, с применением мета-анализа </w:t>
            </w:r>
          </w:p>
        </w:tc>
      </w:tr>
      <w:tr w:rsidR="00160564">
        <w:trPr>
          <w:trHeight w:val="1147"/>
        </w:trPr>
        <w:tc>
          <w:tcPr>
            <w:tcW w:w="655"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9"/>
            </w:pPr>
            <w:r>
              <w:rPr>
                <w:rFonts w:ascii="Times New Roman" w:eastAsia="Times New Roman" w:hAnsi="Times New Roman" w:cs="Times New Roman"/>
              </w:rPr>
              <w:t xml:space="preserve">3. </w:t>
            </w:r>
          </w:p>
        </w:tc>
        <w:tc>
          <w:tcPr>
            <w:tcW w:w="87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right="8"/>
              <w:jc w:val="right"/>
            </w:pPr>
            <w:r>
              <w:rPr>
                <w:rFonts w:ascii="Times New Roman" w:eastAsia="Times New Roman" w:hAnsi="Times New Roman" w:cs="Times New Roman"/>
              </w:rPr>
              <w:t>Исследования без последовательного контроля референсным методом ил</w:t>
            </w:r>
            <w:r>
              <w:rPr>
                <w:rFonts w:ascii="Times New Roman" w:eastAsia="Times New Roman" w:hAnsi="Times New Roman" w:cs="Times New Roman"/>
              </w:rPr>
              <w:t xml:space="preserve">и </w:t>
            </w:r>
          </w:p>
          <w:p w:rsidR="00160564" w:rsidRDefault="001D0E53">
            <w:pPr>
              <w:spacing w:after="0"/>
              <w:ind w:right="6"/>
              <w:jc w:val="both"/>
            </w:pPr>
            <w:r>
              <w:rPr>
                <w:rFonts w:ascii="Times New Roman" w:eastAsia="Times New Roman" w:hAnsi="Times New Roman" w:cs="Times New Roman"/>
              </w:rPr>
              <w:t xml:space="preserve">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 </w:t>
            </w:r>
          </w:p>
        </w:tc>
      </w:tr>
      <w:tr w:rsidR="00160564">
        <w:trPr>
          <w:trHeight w:val="317"/>
        </w:trPr>
        <w:tc>
          <w:tcPr>
            <w:tcW w:w="655"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9"/>
            </w:pPr>
            <w:r>
              <w:rPr>
                <w:rFonts w:ascii="Times New Roman" w:eastAsia="Times New Roman" w:hAnsi="Times New Roman" w:cs="Times New Roman"/>
              </w:rPr>
              <w:t xml:space="preserve">4. </w:t>
            </w:r>
          </w:p>
        </w:tc>
        <w:tc>
          <w:tcPr>
            <w:tcW w:w="87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852"/>
            </w:pPr>
            <w:r>
              <w:rPr>
                <w:rFonts w:ascii="Times New Roman" w:eastAsia="Times New Roman" w:hAnsi="Times New Roman" w:cs="Times New Roman"/>
              </w:rPr>
              <w:t xml:space="preserve">Несравнительные исследования, описание клинического случая </w:t>
            </w:r>
          </w:p>
        </w:tc>
      </w:tr>
      <w:tr w:rsidR="00160564">
        <w:trPr>
          <w:trHeight w:val="327"/>
        </w:trPr>
        <w:tc>
          <w:tcPr>
            <w:tcW w:w="655"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9"/>
            </w:pPr>
            <w:r>
              <w:rPr>
                <w:rFonts w:ascii="Times New Roman" w:eastAsia="Times New Roman" w:hAnsi="Times New Roman" w:cs="Times New Roman"/>
              </w:rPr>
              <w:t xml:space="preserve">5. </w:t>
            </w:r>
          </w:p>
        </w:tc>
        <w:tc>
          <w:tcPr>
            <w:tcW w:w="8762"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852"/>
            </w:pPr>
            <w:r>
              <w:rPr>
                <w:rFonts w:ascii="Times New Roman" w:eastAsia="Times New Roman" w:hAnsi="Times New Roman" w:cs="Times New Roman"/>
              </w:rPr>
              <w:t xml:space="preserve">Имеется лишь обоснование механизма действия или мнение экспертов </w:t>
            </w:r>
          </w:p>
        </w:tc>
      </w:tr>
    </w:tbl>
    <w:p w:rsidR="00160564" w:rsidRDefault="001D0E53">
      <w:pPr>
        <w:numPr>
          <w:ilvl w:val="0"/>
          <w:numId w:val="11"/>
        </w:numPr>
        <w:spacing w:after="0" w:line="265" w:lineRule="auto"/>
        <w:ind w:right="14" w:hanging="360"/>
        <w:jc w:val="both"/>
      </w:pPr>
      <w:r>
        <w:rPr>
          <w:rFonts w:ascii="Times New Roman" w:eastAsia="Times New Roman" w:hAnsi="Times New Roman" w:cs="Times New Roman"/>
          <w:b/>
        </w:rPr>
        <w:t xml:space="preserve">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 </w:t>
      </w:r>
    </w:p>
    <w:tbl>
      <w:tblPr>
        <w:tblStyle w:val="TableGrid"/>
        <w:tblW w:w="9321" w:type="dxa"/>
        <w:tblInd w:w="271" w:type="dxa"/>
        <w:tblCellMar>
          <w:top w:w="87" w:type="dxa"/>
          <w:left w:w="0" w:type="dxa"/>
          <w:bottom w:w="29" w:type="dxa"/>
          <w:right w:w="0" w:type="dxa"/>
        </w:tblCellMar>
        <w:tblLook w:val="04A0" w:firstRow="1" w:lastRow="0" w:firstColumn="1" w:lastColumn="0" w:noHBand="0" w:noVBand="1"/>
      </w:tblPr>
      <w:tblGrid>
        <w:gridCol w:w="538"/>
        <w:gridCol w:w="5687"/>
        <w:gridCol w:w="1451"/>
        <w:gridCol w:w="1645"/>
      </w:tblGrid>
      <w:tr w:rsidR="00160564">
        <w:trPr>
          <w:trHeight w:val="605"/>
        </w:trPr>
        <w:tc>
          <w:tcPr>
            <w:tcW w:w="538" w:type="dxa"/>
            <w:tcBorders>
              <w:top w:val="single" w:sz="4" w:space="0" w:color="000000"/>
              <w:left w:val="single" w:sz="4" w:space="0" w:color="000000"/>
              <w:bottom w:val="single" w:sz="4" w:space="0" w:color="000000"/>
              <w:right w:val="single" w:sz="4" w:space="0" w:color="000000"/>
            </w:tcBorders>
          </w:tcPr>
          <w:p w:rsidR="00160564" w:rsidRDefault="001D0E53">
            <w:pPr>
              <w:spacing w:after="0"/>
              <w:ind w:left="10"/>
              <w:jc w:val="both"/>
            </w:pPr>
            <w:r>
              <w:rPr>
                <w:rFonts w:ascii="Times New Roman" w:eastAsia="Times New Roman" w:hAnsi="Times New Roman" w:cs="Times New Roman"/>
              </w:rPr>
              <w:t xml:space="preserve">УДД </w:t>
            </w:r>
          </w:p>
        </w:tc>
        <w:tc>
          <w:tcPr>
            <w:tcW w:w="5687" w:type="dxa"/>
            <w:tcBorders>
              <w:top w:val="single" w:sz="4" w:space="0" w:color="000000"/>
              <w:left w:val="single" w:sz="4" w:space="0" w:color="000000"/>
              <w:bottom w:val="single" w:sz="4" w:space="0" w:color="000000"/>
              <w:right w:val="nil"/>
            </w:tcBorders>
            <w:vAlign w:val="center"/>
          </w:tcPr>
          <w:p w:rsidR="00160564" w:rsidRDefault="001D0E53">
            <w:pPr>
              <w:spacing w:after="0"/>
              <w:ind w:left="862"/>
            </w:pPr>
            <w:r>
              <w:rPr>
                <w:rFonts w:ascii="Times New Roman" w:eastAsia="Times New Roman" w:hAnsi="Times New Roman" w:cs="Times New Roman"/>
              </w:rPr>
              <w:t>Расшиф</w:t>
            </w:r>
            <w:r>
              <w:rPr>
                <w:rFonts w:ascii="Times New Roman" w:eastAsia="Times New Roman" w:hAnsi="Times New Roman" w:cs="Times New Roman"/>
              </w:rPr>
              <w:t xml:space="preserve">ровка  </w:t>
            </w:r>
          </w:p>
        </w:tc>
        <w:tc>
          <w:tcPr>
            <w:tcW w:w="1451" w:type="dxa"/>
            <w:tcBorders>
              <w:top w:val="single" w:sz="4" w:space="0" w:color="000000"/>
              <w:left w:val="nil"/>
              <w:bottom w:val="single" w:sz="4" w:space="0" w:color="000000"/>
              <w:right w:val="nil"/>
            </w:tcBorders>
          </w:tcPr>
          <w:p w:rsidR="00160564" w:rsidRDefault="00160564"/>
        </w:tc>
        <w:tc>
          <w:tcPr>
            <w:tcW w:w="1645" w:type="dxa"/>
            <w:tcBorders>
              <w:top w:val="single" w:sz="4" w:space="0" w:color="000000"/>
              <w:left w:val="nil"/>
              <w:bottom w:val="single" w:sz="4" w:space="0" w:color="000000"/>
              <w:right w:val="single" w:sz="4" w:space="0" w:color="000000"/>
            </w:tcBorders>
            <w:vAlign w:val="bottom"/>
          </w:tcPr>
          <w:p w:rsidR="00160564" w:rsidRDefault="00160564"/>
        </w:tc>
      </w:tr>
      <w:tr w:rsidR="00160564">
        <w:trPr>
          <w:trHeight w:val="605"/>
        </w:trPr>
        <w:tc>
          <w:tcPr>
            <w:tcW w:w="538" w:type="dxa"/>
            <w:tcBorders>
              <w:top w:val="single" w:sz="4" w:space="0" w:color="000000"/>
              <w:left w:val="single" w:sz="4" w:space="0" w:color="000000"/>
              <w:bottom w:val="single" w:sz="4" w:space="0" w:color="000000"/>
              <w:right w:val="single" w:sz="4" w:space="0" w:color="000000"/>
            </w:tcBorders>
            <w:vAlign w:val="center"/>
          </w:tcPr>
          <w:p w:rsidR="00160564" w:rsidRDefault="001D0E53">
            <w:pPr>
              <w:spacing w:after="0"/>
              <w:ind w:left="10"/>
            </w:pPr>
            <w:r>
              <w:t xml:space="preserve">1.  </w:t>
            </w:r>
          </w:p>
        </w:tc>
        <w:tc>
          <w:tcPr>
            <w:tcW w:w="5687" w:type="dxa"/>
            <w:tcBorders>
              <w:top w:val="single" w:sz="4" w:space="0" w:color="000000"/>
              <w:left w:val="single" w:sz="4" w:space="0" w:color="000000"/>
              <w:bottom w:val="single" w:sz="4" w:space="0" w:color="000000"/>
              <w:right w:val="nil"/>
            </w:tcBorders>
          </w:tcPr>
          <w:p w:rsidR="00160564" w:rsidRDefault="001D0E53">
            <w:pPr>
              <w:spacing w:after="0"/>
              <w:ind w:left="10" w:firstLine="852"/>
            </w:pPr>
            <w:r>
              <w:rPr>
                <w:rFonts w:ascii="Times New Roman" w:eastAsia="Times New Roman" w:hAnsi="Times New Roman" w:cs="Times New Roman"/>
              </w:rPr>
              <w:t xml:space="preserve">Систематический </w:t>
            </w:r>
            <w:r>
              <w:rPr>
                <w:rFonts w:ascii="Times New Roman" w:eastAsia="Times New Roman" w:hAnsi="Times New Roman" w:cs="Times New Roman"/>
              </w:rPr>
              <w:tab/>
              <w:t xml:space="preserve">обзор </w:t>
            </w:r>
            <w:r>
              <w:rPr>
                <w:rFonts w:ascii="Times New Roman" w:eastAsia="Times New Roman" w:hAnsi="Times New Roman" w:cs="Times New Roman"/>
              </w:rPr>
              <w:tab/>
              <w:t xml:space="preserve">рандомизированных применением мета-анализа </w:t>
            </w:r>
          </w:p>
        </w:tc>
        <w:tc>
          <w:tcPr>
            <w:tcW w:w="1451" w:type="dxa"/>
            <w:tcBorders>
              <w:top w:val="single" w:sz="4" w:space="0" w:color="000000"/>
              <w:left w:val="nil"/>
              <w:bottom w:val="single" w:sz="4" w:space="0" w:color="000000"/>
              <w:right w:val="nil"/>
            </w:tcBorders>
          </w:tcPr>
          <w:p w:rsidR="00160564" w:rsidRDefault="001D0E53">
            <w:pPr>
              <w:spacing w:after="0"/>
            </w:pPr>
            <w:r>
              <w:rPr>
                <w:rFonts w:ascii="Times New Roman" w:eastAsia="Times New Roman" w:hAnsi="Times New Roman" w:cs="Times New Roman"/>
              </w:rPr>
              <w:t xml:space="preserve">клинических </w:t>
            </w:r>
          </w:p>
        </w:tc>
        <w:tc>
          <w:tcPr>
            <w:tcW w:w="1645" w:type="dxa"/>
            <w:tcBorders>
              <w:top w:val="single" w:sz="4" w:space="0" w:color="000000"/>
              <w:left w:val="nil"/>
              <w:bottom w:val="single" w:sz="4" w:space="0" w:color="000000"/>
              <w:right w:val="single" w:sz="4" w:space="0" w:color="000000"/>
            </w:tcBorders>
          </w:tcPr>
          <w:p w:rsidR="00160564" w:rsidRDefault="001D0E53">
            <w:pPr>
              <w:tabs>
                <w:tab w:val="right" w:pos="1645"/>
              </w:tabs>
              <w:spacing w:after="0"/>
            </w:pPr>
            <w:r>
              <w:rPr>
                <w:rFonts w:ascii="Times New Roman" w:eastAsia="Times New Roman" w:hAnsi="Times New Roman" w:cs="Times New Roman"/>
              </w:rPr>
              <w:t xml:space="preserve">исследований </w:t>
            </w:r>
            <w:r>
              <w:rPr>
                <w:rFonts w:ascii="Times New Roman" w:eastAsia="Times New Roman" w:hAnsi="Times New Roman" w:cs="Times New Roman"/>
              </w:rPr>
              <w:tab/>
              <w:t xml:space="preserve">с </w:t>
            </w:r>
          </w:p>
        </w:tc>
      </w:tr>
      <w:tr w:rsidR="00160564">
        <w:trPr>
          <w:trHeight w:val="605"/>
        </w:trPr>
        <w:tc>
          <w:tcPr>
            <w:tcW w:w="538" w:type="dxa"/>
            <w:tcBorders>
              <w:top w:val="single" w:sz="4" w:space="0" w:color="000000"/>
              <w:left w:val="single" w:sz="4" w:space="0" w:color="000000"/>
              <w:bottom w:val="single" w:sz="4" w:space="0" w:color="000000"/>
              <w:right w:val="single" w:sz="4" w:space="0" w:color="000000"/>
            </w:tcBorders>
            <w:vAlign w:val="center"/>
          </w:tcPr>
          <w:p w:rsidR="00160564" w:rsidRDefault="001D0E53">
            <w:pPr>
              <w:spacing w:after="0"/>
              <w:ind w:left="10"/>
            </w:pPr>
            <w:r>
              <w:t xml:space="preserve">2.  </w:t>
            </w:r>
          </w:p>
        </w:tc>
        <w:tc>
          <w:tcPr>
            <w:tcW w:w="5687" w:type="dxa"/>
            <w:tcBorders>
              <w:top w:val="single" w:sz="4" w:space="0" w:color="000000"/>
              <w:left w:val="single" w:sz="4" w:space="0" w:color="000000"/>
              <w:bottom w:val="single" w:sz="4" w:space="0" w:color="000000"/>
              <w:right w:val="nil"/>
            </w:tcBorders>
          </w:tcPr>
          <w:p w:rsidR="00160564" w:rsidRDefault="001D0E53">
            <w:pPr>
              <w:spacing w:after="0"/>
              <w:ind w:left="10" w:right="-3082"/>
              <w:jc w:val="right"/>
            </w:pPr>
            <w:r>
              <w:rPr>
                <w:rFonts w:ascii="Times New Roman" w:eastAsia="Times New Roman" w:hAnsi="Times New Roman" w:cs="Times New Roman"/>
              </w:rPr>
              <w:t xml:space="preserve">Отдельные рандомизированные клинические исследования и систематические обзоры исследований любого дизайна, за исключением </w:t>
            </w:r>
          </w:p>
        </w:tc>
        <w:tc>
          <w:tcPr>
            <w:tcW w:w="1451" w:type="dxa"/>
            <w:tcBorders>
              <w:top w:val="single" w:sz="4" w:space="0" w:color="000000"/>
              <w:left w:val="nil"/>
              <w:bottom w:val="single" w:sz="4" w:space="0" w:color="000000"/>
              <w:right w:val="nil"/>
            </w:tcBorders>
          </w:tcPr>
          <w:p w:rsidR="00160564" w:rsidRDefault="00160564"/>
        </w:tc>
        <w:tc>
          <w:tcPr>
            <w:tcW w:w="1645" w:type="dxa"/>
            <w:tcBorders>
              <w:top w:val="single" w:sz="4" w:space="0" w:color="000000"/>
              <w:left w:val="nil"/>
              <w:bottom w:val="single" w:sz="4" w:space="0" w:color="000000"/>
              <w:right w:val="single" w:sz="4" w:space="0" w:color="000000"/>
            </w:tcBorders>
            <w:vAlign w:val="bottom"/>
          </w:tcPr>
          <w:p w:rsidR="00160564" w:rsidRDefault="001D0E53">
            <w:pPr>
              <w:spacing w:after="0"/>
              <w:ind w:left="-1600" w:right="10"/>
              <w:jc w:val="right"/>
            </w:pPr>
            <w:r>
              <w:rPr>
                <w:rFonts w:ascii="Times New Roman" w:eastAsia="Times New Roman" w:hAnsi="Times New Roman" w:cs="Times New Roman"/>
              </w:rPr>
              <w:t xml:space="preserve">рандомизированных клинических </w:t>
            </w:r>
          </w:p>
        </w:tc>
      </w:tr>
      <w:tr w:rsidR="00160564">
        <w:trPr>
          <w:trHeight w:val="605"/>
        </w:trPr>
        <w:tc>
          <w:tcPr>
            <w:tcW w:w="538" w:type="dxa"/>
            <w:tcBorders>
              <w:top w:val="single" w:sz="4" w:space="0" w:color="000000"/>
              <w:left w:val="single" w:sz="4" w:space="0" w:color="000000"/>
              <w:bottom w:val="single" w:sz="4" w:space="0" w:color="000000"/>
              <w:right w:val="single" w:sz="4" w:space="0" w:color="000000"/>
            </w:tcBorders>
            <w:vAlign w:val="center"/>
          </w:tcPr>
          <w:p w:rsidR="00160564" w:rsidRDefault="001D0E53">
            <w:pPr>
              <w:spacing w:after="0"/>
              <w:ind w:left="10"/>
            </w:pPr>
            <w:r>
              <w:t xml:space="preserve">3.  </w:t>
            </w:r>
          </w:p>
        </w:tc>
        <w:tc>
          <w:tcPr>
            <w:tcW w:w="5687" w:type="dxa"/>
            <w:tcBorders>
              <w:top w:val="single" w:sz="4" w:space="0" w:color="000000"/>
              <w:left w:val="single" w:sz="4" w:space="0" w:color="000000"/>
              <w:bottom w:val="single" w:sz="4" w:space="0" w:color="000000"/>
              <w:right w:val="nil"/>
            </w:tcBorders>
          </w:tcPr>
          <w:p w:rsidR="00160564" w:rsidRDefault="001D0E53">
            <w:pPr>
              <w:spacing w:after="0"/>
              <w:ind w:left="10" w:right="-3082" w:firstLine="852"/>
            </w:pPr>
            <w:r>
              <w:rPr>
                <w:rFonts w:ascii="Times New Roman" w:eastAsia="Times New Roman" w:hAnsi="Times New Roman" w:cs="Times New Roman"/>
              </w:rPr>
              <w:t xml:space="preserve">Нерандомизированные сравнительные исследования, в том числе когортные исследования </w:t>
            </w:r>
          </w:p>
        </w:tc>
        <w:tc>
          <w:tcPr>
            <w:tcW w:w="1451" w:type="dxa"/>
            <w:tcBorders>
              <w:top w:val="single" w:sz="4" w:space="0" w:color="000000"/>
              <w:left w:val="nil"/>
              <w:bottom w:val="single" w:sz="4" w:space="0" w:color="000000"/>
              <w:right w:val="nil"/>
            </w:tcBorders>
          </w:tcPr>
          <w:p w:rsidR="00160564" w:rsidRDefault="00160564"/>
        </w:tc>
        <w:tc>
          <w:tcPr>
            <w:tcW w:w="1645" w:type="dxa"/>
            <w:tcBorders>
              <w:top w:val="single" w:sz="4" w:space="0" w:color="000000"/>
              <w:left w:val="nil"/>
              <w:bottom w:val="single" w:sz="4" w:space="0" w:color="000000"/>
              <w:right w:val="single" w:sz="4" w:space="0" w:color="000000"/>
            </w:tcBorders>
          </w:tcPr>
          <w:p w:rsidR="00160564" w:rsidRDefault="00160564"/>
        </w:tc>
      </w:tr>
      <w:tr w:rsidR="00160564">
        <w:trPr>
          <w:trHeight w:val="605"/>
        </w:trPr>
        <w:tc>
          <w:tcPr>
            <w:tcW w:w="538" w:type="dxa"/>
            <w:tcBorders>
              <w:top w:val="single" w:sz="4" w:space="0" w:color="000000"/>
              <w:left w:val="single" w:sz="4" w:space="0" w:color="000000"/>
              <w:bottom w:val="single" w:sz="4" w:space="0" w:color="000000"/>
              <w:right w:val="single" w:sz="4" w:space="0" w:color="000000"/>
            </w:tcBorders>
            <w:vAlign w:val="center"/>
          </w:tcPr>
          <w:p w:rsidR="00160564" w:rsidRDefault="001D0E53">
            <w:pPr>
              <w:spacing w:after="0"/>
              <w:ind w:left="10"/>
            </w:pPr>
            <w:r>
              <w:t xml:space="preserve">4.  </w:t>
            </w:r>
          </w:p>
        </w:tc>
        <w:tc>
          <w:tcPr>
            <w:tcW w:w="5687" w:type="dxa"/>
            <w:tcBorders>
              <w:top w:val="single" w:sz="4" w:space="0" w:color="000000"/>
              <w:left w:val="single" w:sz="4" w:space="0" w:color="000000"/>
              <w:bottom w:val="single" w:sz="4" w:space="0" w:color="000000"/>
              <w:right w:val="nil"/>
            </w:tcBorders>
          </w:tcPr>
          <w:p w:rsidR="00160564" w:rsidRDefault="001D0E53">
            <w:pPr>
              <w:spacing w:after="0"/>
              <w:ind w:right="-3079"/>
              <w:jc w:val="right"/>
            </w:pPr>
            <w:r>
              <w:rPr>
                <w:rFonts w:ascii="Times New Roman" w:eastAsia="Times New Roman" w:hAnsi="Times New Roman" w:cs="Times New Roman"/>
              </w:rPr>
              <w:t xml:space="preserve">Несравнительные исследования, описание клинического случая или серии случаев, исследование "случай-контроль" </w:t>
            </w:r>
          </w:p>
        </w:tc>
        <w:tc>
          <w:tcPr>
            <w:tcW w:w="1451" w:type="dxa"/>
            <w:tcBorders>
              <w:top w:val="single" w:sz="4" w:space="0" w:color="000000"/>
              <w:left w:val="nil"/>
              <w:bottom w:val="single" w:sz="4" w:space="0" w:color="000000"/>
              <w:right w:val="nil"/>
            </w:tcBorders>
          </w:tcPr>
          <w:p w:rsidR="00160564" w:rsidRDefault="00160564"/>
        </w:tc>
        <w:tc>
          <w:tcPr>
            <w:tcW w:w="1645" w:type="dxa"/>
            <w:tcBorders>
              <w:top w:val="single" w:sz="4" w:space="0" w:color="000000"/>
              <w:left w:val="nil"/>
              <w:bottom w:val="single" w:sz="4" w:space="0" w:color="000000"/>
              <w:right w:val="single" w:sz="4" w:space="0" w:color="000000"/>
            </w:tcBorders>
          </w:tcPr>
          <w:p w:rsidR="00160564" w:rsidRDefault="00160564"/>
        </w:tc>
      </w:tr>
      <w:tr w:rsidR="00160564">
        <w:trPr>
          <w:trHeight w:val="605"/>
        </w:trPr>
        <w:tc>
          <w:tcPr>
            <w:tcW w:w="538" w:type="dxa"/>
            <w:tcBorders>
              <w:top w:val="single" w:sz="4" w:space="0" w:color="000000"/>
              <w:left w:val="single" w:sz="4" w:space="0" w:color="000000"/>
              <w:bottom w:val="single" w:sz="4" w:space="0" w:color="000000"/>
              <w:right w:val="single" w:sz="4" w:space="0" w:color="000000"/>
            </w:tcBorders>
            <w:vAlign w:val="center"/>
          </w:tcPr>
          <w:p w:rsidR="00160564" w:rsidRDefault="001D0E53">
            <w:pPr>
              <w:spacing w:after="0"/>
              <w:ind w:left="10"/>
            </w:pPr>
            <w:r>
              <w:t xml:space="preserve">5.  </w:t>
            </w:r>
          </w:p>
        </w:tc>
        <w:tc>
          <w:tcPr>
            <w:tcW w:w="5687" w:type="dxa"/>
            <w:tcBorders>
              <w:top w:val="single" w:sz="4" w:space="0" w:color="000000"/>
              <w:left w:val="single" w:sz="4" w:space="0" w:color="000000"/>
              <w:bottom w:val="single" w:sz="4" w:space="0" w:color="000000"/>
              <w:right w:val="nil"/>
            </w:tcBorders>
          </w:tcPr>
          <w:p w:rsidR="00160564" w:rsidRDefault="001D0E53">
            <w:pPr>
              <w:spacing w:after="0"/>
              <w:ind w:right="-3083"/>
              <w:jc w:val="right"/>
            </w:pPr>
            <w:r>
              <w:rPr>
                <w:rFonts w:ascii="Times New Roman" w:eastAsia="Times New Roman" w:hAnsi="Times New Roman" w:cs="Times New Roman"/>
              </w:rPr>
              <w:t xml:space="preserve">Имеется лишь обоснование механизма действия вмешательства (доклинические исследования) или мнение экспертов </w:t>
            </w:r>
          </w:p>
        </w:tc>
        <w:tc>
          <w:tcPr>
            <w:tcW w:w="1451" w:type="dxa"/>
            <w:tcBorders>
              <w:top w:val="single" w:sz="4" w:space="0" w:color="000000"/>
              <w:left w:val="nil"/>
              <w:bottom w:val="single" w:sz="4" w:space="0" w:color="000000"/>
              <w:right w:val="nil"/>
            </w:tcBorders>
          </w:tcPr>
          <w:p w:rsidR="00160564" w:rsidRDefault="00160564"/>
        </w:tc>
        <w:tc>
          <w:tcPr>
            <w:tcW w:w="1645" w:type="dxa"/>
            <w:tcBorders>
              <w:top w:val="single" w:sz="4" w:space="0" w:color="000000"/>
              <w:left w:val="nil"/>
              <w:bottom w:val="single" w:sz="4" w:space="0" w:color="000000"/>
              <w:right w:val="single" w:sz="4" w:space="0" w:color="000000"/>
            </w:tcBorders>
          </w:tcPr>
          <w:p w:rsidR="00160564" w:rsidRDefault="00160564"/>
        </w:tc>
      </w:tr>
    </w:tbl>
    <w:p w:rsidR="00160564" w:rsidRDefault="001D0E53">
      <w:pPr>
        <w:spacing w:after="202"/>
        <w:ind w:left="852"/>
      </w:pPr>
      <w:r>
        <w:t xml:space="preserve"> </w:t>
      </w:r>
    </w:p>
    <w:p w:rsidR="00160564" w:rsidRDefault="001D0E53">
      <w:pPr>
        <w:numPr>
          <w:ilvl w:val="0"/>
          <w:numId w:val="11"/>
        </w:numPr>
        <w:spacing w:after="0" w:line="265" w:lineRule="auto"/>
        <w:ind w:right="14" w:hanging="360"/>
        <w:jc w:val="both"/>
      </w:pPr>
      <w:r>
        <w:rPr>
          <w:rFonts w:ascii="Times New Roman" w:eastAsia="Times New Roman" w:hAnsi="Times New Roman" w:cs="Times New Roman"/>
          <w:b/>
        </w:rPr>
        <w:t>Шкала оценки уровней убедительности рекомендаций (УУР) для методов профилактики, диагностики, лечения, медицинской реабилитации, в том числе о</w:t>
      </w:r>
      <w:r>
        <w:rPr>
          <w:rFonts w:ascii="Times New Roman" w:eastAsia="Times New Roman" w:hAnsi="Times New Roman" w:cs="Times New Roman"/>
          <w:b/>
        </w:rPr>
        <w:t xml:space="preserve">снованных на использовании природных лечебных факторов (профилактических, диагностических, лечебных, реабилитационных вмешательств) </w:t>
      </w:r>
    </w:p>
    <w:tbl>
      <w:tblPr>
        <w:tblStyle w:val="TableGrid"/>
        <w:tblW w:w="9186" w:type="dxa"/>
        <w:tblInd w:w="300" w:type="dxa"/>
        <w:tblCellMar>
          <w:top w:w="10" w:type="dxa"/>
          <w:left w:w="7" w:type="dxa"/>
          <w:bottom w:w="0" w:type="dxa"/>
          <w:right w:w="0" w:type="dxa"/>
        </w:tblCellMar>
        <w:tblLook w:val="04A0" w:firstRow="1" w:lastRow="0" w:firstColumn="1" w:lastColumn="0" w:noHBand="0" w:noVBand="1"/>
      </w:tblPr>
      <w:tblGrid>
        <w:gridCol w:w="847"/>
        <w:gridCol w:w="8339"/>
      </w:tblGrid>
      <w:tr w:rsidR="00160564">
        <w:trPr>
          <w:trHeight w:val="427"/>
        </w:trPr>
        <w:tc>
          <w:tcPr>
            <w:tcW w:w="847" w:type="dxa"/>
            <w:tcBorders>
              <w:top w:val="single" w:sz="6" w:space="0" w:color="000000"/>
              <w:left w:val="single" w:sz="6" w:space="0" w:color="000000"/>
              <w:bottom w:val="single" w:sz="6" w:space="0" w:color="000000"/>
              <w:right w:val="single" w:sz="6" w:space="0" w:color="000000"/>
            </w:tcBorders>
          </w:tcPr>
          <w:p w:rsidR="00160564" w:rsidRDefault="001D0E53">
            <w:pPr>
              <w:spacing w:after="0"/>
            </w:pPr>
            <w:r>
              <w:rPr>
                <w:rFonts w:ascii="Times New Roman" w:eastAsia="Times New Roman" w:hAnsi="Times New Roman" w:cs="Times New Roman"/>
              </w:rPr>
              <w:t xml:space="preserve">УУР </w:t>
            </w:r>
          </w:p>
        </w:tc>
        <w:tc>
          <w:tcPr>
            <w:tcW w:w="8339" w:type="dxa"/>
            <w:tcBorders>
              <w:top w:val="single" w:sz="6" w:space="0" w:color="000000"/>
              <w:left w:val="single" w:sz="6" w:space="0" w:color="000000"/>
              <w:bottom w:val="single" w:sz="6" w:space="0" w:color="000000"/>
              <w:right w:val="single" w:sz="6" w:space="0" w:color="000000"/>
            </w:tcBorders>
          </w:tcPr>
          <w:p w:rsidR="00160564" w:rsidRDefault="001D0E53">
            <w:pPr>
              <w:spacing w:after="0"/>
              <w:ind w:left="852"/>
            </w:pPr>
            <w:r>
              <w:rPr>
                <w:rFonts w:ascii="Times New Roman" w:eastAsia="Times New Roman" w:hAnsi="Times New Roman" w:cs="Times New Roman"/>
              </w:rPr>
              <w:t xml:space="preserve">Расшифровка  </w:t>
            </w:r>
          </w:p>
        </w:tc>
      </w:tr>
      <w:tr w:rsidR="00160564">
        <w:trPr>
          <w:trHeight w:val="1186"/>
        </w:trPr>
        <w:tc>
          <w:tcPr>
            <w:tcW w:w="847" w:type="dxa"/>
            <w:tcBorders>
              <w:top w:val="single" w:sz="6" w:space="0" w:color="000000"/>
              <w:left w:val="single" w:sz="6" w:space="0" w:color="000000"/>
              <w:bottom w:val="single" w:sz="6" w:space="0" w:color="000000"/>
              <w:right w:val="single" w:sz="6" w:space="0" w:color="000000"/>
            </w:tcBorders>
          </w:tcPr>
          <w:p w:rsidR="00160564" w:rsidRDefault="001D0E53">
            <w:pPr>
              <w:spacing w:after="0"/>
            </w:pPr>
            <w:r>
              <w:rPr>
                <w:rFonts w:ascii="Times New Roman" w:eastAsia="Times New Roman" w:hAnsi="Times New Roman" w:cs="Times New Roman"/>
              </w:rPr>
              <w:t xml:space="preserve">A  </w:t>
            </w:r>
          </w:p>
        </w:tc>
        <w:tc>
          <w:tcPr>
            <w:tcW w:w="8339" w:type="dxa"/>
            <w:tcBorders>
              <w:top w:val="single" w:sz="6" w:space="0" w:color="000000"/>
              <w:left w:val="single" w:sz="6" w:space="0" w:color="000000"/>
              <w:bottom w:val="single" w:sz="6" w:space="0" w:color="000000"/>
              <w:right w:val="single" w:sz="6" w:space="0" w:color="000000"/>
            </w:tcBorders>
          </w:tcPr>
          <w:p w:rsidR="00160564" w:rsidRDefault="001D0E53">
            <w:pPr>
              <w:spacing w:after="0"/>
              <w:ind w:firstLine="852"/>
            </w:pPr>
            <w:r>
              <w:rPr>
                <w:rFonts w:ascii="Times New Roman" w:eastAsia="Times New Roman" w:hAnsi="Times New Roman" w:cs="Times New Roman"/>
              </w:rPr>
              <w:t xml:space="preserve">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  </w:t>
            </w:r>
          </w:p>
        </w:tc>
      </w:tr>
      <w:tr w:rsidR="00160564">
        <w:trPr>
          <w:trHeight w:val="1188"/>
        </w:trPr>
        <w:tc>
          <w:tcPr>
            <w:tcW w:w="847" w:type="dxa"/>
            <w:tcBorders>
              <w:top w:val="single" w:sz="6" w:space="0" w:color="000000"/>
              <w:left w:val="single" w:sz="6" w:space="0" w:color="000000"/>
              <w:bottom w:val="single" w:sz="6" w:space="0" w:color="000000"/>
              <w:right w:val="single" w:sz="6" w:space="0" w:color="000000"/>
            </w:tcBorders>
          </w:tcPr>
          <w:p w:rsidR="00160564" w:rsidRDefault="001D0E53">
            <w:pPr>
              <w:spacing w:after="0"/>
            </w:pPr>
            <w:r>
              <w:rPr>
                <w:rFonts w:ascii="Times New Roman" w:eastAsia="Times New Roman" w:hAnsi="Times New Roman" w:cs="Times New Roman"/>
              </w:rPr>
              <w:t xml:space="preserve">B  </w:t>
            </w:r>
          </w:p>
        </w:tc>
        <w:tc>
          <w:tcPr>
            <w:tcW w:w="8339" w:type="dxa"/>
            <w:tcBorders>
              <w:top w:val="single" w:sz="6" w:space="0" w:color="000000"/>
              <w:left w:val="single" w:sz="6" w:space="0" w:color="000000"/>
              <w:bottom w:val="single" w:sz="6" w:space="0" w:color="000000"/>
              <w:right w:val="single" w:sz="6" w:space="0" w:color="000000"/>
            </w:tcBorders>
          </w:tcPr>
          <w:p w:rsidR="00160564" w:rsidRDefault="001D0E53">
            <w:pPr>
              <w:spacing w:after="21"/>
              <w:ind w:left="852"/>
            </w:pPr>
            <w:r>
              <w:rPr>
                <w:rFonts w:ascii="Times New Roman" w:eastAsia="Times New Roman" w:hAnsi="Times New Roman" w:cs="Times New Roman"/>
              </w:rPr>
              <w:t xml:space="preserve">Условная рекомендация (не все рассматриваемые критерии эффективности </w:t>
            </w:r>
          </w:p>
          <w:p w:rsidR="00160564" w:rsidRDefault="001D0E53">
            <w:pPr>
              <w:spacing w:after="0"/>
            </w:pPr>
            <w:r>
              <w:rPr>
                <w:rFonts w:ascii="Times New Roman" w:eastAsia="Times New Roman" w:hAnsi="Times New Roman" w:cs="Times New Roman"/>
              </w:rPr>
              <w:t xml:space="preserve">(исходы) являются важными, не все исследования имеют высокое или </w:t>
            </w:r>
          </w:p>
          <w:p w:rsidR="00160564" w:rsidRDefault="001D0E53">
            <w:pPr>
              <w:spacing w:after="0"/>
            </w:pPr>
            <w:r>
              <w:rPr>
                <w:rFonts w:ascii="Times New Roman" w:eastAsia="Times New Roman" w:hAnsi="Times New Roman" w:cs="Times New Roman"/>
              </w:rPr>
              <w:t xml:space="preserve">удовлетворительное методологическое качество и/или их выводы по интересующим исходам не являются согласованными)  </w:t>
            </w:r>
          </w:p>
        </w:tc>
      </w:tr>
      <w:tr w:rsidR="00160564">
        <w:trPr>
          <w:trHeight w:val="1186"/>
        </w:trPr>
        <w:tc>
          <w:tcPr>
            <w:tcW w:w="847" w:type="dxa"/>
            <w:tcBorders>
              <w:top w:val="single" w:sz="6" w:space="0" w:color="000000"/>
              <w:left w:val="single" w:sz="6" w:space="0" w:color="000000"/>
              <w:bottom w:val="single" w:sz="6" w:space="0" w:color="000000"/>
              <w:right w:val="single" w:sz="6" w:space="0" w:color="000000"/>
            </w:tcBorders>
          </w:tcPr>
          <w:p w:rsidR="00160564" w:rsidRDefault="001D0E53">
            <w:pPr>
              <w:spacing w:after="0"/>
            </w:pPr>
            <w:r>
              <w:rPr>
                <w:rFonts w:ascii="Times New Roman" w:eastAsia="Times New Roman" w:hAnsi="Times New Roman" w:cs="Times New Roman"/>
              </w:rPr>
              <w:t xml:space="preserve">C  </w:t>
            </w:r>
          </w:p>
        </w:tc>
        <w:tc>
          <w:tcPr>
            <w:tcW w:w="8339" w:type="dxa"/>
            <w:tcBorders>
              <w:top w:val="single" w:sz="6" w:space="0" w:color="000000"/>
              <w:left w:val="single" w:sz="6" w:space="0" w:color="000000"/>
              <w:bottom w:val="single" w:sz="6" w:space="0" w:color="000000"/>
              <w:right w:val="single" w:sz="6" w:space="0" w:color="000000"/>
            </w:tcBorders>
          </w:tcPr>
          <w:p w:rsidR="00160564" w:rsidRDefault="001D0E53">
            <w:pPr>
              <w:spacing w:after="0"/>
              <w:ind w:left="852"/>
            </w:pPr>
            <w:r>
              <w:rPr>
                <w:rFonts w:ascii="Times New Roman" w:eastAsia="Times New Roman" w:hAnsi="Times New Roman" w:cs="Times New Roman"/>
              </w:rPr>
              <w:t xml:space="preserve">Слабая рекомендация (отсутствие доказательств надлежащего качества (все </w:t>
            </w:r>
          </w:p>
          <w:p w:rsidR="00160564" w:rsidRDefault="001D0E53">
            <w:pPr>
              <w:spacing w:after="0"/>
            </w:pPr>
            <w:r>
              <w:rPr>
                <w:rFonts w:ascii="Times New Roman" w:eastAsia="Times New Roman" w:hAnsi="Times New Roman" w:cs="Times New Roman"/>
              </w:rPr>
              <w:t>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w:t>
            </w:r>
            <w:r>
              <w:rPr>
                <w:rFonts w:ascii="Times New Roman" w:eastAsia="Times New Roman" w:hAnsi="Times New Roman" w:cs="Times New Roman"/>
              </w:rPr>
              <w:t xml:space="preserve">ыми)  </w:t>
            </w:r>
          </w:p>
        </w:tc>
      </w:tr>
    </w:tbl>
    <w:p w:rsidR="00160564" w:rsidRDefault="001D0E53">
      <w:pPr>
        <w:spacing w:after="310"/>
        <w:ind w:left="852"/>
      </w:pPr>
      <w:r>
        <w:rPr>
          <w:rFonts w:ascii="Times New Roman" w:eastAsia="Times New Roman" w:hAnsi="Times New Roman" w:cs="Times New Roman"/>
          <w:b/>
        </w:rPr>
        <w:t xml:space="preserve"> </w:t>
      </w:r>
    </w:p>
    <w:p w:rsidR="00160564" w:rsidRDefault="001D0E53">
      <w:pPr>
        <w:spacing w:after="296" w:line="265" w:lineRule="auto"/>
        <w:ind w:left="847" w:right="14" w:hanging="10"/>
        <w:jc w:val="both"/>
      </w:pPr>
      <w:r>
        <w:rPr>
          <w:rFonts w:ascii="Times New Roman" w:eastAsia="Times New Roman" w:hAnsi="Times New Roman" w:cs="Times New Roman"/>
          <w:b/>
        </w:rPr>
        <w:t xml:space="preserve">Методы, использованные для анализа доказательств: </w:t>
      </w:r>
    </w:p>
    <w:p w:rsidR="00160564" w:rsidRDefault="001D0E53">
      <w:pPr>
        <w:numPr>
          <w:ilvl w:val="0"/>
          <w:numId w:val="12"/>
        </w:numPr>
        <w:spacing w:after="192" w:line="261" w:lineRule="auto"/>
        <w:ind w:right="3" w:hanging="574"/>
        <w:jc w:val="both"/>
      </w:pPr>
      <w:r>
        <w:rPr>
          <w:rFonts w:ascii="Times New Roman" w:eastAsia="Times New Roman" w:hAnsi="Times New Roman" w:cs="Times New Roman"/>
        </w:rPr>
        <w:t xml:space="preserve">Обзоры опубликованных мета-анализов; </w:t>
      </w:r>
    </w:p>
    <w:p w:rsidR="00160564" w:rsidRDefault="001D0E53">
      <w:pPr>
        <w:numPr>
          <w:ilvl w:val="0"/>
          <w:numId w:val="12"/>
        </w:numPr>
        <w:spacing w:after="159" w:line="261" w:lineRule="auto"/>
        <w:ind w:right="3" w:hanging="574"/>
        <w:jc w:val="both"/>
      </w:pPr>
      <w:r>
        <w:rPr>
          <w:rFonts w:ascii="Times New Roman" w:eastAsia="Times New Roman" w:hAnsi="Times New Roman" w:cs="Times New Roman"/>
        </w:rPr>
        <w:t xml:space="preserve">Систематические обзоры с таблицами доказательств. </w:t>
      </w:r>
    </w:p>
    <w:p w:rsidR="00160564" w:rsidRDefault="001D0E53">
      <w:pPr>
        <w:spacing w:after="253" w:line="265" w:lineRule="auto"/>
        <w:ind w:left="847" w:right="14" w:hanging="10"/>
        <w:jc w:val="both"/>
      </w:pPr>
      <w:r>
        <w:rPr>
          <w:rFonts w:ascii="Times New Roman" w:eastAsia="Times New Roman" w:hAnsi="Times New Roman" w:cs="Times New Roman"/>
          <w:b/>
        </w:rPr>
        <w:t>Описание методов, использованных для анализа доказательств:</w:t>
      </w:r>
      <w:r>
        <w:rPr>
          <w:rFonts w:ascii="Times New Roman" w:eastAsia="Times New Roman" w:hAnsi="Times New Roman" w:cs="Times New Roman"/>
        </w:rPr>
        <w:t xml:space="preserve"> </w:t>
      </w:r>
    </w:p>
    <w:p w:rsidR="00160564" w:rsidRDefault="001D0E53">
      <w:pPr>
        <w:spacing w:after="84" w:line="261" w:lineRule="auto"/>
        <w:ind w:left="862" w:right="3" w:hanging="10"/>
        <w:jc w:val="both"/>
      </w:pPr>
      <w:r>
        <w:rPr>
          <w:rFonts w:ascii="Times New Roman" w:eastAsia="Times New Roman" w:hAnsi="Times New Roman" w:cs="Times New Roman"/>
        </w:rPr>
        <w:t xml:space="preserve">При отборе публикаций как потенциальных источников доказательств использованная в каждом </w:t>
      </w:r>
    </w:p>
    <w:p w:rsidR="00160564" w:rsidRDefault="001D0E53">
      <w:pPr>
        <w:spacing w:after="139" w:line="376" w:lineRule="auto"/>
        <w:ind w:left="-5" w:right="3" w:hanging="10"/>
        <w:jc w:val="both"/>
      </w:pPr>
      <w:r>
        <w:rPr>
          <w:rFonts w:ascii="Times New Roman" w:eastAsia="Times New Roman" w:hAnsi="Times New Roman" w:cs="Times New Roman"/>
        </w:rPr>
        <w:t>исследовании методология изучается для того, чтобы убедиться в ее валидности. Результат изучения влияет на уровень доказательств, присваиваемый публикации, что, в сво</w:t>
      </w:r>
      <w:r>
        <w:rPr>
          <w:rFonts w:ascii="Times New Roman" w:eastAsia="Times New Roman" w:hAnsi="Times New Roman" w:cs="Times New Roman"/>
        </w:rPr>
        <w:t xml:space="preserve">ю очередь, влияет на силу вытекающих из нее рекомендаций. </w:t>
      </w:r>
    </w:p>
    <w:p w:rsidR="00160564" w:rsidRDefault="001D0E53">
      <w:pPr>
        <w:spacing w:after="84" w:line="261" w:lineRule="auto"/>
        <w:ind w:left="862" w:right="3" w:hanging="10"/>
        <w:jc w:val="both"/>
      </w:pPr>
      <w:r>
        <w:rPr>
          <w:rFonts w:ascii="Times New Roman" w:eastAsia="Times New Roman" w:hAnsi="Times New Roman" w:cs="Times New Roman"/>
        </w:rPr>
        <w:t xml:space="preserve">На процессе оценки, несомненно, может сказываться и субъективный фактор. Для минимизации </w:t>
      </w:r>
    </w:p>
    <w:p w:rsidR="00160564" w:rsidRDefault="001D0E53">
      <w:pPr>
        <w:spacing w:after="168" w:line="396" w:lineRule="auto"/>
        <w:ind w:left="-5" w:right="3" w:hanging="10"/>
        <w:jc w:val="both"/>
      </w:pPr>
      <w:r>
        <w:rPr>
          <w:rFonts w:ascii="Times New Roman" w:eastAsia="Times New Roman" w:hAnsi="Times New Roman" w:cs="Times New Roman"/>
        </w:rPr>
        <w:t>потенциальных ошибок каждое исследование оценивалось независимо, т.е. по меньшей мере двумя независимыми чл</w:t>
      </w:r>
      <w:r>
        <w:rPr>
          <w:rFonts w:ascii="Times New Roman" w:eastAsia="Times New Roman" w:hAnsi="Times New Roman" w:cs="Times New Roman"/>
        </w:rPr>
        <w:t xml:space="preserve">енами рабочей группы. Какие-либо различия в оценках обсуждались уже всей группой в полном составе. При невозможности достижения консенсуса привлекался независимый эксперт. </w:t>
      </w:r>
    </w:p>
    <w:p w:rsidR="00160564" w:rsidRDefault="001D0E53">
      <w:pPr>
        <w:spacing w:after="296" w:line="265" w:lineRule="auto"/>
        <w:ind w:left="847" w:right="14" w:hanging="10"/>
        <w:jc w:val="both"/>
      </w:pPr>
      <w:r>
        <w:rPr>
          <w:rFonts w:ascii="Times New Roman" w:eastAsia="Times New Roman" w:hAnsi="Times New Roman" w:cs="Times New Roman"/>
          <w:b/>
        </w:rPr>
        <w:t>Таблицы доказательств:</w:t>
      </w:r>
      <w:r>
        <w:rPr>
          <w:rFonts w:ascii="Times New Roman" w:eastAsia="Times New Roman" w:hAnsi="Times New Roman" w:cs="Times New Roman"/>
        </w:rPr>
        <w:t xml:space="preserve"> </w:t>
      </w:r>
    </w:p>
    <w:p w:rsidR="00160564" w:rsidRDefault="001D0E53">
      <w:pPr>
        <w:spacing w:after="312" w:line="261" w:lineRule="auto"/>
        <w:ind w:left="862" w:right="3" w:hanging="10"/>
        <w:jc w:val="both"/>
      </w:pPr>
      <w:r>
        <w:rPr>
          <w:rFonts w:ascii="Times New Roman" w:eastAsia="Times New Roman" w:hAnsi="Times New Roman" w:cs="Times New Roman"/>
        </w:rPr>
        <w:t xml:space="preserve">Таблицы доказательств заполнялись членами рабочей группы. </w:t>
      </w:r>
    </w:p>
    <w:p w:rsidR="00160564" w:rsidRDefault="001D0E53">
      <w:pPr>
        <w:spacing w:after="296" w:line="265" w:lineRule="auto"/>
        <w:ind w:left="847" w:right="14" w:hanging="10"/>
        <w:jc w:val="both"/>
      </w:pPr>
      <w:r>
        <w:rPr>
          <w:rFonts w:ascii="Times New Roman" w:eastAsia="Times New Roman" w:hAnsi="Times New Roman" w:cs="Times New Roman"/>
          <w:b/>
        </w:rPr>
        <w:t>Методы, использованные для формулирования рекомендаций:</w:t>
      </w:r>
      <w:r>
        <w:rPr>
          <w:rFonts w:ascii="Times New Roman" w:eastAsia="Times New Roman" w:hAnsi="Times New Roman" w:cs="Times New Roman"/>
        </w:rPr>
        <w:t xml:space="preserve"> </w:t>
      </w:r>
    </w:p>
    <w:p w:rsidR="00160564" w:rsidRDefault="001D0E53">
      <w:pPr>
        <w:spacing w:after="313" w:line="261" w:lineRule="auto"/>
        <w:ind w:left="862" w:right="3" w:hanging="10"/>
        <w:jc w:val="both"/>
      </w:pPr>
      <w:r>
        <w:rPr>
          <w:rFonts w:ascii="Times New Roman" w:eastAsia="Times New Roman" w:hAnsi="Times New Roman" w:cs="Times New Roman"/>
        </w:rPr>
        <w:t xml:space="preserve">Консенсус экспертов. </w:t>
      </w:r>
    </w:p>
    <w:p w:rsidR="00160564" w:rsidRDefault="001D0E53">
      <w:pPr>
        <w:spacing w:after="296" w:line="265" w:lineRule="auto"/>
        <w:ind w:left="847" w:right="14" w:hanging="10"/>
        <w:jc w:val="both"/>
      </w:pPr>
      <w:r>
        <w:rPr>
          <w:rFonts w:ascii="Times New Roman" w:eastAsia="Times New Roman" w:hAnsi="Times New Roman" w:cs="Times New Roman"/>
          <w:b/>
        </w:rPr>
        <w:t>Экономический анализ:</w:t>
      </w:r>
      <w:r>
        <w:rPr>
          <w:rFonts w:ascii="Times New Roman" w:eastAsia="Times New Roman" w:hAnsi="Times New Roman" w:cs="Times New Roman"/>
        </w:rPr>
        <w:t xml:space="preserve"> </w:t>
      </w:r>
    </w:p>
    <w:p w:rsidR="00160564" w:rsidRDefault="001D0E53">
      <w:pPr>
        <w:spacing w:after="314" w:line="261" w:lineRule="auto"/>
        <w:ind w:left="862" w:right="3" w:hanging="10"/>
        <w:jc w:val="both"/>
      </w:pPr>
      <w:r>
        <w:rPr>
          <w:rFonts w:ascii="Times New Roman" w:eastAsia="Times New Roman" w:hAnsi="Times New Roman" w:cs="Times New Roman"/>
        </w:rPr>
        <w:t xml:space="preserve">Анализ стоимости не проводилась и публикации по фармакоэкономике не анализировались. </w:t>
      </w:r>
    </w:p>
    <w:p w:rsidR="00160564" w:rsidRDefault="001D0E53">
      <w:pPr>
        <w:spacing w:after="296" w:line="265" w:lineRule="auto"/>
        <w:ind w:left="847" w:right="14" w:hanging="10"/>
        <w:jc w:val="both"/>
      </w:pPr>
      <w:r>
        <w:rPr>
          <w:rFonts w:ascii="Times New Roman" w:eastAsia="Times New Roman" w:hAnsi="Times New Roman" w:cs="Times New Roman"/>
          <w:b/>
        </w:rPr>
        <w:t>Метод валидизации рекомендаций:</w:t>
      </w:r>
      <w:r>
        <w:rPr>
          <w:rFonts w:ascii="Times New Roman" w:eastAsia="Times New Roman" w:hAnsi="Times New Roman" w:cs="Times New Roman"/>
        </w:rPr>
        <w:t xml:space="preserve"> </w:t>
      </w:r>
    </w:p>
    <w:p w:rsidR="00160564" w:rsidRDefault="001D0E53">
      <w:pPr>
        <w:numPr>
          <w:ilvl w:val="0"/>
          <w:numId w:val="13"/>
        </w:numPr>
        <w:spacing w:after="349" w:line="261" w:lineRule="auto"/>
        <w:ind w:right="3" w:hanging="566"/>
        <w:jc w:val="both"/>
      </w:pPr>
      <w:r>
        <w:rPr>
          <w:rFonts w:ascii="Times New Roman" w:eastAsia="Times New Roman" w:hAnsi="Times New Roman" w:cs="Times New Roman"/>
        </w:rPr>
        <w:t xml:space="preserve">Внешняя экспертная оценка; </w:t>
      </w:r>
    </w:p>
    <w:p w:rsidR="00160564" w:rsidRDefault="001D0E53">
      <w:pPr>
        <w:numPr>
          <w:ilvl w:val="0"/>
          <w:numId w:val="13"/>
        </w:numPr>
        <w:spacing w:after="84" w:line="261" w:lineRule="auto"/>
        <w:ind w:right="3" w:hanging="566"/>
        <w:jc w:val="both"/>
      </w:pPr>
      <w:r>
        <w:rPr>
          <w:rFonts w:ascii="Times New Roman" w:eastAsia="Times New Roman" w:hAnsi="Times New Roman" w:cs="Times New Roman"/>
        </w:rPr>
        <w:t>Внутрен</w:t>
      </w:r>
      <w:r>
        <w:rPr>
          <w:rFonts w:ascii="Times New Roman" w:eastAsia="Times New Roman" w:hAnsi="Times New Roman" w:cs="Times New Roman"/>
        </w:rPr>
        <w:t xml:space="preserve">няя экспертная оценка. </w:t>
      </w:r>
    </w:p>
    <w:p w:rsidR="00160564" w:rsidRDefault="001D0E53">
      <w:pPr>
        <w:spacing w:after="251" w:line="265" w:lineRule="auto"/>
        <w:ind w:left="847" w:right="14" w:hanging="10"/>
        <w:jc w:val="both"/>
      </w:pPr>
      <w:r>
        <w:rPr>
          <w:rFonts w:ascii="Times New Roman" w:eastAsia="Times New Roman" w:hAnsi="Times New Roman" w:cs="Times New Roman"/>
          <w:b/>
        </w:rPr>
        <w:t>Описание метода валидизации рекомендаций:</w:t>
      </w:r>
      <w:r>
        <w:rPr>
          <w:rFonts w:ascii="Times New Roman" w:eastAsia="Times New Roman" w:hAnsi="Times New Roman" w:cs="Times New Roman"/>
        </w:rPr>
        <w:t xml:space="preserve"> </w:t>
      </w:r>
    </w:p>
    <w:p w:rsidR="00160564" w:rsidRDefault="001D0E53">
      <w:pPr>
        <w:spacing w:after="136" w:line="377" w:lineRule="auto"/>
        <w:ind w:left="-15" w:right="3" w:firstLine="852"/>
        <w:jc w:val="both"/>
      </w:pPr>
      <w:r>
        <w:rPr>
          <w:rFonts w:ascii="Times New Roman" w:eastAsia="Times New Roman" w:hAnsi="Times New Roman" w:cs="Times New Roman"/>
        </w:rPr>
        <w:t xml:space="preserve">Настоящие рекомендации в предварительной версии были рецензированы независимыми экспертами, которых попросили прокомментировать прежде всего то, насколько интерпретация доказательств, лежащих в основе рекомендаций, доступна для понимания. </w:t>
      </w:r>
    </w:p>
    <w:p w:rsidR="00160564" w:rsidRDefault="001D0E53">
      <w:pPr>
        <w:spacing w:after="84" w:line="261" w:lineRule="auto"/>
        <w:ind w:left="862" w:right="3" w:hanging="10"/>
        <w:jc w:val="both"/>
      </w:pPr>
      <w:r>
        <w:rPr>
          <w:rFonts w:ascii="Times New Roman" w:eastAsia="Times New Roman" w:hAnsi="Times New Roman" w:cs="Times New Roman"/>
        </w:rPr>
        <w:t>Получены коммент</w:t>
      </w:r>
      <w:r>
        <w:rPr>
          <w:rFonts w:ascii="Times New Roman" w:eastAsia="Times New Roman" w:hAnsi="Times New Roman" w:cs="Times New Roman"/>
        </w:rPr>
        <w:t xml:space="preserve">арии со стороны врачей первичного звена в отношении доходчивости </w:t>
      </w:r>
    </w:p>
    <w:p w:rsidR="00160564" w:rsidRDefault="001D0E53">
      <w:pPr>
        <w:spacing w:after="115" w:line="397" w:lineRule="auto"/>
        <w:ind w:left="-5" w:right="3" w:hanging="10"/>
        <w:jc w:val="both"/>
      </w:pPr>
      <w:r>
        <w:rPr>
          <w:rFonts w:ascii="Times New Roman" w:eastAsia="Times New Roman" w:hAnsi="Times New Roman" w:cs="Times New Roman"/>
        </w:rPr>
        <w:t xml:space="preserve">изложения рекомендаций и их оценки важности рекомендаций, как рабочего инструмента повседневной практики. </w:t>
      </w:r>
    </w:p>
    <w:p w:rsidR="00160564" w:rsidRDefault="001D0E53">
      <w:pPr>
        <w:spacing w:after="117" w:line="397" w:lineRule="auto"/>
        <w:ind w:left="-15" w:right="3" w:firstLine="852"/>
        <w:jc w:val="both"/>
      </w:pPr>
      <w:r>
        <w:rPr>
          <w:rFonts w:ascii="Times New Roman" w:eastAsia="Times New Roman" w:hAnsi="Times New Roman" w:cs="Times New Roman"/>
        </w:rPr>
        <w:t>Предварительная версия была также направлена рецензенту, не имеющему медицинского о</w:t>
      </w:r>
      <w:r>
        <w:rPr>
          <w:rFonts w:ascii="Times New Roman" w:eastAsia="Times New Roman" w:hAnsi="Times New Roman" w:cs="Times New Roman"/>
        </w:rPr>
        <w:t xml:space="preserve">бразования, для получения комментариев с точки зрения перспектив пациентов. </w:t>
      </w:r>
    </w:p>
    <w:p w:rsidR="00160564" w:rsidRDefault="001D0E53">
      <w:pPr>
        <w:spacing w:after="84" w:line="261" w:lineRule="auto"/>
        <w:ind w:left="862" w:right="3" w:hanging="10"/>
        <w:jc w:val="both"/>
      </w:pPr>
      <w:r>
        <w:rPr>
          <w:rFonts w:ascii="Times New Roman" w:eastAsia="Times New Roman" w:hAnsi="Times New Roman" w:cs="Times New Roman"/>
        </w:rPr>
        <w:t xml:space="preserve">Комментарии, полученные от экспертов, тщательно систематизировались и обсуждались </w:t>
      </w:r>
    </w:p>
    <w:p w:rsidR="00160564" w:rsidRDefault="001D0E53">
      <w:pPr>
        <w:spacing w:after="187" w:line="377" w:lineRule="auto"/>
        <w:ind w:left="-5" w:right="3" w:hanging="10"/>
        <w:jc w:val="both"/>
      </w:pPr>
      <w:r>
        <w:rPr>
          <w:rFonts w:ascii="Times New Roman" w:eastAsia="Times New Roman" w:hAnsi="Times New Roman" w:cs="Times New Roman"/>
        </w:rPr>
        <w:t>председателем и членами рабочей группы. Каждый пункт обсуждался, и вносимые в результате этого и</w:t>
      </w:r>
      <w:r>
        <w:rPr>
          <w:rFonts w:ascii="Times New Roman" w:eastAsia="Times New Roman" w:hAnsi="Times New Roman" w:cs="Times New Roman"/>
        </w:rPr>
        <w:t xml:space="preserve">зменения в рекомендации регистрировались. Если же изменения не вносились, то регистрировались причины отказа от внесения изменений. </w:t>
      </w:r>
    </w:p>
    <w:p w:rsidR="00160564" w:rsidRDefault="001D0E53">
      <w:pPr>
        <w:spacing w:after="253" w:line="265" w:lineRule="auto"/>
        <w:ind w:left="847" w:right="14" w:hanging="10"/>
        <w:jc w:val="both"/>
      </w:pPr>
      <w:r>
        <w:rPr>
          <w:rFonts w:ascii="Times New Roman" w:eastAsia="Times New Roman" w:hAnsi="Times New Roman" w:cs="Times New Roman"/>
          <w:b/>
        </w:rPr>
        <w:t>Консультация и экспертная оценка:</w:t>
      </w:r>
      <w:r>
        <w:rPr>
          <w:rFonts w:ascii="Times New Roman" w:eastAsia="Times New Roman" w:hAnsi="Times New Roman" w:cs="Times New Roman"/>
        </w:rPr>
        <w:t xml:space="preserve"> </w:t>
      </w:r>
    </w:p>
    <w:p w:rsidR="00160564" w:rsidRDefault="001D0E53">
      <w:pPr>
        <w:spacing w:after="84" w:line="261" w:lineRule="auto"/>
        <w:ind w:left="862" w:right="3" w:hanging="10"/>
        <w:jc w:val="both"/>
      </w:pPr>
      <w:r>
        <w:rPr>
          <w:rFonts w:ascii="Times New Roman" w:eastAsia="Times New Roman" w:hAnsi="Times New Roman" w:cs="Times New Roman"/>
        </w:rPr>
        <w:t xml:space="preserve">Проект рекомендаций был рецензирован независимыми экспертами, которых попросили </w:t>
      </w:r>
    </w:p>
    <w:p w:rsidR="00160564" w:rsidRDefault="001D0E53">
      <w:pPr>
        <w:spacing w:after="168" w:line="396" w:lineRule="auto"/>
        <w:ind w:left="-5" w:right="3" w:hanging="10"/>
        <w:jc w:val="both"/>
      </w:pPr>
      <w:r>
        <w:rPr>
          <w:rFonts w:ascii="Times New Roman" w:eastAsia="Times New Roman" w:hAnsi="Times New Roman" w:cs="Times New Roman"/>
        </w:rPr>
        <w:t>прокомм</w:t>
      </w:r>
      <w:r>
        <w:rPr>
          <w:rFonts w:ascii="Times New Roman" w:eastAsia="Times New Roman" w:hAnsi="Times New Roman" w:cs="Times New Roman"/>
        </w:rPr>
        <w:t xml:space="preserve">ентировать, прежде всего, доходчивость и точность интерпретации доказательной базы, лежащей в основе рекомендаций. </w:t>
      </w:r>
    </w:p>
    <w:p w:rsidR="00160564" w:rsidRDefault="001D0E53">
      <w:pPr>
        <w:spacing w:after="296" w:line="265" w:lineRule="auto"/>
        <w:ind w:left="847" w:right="14" w:hanging="10"/>
        <w:jc w:val="both"/>
      </w:pPr>
      <w:r>
        <w:rPr>
          <w:rFonts w:ascii="Times New Roman" w:eastAsia="Times New Roman" w:hAnsi="Times New Roman" w:cs="Times New Roman"/>
          <w:b/>
        </w:rPr>
        <w:t>Рабочая группа:</w:t>
      </w:r>
      <w:r>
        <w:rPr>
          <w:rFonts w:ascii="Times New Roman" w:eastAsia="Times New Roman" w:hAnsi="Times New Roman" w:cs="Times New Roman"/>
        </w:rPr>
        <w:t xml:space="preserve"> </w:t>
      </w:r>
    </w:p>
    <w:p w:rsidR="00160564" w:rsidRDefault="001D0E53">
      <w:pPr>
        <w:tabs>
          <w:tab w:val="center" w:pos="1033"/>
          <w:tab w:val="center" w:pos="2150"/>
          <w:tab w:val="center" w:pos="3525"/>
          <w:tab w:val="center" w:pos="4258"/>
          <w:tab w:val="center" w:pos="4980"/>
          <w:tab w:val="center" w:pos="6048"/>
          <w:tab w:val="center" w:pos="7357"/>
          <w:tab w:val="center" w:pos="8507"/>
          <w:tab w:val="right" w:pos="9865"/>
        </w:tabs>
        <w:spacing w:after="108" w:line="261" w:lineRule="auto"/>
      </w:pPr>
      <w:r>
        <w:tab/>
      </w:r>
      <w:r>
        <w:rPr>
          <w:rFonts w:ascii="Times New Roman" w:eastAsia="Times New Roman" w:hAnsi="Times New Roman" w:cs="Times New Roman"/>
        </w:rPr>
        <w:t xml:space="preserve">Для </w:t>
      </w:r>
      <w:r>
        <w:rPr>
          <w:rFonts w:ascii="Times New Roman" w:eastAsia="Times New Roman" w:hAnsi="Times New Roman" w:cs="Times New Roman"/>
        </w:rPr>
        <w:tab/>
        <w:t xml:space="preserve">окончательной </w:t>
      </w:r>
      <w:r>
        <w:rPr>
          <w:rFonts w:ascii="Times New Roman" w:eastAsia="Times New Roman" w:hAnsi="Times New Roman" w:cs="Times New Roman"/>
        </w:rPr>
        <w:tab/>
        <w:t xml:space="preserve">редакции </w:t>
      </w:r>
      <w:r>
        <w:rPr>
          <w:rFonts w:ascii="Times New Roman" w:eastAsia="Times New Roman" w:hAnsi="Times New Roman" w:cs="Times New Roman"/>
        </w:rPr>
        <w:tab/>
        <w:t xml:space="preserve">и </w:t>
      </w:r>
      <w:r>
        <w:rPr>
          <w:rFonts w:ascii="Times New Roman" w:eastAsia="Times New Roman" w:hAnsi="Times New Roman" w:cs="Times New Roman"/>
        </w:rPr>
        <w:tab/>
        <w:t xml:space="preserve">контроля </w:t>
      </w:r>
      <w:r>
        <w:rPr>
          <w:rFonts w:ascii="Times New Roman" w:eastAsia="Times New Roman" w:hAnsi="Times New Roman" w:cs="Times New Roman"/>
        </w:rPr>
        <w:tab/>
        <w:t xml:space="preserve">качества </w:t>
      </w:r>
      <w:r>
        <w:rPr>
          <w:rFonts w:ascii="Times New Roman" w:eastAsia="Times New Roman" w:hAnsi="Times New Roman" w:cs="Times New Roman"/>
        </w:rPr>
        <w:tab/>
        <w:t xml:space="preserve">рекомендации </w:t>
      </w:r>
      <w:r>
        <w:rPr>
          <w:rFonts w:ascii="Times New Roman" w:eastAsia="Times New Roman" w:hAnsi="Times New Roman" w:cs="Times New Roman"/>
        </w:rPr>
        <w:tab/>
        <w:t xml:space="preserve">были </w:t>
      </w:r>
      <w:r>
        <w:rPr>
          <w:rFonts w:ascii="Times New Roman" w:eastAsia="Times New Roman" w:hAnsi="Times New Roman" w:cs="Times New Roman"/>
        </w:rPr>
        <w:tab/>
        <w:t xml:space="preserve">повторно </w:t>
      </w:r>
    </w:p>
    <w:p w:rsidR="00160564" w:rsidRDefault="001D0E53">
      <w:pPr>
        <w:spacing w:after="191" w:line="376" w:lineRule="auto"/>
        <w:ind w:left="-5" w:right="3" w:hanging="10"/>
        <w:jc w:val="both"/>
      </w:pPr>
      <w:r>
        <w:rPr>
          <w:rFonts w:ascii="Times New Roman" w:eastAsia="Times New Roman" w:hAnsi="Times New Roman" w:cs="Times New Roman"/>
        </w:rPr>
        <w:t xml:space="preserve">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 </w:t>
      </w:r>
    </w:p>
    <w:p w:rsidR="00160564" w:rsidRDefault="001D0E53">
      <w:pPr>
        <w:spacing w:after="254" w:line="265" w:lineRule="auto"/>
        <w:ind w:left="847" w:right="14" w:hanging="10"/>
        <w:jc w:val="both"/>
      </w:pPr>
      <w:r>
        <w:rPr>
          <w:rFonts w:ascii="Times New Roman" w:eastAsia="Times New Roman" w:hAnsi="Times New Roman" w:cs="Times New Roman"/>
          <w:b/>
        </w:rPr>
        <w:t>Порядок обновления клинических рекомендаций.</w:t>
      </w:r>
      <w:r>
        <w:rPr>
          <w:rFonts w:ascii="Times New Roman" w:eastAsia="Times New Roman" w:hAnsi="Times New Roman" w:cs="Times New Roman"/>
        </w:rPr>
        <w:t xml:space="preserve"> </w:t>
      </w:r>
    </w:p>
    <w:p w:rsidR="00160564" w:rsidRDefault="001D0E53">
      <w:pPr>
        <w:spacing w:after="84" w:line="366" w:lineRule="auto"/>
        <w:ind w:left="-15" w:right="3" w:firstLine="852"/>
        <w:jc w:val="both"/>
      </w:pPr>
      <w:r>
        <w:rPr>
          <w:rFonts w:ascii="Times New Roman" w:eastAsia="Times New Roman" w:hAnsi="Times New Roman" w:cs="Times New Roman"/>
        </w:rPr>
        <w:t>М</w:t>
      </w:r>
      <w:r>
        <w:rPr>
          <w:rFonts w:ascii="Times New Roman" w:eastAsia="Times New Roman" w:hAnsi="Times New Roman" w:cs="Times New Roman"/>
        </w:rPr>
        <w:t>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w:t>
      </w:r>
      <w:r>
        <w:rPr>
          <w:rFonts w:ascii="Times New Roman" w:eastAsia="Times New Roman" w:hAnsi="Times New Roman" w:cs="Times New Roman"/>
        </w:rPr>
        <w:t xml:space="preserve"> конкретных заболеваний, наличии обоснованных дополнений/замечаний к ранее утверждённым КР, но не чаще 1 раза в 6 месяцев.</w:t>
      </w:r>
    </w:p>
    <w:p w:rsidR="00160564" w:rsidRDefault="00160564">
      <w:pPr>
        <w:sectPr w:rsidR="00160564">
          <w:footerReference w:type="even" r:id="rId31"/>
          <w:footerReference w:type="default" r:id="rId32"/>
          <w:footerReference w:type="first" r:id="rId33"/>
          <w:pgSz w:w="11899" w:h="16841"/>
          <w:pgMar w:top="1116" w:right="520" w:bottom="1138" w:left="1515" w:header="720" w:footer="186" w:gutter="0"/>
          <w:cols w:space="720"/>
        </w:sectPr>
      </w:pPr>
    </w:p>
    <w:p w:rsidR="00160564" w:rsidRDefault="001D0E53">
      <w:pPr>
        <w:pStyle w:val="Heading1"/>
        <w:spacing w:after="80"/>
        <w:ind w:left="10"/>
        <w:jc w:val="center"/>
      </w:pPr>
      <w:bookmarkStart w:id="32" w:name="_Toc92783"/>
      <w:r>
        <w:t>Приложение А3. Справочны</w:t>
      </w:r>
      <w:r>
        <w:t xml:space="preserve">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 </w:t>
      </w:r>
      <w:bookmarkEnd w:id="32"/>
    </w:p>
    <w:p w:rsidR="00160564" w:rsidRDefault="001D0E53">
      <w:pPr>
        <w:pStyle w:val="Heading4"/>
        <w:spacing w:after="24" w:line="385" w:lineRule="auto"/>
        <w:ind w:left="0" w:firstLine="852"/>
        <w:jc w:val="left"/>
      </w:pPr>
      <w:r>
        <w:rPr>
          <w:u w:val="single" w:color="000000"/>
        </w:rPr>
        <w:t>Приложение А3.1. Нормативно-правовые акты, используемые при разработке</w:t>
      </w:r>
      <w:r>
        <w:t xml:space="preserve"> </w:t>
      </w:r>
      <w:r>
        <w:rPr>
          <w:u w:val="single" w:color="000000"/>
        </w:rPr>
        <w:t>клинической рекомендации</w:t>
      </w:r>
      <w:r>
        <w:rPr>
          <w:sz w:val="22"/>
        </w:rPr>
        <w:t xml:space="preserve"> </w:t>
      </w:r>
    </w:p>
    <w:p w:rsidR="00160564" w:rsidRDefault="001D0E53">
      <w:pPr>
        <w:numPr>
          <w:ilvl w:val="0"/>
          <w:numId w:val="14"/>
        </w:numPr>
        <w:spacing w:after="84" w:line="371" w:lineRule="auto"/>
        <w:ind w:right="235" w:firstLine="852"/>
        <w:jc w:val="both"/>
      </w:pPr>
      <w:r>
        <w:rPr>
          <w:rFonts w:ascii="Times New Roman" w:eastAsia="Times New Roman" w:hAnsi="Times New Roman" w:cs="Times New Roman"/>
        </w:rPr>
        <w:t xml:space="preserve">Федеральный закон от 25.12.2018 № 489 -ФЗ «О внесении изменений в статью 40 Федерального закона "Об обязательном медицинском страховании в Российской Федерации" и Федеральный закон "Об основах охраны здоровья граждан в Российской </w:t>
      </w:r>
      <w:r>
        <w:rPr>
          <w:rFonts w:ascii="Times New Roman" w:eastAsia="Times New Roman" w:hAnsi="Times New Roman" w:cs="Times New Roman"/>
        </w:rPr>
        <w:t xml:space="preserve">Федерации" по вопросам клинических рекомендаций». </w:t>
      </w:r>
    </w:p>
    <w:p w:rsidR="00160564" w:rsidRDefault="001D0E53">
      <w:pPr>
        <w:numPr>
          <w:ilvl w:val="0"/>
          <w:numId w:val="14"/>
        </w:numPr>
        <w:spacing w:after="85"/>
        <w:ind w:right="235" w:firstLine="852"/>
        <w:jc w:val="both"/>
      </w:pPr>
      <w:r>
        <w:rPr>
          <w:rFonts w:ascii="Times New Roman" w:eastAsia="Times New Roman" w:hAnsi="Times New Roman" w:cs="Times New Roman"/>
        </w:rPr>
        <w:t xml:space="preserve">Приказ Минздрава России от 28.02.2019 г. № 103н  (ред. от 28.09.2023) «Об утверждении </w:t>
      </w:r>
    </w:p>
    <w:p w:rsidR="00160564" w:rsidRDefault="001D0E53">
      <w:pPr>
        <w:spacing w:after="59" w:line="376" w:lineRule="auto"/>
        <w:ind w:left="-5" w:right="237" w:hanging="10"/>
        <w:jc w:val="both"/>
      </w:pPr>
      <w:r>
        <w:rPr>
          <w:rFonts w:ascii="Times New Roman" w:eastAsia="Times New Roman" w:hAnsi="Times New Roman" w:cs="Times New Roman"/>
        </w:rPr>
        <w:t>порядка и сроков разработки клинических рекомендаций, их пересмотра, типовой формы клинических рекомендаций и требован</w:t>
      </w:r>
      <w:r>
        <w:rPr>
          <w:rFonts w:ascii="Times New Roman" w:eastAsia="Times New Roman" w:hAnsi="Times New Roman" w:cs="Times New Roman"/>
        </w:rPr>
        <w:t xml:space="preserve">ий к их структуре, составу и научной обоснованности включаемой в клинические рекомендации информации». </w:t>
      </w:r>
    </w:p>
    <w:p w:rsidR="00160564" w:rsidRDefault="001D0E53">
      <w:pPr>
        <w:numPr>
          <w:ilvl w:val="0"/>
          <w:numId w:val="14"/>
        </w:numPr>
        <w:spacing w:after="35" w:line="400" w:lineRule="auto"/>
        <w:ind w:right="235" w:firstLine="852"/>
        <w:jc w:val="both"/>
      </w:pPr>
      <w:r>
        <w:rPr>
          <w:rFonts w:ascii="Times New Roman" w:eastAsia="Times New Roman" w:hAnsi="Times New Roman" w:cs="Times New Roman"/>
        </w:rPr>
        <w:t xml:space="preserve">Приказ Минздрава России от 13.10.2017 N804н (ред. от 24.09.2020) «Об утверждении номенклатуры медицинских услуг». </w:t>
      </w:r>
    </w:p>
    <w:p w:rsidR="00160564" w:rsidRDefault="001D0E53">
      <w:pPr>
        <w:numPr>
          <w:ilvl w:val="0"/>
          <w:numId w:val="14"/>
        </w:numPr>
        <w:spacing w:after="132"/>
        <w:ind w:right="235" w:firstLine="852"/>
        <w:jc w:val="both"/>
      </w:pPr>
      <w:r>
        <w:rPr>
          <w:rFonts w:ascii="Times New Roman" w:eastAsia="Times New Roman" w:hAnsi="Times New Roman" w:cs="Times New Roman"/>
        </w:rPr>
        <w:t xml:space="preserve">Приказ Минтруда России от 10.12.2024 </w:t>
      </w:r>
      <w:r>
        <w:rPr>
          <w:rFonts w:ascii="Times New Roman" w:eastAsia="Times New Roman" w:hAnsi="Times New Roman" w:cs="Times New Roman"/>
        </w:rPr>
        <w:t>N 687н</w:t>
      </w:r>
      <w:r>
        <w:rPr>
          <w:rFonts w:ascii="Times New Roman" w:eastAsia="Times New Roman" w:hAnsi="Times New Roman" w:cs="Times New Roman"/>
          <w:b/>
        </w:rPr>
        <w:t xml:space="preserve"> </w:t>
      </w:r>
      <w:r>
        <w:rPr>
          <w:rFonts w:ascii="Times New Roman" w:eastAsia="Times New Roman" w:hAnsi="Times New Roman" w:cs="Times New Roman"/>
        </w:rPr>
        <w:t xml:space="preserve">«Об утверждении перечня показаний и </w:t>
      </w:r>
    </w:p>
    <w:p w:rsidR="00160564" w:rsidRDefault="001D0E53">
      <w:pPr>
        <w:spacing w:after="180" w:line="261" w:lineRule="auto"/>
        <w:ind w:left="-5" w:right="3" w:hanging="10"/>
        <w:jc w:val="both"/>
      </w:pPr>
      <w:r>
        <w:rPr>
          <w:rFonts w:ascii="Times New Roman" w:eastAsia="Times New Roman" w:hAnsi="Times New Roman" w:cs="Times New Roman"/>
        </w:rPr>
        <w:t xml:space="preserve">противопоказаний для обеспечения инвалидов техническими средствами реабилитации». </w:t>
      </w:r>
    </w:p>
    <w:p w:rsidR="00160564" w:rsidRDefault="001D0E53">
      <w:pPr>
        <w:numPr>
          <w:ilvl w:val="0"/>
          <w:numId w:val="14"/>
        </w:numPr>
        <w:spacing w:after="36" w:line="399" w:lineRule="auto"/>
        <w:ind w:right="235" w:firstLine="852"/>
        <w:jc w:val="both"/>
      </w:pPr>
      <w:r>
        <w:rPr>
          <w:rFonts w:ascii="Times New Roman" w:eastAsia="Times New Roman" w:hAnsi="Times New Roman" w:cs="Times New Roman"/>
        </w:rPr>
        <w:t xml:space="preserve">Приказ Минздрава России от 19.12.2025 N 747 «О порядке оказания медицинской помощи по профилю "акушерство и гинекология"».  </w:t>
      </w:r>
    </w:p>
    <w:p w:rsidR="00160564" w:rsidRDefault="001D0E53">
      <w:pPr>
        <w:numPr>
          <w:ilvl w:val="0"/>
          <w:numId w:val="14"/>
        </w:numPr>
        <w:spacing w:after="132"/>
        <w:ind w:right="235" w:firstLine="852"/>
        <w:jc w:val="both"/>
      </w:pPr>
      <w:r>
        <w:rPr>
          <w:rFonts w:ascii="Times New Roman" w:eastAsia="Times New Roman" w:hAnsi="Times New Roman" w:cs="Times New Roman"/>
        </w:rPr>
        <w:t>Прик</w:t>
      </w:r>
      <w:r>
        <w:rPr>
          <w:rFonts w:ascii="Times New Roman" w:eastAsia="Times New Roman" w:hAnsi="Times New Roman" w:cs="Times New Roman"/>
        </w:rPr>
        <w:t xml:space="preserve">аз Министерства здравоохранения и социального развития РФ от 16 апреля 2012 г. </w:t>
      </w:r>
    </w:p>
    <w:p w:rsidR="00160564" w:rsidRDefault="001D0E53">
      <w:pPr>
        <w:spacing w:after="183" w:line="261" w:lineRule="auto"/>
        <w:ind w:left="-5" w:right="3" w:hanging="10"/>
        <w:jc w:val="both"/>
      </w:pPr>
      <w:r>
        <w:rPr>
          <w:rFonts w:ascii="Times New Roman" w:eastAsia="Times New Roman" w:hAnsi="Times New Roman" w:cs="Times New Roman"/>
        </w:rPr>
        <w:t xml:space="preserve">N366н  (ред. от 21.02.2020) «Об утверждении Порядка оказания педиатрической помощи». </w:t>
      </w:r>
    </w:p>
    <w:p w:rsidR="00160564" w:rsidRDefault="001D0E53">
      <w:pPr>
        <w:numPr>
          <w:ilvl w:val="0"/>
          <w:numId w:val="14"/>
        </w:numPr>
        <w:spacing w:after="56" w:line="378" w:lineRule="auto"/>
        <w:ind w:right="235" w:firstLine="852"/>
        <w:jc w:val="both"/>
      </w:pPr>
      <w:r>
        <w:rPr>
          <w:rFonts w:ascii="Times New Roman" w:eastAsia="Times New Roman" w:hAnsi="Times New Roman" w:cs="Times New Roman"/>
        </w:rPr>
        <w:t xml:space="preserve">Приказ Министерства здравоохранения РФ от 21.04.2022 №274н «Об утверждении порядка оказания медицинской помощи больным с врожденными и (или) наследственными заболеваниями». </w:t>
      </w:r>
    </w:p>
    <w:p w:rsidR="00160564" w:rsidRDefault="001D0E53">
      <w:pPr>
        <w:numPr>
          <w:ilvl w:val="0"/>
          <w:numId w:val="14"/>
        </w:numPr>
        <w:spacing w:after="85"/>
        <w:ind w:right="235" w:firstLine="852"/>
        <w:jc w:val="both"/>
      </w:pPr>
      <w:r>
        <w:rPr>
          <w:rFonts w:ascii="Times New Roman" w:eastAsia="Times New Roman" w:hAnsi="Times New Roman" w:cs="Times New Roman"/>
        </w:rPr>
        <w:t>Приказ Министерства здравоохранения РФ от 06.12.2021 N1122н (ред.от 12.12.2023) «О</w:t>
      </w:r>
      <w:r>
        <w:rPr>
          <w:rFonts w:ascii="Times New Roman" w:eastAsia="Times New Roman" w:hAnsi="Times New Roman" w:cs="Times New Roman"/>
        </w:rPr>
        <w:t xml:space="preserve">б </w:t>
      </w:r>
    </w:p>
    <w:p w:rsidR="00160564" w:rsidRDefault="001D0E53">
      <w:pPr>
        <w:spacing w:after="0" w:line="396" w:lineRule="auto"/>
        <w:ind w:left="-5" w:right="3" w:hanging="10"/>
        <w:jc w:val="both"/>
      </w:pPr>
      <w:r>
        <w:rPr>
          <w:rFonts w:ascii="Times New Roman" w:eastAsia="Times New Roman" w:hAnsi="Times New Roman" w:cs="Times New Roman"/>
        </w:rPr>
        <w:t xml:space="preserve">утверждении национального календаря профилактических прививок и календаря профилактических прививок по эпидемическим показаниям». </w:t>
      </w:r>
    </w:p>
    <w:p w:rsidR="00160564" w:rsidRDefault="001D0E53">
      <w:pPr>
        <w:spacing w:after="158"/>
        <w:ind w:left="670"/>
        <w:jc w:val="center"/>
      </w:pPr>
      <w:r>
        <w:rPr>
          <w:rFonts w:ascii="Times New Roman" w:eastAsia="Times New Roman" w:hAnsi="Times New Roman" w:cs="Times New Roman"/>
          <w:b/>
        </w:rPr>
        <w:t xml:space="preserve"> </w:t>
      </w:r>
    </w:p>
    <w:p w:rsidR="00160564" w:rsidRDefault="001D0E53">
      <w:pPr>
        <w:spacing w:after="156"/>
        <w:ind w:left="670"/>
        <w:jc w:val="center"/>
      </w:pPr>
      <w:r>
        <w:rPr>
          <w:rFonts w:ascii="Times New Roman" w:eastAsia="Times New Roman" w:hAnsi="Times New Roman" w:cs="Times New Roman"/>
          <w:b/>
        </w:rPr>
        <w:t xml:space="preserve"> </w:t>
      </w:r>
    </w:p>
    <w:p w:rsidR="00160564" w:rsidRDefault="001D0E53">
      <w:pPr>
        <w:spacing w:after="156"/>
        <w:ind w:left="670"/>
        <w:jc w:val="center"/>
      </w:pPr>
      <w:r>
        <w:rPr>
          <w:rFonts w:ascii="Times New Roman" w:eastAsia="Times New Roman" w:hAnsi="Times New Roman" w:cs="Times New Roman"/>
          <w:b/>
        </w:rPr>
        <w:t xml:space="preserve"> </w:t>
      </w:r>
    </w:p>
    <w:p w:rsidR="00160564" w:rsidRDefault="001D0E53">
      <w:pPr>
        <w:spacing w:after="159"/>
        <w:ind w:left="670"/>
        <w:jc w:val="center"/>
      </w:pPr>
      <w:r>
        <w:rPr>
          <w:rFonts w:ascii="Times New Roman" w:eastAsia="Times New Roman" w:hAnsi="Times New Roman" w:cs="Times New Roman"/>
          <w:b/>
        </w:rPr>
        <w:t xml:space="preserve"> </w:t>
      </w:r>
    </w:p>
    <w:p w:rsidR="00160564" w:rsidRDefault="001D0E53">
      <w:pPr>
        <w:spacing w:after="156"/>
        <w:ind w:left="670"/>
        <w:jc w:val="center"/>
      </w:pPr>
      <w:r>
        <w:rPr>
          <w:rFonts w:ascii="Times New Roman" w:eastAsia="Times New Roman" w:hAnsi="Times New Roman" w:cs="Times New Roman"/>
          <w:b/>
        </w:rPr>
        <w:t xml:space="preserve"> </w:t>
      </w:r>
    </w:p>
    <w:p w:rsidR="00160564" w:rsidRDefault="001D0E53">
      <w:pPr>
        <w:spacing w:after="0"/>
        <w:ind w:left="670"/>
        <w:jc w:val="center"/>
      </w:pPr>
      <w:r>
        <w:rPr>
          <w:rFonts w:ascii="Times New Roman" w:eastAsia="Times New Roman" w:hAnsi="Times New Roman" w:cs="Times New Roman"/>
          <w:b/>
        </w:rPr>
        <w:t xml:space="preserve"> </w:t>
      </w:r>
    </w:p>
    <w:p w:rsidR="00160564" w:rsidRDefault="001D0E53">
      <w:pPr>
        <w:spacing w:after="221" w:line="265" w:lineRule="auto"/>
        <w:ind w:left="3087" w:right="14" w:hanging="961"/>
        <w:jc w:val="both"/>
      </w:pPr>
      <w:r>
        <w:rPr>
          <w:rFonts w:ascii="Times New Roman" w:eastAsia="Times New Roman" w:hAnsi="Times New Roman" w:cs="Times New Roman"/>
          <w:b/>
        </w:rPr>
        <w:t xml:space="preserve">Основные нормативно-правовые акты, регулирующие оказание паллиативной медицинской помощи </w:t>
      </w:r>
    </w:p>
    <w:p w:rsidR="00160564" w:rsidRDefault="001D0E53">
      <w:pPr>
        <w:numPr>
          <w:ilvl w:val="0"/>
          <w:numId w:val="15"/>
        </w:numPr>
        <w:spacing w:after="84" w:line="261" w:lineRule="auto"/>
        <w:ind w:right="3" w:hanging="564"/>
        <w:jc w:val="both"/>
      </w:pPr>
      <w:r>
        <w:rPr>
          <w:rFonts w:ascii="Times New Roman" w:eastAsia="Times New Roman" w:hAnsi="Times New Roman" w:cs="Times New Roman"/>
        </w:rPr>
        <w:t xml:space="preserve">Федеральный закон "О внесении изменений в Федеральный закон "Об основах охраны </w:t>
      </w:r>
    </w:p>
    <w:p w:rsidR="00160564" w:rsidRDefault="001D0E53">
      <w:pPr>
        <w:spacing w:after="43" w:line="394" w:lineRule="auto"/>
        <w:ind w:left="-5" w:right="3" w:hanging="10"/>
        <w:jc w:val="both"/>
      </w:pPr>
      <w:r>
        <w:rPr>
          <w:rFonts w:ascii="Times New Roman" w:eastAsia="Times New Roman" w:hAnsi="Times New Roman" w:cs="Times New Roman"/>
        </w:rPr>
        <w:t xml:space="preserve">здоровья граждан в Российской Федерации" по вопросам оказания паллиативной медицинской помощи" от 06.03.2019 № 18-ФЗ. </w:t>
      </w:r>
    </w:p>
    <w:p w:rsidR="00160564" w:rsidRDefault="001D0E53">
      <w:pPr>
        <w:numPr>
          <w:ilvl w:val="0"/>
          <w:numId w:val="15"/>
        </w:numPr>
        <w:spacing w:after="84" w:line="261" w:lineRule="auto"/>
        <w:ind w:right="3" w:hanging="564"/>
        <w:jc w:val="both"/>
      </w:pPr>
      <w:r>
        <w:rPr>
          <w:rFonts w:ascii="Times New Roman" w:eastAsia="Times New Roman" w:hAnsi="Times New Roman" w:cs="Times New Roman"/>
        </w:rPr>
        <w:t xml:space="preserve">Приказ Минздрава России № 208н, Минтруда России от 14.04.2025 № 243 н «Об </w:t>
      </w:r>
    </w:p>
    <w:p w:rsidR="00160564" w:rsidRDefault="001D0E53">
      <w:pPr>
        <w:spacing w:after="84" w:line="370" w:lineRule="auto"/>
        <w:ind w:left="-5" w:right="233" w:hanging="10"/>
        <w:jc w:val="both"/>
      </w:pPr>
      <w:r>
        <w:rPr>
          <w:rFonts w:ascii="Times New Roman" w:eastAsia="Times New Roman" w:hAnsi="Times New Roman" w:cs="Times New Roman"/>
        </w:rPr>
        <w:t>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w:t>
      </w:r>
      <w:r>
        <w:rPr>
          <w:rFonts w:ascii="Times New Roman" w:eastAsia="Times New Roman" w:hAnsi="Times New Roman" w:cs="Times New Roman"/>
        </w:rPr>
        <w:t xml:space="preserve">енных объединений, иных некоммерческих организаций, осуществляющих свою деятельность в сфере охраны здоровья». </w:t>
      </w:r>
    </w:p>
    <w:p w:rsidR="00160564" w:rsidRDefault="001D0E53">
      <w:pPr>
        <w:numPr>
          <w:ilvl w:val="0"/>
          <w:numId w:val="15"/>
        </w:numPr>
        <w:spacing w:after="84" w:line="261" w:lineRule="auto"/>
        <w:ind w:right="3" w:hanging="564"/>
        <w:jc w:val="both"/>
      </w:pPr>
      <w:r>
        <w:rPr>
          <w:rFonts w:ascii="Times New Roman" w:eastAsia="Times New Roman" w:hAnsi="Times New Roman" w:cs="Times New Roman"/>
        </w:rPr>
        <w:t xml:space="preserve">Приказ Минздрава России от 09.07.2025 № 398н «Об утверждении перечня медицинских </w:t>
      </w:r>
    </w:p>
    <w:p w:rsidR="00160564" w:rsidRDefault="001D0E53">
      <w:pPr>
        <w:spacing w:after="39" w:line="396" w:lineRule="auto"/>
        <w:ind w:left="-5" w:right="3" w:hanging="10"/>
        <w:jc w:val="both"/>
      </w:pPr>
      <w:r>
        <w:rPr>
          <w:rFonts w:ascii="Times New Roman" w:eastAsia="Times New Roman" w:hAnsi="Times New Roman" w:cs="Times New Roman"/>
        </w:rPr>
        <w:t>изделий, предназначенных для поддержания органов и систем орга</w:t>
      </w:r>
      <w:r>
        <w:rPr>
          <w:rFonts w:ascii="Times New Roman" w:eastAsia="Times New Roman" w:hAnsi="Times New Roman" w:cs="Times New Roman"/>
        </w:rPr>
        <w:t xml:space="preserve">низма человека, предоставляемых для использования на дому». </w:t>
      </w:r>
    </w:p>
    <w:p w:rsidR="00160564" w:rsidRDefault="001D0E53">
      <w:pPr>
        <w:numPr>
          <w:ilvl w:val="0"/>
          <w:numId w:val="15"/>
        </w:numPr>
        <w:spacing w:after="84" w:line="261" w:lineRule="auto"/>
        <w:ind w:right="3" w:hanging="564"/>
        <w:jc w:val="both"/>
      </w:pPr>
      <w:r>
        <w:rPr>
          <w:rFonts w:ascii="Times New Roman" w:eastAsia="Times New Roman" w:hAnsi="Times New Roman" w:cs="Times New Roman"/>
        </w:rPr>
        <w:t xml:space="preserve">Приказ Минздрава России № 505н от 10 июля 2019 года «Об утверждении Порядка </w:t>
      </w:r>
    </w:p>
    <w:p w:rsidR="00160564" w:rsidRDefault="001D0E53">
      <w:pPr>
        <w:spacing w:after="0" w:line="376" w:lineRule="auto"/>
        <w:ind w:left="-5" w:right="235" w:hanging="10"/>
        <w:jc w:val="both"/>
      </w:pPr>
      <w:r>
        <w:rPr>
          <w:rFonts w:ascii="Times New Roman" w:eastAsia="Times New Roman" w:hAnsi="Times New Roman" w:cs="Times New Roman"/>
        </w:rPr>
        <w:t>передачи от медицинской организации пациенту (его законному представителю) медицинских изделий, предназначенных для по</w:t>
      </w:r>
      <w:r>
        <w:rPr>
          <w:rFonts w:ascii="Times New Roman" w:eastAsia="Times New Roman" w:hAnsi="Times New Roman" w:cs="Times New Roman"/>
        </w:rPr>
        <w:t xml:space="preserve">ддержания функций органов и систем организма человека, для использования на дому при оказании паллиативной медицинской помощи». </w:t>
      </w:r>
    </w:p>
    <w:p w:rsidR="00160564" w:rsidRDefault="001D0E53">
      <w:pPr>
        <w:spacing w:after="228"/>
        <w:ind w:left="852"/>
      </w:pPr>
      <w:r>
        <w:t xml:space="preserve"> </w:t>
      </w:r>
    </w:p>
    <w:p w:rsidR="00160564" w:rsidRDefault="001D0E53">
      <w:pPr>
        <w:pStyle w:val="Heading4"/>
        <w:spacing w:after="0" w:line="400" w:lineRule="auto"/>
        <w:ind w:left="0" w:firstLine="852"/>
        <w:jc w:val="left"/>
      </w:pPr>
      <w:r>
        <w:rPr>
          <w:u w:val="single" w:color="000000"/>
        </w:rPr>
        <w:t>Приложение А3.2. Медицинские услуги, используемые специалистами для</w:t>
      </w:r>
      <w:r>
        <w:t xml:space="preserve"> </w:t>
      </w:r>
      <w:r>
        <w:rPr>
          <w:u w:val="single" w:color="000000"/>
        </w:rPr>
        <w:t>мероприятий медицинской реабилитации пациентов с ВМА</w:t>
      </w:r>
      <w:r>
        <w:t xml:space="preserve"> </w:t>
      </w:r>
    </w:p>
    <w:p w:rsidR="00160564" w:rsidRDefault="001D0E53">
      <w:pPr>
        <w:spacing w:after="298" w:line="261" w:lineRule="auto"/>
        <w:ind w:left="862" w:right="3" w:hanging="10"/>
        <w:jc w:val="both"/>
      </w:pPr>
      <w:hyperlink r:id="rId34">
        <w:r>
          <w:rPr>
            <w:rFonts w:ascii="Times New Roman" w:eastAsia="Times New Roman" w:hAnsi="Times New Roman" w:cs="Times New Roman"/>
          </w:rPr>
          <w:t>A21.01.001</w:t>
        </w:r>
      </w:hyperlink>
      <w:hyperlink r:id="rId35">
        <w:r>
          <w:rPr>
            <w:rFonts w:ascii="Times New Roman" w:eastAsia="Times New Roman" w:hAnsi="Times New Roman" w:cs="Times New Roman"/>
          </w:rPr>
          <w:t xml:space="preserve"> </w:t>
        </w:r>
      </w:hyperlink>
      <w:r>
        <w:rPr>
          <w:rFonts w:ascii="Times New Roman" w:eastAsia="Times New Roman" w:hAnsi="Times New Roman" w:cs="Times New Roman"/>
        </w:rPr>
        <w:t xml:space="preserve">Общий массаж медицинский </w:t>
      </w:r>
    </w:p>
    <w:p w:rsidR="00160564" w:rsidRDefault="001D0E53">
      <w:pPr>
        <w:spacing w:after="145" w:line="261" w:lineRule="auto"/>
        <w:ind w:left="862" w:right="3" w:hanging="10"/>
        <w:jc w:val="both"/>
      </w:pPr>
      <w:hyperlink r:id="rId36">
        <w:r>
          <w:rPr>
            <w:rFonts w:ascii="Times New Roman" w:eastAsia="Times New Roman" w:hAnsi="Times New Roman" w:cs="Times New Roman"/>
          </w:rPr>
          <w:t xml:space="preserve"> </w:t>
        </w:r>
      </w:hyperlink>
      <w:hyperlink r:id="rId37">
        <w:r>
          <w:rPr>
            <w:rFonts w:ascii="Times New Roman" w:eastAsia="Times New Roman" w:hAnsi="Times New Roman" w:cs="Times New Roman"/>
          </w:rPr>
          <w:t>A21.30.004</w:t>
        </w:r>
      </w:hyperlink>
      <w:hyperlink r:id="rId38">
        <w:r>
          <w:rPr>
            <w:rFonts w:ascii="Times New Roman" w:eastAsia="Times New Roman" w:hAnsi="Times New Roman" w:cs="Times New Roman"/>
          </w:rPr>
          <w:t xml:space="preserve"> </w:t>
        </w:r>
      </w:hyperlink>
      <w:hyperlink r:id="rId39">
        <w:r>
          <w:rPr>
            <w:rFonts w:ascii="Times New Roman" w:eastAsia="Times New Roman" w:hAnsi="Times New Roman" w:cs="Times New Roman"/>
          </w:rPr>
          <w:t>Массаж при заболеваниях опорно</w:t>
        </w:r>
      </w:hyperlink>
      <w:hyperlink r:id="rId40">
        <w:r>
          <w:rPr>
            <w:rFonts w:ascii="Times New Roman" w:eastAsia="Times New Roman" w:hAnsi="Times New Roman" w:cs="Times New Roman"/>
          </w:rPr>
          <w:t>-</w:t>
        </w:r>
      </w:hyperlink>
      <w:hyperlink r:id="rId41">
        <w:r>
          <w:rPr>
            <w:rFonts w:ascii="Times New Roman" w:eastAsia="Times New Roman" w:hAnsi="Times New Roman" w:cs="Times New Roman"/>
          </w:rPr>
          <w:t xml:space="preserve">двигательного аппарата у детей раннего </w:t>
        </w:r>
      </w:hyperlink>
    </w:p>
    <w:p w:rsidR="00160564" w:rsidRDefault="001D0E53">
      <w:pPr>
        <w:spacing w:after="131" w:line="261" w:lineRule="auto"/>
        <w:ind w:left="-5" w:right="3" w:hanging="10"/>
        <w:jc w:val="both"/>
      </w:pPr>
      <w:hyperlink r:id="rId42">
        <w:r>
          <w:rPr>
            <w:rFonts w:ascii="Times New Roman" w:eastAsia="Times New Roman" w:hAnsi="Times New Roman" w:cs="Times New Roman"/>
          </w:rPr>
          <w:t>возраста</w:t>
        </w:r>
      </w:hyperlink>
      <w:hyperlink r:id="rId43">
        <w:r>
          <w:rPr>
            <w:rFonts w:ascii="Times New Roman" w:eastAsia="Times New Roman" w:hAnsi="Times New Roman" w:cs="Times New Roman"/>
          </w:rPr>
          <w:t xml:space="preserve"> </w:t>
        </w:r>
      </w:hyperlink>
    </w:p>
    <w:p w:rsidR="00160564" w:rsidRDefault="001D0E53">
      <w:pPr>
        <w:spacing w:after="297" w:line="261" w:lineRule="auto"/>
        <w:ind w:left="862" w:right="3" w:hanging="10"/>
        <w:jc w:val="both"/>
      </w:pPr>
      <w:hyperlink r:id="rId44">
        <w:r>
          <w:rPr>
            <w:rFonts w:ascii="Times New Roman" w:eastAsia="Times New Roman" w:hAnsi="Times New Roman" w:cs="Times New Roman"/>
          </w:rPr>
          <w:t>A17.02.001</w:t>
        </w:r>
      </w:hyperlink>
      <w:hyperlink r:id="rId45">
        <w:r>
          <w:rPr>
            <w:rFonts w:ascii="Times New Roman" w:eastAsia="Times New Roman" w:hAnsi="Times New Roman" w:cs="Times New Roman"/>
          </w:rPr>
          <w:t xml:space="preserve"> </w:t>
        </w:r>
      </w:hyperlink>
      <w:r>
        <w:rPr>
          <w:rFonts w:ascii="Times New Roman" w:eastAsia="Times New Roman" w:hAnsi="Times New Roman" w:cs="Times New Roman"/>
        </w:rPr>
        <w:t xml:space="preserve">Электростимуляция мышц  </w:t>
      </w:r>
    </w:p>
    <w:p w:rsidR="00160564" w:rsidRDefault="001D0E53">
      <w:pPr>
        <w:spacing w:after="301" w:line="261" w:lineRule="auto"/>
        <w:ind w:left="862" w:right="3" w:hanging="10"/>
        <w:jc w:val="both"/>
      </w:pPr>
      <w:hyperlink r:id="rId46">
        <w:r>
          <w:rPr>
            <w:rFonts w:ascii="Times New Roman" w:eastAsia="Times New Roman" w:hAnsi="Times New Roman" w:cs="Times New Roman"/>
          </w:rPr>
          <w:t>A17.04.001</w:t>
        </w:r>
      </w:hyperlink>
      <w:hyperlink r:id="rId47">
        <w:r>
          <w:rPr>
            <w:rFonts w:ascii="Times New Roman" w:eastAsia="Times New Roman" w:hAnsi="Times New Roman" w:cs="Times New Roman"/>
          </w:rPr>
          <w:t xml:space="preserve"> </w:t>
        </w:r>
      </w:hyperlink>
      <w:r>
        <w:rPr>
          <w:rFonts w:ascii="Times New Roman" w:eastAsia="Times New Roman" w:hAnsi="Times New Roman" w:cs="Times New Roman"/>
        </w:rPr>
        <w:t>Электрофорез л</w:t>
      </w:r>
      <w:r>
        <w:rPr>
          <w:rFonts w:ascii="Times New Roman" w:eastAsia="Times New Roman" w:hAnsi="Times New Roman" w:cs="Times New Roman"/>
        </w:rPr>
        <w:t xml:space="preserve">екарственных препаратов при заболеваниях суставов </w:t>
      </w:r>
    </w:p>
    <w:p w:rsidR="00160564" w:rsidRDefault="001D0E53">
      <w:pPr>
        <w:spacing w:after="152" w:line="396" w:lineRule="auto"/>
        <w:ind w:left="-15" w:right="3" w:firstLine="852"/>
        <w:jc w:val="both"/>
      </w:pPr>
      <w:hyperlink r:id="rId48">
        <w:r>
          <w:rPr>
            <w:rFonts w:ascii="Times New Roman" w:eastAsia="Times New Roman" w:hAnsi="Times New Roman" w:cs="Times New Roman"/>
          </w:rPr>
          <w:t xml:space="preserve"> </w:t>
        </w:r>
      </w:hyperlink>
      <w:hyperlink r:id="rId49">
        <w:r>
          <w:rPr>
            <w:rFonts w:ascii="Times New Roman" w:eastAsia="Times New Roman" w:hAnsi="Times New Roman" w:cs="Times New Roman"/>
          </w:rPr>
          <w:t>A17.23.001</w:t>
        </w:r>
      </w:hyperlink>
      <w:hyperlink r:id="rId50">
        <w:r>
          <w:rPr>
            <w:rFonts w:ascii="Times New Roman" w:eastAsia="Times New Roman" w:hAnsi="Times New Roman" w:cs="Times New Roman"/>
          </w:rPr>
          <w:t xml:space="preserve"> </w:t>
        </w:r>
      </w:hyperlink>
      <w:r>
        <w:rPr>
          <w:rFonts w:ascii="Times New Roman" w:eastAsia="Times New Roman" w:hAnsi="Times New Roman" w:cs="Times New Roman"/>
        </w:rPr>
        <w:t xml:space="preserve">Электрофорез лекарственных препаратов при заболеваниях центральной нервной системы и головного мозга </w:t>
      </w:r>
    </w:p>
    <w:p w:rsidR="00160564" w:rsidRDefault="001D0E53">
      <w:pPr>
        <w:spacing w:after="294" w:line="261" w:lineRule="auto"/>
        <w:ind w:left="862" w:right="3" w:hanging="10"/>
        <w:jc w:val="both"/>
      </w:pPr>
      <w:hyperlink r:id="rId51">
        <w:r>
          <w:rPr>
            <w:rFonts w:ascii="Times New Roman" w:eastAsia="Times New Roman" w:hAnsi="Times New Roman" w:cs="Times New Roman"/>
          </w:rPr>
          <w:t>A17.23.003</w:t>
        </w:r>
      </w:hyperlink>
      <w:hyperlink r:id="rId52">
        <w:r>
          <w:rPr>
            <w:rFonts w:ascii="Times New Roman" w:eastAsia="Times New Roman" w:hAnsi="Times New Roman" w:cs="Times New Roman"/>
          </w:rPr>
          <w:t xml:space="preserve"> </w:t>
        </w:r>
      </w:hyperlink>
      <w:r>
        <w:rPr>
          <w:rFonts w:ascii="Times New Roman" w:eastAsia="Times New Roman" w:hAnsi="Times New Roman" w:cs="Times New Roman"/>
        </w:rPr>
        <w:t xml:space="preserve">Электронейростимуляция спинного мозга </w:t>
      </w:r>
    </w:p>
    <w:p w:rsidR="00160564" w:rsidRDefault="001D0E53">
      <w:pPr>
        <w:spacing w:after="300" w:line="261" w:lineRule="auto"/>
        <w:ind w:left="862" w:right="3" w:hanging="10"/>
        <w:jc w:val="both"/>
      </w:pPr>
      <w:hyperlink r:id="rId53">
        <w:r>
          <w:rPr>
            <w:rFonts w:ascii="Times New Roman" w:eastAsia="Times New Roman" w:hAnsi="Times New Roman" w:cs="Times New Roman"/>
          </w:rPr>
          <w:t xml:space="preserve"> </w:t>
        </w:r>
      </w:hyperlink>
      <w:hyperlink r:id="rId54">
        <w:r>
          <w:rPr>
            <w:rFonts w:ascii="Times New Roman" w:eastAsia="Times New Roman" w:hAnsi="Times New Roman" w:cs="Times New Roman"/>
          </w:rPr>
          <w:t>A20.30.036</w:t>
        </w:r>
      </w:hyperlink>
      <w:hyperlink r:id="rId55">
        <w:r>
          <w:rPr>
            <w:rFonts w:ascii="Times New Roman" w:eastAsia="Times New Roman" w:hAnsi="Times New Roman" w:cs="Times New Roman"/>
          </w:rPr>
          <w:t xml:space="preserve"> </w:t>
        </w:r>
      </w:hyperlink>
      <w:r>
        <w:rPr>
          <w:rFonts w:ascii="Times New Roman" w:eastAsia="Times New Roman" w:hAnsi="Times New Roman" w:cs="Times New Roman"/>
        </w:rPr>
        <w:t xml:space="preserve">Парафино-озокеритовая аппликация </w:t>
      </w:r>
    </w:p>
    <w:p w:rsidR="00160564" w:rsidRDefault="001D0E53">
      <w:pPr>
        <w:spacing w:after="296" w:line="261" w:lineRule="auto"/>
        <w:ind w:left="862" w:right="3" w:hanging="10"/>
        <w:jc w:val="both"/>
      </w:pPr>
      <w:hyperlink r:id="rId56">
        <w:r>
          <w:rPr>
            <w:rFonts w:ascii="Times New Roman" w:eastAsia="Times New Roman" w:hAnsi="Times New Roman" w:cs="Times New Roman"/>
          </w:rPr>
          <w:t xml:space="preserve"> </w:t>
        </w:r>
      </w:hyperlink>
      <w:hyperlink r:id="rId57">
        <w:r>
          <w:rPr>
            <w:rFonts w:ascii="Times New Roman" w:eastAsia="Times New Roman" w:hAnsi="Times New Roman" w:cs="Times New Roman"/>
          </w:rPr>
          <w:t>A19.30.003</w:t>
        </w:r>
      </w:hyperlink>
      <w:hyperlink r:id="rId58">
        <w:r>
          <w:rPr>
            <w:rFonts w:ascii="Times New Roman" w:eastAsia="Times New Roman" w:hAnsi="Times New Roman" w:cs="Times New Roman"/>
          </w:rPr>
          <w:t xml:space="preserve"> </w:t>
        </w:r>
      </w:hyperlink>
      <w:r>
        <w:rPr>
          <w:rFonts w:ascii="Times New Roman" w:eastAsia="Times New Roman" w:hAnsi="Times New Roman" w:cs="Times New Roman"/>
        </w:rPr>
        <w:t xml:space="preserve">Лечебная гимнастика при заболеваниях опорно-двигательного аппарата у детей </w:t>
      </w:r>
    </w:p>
    <w:p w:rsidR="00160564" w:rsidRDefault="001D0E53">
      <w:pPr>
        <w:spacing w:after="129" w:line="261" w:lineRule="auto"/>
        <w:ind w:left="862" w:right="3" w:hanging="10"/>
        <w:jc w:val="both"/>
      </w:pPr>
      <w:hyperlink r:id="rId59">
        <w:r>
          <w:rPr>
            <w:rFonts w:ascii="Times New Roman" w:eastAsia="Times New Roman" w:hAnsi="Times New Roman" w:cs="Times New Roman"/>
          </w:rPr>
          <w:t>A19.04.001</w:t>
        </w:r>
      </w:hyperlink>
      <w:hyperlink r:id="rId60">
        <w:r>
          <w:rPr>
            <w:rFonts w:ascii="Times New Roman" w:eastAsia="Times New Roman" w:hAnsi="Times New Roman" w:cs="Times New Roman"/>
          </w:rPr>
          <w:t xml:space="preserve"> </w:t>
        </w:r>
      </w:hyperlink>
      <w:hyperlink r:id="rId61">
        <w:r>
          <w:rPr>
            <w:rFonts w:ascii="Times New Roman" w:eastAsia="Times New Roman" w:hAnsi="Times New Roman" w:cs="Times New Roman"/>
          </w:rPr>
          <w:t>Лечебная физкультура при заболеваниях и травмах суставов</w:t>
        </w:r>
      </w:hyperlink>
      <w:hyperlink r:id="rId62">
        <w:r>
          <w:rPr>
            <w:rFonts w:ascii="Times New Roman" w:eastAsia="Times New Roman" w:hAnsi="Times New Roman" w:cs="Times New Roman"/>
          </w:rPr>
          <w:t xml:space="preserve"> </w:t>
        </w:r>
      </w:hyperlink>
    </w:p>
    <w:p w:rsidR="00160564" w:rsidRDefault="001D0E53">
      <w:pPr>
        <w:spacing w:after="290" w:line="261" w:lineRule="auto"/>
        <w:ind w:left="862" w:right="3" w:hanging="10"/>
        <w:jc w:val="both"/>
      </w:pPr>
      <w:hyperlink r:id="rId63">
        <w:r>
          <w:rPr>
            <w:rFonts w:ascii="Times New Roman" w:eastAsia="Times New Roman" w:hAnsi="Times New Roman" w:cs="Times New Roman"/>
          </w:rPr>
          <w:t>A19.30.006</w:t>
        </w:r>
      </w:hyperlink>
      <w:hyperlink r:id="rId64">
        <w:r>
          <w:rPr>
            <w:rFonts w:ascii="Times New Roman" w:eastAsia="Times New Roman" w:hAnsi="Times New Roman" w:cs="Times New Roman"/>
          </w:rPr>
          <w:t xml:space="preserve"> </w:t>
        </w:r>
      </w:hyperlink>
      <w:r>
        <w:rPr>
          <w:rFonts w:ascii="Times New Roman" w:eastAsia="Times New Roman" w:hAnsi="Times New Roman" w:cs="Times New Roman"/>
        </w:rPr>
        <w:t xml:space="preserve">Механотерапия </w:t>
      </w:r>
    </w:p>
    <w:p w:rsidR="00160564" w:rsidRDefault="001D0E53">
      <w:pPr>
        <w:spacing w:after="84" w:line="261" w:lineRule="auto"/>
        <w:ind w:left="862" w:right="3" w:hanging="10"/>
        <w:jc w:val="both"/>
      </w:pPr>
      <w:hyperlink r:id="rId65">
        <w:r>
          <w:rPr>
            <w:rFonts w:ascii="Times New Roman" w:eastAsia="Times New Roman" w:hAnsi="Times New Roman" w:cs="Times New Roman"/>
          </w:rPr>
          <w:t>A19.30.006.001</w:t>
        </w:r>
      </w:hyperlink>
      <w:hyperlink r:id="rId66">
        <w:r>
          <w:rPr>
            <w:rFonts w:ascii="Times New Roman" w:eastAsia="Times New Roman" w:hAnsi="Times New Roman" w:cs="Times New Roman"/>
          </w:rPr>
          <w:t xml:space="preserve"> </w:t>
        </w:r>
      </w:hyperlink>
      <w:r>
        <w:rPr>
          <w:rFonts w:ascii="Times New Roman" w:eastAsia="Times New Roman" w:hAnsi="Times New Roman" w:cs="Times New Roman"/>
        </w:rPr>
        <w:t>Робо</w:t>
      </w:r>
      <w:r>
        <w:rPr>
          <w:rFonts w:ascii="Times New Roman" w:eastAsia="Times New Roman" w:hAnsi="Times New Roman" w:cs="Times New Roman"/>
        </w:rPr>
        <w:t xml:space="preserve">тизированная механотерапия </w:t>
      </w:r>
    </w:p>
    <w:p w:rsidR="00160564" w:rsidRDefault="001D0E53">
      <w:pPr>
        <w:spacing w:after="0" w:line="396" w:lineRule="auto"/>
        <w:ind w:left="-15" w:right="3" w:firstLine="852"/>
        <w:jc w:val="both"/>
      </w:pPr>
      <w:hyperlink r:id="rId67">
        <w:r>
          <w:rPr>
            <w:rFonts w:ascii="Times New Roman" w:eastAsia="Times New Roman" w:hAnsi="Times New Roman" w:cs="Times New Roman"/>
          </w:rPr>
          <w:t>A19.04.001.012</w:t>
        </w:r>
      </w:hyperlink>
      <w:hyperlink r:id="rId68">
        <w:r>
          <w:rPr>
            <w:rFonts w:ascii="Times New Roman" w:eastAsia="Times New Roman" w:hAnsi="Times New Roman" w:cs="Times New Roman"/>
          </w:rPr>
          <w:t xml:space="preserve"> </w:t>
        </w:r>
      </w:hyperlink>
      <w:r>
        <w:rPr>
          <w:rFonts w:ascii="Times New Roman" w:eastAsia="Times New Roman" w:hAnsi="Times New Roman" w:cs="Times New Roman"/>
        </w:rPr>
        <w:t>Лечебная физкульт</w:t>
      </w:r>
      <w:r>
        <w:rPr>
          <w:rFonts w:ascii="Times New Roman" w:eastAsia="Times New Roman" w:hAnsi="Times New Roman" w:cs="Times New Roman"/>
        </w:rPr>
        <w:t xml:space="preserve">ура с биологической обратной связью при заболеваниях и травмах суставов </w:t>
      </w:r>
    </w:p>
    <w:p w:rsidR="00160564" w:rsidRDefault="001D0E53">
      <w:pPr>
        <w:spacing w:after="0" w:line="398" w:lineRule="auto"/>
        <w:ind w:left="-15" w:right="3" w:firstLine="852"/>
        <w:jc w:val="both"/>
      </w:pPr>
      <w:hyperlink r:id="rId69">
        <w:r>
          <w:rPr>
            <w:rFonts w:ascii="Times New Roman" w:eastAsia="Times New Roman" w:hAnsi="Times New Roman" w:cs="Times New Roman"/>
          </w:rPr>
          <w:t xml:space="preserve"> </w:t>
        </w:r>
      </w:hyperlink>
      <w:hyperlink r:id="rId70">
        <w:r>
          <w:rPr>
            <w:rFonts w:ascii="Times New Roman" w:eastAsia="Times New Roman" w:hAnsi="Times New Roman" w:cs="Times New Roman"/>
          </w:rPr>
          <w:t>A19.04.001.023</w:t>
        </w:r>
      </w:hyperlink>
      <w:hyperlink r:id="rId71">
        <w:r>
          <w:rPr>
            <w:rFonts w:ascii="Times New Roman" w:eastAsia="Times New Roman" w:hAnsi="Times New Roman" w:cs="Times New Roman"/>
          </w:rPr>
          <w:t xml:space="preserve"> </w:t>
        </w:r>
      </w:hyperlink>
      <w:r>
        <w:rPr>
          <w:rFonts w:ascii="Times New Roman" w:eastAsia="Times New Roman" w:hAnsi="Times New Roman" w:cs="Times New Roman"/>
        </w:rPr>
        <w:t xml:space="preserve">Лечебная физкультура с использованием аппаратов и тренажеров при заболеваниях и травмах суставов </w:t>
      </w:r>
    </w:p>
    <w:p w:rsidR="00160564" w:rsidRDefault="001D0E53">
      <w:pPr>
        <w:spacing w:after="0" w:line="395" w:lineRule="auto"/>
        <w:ind w:left="-15" w:right="3" w:firstLine="852"/>
        <w:jc w:val="both"/>
      </w:pPr>
      <w:r>
        <w:rPr>
          <w:rFonts w:ascii="Times New Roman" w:eastAsia="Times New Roman" w:hAnsi="Times New Roman" w:cs="Times New Roman"/>
        </w:rPr>
        <w:t xml:space="preserve">A19.23.003 Коррекция нарушения двигательной функции при помощи биологической обратной связи </w:t>
      </w:r>
    </w:p>
    <w:p w:rsidR="00160564" w:rsidRDefault="001D0E53">
      <w:pPr>
        <w:spacing w:after="2" w:line="395" w:lineRule="auto"/>
        <w:ind w:left="-15" w:right="3" w:firstLine="852"/>
        <w:jc w:val="both"/>
      </w:pPr>
      <w:r>
        <w:rPr>
          <w:rFonts w:ascii="Times New Roman" w:eastAsia="Times New Roman" w:hAnsi="Times New Roman" w:cs="Times New Roman"/>
        </w:rPr>
        <w:t xml:space="preserve">A19.23.004 Коррекция нарушения двигательной функции с использованием компьютерных технологий </w:t>
      </w:r>
    </w:p>
    <w:p w:rsidR="00160564" w:rsidRDefault="001D0E53">
      <w:pPr>
        <w:spacing w:after="134" w:line="261" w:lineRule="auto"/>
        <w:ind w:left="862" w:right="3" w:hanging="10"/>
        <w:jc w:val="both"/>
      </w:pPr>
      <w:r>
        <w:rPr>
          <w:rFonts w:ascii="Times New Roman" w:eastAsia="Times New Roman" w:hAnsi="Times New Roman" w:cs="Times New Roman"/>
        </w:rPr>
        <w:t xml:space="preserve">А19.30.007 Лечебная физкультура с использованием тренажера </w:t>
      </w:r>
    </w:p>
    <w:p w:rsidR="00160564" w:rsidRDefault="001D0E53">
      <w:pPr>
        <w:spacing w:after="124" w:line="261" w:lineRule="auto"/>
        <w:ind w:left="862" w:right="3" w:hanging="10"/>
        <w:jc w:val="both"/>
      </w:pPr>
      <w:hyperlink r:id="rId72">
        <w:r>
          <w:rPr>
            <w:rFonts w:ascii="Times New Roman" w:eastAsia="Times New Roman" w:hAnsi="Times New Roman" w:cs="Times New Roman"/>
          </w:rPr>
          <w:t>A19.30.009</w:t>
        </w:r>
      </w:hyperlink>
      <w:hyperlink r:id="rId73">
        <w:r>
          <w:rPr>
            <w:rFonts w:ascii="Times New Roman" w:eastAsia="Times New Roman" w:hAnsi="Times New Roman" w:cs="Times New Roman"/>
          </w:rPr>
          <w:t xml:space="preserve"> </w:t>
        </w:r>
      </w:hyperlink>
      <w:hyperlink r:id="rId74">
        <w:r>
          <w:rPr>
            <w:rFonts w:ascii="Times New Roman" w:eastAsia="Times New Roman" w:hAnsi="Times New Roman" w:cs="Times New Roman"/>
          </w:rPr>
          <w:t>Лечебная физкультура в бассейне</w:t>
        </w:r>
      </w:hyperlink>
      <w:hyperlink r:id="rId75">
        <w:r>
          <w:rPr>
            <w:rFonts w:ascii="Times New Roman" w:eastAsia="Times New Roman" w:hAnsi="Times New Roman" w:cs="Times New Roman"/>
          </w:rPr>
          <w:t xml:space="preserve"> </w:t>
        </w:r>
      </w:hyperlink>
    </w:p>
    <w:p w:rsidR="00160564" w:rsidRDefault="001D0E53">
      <w:pPr>
        <w:spacing w:after="305" w:line="261" w:lineRule="auto"/>
        <w:ind w:left="862" w:right="3" w:hanging="10"/>
        <w:jc w:val="both"/>
      </w:pPr>
      <w:hyperlink r:id="rId76">
        <w:r>
          <w:rPr>
            <w:rFonts w:ascii="Times New Roman" w:eastAsia="Times New Roman" w:hAnsi="Times New Roman" w:cs="Times New Roman"/>
          </w:rPr>
          <w:t>A21</w:t>
        </w:r>
      </w:hyperlink>
      <w:hyperlink r:id="rId77">
        <w:r>
          <w:rPr>
            <w:rFonts w:ascii="Times New Roman" w:eastAsia="Times New Roman" w:hAnsi="Times New Roman" w:cs="Times New Roman"/>
          </w:rPr>
          <w:t>.30.006</w:t>
        </w:r>
      </w:hyperlink>
      <w:hyperlink r:id="rId78">
        <w:r>
          <w:rPr>
            <w:rFonts w:ascii="Times New Roman" w:eastAsia="Times New Roman" w:hAnsi="Times New Roman" w:cs="Times New Roman"/>
          </w:rPr>
          <w:t xml:space="preserve"> </w:t>
        </w:r>
      </w:hyperlink>
      <w:r>
        <w:rPr>
          <w:rFonts w:ascii="Times New Roman" w:eastAsia="Times New Roman" w:hAnsi="Times New Roman" w:cs="Times New Roman"/>
        </w:rPr>
        <w:t xml:space="preserve">Эрготерапия </w:t>
      </w:r>
    </w:p>
    <w:p w:rsidR="00160564" w:rsidRDefault="001D0E53">
      <w:pPr>
        <w:spacing w:after="84" w:line="261" w:lineRule="auto"/>
        <w:ind w:left="862" w:right="3" w:hanging="10"/>
        <w:jc w:val="both"/>
      </w:pPr>
      <w:r>
        <w:rPr>
          <w:rFonts w:ascii="Times New Roman" w:eastAsia="Times New Roman" w:hAnsi="Times New Roman" w:cs="Times New Roman"/>
        </w:rPr>
        <w:t xml:space="preserve">A13.30.001 Обучение самоуходу </w:t>
      </w:r>
    </w:p>
    <w:p w:rsidR="00160564" w:rsidRDefault="001D0E53">
      <w:pPr>
        <w:spacing w:after="0" w:line="394" w:lineRule="auto"/>
        <w:ind w:left="-15" w:right="3" w:firstLine="852"/>
        <w:jc w:val="both"/>
      </w:pPr>
      <w:r>
        <w:rPr>
          <w:rFonts w:ascii="Times New Roman" w:eastAsia="Times New Roman" w:hAnsi="Times New Roman" w:cs="Times New Roman"/>
        </w:rPr>
        <w:t>A14.30.015 Об</w:t>
      </w:r>
      <w:r>
        <w:rPr>
          <w:rFonts w:ascii="Times New Roman" w:eastAsia="Times New Roman" w:hAnsi="Times New Roman" w:cs="Times New Roman"/>
        </w:rPr>
        <w:t xml:space="preserve">учение членов семьи пациента технике перемещения и/или размещения в постели </w:t>
      </w:r>
    </w:p>
    <w:p w:rsidR="00160564" w:rsidRDefault="001D0E53">
      <w:pPr>
        <w:spacing w:after="142" w:line="261" w:lineRule="auto"/>
        <w:ind w:left="862" w:right="3" w:hanging="10"/>
        <w:jc w:val="both"/>
      </w:pPr>
      <w:hyperlink r:id="rId79">
        <w:r>
          <w:rPr>
            <w:rFonts w:ascii="Times New Roman" w:eastAsia="Times New Roman" w:hAnsi="Times New Roman" w:cs="Times New Roman"/>
          </w:rPr>
          <w:t>A14.30.016</w:t>
        </w:r>
      </w:hyperlink>
      <w:hyperlink r:id="rId80">
        <w:r>
          <w:rPr>
            <w:rFonts w:ascii="Times New Roman" w:eastAsia="Times New Roman" w:hAnsi="Times New Roman" w:cs="Times New Roman"/>
          </w:rPr>
          <w:t xml:space="preserve"> </w:t>
        </w:r>
      </w:hyperlink>
      <w:r>
        <w:rPr>
          <w:rFonts w:ascii="Times New Roman" w:eastAsia="Times New Roman" w:hAnsi="Times New Roman" w:cs="Times New Roman"/>
        </w:rPr>
        <w:t xml:space="preserve">Обучение пациента самопомощи при перемещении в постели и/или кресле </w:t>
      </w:r>
    </w:p>
    <w:p w:rsidR="00160564" w:rsidRDefault="001D0E53">
      <w:pPr>
        <w:spacing w:after="3" w:line="393" w:lineRule="auto"/>
        <w:ind w:left="-15" w:right="3" w:firstLine="852"/>
        <w:jc w:val="both"/>
      </w:pPr>
      <w:hyperlink r:id="rId81">
        <w:r>
          <w:rPr>
            <w:rFonts w:ascii="Times New Roman" w:eastAsia="Times New Roman" w:hAnsi="Times New Roman" w:cs="Times New Roman"/>
          </w:rPr>
          <w:t>A14.30.018</w:t>
        </w:r>
      </w:hyperlink>
      <w:hyperlink r:id="rId82">
        <w:r>
          <w:rPr>
            <w:rFonts w:ascii="Times New Roman" w:eastAsia="Times New Roman" w:hAnsi="Times New Roman" w:cs="Times New Roman"/>
          </w:rPr>
          <w:t xml:space="preserve"> </w:t>
        </w:r>
      </w:hyperlink>
      <w:r>
        <w:rPr>
          <w:rFonts w:ascii="Times New Roman" w:eastAsia="Times New Roman" w:hAnsi="Times New Roman" w:cs="Times New Roman"/>
        </w:rPr>
        <w:t xml:space="preserve">Обучение пациента самопомощи при перемещении с помощью дополнительной опоры </w:t>
      </w:r>
    </w:p>
    <w:p w:rsidR="00160564" w:rsidRDefault="001D0E53">
      <w:pPr>
        <w:spacing w:after="138" w:line="261" w:lineRule="auto"/>
        <w:ind w:left="862" w:right="3" w:hanging="10"/>
        <w:jc w:val="both"/>
      </w:pPr>
      <w:r>
        <w:rPr>
          <w:rFonts w:ascii="Times New Roman" w:eastAsia="Times New Roman" w:hAnsi="Times New Roman" w:cs="Times New Roman"/>
        </w:rPr>
        <w:t xml:space="preserve">A23.30.013 Применение игр в реабилитационных программах </w:t>
      </w:r>
    </w:p>
    <w:p w:rsidR="00160564" w:rsidRDefault="001D0E53">
      <w:pPr>
        <w:spacing w:after="0" w:line="396" w:lineRule="auto"/>
        <w:ind w:left="862" w:right="680" w:hanging="10"/>
        <w:jc w:val="both"/>
      </w:pPr>
      <w:hyperlink r:id="rId83">
        <w:r>
          <w:rPr>
            <w:rFonts w:ascii="Times New Roman" w:eastAsia="Times New Roman" w:hAnsi="Times New Roman" w:cs="Times New Roman"/>
          </w:rPr>
          <w:t>A23.30.015</w:t>
        </w:r>
      </w:hyperlink>
      <w:hyperlink r:id="rId84">
        <w:r>
          <w:rPr>
            <w:rFonts w:ascii="Times New Roman" w:eastAsia="Times New Roman" w:hAnsi="Times New Roman" w:cs="Times New Roman"/>
          </w:rPr>
          <w:t xml:space="preserve"> </w:t>
        </w:r>
      </w:hyperlink>
      <w:hyperlink r:id="rId85">
        <w:r>
          <w:rPr>
            <w:rFonts w:ascii="Times New Roman" w:eastAsia="Times New Roman" w:hAnsi="Times New Roman" w:cs="Times New Roman"/>
          </w:rPr>
          <w:t>Применение элементов спорта в реабилитационных програ</w:t>
        </w:r>
        <w:r>
          <w:rPr>
            <w:rFonts w:ascii="Times New Roman" w:eastAsia="Times New Roman" w:hAnsi="Times New Roman" w:cs="Times New Roman"/>
          </w:rPr>
          <w:t>ммах</w:t>
        </w:r>
      </w:hyperlink>
      <w:hyperlink r:id="rId86">
        <w:r>
          <w:rPr>
            <w:rFonts w:ascii="Times New Roman" w:eastAsia="Times New Roman" w:hAnsi="Times New Roman" w:cs="Times New Roman"/>
          </w:rPr>
          <w:t xml:space="preserve"> </w:t>
        </w:r>
      </w:hyperlink>
      <w:r>
        <w:rPr>
          <w:rFonts w:ascii="Times New Roman" w:eastAsia="Times New Roman" w:hAnsi="Times New Roman" w:cs="Times New Roman"/>
        </w:rPr>
        <w:t xml:space="preserve">A23.30.017 Постуральная коррекция </w:t>
      </w:r>
    </w:p>
    <w:p w:rsidR="00160564" w:rsidRDefault="001D0E53">
      <w:pPr>
        <w:spacing w:after="0"/>
      </w:pPr>
      <w:r>
        <w:t xml:space="preserve"> </w:t>
      </w:r>
      <w:r>
        <w:tab/>
        <w:t xml:space="preserve"> </w:t>
      </w:r>
    </w:p>
    <w:p w:rsidR="00160564" w:rsidRDefault="001D0E53">
      <w:pPr>
        <w:pStyle w:val="Heading1"/>
        <w:spacing w:after="241" w:line="259" w:lineRule="auto"/>
        <w:ind w:left="2595"/>
      </w:pPr>
      <w:bookmarkStart w:id="33" w:name="_Toc92784"/>
      <w:r>
        <w:t xml:space="preserve">Приложение Б. Алгоритмы действий врача </w:t>
      </w:r>
      <w:bookmarkEnd w:id="33"/>
    </w:p>
    <w:p w:rsidR="00160564" w:rsidRDefault="001D0E53">
      <w:pPr>
        <w:spacing w:after="388" w:line="265" w:lineRule="auto"/>
        <w:ind w:left="1709" w:right="14" w:hanging="10"/>
        <w:jc w:val="both"/>
      </w:pPr>
      <w:r>
        <w:rPr>
          <w:rFonts w:ascii="Times New Roman" w:eastAsia="Times New Roman" w:hAnsi="Times New Roman" w:cs="Times New Roman"/>
          <w:b/>
        </w:rPr>
        <w:t xml:space="preserve">Пациент с подозрением на врожденный множественный артрогриппоз </w:t>
      </w:r>
    </w:p>
    <w:p w:rsidR="00160564" w:rsidRDefault="001D0E53">
      <w:pPr>
        <w:spacing w:after="187"/>
        <w:ind w:right="686"/>
        <w:jc w:val="right"/>
      </w:pPr>
      <w:r>
        <w:rPr>
          <w:noProof/>
        </w:rPr>
        <w:drawing>
          <wp:inline distT="0" distB="0" distL="0" distR="0">
            <wp:extent cx="5072507" cy="3392170"/>
            <wp:effectExtent l="0" t="0" r="0" b="0"/>
            <wp:docPr id="12566" name="Picture 12566"/>
            <wp:cNvGraphicFramePr/>
            <a:graphic xmlns:a="http://schemas.openxmlformats.org/drawingml/2006/main">
              <a:graphicData uri="http://schemas.openxmlformats.org/drawingml/2006/picture">
                <pic:pic xmlns:pic="http://schemas.openxmlformats.org/drawingml/2006/picture">
                  <pic:nvPicPr>
                    <pic:cNvPr id="12566" name="Picture 12566"/>
                    <pic:cNvPicPr/>
                  </pic:nvPicPr>
                  <pic:blipFill>
                    <a:blip r:embed="rId87"/>
                    <a:stretch>
                      <a:fillRect/>
                    </a:stretch>
                  </pic:blipFill>
                  <pic:spPr>
                    <a:xfrm>
                      <a:off x="0" y="0"/>
                      <a:ext cx="5072507" cy="3392170"/>
                    </a:xfrm>
                    <a:prstGeom prst="rect">
                      <a:avLst/>
                    </a:prstGeom>
                  </pic:spPr>
                </pic:pic>
              </a:graphicData>
            </a:graphic>
          </wp:inline>
        </w:drawing>
      </w:r>
      <w:r>
        <w:rPr>
          <w:rFonts w:ascii="Times New Roman" w:eastAsia="Times New Roman" w:hAnsi="Times New Roman" w:cs="Times New Roman"/>
          <w:sz w:val="24"/>
        </w:rPr>
        <w:t xml:space="preserve"> </w:t>
      </w:r>
    </w:p>
    <w:p w:rsidR="00160564" w:rsidRDefault="001D0E53">
      <w:pPr>
        <w:spacing w:after="213"/>
        <w:ind w:left="670"/>
        <w:jc w:val="center"/>
      </w:pPr>
      <w:r>
        <w:rPr>
          <w:rFonts w:ascii="Times New Roman" w:eastAsia="Times New Roman" w:hAnsi="Times New Roman" w:cs="Times New Roman"/>
          <w:b/>
        </w:rPr>
        <w:t xml:space="preserve"> </w:t>
      </w:r>
    </w:p>
    <w:p w:rsidR="00160564" w:rsidRDefault="001D0E53">
      <w:pPr>
        <w:spacing w:after="216"/>
        <w:ind w:left="670"/>
        <w:jc w:val="center"/>
      </w:pPr>
      <w:r>
        <w:rPr>
          <w:rFonts w:ascii="Times New Roman" w:eastAsia="Times New Roman" w:hAnsi="Times New Roman" w:cs="Times New Roman"/>
          <w:b/>
        </w:rPr>
        <w:t xml:space="preserve"> </w:t>
      </w:r>
    </w:p>
    <w:p w:rsidR="00160564" w:rsidRDefault="001D0E53">
      <w:pPr>
        <w:spacing w:after="213"/>
        <w:ind w:left="670"/>
        <w:jc w:val="center"/>
      </w:pPr>
      <w:r>
        <w:rPr>
          <w:rFonts w:ascii="Times New Roman" w:eastAsia="Times New Roman" w:hAnsi="Times New Roman" w:cs="Times New Roman"/>
          <w:b/>
        </w:rPr>
        <w:t xml:space="preserve"> </w:t>
      </w:r>
    </w:p>
    <w:p w:rsidR="00160564" w:rsidRDefault="001D0E53">
      <w:pPr>
        <w:spacing w:after="216"/>
        <w:ind w:left="670"/>
        <w:jc w:val="center"/>
      </w:pPr>
      <w:r>
        <w:rPr>
          <w:rFonts w:ascii="Times New Roman" w:eastAsia="Times New Roman" w:hAnsi="Times New Roman" w:cs="Times New Roman"/>
          <w:b/>
        </w:rPr>
        <w:t xml:space="preserve"> </w:t>
      </w:r>
    </w:p>
    <w:p w:rsidR="00160564" w:rsidRDefault="001D0E53">
      <w:pPr>
        <w:spacing w:after="216"/>
        <w:ind w:left="670"/>
        <w:jc w:val="center"/>
      </w:pPr>
      <w:r>
        <w:rPr>
          <w:rFonts w:ascii="Times New Roman" w:eastAsia="Times New Roman" w:hAnsi="Times New Roman" w:cs="Times New Roman"/>
          <w:b/>
        </w:rPr>
        <w:t xml:space="preserve"> </w:t>
      </w:r>
    </w:p>
    <w:p w:rsidR="00160564" w:rsidRDefault="001D0E53">
      <w:pPr>
        <w:spacing w:after="214"/>
        <w:ind w:left="670"/>
        <w:jc w:val="center"/>
      </w:pPr>
      <w:r>
        <w:rPr>
          <w:rFonts w:ascii="Times New Roman" w:eastAsia="Times New Roman" w:hAnsi="Times New Roman" w:cs="Times New Roman"/>
          <w:b/>
        </w:rPr>
        <w:t xml:space="preserve"> </w:t>
      </w:r>
    </w:p>
    <w:p w:rsidR="00160564" w:rsidRDefault="001D0E53">
      <w:pPr>
        <w:spacing w:after="216"/>
        <w:ind w:left="670"/>
        <w:jc w:val="center"/>
      </w:pPr>
      <w:r>
        <w:rPr>
          <w:rFonts w:ascii="Times New Roman" w:eastAsia="Times New Roman" w:hAnsi="Times New Roman" w:cs="Times New Roman"/>
          <w:b/>
        </w:rPr>
        <w:t xml:space="preserve"> </w:t>
      </w:r>
    </w:p>
    <w:p w:rsidR="00160564" w:rsidRDefault="001D0E53">
      <w:pPr>
        <w:spacing w:after="213"/>
        <w:ind w:left="670"/>
        <w:jc w:val="center"/>
      </w:pPr>
      <w:r>
        <w:rPr>
          <w:rFonts w:ascii="Times New Roman" w:eastAsia="Times New Roman" w:hAnsi="Times New Roman" w:cs="Times New Roman"/>
          <w:b/>
        </w:rPr>
        <w:t xml:space="preserve"> </w:t>
      </w:r>
    </w:p>
    <w:p w:rsidR="00160564" w:rsidRDefault="001D0E53">
      <w:pPr>
        <w:spacing w:after="216"/>
        <w:ind w:left="670"/>
        <w:jc w:val="center"/>
      </w:pPr>
      <w:r>
        <w:rPr>
          <w:rFonts w:ascii="Times New Roman" w:eastAsia="Times New Roman" w:hAnsi="Times New Roman" w:cs="Times New Roman"/>
          <w:b/>
        </w:rPr>
        <w:t xml:space="preserve"> </w:t>
      </w:r>
    </w:p>
    <w:p w:rsidR="00160564" w:rsidRDefault="001D0E53">
      <w:pPr>
        <w:spacing w:after="213"/>
        <w:ind w:left="670"/>
        <w:jc w:val="center"/>
      </w:pPr>
      <w:r>
        <w:rPr>
          <w:rFonts w:ascii="Times New Roman" w:eastAsia="Times New Roman" w:hAnsi="Times New Roman" w:cs="Times New Roman"/>
          <w:b/>
        </w:rPr>
        <w:t xml:space="preserve"> </w:t>
      </w:r>
    </w:p>
    <w:p w:rsidR="00160564" w:rsidRDefault="001D0E53">
      <w:pPr>
        <w:spacing w:after="216"/>
        <w:ind w:left="670"/>
        <w:jc w:val="center"/>
      </w:pPr>
      <w:r>
        <w:rPr>
          <w:rFonts w:ascii="Times New Roman" w:eastAsia="Times New Roman" w:hAnsi="Times New Roman" w:cs="Times New Roman"/>
          <w:b/>
        </w:rPr>
        <w:t xml:space="preserve"> </w:t>
      </w:r>
    </w:p>
    <w:p w:rsidR="00160564" w:rsidRDefault="001D0E53">
      <w:pPr>
        <w:spacing w:after="213"/>
        <w:ind w:left="670"/>
        <w:jc w:val="center"/>
      </w:pPr>
      <w:r>
        <w:rPr>
          <w:rFonts w:ascii="Times New Roman" w:eastAsia="Times New Roman" w:hAnsi="Times New Roman" w:cs="Times New Roman"/>
          <w:b/>
        </w:rPr>
        <w:t xml:space="preserve"> </w:t>
      </w:r>
    </w:p>
    <w:p w:rsidR="00160564" w:rsidRDefault="001D0E53">
      <w:pPr>
        <w:spacing w:after="216"/>
        <w:ind w:left="670"/>
        <w:jc w:val="center"/>
      </w:pPr>
      <w:r>
        <w:rPr>
          <w:rFonts w:ascii="Times New Roman" w:eastAsia="Times New Roman" w:hAnsi="Times New Roman" w:cs="Times New Roman"/>
          <w:b/>
        </w:rPr>
        <w:t xml:space="preserve"> </w:t>
      </w:r>
    </w:p>
    <w:p w:rsidR="00160564" w:rsidRDefault="001D0E53">
      <w:pPr>
        <w:spacing w:after="216"/>
        <w:ind w:left="670"/>
        <w:jc w:val="center"/>
      </w:pPr>
      <w:r>
        <w:rPr>
          <w:rFonts w:ascii="Times New Roman" w:eastAsia="Times New Roman" w:hAnsi="Times New Roman" w:cs="Times New Roman"/>
          <w:b/>
        </w:rPr>
        <w:t xml:space="preserve"> </w:t>
      </w:r>
    </w:p>
    <w:p w:rsidR="00160564" w:rsidRDefault="001D0E53">
      <w:pPr>
        <w:spacing w:after="213"/>
        <w:ind w:left="670"/>
        <w:jc w:val="center"/>
      </w:pPr>
      <w:r>
        <w:rPr>
          <w:rFonts w:ascii="Times New Roman" w:eastAsia="Times New Roman" w:hAnsi="Times New Roman" w:cs="Times New Roman"/>
          <w:b/>
        </w:rPr>
        <w:t xml:space="preserve"> </w:t>
      </w:r>
    </w:p>
    <w:p w:rsidR="00160564" w:rsidRDefault="001D0E53">
      <w:pPr>
        <w:spacing w:after="0"/>
        <w:ind w:left="670"/>
        <w:jc w:val="center"/>
      </w:pPr>
      <w:r>
        <w:rPr>
          <w:rFonts w:ascii="Times New Roman" w:eastAsia="Times New Roman" w:hAnsi="Times New Roman" w:cs="Times New Roman"/>
          <w:b/>
        </w:rPr>
        <w:t xml:space="preserve"> </w:t>
      </w:r>
    </w:p>
    <w:p w:rsidR="00160564" w:rsidRDefault="001D0E53">
      <w:pPr>
        <w:spacing w:after="296" w:line="265" w:lineRule="auto"/>
        <w:ind w:left="1544" w:right="14" w:hanging="10"/>
        <w:jc w:val="both"/>
      </w:pPr>
      <w:r>
        <w:rPr>
          <w:rFonts w:ascii="Times New Roman" w:eastAsia="Times New Roman" w:hAnsi="Times New Roman" w:cs="Times New Roman"/>
          <w:b/>
        </w:rPr>
        <w:t xml:space="preserve">Алгоритм лечения врожденных деформаций верхних конечностей при ВМА </w:t>
      </w:r>
    </w:p>
    <w:p w:rsidR="00160564" w:rsidRDefault="001D0E53">
      <w:pPr>
        <w:spacing w:after="218"/>
        <w:ind w:right="328"/>
        <w:jc w:val="right"/>
      </w:pPr>
      <w:r>
        <w:rPr>
          <w:noProof/>
        </w:rPr>
        <w:drawing>
          <wp:inline distT="0" distB="0" distL="0" distR="0">
            <wp:extent cx="5520056" cy="6258306"/>
            <wp:effectExtent l="0" t="0" r="0" b="0"/>
            <wp:docPr id="12585" name="Picture 12585"/>
            <wp:cNvGraphicFramePr/>
            <a:graphic xmlns:a="http://schemas.openxmlformats.org/drawingml/2006/main">
              <a:graphicData uri="http://schemas.openxmlformats.org/drawingml/2006/picture">
                <pic:pic xmlns:pic="http://schemas.openxmlformats.org/drawingml/2006/picture">
                  <pic:nvPicPr>
                    <pic:cNvPr id="12585" name="Picture 12585"/>
                    <pic:cNvPicPr/>
                  </pic:nvPicPr>
                  <pic:blipFill>
                    <a:blip r:embed="rId88"/>
                    <a:stretch>
                      <a:fillRect/>
                    </a:stretch>
                  </pic:blipFill>
                  <pic:spPr>
                    <a:xfrm>
                      <a:off x="0" y="0"/>
                      <a:ext cx="5520056" cy="6258306"/>
                    </a:xfrm>
                    <a:prstGeom prst="rect">
                      <a:avLst/>
                    </a:prstGeom>
                  </pic:spPr>
                </pic:pic>
              </a:graphicData>
            </a:graphic>
          </wp:inline>
        </w:drawing>
      </w:r>
      <w:r>
        <w:rPr>
          <w:rFonts w:ascii="Times New Roman" w:eastAsia="Times New Roman" w:hAnsi="Times New Roman" w:cs="Times New Roman"/>
          <w:sz w:val="24"/>
        </w:rPr>
        <w:t xml:space="preserve"> </w:t>
      </w:r>
    </w:p>
    <w:p w:rsidR="00160564" w:rsidRDefault="001D0E53">
      <w:pPr>
        <w:spacing w:after="140" w:line="261" w:lineRule="auto"/>
        <w:ind w:left="862" w:right="3" w:hanging="10"/>
        <w:jc w:val="both"/>
      </w:pPr>
      <w:r>
        <w:rPr>
          <w:rFonts w:ascii="Times New Roman" w:eastAsia="Times New Roman" w:hAnsi="Times New Roman" w:cs="Times New Roman"/>
        </w:rPr>
        <w:t xml:space="preserve">* - функциональный диапазон движений в суставе </w:t>
      </w:r>
    </w:p>
    <w:p w:rsidR="00160564" w:rsidRDefault="001D0E53">
      <w:pPr>
        <w:spacing w:after="0"/>
      </w:pPr>
      <w:r>
        <w:rPr>
          <w:rFonts w:ascii="Times New Roman" w:eastAsia="Times New Roman" w:hAnsi="Times New Roman" w:cs="Times New Roman"/>
          <w:b/>
        </w:rPr>
        <w:t xml:space="preserve"> </w:t>
      </w:r>
      <w:r>
        <w:rPr>
          <w:rFonts w:ascii="Times New Roman" w:eastAsia="Times New Roman" w:hAnsi="Times New Roman" w:cs="Times New Roman"/>
          <w:b/>
        </w:rPr>
        <w:tab/>
        <w:t xml:space="preserve"> </w:t>
      </w:r>
    </w:p>
    <w:p w:rsidR="00160564" w:rsidRDefault="001D0E53">
      <w:pPr>
        <w:spacing w:after="216"/>
        <w:ind w:right="1756"/>
        <w:jc w:val="right"/>
      </w:pPr>
      <w:r>
        <w:rPr>
          <w:rFonts w:ascii="Times New Roman" w:eastAsia="Times New Roman" w:hAnsi="Times New Roman" w:cs="Times New Roman"/>
          <w:b/>
        </w:rPr>
        <w:t xml:space="preserve">Алгоритм лечения врожденных деформаций стоп при ВМА </w:t>
      </w:r>
    </w:p>
    <w:p w:rsidR="00160564" w:rsidRDefault="001D0E53">
      <w:pPr>
        <w:spacing w:after="0"/>
        <w:ind w:left="670"/>
        <w:jc w:val="center"/>
      </w:pPr>
      <w:r>
        <w:rPr>
          <w:rFonts w:ascii="Times New Roman" w:eastAsia="Times New Roman" w:hAnsi="Times New Roman" w:cs="Times New Roman"/>
          <w:b/>
        </w:rPr>
        <w:t xml:space="preserve"> </w:t>
      </w:r>
    </w:p>
    <w:tbl>
      <w:tblPr>
        <w:tblStyle w:val="TableGrid"/>
        <w:tblW w:w="6113" w:type="dxa"/>
        <w:tblInd w:w="1595" w:type="dxa"/>
        <w:tblCellMar>
          <w:top w:w="122" w:type="dxa"/>
          <w:left w:w="0" w:type="dxa"/>
          <w:bottom w:w="0" w:type="dxa"/>
          <w:right w:w="103" w:type="dxa"/>
        </w:tblCellMar>
        <w:tblLook w:val="04A0" w:firstRow="1" w:lastRow="0" w:firstColumn="1" w:lastColumn="0" w:noHBand="0" w:noVBand="1"/>
      </w:tblPr>
      <w:tblGrid>
        <w:gridCol w:w="5869"/>
        <w:gridCol w:w="244"/>
      </w:tblGrid>
      <w:tr w:rsidR="00160564">
        <w:trPr>
          <w:trHeight w:val="939"/>
        </w:trPr>
        <w:tc>
          <w:tcPr>
            <w:tcW w:w="5869" w:type="dxa"/>
            <w:tcBorders>
              <w:top w:val="single" w:sz="6" w:space="0" w:color="000000"/>
              <w:left w:val="single" w:sz="6" w:space="0" w:color="000000"/>
              <w:bottom w:val="single" w:sz="6" w:space="0" w:color="000000"/>
              <w:right w:val="nil"/>
            </w:tcBorders>
          </w:tcPr>
          <w:p w:rsidR="00160564" w:rsidRDefault="001D0E53">
            <w:pPr>
              <w:spacing w:after="0" w:line="216" w:lineRule="auto"/>
              <w:ind w:left="3273" w:hanging="3121"/>
            </w:pPr>
            <w:r>
              <w:rPr>
                <w:rFonts w:ascii="Times New Roman" w:eastAsia="Times New Roman" w:hAnsi="Times New Roman" w:cs="Times New Roman"/>
                <w:sz w:val="20"/>
              </w:rPr>
              <w:t xml:space="preserve">Эквино-каво–варусная </w:t>
            </w:r>
            <w:r>
              <w:rPr>
                <w:rFonts w:ascii="Times New Roman" w:eastAsia="Times New Roman" w:hAnsi="Times New Roman" w:cs="Times New Roman"/>
                <w:sz w:val="20"/>
              </w:rPr>
              <w:tab/>
              <w:t xml:space="preserve">деформация </w:t>
            </w:r>
            <w:r>
              <w:rPr>
                <w:rFonts w:ascii="Times New Roman" w:eastAsia="Times New Roman" w:hAnsi="Times New Roman" w:cs="Times New Roman"/>
                <w:sz w:val="20"/>
              </w:rPr>
              <w:tab/>
              <w:t xml:space="preserve">или </w:t>
            </w:r>
            <w:r>
              <w:rPr>
                <w:rFonts w:ascii="Times New Roman" w:eastAsia="Times New Roman" w:hAnsi="Times New Roman" w:cs="Times New Roman"/>
                <w:sz w:val="20"/>
              </w:rPr>
              <w:tab/>
              <w:t xml:space="preserve">плановальгусная </w:t>
            </w:r>
            <w:r>
              <w:rPr>
                <w:rFonts w:ascii="Times New Roman" w:eastAsia="Times New Roman" w:hAnsi="Times New Roman" w:cs="Times New Roman"/>
              </w:rPr>
              <w:t xml:space="preserve"> </w:t>
            </w:r>
            <w:r>
              <w:rPr>
                <w:rFonts w:ascii="Times New Roman" w:eastAsia="Times New Roman" w:hAnsi="Times New Roman" w:cs="Times New Roman"/>
              </w:rPr>
              <w:t>Консерват</w:t>
            </w:r>
          </w:p>
          <w:p w:rsidR="00160564" w:rsidRDefault="001D0E53">
            <w:pPr>
              <w:spacing w:after="81"/>
              <w:ind w:left="152"/>
            </w:pPr>
            <w:r>
              <w:rPr>
                <w:rFonts w:ascii="Times New Roman" w:eastAsia="Times New Roman" w:hAnsi="Times New Roman" w:cs="Times New Roman"/>
                <w:sz w:val="20"/>
              </w:rPr>
              <w:t xml:space="preserve">вертикальным положением таранной кости  </w:t>
            </w:r>
            <w:r>
              <w:rPr>
                <w:rFonts w:ascii="Times New Roman" w:eastAsia="Times New Roman" w:hAnsi="Times New Roman" w:cs="Times New Roman"/>
              </w:rPr>
              <w:t xml:space="preserve"> </w:t>
            </w:r>
          </w:p>
          <w:p w:rsidR="00160564" w:rsidRDefault="001D0E53">
            <w:pPr>
              <w:spacing w:after="0"/>
              <w:ind w:left="1809"/>
              <w:jc w:val="center"/>
            </w:pPr>
            <w:r>
              <w:rPr>
                <w:rFonts w:ascii="Times New Roman" w:eastAsia="Times New Roman" w:hAnsi="Times New Roman" w:cs="Times New Roman"/>
              </w:rPr>
              <w:t xml:space="preserve"> </w:t>
            </w:r>
          </w:p>
        </w:tc>
        <w:tc>
          <w:tcPr>
            <w:tcW w:w="244" w:type="dxa"/>
            <w:tcBorders>
              <w:top w:val="single" w:sz="6" w:space="0" w:color="000000"/>
              <w:left w:val="nil"/>
              <w:bottom w:val="single" w:sz="6" w:space="0" w:color="000000"/>
              <w:right w:val="single" w:sz="6" w:space="0" w:color="000000"/>
            </w:tcBorders>
          </w:tcPr>
          <w:p w:rsidR="00160564" w:rsidRDefault="001D0E53">
            <w:pPr>
              <w:spacing w:after="0"/>
            </w:pPr>
            <w:r>
              <w:rPr>
                <w:rFonts w:ascii="Times New Roman" w:eastAsia="Times New Roman" w:hAnsi="Times New Roman" w:cs="Times New Roman"/>
                <w:sz w:val="20"/>
              </w:rPr>
              <w:t xml:space="preserve">с </w:t>
            </w:r>
          </w:p>
        </w:tc>
      </w:tr>
    </w:tbl>
    <w:p w:rsidR="00160564" w:rsidRDefault="001D0E53">
      <w:pPr>
        <w:spacing w:after="23"/>
        <w:ind w:left="-238"/>
      </w:pPr>
      <w:r>
        <w:rPr>
          <w:noProof/>
        </w:rPr>
        <mc:AlternateContent>
          <mc:Choice Requires="wpg">
            <w:drawing>
              <wp:inline distT="0" distB="0" distL="0" distR="0">
                <wp:extent cx="6458585" cy="5077714"/>
                <wp:effectExtent l="0" t="0" r="0" b="0"/>
                <wp:docPr id="89917" name="Group 89917"/>
                <wp:cNvGraphicFramePr/>
                <a:graphic xmlns:a="http://schemas.openxmlformats.org/drawingml/2006/main">
                  <a:graphicData uri="http://schemas.microsoft.com/office/word/2010/wordprocessingGroup">
                    <wpg:wgp>
                      <wpg:cNvGrpSpPr/>
                      <wpg:grpSpPr>
                        <a:xfrm>
                          <a:off x="0" y="0"/>
                          <a:ext cx="6458585" cy="5077714"/>
                          <a:chOff x="0" y="0"/>
                          <a:chExt cx="6458585" cy="5077714"/>
                        </a:xfrm>
                      </wpg:grpSpPr>
                      <wps:wsp>
                        <wps:cNvPr id="12600" name="Rectangle 12600"/>
                        <wps:cNvSpPr/>
                        <wps:spPr>
                          <a:xfrm>
                            <a:off x="692023" y="103039"/>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01" name="Rectangle 12601"/>
                        <wps:cNvSpPr/>
                        <wps:spPr>
                          <a:xfrm>
                            <a:off x="692023" y="415460"/>
                            <a:ext cx="46619" cy="206429"/>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02" name="Rectangle 12602"/>
                        <wps:cNvSpPr/>
                        <wps:spPr>
                          <a:xfrm>
                            <a:off x="692023" y="727880"/>
                            <a:ext cx="46619" cy="206429"/>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03" name="Rectangle 12603"/>
                        <wps:cNvSpPr/>
                        <wps:spPr>
                          <a:xfrm>
                            <a:off x="692023" y="1039157"/>
                            <a:ext cx="46619" cy="206429"/>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04" name="Rectangle 12604"/>
                        <wps:cNvSpPr/>
                        <wps:spPr>
                          <a:xfrm>
                            <a:off x="3551682" y="1351576"/>
                            <a:ext cx="46619" cy="206429"/>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05" name="Rectangle 12605"/>
                        <wps:cNvSpPr/>
                        <wps:spPr>
                          <a:xfrm>
                            <a:off x="692023" y="1662472"/>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06" name="Rectangle 12606"/>
                        <wps:cNvSpPr/>
                        <wps:spPr>
                          <a:xfrm>
                            <a:off x="692023" y="1974892"/>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07" name="Rectangle 12607"/>
                        <wps:cNvSpPr/>
                        <wps:spPr>
                          <a:xfrm>
                            <a:off x="692023" y="2285789"/>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08" name="Rectangle 12608"/>
                        <wps:cNvSpPr/>
                        <wps:spPr>
                          <a:xfrm>
                            <a:off x="3551682" y="2598209"/>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09" name="Rectangle 12609"/>
                        <wps:cNvSpPr/>
                        <wps:spPr>
                          <a:xfrm>
                            <a:off x="692023" y="2909104"/>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10" name="Rectangle 12610"/>
                        <wps:cNvSpPr/>
                        <wps:spPr>
                          <a:xfrm>
                            <a:off x="692023" y="3221778"/>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11" name="Rectangle 12611"/>
                        <wps:cNvSpPr/>
                        <wps:spPr>
                          <a:xfrm>
                            <a:off x="692023" y="3534198"/>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12" name="Rectangle 12612"/>
                        <wps:cNvSpPr/>
                        <wps:spPr>
                          <a:xfrm>
                            <a:off x="692023" y="3845094"/>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13" name="Rectangle 12613"/>
                        <wps:cNvSpPr/>
                        <wps:spPr>
                          <a:xfrm>
                            <a:off x="692023" y="4157515"/>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14" name="Rectangle 12614"/>
                        <wps:cNvSpPr/>
                        <wps:spPr>
                          <a:xfrm>
                            <a:off x="692023" y="4468410"/>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15" name="Rectangle 12615"/>
                        <wps:cNvSpPr/>
                        <wps:spPr>
                          <a:xfrm>
                            <a:off x="3551682" y="4780830"/>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44" name="Shape 12644"/>
                        <wps:cNvSpPr/>
                        <wps:spPr>
                          <a:xfrm>
                            <a:off x="3088513" y="0"/>
                            <a:ext cx="76200" cy="289051"/>
                          </a:xfrm>
                          <a:custGeom>
                            <a:avLst/>
                            <a:gdLst/>
                            <a:ahLst/>
                            <a:cxnLst/>
                            <a:rect l="0" t="0" r="0" b="0"/>
                            <a:pathLst>
                              <a:path w="76200" h="289051">
                                <a:moveTo>
                                  <a:pt x="36576" y="0"/>
                                </a:moveTo>
                                <a:lnTo>
                                  <a:pt x="46101" y="253"/>
                                </a:lnTo>
                                <a:lnTo>
                                  <a:pt x="42866" y="212931"/>
                                </a:lnTo>
                                <a:lnTo>
                                  <a:pt x="76200" y="213487"/>
                                </a:lnTo>
                                <a:lnTo>
                                  <a:pt x="36957" y="289051"/>
                                </a:lnTo>
                                <a:lnTo>
                                  <a:pt x="0" y="212217"/>
                                </a:lnTo>
                                <a:lnTo>
                                  <a:pt x="33339" y="212772"/>
                                </a:lnTo>
                                <a:lnTo>
                                  <a:pt x="3657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645" name="Shape 12645"/>
                        <wps:cNvSpPr/>
                        <wps:spPr>
                          <a:xfrm>
                            <a:off x="1909445" y="226187"/>
                            <a:ext cx="2352675" cy="1530985"/>
                          </a:xfrm>
                          <a:custGeom>
                            <a:avLst/>
                            <a:gdLst/>
                            <a:ahLst/>
                            <a:cxnLst/>
                            <a:rect l="0" t="0" r="0" b="0"/>
                            <a:pathLst>
                              <a:path w="2352675" h="1530985">
                                <a:moveTo>
                                  <a:pt x="1176274" y="0"/>
                                </a:moveTo>
                                <a:lnTo>
                                  <a:pt x="2352675" y="765429"/>
                                </a:lnTo>
                                <a:lnTo>
                                  <a:pt x="1176274" y="1530985"/>
                                </a:lnTo>
                                <a:lnTo>
                                  <a:pt x="0" y="765429"/>
                                </a:lnTo>
                                <a:lnTo>
                                  <a:pt x="117627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2646" name="Shape 12646"/>
                        <wps:cNvSpPr/>
                        <wps:spPr>
                          <a:xfrm>
                            <a:off x="1909445" y="226187"/>
                            <a:ext cx="2352675" cy="1530985"/>
                          </a:xfrm>
                          <a:custGeom>
                            <a:avLst/>
                            <a:gdLst/>
                            <a:ahLst/>
                            <a:cxnLst/>
                            <a:rect l="0" t="0" r="0" b="0"/>
                            <a:pathLst>
                              <a:path w="2352675" h="1530985">
                                <a:moveTo>
                                  <a:pt x="0" y="765429"/>
                                </a:moveTo>
                                <a:lnTo>
                                  <a:pt x="1176274" y="0"/>
                                </a:lnTo>
                                <a:lnTo>
                                  <a:pt x="2352675" y="765429"/>
                                </a:lnTo>
                                <a:lnTo>
                                  <a:pt x="1176274" y="1530985"/>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647" name="Rectangle 12647"/>
                        <wps:cNvSpPr/>
                        <wps:spPr>
                          <a:xfrm>
                            <a:off x="2717800" y="685852"/>
                            <a:ext cx="1020005" cy="153038"/>
                          </a:xfrm>
                          <a:prstGeom prst="rect">
                            <a:avLst/>
                          </a:prstGeom>
                          <a:ln>
                            <a:noFill/>
                          </a:ln>
                        </wps:spPr>
                        <wps:txbx>
                          <w:txbxContent>
                            <w:p w:rsidR="00160564" w:rsidRDefault="001D0E53">
                              <w:r>
                                <w:rPr>
                                  <w:rFonts w:ascii="Times New Roman" w:eastAsia="Times New Roman" w:hAnsi="Times New Roman" w:cs="Times New Roman"/>
                                  <w:sz w:val="20"/>
                                </w:rPr>
                                <w:t xml:space="preserve">Эффективное </w:t>
                              </w:r>
                            </w:p>
                          </w:txbxContent>
                        </wps:txbx>
                        <wps:bodyPr horzOverflow="overflow" vert="horz" lIns="0" tIns="0" rIns="0" bIns="0" rtlCol="0">
                          <a:noAutofit/>
                        </wps:bodyPr>
                      </wps:wsp>
                      <wps:wsp>
                        <wps:cNvPr id="12648" name="Rectangle 12648"/>
                        <wps:cNvSpPr/>
                        <wps:spPr>
                          <a:xfrm>
                            <a:off x="2656840" y="844348"/>
                            <a:ext cx="1179828" cy="153038"/>
                          </a:xfrm>
                          <a:prstGeom prst="rect">
                            <a:avLst/>
                          </a:prstGeom>
                          <a:ln>
                            <a:noFill/>
                          </a:ln>
                        </wps:spPr>
                        <wps:txbx>
                          <w:txbxContent>
                            <w:p w:rsidR="00160564" w:rsidRDefault="001D0E53">
                              <w:r>
                                <w:rPr>
                                  <w:rFonts w:ascii="Times New Roman" w:eastAsia="Times New Roman" w:hAnsi="Times New Roman" w:cs="Times New Roman"/>
                                  <w:sz w:val="20"/>
                                </w:rPr>
                                <w:t xml:space="preserve">консервативное </w:t>
                              </w:r>
                            </w:p>
                          </w:txbxContent>
                        </wps:txbx>
                        <wps:bodyPr horzOverflow="overflow" vert="horz" lIns="0" tIns="0" rIns="0" bIns="0" rtlCol="0">
                          <a:noAutofit/>
                        </wps:bodyPr>
                      </wps:wsp>
                      <wps:wsp>
                        <wps:cNvPr id="12649" name="Rectangle 12649"/>
                        <wps:cNvSpPr/>
                        <wps:spPr>
                          <a:xfrm>
                            <a:off x="2824480" y="1001320"/>
                            <a:ext cx="737203" cy="153038"/>
                          </a:xfrm>
                          <a:prstGeom prst="rect">
                            <a:avLst/>
                          </a:prstGeom>
                          <a:ln>
                            <a:noFill/>
                          </a:ln>
                        </wps:spPr>
                        <wps:txbx>
                          <w:txbxContent>
                            <w:p w:rsidR="00160564" w:rsidRDefault="001D0E53">
                              <w:r>
                                <w:rPr>
                                  <w:rFonts w:ascii="Times New Roman" w:eastAsia="Times New Roman" w:hAnsi="Times New Roman" w:cs="Times New Roman"/>
                                  <w:sz w:val="20"/>
                                </w:rPr>
                                <w:t xml:space="preserve">лечение в </w:t>
                              </w:r>
                            </w:p>
                          </w:txbxContent>
                        </wps:txbx>
                        <wps:bodyPr horzOverflow="overflow" vert="horz" lIns="0" tIns="0" rIns="0" bIns="0" rtlCol="0">
                          <a:noAutofit/>
                        </wps:bodyPr>
                      </wps:wsp>
                      <wps:wsp>
                        <wps:cNvPr id="12650" name="Rectangle 12650"/>
                        <wps:cNvSpPr/>
                        <wps:spPr>
                          <a:xfrm>
                            <a:off x="2656840" y="1160197"/>
                            <a:ext cx="740399" cy="153038"/>
                          </a:xfrm>
                          <a:prstGeom prst="rect">
                            <a:avLst/>
                          </a:prstGeom>
                          <a:ln>
                            <a:noFill/>
                          </a:ln>
                        </wps:spPr>
                        <wps:txbx>
                          <w:txbxContent>
                            <w:p w:rsidR="00160564" w:rsidRDefault="001D0E53">
                              <w:r>
                                <w:rPr>
                                  <w:rFonts w:ascii="Times New Roman" w:eastAsia="Times New Roman" w:hAnsi="Times New Roman" w:cs="Times New Roman"/>
                                  <w:sz w:val="20"/>
                                </w:rPr>
                                <w:t>возрасте 0</w:t>
                              </w:r>
                            </w:p>
                          </w:txbxContent>
                        </wps:txbx>
                        <wps:bodyPr horzOverflow="overflow" vert="horz" lIns="0" tIns="0" rIns="0" bIns="0" rtlCol="0">
                          <a:noAutofit/>
                        </wps:bodyPr>
                      </wps:wsp>
                      <wps:wsp>
                        <wps:cNvPr id="12651" name="Rectangle 12651"/>
                        <wps:cNvSpPr/>
                        <wps:spPr>
                          <a:xfrm>
                            <a:off x="3214624" y="1135197"/>
                            <a:ext cx="56024" cy="186236"/>
                          </a:xfrm>
                          <a:prstGeom prst="rect">
                            <a:avLst/>
                          </a:prstGeom>
                          <a:ln>
                            <a:noFill/>
                          </a:ln>
                        </wps:spPr>
                        <wps:txbx>
                          <w:txbxContent>
                            <w:p w:rsidR="00160564" w:rsidRDefault="001D0E53">
                              <w:r>
                                <w:rPr>
                                  <w:rFonts w:ascii="Times New Roman" w:eastAsia="Times New Roman" w:hAnsi="Times New Roman" w:cs="Times New Roman"/>
                                  <w:sz w:val="20"/>
                                </w:rPr>
                                <w:t>-</w:t>
                              </w:r>
                            </w:p>
                          </w:txbxContent>
                        </wps:txbx>
                        <wps:bodyPr horzOverflow="overflow" vert="horz" lIns="0" tIns="0" rIns="0" bIns="0" rtlCol="0">
                          <a:noAutofit/>
                        </wps:bodyPr>
                      </wps:wsp>
                      <wps:wsp>
                        <wps:cNvPr id="88804" name="Rectangle 88804"/>
                        <wps:cNvSpPr/>
                        <wps:spPr>
                          <a:xfrm>
                            <a:off x="3255772" y="1160197"/>
                            <a:ext cx="84117" cy="153038"/>
                          </a:xfrm>
                          <a:prstGeom prst="rect">
                            <a:avLst/>
                          </a:prstGeom>
                          <a:ln>
                            <a:noFill/>
                          </a:ln>
                        </wps:spPr>
                        <wps:txbx>
                          <w:txbxContent>
                            <w:p w:rsidR="00160564" w:rsidRDefault="001D0E53">
                              <w:r>
                                <w:rPr>
                                  <w:rFonts w:ascii="Times New Roman" w:eastAsia="Times New Roman" w:hAnsi="Times New Roman" w:cs="Times New Roman"/>
                                  <w:sz w:val="20"/>
                                </w:rPr>
                                <w:t>6</w:t>
                              </w:r>
                            </w:p>
                          </w:txbxContent>
                        </wps:txbx>
                        <wps:bodyPr horzOverflow="overflow" vert="horz" lIns="0" tIns="0" rIns="0" bIns="0" rtlCol="0">
                          <a:noAutofit/>
                        </wps:bodyPr>
                      </wps:wsp>
                      <wps:wsp>
                        <wps:cNvPr id="88805" name="Rectangle 88805"/>
                        <wps:cNvSpPr/>
                        <wps:spPr>
                          <a:xfrm>
                            <a:off x="3319650" y="1160197"/>
                            <a:ext cx="256726" cy="153038"/>
                          </a:xfrm>
                          <a:prstGeom prst="rect">
                            <a:avLst/>
                          </a:prstGeom>
                          <a:ln>
                            <a:noFill/>
                          </a:ln>
                        </wps:spPr>
                        <wps:txbx>
                          <w:txbxContent>
                            <w:p w:rsidR="00160564" w:rsidRDefault="001D0E53">
                              <w:r>
                                <w:rPr>
                                  <w:rFonts w:ascii="Times New Roman" w:eastAsia="Times New Roman" w:hAnsi="Times New Roman" w:cs="Times New Roman"/>
                                  <w:sz w:val="20"/>
                                </w:rPr>
                                <w:t>мес</w:t>
                              </w:r>
                            </w:p>
                          </w:txbxContent>
                        </wps:txbx>
                        <wps:bodyPr horzOverflow="overflow" vert="horz" lIns="0" tIns="0" rIns="0" bIns="0" rtlCol="0">
                          <a:noAutofit/>
                        </wps:bodyPr>
                      </wps:wsp>
                      <wps:wsp>
                        <wps:cNvPr id="12653" name="Rectangle 12653"/>
                        <wps:cNvSpPr/>
                        <wps:spPr>
                          <a:xfrm>
                            <a:off x="3513582" y="1135197"/>
                            <a:ext cx="42058"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655" name="Shape 12655"/>
                        <wps:cNvSpPr/>
                        <wps:spPr>
                          <a:xfrm>
                            <a:off x="198120" y="642112"/>
                            <a:ext cx="1181100" cy="470535"/>
                          </a:xfrm>
                          <a:custGeom>
                            <a:avLst/>
                            <a:gdLst/>
                            <a:ahLst/>
                            <a:cxnLst/>
                            <a:rect l="0" t="0" r="0" b="0"/>
                            <a:pathLst>
                              <a:path w="1181100" h="470535">
                                <a:moveTo>
                                  <a:pt x="0" y="470535"/>
                                </a:moveTo>
                                <a:lnTo>
                                  <a:pt x="1181100" y="470535"/>
                                </a:lnTo>
                                <a:lnTo>
                                  <a:pt x="1181100"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656" name="Rectangle 12656"/>
                        <wps:cNvSpPr/>
                        <wps:spPr>
                          <a:xfrm>
                            <a:off x="378130" y="723952"/>
                            <a:ext cx="1131376" cy="153038"/>
                          </a:xfrm>
                          <a:prstGeom prst="rect">
                            <a:avLst/>
                          </a:prstGeom>
                          <a:ln>
                            <a:noFill/>
                          </a:ln>
                        </wps:spPr>
                        <wps:txbx>
                          <w:txbxContent>
                            <w:p w:rsidR="00160564" w:rsidRDefault="001D0E53">
                              <w:r>
                                <w:rPr>
                                  <w:rFonts w:ascii="Times New Roman" w:eastAsia="Times New Roman" w:hAnsi="Times New Roman" w:cs="Times New Roman"/>
                                  <w:sz w:val="20"/>
                                </w:rPr>
                                <w:t xml:space="preserve">Ортезирование </w:t>
                              </w:r>
                            </w:p>
                          </w:txbxContent>
                        </wps:txbx>
                        <wps:bodyPr horzOverflow="overflow" vert="horz" lIns="0" tIns="0" rIns="0" bIns="0" rtlCol="0">
                          <a:noAutofit/>
                        </wps:bodyPr>
                      </wps:wsp>
                      <wps:wsp>
                        <wps:cNvPr id="12657" name="Rectangle 12657"/>
                        <wps:cNvSpPr/>
                        <wps:spPr>
                          <a:xfrm>
                            <a:off x="1229995" y="698952"/>
                            <a:ext cx="42059"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659" name="Shape 12659"/>
                        <wps:cNvSpPr/>
                        <wps:spPr>
                          <a:xfrm>
                            <a:off x="4901565" y="589280"/>
                            <a:ext cx="1557020" cy="949960"/>
                          </a:xfrm>
                          <a:custGeom>
                            <a:avLst/>
                            <a:gdLst/>
                            <a:ahLst/>
                            <a:cxnLst/>
                            <a:rect l="0" t="0" r="0" b="0"/>
                            <a:pathLst>
                              <a:path w="1557020" h="949960">
                                <a:moveTo>
                                  <a:pt x="0" y="949960"/>
                                </a:moveTo>
                                <a:lnTo>
                                  <a:pt x="1557020" y="949960"/>
                                </a:lnTo>
                                <a:lnTo>
                                  <a:pt x="1557020"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660" name="Rectangle 12660"/>
                        <wps:cNvSpPr/>
                        <wps:spPr>
                          <a:xfrm>
                            <a:off x="5083683" y="666040"/>
                            <a:ext cx="1628004" cy="153038"/>
                          </a:xfrm>
                          <a:prstGeom prst="rect">
                            <a:avLst/>
                          </a:prstGeom>
                          <a:ln>
                            <a:noFill/>
                          </a:ln>
                        </wps:spPr>
                        <wps:txbx>
                          <w:txbxContent>
                            <w:p w:rsidR="00160564" w:rsidRDefault="001D0E53">
                              <w:r>
                                <w:rPr>
                                  <w:rFonts w:ascii="Times New Roman" w:eastAsia="Times New Roman" w:hAnsi="Times New Roman" w:cs="Times New Roman"/>
                                  <w:sz w:val="20"/>
                                </w:rPr>
                                <w:t xml:space="preserve">Периталярный релиз , </w:t>
                              </w:r>
                            </w:p>
                          </w:txbxContent>
                        </wps:txbx>
                        <wps:bodyPr horzOverflow="overflow" vert="horz" lIns="0" tIns="0" rIns="0" bIns="0" rtlCol="0">
                          <a:noAutofit/>
                        </wps:bodyPr>
                      </wps:wsp>
                      <wps:wsp>
                        <wps:cNvPr id="12661" name="Rectangle 12661"/>
                        <wps:cNvSpPr/>
                        <wps:spPr>
                          <a:xfrm>
                            <a:off x="5048631" y="823012"/>
                            <a:ext cx="868090" cy="153038"/>
                          </a:xfrm>
                          <a:prstGeom prst="rect">
                            <a:avLst/>
                          </a:prstGeom>
                          <a:ln>
                            <a:noFill/>
                          </a:ln>
                        </wps:spPr>
                        <wps:txbx>
                          <w:txbxContent>
                            <w:p w:rsidR="00160564" w:rsidRDefault="001D0E53">
                              <w:r>
                                <w:rPr>
                                  <w:rFonts w:ascii="Times New Roman" w:eastAsia="Times New Roman" w:hAnsi="Times New Roman" w:cs="Times New Roman"/>
                                  <w:sz w:val="20"/>
                                </w:rPr>
                                <w:t>сухожильно</w:t>
                              </w:r>
                            </w:p>
                          </w:txbxContent>
                        </wps:txbx>
                        <wps:bodyPr horzOverflow="overflow" vert="horz" lIns="0" tIns="0" rIns="0" bIns="0" rtlCol="0">
                          <a:noAutofit/>
                        </wps:bodyPr>
                      </wps:wsp>
                      <wps:wsp>
                        <wps:cNvPr id="12662" name="Rectangle 12662"/>
                        <wps:cNvSpPr/>
                        <wps:spPr>
                          <a:xfrm>
                            <a:off x="5703951" y="798012"/>
                            <a:ext cx="56024" cy="186236"/>
                          </a:xfrm>
                          <a:prstGeom prst="rect">
                            <a:avLst/>
                          </a:prstGeom>
                          <a:ln>
                            <a:noFill/>
                          </a:ln>
                        </wps:spPr>
                        <wps:txbx>
                          <w:txbxContent>
                            <w:p w:rsidR="00160564" w:rsidRDefault="001D0E53">
                              <w:r>
                                <w:rPr>
                                  <w:rFonts w:ascii="Times New Roman" w:eastAsia="Times New Roman" w:hAnsi="Times New Roman" w:cs="Times New Roman"/>
                                  <w:sz w:val="20"/>
                                </w:rPr>
                                <w:t>-</w:t>
                              </w:r>
                            </w:p>
                          </w:txbxContent>
                        </wps:txbx>
                        <wps:bodyPr horzOverflow="overflow" vert="horz" lIns="0" tIns="0" rIns="0" bIns="0" rtlCol="0">
                          <a:noAutofit/>
                        </wps:bodyPr>
                      </wps:wsp>
                      <wps:wsp>
                        <wps:cNvPr id="12663" name="Rectangle 12663"/>
                        <wps:cNvSpPr/>
                        <wps:spPr>
                          <a:xfrm>
                            <a:off x="5745099" y="823012"/>
                            <a:ext cx="795916" cy="153038"/>
                          </a:xfrm>
                          <a:prstGeom prst="rect">
                            <a:avLst/>
                          </a:prstGeom>
                          <a:ln>
                            <a:noFill/>
                          </a:ln>
                        </wps:spPr>
                        <wps:txbx>
                          <w:txbxContent>
                            <w:p w:rsidR="00160564" w:rsidRDefault="001D0E53">
                              <w:r>
                                <w:rPr>
                                  <w:rFonts w:ascii="Times New Roman" w:eastAsia="Times New Roman" w:hAnsi="Times New Roman" w:cs="Times New Roman"/>
                                  <w:sz w:val="20"/>
                                </w:rPr>
                                <w:t xml:space="preserve">мышечная </w:t>
                              </w:r>
                            </w:p>
                          </w:txbxContent>
                        </wps:txbx>
                        <wps:bodyPr horzOverflow="overflow" vert="horz" lIns="0" tIns="0" rIns="0" bIns="0" rtlCol="0">
                          <a:noAutofit/>
                        </wps:bodyPr>
                      </wps:wsp>
                      <wps:wsp>
                        <wps:cNvPr id="12664" name="Rectangle 12664"/>
                        <wps:cNvSpPr/>
                        <wps:spPr>
                          <a:xfrm>
                            <a:off x="5144643" y="981508"/>
                            <a:ext cx="1421917" cy="153038"/>
                          </a:xfrm>
                          <a:prstGeom prst="rect">
                            <a:avLst/>
                          </a:prstGeom>
                          <a:ln>
                            <a:noFill/>
                          </a:ln>
                        </wps:spPr>
                        <wps:txbx>
                          <w:txbxContent>
                            <w:p w:rsidR="00160564" w:rsidRDefault="001D0E53">
                              <w:r>
                                <w:rPr>
                                  <w:rFonts w:ascii="Times New Roman" w:eastAsia="Times New Roman" w:hAnsi="Times New Roman" w:cs="Times New Roman"/>
                                  <w:sz w:val="20"/>
                                </w:rPr>
                                <w:t>пластика в возрасте</w:t>
                              </w:r>
                            </w:p>
                          </w:txbxContent>
                        </wps:txbx>
                        <wps:bodyPr horzOverflow="overflow" vert="horz" lIns="0" tIns="0" rIns="0" bIns="0" rtlCol="0">
                          <a:noAutofit/>
                        </wps:bodyPr>
                      </wps:wsp>
                      <wps:wsp>
                        <wps:cNvPr id="12665" name="Rectangle 12665"/>
                        <wps:cNvSpPr/>
                        <wps:spPr>
                          <a:xfrm>
                            <a:off x="6216015" y="956508"/>
                            <a:ext cx="42058"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88807" name="Rectangle 88807"/>
                        <wps:cNvSpPr/>
                        <wps:spPr>
                          <a:xfrm>
                            <a:off x="5348859" y="1247065"/>
                            <a:ext cx="84117" cy="153038"/>
                          </a:xfrm>
                          <a:prstGeom prst="rect">
                            <a:avLst/>
                          </a:prstGeom>
                          <a:ln>
                            <a:noFill/>
                          </a:ln>
                        </wps:spPr>
                        <wps:txbx>
                          <w:txbxContent>
                            <w:p w:rsidR="00160564" w:rsidRDefault="001D0E53">
                              <w:r>
                                <w:rPr>
                                  <w:rFonts w:ascii="Times New Roman" w:eastAsia="Times New Roman" w:hAnsi="Times New Roman" w:cs="Times New Roman"/>
                                  <w:sz w:val="20"/>
                                </w:rPr>
                                <w:t>6</w:t>
                              </w:r>
                            </w:p>
                          </w:txbxContent>
                        </wps:txbx>
                        <wps:bodyPr horzOverflow="overflow" vert="horz" lIns="0" tIns="0" rIns="0" bIns="0" rtlCol="0">
                          <a:noAutofit/>
                        </wps:bodyPr>
                      </wps:wsp>
                      <wps:wsp>
                        <wps:cNvPr id="88809" name="Rectangle 88809"/>
                        <wps:cNvSpPr/>
                        <wps:spPr>
                          <a:xfrm>
                            <a:off x="5412737" y="1247065"/>
                            <a:ext cx="299121" cy="153038"/>
                          </a:xfrm>
                          <a:prstGeom prst="rect">
                            <a:avLst/>
                          </a:prstGeom>
                          <a:ln>
                            <a:noFill/>
                          </a:ln>
                        </wps:spPr>
                        <wps:txbx>
                          <w:txbxContent>
                            <w:p w:rsidR="00160564" w:rsidRDefault="001D0E53">
                              <w:r>
                                <w:rPr>
                                  <w:rFonts w:ascii="Times New Roman" w:eastAsia="Times New Roman" w:hAnsi="Times New Roman" w:cs="Times New Roman"/>
                                  <w:sz w:val="20"/>
                                </w:rPr>
                                <w:t xml:space="preserve"> мес</w:t>
                              </w:r>
                            </w:p>
                          </w:txbxContent>
                        </wps:txbx>
                        <wps:bodyPr horzOverflow="overflow" vert="horz" lIns="0" tIns="0" rIns="0" bIns="0" rtlCol="0">
                          <a:noAutofit/>
                        </wps:bodyPr>
                      </wps:wsp>
                      <wps:wsp>
                        <wps:cNvPr id="12667" name="Rectangle 12667"/>
                        <wps:cNvSpPr/>
                        <wps:spPr>
                          <a:xfrm>
                            <a:off x="5638419" y="1222065"/>
                            <a:ext cx="56024" cy="186236"/>
                          </a:xfrm>
                          <a:prstGeom prst="rect">
                            <a:avLst/>
                          </a:prstGeom>
                          <a:ln>
                            <a:noFill/>
                          </a:ln>
                        </wps:spPr>
                        <wps:txbx>
                          <w:txbxContent>
                            <w:p w:rsidR="00160564" w:rsidRDefault="001D0E53">
                              <w:r>
                                <w:rPr>
                                  <w:rFonts w:ascii="Times New Roman" w:eastAsia="Times New Roman" w:hAnsi="Times New Roman" w:cs="Times New Roman"/>
                                  <w:sz w:val="20"/>
                                </w:rPr>
                                <w:t>-</w:t>
                              </w:r>
                            </w:p>
                          </w:txbxContent>
                        </wps:txbx>
                        <wps:bodyPr horzOverflow="overflow" vert="horz" lIns="0" tIns="0" rIns="0" bIns="0" rtlCol="0">
                          <a:noAutofit/>
                        </wps:bodyPr>
                      </wps:wsp>
                      <wps:wsp>
                        <wps:cNvPr id="88810" name="Rectangle 88810"/>
                        <wps:cNvSpPr/>
                        <wps:spPr>
                          <a:xfrm>
                            <a:off x="5679567" y="1247065"/>
                            <a:ext cx="84117" cy="153038"/>
                          </a:xfrm>
                          <a:prstGeom prst="rect">
                            <a:avLst/>
                          </a:prstGeom>
                          <a:ln>
                            <a:noFill/>
                          </a:ln>
                        </wps:spPr>
                        <wps:txbx>
                          <w:txbxContent>
                            <w:p w:rsidR="00160564" w:rsidRDefault="001D0E53">
                              <w:r>
                                <w:rPr>
                                  <w:rFonts w:ascii="Times New Roman" w:eastAsia="Times New Roman" w:hAnsi="Times New Roman" w:cs="Times New Roman"/>
                                  <w:sz w:val="20"/>
                                </w:rPr>
                                <w:t>2</w:t>
                              </w:r>
                            </w:p>
                          </w:txbxContent>
                        </wps:txbx>
                        <wps:bodyPr horzOverflow="overflow" vert="horz" lIns="0" tIns="0" rIns="0" bIns="0" rtlCol="0">
                          <a:noAutofit/>
                        </wps:bodyPr>
                      </wps:wsp>
                      <wps:wsp>
                        <wps:cNvPr id="88811" name="Rectangle 88811"/>
                        <wps:cNvSpPr/>
                        <wps:spPr>
                          <a:xfrm>
                            <a:off x="5743445" y="1247065"/>
                            <a:ext cx="356657" cy="153038"/>
                          </a:xfrm>
                          <a:prstGeom prst="rect">
                            <a:avLst/>
                          </a:prstGeom>
                          <a:ln>
                            <a:noFill/>
                          </a:ln>
                        </wps:spPr>
                        <wps:txbx>
                          <w:txbxContent>
                            <w:p w:rsidR="00160564" w:rsidRDefault="001D0E53">
                              <w:r>
                                <w:rPr>
                                  <w:rFonts w:ascii="Times New Roman" w:eastAsia="Times New Roman" w:hAnsi="Times New Roman" w:cs="Times New Roman"/>
                                  <w:sz w:val="20"/>
                                </w:rPr>
                                <w:t xml:space="preserve"> года</w:t>
                              </w:r>
                            </w:p>
                          </w:txbxContent>
                        </wps:txbx>
                        <wps:bodyPr horzOverflow="overflow" vert="horz" lIns="0" tIns="0" rIns="0" bIns="0" rtlCol="0">
                          <a:noAutofit/>
                        </wps:bodyPr>
                      </wps:wsp>
                      <wps:wsp>
                        <wps:cNvPr id="12669" name="Rectangle 12669"/>
                        <wps:cNvSpPr/>
                        <wps:spPr>
                          <a:xfrm>
                            <a:off x="6011799" y="1222065"/>
                            <a:ext cx="42058"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670" name="Shape 12670"/>
                        <wps:cNvSpPr/>
                        <wps:spPr>
                          <a:xfrm>
                            <a:off x="1417320" y="864362"/>
                            <a:ext cx="507492" cy="76200"/>
                          </a:xfrm>
                          <a:custGeom>
                            <a:avLst/>
                            <a:gdLst/>
                            <a:ahLst/>
                            <a:cxnLst/>
                            <a:rect l="0" t="0" r="0" b="0"/>
                            <a:pathLst>
                              <a:path w="507492" h="76200">
                                <a:moveTo>
                                  <a:pt x="76962" y="0"/>
                                </a:moveTo>
                                <a:lnTo>
                                  <a:pt x="76294" y="33382"/>
                                </a:lnTo>
                                <a:lnTo>
                                  <a:pt x="507492" y="41401"/>
                                </a:lnTo>
                                <a:lnTo>
                                  <a:pt x="507238" y="50926"/>
                                </a:lnTo>
                                <a:lnTo>
                                  <a:pt x="76104" y="42909"/>
                                </a:lnTo>
                                <a:lnTo>
                                  <a:pt x="75438" y="76200"/>
                                </a:lnTo>
                                <a:lnTo>
                                  <a:pt x="0" y="36702"/>
                                </a:lnTo>
                                <a:lnTo>
                                  <a:pt x="769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3990" name="Shape 93990"/>
                        <wps:cNvSpPr/>
                        <wps:spPr>
                          <a:xfrm>
                            <a:off x="1566545" y="356997"/>
                            <a:ext cx="419100" cy="295275"/>
                          </a:xfrm>
                          <a:custGeom>
                            <a:avLst/>
                            <a:gdLst/>
                            <a:ahLst/>
                            <a:cxnLst/>
                            <a:rect l="0" t="0" r="0" b="0"/>
                            <a:pathLst>
                              <a:path w="419100" h="295275">
                                <a:moveTo>
                                  <a:pt x="0" y="0"/>
                                </a:moveTo>
                                <a:lnTo>
                                  <a:pt x="419100" y="0"/>
                                </a:lnTo>
                                <a:lnTo>
                                  <a:pt x="419100" y="295275"/>
                                </a:lnTo>
                                <a:lnTo>
                                  <a:pt x="0" y="29527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2672" name="Rectangle 12672"/>
                        <wps:cNvSpPr/>
                        <wps:spPr>
                          <a:xfrm>
                            <a:off x="1658620" y="432502"/>
                            <a:ext cx="262332" cy="169632"/>
                          </a:xfrm>
                          <a:prstGeom prst="rect">
                            <a:avLst/>
                          </a:prstGeom>
                          <a:ln>
                            <a:noFill/>
                          </a:ln>
                        </wps:spPr>
                        <wps:txbx>
                          <w:txbxContent>
                            <w:p w:rsidR="00160564" w:rsidRDefault="001D0E53">
                              <w:r>
                                <w:rPr>
                                  <w:rFonts w:ascii="Times New Roman" w:eastAsia="Times New Roman" w:hAnsi="Times New Roman" w:cs="Times New Roman"/>
                                </w:rPr>
                                <w:t>ДА</w:t>
                              </w:r>
                            </w:p>
                          </w:txbxContent>
                        </wps:txbx>
                        <wps:bodyPr horzOverflow="overflow" vert="horz" lIns="0" tIns="0" rIns="0" bIns="0" rtlCol="0">
                          <a:noAutofit/>
                        </wps:bodyPr>
                      </wps:wsp>
                      <wps:wsp>
                        <wps:cNvPr id="12673" name="Rectangle 12673"/>
                        <wps:cNvSpPr/>
                        <wps:spPr>
                          <a:xfrm>
                            <a:off x="1855216" y="404791"/>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93991" name="Shape 93991"/>
                        <wps:cNvSpPr/>
                        <wps:spPr>
                          <a:xfrm>
                            <a:off x="4147820" y="423672"/>
                            <a:ext cx="544195" cy="257175"/>
                          </a:xfrm>
                          <a:custGeom>
                            <a:avLst/>
                            <a:gdLst/>
                            <a:ahLst/>
                            <a:cxnLst/>
                            <a:rect l="0" t="0" r="0" b="0"/>
                            <a:pathLst>
                              <a:path w="544195" h="257175">
                                <a:moveTo>
                                  <a:pt x="0" y="0"/>
                                </a:moveTo>
                                <a:lnTo>
                                  <a:pt x="544195" y="0"/>
                                </a:lnTo>
                                <a:lnTo>
                                  <a:pt x="544195" y="257175"/>
                                </a:lnTo>
                                <a:lnTo>
                                  <a:pt x="0" y="25717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2675" name="Rectangle 12675"/>
                        <wps:cNvSpPr/>
                        <wps:spPr>
                          <a:xfrm>
                            <a:off x="4240530" y="499559"/>
                            <a:ext cx="361578" cy="169632"/>
                          </a:xfrm>
                          <a:prstGeom prst="rect">
                            <a:avLst/>
                          </a:prstGeom>
                          <a:ln>
                            <a:noFill/>
                          </a:ln>
                        </wps:spPr>
                        <wps:txbx>
                          <w:txbxContent>
                            <w:p w:rsidR="00160564" w:rsidRDefault="001D0E53">
                              <w:r>
                                <w:rPr>
                                  <w:rFonts w:ascii="Times New Roman" w:eastAsia="Times New Roman" w:hAnsi="Times New Roman" w:cs="Times New Roman"/>
                                </w:rPr>
                                <w:t>НЕТ</w:t>
                              </w:r>
                            </w:p>
                          </w:txbxContent>
                        </wps:txbx>
                        <wps:bodyPr horzOverflow="overflow" vert="horz" lIns="0" tIns="0" rIns="0" bIns="0" rtlCol="0">
                          <a:noAutofit/>
                        </wps:bodyPr>
                      </wps:wsp>
                      <wps:wsp>
                        <wps:cNvPr id="12676" name="Rectangle 12676"/>
                        <wps:cNvSpPr/>
                        <wps:spPr>
                          <a:xfrm>
                            <a:off x="4511802" y="471847"/>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78" name="Shape 12678"/>
                        <wps:cNvSpPr/>
                        <wps:spPr>
                          <a:xfrm>
                            <a:off x="4940300" y="2139823"/>
                            <a:ext cx="1419225" cy="885825"/>
                          </a:xfrm>
                          <a:custGeom>
                            <a:avLst/>
                            <a:gdLst/>
                            <a:ahLst/>
                            <a:cxnLst/>
                            <a:rect l="0" t="0" r="0" b="0"/>
                            <a:pathLst>
                              <a:path w="1419225" h="885825">
                                <a:moveTo>
                                  <a:pt x="0" y="885825"/>
                                </a:moveTo>
                                <a:lnTo>
                                  <a:pt x="1419225" y="885825"/>
                                </a:lnTo>
                                <a:lnTo>
                                  <a:pt x="141922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679" name="Rectangle 12679"/>
                        <wps:cNvSpPr/>
                        <wps:spPr>
                          <a:xfrm>
                            <a:off x="5240655" y="2217853"/>
                            <a:ext cx="1131376" cy="153038"/>
                          </a:xfrm>
                          <a:prstGeom prst="rect">
                            <a:avLst/>
                          </a:prstGeom>
                          <a:ln>
                            <a:noFill/>
                          </a:ln>
                        </wps:spPr>
                        <wps:txbx>
                          <w:txbxContent>
                            <w:p w:rsidR="00160564" w:rsidRDefault="001D0E53">
                              <w:r>
                                <w:rPr>
                                  <w:rFonts w:ascii="Times New Roman" w:eastAsia="Times New Roman" w:hAnsi="Times New Roman" w:cs="Times New Roman"/>
                                  <w:sz w:val="20"/>
                                </w:rPr>
                                <w:t xml:space="preserve">Ортезирование </w:t>
                              </w:r>
                            </w:p>
                          </w:txbxContent>
                        </wps:txbx>
                        <wps:bodyPr horzOverflow="overflow" vert="horz" lIns="0" tIns="0" rIns="0" bIns="0" rtlCol="0">
                          <a:noAutofit/>
                        </wps:bodyPr>
                      </wps:wsp>
                      <wps:wsp>
                        <wps:cNvPr id="12680" name="Rectangle 12680"/>
                        <wps:cNvSpPr/>
                        <wps:spPr>
                          <a:xfrm>
                            <a:off x="6092571" y="2192853"/>
                            <a:ext cx="42058"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681" name="Rectangle 12681"/>
                        <wps:cNvSpPr/>
                        <wps:spPr>
                          <a:xfrm>
                            <a:off x="5037963" y="2479294"/>
                            <a:ext cx="42143" cy="189937"/>
                          </a:xfrm>
                          <a:prstGeom prst="rect">
                            <a:avLst/>
                          </a:prstGeom>
                          <a:ln>
                            <a:noFill/>
                          </a:ln>
                        </wps:spPr>
                        <wps:txbx>
                          <w:txbxContent>
                            <w:p w:rsidR="00160564" w:rsidRDefault="001D0E53">
                              <w:r>
                                <w:t xml:space="preserve"> </w:t>
                              </w:r>
                            </w:p>
                          </w:txbxContent>
                        </wps:txbx>
                        <wps:bodyPr horzOverflow="overflow" vert="horz" lIns="0" tIns="0" rIns="0" bIns="0" rtlCol="0">
                          <a:noAutofit/>
                        </wps:bodyPr>
                      </wps:wsp>
                      <wps:wsp>
                        <wps:cNvPr id="12683" name="Shape 12683"/>
                        <wps:cNvSpPr/>
                        <wps:spPr>
                          <a:xfrm>
                            <a:off x="160020" y="2123186"/>
                            <a:ext cx="1181100" cy="1337945"/>
                          </a:xfrm>
                          <a:custGeom>
                            <a:avLst/>
                            <a:gdLst/>
                            <a:ahLst/>
                            <a:cxnLst/>
                            <a:rect l="0" t="0" r="0" b="0"/>
                            <a:pathLst>
                              <a:path w="1181100" h="1337945">
                                <a:moveTo>
                                  <a:pt x="0" y="1337945"/>
                                </a:moveTo>
                                <a:lnTo>
                                  <a:pt x="1181100" y="1337945"/>
                                </a:lnTo>
                                <a:lnTo>
                                  <a:pt x="1181100"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684" name="Rectangle 12684"/>
                        <wps:cNvSpPr/>
                        <wps:spPr>
                          <a:xfrm>
                            <a:off x="256210" y="2201089"/>
                            <a:ext cx="1101599" cy="153038"/>
                          </a:xfrm>
                          <a:prstGeom prst="rect">
                            <a:avLst/>
                          </a:prstGeom>
                          <a:ln>
                            <a:noFill/>
                          </a:ln>
                        </wps:spPr>
                        <wps:txbx>
                          <w:txbxContent>
                            <w:p w:rsidR="00160564" w:rsidRDefault="001D0E53">
                              <w:r>
                                <w:rPr>
                                  <w:rFonts w:ascii="Times New Roman" w:eastAsia="Times New Roman" w:hAnsi="Times New Roman" w:cs="Times New Roman"/>
                                  <w:sz w:val="20"/>
                                </w:rPr>
                                <w:t xml:space="preserve">Периталярный </w:t>
                              </w:r>
                            </w:p>
                          </w:txbxContent>
                        </wps:txbx>
                        <wps:bodyPr horzOverflow="overflow" vert="horz" lIns="0" tIns="0" rIns="0" bIns="0" rtlCol="0">
                          <a:noAutofit/>
                        </wps:bodyPr>
                      </wps:wsp>
                      <wps:wsp>
                        <wps:cNvPr id="12685" name="Rectangle 12685"/>
                        <wps:cNvSpPr/>
                        <wps:spPr>
                          <a:xfrm>
                            <a:off x="256210" y="2358061"/>
                            <a:ext cx="526069" cy="153037"/>
                          </a:xfrm>
                          <a:prstGeom prst="rect">
                            <a:avLst/>
                          </a:prstGeom>
                          <a:ln>
                            <a:noFill/>
                          </a:ln>
                        </wps:spPr>
                        <wps:txbx>
                          <w:txbxContent>
                            <w:p w:rsidR="00160564" w:rsidRDefault="001D0E53">
                              <w:r>
                                <w:rPr>
                                  <w:rFonts w:ascii="Times New Roman" w:eastAsia="Times New Roman" w:hAnsi="Times New Roman" w:cs="Times New Roman"/>
                                  <w:sz w:val="20"/>
                                </w:rPr>
                                <w:t xml:space="preserve">релиз , </w:t>
                              </w:r>
                            </w:p>
                          </w:txbxContent>
                        </wps:txbx>
                        <wps:bodyPr horzOverflow="overflow" vert="horz" lIns="0" tIns="0" rIns="0" bIns="0" rtlCol="0">
                          <a:noAutofit/>
                        </wps:bodyPr>
                      </wps:wsp>
                      <wps:wsp>
                        <wps:cNvPr id="12686" name="Rectangle 12686"/>
                        <wps:cNvSpPr/>
                        <wps:spPr>
                          <a:xfrm>
                            <a:off x="256210" y="2515033"/>
                            <a:ext cx="868089" cy="153037"/>
                          </a:xfrm>
                          <a:prstGeom prst="rect">
                            <a:avLst/>
                          </a:prstGeom>
                          <a:ln>
                            <a:noFill/>
                          </a:ln>
                        </wps:spPr>
                        <wps:txbx>
                          <w:txbxContent>
                            <w:p w:rsidR="00160564" w:rsidRDefault="001D0E53">
                              <w:r>
                                <w:rPr>
                                  <w:rFonts w:ascii="Times New Roman" w:eastAsia="Times New Roman" w:hAnsi="Times New Roman" w:cs="Times New Roman"/>
                                  <w:sz w:val="20"/>
                                </w:rPr>
                                <w:t>сухожильно</w:t>
                              </w:r>
                            </w:p>
                          </w:txbxContent>
                        </wps:txbx>
                        <wps:bodyPr horzOverflow="overflow" vert="horz" lIns="0" tIns="0" rIns="0" bIns="0" rtlCol="0">
                          <a:noAutofit/>
                        </wps:bodyPr>
                      </wps:wsp>
                      <wps:wsp>
                        <wps:cNvPr id="12687" name="Rectangle 12687"/>
                        <wps:cNvSpPr/>
                        <wps:spPr>
                          <a:xfrm>
                            <a:off x="911479" y="2490033"/>
                            <a:ext cx="56023" cy="186236"/>
                          </a:xfrm>
                          <a:prstGeom prst="rect">
                            <a:avLst/>
                          </a:prstGeom>
                          <a:ln>
                            <a:noFill/>
                          </a:ln>
                        </wps:spPr>
                        <wps:txbx>
                          <w:txbxContent>
                            <w:p w:rsidR="00160564" w:rsidRDefault="001D0E53">
                              <w:r>
                                <w:rPr>
                                  <w:rFonts w:ascii="Times New Roman" w:eastAsia="Times New Roman" w:hAnsi="Times New Roman" w:cs="Times New Roman"/>
                                  <w:sz w:val="20"/>
                                </w:rPr>
                                <w:t>-</w:t>
                              </w:r>
                            </w:p>
                          </w:txbxContent>
                        </wps:txbx>
                        <wps:bodyPr horzOverflow="overflow" vert="horz" lIns="0" tIns="0" rIns="0" bIns="0" rtlCol="0">
                          <a:noAutofit/>
                        </wps:bodyPr>
                      </wps:wsp>
                      <wps:wsp>
                        <wps:cNvPr id="12688" name="Rectangle 12688"/>
                        <wps:cNvSpPr/>
                        <wps:spPr>
                          <a:xfrm>
                            <a:off x="256210" y="2673530"/>
                            <a:ext cx="793730" cy="153037"/>
                          </a:xfrm>
                          <a:prstGeom prst="rect">
                            <a:avLst/>
                          </a:prstGeom>
                          <a:ln>
                            <a:noFill/>
                          </a:ln>
                        </wps:spPr>
                        <wps:txbx>
                          <w:txbxContent>
                            <w:p w:rsidR="00160564" w:rsidRDefault="001D0E53">
                              <w:r>
                                <w:rPr>
                                  <w:rFonts w:ascii="Times New Roman" w:eastAsia="Times New Roman" w:hAnsi="Times New Roman" w:cs="Times New Roman"/>
                                  <w:sz w:val="20"/>
                                </w:rPr>
                                <w:t xml:space="preserve">мышечная </w:t>
                              </w:r>
                            </w:p>
                          </w:txbxContent>
                        </wps:txbx>
                        <wps:bodyPr horzOverflow="overflow" vert="horz" lIns="0" tIns="0" rIns="0" bIns="0" rtlCol="0">
                          <a:noAutofit/>
                        </wps:bodyPr>
                      </wps:wsp>
                      <wps:wsp>
                        <wps:cNvPr id="12689" name="Rectangle 12689"/>
                        <wps:cNvSpPr/>
                        <wps:spPr>
                          <a:xfrm>
                            <a:off x="256210" y="2830501"/>
                            <a:ext cx="803487" cy="153037"/>
                          </a:xfrm>
                          <a:prstGeom prst="rect">
                            <a:avLst/>
                          </a:prstGeom>
                          <a:ln>
                            <a:noFill/>
                          </a:ln>
                        </wps:spPr>
                        <wps:txbx>
                          <w:txbxContent>
                            <w:p w:rsidR="00160564" w:rsidRDefault="001D0E53">
                              <w:r>
                                <w:rPr>
                                  <w:rFonts w:ascii="Times New Roman" w:eastAsia="Times New Roman" w:hAnsi="Times New Roman" w:cs="Times New Roman"/>
                                  <w:sz w:val="20"/>
                                </w:rPr>
                                <w:t xml:space="preserve">пластика с </w:t>
                              </w:r>
                            </w:p>
                          </w:txbxContent>
                        </wps:txbx>
                        <wps:bodyPr horzOverflow="overflow" vert="horz" lIns="0" tIns="0" rIns="0" bIns="0" rtlCol="0">
                          <a:noAutofit/>
                        </wps:bodyPr>
                      </wps:wsp>
                      <wps:wsp>
                        <wps:cNvPr id="12690" name="Rectangle 12690"/>
                        <wps:cNvSpPr/>
                        <wps:spPr>
                          <a:xfrm>
                            <a:off x="256210" y="2988998"/>
                            <a:ext cx="1210446" cy="153037"/>
                          </a:xfrm>
                          <a:prstGeom prst="rect">
                            <a:avLst/>
                          </a:prstGeom>
                          <a:ln>
                            <a:noFill/>
                          </a:ln>
                        </wps:spPr>
                        <wps:txbx>
                          <w:txbxContent>
                            <w:p w:rsidR="00160564" w:rsidRDefault="001D0E53">
                              <w:r>
                                <w:rPr>
                                  <w:rFonts w:ascii="Times New Roman" w:eastAsia="Times New Roman" w:hAnsi="Times New Roman" w:cs="Times New Roman"/>
                                  <w:sz w:val="20"/>
                                </w:rPr>
                                <w:t xml:space="preserve">использованием </w:t>
                              </w:r>
                            </w:p>
                          </w:txbxContent>
                        </wps:txbx>
                        <wps:bodyPr horzOverflow="overflow" vert="horz" lIns="0" tIns="0" rIns="0" bIns="0" rtlCol="0">
                          <a:noAutofit/>
                        </wps:bodyPr>
                      </wps:wsp>
                      <wps:wsp>
                        <wps:cNvPr id="12691" name="Rectangle 12691"/>
                        <wps:cNvSpPr/>
                        <wps:spPr>
                          <a:xfrm>
                            <a:off x="256210" y="3150795"/>
                            <a:ext cx="350432" cy="153037"/>
                          </a:xfrm>
                          <a:prstGeom prst="rect">
                            <a:avLst/>
                          </a:prstGeom>
                          <a:ln>
                            <a:noFill/>
                          </a:ln>
                        </wps:spPr>
                        <wps:txbx>
                          <w:txbxContent>
                            <w:p w:rsidR="00160564" w:rsidRDefault="001D0E53">
                              <w:r>
                                <w:rPr>
                                  <w:rFonts w:ascii="Times New Roman" w:eastAsia="Times New Roman" w:hAnsi="Times New Roman" w:cs="Times New Roman"/>
                                  <w:sz w:val="20"/>
                                </w:rPr>
                                <w:t>КДА</w:t>
                              </w:r>
                            </w:p>
                          </w:txbxContent>
                        </wps:txbx>
                        <wps:bodyPr horzOverflow="overflow" vert="horz" lIns="0" tIns="0" rIns="0" bIns="0" rtlCol="0">
                          <a:noAutofit/>
                        </wps:bodyPr>
                      </wps:wsp>
                      <wps:wsp>
                        <wps:cNvPr id="12692" name="Rectangle 12692"/>
                        <wps:cNvSpPr/>
                        <wps:spPr>
                          <a:xfrm>
                            <a:off x="519811" y="3113574"/>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693" name="Shape 12693"/>
                        <wps:cNvSpPr/>
                        <wps:spPr>
                          <a:xfrm>
                            <a:off x="4318508" y="2562606"/>
                            <a:ext cx="583692" cy="76200"/>
                          </a:xfrm>
                          <a:custGeom>
                            <a:avLst/>
                            <a:gdLst/>
                            <a:ahLst/>
                            <a:cxnLst/>
                            <a:rect l="0" t="0" r="0" b="0"/>
                            <a:pathLst>
                              <a:path w="583692" h="76200">
                                <a:moveTo>
                                  <a:pt x="508127" y="0"/>
                                </a:moveTo>
                                <a:lnTo>
                                  <a:pt x="583692" y="39370"/>
                                </a:lnTo>
                                <a:lnTo>
                                  <a:pt x="506857" y="76200"/>
                                </a:lnTo>
                                <a:lnTo>
                                  <a:pt x="507412" y="42846"/>
                                </a:lnTo>
                                <a:lnTo>
                                  <a:pt x="0" y="34544"/>
                                </a:lnTo>
                                <a:lnTo>
                                  <a:pt x="254" y="25019"/>
                                </a:lnTo>
                                <a:lnTo>
                                  <a:pt x="507571" y="33320"/>
                                </a:lnTo>
                                <a:lnTo>
                                  <a:pt x="50812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694" name="Shape 12694"/>
                        <wps:cNvSpPr/>
                        <wps:spPr>
                          <a:xfrm>
                            <a:off x="1341120" y="2565273"/>
                            <a:ext cx="507492" cy="76200"/>
                          </a:xfrm>
                          <a:custGeom>
                            <a:avLst/>
                            <a:gdLst/>
                            <a:ahLst/>
                            <a:cxnLst/>
                            <a:rect l="0" t="0" r="0" b="0"/>
                            <a:pathLst>
                              <a:path w="507492" h="76200">
                                <a:moveTo>
                                  <a:pt x="76962" y="0"/>
                                </a:moveTo>
                                <a:lnTo>
                                  <a:pt x="76294" y="33383"/>
                                </a:lnTo>
                                <a:lnTo>
                                  <a:pt x="507492" y="41402"/>
                                </a:lnTo>
                                <a:lnTo>
                                  <a:pt x="507238" y="50927"/>
                                </a:lnTo>
                                <a:lnTo>
                                  <a:pt x="76104" y="42909"/>
                                </a:lnTo>
                                <a:lnTo>
                                  <a:pt x="75438" y="76200"/>
                                </a:lnTo>
                                <a:lnTo>
                                  <a:pt x="0" y="36703"/>
                                </a:lnTo>
                                <a:lnTo>
                                  <a:pt x="76962"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696" name="Rectangle 12696"/>
                        <wps:cNvSpPr/>
                        <wps:spPr>
                          <a:xfrm>
                            <a:off x="1568323" y="2007175"/>
                            <a:ext cx="262332" cy="169632"/>
                          </a:xfrm>
                          <a:prstGeom prst="rect">
                            <a:avLst/>
                          </a:prstGeom>
                          <a:ln>
                            <a:noFill/>
                          </a:ln>
                        </wps:spPr>
                        <wps:txbx>
                          <w:txbxContent>
                            <w:p w:rsidR="00160564" w:rsidRDefault="001D0E53">
                              <w:r>
                                <w:rPr>
                                  <w:rFonts w:ascii="Times New Roman" w:eastAsia="Times New Roman" w:hAnsi="Times New Roman" w:cs="Times New Roman"/>
                                </w:rPr>
                                <w:t>ДА</w:t>
                              </w:r>
                            </w:p>
                          </w:txbxContent>
                        </wps:txbx>
                        <wps:bodyPr horzOverflow="overflow" vert="horz" lIns="0" tIns="0" rIns="0" bIns="0" rtlCol="0">
                          <a:noAutofit/>
                        </wps:bodyPr>
                      </wps:wsp>
                      <wps:wsp>
                        <wps:cNvPr id="12698" name="Rectangle 12698"/>
                        <wps:cNvSpPr/>
                        <wps:spPr>
                          <a:xfrm>
                            <a:off x="4239006" y="1967551"/>
                            <a:ext cx="361578" cy="169632"/>
                          </a:xfrm>
                          <a:prstGeom prst="rect">
                            <a:avLst/>
                          </a:prstGeom>
                          <a:ln>
                            <a:noFill/>
                          </a:ln>
                        </wps:spPr>
                        <wps:txbx>
                          <w:txbxContent>
                            <w:p w:rsidR="00160564" w:rsidRDefault="001D0E53">
                              <w:r>
                                <w:rPr>
                                  <w:rFonts w:ascii="Times New Roman" w:eastAsia="Times New Roman" w:hAnsi="Times New Roman" w:cs="Times New Roman"/>
                                </w:rPr>
                                <w:t>НЕТ</w:t>
                              </w:r>
                            </w:p>
                          </w:txbxContent>
                        </wps:txbx>
                        <wps:bodyPr horzOverflow="overflow" vert="horz" lIns="0" tIns="0" rIns="0" bIns="0" rtlCol="0">
                          <a:noAutofit/>
                        </wps:bodyPr>
                      </wps:wsp>
                      <wps:wsp>
                        <wps:cNvPr id="12699" name="Rectangle 12699"/>
                        <wps:cNvSpPr/>
                        <wps:spPr>
                          <a:xfrm>
                            <a:off x="4510278" y="1939840"/>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00" name="Shape 12700"/>
                        <wps:cNvSpPr/>
                        <wps:spPr>
                          <a:xfrm>
                            <a:off x="1880870" y="1930273"/>
                            <a:ext cx="2437765" cy="1562100"/>
                          </a:xfrm>
                          <a:custGeom>
                            <a:avLst/>
                            <a:gdLst/>
                            <a:ahLst/>
                            <a:cxnLst/>
                            <a:rect l="0" t="0" r="0" b="0"/>
                            <a:pathLst>
                              <a:path w="2437765" h="1562100">
                                <a:moveTo>
                                  <a:pt x="1218819" y="0"/>
                                </a:moveTo>
                                <a:lnTo>
                                  <a:pt x="2437765" y="781050"/>
                                </a:lnTo>
                                <a:lnTo>
                                  <a:pt x="1218819" y="1562100"/>
                                </a:lnTo>
                                <a:lnTo>
                                  <a:pt x="0" y="781050"/>
                                </a:lnTo>
                                <a:lnTo>
                                  <a:pt x="121881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2701" name="Shape 12701"/>
                        <wps:cNvSpPr/>
                        <wps:spPr>
                          <a:xfrm>
                            <a:off x="1880870" y="1930273"/>
                            <a:ext cx="2437765" cy="1562100"/>
                          </a:xfrm>
                          <a:custGeom>
                            <a:avLst/>
                            <a:gdLst/>
                            <a:ahLst/>
                            <a:cxnLst/>
                            <a:rect l="0" t="0" r="0" b="0"/>
                            <a:pathLst>
                              <a:path w="2437765" h="1562100">
                                <a:moveTo>
                                  <a:pt x="0" y="781050"/>
                                </a:moveTo>
                                <a:lnTo>
                                  <a:pt x="1218819" y="0"/>
                                </a:lnTo>
                                <a:lnTo>
                                  <a:pt x="2437765" y="781050"/>
                                </a:lnTo>
                                <a:lnTo>
                                  <a:pt x="1218819" y="156210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702" name="Rectangle 12702"/>
                        <wps:cNvSpPr/>
                        <wps:spPr>
                          <a:xfrm>
                            <a:off x="2601976" y="2397686"/>
                            <a:ext cx="1366399" cy="153037"/>
                          </a:xfrm>
                          <a:prstGeom prst="rect">
                            <a:avLst/>
                          </a:prstGeom>
                          <a:ln>
                            <a:noFill/>
                          </a:ln>
                        </wps:spPr>
                        <wps:txbx>
                          <w:txbxContent>
                            <w:p w:rsidR="00160564" w:rsidRDefault="001D0E53">
                              <w:r>
                                <w:rPr>
                                  <w:rFonts w:ascii="Times New Roman" w:eastAsia="Times New Roman" w:hAnsi="Times New Roman" w:cs="Times New Roman"/>
                                  <w:sz w:val="20"/>
                                </w:rPr>
                                <w:t xml:space="preserve">Упущенные сроки </w:t>
                              </w:r>
                            </w:p>
                          </w:txbxContent>
                        </wps:txbx>
                        <wps:bodyPr horzOverflow="overflow" vert="horz" lIns="0" tIns="0" rIns="0" bIns="0" rtlCol="0">
                          <a:noAutofit/>
                        </wps:bodyPr>
                      </wps:wsp>
                      <wps:wsp>
                        <wps:cNvPr id="12703" name="Rectangle 12703"/>
                        <wps:cNvSpPr/>
                        <wps:spPr>
                          <a:xfrm>
                            <a:off x="2768092" y="2556181"/>
                            <a:ext cx="925121" cy="153037"/>
                          </a:xfrm>
                          <a:prstGeom prst="rect">
                            <a:avLst/>
                          </a:prstGeom>
                          <a:ln>
                            <a:noFill/>
                          </a:ln>
                        </wps:spPr>
                        <wps:txbx>
                          <w:txbxContent>
                            <w:p w:rsidR="00160564" w:rsidRDefault="001D0E53">
                              <w:r>
                                <w:rPr>
                                  <w:rFonts w:ascii="Times New Roman" w:eastAsia="Times New Roman" w:hAnsi="Times New Roman" w:cs="Times New Roman"/>
                                  <w:sz w:val="20"/>
                                </w:rPr>
                                <w:t xml:space="preserve">лечения или </w:t>
                              </w:r>
                            </w:p>
                          </w:txbxContent>
                        </wps:txbx>
                        <wps:bodyPr horzOverflow="overflow" vert="horz" lIns="0" tIns="0" rIns="0" bIns="0" rtlCol="0">
                          <a:noAutofit/>
                        </wps:bodyPr>
                      </wps:wsp>
                      <wps:wsp>
                        <wps:cNvPr id="12704" name="Rectangle 12704"/>
                        <wps:cNvSpPr/>
                        <wps:spPr>
                          <a:xfrm>
                            <a:off x="2876296" y="2713154"/>
                            <a:ext cx="635926" cy="153037"/>
                          </a:xfrm>
                          <a:prstGeom prst="rect">
                            <a:avLst/>
                          </a:prstGeom>
                          <a:ln>
                            <a:noFill/>
                          </a:ln>
                        </wps:spPr>
                        <wps:txbx>
                          <w:txbxContent>
                            <w:p w:rsidR="00160564" w:rsidRDefault="001D0E53">
                              <w:r>
                                <w:rPr>
                                  <w:rFonts w:ascii="Times New Roman" w:eastAsia="Times New Roman" w:hAnsi="Times New Roman" w:cs="Times New Roman"/>
                                  <w:sz w:val="20"/>
                                </w:rPr>
                                <w:t xml:space="preserve">рецидив </w:t>
                              </w:r>
                            </w:p>
                          </w:txbxContent>
                        </wps:txbx>
                        <wps:bodyPr horzOverflow="overflow" vert="horz" lIns="0" tIns="0" rIns="0" bIns="0" rtlCol="0">
                          <a:noAutofit/>
                        </wps:bodyPr>
                      </wps:wsp>
                      <wps:wsp>
                        <wps:cNvPr id="12705" name="Rectangle 12705"/>
                        <wps:cNvSpPr/>
                        <wps:spPr>
                          <a:xfrm>
                            <a:off x="2765044" y="2870125"/>
                            <a:ext cx="890128" cy="153037"/>
                          </a:xfrm>
                          <a:prstGeom prst="rect">
                            <a:avLst/>
                          </a:prstGeom>
                          <a:ln>
                            <a:noFill/>
                          </a:ln>
                        </wps:spPr>
                        <wps:txbx>
                          <w:txbxContent>
                            <w:p w:rsidR="00160564" w:rsidRDefault="001D0E53">
                              <w:r>
                                <w:rPr>
                                  <w:rFonts w:ascii="Times New Roman" w:eastAsia="Times New Roman" w:hAnsi="Times New Roman" w:cs="Times New Roman"/>
                                  <w:sz w:val="20"/>
                                </w:rPr>
                                <w:t>деформации</w:t>
                              </w:r>
                            </w:p>
                          </w:txbxContent>
                        </wps:txbx>
                        <wps:bodyPr horzOverflow="overflow" vert="horz" lIns="0" tIns="0" rIns="0" bIns="0" rtlCol="0">
                          <a:noAutofit/>
                        </wps:bodyPr>
                      </wps:wsp>
                      <wps:wsp>
                        <wps:cNvPr id="12706" name="Rectangle 12706"/>
                        <wps:cNvSpPr/>
                        <wps:spPr>
                          <a:xfrm>
                            <a:off x="3435858" y="2845125"/>
                            <a:ext cx="42058"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708" name="Shape 12708"/>
                        <wps:cNvSpPr/>
                        <wps:spPr>
                          <a:xfrm>
                            <a:off x="4993005" y="3715639"/>
                            <a:ext cx="1453515" cy="1000125"/>
                          </a:xfrm>
                          <a:custGeom>
                            <a:avLst/>
                            <a:gdLst/>
                            <a:ahLst/>
                            <a:cxnLst/>
                            <a:rect l="0" t="0" r="0" b="0"/>
                            <a:pathLst>
                              <a:path w="1453515" h="1000125">
                                <a:moveTo>
                                  <a:pt x="0" y="1000125"/>
                                </a:moveTo>
                                <a:lnTo>
                                  <a:pt x="1453515" y="1000125"/>
                                </a:lnTo>
                                <a:lnTo>
                                  <a:pt x="145351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709" name="Rectangle 12709"/>
                        <wps:cNvSpPr/>
                        <wps:spPr>
                          <a:xfrm>
                            <a:off x="5310759" y="3793924"/>
                            <a:ext cx="1131376" cy="153037"/>
                          </a:xfrm>
                          <a:prstGeom prst="rect">
                            <a:avLst/>
                          </a:prstGeom>
                          <a:ln>
                            <a:noFill/>
                          </a:ln>
                        </wps:spPr>
                        <wps:txbx>
                          <w:txbxContent>
                            <w:p w:rsidR="00160564" w:rsidRDefault="001D0E53">
                              <w:r>
                                <w:rPr>
                                  <w:rFonts w:ascii="Times New Roman" w:eastAsia="Times New Roman" w:hAnsi="Times New Roman" w:cs="Times New Roman"/>
                                  <w:sz w:val="20"/>
                                </w:rPr>
                                <w:t xml:space="preserve">Ортезирование </w:t>
                              </w:r>
                            </w:p>
                          </w:txbxContent>
                        </wps:txbx>
                        <wps:bodyPr horzOverflow="overflow" vert="horz" lIns="0" tIns="0" rIns="0" bIns="0" rtlCol="0">
                          <a:noAutofit/>
                        </wps:bodyPr>
                      </wps:wsp>
                      <wps:wsp>
                        <wps:cNvPr id="12710" name="Rectangle 12710"/>
                        <wps:cNvSpPr/>
                        <wps:spPr>
                          <a:xfrm>
                            <a:off x="6162675" y="3768924"/>
                            <a:ext cx="42058"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711" name="Rectangle 12711"/>
                        <wps:cNvSpPr/>
                        <wps:spPr>
                          <a:xfrm>
                            <a:off x="5089779" y="4055364"/>
                            <a:ext cx="42143" cy="189937"/>
                          </a:xfrm>
                          <a:prstGeom prst="rect">
                            <a:avLst/>
                          </a:prstGeom>
                          <a:ln>
                            <a:noFill/>
                          </a:ln>
                        </wps:spPr>
                        <wps:txbx>
                          <w:txbxContent>
                            <w:p w:rsidR="00160564" w:rsidRDefault="001D0E53">
                              <w:r>
                                <w:t xml:space="preserve"> </w:t>
                              </w:r>
                            </w:p>
                          </w:txbxContent>
                        </wps:txbx>
                        <wps:bodyPr horzOverflow="overflow" vert="horz" lIns="0" tIns="0" rIns="0" bIns="0" rtlCol="0">
                          <a:noAutofit/>
                        </wps:bodyPr>
                      </wps:wsp>
                      <wps:wsp>
                        <wps:cNvPr id="12713" name="Shape 12713"/>
                        <wps:cNvSpPr/>
                        <wps:spPr>
                          <a:xfrm>
                            <a:off x="0" y="3993642"/>
                            <a:ext cx="1077595" cy="824230"/>
                          </a:xfrm>
                          <a:custGeom>
                            <a:avLst/>
                            <a:gdLst/>
                            <a:ahLst/>
                            <a:cxnLst/>
                            <a:rect l="0" t="0" r="0" b="0"/>
                            <a:pathLst>
                              <a:path w="1077595" h="824230">
                                <a:moveTo>
                                  <a:pt x="0" y="824230"/>
                                </a:moveTo>
                                <a:lnTo>
                                  <a:pt x="1077595" y="824230"/>
                                </a:lnTo>
                                <a:lnTo>
                                  <a:pt x="107759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714" name="Rectangle 12714"/>
                        <wps:cNvSpPr/>
                        <wps:spPr>
                          <a:xfrm>
                            <a:off x="190678" y="4071292"/>
                            <a:ext cx="965497" cy="153037"/>
                          </a:xfrm>
                          <a:prstGeom prst="rect">
                            <a:avLst/>
                          </a:prstGeom>
                          <a:ln>
                            <a:noFill/>
                          </a:ln>
                        </wps:spPr>
                        <wps:txbx>
                          <w:txbxContent>
                            <w:p w:rsidR="00160564" w:rsidRDefault="001D0E53">
                              <w:r>
                                <w:rPr>
                                  <w:rFonts w:ascii="Times New Roman" w:eastAsia="Times New Roman" w:hAnsi="Times New Roman" w:cs="Times New Roman"/>
                                  <w:sz w:val="20"/>
                                </w:rPr>
                                <w:t xml:space="preserve">Операции на </w:t>
                              </w:r>
                            </w:p>
                          </w:txbxContent>
                        </wps:txbx>
                        <wps:bodyPr horzOverflow="overflow" vert="horz" lIns="0" tIns="0" rIns="0" bIns="0" rtlCol="0">
                          <a:noAutofit/>
                        </wps:bodyPr>
                      </wps:wsp>
                      <wps:wsp>
                        <wps:cNvPr id="12715" name="Rectangle 12715"/>
                        <wps:cNvSpPr/>
                        <wps:spPr>
                          <a:xfrm>
                            <a:off x="131242" y="4229787"/>
                            <a:ext cx="995611" cy="153037"/>
                          </a:xfrm>
                          <a:prstGeom prst="rect">
                            <a:avLst/>
                          </a:prstGeom>
                          <a:ln>
                            <a:noFill/>
                          </a:ln>
                        </wps:spPr>
                        <wps:txbx>
                          <w:txbxContent>
                            <w:p w:rsidR="00160564" w:rsidRDefault="001D0E53">
                              <w:r>
                                <w:rPr>
                                  <w:rFonts w:ascii="Times New Roman" w:eastAsia="Times New Roman" w:hAnsi="Times New Roman" w:cs="Times New Roman"/>
                                  <w:sz w:val="20"/>
                                </w:rPr>
                                <w:t xml:space="preserve">костях стопы </w:t>
                              </w:r>
                            </w:p>
                          </w:txbxContent>
                        </wps:txbx>
                        <wps:bodyPr horzOverflow="overflow" vert="horz" lIns="0" tIns="0" rIns="0" bIns="0" rtlCol="0">
                          <a:noAutofit/>
                        </wps:bodyPr>
                      </wps:wsp>
                      <wps:wsp>
                        <wps:cNvPr id="12716" name="Rectangle 12716"/>
                        <wps:cNvSpPr/>
                        <wps:spPr>
                          <a:xfrm>
                            <a:off x="880999" y="4229787"/>
                            <a:ext cx="84117" cy="153037"/>
                          </a:xfrm>
                          <a:prstGeom prst="rect">
                            <a:avLst/>
                          </a:prstGeom>
                          <a:ln>
                            <a:noFill/>
                          </a:ln>
                        </wps:spPr>
                        <wps:txbx>
                          <w:txbxContent>
                            <w:p w:rsidR="00160564" w:rsidRDefault="001D0E53">
                              <w:r>
                                <w:rPr>
                                  <w:rFonts w:ascii="Times New Roman" w:eastAsia="Times New Roman" w:hAnsi="Times New Roman" w:cs="Times New Roman"/>
                                  <w:sz w:val="20"/>
                                </w:rPr>
                                <w:t>–</w:t>
                              </w:r>
                            </w:p>
                          </w:txbxContent>
                        </wps:txbx>
                        <wps:bodyPr horzOverflow="overflow" vert="horz" lIns="0" tIns="0" rIns="0" bIns="0" rtlCol="0">
                          <a:noAutofit/>
                        </wps:bodyPr>
                      </wps:wsp>
                      <wps:wsp>
                        <wps:cNvPr id="12717" name="Rectangle 12717"/>
                        <wps:cNvSpPr/>
                        <wps:spPr>
                          <a:xfrm>
                            <a:off x="945007" y="4204787"/>
                            <a:ext cx="42059"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718" name="Rectangle 12718"/>
                        <wps:cNvSpPr/>
                        <wps:spPr>
                          <a:xfrm>
                            <a:off x="207442" y="4386760"/>
                            <a:ext cx="920915" cy="153037"/>
                          </a:xfrm>
                          <a:prstGeom prst="rect">
                            <a:avLst/>
                          </a:prstGeom>
                          <a:ln>
                            <a:noFill/>
                          </a:ln>
                        </wps:spPr>
                        <wps:txbx>
                          <w:txbxContent>
                            <w:p w:rsidR="00160564" w:rsidRDefault="001D0E53">
                              <w:r>
                                <w:rPr>
                                  <w:rFonts w:ascii="Times New Roman" w:eastAsia="Times New Roman" w:hAnsi="Times New Roman" w:cs="Times New Roman"/>
                                  <w:sz w:val="20"/>
                                </w:rPr>
                                <w:t xml:space="preserve">остеотомии, </w:t>
                              </w:r>
                            </w:p>
                          </w:txbxContent>
                        </wps:txbx>
                        <wps:bodyPr horzOverflow="overflow" vert="horz" lIns="0" tIns="0" rIns="0" bIns="0" rtlCol="0">
                          <a:noAutofit/>
                        </wps:bodyPr>
                      </wps:wsp>
                      <wps:wsp>
                        <wps:cNvPr id="12719" name="Rectangle 12719"/>
                        <wps:cNvSpPr/>
                        <wps:spPr>
                          <a:xfrm>
                            <a:off x="259258" y="4543731"/>
                            <a:ext cx="785318" cy="153038"/>
                          </a:xfrm>
                          <a:prstGeom prst="rect">
                            <a:avLst/>
                          </a:prstGeom>
                          <a:ln>
                            <a:noFill/>
                          </a:ln>
                        </wps:spPr>
                        <wps:txbx>
                          <w:txbxContent>
                            <w:p w:rsidR="00160564" w:rsidRDefault="001D0E53">
                              <w:r>
                                <w:rPr>
                                  <w:rFonts w:ascii="Times New Roman" w:eastAsia="Times New Roman" w:hAnsi="Times New Roman" w:cs="Times New Roman"/>
                                  <w:sz w:val="20"/>
                                </w:rPr>
                                <w:t xml:space="preserve">артродезы </w:t>
                              </w:r>
                            </w:p>
                          </w:txbxContent>
                        </wps:txbx>
                        <wps:bodyPr horzOverflow="overflow" vert="horz" lIns="0" tIns="0" rIns="0" bIns="0" rtlCol="0">
                          <a:noAutofit/>
                        </wps:bodyPr>
                      </wps:wsp>
                      <wps:wsp>
                        <wps:cNvPr id="12720" name="Rectangle 12720"/>
                        <wps:cNvSpPr/>
                        <wps:spPr>
                          <a:xfrm>
                            <a:off x="850519" y="4518731"/>
                            <a:ext cx="42059"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722" name="Rectangle 12722"/>
                        <wps:cNvSpPr/>
                        <wps:spPr>
                          <a:xfrm>
                            <a:off x="1220851" y="3734121"/>
                            <a:ext cx="262332" cy="169632"/>
                          </a:xfrm>
                          <a:prstGeom prst="rect">
                            <a:avLst/>
                          </a:prstGeom>
                          <a:ln>
                            <a:noFill/>
                          </a:ln>
                        </wps:spPr>
                        <wps:txbx>
                          <w:txbxContent>
                            <w:p w:rsidR="00160564" w:rsidRDefault="001D0E53">
                              <w:r>
                                <w:rPr>
                                  <w:rFonts w:ascii="Times New Roman" w:eastAsia="Times New Roman" w:hAnsi="Times New Roman" w:cs="Times New Roman"/>
                                </w:rPr>
                                <w:t>ДА</w:t>
                              </w:r>
                            </w:p>
                          </w:txbxContent>
                        </wps:txbx>
                        <wps:bodyPr horzOverflow="overflow" vert="horz" lIns="0" tIns="0" rIns="0" bIns="0" rtlCol="0">
                          <a:noAutofit/>
                        </wps:bodyPr>
                      </wps:wsp>
                      <wps:wsp>
                        <wps:cNvPr id="12723" name="Rectangle 12723"/>
                        <wps:cNvSpPr/>
                        <wps:spPr>
                          <a:xfrm>
                            <a:off x="1417447" y="3706410"/>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25" name="Rectangle 12725"/>
                        <wps:cNvSpPr/>
                        <wps:spPr>
                          <a:xfrm>
                            <a:off x="4350258" y="3763077"/>
                            <a:ext cx="361578" cy="169632"/>
                          </a:xfrm>
                          <a:prstGeom prst="rect">
                            <a:avLst/>
                          </a:prstGeom>
                          <a:ln>
                            <a:noFill/>
                          </a:ln>
                        </wps:spPr>
                        <wps:txbx>
                          <w:txbxContent>
                            <w:p w:rsidR="00160564" w:rsidRDefault="001D0E53">
                              <w:r>
                                <w:rPr>
                                  <w:rFonts w:ascii="Times New Roman" w:eastAsia="Times New Roman" w:hAnsi="Times New Roman" w:cs="Times New Roman"/>
                                </w:rPr>
                                <w:t>НЕТ</w:t>
                              </w:r>
                            </w:p>
                          </w:txbxContent>
                        </wps:txbx>
                        <wps:bodyPr horzOverflow="overflow" vert="horz" lIns="0" tIns="0" rIns="0" bIns="0" rtlCol="0">
                          <a:noAutofit/>
                        </wps:bodyPr>
                      </wps:wsp>
                      <wps:wsp>
                        <wps:cNvPr id="12726" name="Rectangle 12726"/>
                        <wps:cNvSpPr/>
                        <wps:spPr>
                          <a:xfrm>
                            <a:off x="4621530" y="3735366"/>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28" name="Shape 12728"/>
                        <wps:cNvSpPr/>
                        <wps:spPr>
                          <a:xfrm>
                            <a:off x="1757045" y="3553714"/>
                            <a:ext cx="2715260" cy="1524000"/>
                          </a:xfrm>
                          <a:custGeom>
                            <a:avLst/>
                            <a:gdLst/>
                            <a:ahLst/>
                            <a:cxnLst/>
                            <a:rect l="0" t="0" r="0" b="0"/>
                            <a:pathLst>
                              <a:path w="2715260" h="1524000">
                                <a:moveTo>
                                  <a:pt x="0" y="762000"/>
                                </a:moveTo>
                                <a:lnTo>
                                  <a:pt x="1357630" y="0"/>
                                </a:lnTo>
                                <a:lnTo>
                                  <a:pt x="2715260" y="762000"/>
                                </a:lnTo>
                                <a:lnTo>
                                  <a:pt x="1357630" y="152400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729" name="Rectangle 12729"/>
                        <wps:cNvSpPr/>
                        <wps:spPr>
                          <a:xfrm>
                            <a:off x="2675128" y="4011855"/>
                            <a:ext cx="1211288" cy="153037"/>
                          </a:xfrm>
                          <a:prstGeom prst="rect">
                            <a:avLst/>
                          </a:prstGeom>
                          <a:ln>
                            <a:noFill/>
                          </a:ln>
                        </wps:spPr>
                        <wps:txbx>
                          <w:txbxContent>
                            <w:p w:rsidR="00160564" w:rsidRDefault="001D0E53">
                              <w:r>
                                <w:rPr>
                                  <w:rFonts w:ascii="Times New Roman" w:eastAsia="Times New Roman" w:hAnsi="Times New Roman" w:cs="Times New Roman"/>
                                  <w:sz w:val="20"/>
                                </w:rPr>
                                <w:t xml:space="preserve">Сохраняющаяся </w:t>
                              </w:r>
                            </w:p>
                          </w:txbxContent>
                        </wps:txbx>
                        <wps:bodyPr horzOverflow="overflow" vert="horz" lIns="0" tIns="0" rIns="0" bIns="0" rtlCol="0">
                          <a:noAutofit/>
                        </wps:bodyPr>
                      </wps:wsp>
                      <wps:wsp>
                        <wps:cNvPr id="12730" name="Rectangle 12730"/>
                        <wps:cNvSpPr/>
                        <wps:spPr>
                          <a:xfrm>
                            <a:off x="2739136" y="4170351"/>
                            <a:ext cx="1041034" cy="153037"/>
                          </a:xfrm>
                          <a:prstGeom prst="rect">
                            <a:avLst/>
                          </a:prstGeom>
                          <a:ln>
                            <a:noFill/>
                          </a:ln>
                        </wps:spPr>
                        <wps:txbx>
                          <w:txbxContent>
                            <w:p w:rsidR="00160564" w:rsidRDefault="001D0E53">
                              <w:r>
                                <w:rPr>
                                  <w:rFonts w:ascii="Times New Roman" w:eastAsia="Times New Roman" w:hAnsi="Times New Roman" w:cs="Times New Roman"/>
                                  <w:sz w:val="20"/>
                                </w:rPr>
                                <w:t xml:space="preserve">деформация в </w:t>
                              </w:r>
                            </w:p>
                          </w:txbxContent>
                        </wps:txbx>
                        <wps:bodyPr horzOverflow="overflow" vert="horz" lIns="0" tIns="0" rIns="0" bIns="0" rtlCol="0">
                          <a:noAutofit/>
                        </wps:bodyPr>
                      </wps:wsp>
                      <wps:wsp>
                        <wps:cNvPr id="12731" name="Rectangle 12731"/>
                        <wps:cNvSpPr/>
                        <wps:spPr>
                          <a:xfrm>
                            <a:off x="2626360" y="4327324"/>
                            <a:ext cx="1338304" cy="153037"/>
                          </a:xfrm>
                          <a:prstGeom prst="rect">
                            <a:avLst/>
                          </a:prstGeom>
                          <a:ln>
                            <a:noFill/>
                          </a:ln>
                        </wps:spPr>
                        <wps:txbx>
                          <w:txbxContent>
                            <w:p w:rsidR="00160564" w:rsidRDefault="001D0E53">
                              <w:r>
                                <w:rPr>
                                  <w:rFonts w:ascii="Times New Roman" w:eastAsia="Times New Roman" w:hAnsi="Times New Roman" w:cs="Times New Roman"/>
                                  <w:sz w:val="20"/>
                                </w:rPr>
                                <w:t xml:space="preserve">возрасте старше 8 </w:t>
                              </w:r>
                            </w:p>
                          </w:txbxContent>
                        </wps:txbx>
                        <wps:bodyPr horzOverflow="overflow" vert="horz" lIns="0" tIns="0" rIns="0" bIns="0" rtlCol="0">
                          <a:noAutofit/>
                        </wps:bodyPr>
                      </wps:wsp>
                      <wps:wsp>
                        <wps:cNvPr id="12732" name="Rectangle 12732"/>
                        <wps:cNvSpPr/>
                        <wps:spPr>
                          <a:xfrm>
                            <a:off x="3027172" y="4485819"/>
                            <a:ext cx="231322" cy="153037"/>
                          </a:xfrm>
                          <a:prstGeom prst="rect">
                            <a:avLst/>
                          </a:prstGeom>
                          <a:ln>
                            <a:noFill/>
                          </a:ln>
                        </wps:spPr>
                        <wps:txbx>
                          <w:txbxContent>
                            <w:p w:rsidR="00160564" w:rsidRDefault="001D0E53">
                              <w:r>
                                <w:rPr>
                                  <w:rFonts w:ascii="Times New Roman" w:eastAsia="Times New Roman" w:hAnsi="Times New Roman" w:cs="Times New Roman"/>
                                  <w:sz w:val="20"/>
                                </w:rPr>
                                <w:t>лет</w:t>
                              </w:r>
                            </w:p>
                          </w:txbxContent>
                        </wps:txbx>
                        <wps:bodyPr horzOverflow="overflow" vert="horz" lIns="0" tIns="0" rIns="0" bIns="0" rtlCol="0">
                          <a:noAutofit/>
                        </wps:bodyPr>
                      </wps:wsp>
                      <wps:wsp>
                        <wps:cNvPr id="12733" name="Rectangle 12733"/>
                        <wps:cNvSpPr/>
                        <wps:spPr>
                          <a:xfrm>
                            <a:off x="3202432" y="4460819"/>
                            <a:ext cx="42058"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734" name="Shape 12734"/>
                        <wps:cNvSpPr/>
                        <wps:spPr>
                          <a:xfrm>
                            <a:off x="1126490" y="4254627"/>
                            <a:ext cx="537210" cy="76200"/>
                          </a:xfrm>
                          <a:custGeom>
                            <a:avLst/>
                            <a:gdLst/>
                            <a:ahLst/>
                            <a:cxnLst/>
                            <a:rect l="0" t="0" r="0" b="0"/>
                            <a:pathLst>
                              <a:path w="537210" h="76200">
                                <a:moveTo>
                                  <a:pt x="76200" y="0"/>
                                </a:moveTo>
                                <a:lnTo>
                                  <a:pt x="76200" y="33274"/>
                                </a:lnTo>
                                <a:lnTo>
                                  <a:pt x="537210" y="33274"/>
                                </a:lnTo>
                                <a:lnTo>
                                  <a:pt x="537210" y="42799"/>
                                </a:lnTo>
                                <a:lnTo>
                                  <a:pt x="76200" y="42799"/>
                                </a:lnTo>
                                <a:lnTo>
                                  <a:pt x="76200" y="76200"/>
                                </a:lnTo>
                                <a:lnTo>
                                  <a:pt x="0" y="38100"/>
                                </a:lnTo>
                                <a:lnTo>
                                  <a:pt x="762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735" name="Shape 12735"/>
                        <wps:cNvSpPr/>
                        <wps:spPr>
                          <a:xfrm>
                            <a:off x="4526915" y="4223512"/>
                            <a:ext cx="470535" cy="76200"/>
                          </a:xfrm>
                          <a:custGeom>
                            <a:avLst/>
                            <a:gdLst/>
                            <a:ahLst/>
                            <a:cxnLst/>
                            <a:rect l="0" t="0" r="0" b="0"/>
                            <a:pathLst>
                              <a:path w="470535" h="76200">
                                <a:moveTo>
                                  <a:pt x="394335" y="0"/>
                                </a:moveTo>
                                <a:lnTo>
                                  <a:pt x="470535" y="38100"/>
                                </a:lnTo>
                                <a:lnTo>
                                  <a:pt x="394335" y="76200"/>
                                </a:lnTo>
                                <a:lnTo>
                                  <a:pt x="394335" y="42799"/>
                                </a:lnTo>
                                <a:lnTo>
                                  <a:pt x="0" y="42799"/>
                                </a:lnTo>
                                <a:lnTo>
                                  <a:pt x="0" y="33274"/>
                                </a:lnTo>
                                <a:lnTo>
                                  <a:pt x="394335" y="33274"/>
                                </a:lnTo>
                                <a:lnTo>
                                  <a:pt x="39433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736" name="Shape 12736"/>
                        <wps:cNvSpPr/>
                        <wps:spPr>
                          <a:xfrm>
                            <a:off x="3060192" y="1672209"/>
                            <a:ext cx="76073" cy="238378"/>
                          </a:xfrm>
                          <a:custGeom>
                            <a:avLst/>
                            <a:gdLst/>
                            <a:ahLst/>
                            <a:cxnLst/>
                            <a:rect l="0" t="0" r="0" b="0"/>
                            <a:pathLst>
                              <a:path w="76073" h="238378">
                                <a:moveTo>
                                  <a:pt x="41529" y="0"/>
                                </a:moveTo>
                                <a:lnTo>
                                  <a:pt x="50927" y="508"/>
                                </a:lnTo>
                                <a:lnTo>
                                  <a:pt x="42799" y="162489"/>
                                </a:lnTo>
                                <a:lnTo>
                                  <a:pt x="76073" y="164211"/>
                                </a:lnTo>
                                <a:lnTo>
                                  <a:pt x="34163" y="238378"/>
                                </a:lnTo>
                                <a:lnTo>
                                  <a:pt x="0" y="160274"/>
                                </a:lnTo>
                                <a:lnTo>
                                  <a:pt x="33288" y="161997"/>
                                </a:lnTo>
                                <a:lnTo>
                                  <a:pt x="41529"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737" name="Shape 12737"/>
                        <wps:cNvSpPr/>
                        <wps:spPr>
                          <a:xfrm>
                            <a:off x="4278503" y="880745"/>
                            <a:ext cx="576072" cy="76200"/>
                          </a:xfrm>
                          <a:custGeom>
                            <a:avLst/>
                            <a:gdLst/>
                            <a:ahLst/>
                            <a:cxnLst/>
                            <a:rect l="0" t="0" r="0" b="0"/>
                            <a:pathLst>
                              <a:path w="576072" h="76200">
                                <a:moveTo>
                                  <a:pt x="500507" y="0"/>
                                </a:moveTo>
                                <a:lnTo>
                                  <a:pt x="576072" y="39370"/>
                                </a:lnTo>
                                <a:lnTo>
                                  <a:pt x="499237" y="76200"/>
                                </a:lnTo>
                                <a:lnTo>
                                  <a:pt x="499793" y="42843"/>
                                </a:lnTo>
                                <a:lnTo>
                                  <a:pt x="0" y="34544"/>
                                </a:lnTo>
                                <a:lnTo>
                                  <a:pt x="254" y="25019"/>
                                </a:lnTo>
                                <a:lnTo>
                                  <a:pt x="499952" y="33317"/>
                                </a:lnTo>
                                <a:lnTo>
                                  <a:pt x="50050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738" name="Shape 12738"/>
                        <wps:cNvSpPr/>
                        <wps:spPr>
                          <a:xfrm>
                            <a:off x="2940177" y="3350514"/>
                            <a:ext cx="76200" cy="260985"/>
                          </a:xfrm>
                          <a:custGeom>
                            <a:avLst/>
                            <a:gdLst/>
                            <a:ahLst/>
                            <a:cxnLst/>
                            <a:rect l="0" t="0" r="0" b="0"/>
                            <a:pathLst>
                              <a:path w="76200" h="260985">
                                <a:moveTo>
                                  <a:pt x="31877" y="0"/>
                                </a:moveTo>
                                <a:lnTo>
                                  <a:pt x="41402" y="0"/>
                                </a:lnTo>
                                <a:lnTo>
                                  <a:pt x="42828" y="184753"/>
                                </a:lnTo>
                                <a:lnTo>
                                  <a:pt x="76200" y="184531"/>
                                </a:lnTo>
                                <a:lnTo>
                                  <a:pt x="38608" y="260985"/>
                                </a:lnTo>
                                <a:lnTo>
                                  <a:pt x="0" y="185039"/>
                                </a:lnTo>
                                <a:lnTo>
                                  <a:pt x="33303" y="184817"/>
                                </a:lnTo>
                                <a:lnTo>
                                  <a:pt x="3187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9917" style="width:508.55pt;height:399.82pt;mso-position-horizontal-relative:char;mso-position-vertical-relative:line" coordsize="64585,50777">
                <v:rect id="Rectangle 12600" style="position:absolute;width:466;height:2064;left:6920;top:1030;"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01" style="position:absolute;width:466;height:2064;left:6920;top:4154;"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02" style="position:absolute;width:466;height:2064;left:6920;top:7278;"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03" style="position:absolute;width:466;height:2064;left:6920;top:10391;"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04" style="position:absolute;width:466;height:2064;left:35516;top:13515;"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05" style="position:absolute;width:466;height:2064;left:6920;top:16624;"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06" style="position:absolute;width:466;height:2064;left:6920;top:19748;"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07" style="position:absolute;width:466;height:2064;left:6920;top:22857;"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08" style="position:absolute;width:466;height:2064;left:35516;top:25982;"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09" style="position:absolute;width:466;height:2064;left:6920;top:29091;"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10" style="position:absolute;width:466;height:2064;left:6920;top:32217;"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11" style="position:absolute;width:466;height:2064;left:6920;top:35341;"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12" style="position:absolute;width:466;height:2064;left:6920;top:38450;"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13" style="position:absolute;width:466;height:2064;left:6920;top:41575;"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14" style="position:absolute;width:466;height:2064;left:6920;top:44684;"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615" style="position:absolute;width:466;height:2064;left:35516;top:47808;"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shape id="Shape 12644" style="position:absolute;width:762;height:2890;left:30885;top:0;" coordsize="76200,289051" path="m36576,0l46101,253l42866,212931l76200,213487l36957,289051l0,212217l33339,212772l36576,0x">
                  <v:stroke weight="0pt" endcap="flat" joinstyle="miter" miterlimit="10" on="false" color="#000000" opacity="0"/>
                  <v:fill on="true" color="#000000"/>
                </v:shape>
                <v:shape id="Shape 12645" style="position:absolute;width:23526;height:15309;left:19094;top:2261;" coordsize="2352675,1530985" path="m1176274,0l2352675,765429l1176274,1530985l0,765429l1176274,0x">
                  <v:stroke weight="0pt" endcap="flat" joinstyle="miter" miterlimit="10" on="false" color="#000000" opacity="0"/>
                  <v:fill on="true" color="#ffffff"/>
                </v:shape>
                <v:shape id="Shape 12646" style="position:absolute;width:23526;height:15309;left:19094;top:2261;" coordsize="2352675,1530985" path="m0,765429l1176274,0l2352675,765429l1176274,1530985x">
                  <v:stroke weight="0.75pt" endcap="flat" joinstyle="miter" miterlimit="10" on="true" color="#000000"/>
                  <v:fill on="false" color="#000000" opacity="0"/>
                </v:shape>
                <v:rect id="Rectangle 12647" style="position:absolute;width:10200;height:1530;left:27178;top:6858;" filled="f" stroked="f">
                  <v:textbox inset="0,0,0,0">
                    <w:txbxContent>
                      <w:p>
                        <w:pPr>
                          <w:spacing w:before="0" w:after="160" w:line="259" w:lineRule="auto"/>
                        </w:pPr>
                        <w:r>
                          <w:rPr>
                            <w:rFonts w:cs="Times New Roman" w:hAnsi="Times New Roman" w:eastAsia="Times New Roman" w:ascii="Times New Roman"/>
                            <w:sz w:val="20"/>
                          </w:rPr>
                          <w:t xml:space="preserve">Эффективное </w:t>
                        </w:r>
                      </w:p>
                    </w:txbxContent>
                  </v:textbox>
                </v:rect>
                <v:rect id="Rectangle 12648" style="position:absolute;width:11798;height:1530;left:26568;top:8443;" filled="f" stroked="f">
                  <v:textbox inset="0,0,0,0">
                    <w:txbxContent>
                      <w:p>
                        <w:pPr>
                          <w:spacing w:before="0" w:after="160" w:line="259" w:lineRule="auto"/>
                        </w:pPr>
                        <w:r>
                          <w:rPr>
                            <w:rFonts w:cs="Times New Roman" w:hAnsi="Times New Roman" w:eastAsia="Times New Roman" w:ascii="Times New Roman"/>
                            <w:sz w:val="20"/>
                          </w:rPr>
                          <w:t xml:space="preserve">консервативное </w:t>
                        </w:r>
                      </w:p>
                    </w:txbxContent>
                  </v:textbox>
                </v:rect>
                <v:rect id="Rectangle 12649" style="position:absolute;width:7372;height:1530;left:28244;top:10013;" filled="f" stroked="f">
                  <v:textbox inset="0,0,0,0">
                    <w:txbxContent>
                      <w:p>
                        <w:pPr>
                          <w:spacing w:before="0" w:after="160" w:line="259" w:lineRule="auto"/>
                        </w:pPr>
                        <w:r>
                          <w:rPr>
                            <w:rFonts w:cs="Times New Roman" w:hAnsi="Times New Roman" w:eastAsia="Times New Roman" w:ascii="Times New Roman"/>
                            <w:sz w:val="20"/>
                          </w:rPr>
                          <w:t xml:space="preserve">лечение в </w:t>
                        </w:r>
                      </w:p>
                    </w:txbxContent>
                  </v:textbox>
                </v:rect>
                <v:rect id="Rectangle 12650" style="position:absolute;width:7403;height:1530;left:26568;top:11601;" filled="f" stroked="f">
                  <v:textbox inset="0,0,0,0">
                    <w:txbxContent>
                      <w:p>
                        <w:pPr>
                          <w:spacing w:before="0" w:after="160" w:line="259" w:lineRule="auto"/>
                        </w:pPr>
                        <w:r>
                          <w:rPr>
                            <w:rFonts w:cs="Times New Roman" w:hAnsi="Times New Roman" w:eastAsia="Times New Roman" w:ascii="Times New Roman"/>
                            <w:sz w:val="20"/>
                          </w:rPr>
                          <w:t xml:space="preserve">возрасте 0</w:t>
                        </w:r>
                      </w:p>
                    </w:txbxContent>
                  </v:textbox>
                </v:rect>
                <v:rect id="Rectangle 12651" style="position:absolute;width:560;height:1862;left:32146;top:11351;" filled="f" stroked="f">
                  <v:textbox inset="0,0,0,0">
                    <w:txbxContent>
                      <w:p>
                        <w:pPr>
                          <w:spacing w:before="0" w:after="160" w:line="259" w:lineRule="auto"/>
                        </w:pPr>
                        <w:r>
                          <w:rPr>
                            <w:rFonts w:cs="Times New Roman" w:hAnsi="Times New Roman" w:eastAsia="Times New Roman" w:ascii="Times New Roman"/>
                            <w:sz w:val="20"/>
                          </w:rPr>
                          <w:t xml:space="preserve">-</w:t>
                        </w:r>
                      </w:p>
                    </w:txbxContent>
                  </v:textbox>
                </v:rect>
                <v:rect id="Rectangle 88804" style="position:absolute;width:841;height:1530;left:32557;top:11601;" filled="f" stroked="f">
                  <v:textbox inset="0,0,0,0">
                    <w:txbxContent>
                      <w:p>
                        <w:pPr>
                          <w:spacing w:before="0" w:after="160" w:line="259" w:lineRule="auto"/>
                        </w:pPr>
                        <w:r>
                          <w:rPr>
                            <w:rFonts w:cs="Times New Roman" w:hAnsi="Times New Roman" w:eastAsia="Times New Roman" w:ascii="Times New Roman"/>
                            <w:sz w:val="20"/>
                          </w:rPr>
                          <w:t xml:space="preserve">6</w:t>
                        </w:r>
                      </w:p>
                    </w:txbxContent>
                  </v:textbox>
                </v:rect>
                <v:rect id="Rectangle 88805" style="position:absolute;width:2567;height:1530;left:33196;top:11601;" filled="f" stroked="f">
                  <v:textbox inset="0,0,0,0">
                    <w:txbxContent>
                      <w:p>
                        <w:pPr>
                          <w:spacing w:before="0" w:after="160" w:line="259" w:lineRule="auto"/>
                        </w:pPr>
                        <w:r>
                          <w:rPr>
                            <w:rFonts w:cs="Times New Roman" w:hAnsi="Times New Roman" w:eastAsia="Times New Roman" w:ascii="Times New Roman"/>
                            <w:sz w:val="20"/>
                          </w:rPr>
                          <w:t xml:space="preserve">мес</w:t>
                        </w:r>
                      </w:p>
                    </w:txbxContent>
                  </v:textbox>
                </v:rect>
                <v:rect id="Rectangle 12653" style="position:absolute;width:420;height:1862;left:35135;top:11351;"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shape id="Shape 12655" style="position:absolute;width:11811;height:4705;left:1981;top:6421;" coordsize="1181100,470535" path="m0,470535l1181100,470535l1181100,0l0,0x">
                  <v:stroke weight="0.75pt" endcap="flat" joinstyle="miter" miterlimit="10" on="true" color="#000000"/>
                  <v:fill on="false" color="#000000" opacity="0"/>
                </v:shape>
                <v:rect id="Rectangle 12656" style="position:absolute;width:11313;height:1530;left:3781;top:7239;" filled="f" stroked="f">
                  <v:textbox inset="0,0,0,0">
                    <w:txbxContent>
                      <w:p>
                        <w:pPr>
                          <w:spacing w:before="0" w:after="160" w:line="259" w:lineRule="auto"/>
                        </w:pPr>
                        <w:r>
                          <w:rPr>
                            <w:rFonts w:cs="Times New Roman" w:hAnsi="Times New Roman" w:eastAsia="Times New Roman" w:ascii="Times New Roman"/>
                            <w:sz w:val="20"/>
                          </w:rPr>
                          <w:t xml:space="preserve">Ортезирование </w:t>
                        </w:r>
                      </w:p>
                    </w:txbxContent>
                  </v:textbox>
                </v:rect>
                <v:rect id="Rectangle 12657" style="position:absolute;width:420;height:1862;left:12299;top:6989;"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shape id="Shape 12659" style="position:absolute;width:15570;height:9499;left:49015;top:5892;" coordsize="1557020,949960" path="m0,949960l1557020,949960l1557020,0l0,0x">
                  <v:stroke weight="0.75pt" endcap="flat" joinstyle="miter" miterlimit="10" on="true" color="#000000"/>
                  <v:fill on="false" color="#000000" opacity="0"/>
                </v:shape>
                <v:rect id="Rectangle 12660" style="position:absolute;width:16280;height:1530;left:50836;top:6660;" filled="f" stroked="f">
                  <v:textbox inset="0,0,0,0">
                    <w:txbxContent>
                      <w:p>
                        <w:pPr>
                          <w:spacing w:before="0" w:after="160" w:line="259" w:lineRule="auto"/>
                        </w:pPr>
                        <w:r>
                          <w:rPr>
                            <w:rFonts w:cs="Times New Roman" w:hAnsi="Times New Roman" w:eastAsia="Times New Roman" w:ascii="Times New Roman"/>
                            <w:sz w:val="20"/>
                          </w:rPr>
                          <w:t xml:space="preserve">Периталярный релиз , </w:t>
                        </w:r>
                      </w:p>
                    </w:txbxContent>
                  </v:textbox>
                </v:rect>
                <v:rect id="Rectangle 12661" style="position:absolute;width:8680;height:1530;left:50486;top:8230;" filled="f" stroked="f">
                  <v:textbox inset="0,0,0,0">
                    <w:txbxContent>
                      <w:p>
                        <w:pPr>
                          <w:spacing w:before="0" w:after="160" w:line="259" w:lineRule="auto"/>
                        </w:pPr>
                        <w:r>
                          <w:rPr>
                            <w:rFonts w:cs="Times New Roman" w:hAnsi="Times New Roman" w:eastAsia="Times New Roman" w:ascii="Times New Roman"/>
                            <w:sz w:val="20"/>
                          </w:rPr>
                          <w:t xml:space="preserve">сухожильно</w:t>
                        </w:r>
                      </w:p>
                    </w:txbxContent>
                  </v:textbox>
                </v:rect>
                <v:rect id="Rectangle 12662" style="position:absolute;width:560;height:1862;left:57039;top:7980;" filled="f" stroked="f">
                  <v:textbox inset="0,0,0,0">
                    <w:txbxContent>
                      <w:p>
                        <w:pPr>
                          <w:spacing w:before="0" w:after="160" w:line="259" w:lineRule="auto"/>
                        </w:pPr>
                        <w:r>
                          <w:rPr>
                            <w:rFonts w:cs="Times New Roman" w:hAnsi="Times New Roman" w:eastAsia="Times New Roman" w:ascii="Times New Roman"/>
                            <w:sz w:val="20"/>
                          </w:rPr>
                          <w:t xml:space="preserve">-</w:t>
                        </w:r>
                      </w:p>
                    </w:txbxContent>
                  </v:textbox>
                </v:rect>
                <v:rect id="Rectangle 12663" style="position:absolute;width:7959;height:1530;left:57450;top:8230;" filled="f" stroked="f">
                  <v:textbox inset="0,0,0,0">
                    <w:txbxContent>
                      <w:p>
                        <w:pPr>
                          <w:spacing w:before="0" w:after="160" w:line="259" w:lineRule="auto"/>
                        </w:pPr>
                        <w:r>
                          <w:rPr>
                            <w:rFonts w:cs="Times New Roman" w:hAnsi="Times New Roman" w:eastAsia="Times New Roman" w:ascii="Times New Roman"/>
                            <w:sz w:val="20"/>
                          </w:rPr>
                          <w:t xml:space="preserve">мышечная </w:t>
                        </w:r>
                      </w:p>
                    </w:txbxContent>
                  </v:textbox>
                </v:rect>
                <v:rect id="Rectangle 12664" style="position:absolute;width:14219;height:1530;left:51446;top:9815;" filled="f" stroked="f">
                  <v:textbox inset="0,0,0,0">
                    <w:txbxContent>
                      <w:p>
                        <w:pPr>
                          <w:spacing w:before="0" w:after="160" w:line="259" w:lineRule="auto"/>
                        </w:pPr>
                        <w:r>
                          <w:rPr>
                            <w:rFonts w:cs="Times New Roman" w:hAnsi="Times New Roman" w:eastAsia="Times New Roman" w:ascii="Times New Roman"/>
                            <w:sz w:val="20"/>
                          </w:rPr>
                          <w:t xml:space="preserve">пластика в возрасте</w:t>
                        </w:r>
                      </w:p>
                    </w:txbxContent>
                  </v:textbox>
                </v:rect>
                <v:rect id="Rectangle 12665" style="position:absolute;width:420;height:1862;left:62160;top:956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88807" style="position:absolute;width:841;height:1530;left:53488;top:12470;" filled="f" stroked="f">
                  <v:textbox inset="0,0,0,0">
                    <w:txbxContent>
                      <w:p>
                        <w:pPr>
                          <w:spacing w:before="0" w:after="160" w:line="259" w:lineRule="auto"/>
                        </w:pPr>
                        <w:r>
                          <w:rPr>
                            <w:rFonts w:cs="Times New Roman" w:hAnsi="Times New Roman" w:eastAsia="Times New Roman" w:ascii="Times New Roman"/>
                            <w:sz w:val="20"/>
                          </w:rPr>
                          <w:t xml:space="preserve">6</w:t>
                        </w:r>
                      </w:p>
                    </w:txbxContent>
                  </v:textbox>
                </v:rect>
                <v:rect id="Rectangle 88809" style="position:absolute;width:2991;height:1530;left:54127;top:12470;" filled="f" stroked="f">
                  <v:textbox inset="0,0,0,0">
                    <w:txbxContent>
                      <w:p>
                        <w:pPr>
                          <w:spacing w:before="0" w:after="160" w:line="259" w:lineRule="auto"/>
                        </w:pPr>
                        <w:r>
                          <w:rPr>
                            <w:rFonts w:cs="Times New Roman" w:hAnsi="Times New Roman" w:eastAsia="Times New Roman" w:ascii="Times New Roman"/>
                            <w:sz w:val="20"/>
                          </w:rPr>
                          <w:t xml:space="preserve"> мес</w:t>
                        </w:r>
                      </w:p>
                    </w:txbxContent>
                  </v:textbox>
                </v:rect>
                <v:rect id="Rectangle 12667" style="position:absolute;width:560;height:1862;left:56384;top:12220;" filled="f" stroked="f">
                  <v:textbox inset="0,0,0,0">
                    <w:txbxContent>
                      <w:p>
                        <w:pPr>
                          <w:spacing w:before="0" w:after="160" w:line="259" w:lineRule="auto"/>
                        </w:pPr>
                        <w:r>
                          <w:rPr>
                            <w:rFonts w:cs="Times New Roman" w:hAnsi="Times New Roman" w:eastAsia="Times New Roman" w:ascii="Times New Roman"/>
                            <w:sz w:val="20"/>
                          </w:rPr>
                          <w:t xml:space="preserve">-</w:t>
                        </w:r>
                      </w:p>
                    </w:txbxContent>
                  </v:textbox>
                </v:rect>
                <v:rect id="Rectangle 88810" style="position:absolute;width:841;height:1530;left:56795;top:12470;" filled="f" stroked="f">
                  <v:textbox inset="0,0,0,0">
                    <w:txbxContent>
                      <w:p>
                        <w:pPr>
                          <w:spacing w:before="0" w:after="160" w:line="259" w:lineRule="auto"/>
                        </w:pPr>
                        <w:r>
                          <w:rPr>
                            <w:rFonts w:cs="Times New Roman" w:hAnsi="Times New Roman" w:eastAsia="Times New Roman" w:ascii="Times New Roman"/>
                            <w:sz w:val="20"/>
                          </w:rPr>
                          <w:t xml:space="preserve">2</w:t>
                        </w:r>
                      </w:p>
                    </w:txbxContent>
                  </v:textbox>
                </v:rect>
                <v:rect id="Rectangle 88811" style="position:absolute;width:3566;height:1530;left:57434;top:12470;" filled="f" stroked="f">
                  <v:textbox inset="0,0,0,0">
                    <w:txbxContent>
                      <w:p>
                        <w:pPr>
                          <w:spacing w:before="0" w:after="160" w:line="259" w:lineRule="auto"/>
                        </w:pPr>
                        <w:r>
                          <w:rPr>
                            <w:rFonts w:cs="Times New Roman" w:hAnsi="Times New Roman" w:eastAsia="Times New Roman" w:ascii="Times New Roman"/>
                            <w:sz w:val="20"/>
                          </w:rPr>
                          <w:t xml:space="preserve"> года</w:t>
                        </w:r>
                      </w:p>
                    </w:txbxContent>
                  </v:textbox>
                </v:rect>
                <v:rect id="Rectangle 12669" style="position:absolute;width:420;height:1862;left:60117;top:12220;"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shape id="Shape 12670" style="position:absolute;width:5074;height:762;left:14173;top:8643;" coordsize="507492,76200" path="m76962,0l76294,33382l507492,41401l507238,50926l76104,42909l75438,76200l0,36702l76962,0x">
                  <v:stroke weight="0pt" endcap="flat" joinstyle="miter" miterlimit="10" on="false" color="#000000" opacity="0"/>
                  <v:fill on="true" color="#000000"/>
                </v:shape>
                <v:shape id="Shape 93992" style="position:absolute;width:4191;height:2952;left:15665;top:3569;" coordsize="419100,295275" path="m0,0l419100,0l419100,295275l0,295275l0,0">
                  <v:stroke weight="0pt" endcap="flat" joinstyle="miter" miterlimit="10" on="false" color="#000000" opacity="0"/>
                  <v:fill on="true" color="#ffffff"/>
                </v:shape>
                <v:rect id="Rectangle 12672" style="position:absolute;width:2623;height:1696;left:16586;top:4325;" filled="f" stroked="f">
                  <v:textbox inset="0,0,0,0">
                    <w:txbxContent>
                      <w:p>
                        <w:pPr>
                          <w:spacing w:before="0" w:after="160" w:line="259" w:lineRule="auto"/>
                        </w:pPr>
                        <w:r>
                          <w:rPr>
                            <w:rFonts w:cs="Times New Roman" w:hAnsi="Times New Roman" w:eastAsia="Times New Roman" w:ascii="Times New Roman"/>
                            <w:sz w:val="22"/>
                          </w:rPr>
                          <w:t xml:space="preserve">ДА</w:t>
                        </w:r>
                      </w:p>
                    </w:txbxContent>
                  </v:textbox>
                </v:rect>
                <v:rect id="Rectangle 12673" style="position:absolute;width:466;height:2064;left:18552;top:4047;"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shape id="Shape 93993" style="position:absolute;width:5441;height:2571;left:41478;top:4236;" coordsize="544195,257175" path="m0,0l544195,0l544195,257175l0,257175l0,0">
                  <v:stroke weight="0pt" endcap="flat" joinstyle="miter" miterlimit="10" on="false" color="#000000" opacity="0"/>
                  <v:fill on="true" color="#ffffff"/>
                </v:shape>
                <v:rect id="Rectangle 12675" style="position:absolute;width:3615;height:1696;left:42405;top:4995;" filled="f" stroked="f">
                  <v:textbox inset="0,0,0,0">
                    <w:txbxContent>
                      <w:p>
                        <w:pPr>
                          <w:spacing w:before="0" w:after="160" w:line="259" w:lineRule="auto"/>
                        </w:pPr>
                        <w:r>
                          <w:rPr>
                            <w:rFonts w:cs="Times New Roman" w:hAnsi="Times New Roman" w:eastAsia="Times New Roman" w:ascii="Times New Roman"/>
                            <w:sz w:val="22"/>
                          </w:rPr>
                          <w:t xml:space="preserve">НЕТ</w:t>
                        </w:r>
                      </w:p>
                    </w:txbxContent>
                  </v:textbox>
                </v:rect>
                <v:rect id="Rectangle 12676" style="position:absolute;width:466;height:2064;left:45118;top:4718;"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shape id="Shape 12678" style="position:absolute;width:14192;height:8858;left:49403;top:21398;" coordsize="1419225,885825" path="m0,885825l1419225,885825l1419225,0l0,0x">
                  <v:stroke weight="0.75pt" endcap="flat" joinstyle="miter" miterlimit="10" on="true" color="#000000"/>
                  <v:fill on="false" color="#000000" opacity="0"/>
                </v:shape>
                <v:rect id="Rectangle 12679" style="position:absolute;width:11313;height:1530;left:52406;top:22178;" filled="f" stroked="f">
                  <v:textbox inset="0,0,0,0">
                    <w:txbxContent>
                      <w:p>
                        <w:pPr>
                          <w:spacing w:before="0" w:after="160" w:line="259" w:lineRule="auto"/>
                        </w:pPr>
                        <w:r>
                          <w:rPr>
                            <w:rFonts w:cs="Times New Roman" w:hAnsi="Times New Roman" w:eastAsia="Times New Roman" w:ascii="Times New Roman"/>
                            <w:sz w:val="20"/>
                          </w:rPr>
                          <w:t xml:space="preserve">Ортезирование </w:t>
                        </w:r>
                      </w:p>
                    </w:txbxContent>
                  </v:textbox>
                </v:rect>
                <v:rect id="Rectangle 12680" style="position:absolute;width:420;height:1862;left:60925;top:21928;"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12681" style="position:absolute;width:421;height:1899;left:50379;top:24792;" filled="f" stroked="f">
                  <v:textbox inset="0,0,0,0">
                    <w:txbxContent>
                      <w:p>
                        <w:pPr>
                          <w:spacing w:before="0" w:after="160" w:line="259" w:lineRule="auto"/>
                        </w:pPr>
                        <w:r>
                          <w:rPr>
                            <w:rFonts w:cs="Calibri" w:hAnsi="Calibri" w:eastAsia="Calibri" w:ascii="Calibri"/>
                            <w:sz w:val="22"/>
                          </w:rPr>
                          <w:t xml:space="preserve"> </w:t>
                        </w:r>
                      </w:p>
                    </w:txbxContent>
                  </v:textbox>
                </v:rect>
                <v:shape id="Shape 12683" style="position:absolute;width:11811;height:13379;left:1600;top:21231;" coordsize="1181100,1337945" path="m0,1337945l1181100,1337945l1181100,0l0,0x">
                  <v:stroke weight="0.75pt" endcap="flat" joinstyle="miter" miterlimit="10" on="true" color="#000000"/>
                  <v:fill on="false" color="#000000" opacity="0"/>
                </v:shape>
                <v:rect id="Rectangle 12684" style="position:absolute;width:11015;height:1530;left:2562;top:22010;" filled="f" stroked="f">
                  <v:textbox inset="0,0,0,0">
                    <w:txbxContent>
                      <w:p>
                        <w:pPr>
                          <w:spacing w:before="0" w:after="160" w:line="259" w:lineRule="auto"/>
                        </w:pPr>
                        <w:r>
                          <w:rPr>
                            <w:rFonts w:cs="Times New Roman" w:hAnsi="Times New Roman" w:eastAsia="Times New Roman" w:ascii="Times New Roman"/>
                            <w:sz w:val="20"/>
                          </w:rPr>
                          <w:t xml:space="preserve">Периталярный </w:t>
                        </w:r>
                      </w:p>
                    </w:txbxContent>
                  </v:textbox>
                </v:rect>
                <v:rect id="Rectangle 12685" style="position:absolute;width:5260;height:1530;left:2562;top:23580;" filled="f" stroked="f">
                  <v:textbox inset="0,0,0,0">
                    <w:txbxContent>
                      <w:p>
                        <w:pPr>
                          <w:spacing w:before="0" w:after="160" w:line="259" w:lineRule="auto"/>
                        </w:pPr>
                        <w:r>
                          <w:rPr>
                            <w:rFonts w:cs="Times New Roman" w:hAnsi="Times New Roman" w:eastAsia="Times New Roman" w:ascii="Times New Roman"/>
                            <w:sz w:val="20"/>
                          </w:rPr>
                          <w:t xml:space="preserve">релиз , </w:t>
                        </w:r>
                      </w:p>
                    </w:txbxContent>
                  </v:textbox>
                </v:rect>
                <v:rect id="Rectangle 12686" style="position:absolute;width:8680;height:1530;left:2562;top:25150;" filled="f" stroked="f">
                  <v:textbox inset="0,0,0,0">
                    <w:txbxContent>
                      <w:p>
                        <w:pPr>
                          <w:spacing w:before="0" w:after="160" w:line="259" w:lineRule="auto"/>
                        </w:pPr>
                        <w:r>
                          <w:rPr>
                            <w:rFonts w:cs="Times New Roman" w:hAnsi="Times New Roman" w:eastAsia="Times New Roman" w:ascii="Times New Roman"/>
                            <w:sz w:val="20"/>
                          </w:rPr>
                          <w:t xml:space="preserve">сухожильно</w:t>
                        </w:r>
                      </w:p>
                    </w:txbxContent>
                  </v:textbox>
                </v:rect>
                <v:rect id="Rectangle 12687" style="position:absolute;width:560;height:1862;left:9114;top:24900;" filled="f" stroked="f">
                  <v:textbox inset="0,0,0,0">
                    <w:txbxContent>
                      <w:p>
                        <w:pPr>
                          <w:spacing w:before="0" w:after="160" w:line="259" w:lineRule="auto"/>
                        </w:pPr>
                        <w:r>
                          <w:rPr>
                            <w:rFonts w:cs="Times New Roman" w:hAnsi="Times New Roman" w:eastAsia="Times New Roman" w:ascii="Times New Roman"/>
                            <w:sz w:val="20"/>
                          </w:rPr>
                          <w:t xml:space="preserve">-</w:t>
                        </w:r>
                      </w:p>
                    </w:txbxContent>
                  </v:textbox>
                </v:rect>
                <v:rect id="Rectangle 12688" style="position:absolute;width:7937;height:1530;left:2562;top:26735;" filled="f" stroked="f">
                  <v:textbox inset="0,0,0,0">
                    <w:txbxContent>
                      <w:p>
                        <w:pPr>
                          <w:spacing w:before="0" w:after="160" w:line="259" w:lineRule="auto"/>
                        </w:pPr>
                        <w:r>
                          <w:rPr>
                            <w:rFonts w:cs="Times New Roman" w:hAnsi="Times New Roman" w:eastAsia="Times New Roman" w:ascii="Times New Roman"/>
                            <w:sz w:val="20"/>
                          </w:rPr>
                          <w:t xml:space="preserve">мышечная </w:t>
                        </w:r>
                      </w:p>
                    </w:txbxContent>
                  </v:textbox>
                </v:rect>
                <v:rect id="Rectangle 12689" style="position:absolute;width:8034;height:1530;left:2562;top:28305;" filled="f" stroked="f">
                  <v:textbox inset="0,0,0,0">
                    <w:txbxContent>
                      <w:p>
                        <w:pPr>
                          <w:spacing w:before="0" w:after="160" w:line="259" w:lineRule="auto"/>
                        </w:pPr>
                        <w:r>
                          <w:rPr>
                            <w:rFonts w:cs="Times New Roman" w:hAnsi="Times New Roman" w:eastAsia="Times New Roman" w:ascii="Times New Roman"/>
                            <w:sz w:val="20"/>
                          </w:rPr>
                          <w:t xml:space="preserve">пластика с </w:t>
                        </w:r>
                      </w:p>
                    </w:txbxContent>
                  </v:textbox>
                </v:rect>
                <v:rect id="Rectangle 12690" style="position:absolute;width:12104;height:1530;left:2562;top:29889;" filled="f" stroked="f">
                  <v:textbox inset="0,0,0,0">
                    <w:txbxContent>
                      <w:p>
                        <w:pPr>
                          <w:spacing w:before="0" w:after="160" w:line="259" w:lineRule="auto"/>
                        </w:pPr>
                        <w:r>
                          <w:rPr>
                            <w:rFonts w:cs="Times New Roman" w:hAnsi="Times New Roman" w:eastAsia="Times New Roman" w:ascii="Times New Roman"/>
                            <w:sz w:val="20"/>
                          </w:rPr>
                          <w:t xml:space="preserve">использованием </w:t>
                        </w:r>
                      </w:p>
                    </w:txbxContent>
                  </v:textbox>
                </v:rect>
                <v:rect id="Rectangle 12691" style="position:absolute;width:3504;height:1530;left:2562;top:31507;" filled="f" stroked="f">
                  <v:textbox inset="0,0,0,0">
                    <w:txbxContent>
                      <w:p>
                        <w:pPr>
                          <w:spacing w:before="0" w:after="160" w:line="259" w:lineRule="auto"/>
                        </w:pPr>
                        <w:r>
                          <w:rPr>
                            <w:rFonts w:cs="Times New Roman" w:hAnsi="Times New Roman" w:eastAsia="Times New Roman" w:ascii="Times New Roman"/>
                            <w:sz w:val="20"/>
                          </w:rPr>
                          <w:t xml:space="preserve">КДА</w:t>
                        </w:r>
                      </w:p>
                    </w:txbxContent>
                  </v:textbox>
                </v:rect>
                <v:rect id="Rectangle 12692" style="position:absolute;width:466;height:2064;left:5198;top:31135;"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shape id="Shape 12693" style="position:absolute;width:5836;height:762;left:43185;top:25626;" coordsize="583692,76200" path="m508127,0l583692,39370l506857,76200l507412,42846l0,34544l254,25019l507571,33320l508127,0x">
                  <v:stroke weight="0pt" endcap="flat" joinstyle="miter" miterlimit="10" on="false" color="#000000" opacity="0"/>
                  <v:fill on="true" color="#000000"/>
                </v:shape>
                <v:shape id="Shape 12694" style="position:absolute;width:5074;height:762;left:13411;top:25652;" coordsize="507492,76200" path="m76962,0l76294,33383l507492,41402l507238,50927l76104,42909l75438,76200l0,36703l76962,0x">
                  <v:stroke weight="0pt" endcap="flat" joinstyle="miter" miterlimit="10" on="false" color="#000000" opacity="0"/>
                  <v:fill on="true" color="#000000"/>
                </v:shape>
                <v:rect id="Rectangle 12696" style="position:absolute;width:2623;height:1696;left:15683;top:20071;" filled="f" stroked="f">
                  <v:textbox inset="0,0,0,0">
                    <w:txbxContent>
                      <w:p>
                        <w:pPr>
                          <w:spacing w:before="0" w:after="160" w:line="259" w:lineRule="auto"/>
                        </w:pPr>
                        <w:r>
                          <w:rPr>
                            <w:rFonts w:cs="Times New Roman" w:hAnsi="Times New Roman" w:eastAsia="Times New Roman" w:ascii="Times New Roman"/>
                            <w:sz w:val="22"/>
                          </w:rPr>
                          <w:t xml:space="preserve">ДА</w:t>
                        </w:r>
                      </w:p>
                    </w:txbxContent>
                  </v:textbox>
                </v:rect>
                <v:rect id="Rectangle 12698" style="position:absolute;width:3615;height:1696;left:42390;top:19675;" filled="f" stroked="f">
                  <v:textbox inset="0,0,0,0">
                    <w:txbxContent>
                      <w:p>
                        <w:pPr>
                          <w:spacing w:before="0" w:after="160" w:line="259" w:lineRule="auto"/>
                        </w:pPr>
                        <w:r>
                          <w:rPr>
                            <w:rFonts w:cs="Times New Roman" w:hAnsi="Times New Roman" w:eastAsia="Times New Roman" w:ascii="Times New Roman"/>
                            <w:sz w:val="22"/>
                          </w:rPr>
                          <w:t xml:space="preserve">НЕТ</w:t>
                        </w:r>
                      </w:p>
                    </w:txbxContent>
                  </v:textbox>
                </v:rect>
                <v:rect id="Rectangle 12699" style="position:absolute;width:466;height:2064;left:45102;top:19398;"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shape id="Shape 12700" style="position:absolute;width:24377;height:15621;left:18808;top:19302;" coordsize="2437765,1562100" path="m1218819,0l2437765,781050l1218819,1562100l0,781050l1218819,0x">
                  <v:stroke weight="0pt" endcap="flat" joinstyle="miter" miterlimit="10" on="false" color="#000000" opacity="0"/>
                  <v:fill on="true" color="#ffffff"/>
                </v:shape>
                <v:shape id="Shape 12701" style="position:absolute;width:24377;height:15621;left:18808;top:19302;" coordsize="2437765,1562100" path="m0,781050l1218819,0l2437765,781050l1218819,1562100x">
                  <v:stroke weight="0.75pt" endcap="flat" joinstyle="miter" miterlimit="10" on="true" color="#000000"/>
                  <v:fill on="false" color="#000000" opacity="0"/>
                </v:shape>
                <v:rect id="Rectangle 12702" style="position:absolute;width:13663;height:1530;left:26019;top:23976;" filled="f" stroked="f">
                  <v:textbox inset="0,0,0,0">
                    <w:txbxContent>
                      <w:p>
                        <w:pPr>
                          <w:spacing w:before="0" w:after="160" w:line="259" w:lineRule="auto"/>
                        </w:pPr>
                        <w:r>
                          <w:rPr>
                            <w:rFonts w:cs="Times New Roman" w:hAnsi="Times New Roman" w:eastAsia="Times New Roman" w:ascii="Times New Roman"/>
                            <w:sz w:val="20"/>
                          </w:rPr>
                          <w:t xml:space="preserve">Упущенные сроки </w:t>
                        </w:r>
                      </w:p>
                    </w:txbxContent>
                  </v:textbox>
                </v:rect>
                <v:rect id="Rectangle 12703" style="position:absolute;width:9251;height:1530;left:27680;top:25561;" filled="f" stroked="f">
                  <v:textbox inset="0,0,0,0">
                    <w:txbxContent>
                      <w:p>
                        <w:pPr>
                          <w:spacing w:before="0" w:after="160" w:line="259" w:lineRule="auto"/>
                        </w:pPr>
                        <w:r>
                          <w:rPr>
                            <w:rFonts w:cs="Times New Roman" w:hAnsi="Times New Roman" w:eastAsia="Times New Roman" w:ascii="Times New Roman"/>
                            <w:sz w:val="20"/>
                          </w:rPr>
                          <w:t xml:space="preserve">лечения или </w:t>
                        </w:r>
                      </w:p>
                    </w:txbxContent>
                  </v:textbox>
                </v:rect>
                <v:rect id="Rectangle 12704" style="position:absolute;width:6359;height:1530;left:28762;top:27131;" filled="f" stroked="f">
                  <v:textbox inset="0,0,0,0">
                    <w:txbxContent>
                      <w:p>
                        <w:pPr>
                          <w:spacing w:before="0" w:after="160" w:line="259" w:lineRule="auto"/>
                        </w:pPr>
                        <w:r>
                          <w:rPr>
                            <w:rFonts w:cs="Times New Roman" w:hAnsi="Times New Roman" w:eastAsia="Times New Roman" w:ascii="Times New Roman"/>
                            <w:sz w:val="20"/>
                          </w:rPr>
                          <w:t xml:space="preserve">рецидив </w:t>
                        </w:r>
                      </w:p>
                    </w:txbxContent>
                  </v:textbox>
                </v:rect>
                <v:rect id="Rectangle 12705" style="position:absolute;width:8901;height:1530;left:27650;top:28701;" filled="f" stroked="f">
                  <v:textbox inset="0,0,0,0">
                    <w:txbxContent>
                      <w:p>
                        <w:pPr>
                          <w:spacing w:before="0" w:after="160" w:line="259" w:lineRule="auto"/>
                        </w:pPr>
                        <w:r>
                          <w:rPr>
                            <w:rFonts w:cs="Times New Roman" w:hAnsi="Times New Roman" w:eastAsia="Times New Roman" w:ascii="Times New Roman"/>
                            <w:sz w:val="20"/>
                          </w:rPr>
                          <w:t xml:space="preserve">деформации</w:t>
                        </w:r>
                      </w:p>
                    </w:txbxContent>
                  </v:textbox>
                </v:rect>
                <v:rect id="Rectangle 12706" style="position:absolute;width:420;height:1862;left:34358;top:28451;"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shape id="Shape 12708" style="position:absolute;width:14535;height:10001;left:49930;top:37156;" coordsize="1453515,1000125" path="m0,1000125l1453515,1000125l1453515,0l0,0x">
                  <v:stroke weight="0.75pt" endcap="flat" joinstyle="miter" miterlimit="10" on="true" color="#000000"/>
                  <v:fill on="false" color="#000000" opacity="0"/>
                </v:shape>
                <v:rect id="Rectangle 12709" style="position:absolute;width:11313;height:1530;left:53107;top:37939;" filled="f" stroked="f">
                  <v:textbox inset="0,0,0,0">
                    <w:txbxContent>
                      <w:p>
                        <w:pPr>
                          <w:spacing w:before="0" w:after="160" w:line="259" w:lineRule="auto"/>
                        </w:pPr>
                        <w:r>
                          <w:rPr>
                            <w:rFonts w:cs="Times New Roman" w:hAnsi="Times New Roman" w:eastAsia="Times New Roman" w:ascii="Times New Roman"/>
                            <w:sz w:val="20"/>
                          </w:rPr>
                          <w:t xml:space="preserve">Ортезирование </w:t>
                        </w:r>
                      </w:p>
                    </w:txbxContent>
                  </v:textbox>
                </v:rect>
                <v:rect id="Rectangle 12710" style="position:absolute;width:420;height:1862;left:61626;top:37689;"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12711" style="position:absolute;width:421;height:1899;left:50897;top:40553;" filled="f" stroked="f">
                  <v:textbox inset="0,0,0,0">
                    <w:txbxContent>
                      <w:p>
                        <w:pPr>
                          <w:spacing w:before="0" w:after="160" w:line="259" w:lineRule="auto"/>
                        </w:pPr>
                        <w:r>
                          <w:rPr>
                            <w:rFonts w:cs="Calibri" w:hAnsi="Calibri" w:eastAsia="Calibri" w:ascii="Calibri"/>
                            <w:sz w:val="22"/>
                          </w:rPr>
                          <w:t xml:space="preserve"> </w:t>
                        </w:r>
                      </w:p>
                    </w:txbxContent>
                  </v:textbox>
                </v:rect>
                <v:shape id="Shape 12713" style="position:absolute;width:10775;height:8242;left:0;top:39936;" coordsize="1077595,824230" path="m0,824230l1077595,824230l1077595,0l0,0x">
                  <v:stroke weight="0.75pt" endcap="flat" joinstyle="miter" miterlimit="10" on="true" color="#000000"/>
                  <v:fill on="false" color="#000000" opacity="0"/>
                </v:shape>
                <v:rect id="Rectangle 12714" style="position:absolute;width:9654;height:1530;left:1906;top:40712;" filled="f" stroked="f">
                  <v:textbox inset="0,0,0,0">
                    <w:txbxContent>
                      <w:p>
                        <w:pPr>
                          <w:spacing w:before="0" w:after="160" w:line="259" w:lineRule="auto"/>
                        </w:pPr>
                        <w:r>
                          <w:rPr>
                            <w:rFonts w:cs="Times New Roman" w:hAnsi="Times New Roman" w:eastAsia="Times New Roman" w:ascii="Times New Roman"/>
                            <w:sz w:val="20"/>
                          </w:rPr>
                          <w:t xml:space="preserve">Операции на </w:t>
                        </w:r>
                      </w:p>
                    </w:txbxContent>
                  </v:textbox>
                </v:rect>
                <v:rect id="Rectangle 12715" style="position:absolute;width:9956;height:1530;left:1312;top:42297;" filled="f" stroked="f">
                  <v:textbox inset="0,0,0,0">
                    <w:txbxContent>
                      <w:p>
                        <w:pPr>
                          <w:spacing w:before="0" w:after="160" w:line="259" w:lineRule="auto"/>
                        </w:pPr>
                        <w:r>
                          <w:rPr>
                            <w:rFonts w:cs="Times New Roman" w:hAnsi="Times New Roman" w:eastAsia="Times New Roman" w:ascii="Times New Roman"/>
                            <w:sz w:val="20"/>
                          </w:rPr>
                          <w:t xml:space="preserve">костях стопы </w:t>
                        </w:r>
                      </w:p>
                    </w:txbxContent>
                  </v:textbox>
                </v:rect>
                <v:rect id="Rectangle 12716" style="position:absolute;width:841;height:1530;left:8809;top:42297;" filled="f" stroked="f">
                  <v:textbox inset="0,0,0,0">
                    <w:txbxContent>
                      <w:p>
                        <w:pPr>
                          <w:spacing w:before="0" w:after="160" w:line="259" w:lineRule="auto"/>
                        </w:pPr>
                        <w:r>
                          <w:rPr>
                            <w:rFonts w:cs="Times New Roman" w:hAnsi="Times New Roman" w:eastAsia="Times New Roman" w:ascii="Times New Roman"/>
                            <w:sz w:val="20"/>
                          </w:rPr>
                          <w:t xml:space="preserve">–</w:t>
                        </w:r>
                      </w:p>
                    </w:txbxContent>
                  </v:textbox>
                </v:rect>
                <v:rect id="Rectangle 12717" style="position:absolute;width:420;height:1862;left:9450;top:42047;"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12718" style="position:absolute;width:9209;height:1530;left:2074;top:43867;" filled="f" stroked="f">
                  <v:textbox inset="0,0,0,0">
                    <w:txbxContent>
                      <w:p>
                        <w:pPr>
                          <w:spacing w:before="0" w:after="160" w:line="259" w:lineRule="auto"/>
                        </w:pPr>
                        <w:r>
                          <w:rPr>
                            <w:rFonts w:cs="Times New Roman" w:hAnsi="Times New Roman" w:eastAsia="Times New Roman" w:ascii="Times New Roman"/>
                            <w:sz w:val="20"/>
                          </w:rPr>
                          <w:t xml:space="preserve">остеотомии, </w:t>
                        </w:r>
                      </w:p>
                    </w:txbxContent>
                  </v:textbox>
                </v:rect>
                <v:rect id="Rectangle 12719" style="position:absolute;width:7853;height:1530;left:2592;top:45437;" filled="f" stroked="f">
                  <v:textbox inset="0,0,0,0">
                    <w:txbxContent>
                      <w:p>
                        <w:pPr>
                          <w:spacing w:before="0" w:after="160" w:line="259" w:lineRule="auto"/>
                        </w:pPr>
                        <w:r>
                          <w:rPr>
                            <w:rFonts w:cs="Times New Roman" w:hAnsi="Times New Roman" w:eastAsia="Times New Roman" w:ascii="Times New Roman"/>
                            <w:sz w:val="20"/>
                          </w:rPr>
                          <w:t xml:space="preserve">артродезы </w:t>
                        </w:r>
                      </w:p>
                    </w:txbxContent>
                  </v:textbox>
                </v:rect>
                <v:rect id="Rectangle 12720" style="position:absolute;width:420;height:1862;left:8505;top:45187;"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12722" style="position:absolute;width:2623;height:1696;left:12208;top:37341;" filled="f" stroked="f">
                  <v:textbox inset="0,0,0,0">
                    <w:txbxContent>
                      <w:p>
                        <w:pPr>
                          <w:spacing w:before="0" w:after="160" w:line="259" w:lineRule="auto"/>
                        </w:pPr>
                        <w:r>
                          <w:rPr>
                            <w:rFonts w:cs="Times New Roman" w:hAnsi="Times New Roman" w:eastAsia="Times New Roman" w:ascii="Times New Roman"/>
                            <w:sz w:val="22"/>
                          </w:rPr>
                          <w:t xml:space="preserve">ДА</w:t>
                        </w:r>
                      </w:p>
                    </w:txbxContent>
                  </v:textbox>
                </v:rect>
                <v:rect id="Rectangle 12723" style="position:absolute;width:466;height:2064;left:14174;top:37064;"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25" style="position:absolute;width:3615;height:1696;left:43502;top:37630;" filled="f" stroked="f">
                  <v:textbox inset="0,0,0,0">
                    <w:txbxContent>
                      <w:p>
                        <w:pPr>
                          <w:spacing w:before="0" w:after="160" w:line="259" w:lineRule="auto"/>
                        </w:pPr>
                        <w:r>
                          <w:rPr>
                            <w:rFonts w:cs="Times New Roman" w:hAnsi="Times New Roman" w:eastAsia="Times New Roman" w:ascii="Times New Roman"/>
                            <w:sz w:val="22"/>
                          </w:rPr>
                          <w:t xml:space="preserve">НЕТ</w:t>
                        </w:r>
                      </w:p>
                    </w:txbxContent>
                  </v:textbox>
                </v:rect>
                <v:rect id="Rectangle 12726" style="position:absolute;width:466;height:2064;left:46215;top:37353;"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shape id="Shape 12728" style="position:absolute;width:27152;height:15240;left:17570;top:35537;" coordsize="2715260,1524000" path="m0,762000l1357630,0l2715260,762000l1357630,1524000x">
                  <v:stroke weight="0.75pt" endcap="flat" joinstyle="miter" miterlimit="10" on="true" color="#000000"/>
                  <v:fill on="false" color="#000000" opacity="0"/>
                </v:shape>
                <v:rect id="Rectangle 12729" style="position:absolute;width:12112;height:1530;left:26751;top:40118;" filled="f" stroked="f">
                  <v:textbox inset="0,0,0,0">
                    <w:txbxContent>
                      <w:p>
                        <w:pPr>
                          <w:spacing w:before="0" w:after="160" w:line="259" w:lineRule="auto"/>
                        </w:pPr>
                        <w:r>
                          <w:rPr>
                            <w:rFonts w:cs="Times New Roman" w:hAnsi="Times New Roman" w:eastAsia="Times New Roman" w:ascii="Times New Roman"/>
                            <w:sz w:val="20"/>
                          </w:rPr>
                          <w:t xml:space="preserve">Сохраняющаяся </w:t>
                        </w:r>
                      </w:p>
                    </w:txbxContent>
                  </v:textbox>
                </v:rect>
                <v:rect id="Rectangle 12730" style="position:absolute;width:10410;height:1530;left:27391;top:41703;" filled="f" stroked="f">
                  <v:textbox inset="0,0,0,0">
                    <w:txbxContent>
                      <w:p>
                        <w:pPr>
                          <w:spacing w:before="0" w:after="160" w:line="259" w:lineRule="auto"/>
                        </w:pPr>
                        <w:r>
                          <w:rPr>
                            <w:rFonts w:cs="Times New Roman" w:hAnsi="Times New Roman" w:eastAsia="Times New Roman" w:ascii="Times New Roman"/>
                            <w:sz w:val="20"/>
                          </w:rPr>
                          <w:t xml:space="preserve">деформация в </w:t>
                        </w:r>
                      </w:p>
                    </w:txbxContent>
                  </v:textbox>
                </v:rect>
                <v:rect id="Rectangle 12731" style="position:absolute;width:13383;height:1530;left:26263;top:43273;" filled="f" stroked="f">
                  <v:textbox inset="0,0,0,0">
                    <w:txbxContent>
                      <w:p>
                        <w:pPr>
                          <w:spacing w:before="0" w:after="160" w:line="259" w:lineRule="auto"/>
                        </w:pPr>
                        <w:r>
                          <w:rPr>
                            <w:rFonts w:cs="Times New Roman" w:hAnsi="Times New Roman" w:eastAsia="Times New Roman" w:ascii="Times New Roman"/>
                            <w:sz w:val="20"/>
                          </w:rPr>
                          <w:t xml:space="preserve">возрасте старше 8 </w:t>
                        </w:r>
                      </w:p>
                    </w:txbxContent>
                  </v:textbox>
                </v:rect>
                <v:rect id="Rectangle 12732" style="position:absolute;width:2313;height:1530;left:30271;top:44858;" filled="f" stroked="f">
                  <v:textbox inset="0,0,0,0">
                    <w:txbxContent>
                      <w:p>
                        <w:pPr>
                          <w:spacing w:before="0" w:after="160" w:line="259" w:lineRule="auto"/>
                        </w:pPr>
                        <w:r>
                          <w:rPr>
                            <w:rFonts w:cs="Times New Roman" w:hAnsi="Times New Roman" w:eastAsia="Times New Roman" w:ascii="Times New Roman"/>
                            <w:sz w:val="20"/>
                          </w:rPr>
                          <w:t xml:space="preserve">лет</w:t>
                        </w:r>
                      </w:p>
                    </w:txbxContent>
                  </v:textbox>
                </v:rect>
                <v:rect id="Rectangle 12733" style="position:absolute;width:420;height:1862;left:32024;top:44608;"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shape id="Shape 12734" style="position:absolute;width:5372;height:762;left:11264;top:42546;" coordsize="537210,76200" path="m76200,0l76200,33274l537210,33274l537210,42799l76200,42799l76200,76200l0,38100l76200,0x">
                  <v:stroke weight="0pt" endcap="flat" joinstyle="miter" miterlimit="10" on="false" color="#000000" opacity="0"/>
                  <v:fill on="true" color="#000000"/>
                </v:shape>
                <v:shape id="Shape 12735" style="position:absolute;width:4705;height:762;left:45269;top:42235;" coordsize="470535,76200" path="m394335,0l470535,38100l394335,76200l394335,42799l0,42799l0,33274l394335,33274l394335,0x">
                  <v:stroke weight="0pt" endcap="flat" joinstyle="miter" miterlimit="10" on="false" color="#000000" opacity="0"/>
                  <v:fill on="true" color="#000000"/>
                </v:shape>
                <v:shape id="Shape 12736" style="position:absolute;width:760;height:2383;left:30601;top:16722;" coordsize="76073,238378" path="m41529,0l50927,508l42799,162489l76073,164211l34163,238378l0,160274l33288,161997l41529,0x">
                  <v:stroke weight="0pt" endcap="flat" joinstyle="miter" miterlimit="10" on="false" color="#000000" opacity="0"/>
                  <v:fill on="true" color="#000000"/>
                </v:shape>
                <v:shape id="Shape 12737" style="position:absolute;width:5760;height:762;left:42785;top:8807;" coordsize="576072,76200" path="m500507,0l576072,39370l499237,76200l499793,42843l0,34544l254,25019l499952,33317l500507,0x">
                  <v:stroke weight="0pt" endcap="flat" joinstyle="miter" miterlimit="10" on="false" color="#000000" opacity="0"/>
                  <v:fill on="true" color="#000000"/>
                </v:shape>
                <v:shape id="Shape 12738" style="position:absolute;width:762;height:2609;left:29401;top:33505;" coordsize="76200,260985" path="m31877,0l41402,0l42828,184753l76200,184531l38608,260985l0,185039l33303,184817l31877,0x">
                  <v:stroke weight="0pt" endcap="flat" joinstyle="miter" miterlimit="10" on="false" color="#000000" opacity="0"/>
                  <v:fill on="true" color="#000000"/>
                </v:shape>
              </v:group>
            </w:pict>
          </mc:Fallback>
        </mc:AlternateContent>
      </w:r>
    </w:p>
    <w:p w:rsidR="00160564" w:rsidRDefault="001D0E53">
      <w:pPr>
        <w:spacing w:after="216"/>
        <w:ind w:left="852"/>
      </w:pPr>
      <w:r>
        <w:rPr>
          <w:rFonts w:ascii="Times New Roman" w:eastAsia="Times New Roman" w:hAnsi="Times New Roman" w:cs="Times New Roman"/>
        </w:rPr>
        <w:t xml:space="preserve"> </w:t>
      </w:r>
    </w:p>
    <w:p w:rsidR="00160564" w:rsidRDefault="001D0E53">
      <w:pPr>
        <w:spacing w:after="213"/>
        <w:ind w:left="852"/>
      </w:pPr>
      <w:r>
        <w:rPr>
          <w:rFonts w:ascii="Times New Roman" w:eastAsia="Times New Roman" w:hAnsi="Times New Roman" w:cs="Times New Roman"/>
        </w:rPr>
        <w:t xml:space="preserve"> </w:t>
      </w:r>
    </w:p>
    <w:p w:rsidR="00160564" w:rsidRDefault="001D0E53">
      <w:pPr>
        <w:spacing w:after="254"/>
        <w:ind w:left="852"/>
      </w:pPr>
      <w:r>
        <w:rPr>
          <w:rFonts w:ascii="Times New Roman" w:eastAsia="Times New Roman" w:hAnsi="Times New Roman" w:cs="Times New Roman"/>
        </w:rPr>
        <w:t xml:space="preserve"> </w:t>
      </w:r>
    </w:p>
    <w:p w:rsidR="00160564" w:rsidRDefault="001D0E53">
      <w:pPr>
        <w:spacing w:after="214" w:line="261" w:lineRule="auto"/>
        <w:ind w:left="862" w:right="3" w:hanging="10"/>
        <w:jc w:val="both"/>
      </w:pPr>
      <w:r>
        <w:rPr>
          <w:rFonts w:ascii="Times New Roman" w:eastAsia="Times New Roman" w:hAnsi="Times New Roman" w:cs="Times New Roman"/>
        </w:rPr>
        <w:t xml:space="preserve">** -КДА- </w:t>
      </w:r>
      <w:r>
        <w:rPr>
          <w:rFonts w:ascii="Times New Roman" w:eastAsia="Times New Roman" w:hAnsi="Times New Roman" w:cs="Times New Roman"/>
        </w:rPr>
        <w:t xml:space="preserve">компрессинно-дистракционный аппарат </w:t>
      </w:r>
    </w:p>
    <w:p w:rsidR="00160564" w:rsidRDefault="001D0E53">
      <w:pPr>
        <w:spacing w:after="213"/>
        <w:ind w:left="852"/>
      </w:pPr>
      <w:r>
        <w:rPr>
          <w:rFonts w:ascii="Times New Roman" w:eastAsia="Times New Roman" w:hAnsi="Times New Roman" w:cs="Times New Roman"/>
        </w:rPr>
        <w:t xml:space="preserve"> </w:t>
      </w:r>
    </w:p>
    <w:p w:rsidR="00160564" w:rsidRDefault="001D0E53">
      <w:pPr>
        <w:spacing w:after="216"/>
        <w:ind w:left="852"/>
      </w:pPr>
      <w:r>
        <w:rPr>
          <w:rFonts w:ascii="Times New Roman" w:eastAsia="Times New Roman" w:hAnsi="Times New Roman" w:cs="Times New Roman"/>
        </w:rPr>
        <w:t xml:space="preserve"> </w:t>
      </w:r>
    </w:p>
    <w:p w:rsidR="00160564" w:rsidRDefault="001D0E53">
      <w:pPr>
        <w:spacing w:after="216"/>
        <w:ind w:left="852"/>
      </w:pPr>
      <w:r>
        <w:rPr>
          <w:rFonts w:ascii="Times New Roman" w:eastAsia="Times New Roman" w:hAnsi="Times New Roman" w:cs="Times New Roman"/>
        </w:rPr>
        <w:t xml:space="preserve"> </w:t>
      </w:r>
    </w:p>
    <w:p w:rsidR="00160564" w:rsidRDefault="001D0E53">
      <w:pPr>
        <w:spacing w:after="158"/>
        <w:ind w:left="3128"/>
      </w:pPr>
      <w:r>
        <w:rPr>
          <w:rFonts w:ascii="Times New Roman" w:eastAsia="Times New Roman" w:hAnsi="Times New Roman" w:cs="Times New Roman"/>
          <w:b/>
        </w:rPr>
        <w:t xml:space="preserve"> </w:t>
      </w:r>
    </w:p>
    <w:p w:rsidR="00160564" w:rsidRDefault="001D0E53">
      <w:pPr>
        <w:spacing w:after="156"/>
        <w:ind w:left="3128"/>
      </w:pPr>
      <w:r>
        <w:rPr>
          <w:rFonts w:ascii="Times New Roman" w:eastAsia="Times New Roman" w:hAnsi="Times New Roman" w:cs="Times New Roman"/>
          <w:b/>
        </w:rPr>
        <w:t xml:space="preserve"> </w:t>
      </w:r>
    </w:p>
    <w:p w:rsidR="00160564" w:rsidRDefault="001D0E53">
      <w:pPr>
        <w:spacing w:after="0"/>
        <w:ind w:left="3128"/>
      </w:pPr>
      <w:r>
        <w:rPr>
          <w:rFonts w:ascii="Times New Roman" w:eastAsia="Times New Roman" w:hAnsi="Times New Roman" w:cs="Times New Roman"/>
          <w:b/>
        </w:rPr>
        <w:t xml:space="preserve"> </w:t>
      </w:r>
    </w:p>
    <w:p w:rsidR="00160564" w:rsidRDefault="001D0E53">
      <w:pPr>
        <w:spacing w:after="113" w:line="265" w:lineRule="auto"/>
        <w:ind w:left="3138" w:right="14" w:hanging="10"/>
        <w:jc w:val="both"/>
      </w:pPr>
      <w:r>
        <w:rPr>
          <w:rFonts w:ascii="Times New Roman" w:eastAsia="Times New Roman" w:hAnsi="Times New Roman" w:cs="Times New Roman"/>
          <w:b/>
        </w:rPr>
        <w:t>Алгоритм лечения контрактур коленных суставов при ВМА</w:t>
      </w:r>
      <w:r>
        <w:rPr>
          <w:rFonts w:ascii="Times New Roman" w:eastAsia="Times New Roman" w:hAnsi="Times New Roman" w:cs="Times New Roman"/>
          <w:color w:val="1A1A1B"/>
        </w:rPr>
        <w:t xml:space="preserve"> </w:t>
      </w:r>
    </w:p>
    <w:p w:rsidR="00160564" w:rsidRDefault="001D0E53">
      <w:pPr>
        <w:spacing w:after="0"/>
        <w:jc w:val="right"/>
      </w:pPr>
      <w:r>
        <w:rPr>
          <w:noProof/>
        </w:rPr>
        <w:drawing>
          <wp:inline distT="0" distB="0" distL="0" distR="0">
            <wp:extent cx="5837556" cy="8115935"/>
            <wp:effectExtent l="0" t="0" r="0" b="0"/>
            <wp:docPr id="12754" name="Picture 12754"/>
            <wp:cNvGraphicFramePr/>
            <a:graphic xmlns:a="http://schemas.openxmlformats.org/drawingml/2006/main">
              <a:graphicData uri="http://schemas.openxmlformats.org/drawingml/2006/picture">
                <pic:pic xmlns:pic="http://schemas.openxmlformats.org/drawingml/2006/picture">
                  <pic:nvPicPr>
                    <pic:cNvPr id="12754" name="Picture 12754"/>
                    <pic:cNvPicPr/>
                  </pic:nvPicPr>
                  <pic:blipFill>
                    <a:blip r:embed="rId89"/>
                    <a:stretch>
                      <a:fillRect/>
                    </a:stretch>
                  </pic:blipFill>
                  <pic:spPr>
                    <a:xfrm>
                      <a:off x="0" y="0"/>
                      <a:ext cx="5837556" cy="8115935"/>
                    </a:xfrm>
                    <a:prstGeom prst="rect">
                      <a:avLst/>
                    </a:prstGeom>
                  </pic:spPr>
                </pic:pic>
              </a:graphicData>
            </a:graphic>
          </wp:inline>
        </w:drawing>
      </w:r>
      <w:r>
        <w:t xml:space="preserve"> </w:t>
      </w:r>
    </w:p>
    <w:p w:rsidR="00160564" w:rsidRDefault="001D0E53">
      <w:pPr>
        <w:spacing w:after="0" w:line="265" w:lineRule="auto"/>
        <w:ind w:left="2146" w:right="14" w:hanging="10"/>
        <w:jc w:val="both"/>
      </w:pPr>
      <w:r>
        <w:rPr>
          <w:rFonts w:ascii="Times New Roman" w:eastAsia="Times New Roman" w:hAnsi="Times New Roman" w:cs="Times New Roman"/>
          <w:b/>
        </w:rPr>
        <w:t xml:space="preserve">Алгоритм лечения патологии тазобедренных суставов при ВМА </w:t>
      </w:r>
    </w:p>
    <w:p w:rsidR="00160564" w:rsidRDefault="001D0E53">
      <w:pPr>
        <w:spacing w:after="135"/>
        <w:ind w:left="-1258"/>
      </w:pPr>
      <w:r>
        <w:rPr>
          <w:noProof/>
        </w:rPr>
        <mc:AlternateContent>
          <mc:Choice Requires="wpg">
            <w:drawing>
              <wp:inline distT="0" distB="0" distL="0" distR="0">
                <wp:extent cx="6574790" cy="7711397"/>
                <wp:effectExtent l="0" t="0" r="0" b="0"/>
                <wp:docPr id="90170" name="Group 90170"/>
                <wp:cNvGraphicFramePr/>
                <a:graphic xmlns:a="http://schemas.openxmlformats.org/drawingml/2006/main">
                  <a:graphicData uri="http://schemas.microsoft.com/office/word/2010/wordprocessingGroup">
                    <wpg:wgp>
                      <wpg:cNvGrpSpPr/>
                      <wpg:grpSpPr>
                        <a:xfrm>
                          <a:off x="0" y="0"/>
                          <a:ext cx="6574790" cy="7711397"/>
                          <a:chOff x="0" y="0"/>
                          <a:chExt cx="6574790" cy="7711397"/>
                        </a:xfrm>
                      </wpg:grpSpPr>
                      <wps:wsp>
                        <wps:cNvPr id="12765" name="Rectangle 12765"/>
                        <wps:cNvSpPr/>
                        <wps:spPr>
                          <a:xfrm>
                            <a:off x="4199382" y="0"/>
                            <a:ext cx="46619" cy="206429"/>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66" name="Rectangle 12766"/>
                        <wps:cNvSpPr/>
                        <wps:spPr>
                          <a:xfrm>
                            <a:off x="4199382" y="310896"/>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67" name="Rectangle 12767"/>
                        <wps:cNvSpPr/>
                        <wps:spPr>
                          <a:xfrm>
                            <a:off x="4199382" y="623315"/>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68" name="Rectangle 12768"/>
                        <wps:cNvSpPr/>
                        <wps:spPr>
                          <a:xfrm>
                            <a:off x="4199382" y="934211"/>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69" name="Rectangle 12769"/>
                        <wps:cNvSpPr/>
                        <wps:spPr>
                          <a:xfrm>
                            <a:off x="4199382" y="1246632"/>
                            <a:ext cx="46619" cy="206429"/>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70" name="Rectangle 12770"/>
                        <wps:cNvSpPr/>
                        <wps:spPr>
                          <a:xfrm>
                            <a:off x="1339723" y="1559052"/>
                            <a:ext cx="46619" cy="206429"/>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71" name="Rectangle 12771"/>
                        <wps:cNvSpPr/>
                        <wps:spPr>
                          <a:xfrm>
                            <a:off x="1339723" y="1870329"/>
                            <a:ext cx="46619" cy="206429"/>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72" name="Rectangle 12772"/>
                        <wps:cNvSpPr/>
                        <wps:spPr>
                          <a:xfrm>
                            <a:off x="1339723" y="2182749"/>
                            <a:ext cx="46619" cy="206429"/>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73" name="Rectangle 12773"/>
                        <wps:cNvSpPr/>
                        <wps:spPr>
                          <a:xfrm>
                            <a:off x="1339723" y="2493645"/>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74" name="Rectangle 12774"/>
                        <wps:cNvSpPr/>
                        <wps:spPr>
                          <a:xfrm>
                            <a:off x="4199382" y="2806065"/>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75" name="Rectangle 12775"/>
                        <wps:cNvSpPr/>
                        <wps:spPr>
                          <a:xfrm>
                            <a:off x="1339723" y="3116961"/>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76" name="Rectangle 12776"/>
                        <wps:cNvSpPr/>
                        <wps:spPr>
                          <a:xfrm>
                            <a:off x="1339723" y="3429381"/>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77" name="Rectangle 12777"/>
                        <wps:cNvSpPr/>
                        <wps:spPr>
                          <a:xfrm>
                            <a:off x="1339723" y="3740277"/>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78" name="Rectangle 12778"/>
                        <wps:cNvSpPr/>
                        <wps:spPr>
                          <a:xfrm>
                            <a:off x="4199382" y="4052951"/>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79" name="Rectangle 12779"/>
                        <wps:cNvSpPr/>
                        <wps:spPr>
                          <a:xfrm>
                            <a:off x="1339723" y="4365371"/>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80" name="Rectangle 12780"/>
                        <wps:cNvSpPr/>
                        <wps:spPr>
                          <a:xfrm>
                            <a:off x="1339723" y="4676267"/>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81" name="Rectangle 12781"/>
                        <wps:cNvSpPr/>
                        <wps:spPr>
                          <a:xfrm>
                            <a:off x="1339723" y="4988687"/>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82" name="Rectangle 12782"/>
                        <wps:cNvSpPr/>
                        <wps:spPr>
                          <a:xfrm>
                            <a:off x="1339723" y="5299583"/>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83" name="Rectangle 12783"/>
                        <wps:cNvSpPr/>
                        <wps:spPr>
                          <a:xfrm>
                            <a:off x="1339723" y="5612003"/>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84" name="Rectangle 12784"/>
                        <wps:cNvSpPr/>
                        <wps:spPr>
                          <a:xfrm>
                            <a:off x="1339723" y="5923280"/>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85" name="Rectangle 12785"/>
                        <wps:cNvSpPr/>
                        <wps:spPr>
                          <a:xfrm>
                            <a:off x="4199382" y="6235700"/>
                            <a:ext cx="46619" cy="206429"/>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86" name="Rectangle 12786"/>
                        <wps:cNvSpPr/>
                        <wps:spPr>
                          <a:xfrm>
                            <a:off x="1339723" y="6546596"/>
                            <a:ext cx="46619" cy="206429"/>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87" name="Rectangle 12787"/>
                        <wps:cNvSpPr/>
                        <wps:spPr>
                          <a:xfrm>
                            <a:off x="1339723" y="6859016"/>
                            <a:ext cx="46619" cy="206429"/>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88" name="Rectangle 12788"/>
                        <wps:cNvSpPr/>
                        <wps:spPr>
                          <a:xfrm>
                            <a:off x="1339723" y="7171436"/>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89" name="Rectangle 12789"/>
                        <wps:cNvSpPr/>
                        <wps:spPr>
                          <a:xfrm>
                            <a:off x="1339723" y="7482332"/>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794" name="Shape 12794"/>
                        <wps:cNvSpPr/>
                        <wps:spPr>
                          <a:xfrm>
                            <a:off x="4405630" y="2082757"/>
                            <a:ext cx="1508125" cy="723265"/>
                          </a:xfrm>
                          <a:custGeom>
                            <a:avLst/>
                            <a:gdLst/>
                            <a:ahLst/>
                            <a:cxnLst/>
                            <a:rect l="0" t="0" r="0" b="0"/>
                            <a:pathLst>
                              <a:path w="1508125" h="723265">
                                <a:moveTo>
                                  <a:pt x="0" y="723265"/>
                                </a:moveTo>
                                <a:lnTo>
                                  <a:pt x="1508125" y="723265"/>
                                </a:lnTo>
                                <a:lnTo>
                                  <a:pt x="150812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795" name="Rectangle 12795"/>
                        <wps:cNvSpPr/>
                        <wps:spPr>
                          <a:xfrm>
                            <a:off x="4720590" y="2160533"/>
                            <a:ext cx="1210278" cy="153038"/>
                          </a:xfrm>
                          <a:prstGeom prst="rect">
                            <a:avLst/>
                          </a:prstGeom>
                          <a:ln>
                            <a:noFill/>
                          </a:ln>
                        </wps:spPr>
                        <wps:txbx>
                          <w:txbxContent>
                            <w:p w:rsidR="00160564" w:rsidRDefault="001D0E53">
                              <w:r>
                                <w:rPr>
                                  <w:rFonts w:ascii="Times New Roman" w:eastAsia="Times New Roman" w:hAnsi="Times New Roman" w:cs="Times New Roman"/>
                                  <w:sz w:val="20"/>
                                </w:rPr>
                                <w:t xml:space="preserve">Консервативное </w:t>
                              </w:r>
                            </w:p>
                          </w:txbxContent>
                        </wps:txbx>
                        <wps:bodyPr horzOverflow="overflow" vert="horz" lIns="0" tIns="0" rIns="0" bIns="0" rtlCol="0">
                          <a:noAutofit/>
                        </wps:bodyPr>
                      </wps:wsp>
                      <wps:wsp>
                        <wps:cNvPr id="12796" name="Rectangle 12796"/>
                        <wps:cNvSpPr/>
                        <wps:spPr>
                          <a:xfrm>
                            <a:off x="4580382" y="2317505"/>
                            <a:ext cx="242426" cy="153038"/>
                          </a:xfrm>
                          <a:prstGeom prst="rect">
                            <a:avLst/>
                          </a:prstGeom>
                          <a:ln>
                            <a:noFill/>
                          </a:ln>
                        </wps:spPr>
                        <wps:txbx>
                          <w:txbxContent>
                            <w:p w:rsidR="00160564" w:rsidRDefault="001D0E53">
                              <w:r>
                                <w:rPr>
                                  <w:rFonts w:ascii="Times New Roman" w:eastAsia="Times New Roman" w:hAnsi="Times New Roman" w:cs="Times New Roman"/>
                                  <w:sz w:val="20"/>
                                </w:rPr>
                                <w:t>леч</w:t>
                              </w:r>
                            </w:p>
                          </w:txbxContent>
                        </wps:txbx>
                        <wps:bodyPr horzOverflow="overflow" vert="horz" lIns="0" tIns="0" rIns="0" bIns="0" rtlCol="0">
                          <a:noAutofit/>
                        </wps:bodyPr>
                      </wps:wsp>
                      <wps:wsp>
                        <wps:cNvPr id="12797" name="Rectangle 12797"/>
                        <wps:cNvSpPr/>
                        <wps:spPr>
                          <a:xfrm>
                            <a:off x="4763262" y="2317505"/>
                            <a:ext cx="1341669" cy="153038"/>
                          </a:xfrm>
                          <a:prstGeom prst="rect">
                            <a:avLst/>
                          </a:prstGeom>
                          <a:ln>
                            <a:noFill/>
                          </a:ln>
                        </wps:spPr>
                        <wps:txbx>
                          <w:txbxContent>
                            <w:p w:rsidR="00160564" w:rsidRDefault="001D0E53">
                              <w:r>
                                <w:rPr>
                                  <w:rFonts w:ascii="Times New Roman" w:eastAsia="Times New Roman" w:hAnsi="Times New Roman" w:cs="Times New Roman"/>
                                  <w:sz w:val="20"/>
                                </w:rPr>
                                <w:t xml:space="preserve">ение контрактуры </w:t>
                              </w:r>
                            </w:p>
                          </w:txbxContent>
                        </wps:txbx>
                        <wps:bodyPr horzOverflow="overflow" vert="horz" lIns="0" tIns="0" rIns="0" bIns="0" rtlCol="0">
                          <a:noAutofit/>
                        </wps:bodyPr>
                      </wps:wsp>
                      <wps:wsp>
                        <wps:cNvPr id="12798" name="Rectangle 12798"/>
                        <wps:cNvSpPr/>
                        <wps:spPr>
                          <a:xfrm>
                            <a:off x="4555998" y="2474478"/>
                            <a:ext cx="1650043" cy="153038"/>
                          </a:xfrm>
                          <a:prstGeom prst="rect">
                            <a:avLst/>
                          </a:prstGeom>
                          <a:ln>
                            <a:noFill/>
                          </a:ln>
                        </wps:spPr>
                        <wps:txbx>
                          <w:txbxContent>
                            <w:p w:rsidR="00160564" w:rsidRDefault="001D0E53">
                              <w:r>
                                <w:rPr>
                                  <w:rFonts w:ascii="Times New Roman" w:eastAsia="Times New Roman" w:hAnsi="Times New Roman" w:cs="Times New Roman"/>
                                  <w:sz w:val="20"/>
                                </w:rPr>
                                <w:t xml:space="preserve">укладками и лечебной </w:t>
                              </w:r>
                            </w:p>
                          </w:txbxContent>
                        </wps:txbx>
                        <wps:bodyPr horzOverflow="overflow" vert="horz" lIns="0" tIns="0" rIns="0" bIns="0" rtlCol="0">
                          <a:noAutofit/>
                        </wps:bodyPr>
                      </wps:wsp>
                      <wps:wsp>
                        <wps:cNvPr id="12799" name="Rectangle 12799"/>
                        <wps:cNvSpPr/>
                        <wps:spPr>
                          <a:xfrm>
                            <a:off x="4812030" y="2632974"/>
                            <a:ext cx="926635" cy="153038"/>
                          </a:xfrm>
                          <a:prstGeom prst="rect">
                            <a:avLst/>
                          </a:prstGeom>
                          <a:ln>
                            <a:noFill/>
                          </a:ln>
                        </wps:spPr>
                        <wps:txbx>
                          <w:txbxContent>
                            <w:p w:rsidR="00160564" w:rsidRDefault="001D0E53">
                              <w:r>
                                <w:rPr>
                                  <w:rFonts w:ascii="Times New Roman" w:eastAsia="Times New Roman" w:hAnsi="Times New Roman" w:cs="Times New Roman"/>
                                  <w:sz w:val="20"/>
                                </w:rPr>
                                <w:t>гимнастикой</w:t>
                              </w:r>
                            </w:p>
                          </w:txbxContent>
                        </wps:txbx>
                        <wps:bodyPr horzOverflow="overflow" vert="horz" lIns="0" tIns="0" rIns="0" bIns="0" rtlCol="0">
                          <a:noAutofit/>
                        </wps:bodyPr>
                      </wps:wsp>
                      <wps:wsp>
                        <wps:cNvPr id="12800" name="Rectangle 12800"/>
                        <wps:cNvSpPr/>
                        <wps:spPr>
                          <a:xfrm>
                            <a:off x="5510022" y="2607973"/>
                            <a:ext cx="42058"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802" name="Rectangle 12802"/>
                        <wps:cNvSpPr/>
                        <wps:spPr>
                          <a:xfrm>
                            <a:off x="1676527" y="1858094"/>
                            <a:ext cx="227558" cy="189937"/>
                          </a:xfrm>
                          <a:prstGeom prst="rect">
                            <a:avLst/>
                          </a:prstGeom>
                          <a:ln>
                            <a:noFill/>
                          </a:ln>
                        </wps:spPr>
                        <wps:txbx>
                          <w:txbxContent>
                            <w:p w:rsidR="00160564" w:rsidRDefault="001D0E53">
                              <w:r>
                                <w:t>ДА</w:t>
                              </w:r>
                            </w:p>
                          </w:txbxContent>
                        </wps:txbx>
                        <wps:bodyPr horzOverflow="overflow" vert="horz" lIns="0" tIns="0" rIns="0" bIns="0" rtlCol="0">
                          <a:noAutofit/>
                        </wps:bodyPr>
                      </wps:wsp>
                      <wps:wsp>
                        <wps:cNvPr id="12803" name="Rectangle 12803"/>
                        <wps:cNvSpPr/>
                        <wps:spPr>
                          <a:xfrm>
                            <a:off x="1847215" y="1858094"/>
                            <a:ext cx="42144" cy="189937"/>
                          </a:xfrm>
                          <a:prstGeom prst="rect">
                            <a:avLst/>
                          </a:prstGeom>
                          <a:ln>
                            <a:noFill/>
                          </a:ln>
                        </wps:spPr>
                        <wps:txbx>
                          <w:txbxContent>
                            <w:p w:rsidR="00160564" w:rsidRDefault="001D0E53">
                              <w:r>
                                <w:t xml:space="preserve"> </w:t>
                              </w:r>
                            </w:p>
                          </w:txbxContent>
                        </wps:txbx>
                        <wps:bodyPr horzOverflow="overflow" vert="horz" lIns="0" tIns="0" rIns="0" bIns="0" rtlCol="0">
                          <a:noAutofit/>
                        </wps:bodyPr>
                      </wps:wsp>
                      <wps:wsp>
                        <wps:cNvPr id="12805" name="Rectangle 12805"/>
                        <wps:cNvSpPr/>
                        <wps:spPr>
                          <a:xfrm>
                            <a:off x="3130804" y="537928"/>
                            <a:ext cx="297430" cy="189937"/>
                          </a:xfrm>
                          <a:prstGeom prst="rect">
                            <a:avLst/>
                          </a:prstGeom>
                          <a:ln>
                            <a:noFill/>
                          </a:ln>
                        </wps:spPr>
                        <wps:txbx>
                          <w:txbxContent>
                            <w:p w:rsidR="00160564" w:rsidRDefault="001D0E53">
                              <w:r>
                                <w:t>НЕТ</w:t>
                              </w:r>
                            </w:p>
                          </w:txbxContent>
                        </wps:txbx>
                        <wps:bodyPr horzOverflow="overflow" vert="horz" lIns="0" tIns="0" rIns="0" bIns="0" rtlCol="0">
                          <a:noAutofit/>
                        </wps:bodyPr>
                      </wps:wsp>
                      <wps:wsp>
                        <wps:cNvPr id="12806" name="Rectangle 12806"/>
                        <wps:cNvSpPr/>
                        <wps:spPr>
                          <a:xfrm>
                            <a:off x="3354832" y="537928"/>
                            <a:ext cx="42143" cy="189937"/>
                          </a:xfrm>
                          <a:prstGeom prst="rect">
                            <a:avLst/>
                          </a:prstGeom>
                          <a:ln>
                            <a:noFill/>
                          </a:ln>
                        </wps:spPr>
                        <wps:txbx>
                          <w:txbxContent>
                            <w:p w:rsidR="00160564" w:rsidRDefault="001D0E53">
                              <w:r>
                                <w:t xml:space="preserve"> </w:t>
                              </w:r>
                            </w:p>
                          </w:txbxContent>
                        </wps:txbx>
                        <wps:bodyPr horzOverflow="overflow" vert="horz" lIns="0" tIns="0" rIns="0" bIns="0" rtlCol="0">
                          <a:noAutofit/>
                        </wps:bodyPr>
                      </wps:wsp>
                      <wps:wsp>
                        <wps:cNvPr id="12808" name="Shape 12808"/>
                        <wps:cNvSpPr/>
                        <wps:spPr>
                          <a:xfrm>
                            <a:off x="900430" y="2119587"/>
                            <a:ext cx="1090295" cy="872490"/>
                          </a:xfrm>
                          <a:custGeom>
                            <a:avLst/>
                            <a:gdLst/>
                            <a:ahLst/>
                            <a:cxnLst/>
                            <a:rect l="0" t="0" r="0" b="0"/>
                            <a:pathLst>
                              <a:path w="1090295" h="872490">
                                <a:moveTo>
                                  <a:pt x="0" y="872490"/>
                                </a:moveTo>
                                <a:lnTo>
                                  <a:pt x="1090295" y="872490"/>
                                </a:lnTo>
                                <a:lnTo>
                                  <a:pt x="109029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809" name="Rectangle 12809"/>
                        <wps:cNvSpPr/>
                        <wps:spPr>
                          <a:xfrm>
                            <a:off x="996874" y="2201316"/>
                            <a:ext cx="828516" cy="169632"/>
                          </a:xfrm>
                          <a:prstGeom prst="rect">
                            <a:avLst/>
                          </a:prstGeom>
                          <a:ln>
                            <a:noFill/>
                          </a:ln>
                        </wps:spPr>
                        <wps:txbx>
                          <w:txbxContent>
                            <w:p w:rsidR="00160564" w:rsidRDefault="001D0E53">
                              <w:r>
                                <w:rPr>
                                  <w:rFonts w:ascii="Times New Roman" w:eastAsia="Times New Roman" w:hAnsi="Times New Roman" w:cs="Times New Roman"/>
                                </w:rPr>
                                <w:t xml:space="preserve">Открытое </w:t>
                              </w:r>
                            </w:p>
                          </w:txbxContent>
                        </wps:txbx>
                        <wps:bodyPr horzOverflow="overflow" vert="horz" lIns="0" tIns="0" rIns="0" bIns="0" rtlCol="0">
                          <a:noAutofit/>
                        </wps:bodyPr>
                      </wps:wsp>
                      <wps:wsp>
                        <wps:cNvPr id="12810" name="Rectangle 12810"/>
                        <wps:cNvSpPr/>
                        <wps:spPr>
                          <a:xfrm>
                            <a:off x="996874" y="2375052"/>
                            <a:ext cx="954761" cy="169632"/>
                          </a:xfrm>
                          <a:prstGeom prst="rect">
                            <a:avLst/>
                          </a:prstGeom>
                          <a:ln>
                            <a:noFill/>
                          </a:ln>
                        </wps:spPr>
                        <wps:txbx>
                          <w:txbxContent>
                            <w:p w:rsidR="00160564" w:rsidRDefault="001D0E53">
                              <w:r>
                                <w:rPr>
                                  <w:rFonts w:ascii="Times New Roman" w:eastAsia="Times New Roman" w:hAnsi="Times New Roman" w:cs="Times New Roman"/>
                                </w:rPr>
                                <w:t xml:space="preserve">вправление </w:t>
                              </w:r>
                            </w:p>
                          </w:txbxContent>
                        </wps:txbx>
                        <wps:bodyPr horzOverflow="overflow" vert="horz" lIns="0" tIns="0" rIns="0" bIns="0" rtlCol="0">
                          <a:noAutofit/>
                        </wps:bodyPr>
                      </wps:wsp>
                      <wps:wsp>
                        <wps:cNvPr id="12811" name="Rectangle 12811"/>
                        <wps:cNvSpPr/>
                        <wps:spPr>
                          <a:xfrm>
                            <a:off x="996874" y="2547264"/>
                            <a:ext cx="1217879" cy="169632"/>
                          </a:xfrm>
                          <a:prstGeom prst="rect">
                            <a:avLst/>
                          </a:prstGeom>
                          <a:ln>
                            <a:noFill/>
                          </a:ln>
                        </wps:spPr>
                        <wps:txbx>
                          <w:txbxContent>
                            <w:p w:rsidR="00160564" w:rsidRDefault="001D0E53">
                              <w:r>
                                <w:rPr>
                                  <w:rFonts w:ascii="Times New Roman" w:eastAsia="Times New Roman" w:hAnsi="Times New Roman" w:cs="Times New Roman"/>
                                </w:rPr>
                                <w:t xml:space="preserve">бедра возрасте </w:t>
                              </w:r>
                            </w:p>
                          </w:txbxContent>
                        </wps:txbx>
                        <wps:bodyPr horzOverflow="overflow" vert="horz" lIns="0" tIns="0" rIns="0" bIns="0" rtlCol="0">
                          <a:noAutofit/>
                        </wps:bodyPr>
                      </wps:wsp>
                      <wps:wsp>
                        <wps:cNvPr id="12812" name="Rectangle 12812"/>
                        <wps:cNvSpPr/>
                        <wps:spPr>
                          <a:xfrm>
                            <a:off x="996874" y="2719476"/>
                            <a:ext cx="674113" cy="169632"/>
                          </a:xfrm>
                          <a:prstGeom prst="rect">
                            <a:avLst/>
                          </a:prstGeom>
                          <a:ln>
                            <a:noFill/>
                          </a:ln>
                        </wps:spPr>
                        <wps:txbx>
                          <w:txbxContent>
                            <w:p w:rsidR="00160564" w:rsidRDefault="001D0E53">
                              <w:r>
                                <w:rPr>
                                  <w:rFonts w:ascii="Times New Roman" w:eastAsia="Times New Roman" w:hAnsi="Times New Roman" w:cs="Times New Roman"/>
                                </w:rPr>
                                <w:t>до1 года</w:t>
                              </w:r>
                            </w:p>
                          </w:txbxContent>
                        </wps:txbx>
                        <wps:bodyPr horzOverflow="overflow" vert="horz" lIns="0" tIns="0" rIns="0" bIns="0" rtlCol="0">
                          <a:noAutofit/>
                        </wps:bodyPr>
                      </wps:wsp>
                      <wps:wsp>
                        <wps:cNvPr id="12813" name="Rectangle 12813"/>
                        <wps:cNvSpPr/>
                        <wps:spPr>
                          <a:xfrm>
                            <a:off x="1502791" y="2691765"/>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815" name="Rectangle 12815"/>
                        <wps:cNvSpPr/>
                        <wps:spPr>
                          <a:xfrm>
                            <a:off x="10541" y="3811862"/>
                            <a:ext cx="42144" cy="189937"/>
                          </a:xfrm>
                          <a:prstGeom prst="rect">
                            <a:avLst/>
                          </a:prstGeom>
                          <a:ln>
                            <a:noFill/>
                          </a:ln>
                        </wps:spPr>
                        <wps:txbx>
                          <w:txbxContent>
                            <w:p w:rsidR="00160564" w:rsidRDefault="001D0E53">
                              <w:r>
                                <w:t xml:space="preserve"> </w:t>
                              </w:r>
                            </w:p>
                          </w:txbxContent>
                        </wps:txbx>
                        <wps:bodyPr horzOverflow="overflow" vert="horz" lIns="0" tIns="0" rIns="0" bIns="0" rtlCol="0">
                          <a:noAutofit/>
                        </wps:bodyPr>
                      </wps:wsp>
                      <wps:wsp>
                        <wps:cNvPr id="12817" name="Shape 12817"/>
                        <wps:cNvSpPr/>
                        <wps:spPr>
                          <a:xfrm>
                            <a:off x="542290" y="3367743"/>
                            <a:ext cx="916940" cy="1073150"/>
                          </a:xfrm>
                          <a:custGeom>
                            <a:avLst/>
                            <a:gdLst/>
                            <a:ahLst/>
                            <a:cxnLst/>
                            <a:rect l="0" t="0" r="0" b="0"/>
                            <a:pathLst>
                              <a:path w="916940" h="1073150">
                                <a:moveTo>
                                  <a:pt x="0" y="1073150"/>
                                </a:moveTo>
                                <a:lnTo>
                                  <a:pt x="916940" y="1073150"/>
                                </a:lnTo>
                                <a:lnTo>
                                  <a:pt x="916940"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818" name="Rectangle 12818"/>
                        <wps:cNvSpPr/>
                        <wps:spPr>
                          <a:xfrm>
                            <a:off x="772846" y="3445266"/>
                            <a:ext cx="603457" cy="153037"/>
                          </a:xfrm>
                          <a:prstGeom prst="rect">
                            <a:avLst/>
                          </a:prstGeom>
                          <a:ln>
                            <a:noFill/>
                          </a:ln>
                        </wps:spPr>
                        <wps:txbx>
                          <w:txbxContent>
                            <w:p w:rsidR="00160564" w:rsidRDefault="001D0E53">
                              <w:r>
                                <w:rPr>
                                  <w:rFonts w:ascii="Times New Roman" w:eastAsia="Times New Roman" w:hAnsi="Times New Roman" w:cs="Times New Roman"/>
                                  <w:sz w:val="20"/>
                                </w:rPr>
                                <w:t>Лечение</w:t>
                              </w:r>
                            </w:p>
                          </w:txbxContent>
                        </wps:txbx>
                        <wps:bodyPr horzOverflow="overflow" vert="horz" lIns="0" tIns="0" rIns="0" bIns="0" rtlCol="0">
                          <a:noAutofit/>
                        </wps:bodyPr>
                      </wps:wsp>
                      <wps:wsp>
                        <wps:cNvPr id="12819" name="Rectangle 12819"/>
                        <wps:cNvSpPr/>
                        <wps:spPr>
                          <a:xfrm>
                            <a:off x="1228471" y="3420266"/>
                            <a:ext cx="42059"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820" name="Rectangle 12820"/>
                        <wps:cNvSpPr/>
                        <wps:spPr>
                          <a:xfrm>
                            <a:off x="804850" y="3704346"/>
                            <a:ext cx="562576" cy="153037"/>
                          </a:xfrm>
                          <a:prstGeom prst="rect">
                            <a:avLst/>
                          </a:prstGeom>
                          <a:ln>
                            <a:noFill/>
                          </a:ln>
                        </wps:spPr>
                        <wps:txbx>
                          <w:txbxContent>
                            <w:p w:rsidR="00160564" w:rsidRDefault="001D0E53">
                              <w:r>
                                <w:rPr>
                                  <w:rFonts w:ascii="Times New Roman" w:eastAsia="Times New Roman" w:hAnsi="Times New Roman" w:cs="Times New Roman"/>
                                  <w:sz w:val="20"/>
                                </w:rPr>
                                <w:t xml:space="preserve">вывиха </w:t>
                              </w:r>
                            </w:p>
                          </w:txbxContent>
                        </wps:txbx>
                        <wps:bodyPr horzOverflow="overflow" vert="horz" lIns="0" tIns="0" rIns="0" bIns="0" rtlCol="0">
                          <a:noAutofit/>
                        </wps:bodyPr>
                      </wps:wsp>
                      <wps:wsp>
                        <wps:cNvPr id="12821" name="Rectangle 12821"/>
                        <wps:cNvSpPr/>
                        <wps:spPr>
                          <a:xfrm>
                            <a:off x="1229995" y="3679346"/>
                            <a:ext cx="42059"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822" name="Rectangle 12822"/>
                        <wps:cNvSpPr/>
                        <wps:spPr>
                          <a:xfrm>
                            <a:off x="714934" y="3968252"/>
                            <a:ext cx="759074" cy="153037"/>
                          </a:xfrm>
                          <a:prstGeom prst="rect">
                            <a:avLst/>
                          </a:prstGeom>
                          <a:ln>
                            <a:noFill/>
                          </a:ln>
                        </wps:spPr>
                        <wps:txbx>
                          <w:txbxContent>
                            <w:p w:rsidR="00160564" w:rsidRDefault="001D0E53">
                              <w:r>
                                <w:rPr>
                                  <w:rFonts w:ascii="Times New Roman" w:eastAsia="Times New Roman" w:hAnsi="Times New Roman" w:cs="Times New Roman"/>
                                  <w:sz w:val="20"/>
                                </w:rPr>
                                <w:t>завершено</w:t>
                              </w:r>
                            </w:p>
                          </w:txbxContent>
                        </wps:txbx>
                        <wps:bodyPr horzOverflow="overflow" vert="horz" lIns="0" tIns="0" rIns="0" bIns="0" rtlCol="0">
                          <a:noAutofit/>
                        </wps:bodyPr>
                      </wps:wsp>
                      <wps:wsp>
                        <wps:cNvPr id="12823" name="Rectangle 12823"/>
                        <wps:cNvSpPr/>
                        <wps:spPr>
                          <a:xfrm>
                            <a:off x="1286383" y="3943252"/>
                            <a:ext cx="42059"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825" name="Rectangle 12825"/>
                        <wps:cNvSpPr/>
                        <wps:spPr>
                          <a:xfrm>
                            <a:off x="4452366" y="3249506"/>
                            <a:ext cx="227557" cy="189937"/>
                          </a:xfrm>
                          <a:prstGeom prst="rect">
                            <a:avLst/>
                          </a:prstGeom>
                          <a:ln>
                            <a:noFill/>
                          </a:ln>
                        </wps:spPr>
                        <wps:txbx>
                          <w:txbxContent>
                            <w:p w:rsidR="00160564" w:rsidRDefault="001D0E53">
                              <w:r>
                                <w:t>ДА</w:t>
                              </w:r>
                            </w:p>
                          </w:txbxContent>
                        </wps:txbx>
                        <wps:bodyPr horzOverflow="overflow" vert="horz" lIns="0" tIns="0" rIns="0" bIns="0" rtlCol="0">
                          <a:noAutofit/>
                        </wps:bodyPr>
                      </wps:wsp>
                      <wps:wsp>
                        <wps:cNvPr id="12826" name="Rectangle 12826"/>
                        <wps:cNvSpPr/>
                        <wps:spPr>
                          <a:xfrm>
                            <a:off x="4623054" y="3249506"/>
                            <a:ext cx="42143" cy="189937"/>
                          </a:xfrm>
                          <a:prstGeom prst="rect">
                            <a:avLst/>
                          </a:prstGeom>
                          <a:ln>
                            <a:noFill/>
                          </a:ln>
                        </wps:spPr>
                        <wps:txbx>
                          <w:txbxContent>
                            <w:p w:rsidR="00160564" w:rsidRDefault="001D0E53">
                              <w:r>
                                <w:t xml:space="preserve"> </w:t>
                              </w:r>
                            </w:p>
                          </w:txbxContent>
                        </wps:txbx>
                        <wps:bodyPr horzOverflow="overflow" vert="horz" lIns="0" tIns="0" rIns="0" bIns="0" rtlCol="0">
                          <a:noAutofit/>
                        </wps:bodyPr>
                      </wps:wsp>
                      <wps:wsp>
                        <wps:cNvPr id="12828" name="Rectangle 12828"/>
                        <wps:cNvSpPr/>
                        <wps:spPr>
                          <a:xfrm>
                            <a:off x="1621663" y="3440006"/>
                            <a:ext cx="297430" cy="189937"/>
                          </a:xfrm>
                          <a:prstGeom prst="rect">
                            <a:avLst/>
                          </a:prstGeom>
                          <a:ln>
                            <a:noFill/>
                          </a:ln>
                        </wps:spPr>
                        <wps:txbx>
                          <w:txbxContent>
                            <w:p w:rsidR="00160564" w:rsidRDefault="001D0E53">
                              <w:r>
                                <w:t>НЕТ</w:t>
                              </w:r>
                            </w:p>
                          </w:txbxContent>
                        </wps:txbx>
                        <wps:bodyPr horzOverflow="overflow" vert="horz" lIns="0" tIns="0" rIns="0" bIns="0" rtlCol="0">
                          <a:noAutofit/>
                        </wps:bodyPr>
                      </wps:wsp>
                      <wps:wsp>
                        <wps:cNvPr id="12829" name="Rectangle 12829"/>
                        <wps:cNvSpPr/>
                        <wps:spPr>
                          <a:xfrm>
                            <a:off x="1845691" y="3440006"/>
                            <a:ext cx="42144" cy="189937"/>
                          </a:xfrm>
                          <a:prstGeom prst="rect">
                            <a:avLst/>
                          </a:prstGeom>
                          <a:ln>
                            <a:noFill/>
                          </a:ln>
                        </wps:spPr>
                        <wps:txbx>
                          <w:txbxContent>
                            <w:p w:rsidR="00160564" w:rsidRDefault="001D0E53">
                              <w:r>
                                <w:t xml:space="preserve"> </w:t>
                              </w:r>
                            </w:p>
                          </w:txbxContent>
                        </wps:txbx>
                        <wps:bodyPr horzOverflow="overflow" vert="horz" lIns="0" tIns="0" rIns="0" bIns="0" rtlCol="0">
                          <a:noAutofit/>
                        </wps:bodyPr>
                      </wps:wsp>
                      <wps:wsp>
                        <wps:cNvPr id="12830" name="Shape 12830"/>
                        <wps:cNvSpPr/>
                        <wps:spPr>
                          <a:xfrm>
                            <a:off x="2014220" y="2795100"/>
                            <a:ext cx="2457450" cy="2095500"/>
                          </a:xfrm>
                          <a:custGeom>
                            <a:avLst/>
                            <a:gdLst/>
                            <a:ahLst/>
                            <a:cxnLst/>
                            <a:rect l="0" t="0" r="0" b="0"/>
                            <a:pathLst>
                              <a:path w="2457450" h="2095500">
                                <a:moveTo>
                                  <a:pt x="1228725" y="0"/>
                                </a:moveTo>
                                <a:lnTo>
                                  <a:pt x="2457450" y="1047750"/>
                                </a:lnTo>
                                <a:lnTo>
                                  <a:pt x="1228725" y="2095500"/>
                                </a:lnTo>
                                <a:lnTo>
                                  <a:pt x="0" y="1047750"/>
                                </a:lnTo>
                                <a:lnTo>
                                  <a:pt x="122872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2831" name="Shape 12831"/>
                        <wps:cNvSpPr/>
                        <wps:spPr>
                          <a:xfrm>
                            <a:off x="2014220" y="2795100"/>
                            <a:ext cx="2457450" cy="2095500"/>
                          </a:xfrm>
                          <a:custGeom>
                            <a:avLst/>
                            <a:gdLst/>
                            <a:ahLst/>
                            <a:cxnLst/>
                            <a:rect l="0" t="0" r="0" b="0"/>
                            <a:pathLst>
                              <a:path w="2457450" h="2095500">
                                <a:moveTo>
                                  <a:pt x="0" y="1047750"/>
                                </a:moveTo>
                                <a:lnTo>
                                  <a:pt x="1228725" y="0"/>
                                </a:lnTo>
                                <a:lnTo>
                                  <a:pt x="2457450" y="1047750"/>
                                </a:lnTo>
                                <a:lnTo>
                                  <a:pt x="1228725" y="209550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832" name="Rectangle 12832"/>
                        <wps:cNvSpPr/>
                        <wps:spPr>
                          <a:xfrm>
                            <a:off x="2725420" y="3399180"/>
                            <a:ext cx="1307388" cy="169632"/>
                          </a:xfrm>
                          <a:prstGeom prst="rect">
                            <a:avLst/>
                          </a:prstGeom>
                          <a:ln>
                            <a:noFill/>
                          </a:ln>
                        </wps:spPr>
                        <wps:txbx>
                          <w:txbxContent>
                            <w:p w:rsidR="00160564" w:rsidRDefault="001D0E53">
                              <w:r>
                                <w:rPr>
                                  <w:rFonts w:ascii="Times New Roman" w:eastAsia="Times New Roman" w:hAnsi="Times New Roman" w:cs="Times New Roman"/>
                                </w:rPr>
                                <w:t>Наличие вывиха</w:t>
                              </w:r>
                            </w:p>
                          </w:txbxContent>
                        </wps:txbx>
                        <wps:bodyPr horzOverflow="overflow" vert="horz" lIns="0" tIns="0" rIns="0" bIns="0" rtlCol="0">
                          <a:noAutofit/>
                        </wps:bodyPr>
                      </wps:wsp>
                      <wps:wsp>
                        <wps:cNvPr id="12833" name="Rectangle 12833"/>
                        <wps:cNvSpPr/>
                        <wps:spPr>
                          <a:xfrm>
                            <a:off x="3706876" y="3371469"/>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89861" name="Rectangle 89861"/>
                        <wps:cNvSpPr/>
                        <wps:spPr>
                          <a:xfrm>
                            <a:off x="2772530" y="3675023"/>
                            <a:ext cx="1015365" cy="169632"/>
                          </a:xfrm>
                          <a:prstGeom prst="rect">
                            <a:avLst/>
                          </a:prstGeom>
                          <a:ln>
                            <a:noFill/>
                          </a:ln>
                        </wps:spPr>
                        <wps:txbx>
                          <w:txbxContent>
                            <w:p w:rsidR="00160564" w:rsidRDefault="001D0E53">
                              <w:r>
                                <w:rPr>
                                  <w:rFonts w:ascii="Times New Roman" w:eastAsia="Times New Roman" w:hAnsi="Times New Roman" w:cs="Times New Roman"/>
                                </w:rPr>
                                <w:t xml:space="preserve">остаточного </w:t>
                              </w:r>
                            </w:p>
                          </w:txbxContent>
                        </wps:txbx>
                        <wps:bodyPr horzOverflow="overflow" vert="horz" lIns="0" tIns="0" rIns="0" bIns="0" rtlCol="0">
                          <a:noAutofit/>
                        </wps:bodyPr>
                      </wps:wsp>
                      <wps:wsp>
                        <wps:cNvPr id="89860" name="Rectangle 89860"/>
                        <wps:cNvSpPr/>
                        <wps:spPr>
                          <a:xfrm>
                            <a:off x="2725420" y="3675023"/>
                            <a:ext cx="62097" cy="169632"/>
                          </a:xfrm>
                          <a:prstGeom prst="rect">
                            <a:avLst/>
                          </a:prstGeom>
                          <a:ln>
                            <a:noFill/>
                          </a:ln>
                        </wps:spPr>
                        <wps:txbx>
                          <w:txbxContent>
                            <w:p w:rsidR="00160564" w:rsidRDefault="001D0E53">
                              <w:r>
                                <w:rPr>
                                  <w:rFonts w:ascii="Times New Roman" w:eastAsia="Times New Roman" w:hAnsi="Times New Roman" w:cs="Times New Roman"/>
                                </w:rPr>
                                <w:t>(</w:t>
                              </w:r>
                            </w:p>
                          </w:txbxContent>
                        </wps:txbx>
                        <wps:bodyPr horzOverflow="overflow" vert="horz" lIns="0" tIns="0" rIns="0" bIns="0" rtlCol="0">
                          <a:noAutofit/>
                        </wps:bodyPr>
                      </wps:wsp>
                      <wps:wsp>
                        <wps:cNvPr id="12835" name="Rectangle 12835"/>
                        <wps:cNvSpPr/>
                        <wps:spPr>
                          <a:xfrm>
                            <a:off x="2725420" y="3848760"/>
                            <a:ext cx="1356245" cy="169632"/>
                          </a:xfrm>
                          <a:prstGeom prst="rect">
                            <a:avLst/>
                          </a:prstGeom>
                          <a:ln>
                            <a:noFill/>
                          </a:ln>
                        </wps:spPr>
                        <wps:txbx>
                          <w:txbxContent>
                            <w:p w:rsidR="00160564" w:rsidRDefault="001D0E53">
                              <w:r>
                                <w:rPr>
                                  <w:rFonts w:ascii="Times New Roman" w:eastAsia="Times New Roman" w:hAnsi="Times New Roman" w:cs="Times New Roman"/>
                                </w:rPr>
                                <w:t xml:space="preserve">подвывиха)  или </w:t>
                              </w:r>
                            </w:p>
                          </w:txbxContent>
                        </wps:txbx>
                        <wps:bodyPr horzOverflow="overflow" vert="horz" lIns="0" tIns="0" rIns="0" bIns="0" rtlCol="0">
                          <a:noAutofit/>
                        </wps:bodyPr>
                      </wps:wsp>
                      <wps:wsp>
                        <wps:cNvPr id="12836" name="Rectangle 12836"/>
                        <wps:cNvSpPr/>
                        <wps:spPr>
                          <a:xfrm>
                            <a:off x="2725420" y="4022750"/>
                            <a:ext cx="1009398" cy="169632"/>
                          </a:xfrm>
                          <a:prstGeom prst="rect">
                            <a:avLst/>
                          </a:prstGeom>
                          <a:ln>
                            <a:noFill/>
                          </a:ln>
                        </wps:spPr>
                        <wps:txbx>
                          <w:txbxContent>
                            <w:p w:rsidR="00160564" w:rsidRDefault="001D0E53">
                              <w:r>
                                <w:rPr>
                                  <w:rFonts w:ascii="Times New Roman" w:eastAsia="Times New Roman" w:hAnsi="Times New Roman" w:cs="Times New Roman"/>
                                </w:rPr>
                                <w:t xml:space="preserve">релюксации </w:t>
                              </w:r>
                            </w:p>
                          </w:txbxContent>
                        </wps:txbx>
                        <wps:bodyPr horzOverflow="overflow" vert="horz" lIns="0" tIns="0" rIns="0" bIns="0" rtlCol="0">
                          <a:noAutofit/>
                        </wps:bodyPr>
                      </wps:wsp>
                      <wps:wsp>
                        <wps:cNvPr id="12837" name="Rectangle 12837"/>
                        <wps:cNvSpPr/>
                        <wps:spPr>
                          <a:xfrm>
                            <a:off x="2725420" y="4196486"/>
                            <a:ext cx="1351583" cy="169632"/>
                          </a:xfrm>
                          <a:prstGeom prst="rect">
                            <a:avLst/>
                          </a:prstGeom>
                          <a:ln>
                            <a:noFill/>
                          </a:ln>
                        </wps:spPr>
                        <wps:txbx>
                          <w:txbxContent>
                            <w:p w:rsidR="00160564" w:rsidRDefault="001D0E53">
                              <w:r>
                                <w:rPr>
                                  <w:rFonts w:ascii="Times New Roman" w:eastAsia="Times New Roman" w:hAnsi="Times New Roman" w:cs="Times New Roman"/>
                                </w:rPr>
                                <w:t xml:space="preserve">бедра в возрасте </w:t>
                              </w:r>
                            </w:p>
                          </w:txbxContent>
                        </wps:txbx>
                        <wps:bodyPr horzOverflow="overflow" vert="horz" lIns="0" tIns="0" rIns="0" bIns="0" rtlCol="0">
                          <a:noAutofit/>
                        </wps:bodyPr>
                      </wps:wsp>
                      <wps:wsp>
                        <wps:cNvPr id="12838" name="Shape 12838"/>
                        <wps:cNvSpPr/>
                        <wps:spPr>
                          <a:xfrm>
                            <a:off x="1417955" y="3803861"/>
                            <a:ext cx="565785" cy="76200"/>
                          </a:xfrm>
                          <a:custGeom>
                            <a:avLst/>
                            <a:gdLst/>
                            <a:ahLst/>
                            <a:cxnLst/>
                            <a:rect l="0" t="0" r="0" b="0"/>
                            <a:pathLst>
                              <a:path w="565785" h="76200">
                                <a:moveTo>
                                  <a:pt x="76200" y="0"/>
                                </a:moveTo>
                                <a:lnTo>
                                  <a:pt x="76200" y="33401"/>
                                </a:lnTo>
                                <a:lnTo>
                                  <a:pt x="565785" y="33401"/>
                                </a:lnTo>
                                <a:lnTo>
                                  <a:pt x="565785" y="42926"/>
                                </a:lnTo>
                                <a:lnTo>
                                  <a:pt x="76200" y="42926"/>
                                </a:lnTo>
                                <a:lnTo>
                                  <a:pt x="76200" y="76200"/>
                                </a:lnTo>
                                <a:lnTo>
                                  <a:pt x="0" y="38100"/>
                                </a:lnTo>
                                <a:lnTo>
                                  <a:pt x="7620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840" name="Shape 12840"/>
                        <wps:cNvSpPr/>
                        <wps:spPr>
                          <a:xfrm>
                            <a:off x="1969135" y="5356945"/>
                            <a:ext cx="2457450" cy="1466850"/>
                          </a:xfrm>
                          <a:custGeom>
                            <a:avLst/>
                            <a:gdLst/>
                            <a:ahLst/>
                            <a:cxnLst/>
                            <a:rect l="0" t="0" r="0" b="0"/>
                            <a:pathLst>
                              <a:path w="2457450" h="1466850">
                                <a:moveTo>
                                  <a:pt x="0" y="733425"/>
                                </a:moveTo>
                                <a:lnTo>
                                  <a:pt x="1228725" y="0"/>
                                </a:lnTo>
                                <a:lnTo>
                                  <a:pt x="2457450" y="733425"/>
                                </a:lnTo>
                                <a:lnTo>
                                  <a:pt x="1228725" y="146685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841" name="Rectangle 12841"/>
                        <wps:cNvSpPr/>
                        <wps:spPr>
                          <a:xfrm>
                            <a:off x="2679700" y="5805830"/>
                            <a:ext cx="1059560" cy="169633"/>
                          </a:xfrm>
                          <a:prstGeom prst="rect">
                            <a:avLst/>
                          </a:prstGeom>
                          <a:ln>
                            <a:noFill/>
                          </a:ln>
                        </wps:spPr>
                        <wps:txbx>
                          <w:txbxContent>
                            <w:p w:rsidR="00160564" w:rsidRDefault="001D0E53">
                              <w:r>
                                <w:rPr>
                                  <w:rFonts w:ascii="Times New Roman" w:eastAsia="Times New Roman" w:hAnsi="Times New Roman" w:cs="Times New Roman"/>
                                </w:rPr>
                                <w:t xml:space="preserve">Контрактура </w:t>
                              </w:r>
                            </w:p>
                          </w:txbxContent>
                        </wps:txbx>
                        <wps:bodyPr horzOverflow="overflow" vert="horz" lIns="0" tIns="0" rIns="0" bIns="0" rtlCol="0">
                          <a:noAutofit/>
                        </wps:bodyPr>
                      </wps:wsp>
                      <wps:wsp>
                        <wps:cNvPr id="12842" name="Rectangle 12842"/>
                        <wps:cNvSpPr/>
                        <wps:spPr>
                          <a:xfrm>
                            <a:off x="2679700" y="5982995"/>
                            <a:ext cx="904225" cy="169633"/>
                          </a:xfrm>
                          <a:prstGeom prst="rect">
                            <a:avLst/>
                          </a:prstGeom>
                          <a:ln>
                            <a:noFill/>
                          </a:ln>
                        </wps:spPr>
                        <wps:txbx>
                          <w:txbxContent>
                            <w:p w:rsidR="00160564" w:rsidRDefault="001D0E53">
                              <w:r>
                                <w:rPr>
                                  <w:rFonts w:ascii="Times New Roman" w:eastAsia="Times New Roman" w:hAnsi="Times New Roman" w:cs="Times New Roman"/>
                                </w:rPr>
                                <w:t>исправлена</w:t>
                              </w:r>
                            </w:p>
                          </w:txbxContent>
                        </wps:txbx>
                        <wps:bodyPr horzOverflow="overflow" vert="horz" lIns="0" tIns="0" rIns="0" bIns="0" rtlCol="0">
                          <a:noAutofit/>
                        </wps:bodyPr>
                      </wps:wsp>
                      <wps:wsp>
                        <wps:cNvPr id="12843" name="Rectangle 12843"/>
                        <wps:cNvSpPr/>
                        <wps:spPr>
                          <a:xfrm>
                            <a:off x="3357880" y="5955284"/>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845" name="Shape 12845"/>
                        <wps:cNvSpPr/>
                        <wps:spPr>
                          <a:xfrm>
                            <a:off x="281305" y="5913077"/>
                            <a:ext cx="1177925" cy="343536"/>
                          </a:xfrm>
                          <a:custGeom>
                            <a:avLst/>
                            <a:gdLst/>
                            <a:ahLst/>
                            <a:cxnLst/>
                            <a:rect l="0" t="0" r="0" b="0"/>
                            <a:pathLst>
                              <a:path w="1177925" h="343536">
                                <a:moveTo>
                                  <a:pt x="0" y="343536"/>
                                </a:moveTo>
                                <a:lnTo>
                                  <a:pt x="1177925" y="343536"/>
                                </a:lnTo>
                                <a:lnTo>
                                  <a:pt x="117792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846" name="Rectangle 12846"/>
                        <wps:cNvSpPr/>
                        <wps:spPr>
                          <a:xfrm>
                            <a:off x="460121" y="5990981"/>
                            <a:ext cx="1089317" cy="153038"/>
                          </a:xfrm>
                          <a:prstGeom prst="rect">
                            <a:avLst/>
                          </a:prstGeom>
                          <a:ln>
                            <a:noFill/>
                          </a:ln>
                        </wps:spPr>
                        <wps:txbx>
                          <w:txbxContent>
                            <w:p w:rsidR="00160564" w:rsidRDefault="001D0E53">
                              <w:r>
                                <w:rPr>
                                  <w:rFonts w:ascii="Times New Roman" w:eastAsia="Times New Roman" w:hAnsi="Times New Roman" w:cs="Times New Roman"/>
                                  <w:sz w:val="20"/>
                                </w:rPr>
                                <w:t>Ортезирование</w:t>
                              </w:r>
                            </w:p>
                          </w:txbxContent>
                        </wps:txbx>
                        <wps:bodyPr horzOverflow="overflow" vert="horz" lIns="0" tIns="0" rIns="0" bIns="0" rtlCol="0">
                          <a:noAutofit/>
                        </wps:bodyPr>
                      </wps:wsp>
                      <wps:wsp>
                        <wps:cNvPr id="12847" name="Rectangle 12847"/>
                        <wps:cNvSpPr/>
                        <wps:spPr>
                          <a:xfrm>
                            <a:off x="1281811" y="5965981"/>
                            <a:ext cx="42059"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849" name="Shape 12849"/>
                        <wps:cNvSpPr/>
                        <wps:spPr>
                          <a:xfrm>
                            <a:off x="4744720" y="3081993"/>
                            <a:ext cx="1099185" cy="1956435"/>
                          </a:xfrm>
                          <a:custGeom>
                            <a:avLst/>
                            <a:gdLst/>
                            <a:ahLst/>
                            <a:cxnLst/>
                            <a:rect l="0" t="0" r="0" b="0"/>
                            <a:pathLst>
                              <a:path w="1099185" h="1956435">
                                <a:moveTo>
                                  <a:pt x="0" y="1956435"/>
                                </a:moveTo>
                                <a:lnTo>
                                  <a:pt x="1099185" y="1956435"/>
                                </a:lnTo>
                                <a:lnTo>
                                  <a:pt x="109918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850" name="Rectangle 12850"/>
                        <wps:cNvSpPr/>
                        <wps:spPr>
                          <a:xfrm>
                            <a:off x="4840986" y="3158754"/>
                            <a:ext cx="1133900" cy="153037"/>
                          </a:xfrm>
                          <a:prstGeom prst="rect">
                            <a:avLst/>
                          </a:prstGeom>
                          <a:ln>
                            <a:noFill/>
                          </a:ln>
                        </wps:spPr>
                        <wps:txbx>
                          <w:txbxContent>
                            <w:p w:rsidR="00160564" w:rsidRDefault="001D0E53">
                              <w:r>
                                <w:rPr>
                                  <w:rFonts w:ascii="Times New Roman" w:eastAsia="Times New Roman" w:hAnsi="Times New Roman" w:cs="Times New Roman"/>
                                  <w:sz w:val="20"/>
                                </w:rPr>
                                <w:t xml:space="preserve">Хирургическая </w:t>
                              </w:r>
                            </w:p>
                          </w:txbxContent>
                        </wps:txbx>
                        <wps:bodyPr horzOverflow="overflow" vert="horz" lIns="0" tIns="0" rIns="0" bIns="0" rtlCol="0">
                          <a:noAutofit/>
                        </wps:bodyPr>
                      </wps:wsp>
                      <wps:wsp>
                        <wps:cNvPr id="12851" name="Rectangle 12851"/>
                        <wps:cNvSpPr/>
                        <wps:spPr>
                          <a:xfrm>
                            <a:off x="4840986" y="3317250"/>
                            <a:ext cx="1114048" cy="153037"/>
                          </a:xfrm>
                          <a:prstGeom prst="rect">
                            <a:avLst/>
                          </a:prstGeom>
                          <a:ln>
                            <a:noFill/>
                          </a:ln>
                        </wps:spPr>
                        <wps:txbx>
                          <w:txbxContent>
                            <w:p w:rsidR="00160564" w:rsidRDefault="001D0E53">
                              <w:r>
                                <w:rPr>
                                  <w:rFonts w:ascii="Times New Roman" w:eastAsia="Times New Roman" w:hAnsi="Times New Roman" w:cs="Times New Roman"/>
                                  <w:sz w:val="20"/>
                                </w:rPr>
                                <w:t xml:space="preserve">реконструкция </w:t>
                              </w:r>
                            </w:p>
                          </w:txbxContent>
                        </wps:txbx>
                        <wps:bodyPr horzOverflow="overflow" vert="horz" lIns="0" tIns="0" rIns="0" bIns="0" rtlCol="0">
                          <a:noAutofit/>
                        </wps:bodyPr>
                      </wps:wsp>
                      <wps:wsp>
                        <wps:cNvPr id="12852" name="Rectangle 12852"/>
                        <wps:cNvSpPr/>
                        <wps:spPr>
                          <a:xfrm>
                            <a:off x="4840986" y="3474222"/>
                            <a:ext cx="1218858" cy="153037"/>
                          </a:xfrm>
                          <a:prstGeom prst="rect">
                            <a:avLst/>
                          </a:prstGeom>
                          <a:ln>
                            <a:noFill/>
                          </a:ln>
                        </wps:spPr>
                        <wps:txbx>
                          <w:txbxContent>
                            <w:p w:rsidR="00160564" w:rsidRDefault="001D0E53">
                              <w:r>
                                <w:rPr>
                                  <w:rFonts w:ascii="Times New Roman" w:eastAsia="Times New Roman" w:hAnsi="Times New Roman" w:cs="Times New Roman"/>
                                  <w:sz w:val="20"/>
                                </w:rPr>
                                <w:t xml:space="preserve">проксимального </w:t>
                              </w:r>
                            </w:p>
                          </w:txbxContent>
                        </wps:txbx>
                        <wps:bodyPr horzOverflow="overflow" vert="horz" lIns="0" tIns="0" rIns="0" bIns="0" rtlCol="0">
                          <a:noAutofit/>
                        </wps:bodyPr>
                      </wps:wsp>
                      <wps:wsp>
                        <wps:cNvPr id="12853" name="Rectangle 12853"/>
                        <wps:cNvSpPr/>
                        <wps:spPr>
                          <a:xfrm>
                            <a:off x="4840986" y="3632718"/>
                            <a:ext cx="1099412" cy="153037"/>
                          </a:xfrm>
                          <a:prstGeom prst="rect">
                            <a:avLst/>
                          </a:prstGeom>
                          <a:ln>
                            <a:noFill/>
                          </a:ln>
                        </wps:spPr>
                        <wps:txbx>
                          <w:txbxContent>
                            <w:p w:rsidR="00160564" w:rsidRDefault="001D0E53">
                              <w:r>
                                <w:rPr>
                                  <w:rFonts w:ascii="Times New Roman" w:eastAsia="Times New Roman" w:hAnsi="Times New Roman" w:cs="Times New Roman"/>
                                  <w:sz w:val="20"/>
                                </w:rPr>
                                <w:t xml:space="preserve">отдела бедра и </w:t>
                              </w:r>
                            </w:p>
                          </w:txbxContent>
                        </wps:txbx>
                        <wps:bodyPr horzOverflow="overflow" vert="horz" lIns="0" tIns="0" rIns="0" bIns="0" rtlCol="0">
                          <a:noAutofit/>
                        </wps:bodyPr>
                      </wps:wsp>
                      <wps:wsp>
                        <wps:cNvPr id="12854" name="Rectangle 12854"/>
                        <wps:cNvSpPr/>
                        <wps:spPr>
                          <a:xfrm>
                            <a:off x="4840986" y="3789690"/>
                            <a:ext cx="902914" cy="153037"/>
                          </a:xfrm>
                          <a:prstGeom prst="rect">
                            <a:avLst/>
                          </a:prstGeom>
                          <a:ln>
                            <a:noFill/>
                          </a:ln>
                        </wps:spPr>
                        <wps:txbx>
                          <w:txbxContent>
                            <w:p w:rsidR="00160564" w:rsidRDefault="001D0E53">
                              <w:r>
                                <w:rPr>
                                  <w:rFonts w:ascii="Times New Roman" w:eastAsia="Times New Roman" w:hAnsi="Times New Roman" w:cs="Times New Roman"/>
                                  <w:sz w:val="20"/>
                                </w:rPr>
                                <w:t xml:space="preserve">вертлужной </w:t>
                              </w:r>
                            </w:p>
                          </w:txbxContent>
                        </wps:txbx>
                        <wps:bodyPr horzOverflow="overflow" vert="horz" lIns="0" tIns="0" rIns="0" bIns="0" rtlCol="0">
                          <a:noAutofit/>
                        </wps:bodyPr>
                      </wps:wsp>
                      <wps:wsp>
                        <wps:cNvPr id="12855" name="Rectangle 12855"/>
                        <wps:cNvSpPr/>
                        <wps:spPr>
                          <a:xfrm>
                            <a:off x="4840986" y="3946916"/>
                            <a:ext cx="783131" cy="153037"/>
                          </a:xfrm>
                          <a:prstGeom prst="rect">
                            <a:avLst/>
                          </a:prstGeom>
                          <a:ln>
                            <a:noFill/>
                          </a:ln>
                        </wps:spPr>
                        <wps:txbx>
                          <w:txbxContent>
                            <w:p w:rsidR="00160564" w:rsidRDefault="001D0E53">
                              <w:r>
                                <w:rPr>
                                  <w:rFonts w:ascii="Times New Roman" w:eastAsia="Times New Roman" w:hAnsi="Times New Roman" w:cs="Times New Roman"/>
                                  <w:sz w:val="20"/>
                                </w:rPr>
                                <w:t xml:space="preserve">впадины с </w:t>
                              </w:r>
                            </w:p>
                          </w:txbxContent>
                        </wps:txbx>
                        <wps:bodyPr horzOverflow="overflow" vert="horz" lIns="0" tIns="0" rIns="0" bIns="0" rtlCol="0">
                          <a:noAutofit/>
                        </wps:bodyPr>
                      </wps:wsp>
                      <wps:wsp>
                        <wps:cNvPr id="12856" name="Rectangle 12856"/>
                        <wps:cNvSpPr/>
                        <wps:spPr>
                          <a:xfrm>
                            <a:off x="4840986" y="4105412"/>
                            <a:ext cx="773374" cy="153037"/>
                          </a:xfrm>
                          <a:prstGeom prst="rect">
                            <a:avLst/>
                          </a:prstGeom>
                          <a:ln>
                            <a:noFill/>
                          </a:ln>
                        </wps:spPr>
                        <wps:txbx>
                          <w:txbxContent>
                            <w:p w:rsidR="00160564" w:rsidRDefault="001D0E53">
                              <w:r>
                                <w:rPr>
                                  <w:rFonts w:ascii="Times New Roman" w:eastAsia="Times New Roman" w:hAnsi="Times New Roman" w:cs="Times New Roman"/>
                                  <w:sz w:val="20"/>
                                </w:rPr>
                                <w:t xml:space="preserve">открытым </w:t>
                              </w:r>
                            </w:p>
                          </w:txbxContent>
                        </wps:txbx>
                        <wps:bodyPr horzOverflow="overflow" vert="horz" lIns="0" tIns="0" rIns="0" bIns="0" rtlCol="0">
                          <a:noAutofit/>
                        </wps:bodyPr>
                      </wps:wsp>
                      <wps:wsp>
                        <wps:cNvPr id="12857" name="Rectangle 12857"/>
                        <wps:cNvSpPr/>
                        <wps:spPr>
                          <a:xfrm>
                            <a:off x="4840986" y="4262384"/>
                            <a:ext cx="971722" cy="153037"/>
                          </a:xfrm>
                          <a:prstGeom prst="rect">
                            <a:avLst/>
                          </a:prstGeom>
                          <a:ln>
                            <a:noFill/>
                          </a:ln>
                        </wps:spPr>
                        <wps:txbx>
                          <w:txbxContent>
                            <w:p w:rsidR="00160564" w:rsidRDefault="001D0E53">
                              <w:r>
                                <w:rPr>
                                  <w:rFonts w:ascii="Times New Roman" w:eastAsia="Times New Roman" w:hAnsi="Times New Roman" w:cs="Times New Roman"/>
                                  <w:sz w:val="20"/>
                                </w:rPr>
                                <w:t xml:space="preserve">вправлением </w:t>
                              </w:r>
                            </w:p>
                          </w:txbxContent>
                        </wps:txbx>
                        <wps:bodyPr horzOverflow="overflow" vert="horz" lIns="0" tIns="0" rIns="0" bIns="0" rtlCol="0">
                          <a:noAutofit/>
                        </wps:bodyPr>
                      </wps:wsp>
                      <wps:wsp>
                        <wps:cNvPr id="12858" name="Rectangle 12858"/>
                        <wps:cNvSpPr/>
                        <wps:spPr>
                          <a:xfrm>
                            <a:off x="4840986" y="4420880"/>
                            <a:ext cx="574520" cy="153037"/>
                          </a:xfrm>
                          <a:prstGeom prst="rect">
                            <a:avLst/>
                          </a:prstGeom>
                          <a:ln>
                            <a:noFill/>
                          </a:ln>
                        </wps:spPr>
                        <wps:txbx>
                          <w:txbxContent>
                            <w:p w:rsidR="00160564" w:rsidRDefault="001D0E53">
                              <w:r>
                                <w:rPr>
                                  <w:rFonts w:ascii="Times New Roman" w:eastAsia="Times New Roman" w:hAnsi="Times New Roman" w:cs="Times New Roman"/>
                                  <w:sz w:val="20"/>
                                </w:rPr>
                                <w:t xml:space="preserve">или без </w:t>
                              </w:r>
                            </w:p>
                          </w:txbxContent>
                        </wps:txbx>
                        <wps:bodyPr horzOverflow="overflow" vert="horz" lIns="0" tIns="0" rIns="0" bIns="0" rtlCol="0">
                          <a:noAutofit/>
                        </wps:bodyPr>
                      </wps:wsp>
                      <wps:wsp>
                        <wps:cNvPr id="12859" name="Rectangle 12859"/>
                        <wps:cNvSpPr/>
                        <wps:spPr>
                          <a:xfrm>
                            <a:off x="5273802" y="4420880"/>
                            <a:ext cx="483842" cy="153037"/>
                          </a:xfrm>
                          <a:prstGeom prst="rect">
                            <a:avLst/>
                          </a:prstGeom>
                          <a:ln>
                            <a:noFill/>
                          </a:ln>
                        </wps:spPr>
                        <wps:txbx>
                          <w:txbxContent>
                            <w:p w:rsidR="00160564" w:rsidRDefault="001D0E53">
                              <w:r>
                                <w:rPr>
                                  <w:rFonts w:ascii="Times New Roman" w:eastAsia="Times New Roman" w:hAnsi="Times New Roman" w:cs="Times New Roman"/>
                                  <w:sz w:val="20"/>
                                </w:rPr>
                                <w:t xml:space="preserve">него в </w:t>
                              </w:r>
                            </w:p>
                          </w:txbxContent>
                        </wps:txbx>
                        <wps:bodyPr horzOverflow="overflow" vert="horz" lIns="0" tIns="0" rIns="0" bIns="0" rtlCol="0">
                          <a:noAutofit/>
                        </wps:bodyPr>
                      </wps:wsp>
                      <wps:wsp>
                        <wps:cNvPr id="12860" name="Rectangle 12860"/>
                        <wps:cNvSpPr/>
                        <wps:spPr>
                          <a:xfrm>
                            <a:off x="4840986" y="4577852"/>
                            <a:ext cx="1111020" cy="153037"/>
                          </a:xfrm>
                          <a:prstGeom prst="rect">
                            <a:avLst/>
                          </a:prstGeom>
                          <a:ln>
                            <a:noFill/>
                          </a:ln>
                        </wps:spPr>
                        <wps:txbx>
                          <w:txbxContent>
                            <w:p w:rsidR="00160564" w:rsidRDefault="001D0E53">
                              <w:r>
                                <w:rPr>
                                  <w:rFonts w:ascii="Times New Roman" w:eastAsia="Times New Roman" w:hAnsi="Times New Roman" w:cs="Times New Roman"/>
                                  <w:sz w:val="20"/>
                                </w:rPr>
                                <w:t xml:space="preserve">возрасте от 2,5 </w:t>
                              </w:r>
                            </w:p>
                          </w:txbxContent>
                        </wps:txbx>
                        <wps:bodyPr horzOverflow="overflow" vert="horz" lIns="0" tIns="0" rIns="0" bIns="0" rtlCol="0">
                          <a:noAutofit/>
                        </wps:bodyPr>
                      </wps:wsp>
                      <wps:wsp>
                        <wps:cNvPr id="12861" name="Rectangle 12861"/>
                        <wps:cNvSpPr/>
                        <wps:spPr>
                          <a:xfrm>
                            <a:off x="4840986" y="4736348"/>
                            <a:ext cx="231322" cy="153037"/>
                          </a:xfrm>
                          <a:prstGeom prst="rect">
                            <a:avLst/>
                          </a:prstGeom>
                          <a:ln>
                            <a:noFill/>
                          </a:ln>
                        </wps:spPr>
                        <wps:txbx>
                          <w:txbxContent>
                            <w:p w:rsidR="00160564" w:rsidRDefault="001D0E53">
                              <w:r>
                                <w:rPr>
                                  <w:rFonts w:ascii="Times New Roman" w:eastAsia="Times New Roman" w:hAnsi="Times New Roman" w:cs="Times New Roman"/>
                                  <w:sz w:val="20"/>
                                </w:rPr>
                                <w:t>лет</w:t>
                              </w:r>
                            </w:p>
                          </w:txbxContent>
                        </wps:txbx>
                        <wps:bodyPr horzOverflow="overflow" vert="horz" lIns="0" tIns="0" rIns="0" bIns="0" rtlCol="0">
                          <a:noAutofit/>
                        </wps:bodyPr>
                      </wps:wsp>
                      <wps:wsp>
                        <wps:cNvPr id="12862" name="Rectangle 12862"/>
                        <wps:cNvSpPr/>
                        <wps:spPr>
                          <a:xfrm>
                            <a:off x="5016246" y="4711348"/>
                            <a:ext cx="42058"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864" name="Rectangle 12864"/>
                        <wps:cNvSpPr/>
                        <wps:spPr>
                          <a:xfrm>
                            <a:off x="1495171" y="5611961"/>
                            <a:ext cx="227558" cy="189936"/>
                          </a:xfrm>
                          <a:prstGeom prst="rect">
                            <a:avLst/>
                          </a:prstGeom>
                          <a:ln>
                            <a:noFill/>
                          </a:ln>
                        </wps:spPr>
                        <wps:txbx>
                          <w:txbxContent>
                            <w:p w:rsidR="00160564" w:rsidRDefault="001D0E53">
                              <w:r>
                                <w:t>ДА</w:t>
                              </w:r>
                            </w:p>
                          </w:txbxContent>
                        </wps:txbx>
                        <wps:bodyPr horzOverflow="overflow" vert="horz" lIns="0" tIns="0" rIns="0" bIns="0" rtlCol="0">
                          <a:noAutofit/>
                        </wps:bodyPr>
                      </wps:wsp>
                      <wps:wsp>
                        <wps:cNvPr id="12865" name="Rectangle 12865"/>
                        <wps:cNvSpPr/>
                        <wps:spPr>
                          <a:xfrm>
                            <a:off x="1665859" y="5611961"/>
                            <a:ext cx="42144" cy="189936"/>
                          </a:xfrm>
                          <a:prstGeom prst="rect">
                            <a:avLst/>
                          </a:prstGeom>
                          <a:ln>
                            <a:noFill/>
                          </a:ln>
                        </wps:spPr>
                        <wps:txbx>
                          <w:txbxContent>
                            <w:p w:rsidR="00160564" w:rsidRDefault="001D0E53">
                              <w:r>
                                <w:t xml:space="preserve"> </w:t>
                              </w:r>
                            </w:p>
                          </w:txbxContent>
                        </wps:txbx>
                        <wps:bodyPr horzOverflow="overflow" vert="horz" lIns="0" tIns="0" rIns="0" bIns="0" rtlCol="0">
                          <a:noAutofit/>
                        </wps:bodyPr>
                      </wps:wsp>
                      <wps:wsp>
                        <wps:cNvPr id="12867" name="Rectangle 12867"/>
                        <wps:cNvSpPr/>
                        <wps:spPr>
                          <a:xfrm>
                            <a:off x="4559046" y="5686637"/>
                            <a:ext cx="297430" cy="189936"/>
                          </a:xfrm>
                          <a:prstGeom prst="rect">
                            <a:avLst/>
                          </a:prstGeom>
                          <a:ln>
                            <a:noFill/>
                          </a:ln>
                        </wps:spPr>
                        <wps:txbx>
                          <w:txbxContent>
                            <w:p w:rsidR="00160564" w:rsidRDefault="001D0E53">
                              <w:r>
                                <w:t>НЕТ</w:t>
                              </w:r>
                            </w:p>
                          </w:txbxContent>
                        </wps:txbx>
                        <wps:bodyPr horzOverflow="overflow" vert="horz" lIns="0" tIns="0" rIns="0" bIns="0" rtlCol="0">
                          <a:noAutofit/>
                        </wps:bodyPr>
                      </wps:wsp>
                      <wps:wsp>
                        <wps:cNvPr id="12868" name="Rectangle 12868"/>
                        <wps:cNvSpPr/>
                        <wps:spPr>
                          <a:xfrm>
                            <a:off x="4783074" y="5686637"/>
                            <a:ext cx="42143" cy="189936"/>
                          </a:xfrm>
                          <a:prstGeom prst="rect">
                            <a:avLst/>
                          </a:prstGeom>
                          <a:ln>
                            <a:noFill/>
                          </a:ln>
                        </wps:spPr>
                        <wps:txbx>
                          <w:txbxContent>
                            <w:p w:rsidR="00160564" w:rsidRDefault="001D0E53">
                              <w:r>
                                <w:t xml:space="preserve"> </w:t>
                              </w:r>
                            </w:p>
                          </w:txbxContent>
                        </wps:txbx>
                        <wps:bodyPr horzOverflow="overflow" vert="horz" lIns="0" tIns="0" rIns="0" bIns="0" rtlCol="0">
                          <a:noAutofit/>
                        </wps:bodyPr>
                      </wps:wsp>
                      <wps:wsp>
                        <wps:cNvPr id="12869" name="Shape 12869"/>
                        <wps:cNvSpPr/>
                        <wps:spPr>
                          <a:xfrm>
                            <a:off x="1355725" y="1689692"/>
                            <a:ext cx="76200" cy="450215"/>
                          </a:xfrm>
                          <a:custGeom>
                            <a:avLst/>
                            <a:gdLst/>
                            <a:ahLst/>
                            <a:cxnLst/>
                            <a:rect l="0" t="0" r="0" b="0"/>
                            <a:pathLst>
                              <a:path w="76200" h="450215">
                                <a:moveTo>
                                  <a:pt x="33401" y="0"/>
                                </a:moveTo>
                                <a:lnTo>
                                  <a:pt x="42926" y="0"/>
                                </a:lnTo>
                                <a:lnTo>
                                  <a:pt x="42926" y="374015"/>
                                </a:lnTo>
                                <a:lnTo>
                                  <a:pt x="76200" y="374015"/>
                                </a:lnTo>
                                <a:lnTo>
                                  <a:pt x="38100" y="450215"/>
                                </a:lnTo>
                                <a:lnTo>
                                  <a:pt x="0" y="374015"/>
                                </a:lnTo>
                                <a:lnTo>
                                  <a:pt x="33401" y="374015"/>
                                </a:lnTo>
                                <a:lnTo>
                                  <a:pt x="3340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870" name="Shape 12870"/>
                        <wps:cNvSpPr/>
                        <wps:spPr>
                          <a:xfrm>
                            <a:off x="1477645" y="6021027"/>
                            <a:ext cx="491617" cy="76200"/>
                          </a:xfrm>
                          <a:custGeom>
                            <a:avLst/>
                            <a:gdLst/>
                            <a:ahLst/>
                            <a:cxnLst/>
                            <a:rect l="0" t="0" r="0" b="0"/>
                            <a:pathLst>
                              <a:path w="491617" h="76200">
                                <a:moveTo>
                                  <a:pt x="75565" y="0"/>
                                </a:moveTo>
                                <a:lnTo>
                                  <a:pt x="76120" y="33313"/>
                                </a:lnTo>
                                <a:lnTo>
                                  <a:pt x="491363" y="26289"/>
                                </a:lnTo>
                                <a:lnTo>
                                  <a:pt x="491617" y="35814"/>
                                </a:lnTo>
                                <a:lnTo>
                                  <a:pt x="76279" y="42839"/>
                                </a:lnTo>
                                <a:lnTo>
                                  <a:pt x="76835" y="76200"/>
                                </a:lnTo>
                                <a:lnTo>
                                  <a:pt x="0" y="39370"/>
                                </a:lnTo>
                                <a:lnTo>
                                  <a:pt x="7556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871" name="Shape 12871"/>
                        <wps:cNvSpPr/>
                        <wps:spPr>
                          <a:xfrm>
                            <a:off x="4426585" y="6021663"/>
                            <a:ext cx="500380" cy="76200"/>
                          </a:xfrm>
                          <a:custGeom>
                            <a:avLst/>
                            <a:gdLst/>
                            <a:ahLst/>
                            <a:cxnLst/>
                            <a:rect l="0" t="0" r="0" b="0"/>
                            <a:pathLst>
                              <a:path w="500380" h="76200">
                                <a:moveTo>
                                  <a:pt x="424180" y="0"/>
                                </a:moveTo>
                                <a:lnTo>
                                  <a:pt x="500380" y="38100"/>
                                </a:lnTo>
                                <a:lnTo>
                                  <a:pt x="424180" y="76200"/>
                                </a:lnTo>
                                <a:lnTo>
                                  <a:pt x="424180" y="42799"/>
                                </a:lnTo>
                                <a:lnTo>
                                  <a:pt x="0" y="42799"/>
                                </a:lnTo>
                                <a:lnTo>
                                  <a:pt x="0" y="33274"/>
                                </a:lnTo>
                                <a:lnTo>
                                  <a:pt x="424180" y="33274"/>
                                </a:lnTo>
                                <a:lnTo>
                                  <a:pt x="42418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873" name="Shape 12873"/>
                        <wps:cNvSpPr/>
                        <wps:spPr>
                          <a:xfrm>
                            <a:off x="4969510" y="5833067"/>
                            <a:ext cx="1245235" cy="1878330"/>
                          </a:xfrm>
                          <a:custGeom>
                            <a:avLst/>
                            <a:gdLst/>
                            <a:ahLst/>
                            <a:cxnLst/>
                            <a:rect l="0" t="0" r="0" b="0"/>
                            <a:pathLst>
                              <a:path w="1245235" h="1878330">
                                <a:moveTo>
                                  <a:pt x="0" y="1878330"/>
                                </a:moveTo>
                                <a:lnTo>
                                  <a:pt x="1245235" y="1878330"/>
                                </a:lnTo>
                                <a:lnTo>
                                  <a:pt x="124523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874" name="Rectangle 12874"/>
                        <wps:cNvSpPr/>
                        <wps:spPr>
                          <a:xfrm>
                            <a:off x="5182362" y="5909828"/>
                            <a:ext cx="1133900" cy="153038"/>
                          </a:xfrm>
                          <a:prstGeom prst="rect">
                            <a:avLst/>
                          </a:prstGeom>
                          <a:ln>
                            <a:noFill/>
                          </a:ln>
                        </wps:spPr>
                        <wps:txbx>
                          <w:txbxContent>
                            <w:p w:rsidR="00160564" w:rsidRDefault="001D0E53">
                              <w:r>
                                <w:rPr>
                                  <w:rFonts w:ascii="Times New Roman" w:eastAsia="Times New Roman" w:hAnsi="Times New Roman" w:cs="Times New Roman"/>
                                  <w:sz w:val="20"/>
                                </w:rPr>
                                <w:t xml:space="preserve">Хирургическая </w:t>
                              </w:r>
                            </w:p>
                          </w:txbxContent>
                        </wps:txbx>
                        <wps:bodyPr horzOverflow="overflow" vert="horz" lIns="0" tIns="0" rIns="0" bIns="0" rtlCol="0">
                          <a:noAutofit/>
                        </wps:bodyPr>
                      </wps:wsp>
                      <wps:wsp>
                        <wps:cNvPr id="12875" name="Rectangle 12875"/>
                        <wps:cNvSpPr/>
                        <wps:spPr>
                          <a:xfrm>
                            <a:off x="5310378" y="6068705"/>
                            <a:ext cx="791711" cy="153038"/>
                          </a:xfrm>
                          <a:prstGeom prst="rect">
                            <a:avLst/>
                          </a:prstGeom>
                          <a:ln>
                            <a:noFill/>
                          </a:ln>
                        </wps:spPr>
                        <wps:txbx>
                          <w:txbxContent>
                            <w:p w:rsidR="00160564" w:rsidRDefault="001D0E53">
                              <w:r>
                                <w:rPr>
                                  <w:rFonts w:ascii="Times New Roman" w:eastAsia="Times New Roman" w:hAnsi="Times New Roman" w:cs="Times New Roman"/>
                                  <w:sz w:val="20"/>
                                </w:rPr>
                                <w:t xml:space="preserve">коррекция </w:t>
                              </w:r>
                            </w:p>
                          </w:txbxContent>
                        </wps:txbx>
                        <wps:bodyPr horzOverflow="overflow" vert="horz" lIns="0" tIns="0" rIns="0" bIns="0" rtlCol="0">
                          <a:noAutofit/>
                        </wps:bodyPr>
                      </wps:wsp>
                      <wps:wsp>
                        <wps:cNvPr id="12876" name="Rectangle 12876"/>
                        <wps:cNvSpPr/>
                        <wps:spPr>
                          <a:xfrm>
                            <a:off x="5307330" y="6225677"/>
                            <a:ext cx="799113" cy="153038"/>
                          </a:xfrm>
                          <a:prstGeom prst="rect">
                            <a:avLst/>
                          </a:prstGeom>
                          <a:ln>
                            <a:noFill/>
                          </a:ln>
                        </wps:spPr>
                        <wps:txbx>
                          <w:txbxContent>
                            <w:p w:rsidR="00160564" w:rsidRDefault="001D0E53">
                              <w:r>
                                <w:rPr>
                                  <w:rFonts w:ascii="Times New Roman" w:eastAsia="Times New Roman" w:hAnsi="Times New Roman" w:cs="Times New Roman"/>
                                  <w:sz w:val="20"/>
                                </w:rPr>
                                <w:t xml:space="preserve">порочного </w:t>
                              </w:r>
                            </w:p>
                          </w:txbxContent>
                        </wps:txbx>
                        <wps:bodyPr horzOverflow="overflow" vert="horz" lIns="0" tIns="0" rIns="0" bIns="0" rtlCol="0">
                          <a:noAutofit/>
                        </wps:bodyPr>
                      </wps:wsp>
                      <wps:wsp>
                        <wps:cNvPr id="12877" name="Rectangle 12877"/>
                        <wps:cNvSpPr/>
                        <wps:spPr>
                          <a:xfrm>
                            <a:off x="5125974" y="6384173"/>
                            <a:ext cx="1281441" cy="153038"/>
                          </a:xfrm>
                          <a:prstGeom prst="rect">
                            <a:avLst/>
                          </a:prstGeom>
                          <a:ln>
                            <a:noFill/>
                          </a:ln>
                        </wps:spPr>
                        <wps:txbx>
                          <w:txbxContent>
                            <w:p w:rsidR="00160564" w:rsidRDefault="001D0E53">
                              <w:r>
                                <w:rPr>
                                  <w:rFonts w:ascii="Times New Roman" w:eastAsia="Times New Roman" w:hAnsi="Times New Roman" w:cs="Times New Roman"/>
                                  <w:sz w:val="20"/>
                                </w:rPr>
                                <w:t xml:space="preserve">положения бедра </w:t>
                              </w:r>
                            </w:p>
                          </w:txbxContent>
                        </wps:txbx>
                        <wps:bodyPr horzOverflow="overflow" vert="horz" lIns="0" tIns="0" rIns="0" bIns="0" rtlCol="0">
                          <a:noAutofit/>
                        </wps:bodyPr>
                      </wps:wsp>
                      <wps:wsp>
                        <wps:cNvPr id="12878" name="Rectangle 12878"/>
                        <wps:cNvSpPr/>
                        <wps:spPr>
                          <a:xfrm>
                            <a:off x="5360670" y="6541145"/>
                            <a:ext cx="659815" cy="153037"/>
                          </a:xfrm>
                          <a:prstGeom prst="rect">
                            <a:avLst/>
                          </a:prstGeom>
                          <a:ln>
                            <a:noFill/>
                          </a:ln>
                        </wps:spPr>
                        <wps:txbx>
                          <w:txbxContent>
                            <w:p w:rsidR="00160564" w:rsidRDefault="001D0E53">
                              <w:r>
                                <w:rPr>
                                  <w:rFonts w:ascii="Times New Roman" w:eastAsia="Times New Roman" w:hAnsi="Times New Roman" w:cs="Times New Roman"/>
                                  <w:sz w:val="20"/>
                                </w:rPr>
                                <w:t xml:space="preserve">методом </w:t>
                              </w:r>
                            </w:p>
                          </w:txbxContent>
                        </wps:txbx>
                        <wps:bodyPr horzOverflow="overflow" vert="horz" lIns="0" tIns="0" rIns="0" bIns="0" rtlCol="0">
                          <a:noAutofit/>
                        </wps:bodyPr>
                      </wps:wsp>
                      <wps:wsp>
                        <wps:cNvPr id="12879" name="Rectangle 12879"/>
                        <wps:cNvSpPr/>
                        <wps:spPr>
                          <a:xfrm>
                            <a:off x="5151882" y="6698117"/>
                            <a:ext cx="1215157" cy="153038"/>
                          </a:xfrm>
                          <a:prstGeom prst="rect">
                            <a:avLst/>
                          </a:prstGeom>
                          <a:ln>
                            <a:noFill/>
                          </a:ln>
                        </wps:spPr>
                        <wps:txbx>
                          <w:txbxContent>
                            <w:p w:rsidR="00160564" w:rsidRDefault="001D0E53">
                              <w:r>
                                <w:rPr>
                                  <w:rFonts w:ascii="Times New Roman" w:eastAsia="Times New Roman" w:hAnsi="Times New Roman" w:cs="Times New Roman"/>
                                  <w:sz w:val="20"/>
                                </w:rPr>
                                <w:t xml:space="preserve">корригирующей </w:t>
                              </w:r>
                            </w:p>
                          </w:txbxContent>
                        </wps:txbx>
                        <wps:bodyPr horzOverflow="overflow" vert="horz" lIns="0" tIns="0" rIns="0" bIns="0" rtlCol="0">
                          <a:noAutofit/>
                        </wps:bodyPr>
                      </wps:wsp>
                      <wps:wsp>
                        <wps:cNvPr id="12880" name="Rectangle 12880"/>
                        <wps:cNvSpPr/>
                        <wps:spPr>
                          <a:xfrm>
                            <a:off x="5278374" y="6856614"/>
                            <a:ext cx="920915" cy="153037"/>
                          </a:xfrm>
                          <a:prstGeom prst="rect">
                            <a:avLst/>
                          </a:prstGeom>
                          <a:ln>
                            <a:noFill/>
                          </a:ln>
                        </wps:spPr>
                        <wps:txbx>
                          <w:txbxContent>
                            <w:p w:rsidR="00160564" w:rsidRDefault="001D0E53">
                              <w:r>
                                <w:rPr>
                                  <w:rFonts w:ascii="Times New Roman" w:eastAsia="Times New Roman" w:hAnsi="Times New Roman" w:cs="Times New Roman"/>
                                  <w:sz w:val="20"/>
                                </w:rPr>
                                <w:t xml:space="preserve">остеотомии  </w:t>
                              </w:r>
                            </w:p>
                          </w:txbxContent>
                        </wps:txbx>
                        <wps:bodyPr horzOverflow="overflow" vert="horz" lIns="0" tIns="0" rIns="0" bIns="0" rtlCol="0">
                          <a:noAutofit/>
                        </wps:bodyPr>
                      </wps:wsp>
                      <wps:wsp>
                        <wps:cNvPr id="12881" name="Rectangle 12881"/>
                        <wps:cNvSpPr/>
                        <wps:spPr>
                          <a:xfrm>
                            <a:off x="5092446" y="7013585"/>
                            <a:ext cx="1370942" cy="153038"/>
                          </a:xfrm>
                          <a:prstGeom prst="rect">
                            <a:avLst/>
                          </a:prstGeom>
                          <a:ln>
                            <a:noFill/>
                          </a:ln>
                        </wps:spPr>
                        <wps:txbx>
                          <w:txbxContent>
                            <w:p w:rsidR="00160564" w:rsidRDefault="001D0E53">
                              <w:r>
                                <w:rPr>
                                  <w:rFonts w:ascii="Times New Roman" w:eastAsia="Times New Roman" w:hAnsi="Times New Roman" w:cs="Times New Roman"/>
                                  <w:sz w:val="20"/>
                                </w:rPr>
                                <w:t xml:space="preserve">бедренной кости в </w:t>
                              </w:r>
                            </w:p>
                          </w:txbxContent>
                        </wps:txbx>
                        <wps:bodyPr horzOverflow="overflow" vert="horz" lIns="0" tIns="0" rIns="0" bIns="0" rtlCol="0">
                          <a:noAutofit/>
                        </wps:bodyPr>
                      </wps:wsp>
                      <wps:wsp>
                        <wps:cNvPr id="12882" name="Rectangle 12882"/>
                        <wps:cNvSpPr/>
                        <wps:spPr>
                          <a:xfrm>
                            <a:off x="5167122" y="7172081"/>
                            <a:ext cx="1172257" cy="153038"/>
                          </a:xfrm>
                          <a:prstGeom prst="rect">
                            <a:avLst/>
                          </a:prstGeom>
                          <a:ln>
                            <a:noFill/>
                          </a:ln>
                        </wps:spPr>
                        <wps:txbx>
                          <w:txbxContent>
                            <w:p w:rsidR="00160564" w:rsidRDefault="001D0E53">
                              <w:r>
                                <w:rPr>
                                  <w:rFonts w:ascii="Times New Roman" w:eastAsia="Times New Roman" w:hAnsi="Times New Roman" w:cs="Times New Roman"/>
                                  <w:sz w:val="20"/>
                                </w:rPr>
                                <w:t xml:space="preserve">проксимальном </w:t>
                              </w:r>
                            </w:p>
                          </w:txbxContent>
                        </wps:txbx>
                        <wps:bodyPr horzOverflow="overflow" vert="horz" lIns="0" tIns="0" rIns="0" bIns="0" rtlCol="0">
                          <a:noAutofit/>
                        </wps:bodyPr>
                      </wps:wsp>
                      <wps:wsp>
                        <wps:cNvPr id="12883" name="Rectangle 12883"/>
                        <wps:cNvSpPr/>
                        <wps:spPr>
                          <a:xfrm>
                            <a:off x="5199126" y="7329053"/>
                            <a:ext cx="1087467" cy="153038"/>
                          </a:xfrm>
                          <a:prstGeom prst="rect">
                            <a:avLst/>
                          </a:prstGeom>
                          <a:ln>
                            <a:noFill/>
                          </a:ln>
                        </wps:spPr>
                        <wps:txbx>
                          <w:txbxContent>
                            <w:p w:rsidR="00160564" w:rsidRDefault="001D0E53">
                              <w:r>
                                <w:rPr>
                                  <w:rFonts w:ascii="Times New Roman" w:eastAsia="Times New Roman" w:hAnsi="Times New Roman" w:cs="Times New Roman"/>
                                  <w:sz w:val="20"/>
                                </w:rPr>
                                <w:t xml:space="preserve">отделе у детей </w:t>
                              </w:r>
                            </w:p>
                          </w:txbxContent>
                        </wps:txbx>
                        <wps:bodyPr horzOverflow="overflow" vert="horz" lIns="0" tIns="0" rIns="0" bIns="0" rtlCol="0">
                          <a:noAutofit/>
                        </wps:bodyPr>
                      </wps:wsp>
                      <wps:wsp>
                        <wps:cNvPr id="12884" name="Rectangle 12884"/>
                        <wps:cNvSpPr/>
                        <wps:spPr>
                          <a:xfrm>
                            <a:off x="5247894" y="7487549"/>
                            <a:ext cx="913681" cy="153038"/>
                          </a:xfrm>
                          <a:prstGeom prst="rect">
                            <a:avLst/>
                          </a:prstGeom>
                          <a:ln>
                            <a:noFill/>
                          </a:ln>
                        </wps:spPr>
                        <wps:txbx>
                          <w:txbxContent>
                            <w:p w:rsidR="00160564" w:rsidRDefault="001D0E53">
                              <w:r>
                                <w:rPr>
                                  <w:rFonts w:ascii="Times New Roman" w:eastAsia="Times New Roman" w:hAnsi="Times New Roman" w:cs="Times New Roman"/>
                                  <w:sz w:val="20"/>
                                </w:rPr>
                                <w:t>старше 3 лет</w:t>
                              </w:r>
                            </w:p>
                          </w:txbxContent>
                        </wps:txbx>
                        <wps:bodyPr horzOverflow="overflow" vert="horz" lIns="0" tIns="0" rIns="0" bIns="0" rtlCol="0">
                          <a:noAutofit/>
                        </wps:bodyPr>
                      </wps:wsp>
                      <wps:wsp>
                        <wps:cNvPr id="12885" name="Rectangle 12885"/>
                        <wps:cNvSpPr/>
                        <wps:spPr>
                          <a:xfrm>
                            <a:off x="5937123" y="7462549"/>
                            <a:ext cx="42058" cy="186236"/>
                          </a:xfrm>
                          <a:prstGeom prst="rect">
                            <a:avLst/>
                          </a:prstGeom>
                          <a:ln>
                            <a:noFill/>
                          </a:ln>
                        </wps:spPr>
                        <wps:txbx>
                          <w:txbxContent>
                            <w:p w:rsidR="00160564" w:rsidRDefault="001D0E5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887" name="Shape 12887"/>
                        <wps:cNvSpPr/>
                        <wps:spPr>
                          <a:xfrm>
                            <a:off x="0" y="71331"/>
                            <a:ext cx="2799715" cy="1604010"/>
                          </a:xfrm>
                          <a:custGeom>
                            <a:avLst/>
                            <a:gdLst/>
                            <a:ahLst/>
                            <a:cxnLst/>
                            <a:rect l="0" t="0" r="0" b="0"/>
                            <a:pathLst>
                              <a:path w="2799715" h="1604010">
                                <a:moveTo>
                                  <a:pt x="0" y="802005"/>
                                </a:moveTo>
                                <a:lnTo>
                                  <a:pt x="1399921" y="0"/>
                                </a:lnTo>
                                <a:lnTo>
                                  <a:pt x="2799715" y="802005"/>
                                </a:lnTo>
                                <a:lnTo>
                                  <a:pt x="1399921" y="160401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888" name="Rectangle 12888"/>
                        <wps:cNvSpPr/>
                        <wps:spPr>
                          <a:xfrm>
                            <a:off x="797230" y="553491"/>
                            <a:ext cx="1059560" cy="169632"/>
                          </a:xfrm>
                          <a:prstGeom prst="rect">
                            <a:avLst/>
                          </a:prstGeom>
                          <a:ln>
                            <a:noFill/>
                          </a:ln>
                        </wps:spPr>
                        <wps:txbx>
                          <w:txbxContent>
                            <w:p w:rsidR="00160564" w:rsidRDefault="001D0E53">
                              <w:r>
                                <w:rPr>
                                  <w:rFonts w:ascii="Times New Roman" w:eastAsia="Times New Roman" w:hAnsi="Times New Roman" w:cs="Times New Roman"/>
                                </w:rPr>
                                <w:t xml:space="preserve">Контрактура </w:t>
                              </w:r>
                            </w:p>
                          </w:txbxContent>
                        </wps:txbx>
                        <wps:bodyPr horzOverflow="overflow" vert="horz" lIns="0" tIns="0" rIns="0" bIns="0" rtlCol="0">
                          <a:noAutofit/>
                        </wps:bodyPr>
                      </wps:wsp>
                      <wps:wsp>
                        <wps:cNvPr id="12889" name="Rectangle 12889"/>
                        <wps:cNvSpPr/>
                        <wps:spPr>
                          <a:xfrm>
                            <a:off x="797230" y="727227"/>
                            <a:ext cx="1333495" cy="169632"/>
                          </a:xfrm>
                          <a:prstGeom prst="rect">
                            <a:avLst/>
                          </a:prstGeom>
                          <a:ln>
                            <a:noFill/>
                          </a:ln>
                        </wps:spPr>
                        <wps:txbx>
                          <w:txbxContent>
                            <w:p w:rsidR="00160564" w:rsidRDefault="001D0E53">
                              <w:r>
                                <w:rPr>
                                  <w:rFonts w:ascii="Times New Roman" w:eastAsia="Times New Roman" w:hAnsi="Times New Roman" w:cs="Times New Roman"/>
                                </w:rPr>
                                <w:t xml:space="preserve">тазобедренного  </w:t>
                              </w:r>
                            </w:p>
                          </w:txbxContent>
                        </wps:txbx>
                        <wps:bodyPr horzOverflow="overflow" vert="horz" lIns="0" tIns="0" rIns="0" bIns="0" rtlCol="0">
                          <a:noAutofit/>
                        </wps:bodyPr>
                      </wps:wsp>
                      <wps:wsp>
                        <wps:cNvPr id="12890" name="Rectangle 12890"/>
                        <wps:cNvSpPr/>
                        <wps:spPr>
                          <a:xfrm>
                            <a:off x="797230" y="900963"/>
                            <a:ext cx="1518293" cy="169632"/>
                          </a:xfrm>
                          <a:prstGeom prst="rect">
                            <a:avLst/>
                          </a:prstGeom>
                          <a:ln>
                            <a:noFill/>
                          </a:ln>
                        </wps:spPr>
                        <wps:txbx>
                          <w:txbxContent>
                            <w:p w:rsidR="00160564" w:rsidRDefault="001D0E53">
                              <w:r>
                                <w:rPr>
                                  <w:rFonts w:ascii="Times New Roman" w:eastAsia="Times New Roman" w:hAnsi="Times New Roman" w:cs="Times New Roman"/>
                                </w:rPr>
                                <w:t xml:space="preserve">сустава с вывихом </w:t>
                              </w:r>
                            </w:p>
                          </w:txbxContent>
                        </wps:txbx>
                        <wps:bodyPr horzOverflow="overflow" vert="horz" lIns="0" tIns="0" rIns="0" bIns="0" rtlCol="0">
                          <a:noAutofit/>
                        </wps:bodyPr>
                      </wps:wsp>
                      <wps:wsp>
                        <wps:cNvPr id="12891" name="Rectangle 12891"/>
                        <wps:cNvSpPr/>
                        <wps:spPr>
                          <a:xfrm>
                            <a:off x="797230" y="1073175"/>
                            <a:ext cx="449222" cy="169632"/>
                          </a:xfrm>
                          <a:prstGeom prst="rect">
                            <a:avLst/>
                          </a:prstGeom>
                          <a:ln>
                            <a:noFill/>
                          </a:ln>
                        </wps:spPr>
                        <wps:txbx>
                          <w:txbxContent>
                            <w:p w:rsidR="00160564" w:rsidRDefault="001D0E53">
                              <w:r>
                                <w:rPr>
                                  <w:rFonts w:ascii="Times New Roman" w:eastAsia="Times New Roman" w:hAnsi="Times New Roman" w:cs="Times New Roman"/>
                                </w:rPr>
                                <w:t>бедра</w:t>
                              </w:r>
                            </w:p>
                          </w:txbxContent>
                        </wps:txbx>
                        <wps:bodyPr horzOverflow="overflow" vert="horz" lIns="0" tIns="0" rIns="0" bIns="0" rtlCol="0">
                          <a:noAutofit/>
                        </wps:bodyPr>
                      </wps:wsp>
                      <wps:wsp>
                        <wps:cNvPr id="12892" name="Rectangle 12892"/>
                        <wps:cNvSpPr/>
                        <wps:spPr>
                          <a:xfrm>
                            <a:off x="1133983" y="1045463"/>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894" name="Shape 12894"/>
                        <wps:cNvSpPr/>
                        <wps:spPr>
                          <a:xfrm>
                            <a:off x="3638550" y="1481"/>
                            <a:ext cx="2936240" cy="1718310"/>
                          </a:xfrm>
                          <a:custGeom>
                            <a:avLst/>
                            <a:gdLst/>
                            <a:ahLst/>
                            <a:cxnLst/>
                            <a:rect l="0" t="0" r="0" b="0"/>
                            <a:pathLst>
                              <a:path w="2936240" h="1718310">
                                <a:moveTo>
                                  <a:pt x="0" y="859155"/>
                                </a:moveTo>
                                <a:lnTo>
                                  <a:pt x="1468120" y="0"/>
                                </a:lnTo>
                                <a:lnTo>
                                  <a:pt x="2936240" y="859155"/>
                                </a:lnTo>
                                <a:lnTo>
                                  <a:pt x="1468120" y="171831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2895" name="Rectangle 12895"/>
                        <wps:cNvSpPr/>
                        <wps:spPr>
                          <a:xfrm>
                            <a:off x="4726686" y="512343"/>
                            <a:ext cx="1059560" cy="169632"/>
                          </a:xfrm>
                          <a:prstGeom prst="rect">
                            <a:avLst/>
                          </a:prstGeom>
                          <a:ln>
                            <a:noFill/>
                          </a:ln>
                        </wps:spPr>
                        <wps:txbx>
                          <w:txbxContent>
                            <w:p w:rsidR="00160564" w:rsidRDefault="001D0E53">
                              <w:r>
                                <w:rPr>
                                  <w:rFonts w:ascii="Times New Roman" w:eastAsia="Times New Roman" w:hAnsi="Times New Roman" w:cs="Times New Roman"/>
                                </w:rPr>
                                <w:t xml:space="preserve">Контрактура </w:t>
                              </w:r>
                            </w:p>
                          </w:txbxContent>
                        </wps:txbx>
                        <wps:bodyPr horzOverflow="overflow" vert="horz" lIns="0" tIns="0" rIns="0" bIns="0" rtlCol="0">
                          <a:noAutofit/>
                        </wps:bodyPr>
                      </wps:wsp>
                      <wps:wsp>
                        <wps:cNvPr id="12896" name="Rectangle 12896"/>
                        <wps:cNvSpPr/>
                        <wps:spPr>
                          <a:xfrm>
                            <a:off x="4641342" y="686079"/>
                            <a:ext cx="1286875" cy="169632"/>
                          </a:xfrm>
                          <a:prstGeom prst="rect">
                            <a:avLst/>
                          </a:prstGeom>
                          <a:ln>
                            <a:noFill/>
                          </a:ln>
                        </wps:spPr>
                        <wps:txbx>
                          <w:txbxContent>
                            <w:p w:rsidR="00160564" w:rsidRDefault="001D0E53">
                              <w:r>
                                <w:rPr>
                                  <w:rFonts w:ascii="Times New Roman" w:eastAsia="Times New Roman" w:hAnsi="Times New Roman" w:cs="Times New Roman"/>
                                </w:rPr>
                                <w:t xml:space="preserve">тазобедренного </w:t>
                              </w:r>
                            </w:p>
                          </w:txbxContent>
                        </wps:txbx>
                        <wps:bodyPr horzOverflow="overflow" vert="horz" lIns="0" tIns="0" rIns="0" bIns="0" rtlCol="0">
                          <a:noAutofit/>
                        </wps:bodyPr>
                      </wps:wsp>
                      <wps:wsp>
                        <wps:cNvPr id="12897" name="Rectangle 12897"/>
                        <wps:cNvSpPr/>
                        <wps:spPr>
                          <a:xfrm>
                            <a:off x="4539234" y="859815"/>
                            <a:ext cx="1558199" cy="169632"/>
                          </a:xfrm>
                          <a:prstGeom prst="rect">
                            <a:avLst/>
                          </a:prstGeom>
                          <a:ln>
                            <a:noFill/>
                          </a:ln>
                        </wps:spPr>
                        <wps:txbx>
                          <w:txbxContent>
                            <w:p w:rsidR="00160564" w:rsidRDefault="001D0E53">
                              <w:r>
                                <w:rPr>
                                  <w:rFonts w:ascii="Times New Roman" w:eastAsia="Times New Roman" w:hAnsi="Times New Roman" w:cs="Times New Roman"/>
                                </w:rPr>
                                <w:t xml:space="preserve">сустава без вывиха </w:t>
                              </w:r>
                            </w:p>
                          </w:txbxContent>
                        </wps:txbx>
                        <wps:bodyPr horzOverflow="overflow" vert="horz" lIns="0" tIns="0" rIns="0" bIns="0" rtlCol="0">
                          <a:noAutofit/>
                        </wps:bodyPr>
                      </wps:wsp>
                      <wps:wsp>
                        <wps:cNvPr id="12898" name="Rectangle 12898"/>
                        <wps:cNvSpPr/>
                        <wps:spPr>
                          <a:xfrm>
                            <a:off x="4938522" y="1032027"/>
                            <a:ext cx="449222" cy="169632"/>
                          </a:xfrm>
                          <a:prstGeom prst="rect">
                            <a:avLst/>
                          </a:prstGeom>
                          <a:ln>
                            <a:noFill/>
                          </a:ln>
                        </wps:spPr>
                        <wps:txbx>
                          <w:txbxContent>
                            <w:p w:rsidR="00160564" w:rsidRDefault="001D0E53">
                              <w:r>
                                <w:rPr>
                                  <w:rFonts w:ascii="Times New Roman" w:eastAsia="Times New Roman" w:hAnsi="Times New Roman" w:cs="Times New Roman"/>
                                </w:rPr>
                                <w:t>бедра</w:t>
                              </w:r>
                            </w:p>
                          </w:txbxContent>
                        </wps:txbx>
                        <wps:bodyPr horzOverflow="overflow" vert="horz" lIns="0" tIns="0" rIns="0" bIns="0" rtlCol="0">
                          <a:noAutofit/>
                        </wps:bodyPr>
                      </wps:wsp>
                      <wps:wsp>
                        <wps:cNvPr id="12899" name="Rectangle 12899"/>
                        <wps:cNvSpPr/>
                        <wps:spPr>
                          <a:xfrm>
                            <a:off x="5275326" y="1004315"/>
                            <a:ext cx="46619" cy="206430"/>
                          </a:xfrm>
                          <a:prstGeom prst="rect">
                            <a:avLst/>
                          </a:prstGeom>
                          <a:ln>
                            <a:noFill/>
                          </a:ln>
                        </wps:spPr>
                        <wps:txbx>
                          <w:txbxContent>
                            <w:p w:rsidR="00160564" w:rsidRDefault="001D0E53">
                              <w:r>
                                <w:rPr>
                                  <w:rFonts w:ascii="Times New Roman" w:eastAsia="Times New Roman" w:hAnsi="Times New Roman" w:cs="Times New Roman"/>
                                </w:rPr>
                                <w:t xml:space="preserve"> </w:t>
                              </w:r>
                            </w:p>
                          </w:txbxContent>
                        </wps:txbx>
                        <wps:bodyPr horzOverflow="overflow" vert="horz" lIns="0" tIns="0" rIns="0" bIns="0" rtlCol="0">
                          <a:noAutofit/>
                        </wps:bodyPr>
                      </wps:wsp>
                      <wps:wsp>
                        <wps:cNvPr id="12900" name="Shape 12900"/>
                        <wps:cNvSpPr/>
                        <wps:spPr>
                          <a:xfrm>
                            <a:off x="2994533" y="807423"/>
                            <a:ext cx="588772" cy="76200"/>
                          </a:xfrm>
                          <a:custGeom>
                            <a:avLst/>
                            <a:gdLst/>
                            <a:ahLst/>
                            <a:cxnLst/>
                            <a:rect l="0" t="0" r="0" b="0"/>
                            <a:pathLst>
                              <a:path w="588772" h="76200">
                                <a:moveTo>
                                  <a:pt x="513080" y="0"/>
                                </a:moveTo>
                                <a:lnTo>
                                  <a:pt x="588772" y="39116"/>
                                </a:lnTo>
                                <a:lnTo>
                                  <a:pt x="512064" y="76200"/>
                                </a:lnTo>
                                <a:lnTo>
                                  <a:pt x="512510" y="42747"/>
                                </a:lnTo>
                                <a:lnTo>
                                  <a:pt x="0" y="35561"/>
                                </a:lnTo>
                                <a:lnTo>
                                  <a:pt x="254" y="26036"/>
                                </a:lnTo>
                                <a:lnTo>
                                  <a:pt x="512637" y="33222"/>
                                </a:lnTo>
                                <a:lnTo>
                                  <a:pt x="51308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902" name="Shape 12902"/>
                        <wps:cNvSpPr/>
                        <wps:spPr>
                          <a:xfrm>
                            <a:off x="5045075" y="1729062"/>
                            <a:ext cx="76200" cy="390525"/>
                          </a:xfrm>
                          <a:custGeom>
                            <a:avLst/>
                            <a:gdLst/>
                            <a:ahLst/>
                            <a:cxnLst/>
                            <a:rect l="0" t="0" r="0" b="0"/>
                            <a:pathLst>
                              <a:path w="76200" h="390525">
                                <a:moveTo>
                                  <a:pt x="49276" y="0"/>
                                </a:moveTo>
                                <a:lnTo>
                                  <a:pt x="58801" y="0"/>
                                </a:lnTo>
                                <a:lnTo>
                                  <a:pt x="58801" y="199644"/>
                                </a:lnTo>
                                <a:lnTo>
                                  <a:pt x="42926" y="199644"/>
                                </a:lnTo>
                                <a:lnTo>
                                  <a:pt x="42926" y="314325"/>
                                </a:lnTo>
                                <a:lnTo>
                                  <a:pt x="76200" y="314325"/>
                                </a:lnTo>
                                <a:lnTo>
                                  <a:pt x="38100" y="390525"/>
                                </a:lnTo>
                                <a:lnTo>
                                  <a:pt x="0" y="314325"/>
                                </a:lnTo>
                                <a:lnTo>
                                  <a:pt x="33401" y="314325"/>
                                </a:lnTo>
                                <a:lnTo>
                                  <a:pt x="33401" y="190119"/>
                                </a:lnTo>
                                <a:lnTo>
                                  <a:pt x="49276" y="190119"/>
                                </a:lnTo>
                                <a:lnTo>
                                  <a:pt x="4927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3994" name="Shape 93994"/>
                        <wps:cNvSpPr/>
                        <wps:spPr>
                          <a:xfrm>
                            <a:off x="4674235" y="1689692"/>
                            <a:ext cx="424815" cy="235585"/>
                          </a:xfrm>
                          <a:custGeom>
                            <a:avLst/>
                            <a:gdLst/>
                            <a:ahLst/>
                            <a:cxnLst/>
                            <a:rect l="0" t="0" r="0" b="0"/>
                            <a:pathLst>
                              <a:path w="424815" h="235585">
                                <a:moveTo>
                                  <a:pt x="0" y="0"/>
                                </a:moveTo>
                                <a:lnTo>
                                  <a:pt x="424815" y="0"/>
                                </a:lnTo>
                                <a:lnTo>
                                  <a:pt x="424815" y="235585"/>
                                </a:lnTo>
                                <a:lnTo>
                                  <a:pt x="0" y="23558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2904" name="Rectangle 12904"/>
                        <wps:cNvSpPr/>
                        <wps:spPr>
                          <a:xfrm>
                            <a:off x="4766310" y="1761701"/>
                            <a:ext cx="227557" cy="189937"/>
                          </a:xfrm>
                          <a:prstGeom prst="rect">
                            <a:avLst/>
                          </a:prstGeom>
                          <a:ln>
                            <a:noFill/>
                          </a:ln>
                        </wps:spPr>
                        <wps:txbx>
                          <w:txbxContent>
                            <w:p w:rsidR="00160564" w:rsidRDefault="001D0E53">
                              <w:r>
                                <w:t>ДА</w:t>
                              </w:r>
                            </w:p>
                          </w:txbxContent>
                        </wps:txbx>
                        <wps:bodyPr horzOverflow="overflow" vert="horz" lIns="0" tIns="0" rIns="0" bIns="0" rtlCol="0">
                          <a:noAutofit/>
                        </wps:bodyPr>
                      </wps:wsp>
                      <wps:wsp>
                        <wps:cNvPr id="12905" name="Rectangle 12905"/>
                        <wps:cNvSpPr/>
                        <wps:spPr>
                          <a:xfrm>
                            <a:off x="4936998" y="1761701"/>
                            <a:ext cx="42143" cy="189937"/>
                          </a:xfrm>
                          <a:prstGeom prst="rect">
                            <a:avLst/>
                          </a:prstGeom>
                          <a:ln>
                            <a:noFill/>
                          </a:ln>
                        </wps:spPr>
                        <wps:txbx>
                          <w:txbxContent>
                            <w:p w:rsidR="00160564" w:rsidRDefault="001D0E53">
                              <w:r>
                                <w:t xml:space="preserve"> </w:t>
                              </w:r>
                            </w:p>
                          </w:txbxContent>
                        </wps:txbx>
                        <wps:bodyPr horzOverflow="overflow" vert="horz" lIns="0" tIns="0" rIns="0" bIns="0" rtlCol="0">
                          <a:noAutofit/>
                        </wps:bodyPr>
                      </wps:wsp>
                      <wps:wsp>
                        <wps:cNvPr id="12906" name="Shape 12906"/>
                        <wps:cNvSpPr/>
                        <wps:spPr>
                          <a:xfrm>
                            <a:off x="1906778" y="2889842"/>
                            <a:ext cx="762127" cy="375920"/>
                          </a:xfrm>
                          <a:custGeom>
                            <a:avLst/>
                            <a:gdLst/>
                            <a:ahLst/>
                            <a:cxnLst/>
                            <a:rect l="0" t="0" r="0" b="0"/>
                            <a:pathLst>
                              <a:path w="762127" h="375920">
                                <a:moveTo>
                                  <a:pt x="4064" y="0"/>
                                </a:moveTo>
                                <a:lnTo>
                                  <a:pt x="695686" y="337441"/>
                                </a:lnTo>
                                <a:lnTo>
                                  <a:pt x="710311" y="307467"/>
                                </a:lnTo>
                                <a:lnTo>
                                  <a:pt x="762127" y="375031"/>
                                </a:lnTo>
                                <a:lnTo>
                                  <a:pt x="676910" y="375920"/>
                                </a:lnTo>
                                <a:lnTo>
                                  <a:pt x="691527" y="345964"/>
                                </a:lnTo>
                                <a:lnTo>
                                  <a:pt x="0" y="8509"/>
                                </a:lnTo>
                                <a:lnTo>
                                  <a:pt x="406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907" name="Shape 12907"/>
                        <wps:cNvSpPr/>
                        <wps:spPr>
                          <a:xfrm>
                            <a:off x="4481830" y="3803861"/>
                            <a:ext cx="277495" cy="76200"/>
                          </a:xfrm>
                          <a:custGeom>
                            <a:avLst/>
                            <a:gdLst/>
                            <a:ahLst/>
                            <a:cxnLst/>
                            <a:rect l="0" t="0" r="0" b="0"/>
                            <a:pathLst>
                              <a:path w="277495" h="76200">
                                <a:moveTo>
                                  <a:pt x="201295" y="0"/>
                                </a:moveTo>
                                <a:lnTo>
                                  <a:pt x="277495" y="38100"/>
                                </a:lnTo>
                                <a:lnTo>
                                  <a:pt x="201295" y="76200"/>
                                </a:lnTo>
                                <a:lnTo>
                                  <a:pt x="201295" y="42926"/>
                                </a:lnTo>
                                <a:lnTo>
                                  <a:pt x="0" y="42926"/>
                                </a:lnTo>
                                <a:lnTo>
                                  <a:pt x="0" y="33401"/>
                                </a:lnTo>
                                <a:lnTo>
                                  <a:pt x="201295" y="33401"/>
                                </a:lnTo>
                                <a:lnTo>
                                  <a:pt x="20129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909" name="Shape 12909"/>
                        <wps:cNvSpPr/>
                        <wps:spPr>
                          <a:xfrm>
                            <a:off x="3187065" y="2574755"/>
                            <a:ext cx="2731516" cy="2933700"/>
                          </a:xfrm>
                          <a:custGeom>
                            <a:avLst/>
                            <a:gdLst/>
                            <a:ahLst/>
                            <a:cxnLst/>
                            <a:rect l="0" t="0" r="0" b="0"/>
                            <a:pathLst>
                              <a:path w="2731516" h="2933700">
                                <a:moveTo>
                                  <a:pt x="2721991" y="0"/>
                                </a:moveTo>
                                <a:lnTo>
                                  <a:pt x="2731516" y="0"/>
                                </a:lnTo>
                                <a:lnTo>
                                  <a:pt x="2731516" y="2775839"/>
                                </a:lnTo>
                                <a:lnTo>
                                  <a:pt x="42926" y="2775839"/>
                                </a:lnTo>
                                <a:lnTo>
                                  <a:pt x="42926" y="2857500"/>
                                </a:lnTo>
                                <a:lnTo>
                                  <a:pt x="76200" y="2857500"/>
                                </a:lnTo>
                                <a:lnTo>
                                  <a:pt x="38100" y="2933700"/>
                                </a:lnTo>
                                <a:lnTo>
                                  <a:pt x="0" y="2857500"/>
                                </a:lnTo>
                                <a:lnTo>
                                  <a:pt x="33401" y="2857500"/>
                                </a:lnTo>
                                <a:lnTo>
                                  <a:pt x="33401" y="2766314"/>
                                </a:lnTo>
                                <a:lnTo>
                                  <a:pt x="2721991" y="2766314"/>
                                </a:lnTo>
                                <a:lnTo>
                                  <a:pt x="272199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90170" style="width:517.7pt;height:607.197pt;mso-position-horizontal-relative:char;mso-position-vertical-relative:line" coordsize="65747,77113">
                <v:rect id="Rectangle 12765" style="position:absolute;width:466;height:2064;left:41993;top:0;"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66" style="position:absolute;width:466;height:2064;left:41993;top:3108;"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67" style="position:absolute;width:466;height:2064;left:41993;top:6233;"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68" style="position:absolute;width:466;height:2064;left:41993;top:9342;"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69" style="position:absolute;width:466;height:2064;left:41993;top:12466;"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70" style="position:absolute;width:466;height:2064;left:13397;top:15590;"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71" style="position:absolute;width:466;height:2064;left:13397;top:18703;"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72" style="position:absolute;width:466;height:2064;left:13397;top:21827;"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73" style="position:absolute;width:466;height:2064;left:13397;top:24936;"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74" style="position:absolute;width:466;height:2064;left:41993;top:28060;"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75" style="position:absolute;width:466;height:2064;left:13397;top:31169;"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76" style="position:absolute;width:466;height:2064;left:13397;top:34293;"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77" style="position:absolute;width:466;height:2064;left:13397;top:37402;"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78" style="position:absolute;width:466;height:2064;left:41993;top:40529;"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79" style="position:absolute;width:466;height:2064;left:13397;top:43653;"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80" style="position:absolute;width:466;height:2064;left:13397;top:46762;"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81" style="position:absolute;width:466;height:2064;left:13397;top:49886;"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82" style="position:absolute;width:466;height:2064;left:13397;top:52995;"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83" style="position:absolute;width:466;height:2064;left:13397;top:56120;"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84" style="position:absolute;width:466;height:2064;left:13397;top:59232;"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85" style="position:absolute;width:466;height:2064;left:41993;top:62357;"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86" style="position:absolute;width:466;height:2064;left:13397;top:65465;"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87" style="position:absolute;width:466;height:2064;left:13397;top:68590;"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88" style="position:absolute;width:466;height:2064;left:13397;top:71714;"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789" style="position:absolute;width:466;height:2064;left:13397;top:74823;"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shape id="Shape 12794" style="position:absolute;width:15081;height:7232;left:44056;top:20827;" coordsize="1508125,723265" path="m0,723265l1508125,723265l1508125,0l0,0x">
                  <v:stroke weight="0.75pt" endcap="flat" joinstyle="miter" miterlimit="10" on="true" color="#000000"/>
                  <v:fill on="false" color="#000000" opacity="0"/>
                </v:shape>
                <v:rect id="Rectangle 12795" style="position:absolute;width:12102;height:1530;left:47205;top:21605;" filled="f" stroked="f">
                  <v:textbox inset="0,0,0,0">
                    <w:txbxContent>
                      <w:p>
                        <w:pPr>
                          <w:spacing w:before="0" w:after="160" w:line="259" w:lineRule="auto"/>
                        </w:pPr>
                        <w:r>
                          <w:rPr>
                            <w:rFonts w:cs="Times New Roman" w:hAnsi="Times New Roman" w:eastAsia="Times New Roman" w:ascii="Times New Roman"/>
                            <w:sz w:val="20"/>
                          </w:rPr>
                          <w:t xml:space="preserve">Консервативное </w:t>
                        </w:r>
                      </w:p>
                    </w:txbxContent>
                  </v:textbox>
                </v:rect>
                <v:rect id="Rectangle 12796" style="position:absolute;width:2424;height:1530;left:45803;top:23175;" filled="f" stroked="f">
                  <v:textbox inset="0,0,0,0">
                    <w:txbxContent>
                      <w:p>
                        <w:pPr>
                          <w:spacing w:before="0" w:after="160" w:line="259" w:lineRule="auto"/>
                        </w:pPr>
                        <w:r>
                          <w:rPr>
                            <w:rFonts w:cs="Times New Roman" w:hAnsi="Times New Roman" w:eastAsia="Times New Roman" w:ascii="Times New Roman"/>
                            <w:sz w:val="20"/>
                          </w:rPr>
                          <w:t xml:space="preserve">леч</w:t>
                        </w:r>
                      </w:p>
                    </w:txbxContent>
                  </v:textbox>
                </v:rect>
                <v:rect id="Rectangle 12797" style="position:absolute;width:13416;height:1530;left:47632;top:23175;" filled="f" stroked="f">
                  <v:textbox inset="0,0,0,0">
                    <w:txbxContent>
                      <w:p>
                        <w:pPr>
                          <w:spacing w:before="0" w:after="160" w:line="259" w:lineRule="auto"/>
                        </w:pPr>
                        <w:r>
                          <w:rPr>
                            <w:rFonts w:cs="Times New Roman" w:hAnsi="Times New Roman" w:eastAsia="Times New Roman" w:ascii="Times New Roman"/>
                            <w:sz w:val="20"/>
                          </w:rPr>
                          <w:t xml:space="preserve">ение контрактуры </w:t>
                        </w:r>
                      </w:p>
                    </w:txbxContent>
                  </v:textbox>
                </v:rect>
                <v:rect id="Rectangle 12798" style="position:absolute;width:16500;height:1530;left:45559;top:24744;" filled="f" stroked="f">
                  <v:textbox inset="0,0,0,0">
                    <w:txbxContent>
                      <w:p>
                        <w:pPr>
                          <w:spacing w:before="0" w:after="160" w:line="259" w:lineRule="auto"/>
                        </w:pPr>
                        <w:r>
                          <w:rPr>
                            <w:rFonts w:cs="Times New Roman" w:hAnsi="Times New Roman" w:eastAsia="Times New Roman" w:ascii="Times New Roman"/>
                            <w:sz w:val="20"/>
                          </w:rPr>
                          <w:t xml:space="preserve">укладками и лечебной </w:t>
                        </w:r>
                      </w:p>
                    </w:txbxContent>
                  </v:textbox>
                </v:rect>
                <v:rect id="Rectangle 12799" style="position:absolute;width:9266;height:1530;left:48120;top:26329;" filled="f" stroked="f">
                  <v:textbox inset="0,0,0,0">
                    <w:txbxContent>
                      <w:p>
                        <w:pPr>
                          <w:spacing w:before="0" w:after="160" w:line="259" w:lineRule="auto"/>
                        </w:pPr>
                        <w:r>
                          <w:rPr>
                            <w:rFonts w:cs="Times New Roman" w:hAnsi="Times New Roman" w:eastAsia="Times New Roman" w:ascii="Times New Roman"/>
                            <w:sz w:val="20"/>
                          </w:rPr>
                          <w:t xml:space="preserve">гимнастикой</w:t>
                        </w:r>
                      </w:p>
                    </w:txbxContent>
                  </v:textbox>
                </v:rect>
                <v:rect id="Rectangle 12800" style="position:absolute;width:420;height:1862;left:55100;top:26079;"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12802" style="position:absolute;width:2275;height:1899;left:16765;top:18580;" filled="f" stroked="f">
                  <v:textbox inset="0,0,0,0">
                    <w:txbxContent>
                      <w:p>
                        <w:pPr>
                          <w:spacing w:before="0" w:after="160" w:line="259" w:lineRule="auto"/>
                        </w:pPr>
                        <w:r>
                          <w:rPr>
                            <w:rFonts w:cs="Calibri" w:hAnsi="Calibri" w:eastAsia="Calibri" w:ascii="Calibri"/>
                            <w:sz w:val="22"/>
                          </w:rPr>
                          <w:t xml:space="preserve">ДА</w:t>
                        </w:r>
                      </w:p>
                    </w:txbxContent>
                  </v:textbox>
                </v:rect>
                <v:rect id="Rectangle 12803" style="position:absolute;width:421;height:1899;left:18472;top:18580;" filled="f" stroked="f">
                  <v:textbox inset="0,0,0,0">
                    <w:txbxContent>
                      <w:p>
                        <w:pPr>
                          <w:spacing w:before="0" w:after="160" w:line="259" w:lineRule="auto"/>
                        </w:pPr>
                        <w:r>
                          <w:rPr>
                            <w:rFonts w:cs="Calibri" w:hAnsi="Calibri" w:eastAsia="Calibri" w:ascii="Calibri"/>
                            <w:sz w:val="22"/>
                          </w:rPr>
                          <w:t xml:space="preserve"> </w:t>
                        </w:r>
                      </w:p>
                    </w:txbxContent>
                  </v:textbox>
                </v:rect>
                <v:rect id="Rectangle 12805" style="position:absolute;width:2974;height:1899;left:31308;top:5379;" filled="f" stroked="f">
                  <v:textbox inset="0,0,0,0">
                    <w:txbxContent>
                      <w:p>
                        <w:pPr>
                          <w:spacing w:before="0" w:after="160" w:line="259" w:lineRule="auto"/>
                        </w:pPr>
                        <w:r>
                          <w:rPr>
                            <w:rFonts w:cs="Calibri" w:hAnsi="Calibri" w:eastAsia="Calibri" w:ascii="Calibri"/>
                            <w:sz w:val="22"/>
                          </w:rPr>
                          <w:t xml:space="preserve">НЕТ</w:t>
                        </w:r>
                      </w:p>
                    </w:txbxContent>
                  </v:textbox>
                </v:rect>
                <v:rect id="Rectangle 12806" style="position:absolute;width:421;height:1899;left:33548;top:5379;" filled="f" stroked="f">
                  <v:textbox inset="0,0,0,0">
                    <w:txbxContent>
                      <w:p>
                        <w:pPr>
                          <w:spacing w:before="0" w:after="160" w:line="259" w:lineRule="auto"/>
                        </w:pPr>
                        <w:r>
                          <w:rPr>
                            <w:rFonts w:cs="Calibri" w:hAnsi="Calibri" w:eastAsia="Calibri" w:ascii="Calibri"/>
                            <w:sz w:val="22"/>
                          </w:rPr>
                          <w:t xml:space="preserve"> </w:t>
                        </w:r>
                      </w:p>
                    </w:txbxContent>
                  </v:textbox>
                </v:rect>
                <v:shape id="Shape 12808" style="position:absolute;width:10902;height:8724;left:9004;top:21195;" coordsize="1090295,872490" path="m0,872490l1090295,872490l1090295,0l0,0x">
                  <v:stroke weight="0.75pt" endcap="flat" joinstyle="miter" miterlimit="10" on="true" color="#000000"/>
                  <v:fill on="false" color="#000000" opacity="0"/>
                </v:shape>
                <v:rect id="Rectangle 12809" style="position:absolute;width:8285;height:1696;left:9968;top:22013;" filled="f" stroked="f">
                  <v:textbox inset="0,0,0,0">
                    <w:txbxContent>
                      <w:p>
                        <w:pPr>
                          <w:spacing w:before="0" w:after="160" w:line="259" w:lineRule="auto"/>
                        </w:pPr>
                        <w:r>
                          <w:rPr>
                            <w:rFonts w:cs="Times New Roman" w:hAnsi="Times New Roman" w:eastAsia="Times New Roman" w:ascii="Times New Roman"/>
                            <w:sz w:val="22"/>
                          </w:rPr>
                          <w:t xml:space="preserve">Открытое </w:t>
                        </w:r>
                      </w:p>
                    </w:txbxContent>
                  </v:textbox>
                </v:rect>
                <v:rect id="Rectangle 12810" style="position:absolute;width:9547;height:1696;left:9968;top:23750;" filled="f" stroked="f">
                  <v:textbox inset="0,0,0,0">
                    <w:txbxContent>
                      <w:p>
                        <w:pPr>
                          <w:spacing w:before="0" w:after="160" w:line="259" w:lineRule="auto"/>
                        </w:pPr>
                        <w:r>
                          <w:rPr>
                            <w:rFonts w:cs="Times New Roman" w:hAnsi="Times New Roman" w:eastAsia="Times New Roman" w:ascii="Times New Roman"/>
                            <w:sz w:val="22"/>
                          </w:rPr>
                          <w:t xml:space="preserve">вправление </w:t>
                        </w:r>
                      </w:p>
                    </w:txbxContent>
                  </v:textbox>
                </v:rect>
                <v:rect id="Rectangle 12811" style="position:absolute;width:12178;height:1696;left:9968;top:25472;" filled="f" stroked="f">
                  <v:textbox inset="0,0,0,0">
                    <w:txbxContent>
                      <w:p>
                        <w:pPr>
                          <w:spacing w:before="0" w:after="160" w:line="259" w:lineRule="auto"/>
                        </w:pPr>
                        <w:r>
                          <w:rPr>
                            <w:rFonts w:cs="Times New Roman" w:hAnsi="Times New Roman" w:eastAsia="Times New Roman" w:ascii="Times New Roman"/>
                            <w:sz w:val="22"/>
                          </w:rPr>
                          <w:t xml:space="preserve">бедра возрасте </w:t>
                        </w:r>
                      </w:p>
                    </w:txbxContent>
                  </v:textbox>
                </v:rect>
                <v:rect id="Rectangle 12812" style="position:absolute;width:6741;height:1696;left:9968;top:27194;" filled="f" stroked="f">
                  <v:textbox inset="0,0,0,0">
                    <w:txbxContent>
                      <w:p>
                        <w:pPr>
                          <w:spacing w:before="0" w:after="160" w:line="259" w:lineRule="auto"/>
                        </w:pPr>
                        <w:r>
                          <w:rPr>
                            <w:rFonts w:cs="Times New Roman" w:hAnsi="Times New Roman" w:eastAsia="Times New Roman" w:ascii="Times New Roman"/>
                            <w:sz w:val="22"/>
                          </w:rPr>
                          <w:t xml:space="preserve">до1 года</w:t>
                        </w:r>
                      </w:p>
                    </w:txbxContent>
                  </v:textbox>
                </v:rect>
                <v:rect id="Rectangle 12813" style="position:absolute;width:466;height:2064;left:15027;top:26917;"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12815" style="position:absolute;width:421;height:1899;left:105;top:38118;" filled="f" stroked="f">
                  <v:textbox inset="0,0,0,0">
                    <w:txbxContent>
                      <w:p>
                        <w:pPr>
                          <w:spacing w:before="0" w:after="160" w:line="259" w:lineRule="auto"/>
                        </w:pPr>
                        <w:r>
                          <w:rPr>
                            <w:rFonts w:cs="Calibri" w:hAnsi="Calibri" w:eastAsia="Calibri" w:ascii="Calibri"/>
                            <w:sz w:val="22"/>
                          </w:rPr>
                          <w:t xml:space="preserve"> </w:t>
                        </w:r>
                      </w:p>
                    </w:txbxContent>
                  </v:textbox>
                </v:rect>
                <v:shape id="Shape 12817" style="position:absolute;width:9169;height:10731;left:5422;top:33677;" coordsize="916940,1073150" path="m0,1073150l916940,1073150l916940,0l0,0x">
                  <v:stroke weight="0.75pt" endcap="flat" joinstyle="miter" miterlimit="10" on="true" color="#000000"/>
                  <v:fill on="false" color="#000000" opacity="0"/>
                </v:shape>
                <v:rect id="Rectangle 12818" style="position:absolute;width:6034;height:1530;left:7728;top:34452;" filled="f" stroked="f">
                  <v:textbox inset="0,0,0,0">
                    <w:txbxContent>
                      <w:p>
                        <w:pPr>
                          <w:spacing w:before="0" w:after="160" w:line="259" w:lineRule="auto"/>
                        </w:pPr>
                        <w:r>
                          <w:rPr>
                            <w:rFonts w:cs="Times New Roman" w:hAnsi="Times New Roman" w:eastAsia="Times New Roman" w:ascii="Times New Roman"/>
                            <w:sz w:val="20"/>
                          </w:rPr>
                          <w:t xml:space="preserve">Лечение</w:t>
                        </w:r>
                      </w:p>
                    </w:txbxContent>
                  </v:textbox>
                </v:rect>
                <v:rect id="Rectangle 12819" style="position:absolute;width:420;height:1862;left:12284;top:34202;"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12820" style="position:absolute;width:5625;height:1530;left:8048;top:37043;" filled="f" stroked="f">
                  <v:textbox inset="0,0,0,0">
                    <w:txbxContent>
                      <w:p>
                        <w:pPr>
                          <w:spacing w:before="0" w:after="160" w:line="259" w:lineRule="auto"/>
                        </w:pPr>
                        <w:r>
                          <w:rPr>
                            <w:rFonts w:cs="Times New Roman" w:hAnsi="Times New Roman" w:eastAsia="Times New Roman" w:ascii="Times New Roman"/>
                            <w:sz w:val="20"/>
                          </w:rPr>
                          <w:t xml:space="preserve">вывиха </w:t>
                        </w:r>
                      </w:p>
                    </w:txbxContent>
                  </v:textbox>
                </v:rect>
                <v:rect id="Rectangle 12821" style="position:absolute;width:420;height:1862;left:12299;top:36793;"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12822" style="position:absolute;width:7590;height:1530;left:7149;top:39682;" filled="f" stroked="f">
                  <v:textbox inset="0,0,0,0">
                    <w:txbxContent>
                      <w:p>
                        <w:pPr>
                          <w:spacing w:before="0" w:after="160" w:line="259" w:lineRule="auto"/>
                        </w:pPr>
                        <w:r>
                          <w:rPr>
                            <w:rFonts w:cs="Times New Roman" w:hAnsi="Times New Roman" w:eastAsia="Times New Roman" w:ascii="Times New Roman"/>
                            <w:sz w:val="20"/>
                          </w:rPr>
                          <w:t xml:space="preserve">завершено</w:t>
                        </w:r>
                      </w:p>
                    </w:txbxContent>
                  </v:textbox>
                </v:rect>
                <v:rect id="Rectangle 12823" style="position:absolute;width:420;height:1862;left:12863;top:39432;"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12825" style="position:absolute;width:2275;height:1899;left:44523;top:32495;" filled="f" stroked="f">
                  <v:textbox inset="0,0,0,0">
                    <w:txbxContent>
                      <w:p>
                        <w:pPr>
                          <w:spacing w:before="0" w:after="160" w:line="259" w:lineRule="auto"/>
                        </w:pPr>
                        <w:r>
                          <w:rPr>
                            <w:rFonts w:cs="Calibri" w:hAnsi="Calibri" w:eastAsia="Calibri" w:ascii="Calibri"/>
                            <w:sz w:val="22"/>
                          </w:rPr>
                          <w:t xml:space="preserve">ДА</w:t>
                        </w:r>
                      </w:p>
                    </w:txbxContent>
                  </v:textbox>
                </v:rect>
                <v:rect id="Rectangle 12826" style="position:absolute;width:421;height:1899;left:46230;top:32495;" filled="f" stroked="f">
                  <v:textbox inset="0,0,0,0">
                    <w:txbxContent>
                      <w:p>
                        <w:pPr>
                          <w:spacing w:before="0" w:after="160" w:line="259" w:lineRule="auto"/>
                        </w:pPr>
                        <w:r>
                          <w:rPr>
                            <w:rFonts w:cs="Calibri" w:hAnsi="Calibri" w:eastAsia="Calibri" w:ascii="Calibri"/>
                            <w:sz w:val="22"/>
                          </w:rPr>
                          <w:t xml:space="preserve"> </w:t>
                        </w:r>
                      </w:p>
                    </w:txbxContent>
                  </v:textbox>
                </v:rect>
                <v:rect id="Rectangle 12828" style="position:absolute;width:2974;height:1899;left:16216;top:34400;" filled="f" stroked="f">
                  <v:textbox inset="0,0,0,0">
                    <w:txbxContent>
                      <w:p>
                        <w:pPr>
                          <w:spacing w:before="0" w:after="160" w:line="259" w:lineRule="auto"/>
                        </w:pPr>
                        <w:r>
                          <w:rPr>
                            <w:rFonts w:cs="Calibri" w:hAnsi="Calibri" w:eastAsia="Calibri" w:ascii="Calibri"/>
                            <w:sz w:val="22"/>
                          </w:rPr>
                          <w:t xml:space="preserve">НЕТ</w:t>
                        </w:r>
                      </w:p>
                    </w:txbxContent>
                  </v:textbox>
                </v:rect>
                <v:rect id="Rectangle 12829" style="position:absolute;width:421;height:1899;left:18456;top:34400;" filled="f" stroked="f">
                  <v:textbox inset="0,0,0,0">
                    <w:txbxContent>
                      <w:p>
                        <w:pPr>
                          <w:spacing w:before="0" w:after="160" w:line="259" w:lineRule="auto"/>
                        </w:pPr>
                        <w:r>
                          <w:rPr>
                            <w:rFonts w:cs="Calibri" w:hAnsi="Calibri" w:eastAsia="Calibri" w:ascii="Calibri"/>
                            <w:sz w:val="22"/>
                          </w:rPr>
                          <w:t xml:space="preserve"> </w:t>
                        </w:r>
                      </w:p>
                    </w:txbxContent>
                  </v:textbox>
                </v:rect>
                <v:shape id="Shape 12830" style="position:absolute;width:24574;height:20955;left:20142;top:27951;" coordsize="2457450,2095500" path="m1228725,0l2457450,1047750l1228725,2095500l0,1047750l1228725,0x">
                  <v:stroke weight="0pt" endcap="flat" joinstyle="miter" miterlimit="10" on="false" color="#000000" opacity="0"/>
                  <v:fill on="true" color="#ffffff"/>
                </v:shape>
                <v:shape id="Shape 12831" style="position:absolute;width:24574;height:20955;left:20142;top:27951;" coordsize="2457450,2095500" path="m0,1047750l1228725,0l2457450,1047750l1228725,2095500x">
                  <v:stroke weight="0.75pt" endcap="flat" joinstyle="miter" miterlimit="10" on="true" color="#000000"/>
                  <v:fill on="false" color="#000000" opacity="0"/>
                </v:shape>
                <v:rect id="Rectangle 12832" style="position:absolute;width:13073;height:1696;left:27254;top:33991;" filled="f" stroked="f">
                  <v:textbox inset="0,0,0,0">
                    <w:txbxContent>
                      <w:p>
                        <w:pPr>
                          <w:spacing w:before="0" w:after="160" w:line="259" w:lineRule="auto"/>
                        </w:pPr>
                        <w:r>
                          <w:rPr>
                            <w:rFonts w:cs="Times New Roman" w:hAnsi="Times New Roman" w:eastAsia="Times New Roman" w:ascii="Times New Roman"/>
                            <w:sz w:val="22"/>
                          </w:rPr>
                          <w:t xml:space="preserve">Наличие вывиха</w:t>
                        </w:r>
                      </w:p>
                    </w:txbxContent>
                  </v:textbox>
                </v:rect>
                <v:rect id="Rectangle 12833" style="position:absolute;width:466;height:2064;left:37068;top:33714;"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rect id="Rectangle 89861" style="position:absolute;width:10153;height:1696;left:27725;top:36750;" filled="f" stroked="f">
                  <v:textbox inset="0,0,0,0">
                    <w:txbxContent>
                      <w:p>
                        <w:pPr>
                          <w:spacing w:before="0" w:after="160" w:line="259" w:lineRule="auto"/>
                        </w:pPr>
                        <w:r>
                          <w:rPr>
                            <w:rFonts w:cs="Times New Roman" w:hAnsi="Times New Roman" w:eastAsia="Times New Roman" w:ascii="Times New Roman"/>
                            <w:sz w:val="22"/>
                          </w:rPr>
                          <w:t xml:space="preserve">остаточного </w:t>
                        </w:r>
                      </w:p>
                    </w:txbxContent>
                  </v:textbox>
                </v:rect>
                <v:rect id="Rectangle 89860" style="position:absolute;width:620;height:1696;left:27254;top:36750;" filled="f" stroked="f">
                  <v:textbox inset="0,0,0,0">
                    <w:txbxContent>
                      <w:p>
                        <w:pPr>
                          <w:spacing w:before="0" w:after="160" w:line="259" w:lineRule="auto"/>
                        </w:pPr>
                        <w:r>
                          <w:rPr>
                            <w:rFonts w:cs="Times New Roman" w:hAnsi="Times New Roman" w:eastAsia="Times New Roman" w:ascii="Times New Roman"/>
                            <w:sz w:val="22"/>
                          </w:rPr>
                          <w:t xml:space="preserve">(</w:t>
                        </w:r>
                      </w:p>
                    </w:txbxContent>
                  </v:textbox>
                </v:rect>
                <v:rect id="Rectangle 12835" style="position:absolute;width:13562;height:1696;left:27254;top:38487;" filled="f" stroked="f">
                  <v:textbox inset="0,0,0,0">
                    <w:txbxContent>
                      <w:p>
                        <w:pPr>
                          <w:spacing w:before="0" w:after="160" w:line="259" w:lineRule="auto"/>
                        </w:pPr>
                        <w:r>
                          <w:rPr>
                            <w:rFonts w:cs="Times New Roman" w:hAnsi="Times New Roman" w:eastAsia="Times New Roman" w:ascii="Times New Roman"/>
                            <w:sz w:val="22"/>
                          </w:rPr>
                          <w:t xml:space="preserve">подвывиха)  или </w:t>
                        </w:r>
                      </w:p>
                    </w:txbxContent>
                  </v:textbox>
                </v:rect>
                <v:rect id="Rectangle 12836" style="position:absolute;width:10093;height:1696;left:27254;top:40227;" filled="f" stroked="f">
                  <v:textbox inset="0,0,0,0">
                    <w:txbxContent>
                      <w:p>
                        <w:pPr>
                          <w:spacing w:before="0" w:after="160" w:line="259" w:lineRule="auto"/>
                        </w:pPr>
                        <w:r>
                          <w:rPr>
                            <w:rFonts w:cs="Times New Roman" w:hAnsi="Times New Roman" w:eastAsia="Times New Roman" w:ascii="Times New Roman"/>
                            <w:sz w:val="22"/>
                          </w:rPr>
                          <w:t xml:space="preserve">релюксации </w:t>
                        </w:r>
                      </w:p>
                    </w:txbxContent>
                  </v:textbox>
                </v:rect>
                <v:rect id="Rectangle 12837" style="position:absolute;width:13515;height:1696;left:27254;top:41964;" filled="f" stroked="f">
                  <v:textbox inset="0,0,0,0">
                    <w:txbxContent>
                      <w:p>
                        <w:pPr>
                          <w:spacing w:before="0" w:after="160" w:line="259" w:lineRule="auto"/>
                        </w:pPr>
                        <w:r>
                          <w:rPr>
                            <w:rFonts w:cs="Times New Roman" w:hAnsi="Times New Roman" w:eastAsia="Times New Roman" w:ascii="Times New Roman"/>
                            <w:sz w:val="22"/>
                          </w:rPr>
                          <w:t xml:space="preserve">бедра в возрасте </w:t>
                        </w:r>
                      </w:p>
                    </w:txbxContent>
                  </v:textbox>
                </v:rect>
                <v:shape id="Shape 12838" style="position:absolute;width:5657;height:762;left:14179;top:38038;" coordsize="565785,76200" path="m76200,0l76200,33401l565785,33401l565785,42926l76200,42926l76200,76200l0,38100l76200,0x">
                  <v:stroke weight="0pt" endcap="flat" joinstyle="miter" miterlimit="10" on="false" color="#000000" opacity="0"/>
                  <v:fill on="true" color="#000000"/>
                </v:shape>
                <v:shape id="Shape 12840" style="position:absolute;width:24574;height:14668;left:19691;top:53569;" coordsize="2457450,1466850" path="m0,733425l1228725,0l2457450,733425l1228725,1466850x">
                  <v:stroke weight="0.75pt" endcap="flat" joinstyle="miter" miterlimit="10" on="true" color="#000000"/>
                  <v:fill on="false" color="#000000" opacity="0"/>
                </v:shape>
                <v:rect id="Rectangle 12841" style="position:absolute;width:10595;height:1696;left:26797;top:58058;" filled="f" stroked="f">
                  <v:textbox inset="0,0,0,0">
                    <w:txbxContent>
                      <w:p>
                        <w:pPr>
                          <w:spacing w:before="0" w:after="160" w:line="259" w:lineRule="auto"/>
                        </w:pPr>
                        <w:r>
                          <w:rPr>
                            <w:rFonts w:cs="Times New Roman" w:hAnsi="Times New Roman" w:eastAsia="Times New Roman" w:ascii="Times New Roman"/>
                            <w:sz w:val="22"/>
                          </w:rPr>
                          <w:t xml:space="preserve">Контрактура </w:t>
                        </w:r>
                      </w:p>
                    </w:txbxContent>
                  </v:textbox>
                </v:rect>
                <v:rect id="Rectangle 12842" style="position:absolute;width:9042;height:1696;left:26797;top:59829;" filled="f" stroked="f">
                  <v:textbox inset="0,0,0,0">
                    <w:txbxContent>
                      <w:p>
                        <w:pPr>
                          <w:spacing w:before="0" w:after="160" w:line="259" w:lineRule="auto"/>
                        </w:pPr>
                        <w:r>
                          <w:rPr>
                            <w:rFonts w:cs="Times New Roman" w:hAnsi="Times New Roman" w:eastAsia="Times New Roman" w:ascii="Times New Roman"/>
                            <w:sz w:val="22"/>
                          </w:rPr>
                          <w:t xml:space="preserve">исправлена</w:t>
                        </w:r>
                      </w:p>
                    </w:txbxContent>
                  </v:textbox>
                </v:rect>
                <v:rect id="Rectangle 12843" style="position:absolute;width:466;height:2064;left:33578;top:59552;"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shape id="Shape 12845" style="position:absolute;width:11779;height:3435;left:2813;top:59130;" coordsize="1177925,343536" path="m0,343536l1177925,343536l1177925,0l0,0x">
                  <v:stroke weight="0.75pt" endcap="flat" joinstyle="miter" miterlimit="10" on="true" color="#000000"/>
                  <v:fill on="false" color="#000000" opacity="0"/>
                </v:shape>
                <v:rect id="Rectangle 12846" style="position:absolute;width:10893;height:1530;left:4601;top:59909;" filled="f" stroked="f">
                  <v:textbox inset="0,0,0,0">
                    <w:txbxContent>
                      <w:p>
                        <w:pPr>
                          <w:spacing w:before="0" w:after="160" w:line="259" w:lineRule="auto"/>
                        </w:pPr>
                        <w:r>
                          <w:rPr>
                            <w:rFonts w:cs="Times New Roman" w:hAnsi="Times New Roman" w:eastAsia="Times New Roman" w:ascii="Times New Roman"/>
                            <w:sz w:val="20"/>
                          </w:rPr>
                          <w:t xml:space="preserve">Ортезирование</w:t>
                        </w:r>
                      </w:p>
                    </w:txbxContent>
                  </v:textbox>
                </v:rect>
                <v:rect id="Rectangle 12847" style="position:absolute;width:420;height:1862;left:12818;top:59659;"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shape id="Shape 12849" style="position:absolute;width:10991;height:19564;left:47447;top:30819;" coordsize="1099185,1956435" path="m0,1956435l1099185,1956435l1099185,0l0,0x">
                  <v:stroke weight="0.75pt" endcap="flat" joinstyle="miter" miterlimit="10" on="true" color="#000000"/>
                  <v:fill on="false" color="#000000" opacity="0"/>
                </v:shape>
                <v:rect id="Rectangle 12850" style="position:absolute;width:11339;height:1530;left:48409;top:31587;" filled="f" stroked="f">
                  <v:textbox inset="0,0,0,0">
                    <w:txbxContent>
                      <w:p>
                        <w:pPr>
                          <w:spacing w:before="0" w:after="160" w:line="259" w:lineRule="auto"/>
                        </w:pPr>
                        <w:r>
                          <w:rPr>
                            <w:rFonts w:cs="Times New Roman" w:hAnsi="Times New Roman" w:eastAsia="Times New Roman" w:ascii="Times New Roman"/>
                            <w:sz w:val="20"/>
                          </w:rPr>
                          <w:t xml:space="preserve">Хирургическая </w:t>
                        </w:r>
                      </w:p>
                    </w:txbxContent>
                  </v:textbox>
                </v:rect>
                <v:rect id="Rectangle 12851" style="position:absolute;width:11140;height:1530;left:48409;top:33172;" filled="f" stroked="f">
                  <v:textbox inset="0,0,0,0">
                    <w:txbxContent>
                      <w:p>
                        <w:pPr>
                          <w:spacing w:before="0" w:after="160" w:line="259" w:lineRule="auto"/>
                        </w:pPr>
                        <w:r>
                          <w:rPr>
                            <w:rFonts w:cs="Times New Roman" w:hAnsi="Times New Roman" w:eastAsia="Times New Roman" w:ascii="Times New Roman"/>
                            <w:sz w:val="20"/>
                          </w:rPr>
                          <w:t xml:space="preserve">реконструкция </w:t>
                        </w:r>
                      </w:p>
                    </w:txbxContent>
                  </v:textbox>
                </v:rect>
                <v:rect id="Rectangle 12852" style="position:absolute;width:12188;height:1530;left:48409;top:34742;" filled="f" stroked="f">
                  <v:textbox inset="0,0,0,0">
                    <w:txbxContent>
                      <w:p>
                        <w:pPr>
                          <w:spacing w:before="0" w:after="160" w:line="259" w:lineRule="auto"/>
                        </w:pPr>
                        <w:r>
                          <w:rPr>
                            <w:rFonts w:cs="Times New Roman" w:hAnsi="Times New Roman" w:eastAsia="Times New Roman" w:ascii="Times New Roman"/>
                            <w:sz w:val="20"/>
                          </w:rPr>
                          <w:t xml:space="preserve">проксимального </w:t>
                        </w:r>
                      </w:p>
                    </w:txbxContent>
                  </v:textbox>
                </v:rect>
                <v:rect id="Rectangle 12853" style="position:absolute;width:10994;height:1530;left:48409;top:36327;" filled="f" stroked="f">
                  <v:textbox inset="0,0,0,0">
                    <w:txbxContent>
                      <w:p>
                        <w:pPr>
                          <w:spacing w:before="0" w:after="160" w:line="259" w:lineRule="auto"/>
                        </w:pPr>
                        <w:r>
                          <w:rPr>
                            <w:rFonts w:cs="Times New Roman" w:hAnsi="Times New Roman" w:eastAsia="Times New Roman" w:ascii="Times New Roman"/>
                            <w:sz w:val="20"/>
                          </w:rPr>
                          <w:t xml:space="preserve">отдела бедра и </w:t>
                        </w:r>
                      </w:p>
                    </w:txbxContent>
                  </v:textbox>
                </v:rect>
                <v:rect id="Rectangle 12854" style="position:absolute;width:9029;height:1530;left:48409;top:37896;" filled="f" stroked="f">
                  <v:textbox inset="0,0,0,0">
                    <w:txbxContent>
                      <w:p>
                        <w:pPr>
                          <w:spacing w:before="0" w:after="160" w:line="259" w:lineRule="auto"/>
                        </w:pPr>
                        <w:r>
                          <w:rPr>
                            <w:rFonts w:cs="Times New Roman" w:hAnsi="Times New Roman" w:eastAsia="Times New Roman" w:ascii="Times New Roman"/>
                            <w:sz w:val="20"/>
                          </w:rPr>
                          <w:t xml:space="preserve">вертлужной </w:t>
                        </w:r>
                      </w:p>
                    </w:txbxContent>
                  </v:textbox>
                </v:rect>
                <v:rect id="Rectangle 12855" style="position:absolute;width:7831;height:1530;left:48409;top:39469;" filled="f" stroked="f">
                  <v:textbox inset="0,0,0,0">
                    <w:txbxContent>
                      <w:p>
                        <w:pPr>
                          <w:spacing w:before="0" w:after="160" w:line="259" w:lineRule="auto"/>
                        </w:pPr>
                        <w:r>
                          <w:rPr>
                            <w:rFonts w:cs="Times New Roman" w:hAnsi="Times New Roman" w:eastAsia="Times New Roman" w:ascii="Times New Roman"/>
                            <w:sz w:val="20"/>
                          </w:rPr>
                          <w:t xml:space="preserve">впадины с </w:t>
                        </w:r>
                      </w:p>
                    </w:txbxContent>
                  </v:textbox>
                </v:rect>
                <v:rect id="Rectangle 12856" style="position:absolute;width:7733;height:1530;left:48409;top:41054;" filled="f" stroked="f">
                  <v:textbox inset="0,0,0,0">
                    <w:txbxContent>
                      <w:p>
                        <w:pPr>
                          <w:spacing w:before="0" w:after="160" w:line="259" w:lineRule="auto"/>
                        </w:pPr>
                        <w:r>
                          <w:rPr>
                            <w:rFonts w:cs="Times New Roman" w:hAnsi="Times New Roman" w:eastAsia="Times New Roman" w:ascii="Times New Roman"/>
                            <w:sz w:val="20"/>
                          </w:rPr>
                          <w:t xml:space="preserve">открытым </w:t>
                        </w:r>
                      </w:p>
                    </w:txbxContent>
                  </v:textbox>
                </v:rect>
                <v:rect id="Rectangle 12857" style="position:absolute;width:9717;height:1530;left:48409;top:42623;" filled="f" stroked="f">
                  <v:textbox inset="0,0,0,0">
                    <w:txbxContent>
                      <w:p>
                        <w:pPr>
                          <w:spacing w:before="0" w:after="160" w:line="259" w:lineRule="auto"/>
                        </w:pPr>
                        <w:r>
                          <w:rPr>
                            <w:rFonts w:cs="Times New Roman" w:hAnsi="Times New Roman" w:eastAsia="Times New Roman" w:ascii="Times New Roman"/>
                            <w:sz w:val="20"/>
                          </w:rPr>
                          <w:t xml:space="preserve">вправлением </w:t>
                        </w:r>
                      </w:p>
                    </w:txbxContent>
                  </v:textbox>
                </v:rect>
                <v:rect id="Rectangle 12858" style="position:absolute;width:5745;height:1530;left:48409;top:44208;" filled="f" stroked="f">
                  <v:textbox inset="0,0,0,0">
                    <w:txbxContent>
                      <w:p>
                        <w:pPr>
                          <w:spacing w:before="0" w:after="160" w:line="259" w:lineRule="auto"/>
                        </w:pPr>
                        <w:r>
                          <w:rPr>
                            <w:rFonts w:cs="Times New Roman" w:hAnsi="Times New Roman" w:eastAsia="Times New Roman" w:ascii="Times New Roman"/>
                            <w:sz w:val="20"/>
                          </w:rPr>
                          <w:t xml:space="preserve">или без </w:t>
                        </w:r>
                      </w:p>
                    </w:txbxContent>
                  </v:textbox>
                </v:rect>
                <v:rect id="Rectangle 12859" style="position:absolute;width:4838;height:1530;left:52738;top:44208;" filled="f" stroked="f">
                  <v:textbox inset="0,0,0,0">
                    <w:txbxContent>
                      <w:p>
                        <w:pPr>
                          <w:spacing w:before="0" w:after="160" w:line="259" w:lineRule="auto"/>
                        </w:pPr>
                        <w:r>
                          <w:rPr>
                            <w:rFonts w:cs="Times New Roman" w:hAnsi="Times New Roman" w:eastAsia="Times New Roman" w:ascii="Times New Roman"/>
                            <w:sz w:val="20"/>
                          </w:rPr>
                          <w:t xml:space="preserve">него в </w:t>
                        </w:r>
                      </w:p>
                    </w:txbxContent>
                  </v:textbox>
                </v:rect>
                <v:rect id="Rectangle 12860" style="position:absolute;width:11110;height:1530;left:48409;top:45778;" filled="f" stroked="f">
                  <v:textbox inset="0,0,0,0">
                    <w:txbxContent>
                      <w:p>
                        <w:pPr>
                          <w:spacing w:before="0" w:after="160" w:line="259" w:lineRule="auto"/>
                        </w:pPr>
                        <w:r>
                          <w:rPr>
                            <w:rFonts w:cs="Times New Roman" w:hAnsi="Times New Roman" w:eastAsia="Times New Roman" w:ascii="Times New Roman"/>
                            <w:sz w:val="20"/>
                          </w:rPr>
                          <w:t xml:space="preserve">возрасте от 2,5 </w:t>
                        </w:r>
                      </w:p>
                    </w:txbxContent>
                  </v:textbox>
                </v:rect>
                <v:rect id="Rectangle 12861" style="position:absolute;width:2313;height:1530;left:48409;top:47363;" filled="f" stroked="f">
                  <v:textbox inset="0,0,0,0">
                    <w:txbxContent>
                      <w:p>
                        <w:pPr>
                          <w:spacing w:before="0" w:after="160" w:line="259" w:lineRule="auto"/>
                        </w:pPr>
                        <w:r>
                          <w:rPr>
                            <w:rFonts w:cs="Times New Roman" w:hAnsi="Times New Roman" w:eastAsia="Times New Roman" w:ascii="Times New Roman"/>
                            <w:sz w:val="20"/>
                          </w:rPr>
                          <w:t xml:space="preserve">лет</w:t>
                        </w:r>
                      </w:p>
                    </w:txbxContent>
                  </v:textbox>
                </v:rect>
                <v:rect id="Rectangle 12862" style="position:absolute;width:420;height:1862;left:50162;top:47113;"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rect id="Rectangle 12864" style="position:absolute;width:2275;height:1899;left:14951;top:56119;" filled="f" stroked="f">
                  <v:textbox inset="0,0,0,0">
                    <w:txbxContent>
                      <w:p>
                        <w:pPr>
                          <w:spacing w:before="0" w:after="160" w:line="259" w:lineRule="auto"/>
                        </w:pPr>
                        <w:r>
                          <w:rPr>
                            <w:rFonts w:cs="Calibri" w:hAnsi="Calibri" w:eastAsia="Calibri" w:ascii="Calibri"/>
                            <w:sz w:val="22"/>
                          </w:rPr>
                          <w:t xml:space="preserve">ДА</w:t>
                        </w:r>
                      </w:p>
                    </w:txbxContent>
                  </v:textbox>
                </v:rect>
                <v:rect id="Rectangle 12865" style="position:absolute;width:421;height:1899;left:16658;top:56119;" filled="f" stroked="f">
                  <v:textbox inset="0,0,0,0">
                    <w:txbxContent>
                      <w:p>
                        <w:pPr>
                          <w:spacing w:before="0" w:after="160" w:line="259" w:lineRule="auto"/>
                        </w:pPr>
                        <w:r>
                          <w:rPr>
                            <w:rFonts w:cs="Calibri" w:hAnsi="Calibri" w:eastAsia="Calibri" w:ascii="Calibri"/>
                            <w:sz w:val="22"/>
                          </w:rPr>
                          <w:t xml:space="preserve"> </w:t>
                        </w:r>
                      </w:p>
                    </w:txbxContent>
                  </v:textbox>
                </v:rect>
                <v:rect id="Rectangle 12867" style="position:absolute;width:2974;height:1899;left:45590;top:56866;" filled="f" stroked="f">
                  <v:textbox inset="0,0,0,0">
                    <w:txbxContent>
                      <w:p>
                        <w:pPr>
                          <w:spacing w:before="0" w:after="160" w:line="259" w:lineRule="auto"/>
                        </w:pPr>
                        <w:r>
                          <w:rPr>
                            <w:rFonts w:cs="Calibri" w:hAnsi="Calibri" w:eastAsia="Calibri" w:ascii="Calibri"/>
                            <w:sz w:val="22"/>
                          </w:rPr>
                          <w:t xml:space="preserve">НЕТ</w:t>
                        </w:r>
                      </w:p>
                    </w:txbxContent>
                  </v:textbox>
                </v:rect>
                <v:rect id="Rectangle 12868" style="position:absolute;width:421;height:1899;left:47830;top:56866;" filled="f" stroked="f">
                  <v:textbox inset="0,0,0,0">
                    <w:txbxContent>
                      <w:p>
                        <w:pPr>
                          <w:spacing w:before="0" w:after="160" w:line="259" w:lineRule="auto"/>
                        </w:pPr>
                        <w:r>
                          <w:rPr>
                            <w:rFonts w:cs="Calibri" w:hAnsi="Calibri" w:eastAsia="Calibri" w:ascii="Calibri"/>
                            <w:sz w:val="22"/>
                          </w:rPr>
                          <w:t xml:space="preserve"> </w:t>
                        </w:r>
                      </w:p>
                    </w:txbxContent>
                  </v:textbox>
                </v:rect>
                <v:shape id="Shape 12869" style="position:absolute;width:762;height:4502;left:13557;top:16896;" coordsize="76200,450215" path="m33401,0l42926,0l42926,374015l76200,374015l38100,450215l0,374015l33401,374015l33401,0x">
                  <v:stroke weight="0pt" endcap="flat" joinstyle="miter" miterlimit="10" on="false" color="#000000" opacity="0"/>
                  <v:fill on="true" color="#000000"/>
                </v:shape>
                <v:shape id="Shape 12870" style="position:absolute;width:4916;height:762;left:14776;top:60210;" coordsize="491617,76200" path="m75565,0l76120,33313l491363,26289l491617,35814l76279,42839l76835,76200l0,39370l75565,0x">
                  <v:stroke weight="0pt" endcap="flat" joinstyle="miter" miterlimit="10" on="false" color="#000000" opacity="0"/>
                  <v:fill on="true" color="#000000"/>
                </v:shape>
                <v:shape id="Shape 12871" style="position:absolute;width:5003;height:762;left:44265;top:60216;" coordsize="500380,76200" path="m424180,0l500380,38100l424180,76200l424180,42799l0,42799l0,33274l424180,33274l424180,0x">
                  <v:stroke weight="0pt" endcap="flat" joinstyle="miter" miterlimit="10" on="false" color="#000000" opacity="0"/>
                  <v:fill on="true" color="#000000"/>
                </v:shape>
                <v:shape id="Shape 12873" style="position:absolute;width:12452;height:18783;left:49695;top:58330;" coordsize="1245235,1878330" path="m0,1878330l1245235,1878330l1245235,0l0,0x">
                  <v:stroke weight="0.75pt" endcap="flat" joinstyle="miter" miterlimit="10" on="true" color="#000000"/>
                  <v:fill on="false" color="#000000" opacity="0"/>
                </v:shape>
                <v:rect id="Rectangle 12874" style="position:absolute;width:11339;height:1530;left:51823;top:59098;" filled="f" stroked="f">
                  <v:textbox inset="0,0,0,0">
                    <w:txbxContent>
                      <w:p>
                        <w:pPr>
                          <w:spacing w:before="0" w:after="160" w:line="259" w:lineRule="auto"/>
                        </w:pPr>
                        <w:r>
                          <w:rPr>
                            <w:rFonts w:cs="Times New Roman" w:hAnsi="Times New Roman" w:eastAsia="Times New Roman" w:ascii="Times New Roman"/>
                            <w:sz w:val="20"/>
                          </w:rPr>
                          <w:t xml:space="preserve">Хирургическая </w:t>
                        </w:r>
                      </w:p>
                    </w:txbxContent>
                  </v:textbox>
                </v:rect>
                <v:rect id="Rectangle 12875" style="position:absolute;width:7917;height:1530;left:53103;top:60687;" filled="f" stroked="f">
                  <v:textbox inset="0,0,0,0">
                    <w:txbxContent>
                      <w:p>
                        <w:pPr>
                          <w:spacing w:before="0" w:after="160" w:line="259" w:lineRule="auto"/>
                        </w:pPr>
                        <w:r>
                          <w:rPr>
                            <w:rFonts w:cs="Times New Roman" w:hAnsi="Times New Roman" w:eastAsia="Times New Roman" w:ascii="Times New Roman"/>
                            <w:sz w:val="20"/>
                          </w:rPr>
                          <w:t xml:space="preserve">коррекция </w:t>
                        </w:r>
                      </w:p>
                    </w:txbxContent>
                  </v:textbox>
                </v:rect>
                <v:rect id="Rectangle 12876" style="position:absolute;width:7991;height:1530;left:53073;top:62256;" filled="f" stroked="f">
                  <v:textbox inset="0,0,0,0">
                    <w:txbxContent>
                      <w:p>
                        <w:pPr>
                          <w:spacing w:before="0" w:after="160" w:line="259" w:lineRule="auto"/>
                        </w:pPr>
                        <w:r>
                          <w:rPr>
                            <w:rFonts w:cs="Times New Roman" w:hAnsi="Times New Roman" w:eastAsia="Times New Roman" w:ascii="Times New Roman"/>
                            <w:sz w:val="20"/>
                          </w:rPr>
                          <w:t xml:space="preserve">порочного </w:t>
                        </w:r>
                      </w:p>
                    </w:txbxContent>
                  </v:textbox>
                </v:rect>
                <v:rect id="Rectangle 12877" style="position:absolute;width:12814;height:1530;left:51259;top:63841;" filled="f" stroked="f">
                  <v:textbox inset="0,0,0,0">
                    <w:txbxContent>
                      <w:p>
                        <w:pPr>
                          <w:spacing w:before="0" w:after="160" w:line="259" w:lineRule="auto"/>
                        </w:pPr>
                        <w:r>
                          <w:rPr>
                            <w:rFonts w:cs="Times New Roman" w:hAnsi="Times New Roman" w:eastAsia="Times New Roman" w:ascii="Times New Roman"/>
                            <w:sz w:val="20"/>
                          </w:rPr>
                          <w:t xml:space="preserve">положения бедра </w:t>
                        </w:r>
                      </w:p>
                    </w:txbxContent>
                  </v:textbox>
                </v:rect>
                <v:rect id="Rectangle 12878" style="position:absolute;width:6598;height:1530;left:53606;top:65411;" filled="f" stroked="f">
                  <v:textbox inset="0,0,0,0">
                    <w:txbxContent>
                      <w:p>
                        <w:pPr>
                          <w:spacing w:before="0" w:after="160" w:line="259" w:lineRule="auto"/>
                        </w:pPr>
                        <w:r>
                          <w:rPr>
                            <w:rFonts w:cs="Times New Roman" w:hAnsi="Times New Roman" w:eastAsia="Times New Roman" w:ascii="Times New Roman"/>
                            <w:sz w:val="20"/>
                          </w:rPr>
                          <w:t xml:space="preserve">методом </w:t>
                        </w:r>
                      </w:p>
                    </w:txbxContent>
                  </v:textbox>
                </v:rect>
                <v:rect id="Rectangle 12879" style="position:absolute;width:12151;height:1530;left:51518;top:66981;" filled="f" stroked="f">
                  <v:textbox inset="0,0,0,0">
                    <w:txbxContent>
                      <w:p>
                        <w:pPr>
                          <w:spacing w:before="0" w:after="160" w:line="259" w:lineRule="auto"/>
                        </w:pPr>
                        <w:r>
                          <w:rPr>
                            <w:rFonts w:cs="Times New Roman" w:hAnsi="Times New Roman" w:eastAsia="Times New Roman" w:ascii="Times New Roman"/>
                            <w:sz w:val="20"/>
                          </w:rPr>
                          <w:t xml:space="preserve">корригирующей </w:t>
                        </w:r>
                      </w:p>
                    </w:txbxContent>
                  </v:textbox>
                </v:rect>
                <v:rect id="Rectangle 12880" style="position:absolute;width:9209;height:1530;left:52783;top:68566;" filled="f" stroked="f">
                  <v:textbox inset="0,0,0,0">
                    <w:txbxContent>
                      <w:p>
                        <w:pPr>
                          <w:spacing w:before="0" w:after="160" w:line="259" w:lineRule="auto"/>
                        </w:pPr>
                        <w:r>
                          <w:rPr>
                            <w:rFonts w:cs="Times New Roman" w:hAnsi="Times New Roman" w:eastAsia="Times New Roman" w:ascii="Times New Roman"/>
                            <w:sz w:val="20"/>
                          </w:rPr>
                          <w:t xml:space="preserve">остеотомии  </w:t>
                        </w:r>
                      </w:p>
                    </w:txbxContent>
                  </v:textbox>
                </v:rect>
                <v:rect id="Rectangle 12881" style="position:absolute;width:13709;height:1530;left:50924;top:70135;" filled="f" stroked="f">
                  <v:textbox inset="0,0,0,0">
                    <w:txbxContent>
                      <w:p>
                        <w:pPr>
                          <w:spacing w:before="0" w:after="160" w:line="259" w:lineRule="auto"/>
                        </w:pPr>
                        <w:r>
                          <w:rPr>
                            <w:rFonts w:cs="Times New Roman" w:hAnsi="Times New Roman" w:eastAsia="Times New Roman" w:ascii="Times New Roman"/>
                            <w:sz w:val="20"/>
                          </w:rPr>
                          <w:t xml:space="preserve">бедренной кости в </w:t>
                        </w:r>
                      </w:p>
                    </w:txbxContent>
                  </v:textbox>
                </v:rect>
                <v:rect id="Rectangle 12882" style="position:absolute;width:11722;height:1530;left:51671;top:71720;" filled="f" stroked="f">
                  <v:textbox inset="0,0,0,0">
                    <w:txbxContent>
                      <w:p>
                        <w:pPr>
                          <w:spacing w:before="0" w:after="160" w:line="259" w:lineRule="auto"/>
                        </w:pPr>
                        <w:r>
                          <w:rPr>
                            <w:rFonts w:cs="Times New Roman" w:hAnsi="Times New Roman" w:eastAsia="Times New Roman" w:ascii="Times New Roman"/>
                            <w:sz w:val="20"/>
                          </w:rPr>
                          <w:t xml:space="preserve">проксимальном </w:t>
                        </w:r>
                      </w:p>
                    </w:txbxContent>
                  </v:textbox>
                </v:rect>
                <v:rect id="Rectangle 12883" style="position:absolute;width:10874;height:1530;left:51991;top:73290;" filled="f" stroked="f">
                  <v:textbox inset="0,0,0,0">
                    <w:txbxContent>
                      <w:p>
                        <w:pPr>
                          <w:spacing w:before="0" w:after="160" w:line="259" w:lineRule="auto"/>
                        </w:pPr>
                        <w:r>
                          <w:rPr>
                            <w:rFonts w:cs="Times New Roman" w:hAnsi="Times New Roman" w:eastAsia="Times New Roman" w:ascii="Times New Roman"/>
                            <w:sz w:val="20"/>
                          </w:rPr>
                          <w:t xml:space="preserve">отделе у детей </w:t>
                        </w:r>
                      </w:p>
                    </w:txbxContent>
                  </v:textbox>
                </v:rect>
                <v:rect id="Rectangle 12884" style="position:absolute;width:9136;height:1530;left:52478;top:74875;" filled="f" stroked="f">
                  <v:textbox inset="0,0,0,0">
                    <w:txbxContent>
                      <w:p>
                        <w:pPr>
                          <w:spacing w:before="0" w:after="160" w:line="259" w:lineRule="auto"/>
                        </w:pPr>
                        <w:r>
                          <w:rPr>
                            <w:rFonts w:cs="Times New Roman" w:hAnsi="Times New Roman" w:eastAsia="Times New Roman" w:ascii="Times New Roman"/>
                            <w:sz w:val="20"/>
                          </w:rPr>
                          <w:t xml:space="preserve">старше 3 лет</w:t>
                        </w:r>
                      </w:p>
                    </w:txbxContent>
                  </v:textbox>
                </v:rect>
                <v:rect id="Rectangle 12885" style="position:absolute;width:420;height:1862;left:59371;top:74625;" filled="f" stroked="f">
                  <v:textbox inset="0,0,0,0">
                    <w:txbxContent>
                      <w:p>
                        <w:pPr>
                          <w:spacing w:before="0" w:after="160" w:line="259" w:lineRule="auto"/>
                        </w:pPr>
                        <w:r>
                          <w:rPr>
                            <w:rFonts w:cs="Times New Roman" w:hAnsi="Times New Roman" w:eastAsia="Times New Roman" w:ascii="Times New Roman"/>
                            <w:sz w:val="20"/>
                          </w:rPr>
                          <w:t xml:space="preserve"> </w:t>
                        </w:r>
                      </w:p>
                    </w:txbxContent>
                  </v:textbox>
                </v:rect>
                <v:shape id="Shape 12887" style="position:absolute;width:27997;height:16040;left:0;top:713;" coordsize="2799715,1604010" path="m0,802005l1399921,0l2799715,802005l1399921,1604010x">
                  <v:stroke weight="0.75pt" endcap="flat" joinstyle="miter" miterlimit="10" on="true" color="#000000"/>
                  <v:fill on="false" color="#000000" opacity="0"/>
                </v:shape>
                <v:rect id="Rectangle 12888" style="position:absolute;width:10595;height:1696;left:7972;top:5534;" filled="f" stroked="f">
                  <v:textbox inset="0,0,0,0">
                    <w:txbxContent>
                      <w:p>
                        <w:pPr>
                          <w:spacing w:before="0" w:after="160" w:line="259" w:lineRule="auto"/>
                        </w:pPr>
                        <w:r>
                          <w:rPr>
                            <w:rFonts w:cs="Times New Roman" w:hAnsi="Times New Roman" w:eastAsia="Times New Roman" w:ascii="Times New Roman"/>
                            <w:sz w:val="22"/>
                          </w:rPr>
                          <w:t xml:space="preserve">Контрактура </w:t>
                        </w:r>
                      </w:p>
                    </w:txbxContent>
                  </v:textbox>
                </v:rect>
                <v:rect id="Rectangle 12889" style="position:absolute;width:13334;height:1696;left:7972;top:7272;" filled="f" stroked="f">
                  <v:textbox inset="0,0,0,0">
                    <w:txbxContent>
                      <w:p>
                        <w:pPr>
                          <w:spacing w:before="0" w:after="160" w:line="259" w:lineRule="auto"/>
                        </w:pPr>
                        <w:r>
                          <w:rPr>
                            <w:rFonts w:cs="Times New Roman" w:hAnsi="Times New Roman" w:eastAsia="Times New Roman" w:ascii="Times New Roman"/>
                            <w:sz w:val="22"/>
                          </w:rPr>
                          <w:t xml:space="preserve">тазобедренного  </w:t>
                        </w:r>
                      </w:p>
                    </w:txbxContent>
                  </v:textbox>
                </v:rect>
                <v:rect id="Rectangle 12890" style="position:absolute;width:15182;height:1696;left:7972;top:9009;" filled="f" stroked="f">
                  <v:textbox inset="0,0,0,0">
                    <w:txbxContent>
                      <w:p>
                        <w:pPr>
                          <w:spacing w:before="0" w:after="160" w:line="259" w:lineRule="auto"/>
                        </w:pPr>
                        <w:r>
                          <w:rPr>
                            <w:rFonts w:cs="Times New Roman" w:hAnsi="Times New Roman" w:eastAsia="Times New Roman" w:ascii="Times New Roman"/>
                            <w:sz w:val="22"/>
                          </w:rPr>
                          <w:t xml:space="preserve">сустава с вывихом </w:t>
                        </w:r>
                      </w:p>
                    </w:txbxContent>
                  </v:textbox>
                </v:rect>
                <v:rect id="Rectangle 12891" style="position:absolute;width:4492;height:1696;left:7972;top:10731;" filled="f" stroked="f">
                  <v:textbox inset="0,0,0,0">
                    <w:txbxContent>
                      <w:p>
                        <w:pPr>
                          <w:spacing w:before="0" w:after="160" w:line="259" w:lineRule="auto"/>
                        </w:pPr>
                        <w:r>
                          <w:rPr>
                            <w:rFonts w:cs="Times New Roman" w:hAnsi="Times New Roman" w:eastAsia="Times New Roman" w:ascii="Times New Roman"/>
                            <w:sz w:val="22"/>
                          </w:rPr>
                          <w:t xml:space="preserve">бедра</w:t>
                        </w:r>
                      </w:p>
                    </w:txbxContent>
                  </v:textbox>
                </v:rect>
                <v:rect id="Rectangle 12892" style="position:absolute;width:466;height:2064;left:11339;top:10454;"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shape id="Shape 12894" style="position:absolute;width:29362;height:17183;left:36385;top:14;" coordsize="2936240,1718310" path="m0,859155l1468120,0l2936240,859155l1468120,1718310x">
                  <v:stroke weight="0.75pt" endcap="flat" joinstyle="miter" miterlimit="10" on="true" color="#000000"/>
                  <v:fill on="false" color="#000000" opacity="0"/>
                </v:shape>
                <v:rect id="Rectangle 12895" style="position:absolute;width:10595;height:1696;left:47266;top:5123;" filled="f" stroked="f">
                  <v:textbox inset="0,0,0,0">
                    <w:txbxContent>
                      <w:p>
                        <w:pPr>
                          <w:spacing w:before="0" w:after="160" w:line="259" w:lineRule="auto"/>
                        </w:pPr>
                        <w:r>
                          <w:rPr>
                            <w:rFonts w:cs="Times New Roman" w:hAnsi="Times New Roman" w:eastAsia="Times New Roman" w:ascii="Times New Roman"/>
                            <w:sz w:val="22"/>
                          </w:rPr>
                          <w:t xml:space="preserve">Контрактура </w:t>
                        </w:r>
                      </w:p>
                    </w:txbxContent>
                  </v:textbox>
                </v:rect>
                <v:rect id="Rectangle 12896" style="position:absolute;width:12868;height:1696;left:46413;top:6860;" filled="f" stroked="f">
                  <v:textbox inset="0,0,0,0">
                    <w:txbxContent>
                      <w:p>
                        <w:pPr>
                          <w:spacing w:before="0" w:after="160" w:line="259" w:lineRule="auto"/>
                        </w:pPr>
                        <w:r>
                          <w:rPr>
                            <w:rFonts w:cs="Times New Roman" w:hAnsi="Times New Roman" w:eastAsia="Times New Roman" w:ascii="Times New Roman"/>
                            <w:sz w:val="22"/>
                          </w:rPr>
                          <w:t xml:space="preserve">тазобедренного </w:t>
                        </w:r>
                      </w:p>
                    </w:txbxContent>
                  </v:textbox>
                </v:rect>
                <v:rect id="Rectangle 12897" style="position:absolute;width:15581;height:1696;left:45392;top:8598;" filled="f" stroked="f">
                  <v:textbox inset="0,0,0,0">
                    <w:txbxContent>
                      <w:p>
                        <w:pPr>
                          <w:spacing w:before="0" w:after="160" w:line="259" w:lineRule="auto"/>
                        </w:pPr>
                        <w:r>
                          <w:rPr>
                            <w:rFonts w:cs="Times New Roman" w:hAnsi="Times New Roman" w:eastAsia="Times New Roman" w:ascii="Times New Roman"/>
                            <w:sz w:val="22"/>
                          </w:rPr>
                          <w:t xml:space="preserve">сустава без вывиха </w:t>
                        </w:r>
                      </w:p>
                    </w:txbxContent>
                  </v:textbox>
                </v:rect>
                <v:rect id="Rectangle 12898" style="position:absolute;width:4492;height:1696;left:49385;top:10320;" filled="f" stroked="f">
                  <v:textbox inset="0,0,0,0">
                    <w:txbxContent>
                      <w:p>
                        <w:pPr>
                          <w:spacing w:before="0" w:after="160" w:line="259" w:lineRule="auto"/>
                        </w:pPr>
                        <w:r>
                          <w:rPr>
                            <w:rFonts w:cs="Times New Roman" w:hAnsi="Times New Roman" w:eastAsia="Times New Roman" w:ascii="Times New Roman"/>
                            <w:sz w:val="22"/>
                          </w:rPr>
                          <w:t xml:space="preserve">бедра</w:t>
                        </w:r>
                      </w:p>
                    </w:txbxContent>
                  </v:textbox>
                </v:rect>
                <v:rect id="Rectangle 12899" style="position:absolute;width:466;height:2064;left:52753;top:10043;" filled="f" stroked="f">
                  <v:textbox inset="0,0,0,0">
                    <w:txbxContent>
                      <w:p>
                        <w:pPr>
                          <w:spacing w:before="0" w:after="160" w:line="259" w:lineRule="auto"/>
                        </w:pPr>
                        <w:r>
                          <w:rPr>
                            <w:rFonts w:cs="Times New Roman" w:hAnsi="Times New Roman" w:eastAsia="Times New Roman" w:ascii="Times New Roman"/>
                            <w:sz w:val="22"/>
                          </w:rPr>
                          <w:t xml:space="preserve"> </w:t>
                        </w:r>
                      </w:p>
                    </w:txbxContent>
                  </v:textbox>
                </v:rect>
                <v:shape id="Shape 12900" style="position:absolute;width:5887;height:762;left:29945;top:8074;" coordsize="588772,76200" path="m513080,0l588772,39116l512064,76200l512510,42747l0,35561l254,26036l512637,33222l513080,0x">
                  <v:stroke weight="0pt" endcap="flat" joinstyle="miter" miterlimit="10" on="false" color="#000000" opacity="0"/>
                  <v:fill on="true" color="#000000"/>
                </v:shape>
                <v:shape id="Shape 12902" style="position:absolute;width:762;height:3905;left:50450;top:17290;" coordsize="76200,390525" path="m49276,0l58801,0l58801,199644l42926,199644l42926,314325l76200,314325l38100,390525l0,314325l33401,314325l33401,190119l49276,190119l49276,0x">
                  <v:stroke weight="0pt" endcap="flat" joinstyle="miter" miterlimit="10" on="false" color="#000000" opacity="0"/>
                  <v:fill on="true" color="#000000"/>
                </v:shape>
                <v:shape id="Shape 93995" style="position:absolute;width:4248;height:2355;left:46742;top:16896;" coordsize="424815,235585" path="m0,0l424815,0l424815,235585l0,235585l0,0">
                  <v:stroke weight="0pt" endcap="flat" joinstyle="miter" miterlimit="10" on="false" color="#000000" opacity="0"/>
                  <v:fill on="true" color="#ffffff"/>
                </v:shape>
                <v:rect id="Rectangle 12904" style="position:absolute;width:2275;height:1899;left:47663;top:17617;" filled="f" stroked="f">
                  <v:textbox inset="0,0,0,0">
                    <w:txbxContent>
                      <w:p>
                        <w:pPr>
                          <w:spacing w:before="0" w:after="160" w:line="259" w:lineRule="auto"/>
                        </w:pPr>
                        <w:r>
                          <w:rPr>
                            <w:rFonts w:cs="Calibri" w:hAnsi="Calibri" w:eastAsia="Calibri" w:ascii="Calibri"/>
                            <w:sz w:val="22"/>
                          </w:rPr>
                          <w:t xml:space="preserve">ДА</w:t>
                        </w:r>
                      </w:p>
                    </w:txbxContent>
                  </v:textbox>
                </v:rect>
                <v:rect id="Rectangle 12905" style="position:absolute;width:421;height:1899;left:49369;top:17617;" filled="f" stroked="f">
                  <v:textbox inset="0,0,0,0">
                    <w:txbxContent>
                      <w:p>
                        <w:pPr>
                          <w:spacing w:before="0" w:after="160" w:line="259" w:lineRule="auto"/>
                        </w:pPr>
                        <w:r>
                          <w:rPr>
                            <w:rFonts w:cs="Calibri" w:hAnsi="Calibri" w:eastAsia="Calibri" w:ascii="Calibri"/>
                            <w:sz w:val="22"/>
                          </w:rPr>
                          <w:t xml:space="preserve"> </w:t>
                        </w:r>
                      </w:p>
                    </w:txbxContent>
                  </v:textbox>
                </v:rect>
                <v:shape id="Shape 12906" style="position:absolute;width:7621;height:3759;left:19067;top:28898;" coordsize="762127,375920" path="m4064,0l695686,337441l710311,307467l762127,375031l676910,375920l691527,345964l0,8509l4064,0x">
                  <v:stroke weight="0pt" endcap="flat" joinstyle="miter" miterlimit="10" on="false" color="#000000" opacity="0"/>
                  <v:fill on="true" color="#000000"/>
                </v:shape>
                <v:shape id="Shape 12907" style="position:absolute;width:2774;height:762;left:44818;top:38038;" coordsize="277495,76200" path="m201295,0l277495,38100l201295,76200l201295,42926l0,42926l0,33401l201295,33401l201295,0x">
                  <v:stroke weight="0pt" endcap="flat" joinstyle="miter" miterlimit="10" on="false" color="#000000" opacity="0"/>
                  <v:fill on="true" color="#000000"/>
                </v:shape>
                <v:shape id="Shape 12909" style="position:absolute;width:27315;height:29337;left:31870;top:25747;" coordsize="2731516,2933700" path="m2721991,0l2731516,0l2731516,2775839l42926,2775839l42926,2857500l76200,2857500l38100,2933700l0,2857500l33401,2857500l33401,2766314l2721991,2766314l2721991,0x">
                  <v:stroke weight="0pt" endcap="flat" joinstyle="miter" miterlimit="10" on="false" color="#000000" opacity="0"/>
                  <v:fill on="true" color="#000000"/>
                </v:shape>
              </v:group>
            </w:pict>
          </mc:Fallback>
        </mc:AlternateContent>
      </w:r>
    </w:p>
    <w:p w:rsidR="00160564" w:rsidRDefault="001D0E53">
      <w:pPr>
        <w:spacing w:after="141"/>
        <w:ind w:left="685"/>
        <w:jc w:val="center"/>
      </w:pPr>
      <w:r>
        <w:rPr>
          <w:rFonts w:ascii="Times New Roman" w:eastAsia="Times New Roman" w:hAnsi="Times New Roman" w:cs="Times New Roman"/>
          <w:b/>
          <w:sz w:val="28"/>
        </w:rPr>
        <w:t xml:space="preserve"> </w:t>
      </w:r>
    </w:p>
    <w:p w:rsidR="00160564" w:rsidRDefault="001D0E53">
      <w:pPr>
        <w:spacing w:after="103"/>
        <w:ind w:left="670"/>
        <w:jc w:val="center"/>
      </w:pPr>
      <w:r>
        <w:rPr>
          <w:rFonts w:ascii="Times New Roman" w:eastAsia="Times New Roman" w:hAnsi="Times New Roman" w:cs="Times New Roman"/>
          <w:b/>
        </w:rPr>
        <w:t xml:space="preserve"> </w:t>
      </w:r>
    </w:p>
    <w:p w:rsidR="00160564" w:rsidRDefault="001D0E53">
      <w:pPr>
        <w:spacing w:after="0"/>
        <w:ind w:left="670"/>
        <w:jc w:val="center"/>
      </w:pPr>
      <w:r>
        <w:rPr>
          <w:rFonts w:ascii="Times New Roman" w:eastAsia="Times New Roman" w:hAnsi="Times New Roman" w:cs="Times New Roman"/>
          <w:b/>
        </w:rPr>
        <w:t xml:space="preserve"> </w:t>
      </w:r>
    </w:p>
    <w:p w:rsidR="00160564" w:rsidRDefault="001D0E53">
      <w:pPr>
        <w:pStyle w:val="Heading1"/>
        <w:spacing w:after="235" w:line="259" w:lineRule="auto"/>
        <w:ind w:left="2639"/>
      </w:pPr>
      <w:bookmarkStart w:id="34" w:name="_Toc92785"/>
      <w:r>
        <w:t xml:space="preserve">Приложение В. Информация для пациента </w:t>
      </w:r>
      <w:bookmarkEnd w:id="34"/>
    </w:p>
    <w:p w:rsidR="00160564" w:rsidRDefault="001D0E53">
      <w:pPr>
        <w:spacing w:after="104" w:line="261" w:lineRule="auto"/>
        <w:ind w:left="862" w:right="3" w:hanging="10"/>
        <w:jc w:val="both"/>
      </w:pPr>
      <w:r>
        <w:rPr>
          <w:rFonts w:ascii="Times New Roman" w:eastAsia="Times New Roman" w:hAnsi="Times New Roman" w:cs="Times New Roman"/>
        </w:rPr>
        <w:t xml:space="preserve">Врожденный множественный артрогрипоз (ВМА) – </w:t>
      </w:r>
      <w:r>
        <w:rPr>
          <w:rFonts w:ascii="Times New Roman" w:eastAsia="Times New Roman" w:hAnsi="Times New Roman" w:cs="Times New Roman"/>
        </w:rPr>
        <w:t xml:space="preserve">это термин, используемый для описания </w:t>
      </w:r>
    </w:p>
    <w:p w:rsidR="00160564" w:rsidRDefault="001D0E53">
      <w:pPr>
        <w:spacing w:after="23" w:line="375" w:lineRule="auto"/>
        <w:ind w:left="-5" w:right="239" w:hanging="10"/>
        <w:jc w:val="both"/>
      </w:pPr>
      <w:r>
        <w:rPr>
          <w:rFonts w:ascii="Times New Roman" w:eastAsia="Times New Roman" w:hAnsi="Times New Roman" w:cs="Times New Roman"/>
        </w:rPr>
        <w:t xml:space="preserve">группы врожденных заболеваний, характеризующихся врожденными контрактурами суставов двух и более сегментов тела. Под термином «контрактура» понимают ограничение амплитуды движений в суставе. </w:t>
      </w:r>
    </w:p>
    <w:p w:rsidR="00160564" w:rsidRDefault="001D0E53">
      <w:pPr>
        <w:spacing w:after="84" w:line="261" w:lineRule="auto"/>
        <w:ind w:left="862" w:right="3" w:hanging="10"/>
        <w:jc w:val="both"/>
      </w:pPr>
      <w:r>
        <w:rPr>
          <w:rFonts w:ascii="Times New Roman" w:eastAsia="Times New Roman" w:hAnsi="Times New Roman" w:cs="Times New Roman"/>
        </w:rPr>
        <w:t>В настоящее время выявлен</w:t>
      </w:r>
      <w:r>
        <w:rPr>
          <w:rFonts w:ascii="Times New Roman" w:eastAsia="Times New Roman" w:hAnsi="Times New Roman" w:cs="Times New Roman"/>
        </w:rPr>
        <w:t xml:space="preserve">о более 400 причин, вызывающих данное заболевание: вирусные и </w:t>
      </w:r>
    </w:p>
    <w:p w:rsidR="00160564" w:rsidRDefault="001D0E53">
      <w:pPr>
        <w:spacing w:after="0" w:line="369" w:lineRule="auto"/>
        <w:ind w:left="-5" w:right="239" w:hanging="10"/>
        <w:jc w:val="both"/>
      </w:pPr>
      <w:r>
        <w:rPr>
          <w:rFonts w:ascii="Times New Roman" w:eastAsia="Times New Roman" w:hAnsi="Times New Roman" w:cs="Times New Roman"/>
        </w:rPr>
        <w:t>бактериальные инфекции, физические факторы, химические вещества, лекарственные препараты, ограничение внутриматочного пространства (аномалии формы матки), плацентарная недостаточность, многовод</w:t>
      </w:r>
      <w:r>
        <w:rPr>
          <w:rFonts w:ascii="Times New Roman" w:eastAsia="Times New Roman" w:hAnsi="Times New Roman" w:cs="Times New Roman"/>
        </w:rPr>
        <w:t xml:space="preserve">ие, и т.д. В анамнезе у матерей отмечаются различные заболевания, токсикоз беременности, выкидыши, аборты и пр. </w:t>
      </w:r>
    </w:p>
    <w:p w:rsidR="00160564" w:rsidRDefault="001D0E53">
      <w:pPr>
        <w:spacing w:after="147" w:line="261" w:lineRule="auto"/>
        <w:ind w:left="862" w:right="3" w:hanging="10"/>
        <w:jc w:val="both"/>
      </w:pPr>
      <w:r>
        <w:rPr>
          <w:rFonts w:ascii="Times New Roman" w:eastAsia="Times New Roman" w:hAnsi="Times New Roman" w:cs="Times New Roman"/>
        </w:rPr>
        <w:t xml:space="preserve">Однозначного ответа на механизм развития артрогрипоза нет. Воздействие тератогенного </w:t>
      </w:r>
    </w:p>
    <w:p w:rsidR="00160564" w:rsidRDefault="001D0E53">
      <w:pPr>
        <w:spacing w:after="0" w:line="366" w:lineRule="auto"/>
        <w:ind w:left="-5" w:right="236" w:hanging="10"/>
        <w:jc w:val="both"/>
      </w:pPr>
      <w:r>
        <w:rPr>
          <w:rFonts w:ascii="Times New Roman" w:eastAsia="Times New Roman" w:hAnsi="Times New Roman" w:cs="Times New Roman"/>
        </w:rPr>
        <w:t>фактора на ранних сроках беременности (5-6 неделя) вызыва</w:t>
      </w:r>
      <w:r>
        <w:rPr>
          <w:rFonts w:ascii="Times New Roman" w:eastAsia="Times New Roman" w:hAnsi="Times New Roman" w:cs="Times New Roman"/>
        </w:rPr>
        <w:t>ет нарушение развития мышечных волокон, суставов или же приводит к первичному повреждению спинного мозга, что, в свою очередь, вызывает вторичное изменение мышц, нарушению двигательной активности плода. Вариантами ВМА являются амиоплазия, дистальный артрог</w:t>
      </w:r>
      <w:r>
        <w:rPr>
          <w:rFonts w:ascii="Times New Roman" w:eastAsia="Times New Roman" w:hAnsi="Times New Roman" w:cs="Times New Roman"/>
        </w:rPr>
        <w:t xml:space="preserve">рипоз и синдромы, клиническим симптомом которых являются множественные контрактуры. </w:t>
      </w:r>
    </w:p>
    <w:p w:rsidR="00160564" w:rsidRDefault="001D0E53">
      <w:pPr>
        <w:spacing w:after="84" w:line="261" w:lineRule="auto"/>
        <w:ind w:left="862" w:right="3" w:hanging="10"/>
        <w:jc w:val="both"/>
      </w:pPr>
      <w:r>
        <w:rPr>
          <w:rFonts w:ascii="Times New Roman" w:eastAsia="Times New Roman" w:hAnsi="Times New Roman" w:cs="Times New Roman"/>
        </w:rPr>
        <w:t xml:space="preserve">При амиоплазии отмечается поражение плечевых, локтевых, лучезапястных, тазобедренных, </w:t>
      </w:r>
    </w:p>
    <w:p w:rsidR="00160564" w:rsidRDefault="001D0E53">
      <w:pPr>
        <w:spacing w:after="0" w:line="376" w:lineRule="auto"/>
        <w:ind w:left="-5" w:right="234" w:hanging="10"/>
        <w:jc w:val="both"/>
      </w:pPr>
      <w:r>
        <w:rPr>
          <w:rFonts w:ascii="Times New Roman" w:eastAsia="Times New Roman" w:hAnsi="Times New Roman" w:cs="Times New Roman"/>
        </w:rPr>
        <w:t>коленных суставов, деформации кистей и стоп, возможны деформации позвоночника. Харак</w:t>
      </w:r>
      <w:r>
        <w:rPr>
          <w:rFonts w:ascii="Times New Roman" w:eastAsia="Times New Roman" w:hAnsi="Times New Roman" w:cs="Times New Roman"/>
        </w:rPr>
        <w:t>терно замещение мышечной ткани фиброзной или жировой, что приводит к отсутствию активных движений в суставах. При амиоплазии в 63% случаев вовлекаются все четыре конечности (т. е. контрактуры верхних и нижних конечностей, как правило, симметричные); в 5% с</w:t>
      </w:r>
      <w:r>
        <w:rPr>
          <w:rFonts w:ascii="Times New Roman" w:eastAsia="Times New Roman" w:hAnsi="Times New Roman" w:cs="Times New Roman"/>
        </w:rPr>
        <w:t xml:space="preserve">лучаев наблюдается вовлечение трех конечностей, в 17% случаев - верхних и в 15% поражение только нижних конечностей </w:t>
      </w:r>
    </w:p>
    <w:p w:rsidR="00160564" w:rsidRDefault="001D0E53">
      <w:pPr>
        <w:spacing w:after="145" w:line="261" w:lineRule="auto"/>
        <w:ind w:left="862" w:right="3" w:hanging="10"/>
        <w:jc w:val="both"/>
      </w:pPr>
      <w:r>
        <w:rPr>
          <w:rFonts w:ascii="Times New Roman" w:eastAsia="Times New Roman" w:hAnsi="Times New Roman" w:cs="Times New Roman"/>
        </w:rPr>
        <w:t xml:space="preserve">При дистальном типе артрогрипоза наблюдаются преимущественно деформации кистей и стоп, </w:t>
      </w:r>
    </w:p>
    <w:p w:rsidR="00160564" w:rsidRDefault="001D0E53">
      <w:pPr>
        <w:spacing w:after="0" w:line="395" w:lineRule="auto"/>
        <w:ind w:left="-5" w:right="3" w:hanging="10"/>
        <w:jc w:val="both"/>
      </w:pPr>
      <w:r>
        <w:rPr>
          <w:rFonts w:ascii="Times New Roman" w:eastAsia="Times New Roman" w:hAnsi="Times New Roman" w:cs="Times New Roman"/>
        </w:rPr>
        <w:t xml:space="preserve">которые в некоторых случаях сочетаются с патологией крупных суставов конечностей, аномалиями челюстно-лицевой области. </w:t>
      </w:r>
    </w:p>
    <w:p w:rsidR="00160564" w:rsidRDefault="001D0E53">
      <w:pPr>
        <w:spacing w:after="0" w:line="396" w:lineRule="auto"/>
        <w:ind w:left="-15" w:right="3" w:firstLine="852"/>
        <w:jc w:val="both"/>
      </w:pPr>
      <w:r>
        <w:rPr>
          <w:rFonts w:ascii="Times New Roman" w:eastAsia="Times New Roman" w:hAnsi="Times New Roman" w:cs="Times New Roman"/>
        </w:rPr>
        <w:t xml:space="preserve">В подавляющем большинстве случаев деформации симметричные и не прогрессируют в процессе жизни ребенка. </w:t>
      </w:r>
    </w:p>
    <w:p w:rsidR="00160564" w:rsidRDefault="001D0E53">
      <w:pPr>
        <w:spacing w:after="147" w:line="261" w:lineRule="auto"/>
        <w:ind w:left="862" w:right="3" w:hanging="10"/>
        <w:jc w:val="both"/>
      </w:pPr>
      <w:r>
        <w:rPr>
          <w:rFonts w:ascii="Times New Roman" w:eastAsia="Times New Roman" w:hAnsi="Times New Roman" w:cs="Times New Roman"/>
        </w:rPr>
        <w:t>Поражение внутренних органов наб</w:t>
      </w:r>
      <w:r>
        <w:rPr>
          <w:rFonts w:ascii="Times New Roman" w:eastAsia="Times New Roman" w:hAnsi="Times New Roman" w:cs="Times New Roman"/>
        </w:rPr>
        <w:t xml:space="preserve">людается редко. Интеллект больных в подавляющем </w:t>
      </w:r>
    </w:p>
    <w:p w:rsidR="00160564" w:rsidRDefault="001D0E53">
      <w:pPr>
        <w:spacing w:after="84" w:line="261" w:lineRule="auto"/>
        <w:ind w:left="-5" w:right="3" w:hanging="10"/>
        <w:jc w:val="both"/>
      </w:pPr>
      <w:r>
        <w:rPr>
          <w:rFonts w:ascii="Times New Roman" w:eastAsia="Times New Roman" w:hAnsi="Times New Roman" w:cs="Times New Roman"/>
        </w:rPr>
        <w:t xml:space="preserve">большинстве случаев сохранен. </w:t>
      </w:r>
    </w:p>
    <w:p w:rsidR="00160564" w:rsidRDefault="001D0E53">
      <w:pPr>
        <w:spacing w:after="0" w:line="396" w:lineRule="auto"/>
        <w:ind w:left="-15" w:right="3" w:firstLine="852"/>
        <w:jc w:val="both"/>
      </w:pPr>
      <w:r>
        <w:rPr>
          <w:rFonts w:ascii="Times New Roman" w:eastAsia="Times New Roman" w:hAnsi="Times New Roman" w:cs="Times New Roman"/>
        </w:rPr>
        <w:t xml:space="preserve">Амиоплазия не передается по наследству, в тоже время дистальные формы, а также синдромальные формы ВМА относятся к наследственным заболеваниям. </w:t>
      </w:r>
    </w:p>
    <w:p w:rsidR="00160564" w:rsidRDefault="001D0E53">
      <w:pPr>
        <w:spacing w:after="84" w:line="261" w:lineRule="auto"/>
        <w:ind w:left="862" w:right="3" w:hanging="10"/>
        <w:jc w:val="both"/>
      </w:pPr>
      <w:r>
        <w:rPr>
          <w:rFonts w:ascii="Times New Roman" w:eastAsia="Times New Roman" w:hAnsi="Times New Roman" w:cs="Times New Roman"/>
        </w:rPr>
        <w:t>Залогом успеха в лечении больны</w:t>
      </w:r>
      <w:r>
        <w:rPr>
          <w:rFonts w:ascii="Times New Roman" w:eastAsia="Times New Roman" w:hAnsi="Times New Roman" w:cs="Times New Roman"/>
        </w:rPr>
        <w:t xml:space="preserve">х артрогрипозом является раннее начало консервативного </w:t>
      </w:r>
    </w:p>
    <w:p w:rsidR="00160564" w:rsidRDefault="001D0E53">
      <w:pPr>
        <w:spacing w:after="0" w:line="396" w:lineRule="auto"/>
        <w:ind w:left="-5" w:right="3" w:hanging="10"/>
        <w:jc w:val="both"/>
      </w:pPr>
      <w:r>
        <w:rPr>
          <w:rFonts w:ascii="Times New Roman" w:eastAsia="Times New Roman" w:hAnsi="Times New Roman" w:cs="Times New Roman"/>
        </w:rPr>
        <w:t xml:space="preserve">лечения (с первой недели жизни), направленного на устранение контрактур, улучшение активных движений в суставах. </w:t>
      </w:r>
    </w:p>
    <w:p w:rsidR="00160564" w:rsidRDefault="001D0E53">
      <w:pPr>
        <w:spacing w:after="0" w:line="396" w:lineRule="auto"/>
        <w:ind w:left="-15" w:right="3" w:firstLine="852"/>
        <w:jc w:val="both"/>
      </w:pPr>
      <w:r>
        <w:rPr>
          <w:rFonts w:ascii="Times New Roman" w:eastAsia="Times New Roman" w:hAnsi="Times New Roman" w:cs="Times New Roman"/>
        </w:rPr>
        <w:t>Своевременное начало консервативного лечения позволяет в ряде случаев полностью устран</w:t>
      </w:r>
      <w:r>
        <w:rPr>
          <w:rFonts w:ascii="Times New Roman" w:eastAsia="Times New Roman" w:hAnsi="Times New Roman" w:cs="Times New Roman"/>
        </w:rPr>
        <w:t xml:space="preserve">ить контрактуры или в значительной степени уменьшить их тяжесть. </w:t>
      </w:r>
    </w:p>
    <w:p w:rsidR="00160564" w:rsidRDefault="001D0E53">
      <w:pPr>
        <w:spacing w:after="84" w:line="399" w:lineRule="auto"/>
        <w:ind w:left="-15" w:right="3" w:firstLine="852"/>
        <w:jc w:val="both"/>
      </w:pPr>
      <w:r>
        <w:rPr>
          <w:rFonts w:ascii="Times New Roman" w:eastAsia="Times New Roman" w:hAnsi="Times New Roman" w:cs="Times New Roman"/>
        </w:rPr>
        <w:t xml:space="preserve">При сохранении деформаций конечностей после проведенного консервативного лечения с 3-4 месячного возраста ребенка показано оперативное лечение. </w:t>
      </w:r>
    </w:p>
    <w:p w:rsidR="00160564" w:rsidRDefault="001D0E53">
      <w:pPr>
        <w:spacing w:after="142" w:line="261" w:lineRule="auto"/>
        <w:ind w:left="862" w:right="3" w:hanging="10"/>
        <w:jc w:val="both"/>
      </w:pPr>
      <w:r>
        <w:rPr>
          <w:rFonts w:ascii="Times New Roman" w:eastAsia="Times New Roman" w:hAnsi="Times New Roman" w:cs="Times New Roman"/>
        </w:rPr>
        <w:t xml:space="preserve">В профилактике развития рецидивов контрактур важную роль играет назначение пациенту </w:t>
      </w:r>
    </w:p>
    <w:p w:rsidR="00160564" w:rsidRDefault="001D0E53">
      <w:pPr>
        <w:spacing w:after="84" w:line="261" w:lineRule="auto"/>
        <w:ind w:left="-5" w:right="3" w:hanging="10"/>
        <w:jc w:val="both"/>
      </w:pPr>
      <w:r>
        <w:rPr>
          <w:rFonts w:ascii="Times New Roman" w:eastAsia="Times New Roman" w:hAnsi="Times New Roman" w:cs="Times New Roman"/>
        </w:rPr>
        <w:t xml:space="preserve">ПОИ. </w:t>
      </w:r>
    </w:p>
    <w:p w:rsidR="00160564" w:rsidRDefault="001D0E53">
      <w:pPr>
        <w:spacing w:after="222"/>
        <w:ind w:left="852"/>
      </w:pPr>
      <w:r>
        <w:rPr>
          <w:rFonts w:ascii="Times New Roman" w:eastAsia="Times New Roman" w:hAnsi="Times New Roman" w:cs="Times New Roman"/>
        </w:rPr>
        <w:t xml:space="preserve"> </w:t>
      </w:r>
    </w:p>
    <w:p w:rsidR="00160564" w:rsidRDefault="001D0E53">
      <w:pPr>
        <w:spacing w:after="1" w:line="398" w:lineRule="auto"/>
        <w:ind w:left="852" w:hanging="10"/>
      </w:pPr>
      <w:r>
        <w:rPr>
          <w:rFonts w:ascii="Times New Roman" w:eastAsia="Times New Roman" w:hAnsi="Times New Roman" w:cs="Times New Roman"/>
          <w:b/>
          <w:sz w:val="28"/>
        </w:rPr>
        <w:t>Приложения Г1 - ГN. Шкалы оценки, вопросники и другие оценочные инструменты состояния пациента, приведенные в клинических рекомендациях</w:t>
      </w:r>
      <w:r>
        <w:rPr>
          <w:rFonts w:ascii="Times New Roman" w:eastAsia="Times New Roman" w:hAnsi="Times New Roman" w:cs="Times New Roman"/>
          <w:sz w:val="28"/>
        </w:rPr>
        <w:t xml:space="preserve"> </w:t>
      </w:r>
    </w:p>
    <w:p w:rsidR="00160564" w:rsidRDefault="001D0E53">
      <w:pPr>
        <w:spacing w:after="144" w:line="261" w:lineRule="auto"/>
        <w:ind w:left="862" w:right="3" w:hanging="10"/>
        <w:jc w:val="both"/>
      </w:pPr>
      <w:r>
        <w:rPr>
          <w:rFonts w:ascii="Times New Roman" w:eastAsia="Times New Roman" w:hAnsi="Times New Roman" w:cs="Times New Roman"/>
        </w:rPr>
        <w:t>Шкалы оценки, вопросники и</w:t>
      </w:r>
      <w:r>
        <w:rPr>
          <w:rFonts w:ascii="Times New Roman" w:eastAsia="Times New Roman" w:hAnsi="Times New Roman" w:cs="Times New Roman"/>
        </w:rPr>
        <w:t xml:space="preserve"> другие оценочные инструменты состояния пациента в </w:t>
      </w:r>
    </w:p>
    <w:p w:rsidR="00160564" w:rsidRDefault="001D0E53">
      <w:pPr>
        <w:spacing w:after="263" w:line="261" w:lineRule="auto"/>
        <w:ind w:left="-5" w:right="3" w:hanging="10"/>
        <w:jc w:val="both"/>
      </w:pPr>
      <w:r>
        <w:rPr>
          <w:rFonts w:ascii="Times New Roman" w:eastAsia="Times New Roman" w:hAnsi="Times New Roman" w:cs="Times New Roman"/>
        </w:rPr>
        <w:t xml:space="preserve">клинических рекомендациях не предусмотрены. </w:t>
      </w:r>
    </w:p>
    <w:p w:rsidR="00160564" w:rsidRDefault="001D0E53">
      <w:pPr>
        <w:spacing w:after="0"/>
        <w:ind w:left="852"/>
      </w:pPr>
      <w:r>
        <w:rPr>
          <w:rFonts w:ascii="Times New Roman" w:eastAsia="Times New Roman" w:hAnsi="Times New Roman" w:cs="Times New Roman"/>
        </w:rPr>
        <w:t xml:space="preserve"> </w:t>
      </w:r>
    </w:p>
    <w:sectPr w:rsidR="00160564">
      <w:footerReference w:type="even" r:id="rId90"/>
      <w:footerReference w:type="default" r:id="rId91"/>
      <w:footerReference w:type="first" r:id="rId92"/>
      <w:pgSz w:w="11899" w:h="16841"/>
      <w:pgMar w:top="1174" w:right="289" w:bottom="1191" w:left="1515" w:header="720" w:footer="1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D0E53">
      <w:pPr>
        <w:spacing w:after="0" w:line="240" w:lineRule="auto"/>
      </w:pPr>
      <w:r>
        <w:separator/>
      </w:r>
    </w:p>
  </w:endnote>
  <w:endnote w:type="continuationSeparator" w:id="0">
    <w:p w:rsidR="00000000" w:rsidRDefault="001D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roman"/>
    <w:notTrueType/>
    <w:pitch w:val="default"/>
  </w:font>
  <w:font w:name="Verdana">
    <w:panose1 w:val="020B060403050404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564" w:rsidRDefault="001D0E53">
    <w:pPr>
      <w:spacing w:after="158"/>
      <w:ind w:right="6"/>
      <w:jc w:val="center"/>
    </w:pPr>
    <w:r>
      <w:fldChar w:fldCharType="begin"/>
    </w:r>
    <w:r>
      <w:instrText xml:space="preserve"> PAGE   \* MERGEFORMAT </w:instrText>
    </w:r>
    <w:r>
      <w:fldChar w:fldCharType="separate"/>
    </w:r>
    <w:r>
      <w:t>2</w:t>
    </w:r>
    <w:r>
      <w:fldChar w:fldCharType="end"/>
    </w:r>
    <w:r>
      <w:t xml:space="preserve"> </w:t>
    </w:r>
  </w:p>
  <w:p w:rsidR="00160564" w:rsidRDefault="001D0E53">
    <w:pPr>
      <w:spacing w:after="0"/>
    </w:pPr>
    <w: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564" w:rsidRDefault="001D0E53">
    <w:pPr>
      <w:spacing w:after="509"/>
      <w:ind w:right="236"/>
      <w:jc w:val="center"/>
    </w:pPr>
    <w:r>
      <w:fldChar w:fldCharType="begin"/>
    </w:r>
    <w:r>
      <w:instrText xml:space="preserve"> PAGE   \* MERGEFORMAT </w:instrText>
    </w:r>
    <w:r>
      <w:fldChar w:fldCharType="separate"/>
    </w:r>
    <w:r>
      <w:rPr>
        <w:rFonts w:ascii="Times New Roman" w:eastAsia="Times New Roman" w:hAnsi="Times New Roman" w:cs="Times New Roman"/>
        <w:sz w:val="20"/>
      </w:rPr>
      <w:t>62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160564" w:rsidRDefault="001D0E53">
    <w:pPr>
      <w:spacing w:after="0"/>
    </w:pPr>
    <w: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564" w:rsidRDefault="001D0E53">
    <w:pPr>
      <w:spacing w:after="509"/>
      <w:ind w:right="236"/>
      <w:jc w:val="center"/>
    </w:pPr>
    <w:r>
      <w:fldChar w:fldCharType="begin"/>
    </w:r>
    <w:r>
      <w:instrText xml:space="preserve"> PAGE   \* MERGEFORMAT </w:instrText>
    </w:r>
    <w:r>
      <w:fldChar w:fldCharType="separate"/>
    </w:r>
    <w:r>
      <w:rPr>
        <w:rFonts w:ascii="Times New Roman" w:eastAsia="Times New Roman" w:hAnsi="Times New Roman" w:cs="Times New Roman"/>
        <w:sz w:val="20"/>
      </w:rPr>
      <w:t>62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160564" w:rsidRDefault="001D0E53">
    <w:pPr>
      <w:spacing w:after="0"/>
    </w:pPr>
    <w: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564" w:rsidRDefault="001D0E53">
    <w:pPr>
      <w:spacing w:after="509"/>
      <w:ind w:right="236"/>
      <w:jc w:val="center"/>
    </w:pPr>
    <w:r>
      <w:fldChar w:fldCharType="begin"/>
    </w:r>
    <w:r>
      <w:instrText xml:space="preserve"> PAGE   \* MERGEFORMAT </w:instrText>
    </w:r>
    <w:r>
      <w:fldChar w:fldCharType="separate"/>
    </w:r>
    <w:r>
      <w:rPr>
        <w:rFonts w:ascii="Times New Roman" w:eastAsia="Times New Roman" w:hAnsi="Times New Roman" w:cs="Times New Roman"/>
        <w:sz w:val="20"/>
      </w:rPr>
      <w:t>62</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160564" w:rsidRDefault="001D0E53">
    <w:pPr>
      <w:spacing w:after="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564" w:rsidRDefault="001D0E53">
    <w:pPr>
      <w:spacing w:after="158"/>
      <w:ind w:right="6"/>
      <w:jc w:val="center"/>
    </w:pPr>
    <w:r>
      <w:fldChar w:fldCharType="begin"/>
    </w:r>
    <w:r>
      <w:instrText xml:space="preserve"> PAGE   \* MERGEFORMAT </w:instrText>
    </w:r>
    <w:r>
      <w:fldChar w:fldCharType="separate"/>
    </w:r>
    <w:r>
      <w:t>2</w:t>
    </w:r>
    <w:r>
      <w:fldChar w:fldCharType="end"/>
    </w:r>
    <w:r>
      <w:t xml:space="preserve"> </w:t>
    </w:r>
  </w:p>
  <w:p w:rsidR="00160564" w:rsidRDefault="001D0E53">
    <w:pPr>
      <w:spacing w:after="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564" w:rsidRDefault="001D0E53">
    <w:pPr>
      <w:spacing w:after="158"/>
      <w:ind w:right="6"/>
      <w:jc w:val="center"/>
    </w:pPr>
    <w:r>
      <w:fldChar w:fldCharType="begin"/>
    </w:r>
    <w:r>
      <w:instrText xml:space="preserve"> PAGE   \* MERGEFORMAT </w:instrText>
    </w:r>
    <w:r>
      <w:fldChar w:fldCharType="separate"/>
    </w:r>
    <w:r>
      <w:t>2</w:t>
    </w:r>
    <w:r>
      <w:fldChar w:fldCharType="end"/>
    </w:r>
    <w:r>
      <w:t xml:space="preserve"> </w:t>
    </w:r>
  </w:p>
  <w:p w:rsidR="00160564" w:rsidRDefault="001D0E53">
    <w:pPr>
      <w:spacing w:after="0"/>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564" w:rsidRDefault="001D0E53">
    <w:pPr>
      <w:ind w:left="77"/>
      <w:jc w:val="center"/>
    </w:pPr>
    <w:r>
      <w:fldChar w:fldCharType="begin"/>
    </w:r>
    <w:r>
      <w:instrText xml:space="preserve"> PAGE   \* MERGEFORMAT </w:instrText>
    </w:r>
    <w:r>
      <w:fldChar w:fldCharType="separate"/>
    </w:r>
    <w:r>
      <w:t>44</w:t>
    </w:r>
    <w:r>
      <w:fldChar w:fldCharType="end"/>
    </w:r>
    <w:r>
      <w:t xml:space="preserve"> </w:t>
    </w:r>
  </w:p>
  <w:p w:rsidR="00160564" w:rsidRDefault="001D0E53">
    <w:pPr>
      <w:spacing w:after="0"/>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564" w:rsidRDefault="001D0E53">
    <w:pPr>
      <w:ind w:left="77"/>
      <w:jc w:val="center"/>
    </w:pPr>
    <w:r>
      <w:fldChar w:fldCharType="begin"/>
    </w:r>
    <w:r>
      <w:instrText xml:space="preserve"> PAGE   \* MERGEFORMAT </w:instrText>
    </w:r>
    <w:r>
      <w:fldChar w:fldCharType="separate"/>
    </w:r>
    <w:r>
      <w:t>44</w:t>
    </w:r>
    <w:r>
      <w:fldChar w:fldCharType="end"/>
    </w:r>
    <w:r>
      <w:t xml:space="preserve"> </w:t>
    </w:r>
  </w:p>
  <w:p w:rsidR="00160564" w:rsidRDefault="001D0E53">
    <w:pPr>
      <w:spacing w:after="0"/>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564" w:rsidRDefault="001D0E53">
    <w:pPr>
      <w:ind w:left="77"/>
      <w:jc w:val="center"/>
    </w:pPr>
    <w:r>
      <w:fldChar w:fldCharType="begin"/>
    </w:r>
    <w:r>
      <w:instrText xml:space="preserve"> PAGE   \* MERGEFORMAT </w:instrText>
    </w:r>
    <w:r>
      <w:fldChar w:fldCharType="separate"/>
    </w:r>
    <w:r>
      <w:t>44</w:t>
    </w:r>
    <w:r>
      <w:fldChar w:fldCharType="end"/>
    </w:r>
    <w:r>
      <w:t xml:space="preserve"> </w:t>
    </w:r>
  </w:p>
  <w:p w:rsidR="00160564" w:rsidRDefault="001D0E53">
    <w:pPr>
      <w:spacing w:after="0"/>
    </w:pP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564" w:rsidRDefault="001D0E53">
    <w:pPr>
      <w:spacing w:after="158"/>
      <w:ind w:right="12"/>
      <w:jc w:val="center"/>
    </w:pPr>
    <w:r>
      <w:fldChar w:fldCharType="begin"/>
    </w:r>
    <w:r>
      <w:instrText xml:space="preserve"> PAGE   \* MERGEFORMAT </w:instrText>
    </w:r>
    <w:r>
      <w:fldChar w:fldCharType="separate"/>
    </w:r>
    <w:r>
      <w:t>2</w:t>
    </w:r>
    <w:r>
      <w:fldChar w:fldCharType="end"/>
    </w:r>
    <w:r>
      <w:t xml:space="preserve"> </w:t>
    </w:r>
  </w:p>
  <w:p w:rsidR="00160564" w:rsidRDefault="001D0E53">
    <w:pPr>
      <w:spacing w:after="0"/>
    </w:pPr>
    <w: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564" w:rsidRDefault="001D0E53">
    <w:pPr>
      <w:spacing w:after="158"/>
      <w:ind w:right="12"/>
      <w:jc w:val="center"/>
    </w:pPr>
    <w:r>
      <w:fldChar w:fldCharType="begin"/>
    </w:r>
    <w:r>
      <w:instrText xml:space="preserve"> PAGE   \* MERGEFORMAT </w:instrText>
    </w:r>
    <w:r>
      <w:fldChar w:fldCharType="separate"/>
    </w:r>
    <w:r>
      <w:t>2</w:t>
    </w:r>
    <w:r>
      <w:fldChar w:fldCharType="end"/>
    </w:r>
    <w:r>
      <w:t xml:space="preserve"> </w:t>
    </w:r>
  </w:p>
  <w:p w:rsidR="00160564" w:rsidRDefault="001D0E53">
    <w:pPr>
      <w:spacing w:after="0"/>
    </w:pPr>
    <w: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564" w:rsidRDefault="001D0E53">
    <w:pPr>
      <w:spacing w:after="158"/>
      <w:ind w:right="12"/>
      <w:jc w:val="center"/>
    </w:pPr>
    <w:r>
      <w:fldChar w:fldCharType="begin"/>
    </w:r>
    <w:r>
      <w:instrText xml:space="preserve"> PAGE   \* MERGEFORMAT </w:instrText>
    </w:r>
    <w:r>
      <w:fldChar w:fldCharType="separate"/>
    </w:r>
    <w:r>
      <w:t>2</w:t>
    </w:r>
    <w:r>
      <w:fldChar w:fldCharType="end"/>
    </w:r>
    <w:r>
      <w:t xml:space="preserve"> </w:t>
    </w:r>
  </w:p>
  <w:p w:rsidR="00160564" w:rsidRDefault="001D0E53">
    <w:pPr>
      <w:spacing w:after="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D0E53">
      <w:pPr>
        <w:spacing w:after="0" w:line="240" w:lineRule="auto"/>
      </w:pPr>
      <w:r>
        <w:separator/>
      </w:r>
    </w:p>
  </w:footnote>
  <w:footnote w:type="continuationSeparator" w:id="0">
    <w:p w:rsidR="00000000" w:rsidRDefault="001D0E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7194D"/>
    <w:multiLevelType w:val="hybridMultilevel"/>
    <w:tmpl w:val="C926585C"/>
    <w:lvl w:ilvl="0" w:tplc="2B967430">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F472FC">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FA2A90">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E6F6F2">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10930C">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F222F4">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780CE0">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1E11C6">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6EBB4E">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10766A9"/>
    <w:multiLevelType w:val="hybridMultilevel"/>
    <w:tmpl w:val="7152DD76"/>
    <w:lvl w:ilvl="0" w:tplc="A75E5C4C">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D485DA">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BA2630">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AA2C92">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B673FE">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5CFB0C">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BC254A">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84D16C">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7C51DA">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20202A8"/>
    <w:multiLevelType w:val="hybridMultilevel"/>
    <w:tmpl w:val="0CEE6DA6"/>
    <w:lvl w:ilvl="0" w:tplc="EE10A0F4">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5C2EA4">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00F050">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4C93CE">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042E68">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C4DE9C">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6AFD5C">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8653F2">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60A8C2">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6503542"/>
    <w:multiLevelType w:val="hybridMultilevel"/>
    <w:tmpl w:val="DFB6F9FA"/>
    <w:lvl w:ilvl="0" w:tplc="B2E20DD0">
      <w:start w:val="1"/>
      <w:numFmt w:val="bullet"/>
      <w:lvlText w:val="•"/>
      <w:lvlJc w:val="left"/>
      <w:pPr>
        <w:ind w:left="4"/>
      </w:pPr>
      <w:rPr>
        <w:rFonts w:ascii="Arial" w:eastAsia="Arial" w:hAnsi="Arial" w:cs="Arial"/>
        <w:b w:val="0"/>
        <w:i w:val="0"/>
        <w:strike w:val="0"/>
        <w:dstrike w:val="0"/>
        <w:color w:val="000000"/>
        <w:sz w:val="62"/>
        <w:szCs w:val="62"/>
        <w:u w:val="none" w:color="000000"/>
        <w:bdr w:val="none" w:sz="0" w:space="0" w:color="auto"/>
        <w:shd w:val="clear" w:color="auto" w:fill="auto"/>
        <w:vertAlign w:val="superscript"/>
      </w:rPr>
    </w:lvl>
    <w:lvl w:ilvl="1" w:tplc="529A4AAE">
      <w:start w:val="1"/>
      <w:numFmt w:val="bullet"/>
      <w:lvlText w:val="o"/>
      <w:lvlJc w:val="left"/>
      <w:pPr>
        <w:ind w:left="1932"/>
      </w:pPr>
      <w:rPr>
        <w:rFonts w:ascii="Arial" w:eastAsia="Arial" w:hAnsi="Arial" w:cs="Arial"/>
        <w:b w:val="0"/>
        <w:i w:val="0"/>
        <w:strike w:val="0"/>
        <w:dstrike w:val="0"/>
        <w:color w:val="000000"/>
        <w:sz w:val="62"/>
        <w:szCs w:val="62"/>
        <w:u w:val="none" w:color="000000"/>
        <w:bdr w:val="none" w:sz="0" w:space="0" w:color="auto"/>
        <w:shd w:val="clear" w:color="auto" w:fill="auto"/>
        <w:vertAlign w:val="superscript"/>
      </w:rPr>
    </w:lvl>
    <w:lvl w:ilvl="2" w:tplc="822E9024">
      <w:start w:val="1"/>
      <w:numFmt w:val="bullet"/>
      <w:lvlText w:val="▪"/>
      <w:lvlJc w:val="left"/>
      <w:pPr>
        <w:ind w:left="2652"/>
      </w:pPr>
      <w:rPr>
        <w:rFonts w:ascii="Arial" w:eastAsia="Arial" w:hAnsi="Arial" w:cs="Arial"/>
        <w:b w:val="0"/>
        <w:i w:val="0"/>
        <w:strike w:val="0"/>
        <w:dstrike w:val="0"/>
        <w:color w:val="000000"/>
        <w:sz w:val="62"/>
        <w:szCs w:val="62"/>
        <w:u w:val="none" w:color="000000"/>
        <w:bdr w:val="none" w:sz="0" w:space="0" w:color="auto"/>
        <w:shd w:val="clear" w:color="auto" w:fill="auto"/>
        <w:vertAlign w:val="superscript"/>
      </w:rPr>
    </w:lvl>
    <w:lvl w:ilvl="3" w:tplc="62F48408">
      <w:start w:val="1"/>
      <w:numFmt w:val="bullet"/>
      <w:lvlText w:val="•"/>
      <w:lvlJc w:val="left"/>
      <w:pPr>
        <w:ind w:left="3372"/>
      </w:pPr>
      <w:rPr>
        <w:rFonts w:ascii="Arial" w:eastAsia="Arial" w:hAnsi="Arial" w:cs="Arial"/>
        <w:b w:val="0"/>
        <w:i w:val="0"/>
        <w:strike w:val="0"/>
        <w:dstrike w:val="0"/>
        <w:color w:val="000000"/>
        <w:sz w:val="62"/>
        <w:szCs w:val="62"/>
        <w:u w:val="none" w:color="000000"/>
        <w:bdr w:val="none" w:sz="0" w:space="0" w:color="auto"/>
        <w:shd w:val="clear" w:color="auto" w:fill="auto"/>
        <w:vertAlign w:val="superscript"/>
      </w:rPr>
    </w:lvl>
    <w:lvl w:ilvl="4" w:tplc="A6A22214">
      <w:start w:val="1"/>
      <w:numFmt w:val="bullet"/>
      <w:lvlText w:val="o"/>
      <w:lvlJc w:val="left"/>
      <w:pPr>
        <w:ind w:left="4092"/>
      </w:pPr>
      <w:rPr>
        <w:rFonts w:ascii="Arial" w:eastAsia="Arial" w:hAnsi="Arial" w:cs="Arial"/>
        <w:b w:val="0"/>
        <w:i w:val="0"/>
        <w:strike w:val="0"/>
        <w:dstrike w:val="0"/>
        <w:color w:val="000000"/>
        <w:sz w:val="62"/>
        <w:szCs w:val="62"/>
        <w:u w:val="none" w:color="000000"/>
        <w:bdr w:val="none" w:sz="0" w:space="0" w:color="auto"/>
        <w:shd w:val="clear" w:color="auto" w:fill="auto"/>
        <w:vertAlign w:val="superscript"/>
      </w:rPr>
    </w:lvl>
    <w:lvl w:ilvl="5" w:tplc="DBECB00E">
      <w:start w:val="1"/>
      <w:numFmt w:val="bullet"/>
      <w:lvlText w:val="▪"/>
      <w:lvlJc w:val="left"/>
      <w:pPr>
        <w:ind w:left="4812"/>
      </w:pPr>
      <w:rPr>
        <w:rFonts w:ascii="Arial" w:eastAsia="Arial" w:hAnsi="Arial" w:cs="Arial"/>
        <w:b w:val="0"/>
        <w:i w:val="0"/>
        <w:strike w:val="0"/>
        <w:dstrike w:val="0"/>
        <w:color w:val="000000"/>
        <w:sz w:val="62"/>
        <w:szCs w:val="62"/>
        <w:u w:val="none" w:color="000000"/>
        <w:bdr w:val="none" w:sz="0" w:space="0" w:color="auto"/>
        <w:shd w:val="clear" w:color="auto" w:fill="auto"/>
        <w:vertAlign w:val="superscript"/>
      </w:rPr>
    </w:lvl>
    <w:lvl w:ilvl="6" w:tplc="A19A2B62">
      <w:start w:val="1"/>
      <w:numFmt w:val="bullet"/>
      <w:lvlText w:val="•"/>
      <w:lvlJc w:val="left"/>
      <w:pPr>
        <w:ind w:left="5532"/>
      </w:pPr>
      <w:rPr>
        <w:rFonts w:ascii="Arial" w:eastAsia="Arial" w:hAnsi="Arial" w:cs="Arial"/>
        <w:b w:val="0"/>
        <w:i w:val="0"/>
        <w:strike w:val="0"/>
        <w:dstrike w:val="0"/>
        <w:color w:val="000000"/>
        <w:sz w:val="62"/>
        <w:szCs w:val="62"/>
        <w:u w:val="none" w:color="000000"/>
        <w:bdr w:val="none" w:sz="0" w:space="0" w:color="auto"/>
        <w:shd w:val="clear" w:color="auto" w:fill="auto"/>
        <w:vertAlign w:val="superscript"/>
      </w:rPr>
    </w:lvl>
    <w:lvl w:ilvl="7" w:tplc="AA806DEC">
      <w:start w:val="1"/>
      <w:numFmt w:val="bullet"/>
      <w:lvlText w:val="o"/>
      <w:lvlJc w:val="left"/>
      <w:pPr>
        <w:ind w:left="6252"/>
      </w:pPr>
      <w:rPr>
        <w:rFonts w:ascii="Arial" w:eastAsia="Arial" w:hAnsi="Arial" w:cs="Arial"/>
        <w:b w:val="0"/>
        <w:i w:val="0"/>
        <w:strike w:val="0"/>
        <w:dstrike w:val="0"/>
        <w:color w:val="000000"/>
        <w:sz w:val="62"/>
        <w:szCs w:val="62"/>
        <w:u w:val="none" w:color="000000"/>
        <w:bdr w:val="none" w:sz="0" w:space="0" w:color="auto"/>
        <w:shd w:val="clear" w:color="auto" w:fill="auto"/>
        <w:vertAlign w:val="superscript"/>
      </w:rPr>
    </w:lvl>
    <w:lvl w:ilvl="8" w:tplc="7158D984">
      <w:start w:val="1"/>
      <w:numFmt w:val="bullet"/>
      <w:lvlText w:val="▪"/>
      <w:lvlJc w:val="left"/>
      <w:pPr>
        <w:ind w:left="6972"/>
      </w:pPr>
      <w:rPr>
        <w:rFonts w:ascii="Arial" w:eastAsia="Arial" w:hAnsi="Arial" w:cs="Arial"/>
        <w:b w:val="0"/>
        <w:i w:val="0"/>
        <w:strike w:val="0"/>
        <w:dstrike w:val="0"/>
        <w:color w:val="000000"/>
        <w:sz w:val="62"/>
        <w:szCs w:val="62"/>
        <w:u w:val="none" w:color="000000"/>
        <w:bdr w:val="none" w:sz="0" w:space="0" w:color="auto"/>
        <w:shd w:val="clear" w:color="auto" w:fill="auto"/>
        <w:vertAlign w:val="superscript"/>
      </w:rPr>
    </w:lvl>
  </w:abstractNum>
  <w:abstractNum w:abstractNumId="4" w15:restartNumberingAfterBreak="0">
    <w:nsid w:val="201F01E3"/>
    <w:multiLevelType w:val="hybridMultilevel"/>
    <w:tmpl w:val="2A8A3EBC"/>
    <w:lvl w:ilvl="0" w:tplc="261A3D6C">
      <w:start w:val="1"/>
      <w:numFmt w:val="bullet"/>
      <w:lvlText w:val="•"/>
      <w:lvlJc w:val="left"/>
      <w:pPr>
        <w:ind w:left="10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9AEB616">
      <w:start w:val="1"/>
      <w:numFmt w:val="bullet"/>
      <w:lvlText w:val="o"/>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F9488E4">
      <w:start w:val="1"/>
      <w:numFmt w:val="bullet"/>
      <w:lvlText w:val="▪"/>
      <w:lvlJc w:val="left"/>
      <w:pPr>
        <w:ind w:left="26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CC70AC">
      <w:start w:val="1"/>
      <w:numFmt w:val="bullet"/>
      <w:lvlText w:val="•"/>
      <w:lvlJc w:val="left"/>
      <w:pPr>
        <w:ind w:left="3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A2F9C8">
      <w:start w:val="1"/>
      <w:numFmt w:val="bullet"/>
      <w:lvlText w:val="o"/>
      <w:lvlJc w:val="left"/>
      <w:pPr>
        <w:ind w:left="40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4FAC226">
      <w:start w:val="1"/>
      <w:numFmt w:val="bullet"/>
      <w:lvlText w:val="▪"/>
      <w:lvlJc w:val="left"/>
      <w:pPr>
        <w:ind w:left="48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7890AA">
      <w:start w:val="1"/>
      <w:numFmt w:val="bullet"/>
      <w:lvlText w:val="•"/>
      <w:lvlJc w:val="left"/>
      <w:pPr>
        <w:ind w:left="5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0851AE">
      <w:start w:val="1"/>
      <w:numFmt w:val="bullet"/>
      <w:lvlText w:val="o"/>
      <w:lvlJc w:val="left"/>
      <w:pPr>
        <w:ind w:left="6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DA0998">
      <w:start w:val="1"/>
      <w:numFmt w:val="bullet"/>
      <w:lvlText w:val="▪"/>
      <w:lvlJc w:val="left"/>
      <w:pPr>
        <w:ind w:left="6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85B7276"/>
    <w:multiLevelType w:val="hybridMultilevel"/>
    <w:tmpl w:val="DF1A866C"/>
    <w:lvl w:ilvl="0" w:tplc="4B7C31C2">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6E74B0">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060746">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AEFD6C">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D6B4A4">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F2C15C">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E0F7F6">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2C465C">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5A32EE">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432276C"/>
    <w:multiLevelType w:val="hybridMultilevel"/>
    <w:tmpl w:val="1F682F18"/>
    <w:lvl w:ilvl="0" w:tplc="06CAD99E">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9EF4E6">
      <w:start w:val="1"/>
      <w:numFmt w:val="bullet"/>
      <w:lvlText w:val="o"/>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6E2E6E">
      <w:start w:val="1"/>
      <w:numFmt w:val="bullet"/>
      <w:lvlText w:val="▪"/>
      <w:lvlJc w:val="left"/>
      <w:pPr>
        <w:ind w:left="26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CEEAEBE">
      <w:start w:val="1"/>
      <w:numFmt w:val="bullet"/>
      <w:lvlText w:val="•"/>
      <w:lvlJc w:val="left"/>
      <w:pPr>
        <w:ind w:left="3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9E6A90">
      <w:start w:val="1"/>
      <w:numFmt w:val="bullet"/>
      <w:lvlText w:val="o"/>
      <w:lvlJc w:val="left"/>
      <w:pPr>
        <w:ind w:left="40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B2B3D0">
      <w:start w:val="1"/>
      <w:numFmt w:val="bullet"/>
      <w:lvlText w:val="▪"/>
      <w:lvlJc w:val="left"/>
      <w:pPr>
        <w:ind w:left="48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F106A70">
      <w:start w:val="1"/>
      <w:numFmt w:val="bullet"/>
      <w:lvlText w:val="•"/>
      <w:lvlJc w:val="left"/>
      <w:pPr>
        <w:ind w:left="5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A2AB6A">
      <w:start w:val="1"/>
      <w:numFmt w:val="bullet"/>
      <w:lvlText w:val="o"/>
      <w:lvlJc w:val="left"/>
      <w:pPr>
        <w:ind w:left="6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3369BA4">
      <w:start w:val="1"/>
      <w:numFmt w:val="bullet"/>
      <w:lvlText w:val="▪"/>
      <w:lvlJc w:val="left"/>
      <w:pPr>
        <w:ind w:left="6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7F3211F"/>
    <w:multiLevelType w:val="hybridMultilevel"/>
    <w:tmpl w:val="A6385D8C"/>
    <w:lvl w:ilvl="0" w:tplc="2DB8656E">
      <w:start w:val="1"/>
      <w:numFmt w:val="bullet"/>
      <w:lvlText w:val="•"/>
      <w:lvlJc w:val="left"/>
      <w:pPr>
        <w:ind w:left="1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63E2168">
      <w:start w:val="1"/>
      <w:numFmt w:val="bullet"/>
      <w:lvlText w:val="o"/>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5AE217E">
      <w:start w:val="1"/>
      <w:numFmt w:val="bullet"/>
      <w:lvlText w:val="▪"/>
      <w:lvlJc w:val="left"/>
      <w:pPr>
        <w:ind w:left="26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E86E484">
      <w:start w:val="1"/>
      <w:numFmt w:val="bullet"/>
      <w:lvlText w:val="•"/>
      <w:lvlJc w:val="left"/>
      <w:pPr>
        <w:ind w:left="3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CC014A">
      <w:start w:val="1"/>
      <w:numFmt w:val="bullet"/>
      <w:lvlText w:val="o"/>
      <w:lvlJc w:val="left"/>
      <w:pPr>
        <w:ind w:left="40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87240AC">
      <w:start w:val="1"/>
      <w:numFmt w:val="bullet"/>
      <w:lvlText w:val="▪"/>
      <w:lvlJc w:val="left"/>
      <w:pPr>
        <w:ind w:left="48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09EBD22">
      <w:start w:val="1"/>
      <w:numFmt w:val="bullet"/>
      <w:lvlText w:val="•"/>
      <w:lvlJc w:val="left"/>
      <w:pPr>
        <w:ind w:left="5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AFCF234">
      <w:start w:val="1"/>
      <w:numFmt w:val="bullet"/>
      <w:lvlText w:val="o"/>
      <w:lvlJc w:val="left"/>
      <w:pPr>
        <w:ind w:left="6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232C756">
      <w:start w:val="1"/>
      <w:numFmt w:val="bullet"/>
      <w:lvlText w:val="▪"/>
      <w:lvlJc w:val="left"/>
      <w:pPr>
        <w:ind w:left="6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E086D87"/>
    <w:multiLevelType w:val="hybridMultilevel"/>
    <w:tmpl w:val="30BAD396"/>
    <w:lvl w:ilvl="0" w:tplc="C85AA596">
      <w:start w:val="1"/>
      <w:numFmt w:val="decimal"/>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D052DA">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6C930">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BE9EAE">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168700">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90D224">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B4C95C">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4E0006">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FAC15E">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E214813"/>
    <w:multiLevelType w:val="hybridMultilevel"/>
    <w:tmpl w:val="8B8031C4"/>
    <w:lvl w:ilvl="0" w:tplc="AB8816F8">
      <w:start w:val="1"/>
      <w:numFmt w:val="decimal"/>
      <w:lvlText w:val="%1."/>
      <w:lvlJc w:val="left"/>
      <w:pPr>
        <w:ind w:left="119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93082AEC">
      <w:start w:val="1"/>
      <w:numFmt w:val="lowerLetter"/>
      <w:lvlText w:val="%2"/>
      <w:lvlJc w:val="left"/>
      <w:pPr>
        <w:ind w:left="19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F5627634">
      <w:start w:val="1"/>
      <w:numFmt w:val="lowerRoman"/>
      <w:lvlText w:val="%3"/>
      <w:lvlJc w:val="left"/>
      <w:pPr>
        <w:ind w:left="26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EC0872">
      <w:start w:val="1"/>
      <w:numFmt w:val="decimal"/>
      <w:lvlText w:val="%4"/>
      <w:lvlJc w:val="left"/>
      <w:pPr>
        <w:ind w:left="33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71E61F52">
      <w:start w:val="1"/>
      <w:numFmt w:val="lowerLetter"/>
      <w:lvlText w:val="%5"/>
      <w:lvlJc w:val="left"/>
      <w:pPr>
        <w:ind w:left="409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194CBC8">
      <w:start w:val="1"/>
      <w:numFmt w:val="lowerRoman"/>
      <w:lvlText w:val="%6"/>
      <w:lvlJc w:val="left"/>
      <w:pPr>
        <w:ind w:left="48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5A2927C">
      <w:start w:val="1"/>
      <w:numFmt w:val="decimal"/>
      <w:lvlText w:val="%7"/>
      <w:lvlJc w:val="left"/>
      <w:pPr>
        <w:ind w:left="55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C6E19A4">
      <w:start w:val="1"/>
      <w:numFmt w:val="lowerLetter"/>
      <w:lvlText w:val="%8"/>
      <w:lvlJc w:val="left"/>
      <w:pPr>
        <w:ind w:left="62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506809E">
      <w:start w:val="1"/>
      <w:numFmt w:val="lowerRoman"/>
      <w:lvlText w:val="%9"/>
      <w:lvlJc w:val="left"/>
      <w:pPr>
        <w:ind w:left="69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A0854FC"/>
    <w:multiLevelType w:val="hybridMultilevel"/>
    <w:tmpl w:val="F8EC314A"/>
    <w:lvl w:ilvl="0" w:tplc="3A4286F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74D30E">
      <w:start w:val="1"/>
      <w:numFmt w:val="bullet"/>
      <w:lvlText w:val="o"/>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52FD44">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E2B8EA">
      <w:start w:val="1"/>
      <w:numFmt w:val="bullet"/>
      <w:lvlText w:val="•"/>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4C769E">
      <w:start w:val="1"/>
      <w:numFmt w:val="bullet"/>
      <w:lvlText w:val="o"/>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66C188">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E2A04E">
      <w:start w:val="1"/>
      <w:numFmt w:val="bullet"/>
      <w:lvlText w:val="•"/>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9EF0E8">
      <w:start w:val="1"/>
      <w:numFmt w:val="bullet"/>
      <w:lvlText w:val="o"/>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0E7158">
      <w:start w:val="1"/>
      <w:numFmt w:val="bullet"/>
      <w:lvlText w:val="▪"/>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FBA6B53"/>
    <w:multiLevelType w:val="hybridMultilevel"/>
    <w:tmpl w:val="24DA4A28"/>
    <w:lvl w:ilvl="0" w:tplc="33D0312E">
      <w:start w:val="1"/>
      <w:numFmt w:val="bullet"/>
      <w:lvlText w:val="•"/>
      <w:lvlJc w:val="left"/>
      <w:pPr>
        <w:ind w:left="1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26C142C">
      <w:start w:val="1"/>
      <w:numFmt w:val="bullet"/>
      <w:lvlText w:val="o"/>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1BC5AF4">
      <w:start w:val="1"/>
      <w:numFmt w:val="bullet"/>
      <w:lvlText w:val="▪"/>
      <w:lvlJc w:val="left"/>
      <w:pPr>
        <w:ind w:left="26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F2CF6AE">
      <w:start w:val="1"/>
      <w:numFmt w:val="bullet"/>
      <w:lvlText w:val="•"/>
      <w:lvlJc w:val="left"/>
      <w:pPr>
        <w:ind w:left="3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FAE216">
      <w:start w:val="1"/>
      <w:numFmt w:val="bullet"/>
      <w:lvlText w:val="o"/>
      <w:lvlJc w:val="left"/>
      <w:pPr>
        <w:ind w:left="40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63477BE">
      <w:start w:val="1"/>
      <w:numFmt w:val="bullet"/>
      <w:lvlText w:val="▪"/>
      <w:lvlJc w:val="left"/>
      <w:pPr>
        <w:ind w:left="48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AB88B98">
      <w:start w:val="1"/>
      <w:numFmt w:val="bullet"/>
      <w:lvlText w:val="•"/>
      <w:lvlJc w:val="left"/>
      <w:pPr>
        <w:ind w:left="5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B6CAA26">
      <w:start w:val="1"/>
      <w:numFmt w:val="bullet"/>
      <w:lvlText w:val="o"/>
      <w:lvlJc w:val="left"/>
      <w:pPr>
        <w:ind w:left="6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F0A32BA">
      <w:start w:val="1"/>
      <w:numFmt w:val="bullet"/>
      <w:lvlText w:val="▪"/>
      <w:lvlJc w:val="left"/>
      <w:pPr>
        <w:ind w:left="6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1AC69D2"/>
    <w:multiLevelType w:val="hybridMultilevel"/>
    <w:tmpl w:val="D70222D2"/>
    <w:lvl w:ilvl="0" w:tplc="3AFA13D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6652E4">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BA3468">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36CE98">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A140A">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243018">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3894C4">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E0C430">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4E390E">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890482E"/>
    <w:multiLevelType w:val="hybridMultilevel"/>
    <w:tmpl w:val="9F7622F0"/>
    <w:lvl w:ilvl="0" w:tplc="AAC4B8FE">
      <w:start w:val="1"/>
      <w:numFmt w:val="bullet"/>
      <w:lvlText w:val="•"/>
      <w:lvlJc w:val="left"/>
      <w:pPr>
        <w:ind w:left="1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5A66CC">
      <w:start w:val="1"/>
      <w:numFmt w:val="bullet"/>
      <w:lvlText w:val="o"/>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3D63F3C">
      <w:start w:val="1"/>
      <w:numFmt w:val="bullet"/>
      <w:lvlText w:val="▪"/>
      <w:lvlJc w:val="left"/>
      <w:pPr>
        <w:ind w:left="26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DD8BC92">
      <w:start w:val="1"/>
      <w:numFmt w:val="bullet"/>
      <w:lvlText w:val="•"/>
      <w:lvlJc w:val="left"/>
      <w:pPr>
        <w:ind w:left="3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67E0066">
      <w:start w:val="1"/>
      <w:numFmt w:val="bullet"/>
      <w:lvlText w:val="o"/>
      <w:lvlJc w:val="left"/>
      <w:pPr>
        <w:ind w:left="40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FCA606">
      <w:start w:val="1"/>
      <w:numFmt w:val="bullet"/>
      <w:lvlText w:val="▪"/>
      <w:lvlJc w:val="left"/>
      <w:pPr>
        <w:ind w:left="48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969CAE">
      <w:start w:val="1"/>
      <w:numFmt w:val="bullet"/>
      <w:lvlText w:val="•"/>
      <w:lvlJc w:val="left"/>
      <w:pPr>
        <w:ind w:left="5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B03220">
      <w:start w:val="1"/>
      <w:numFmt w:val="bullet"/>
      <w:lvlText w:val="o"/>
      <w:lvlJc w:val="left"/>
      <w:pPr>
        <w:ind w:left="6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6C268D8">
      <w:start w:val="1"/>
      <w:numFmt w:val="bullet"/>
      <w:lvlText w:val="▪"/>
      <w:lvlJc w:val="left"/>
      <w:pPr>
        <w:ind w:left="6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FDE095A"/>
    <w:multiLevelType w:val="hybridMultilevel"/>
    <w:tmpl w:val="D1065E6C"/>
    <w:lvl w:ilvl="0" w:tplc="A812690A">
      <w:start w:val="1"/>
      <w:numFmt w:val="decimal"/>
      <w:lvlText w:val="%1)"/>
      <w:lvlJc w:val="left"/>
      <w:pPr>
        <w:ind w:left="41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198A03AE">
      <w:start w:val="1"/>
      <w:numFmt w:val="lowerLetter"/>
      <w:lvlText w:val="%2"/>
      <w:lvlJc w:val="left"/>
      <w:pPr>
        <w:ind w:left="193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AB381B08">
      <w:start w:val="1"/>
      <w:numFmt w:val="lowerRoman"/>
      <w:lvlText w:val="%3"/>
      <w:lvlJc w:val="left"/>
      <w:pPr>
        <w:ind w:left="265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75033EE">
      <w:start w:val="1"/>
      <w:numFmt w:val="decimal"/>
      <w:lvlText w:val="%4"/>
      <w:lvlJc w:val="left"/>
      <w:pPr>
        <w:ind w:left="337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1F8C290">
      <w:start w:val="1"/>
      <w:numFmt w:val="lowerLetter"/>
      <w:lvlText w:val="%5"/>
      <w:lvlJc w:val="left"/>
      <w:pPr>
        <w:ind w:left="409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BDF860BA">
      <w:start w:val="1"/>
      <w:numFmt w:val="lowerRoman"/>
      <w:lvlText w:val="%6"/>
      <w:lvlJc w:val="left"/>
      <w:pPr>
        <w:ind w:left="481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130651FE">
      <w:start w:val="1"/>
      <w:numFmt w:val="decimal"/>
      <w:lvlText w:val="%7"/>
      <w:lvlJc w:val="left"/>
      <w:pPr>
        <w:ind w:left="553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DBDC171C">
      <w:start w:val="1"/>
      <w:numFmt w:val="lowerLetter"/>
      <w:lvlText w:val="%8"/>
      <w:lvlJc w:val="left"/>
      <w:pPr>
        <w:ind w:left="625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E7FC2E56">
      <w:start w:val="1"/>
      <w:numFmt w:val="lowerRoman"/>
      <w:lvlText w:val="%9"/>
      <w:lvlJc w:val="left"/>
      <w:pPr>
        <w:ind w:left="6972"/>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3"/>
  </w:num>
  <w:num w:numId="3">
    <w:abstractNumId w:val="2"/>
  </w:num>
  <w:num w:numId="4">
    <w:abstractNumId w:val="10"/>
  </w:num>
  <w:num w:numId="5">
    <w:abstractNumId w:val="14"/>
  </w:num>
  <w:num w:numId="6">
    <w:abstractNumId w:val="0"/>
  </w:num>
  <w:num w:numId="7">
    <w:abstractNumId w:val="4"/>
  </w:num>
  <w:num w:numId="8">
    <w:abstractNumId w:val="6"/>
  </w:num>
  <w:num w:numId="9">
    <w:abstractNumId w:val="8"/>
  </w:num>
  <w:num w:numId="10">
    <w:abstractNumId w:val="13"/>
  </w:num>
  <w:num w:numId="11">
    <w:abstractNumId w:val="9"/>
  </w:num>
  <w:num w:numId="12">
    <w:abstractNumId w:val="11"/>
  </w:num>
  <w:num w:numId="13">
    <w:abstractNumId w:val="7"/>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564"/>
    <w:rsid w:val="00160564"/>
    <w:rsid w:val="001D0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2FBA0DBF-07BB-43B1-93D6-8496D2A0D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1" w:line="398" w:lineRule="auto"/>
      <w:ind w:left="854" w:hanging="10"/>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312" w:line="265" w:lineRule="auto"/>
      <w:ind w:left="10" w:hanging="10"/>
      <w:jc w:val="both"/>
      <w:outlineLvl w:val="1"/>
    </w:pPr>
    <w:rPr>
      <w:rFonts w:ascii="Times New Roman" w:eastAsia="Times New Roman" w:hAnsi="Times New Roman" w:cs="Times New Roman"/>
      <w:b/>
      <w:color w:val="000000"/>
      <w:sz w:val="24"/>
    </w:rPr>
  </w:style>
  <w:style w:type="paragraph" w:styleId="Heading3">
    <w:name w:val="heading 3"/>
    <w:next w:val="Normal"/>
    <w:link w:val="Heading3Char"/>
    <w:uiPriority w:val="9"/>
    <w:unhideWhenUsed/>
    <w:qFormat/>
    <w:pPr>
      <w:keepNext/>
      <w:keepLines/>
      <w:spacing w:after="159"/>
      <w:ind w:left="862" w:hanging="10"/>
      <w:outlineLvl w:val="2"/>
    </w:pPr>
    <w:rPr>
      <w:rFonts w:ascii="Times New Roman" w:eastAsia="Times New Roman" w:hAnsi="Times New Roman" w:cs="Times New Roman"/>
      <w:b/>
      <w:i/>
      <w:color w:val="000000"/>
      <w:sz w:val="24"/>
      <w:u w:val="single" w:color="000000"/>
    </w:rPr>
  </w:style>
  <w:style w:type="paragraph" w:styleId="Heading4">
    <w:name w:val="heading 4"/>
    <w:next w:val="Normal"/>
    <w:link w:val="Heading4Char"/>
    <w:uiPriority w:val="9"/>
    <w:unhideWhenUsed/>
    <w:qFormat/>
    <w:pPr>
      <w:keepNext/>
      <w:keepLines/>
      <w:spacing w:after="312" w:line="265" w:lineRule="auto"/>
      <w:ind w:left="10" w:hanging="10"/>
      <w:jc w:val="both"/>
      <w:outlineLvl w:val="3"/>
    </w:pPr>
    <w:rPr>
      <w:rFonts w:ascii="Times New Roman" w:eastAsia="Times New Roman" w:hAnsi="Times New Roman" w:cs="Times New Roman"/>
      <w:b/>
      <w:color w:val="000000"/>
      <w:sz w:val="24"/>
    </w:rPr>
  </w:style>
  <w:style w:type="paragraph" w:styleId="Heading5">
    <w:name w:val="heading 5"/>
    <w:next w:val="Normal"/>
    <w:link w:val="Heading5Char"/>
    <w:uiPriority w:val="9"/>
    <w:unhideWhenUsed/>
    <w:qFormat/>
    <w:pPr>
      <w:keepNext/>
      <w:keepLines/>
      <w:spacing w:after="312" w:line="265" w:lineRule="auto"/>
      <w:ind w:left="10" w:hanging="10"/>
      <w:jc w:val="both"/>
      <w:outlineLvl w:val="4"/>
    </w:pPr>
    <w:rPr>
      <w:rFonts w:ascii="Times New Roman" w:eastAsia="Times New Roman" w:hAnsi="Times New Roman" w:cs="Times New Roman"/>
      <w:b/>
      <w:color w:val="000000"/>
      <w:sz w:val="24"/>
    </w:rPr>
  </w:style>
  <w:style w:type="paragraph" w:styleId="Heading6">
    <w:name w:val="heading 6"/>
    <w:next w:val="Normal"/>
    <w:link w:val="Heading6Char"/>
    <w:uiPriority w:val="9"/>
    <w:unhideWhenUsed/>
    <w:qFormat/>
    <w:pPr>
      <w:keepNext/>
      <w:keepLines/>
      <w:spacing w:after="159"/>
      <w:ind w:left="862" w:hanging="10"/>
      <w:outlineLvl w:val="5"/>
    </w:pPr>
    <w:rPr>
      <w:rFonts w:ascii="Times New Roman" w:eastAsia="Times New Roman" w:hAnsi="Times New Roman" w:cs="Times New Roman"/>
      <w:b/>
      <w:i/>
      <w:color w:val="000000"/>
      <w:sz w:val="24"/>
      <w:u w:val="single" w:color="000000"/>
    </w:rPr>
  </w:style>
  <w:style w:type="paragraph" w:styleId="Heading7">
    <w:name w:val="heading 7"/>
    <w:next w:val="Normal"/>
    <w:link w:val="Heading7Char"/>
    <w:uiPriority w:val="9"/>
    <w:unhideWhenUsed/>
    <w:qFormat/>
    <w:pPr>
      <w:keepNext/>
      <w:keepLines/>
      <w:spacing w:after="159"/>
      <w:ind w:left="862" w:hanging="10"/>
      <w:outlineLvl w:val="6"/>
    </w:pPr>
    <w:rPr>
      <w:rFonts w:ascii="Times New Roman" w:eastAsia="Times New Roman" w:hAnsi="Times New Roman" w:cs="Times New Roman"/>
      <w:b/>
      <w:i/>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Pr>
      <w:rFonts w:ascii="Times New Roman" w:eastAsia="Times New Roman" w:hAnsi="Times New Roman" w:cs="Times New Roman"/>
      <w:b/>
      <w:i/>
      <w:color w:val="000000"/>
      <w:sz w:val="24"/>
      <w:u w:val="single" w:color="000000"/>
    </w:rPr>
  </w:style>
  <w:style w:type="character" w:customStyle="1" w:styleId="Heading4Char">
    <w:name w:val="Heading 4 Char"/>
    <w:link w:val="Heading4"/>
    <w:rPr>
      <w:rFonts w:ascii="Times New Roman" w:eastAsia="Times New Roman" w:hAnsi="Times New Roman" w:cs="Times New Roman"/>
      <w:b/>
      <w:color w:val="000000"/>
      <w:sz w:val="24"/>
    </w:rPr>
  </w:style>
  <w:style w:type="character" w:customStyle="1" w:styleId="Heading7Char">
    <w:name w:val="Heading 7 Char"/>
    <w:link w:val="Heading7"/>
    <w:rPr>
      <w:rFonts w:ascii="Times New Roman" w:eastAsia="Times New Roman" w:hAnsi="Times New Roman" w:cs="Times New Roman"/>
      <w:b/>
      <w:i/>
      <w:color w:val="000000"/>
      <w:sz w:val="24"/>
      <w:u w:val="single" w:color="000000"/>
    </w:rPr>
  </w:style>
  <w:style w:type="character" w:customStyle="1" w:styleId="Heading5Char">
    <w:name w:val="Heading 5 Char"/>
    <w:link w:val="Heading5"/>
    <w:rPr>
      <w:rFonts w:ascii="Times New Roman" w:eastAsia="Times New Roman" w:hAnsi="Times New Roman" w:cs="Times New Roman"/>
      <w:b/>
      <w:color w:val="000000"/>
      <w:sz w:val="24"/>
    </w:rPr>
  </w:style>
  <w:style w:type="character" w:customStyle="1" w:styleId="Heading1Char">
    <w:name w:val="Heading 1 Char"/>
    <w:link w:val="Heading1"/>
    <w:rPr>
      <w:rFonts w:ascii="Times New Roman" w:eastAsia="Times New Roman" w:hAnsi="Times New Roman" w:cs="Times New Roman"/>
      <w:b/>
      <w:color w:val="000000"/>
      <w:sz w:val="28"/>
    </w:rPr>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i/>
      <w:color w:val="000000"/>
      <w:sz w:val="24"/>
      <w:u w:val="single" w:color="000000"/>
    </w:rPr>
  </w:style>
  <w:style w:type="paragraph" w:styleId="TOC1">
    <w:name w:val="toc 1"/>
    <w:hidden/>
    <w:pPr>
      <w:spacing w:after="86" w:line="269" w:lineRule="auto"/>
      <w:ind w:left="25" w:right="25"/>
      <w:jc w:val="both"/>
    </w:pPr>
    <w:rPr>
      <w:rFonts w:ascii="Times New Roman" w:eastAsia="Times New Roman" w:hAnsi="Times New Roman" w:cs="Times New Roman"/>
      <w:color w:val="000000"/>
      <w:sz w:val="24"/>
    </w:rPr>
  </w:style>
  <w:style w:type="paragraph" w:styleId="TOC2">
    <w:name w:val="toc 2"/>
    <w:hidden/>
    <w:pPr>
      <w:spacing w:after="109" w:line="269" w:lineRule="auto"/>
      <w:ind w:left="25" w:right="25"/>
      <w:jc w:val="both"/>
    </w:pPr>
    <w:rPr>
      <w:rFonts w:ascii="Times New Roman" w:eastAsia="Times New Roman" w:hAnsi="Times New Roman" w:cs="Times New Roman"/>
      <w:color w:val="000000"/>
      <w:sz w:val="24"/>
    </w:rPr>
  </w:style>
  <w:style w:type="paragraph" w:styleId="TOC3">
    <w:name w:val="toc 3"/>
    <w:hidden/>
    <w:pPr>
      <w:spacing w:after="128" w:line="269" w:lineRule="auto"/>
      <w:ind w:left="25" w:right="25"/>
      <w:jc w:val="both"/>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www.elibrary.ru/contents.asp?id=47270327&amp;selid=47270415" TargetMode="External"/><Relationship Id="rId21" Type="http://schemas.openxmlformats.org/officeDocument/2006/relationships/footer" Target="footer4.xml"/><Relationship Id="rId42" Type="http://schemas.openxmlformats.org/officeDocument/2006/relationships/hyperlink" Target="https://zdravmedinform.ru/nomenclatura-meditcinskikh-uslug/a21.30.004.html" TargetMode="External"/><Relationship Id="rId47" Type="http://schemas.openxmlformats.org/officeDocument/2006/relationships/hyperlink" Target="https://zdravmedinform.ru/nomenclatura-meditcinskikh-uslug/a17.04.001.html" TargetMode="External"/><Relationship Id="rId63" Type="http://schemas.openxmlformats.org/officeDocument/2006/relationships/hyperlink" Target="https://zdravmedinform.ru/nomenclatura-meditcinskikh-uslug/a19.30.006.html" TargetMode="External"/><Relationship Id="rId68" Type="http://schemas.openxmlformats.org/officeDocument/2006/relationships/hyperlink" Target="https://zdravmedinform.ru/nomenclatura-meditcinskikh-uslug/a19.04.001.012.html" TargetMode="External"/><Relationship Id="rId84" Type="http://schemas.openxmlformats.org/officeDocument/2006/relationships/hyperlink" Target="https://zdravmedinform.ru/nomenclatura-meditcinskikh-uslug/a23.30.015.html" TargetMode="External"/><Relationship Id="rId89" Type="http://schemas.openxmlformats.org/officeDocument/2006/relationships/image" Target="media/image4.jpg"/><Relationship Id="rId16" Type="http://schemas.openxmlformats.org/officeDocument/2006/relationships/hyperlink" Target="https://zdravmedinform.ru/nomenclatura-meditcinskikh-uslug/a19.30.009.html" TargetMode="External"/><Relationship Id="rId11" Type="http://schemas.openxmlformats.org/officeDocument/2006/relationships/hyperlink" Target="https://zdravmedinform.ru/nomenclatura-meditcinskikh-uslug/a21.30.004.html" TargetMode="External"/><Relationship Id="rId32" Type="http://schemas.openxmlformats.org/officeDocument/2006/relationships/footer" Target="footer8.xml"/><Relationship Id="rId37" Type="http://schemas.openxmlformats.org/officeDocument/2006/relationships/hyperlink" Target="https://zdravmedinform.ru/nomenclatura-meditcinskikh-uslug/a21.30.004.html" TargetMode="External"/><Relationship Id="rId53" Type="http://schemas.openxmlformats.org/officeDocument/2006/relationships/hyperlink" Target="https://zdravmedinform.ru/nomenclatura-meditcinskikh-uslug/a20.30.036.html" TargetMode="External"/><Relationship Id="rId58" Type="http://schemas.openxmlformats.org/officeDocument/2006/relationships/hyperlink" Target="https://zdravmedinform.ru/nomenclatura-meditcinskikh-uslug/a19.30.003.html" TargetMode="External"/><Relationship Id="rId74" Type="http://schemas.openxmlformats.org/officeDocument/2006/relationships/hyperlink" Target="https://zdravmedinform.ru/nomenclatura-meditcinskikh-uslug/a19.30.009.html" TargetMode="External"/><Relationship Id="rId79" Type="http://schemas.openxmlformats.org/officeDocument/2006/relationships/hyperlink" Target="https://zdravmedinform.ru/nomenclatura-meditcinskikh-uslug/a14.30.016.html" TargetMode="External"/><Relationship Id="rId5" Type="http://schemas.openxmlformats.org/officeDocument/2006/relationships/footnotes" Target="footnotes.xml"/><Relationship Id="rId90" Type="http://schemas.openxmlformats.org/officeDocument/2006/relationships/footer" Target="footer10.xml"/><Relationship Id="rId22" Type="http://schemas.openxmlformats.org/officeDocument/2006/relationships/footer" Target="footer5.xml"/><Relationship Id="rId27" Type="http://schemas.openxmlformats.org/officeDocument/2006/relationships/hyperlink" Target="https://www.elibrary.ru/contents.asp?id=47270327&amp;selid=47270415" TargetMode="External"/><Relationship Id="rId43" Type="http://schemas.openxmlformats.org/officeDocument/2006/relationships/hyperlink" Target="https://zdravmedinform.ru/nomenclatura-meditcinskikh-uslug/a21.30.004.html" TargetMode="External"/><Relationship Id="rId48" Type="http://schemas.openxmlformats.org/officeDocument/2006/relationships/hyperlink" Target="https://zdravmedinform.ru/nomenclatura-meditcinskikh-uslug/a17.23.001.html" TargetMode="External"/><Relationship Id="rId64" Type="http://schemas.openxmlformats.org/officeDocument/2006/relationships/hyperlink" Target="https://zdravmedinform.ru/nomenclatura-meditcinskikh-uslug/a19.30.006.html" TargetMode="External"/><Relationship Id="rId69" Type="http://schemas.openxmlformats.org/officeDocument/2006/relationships/hyperlink" Target="https://zdravmedinform.ru/nomenclatura-meditcinskikh-uslug/a19.04.001.023.html" TargetMode="External"/><Relationship Id="rId8" Type="http://schemas.openxmlformats.org/officeDocument/2006/relationships/hyperlink" Target="https://zdravmedinform.ru/nomenclatura-meditcinskikh-uslug/a21.30.004.html" TargetMode="External"/><Relationship Id="rId51" Type="http://schemas.openxmlformats.org/officeDocument/2006/relationships/hyperlink" Target="https://zdravmedinform.ru/nomenclatura-meditcinskikh-uslug/a17.23.003.html" TargetMode="External"/><Relationship Id="rId72" Type="http://schemas.openxmlformats.org/officeDocument/2006/relationships/hyperlink" Target="https://zdravmedinform.ru/nomenclatura-meditcinskikh-uslug/a19.30.009.html" TargetMode="External"/><Relationship Id="rId80" Type="http://schemas.openxmlformats.org/officeDocument/2006/relationships/hyperlink" Target="https://zdravmedinform.ru/nomenclatura-meditcinskikh-uslug/a14.30.016.html" TargetMode="External"/><Relationship Id="rId85" Type="http://schemas.openxmlformats.org/officeDocument/2006/relationships/hyperlink" Target="https://zdravmedinform.ru/nomenclatura-meditcinskikh-uslug/a23.30.015.html"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zdravmedinform.ru/nomenclatura-meditcinskikh-uslug/a21.30.004.html" TargetMode="External"/><Relationship Id="rId17" Type="http://schemas.openxmlformats.org/officeDocument/2006/relationships/footer" Target="footer1.xml"/><Relationship Id="rId25" Type="http://schemas.openxmlformats.org/officeDocument/2006/relationships/hyperlink" Target="https://www.elibrary.ru/contents.asp?id=47270327" TargetMode="External"/><Relationship Id="rId33" Type="http://schemas.openxmlformats.org/officeDocument/2006/relationships/footer" Target="footer9.xml"/><Relationship Id="rId38" Type="http://schemas.openxmlformats.org/officeDocument/2006/relationships/hyperlink" Target="https://zdravmedinform.ru/nomenclatura-meditcinskikh-uslug/a21.30.004.html" TargetMode="External"/><Relationship Id="rId46" Type="http://schemas.openxmlformats.org/officeDocument/2006/relationships/hyperlink" Target="https://zdravmedinform.ru/nomenclatura-meditcinskikh-uslug/a17.04.001.html" TargetMode="External"/><Relationship Id="rId59" Type="http://schemas.openxmlformats.org/officeDocument/2006/relationships/hyperlink" Target="https://zdravmedinform.ru/nomenclatura-meditcinskikh-uslug/a19.04.001.html" TargetMode="External"/><Relationship Id="rId67" Type="http://schemas.openxmlformats.org/officeDocument/2006/relationships/hyperlink" Target="https://zdravmedinform.ru/nomenclatura-meditcinskikh-uslug/a19.04.001.012.html" TargetMode="External"/><Relationship Id="rId20" Type="http://schemas.openxmlformats.org/officeDocument/2006/relationships/hyperlink" Target="https://zdravmedinform.ru/nomenclatura-meditcinskikh-uslug/a15.03.003.002.html" TargetMode="External"/><Relationship Id="rId41" Type="http://schemas.openxmlformats.org/officeDocument/2006/relationships/hyperlink" Target="https://zdravmedinform.ru/nomenclatura-meditcinskikh-uslug/a21.30.004.html" TargetMode="External"/><Relationship Id="rId54" Type="http://schemas.openxmlformats.org/officeDocument/2006/relationships/hyperlink" Target="https://zdravmedinform.ru/nomenclatura-meditcinskikh-uslug/a20.30.036.html" TargetMode="External"/><Relationship Id="rId62" Type="http://schemas.openxmlformats.org/officeDocument/2006/relationships/hyperlink" Target="https://zdravmedinform.ru/nomenclatura-meditcinskikh-uslug/a19.04.001.html" TargetMode="External"/><Relationship Id="rId70" Type="http://schemas.openxmlformats.org/officeDocument/2006/relationships/hyperlink" Target="https://zdravmedinform.ru/nomenclatura-meditcinskikh-uslug/a19.04.001.023.html" TargetMode="External"/><Relationship Id="rId75" Type="http://schemas.openxmlformats.org/officeDocument/2006/relationships/hyperlink" Target="https://zdravmedinform.ru/nomenclatura-meditcinskikh-uslug/a19.30.009.html" TargetMode="External"/><Relationship Id="rId83" Type="http://schemas.openxmlformats.org/officeDocument/2006/relationships/hyperlink" Target="https://zdravmedinform.ru/nomenclatura-meditcinskikh-uslug/a23.30.015.html" TargetMode="External"/><Relationship Id="rId88" Type="http://schemas.openxmlformats.org/officeDocument/2006/relationships/image" Target="media/image3.jpg"/><Relationship Id="rId91"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zdravmedinform.ru/nomenclatura-meditcinskikh-uslug/a19.30.009.html" TargetMode="External"/><Relationship Id="rId23" Type="http://schemas.openxmlformats.org/officeDocument/2006/relationships/footer" Target="footer6.xml"/><Relationship Id="rId28" Type="http://schemas.openxmlformats.org/officeDocument/2006/relationships/hyperlink" Target="https://www.elibrary.ru/contents.asp?id=47270327&amp;selid=47270415" TargetMode="External"/><Relationship Id="rId36" Type="http://schemas.openxmlformats.org/officeDocument/2006/relationships/hyperlink" Target="https://zdravmedinform.ru/nomenclatura-meditcinskikh-uslug/a21.30.004.html" TargetMode="External"/><Relationship Id="rId49" Type="http://schemas.openxmlformats.org/officeDocument/2006/relationships/hyperlink" Target="https://zdravmedinform.ru/nomenclatura-meditcinskikh-uslug/a17.23.001.html" TargetMode="External"/><Relationship Id="rId57" Type="http://schemas.openxmlformats.org/officeDocument/2006/relationships/hyperlink" Target="https://zdravmedinform.ru/nomenclatura-meditcinskikh-uslug/a19.30.003.html" TargetMode="External"/><Relationship Id="rId10" Type="http://schemas.openxmlformats.org/officeDocument/2006/relationships/hyperlink" Target="https://zdravmedinform.ru/nomenclatura-meditcinskikh-uslug/a21.30.004.html" TargetMode="External"/><Relationship Id="rId31" Type="http://schemas.openxmlformats.org/officeDocument/2006/relationships/footer" Target="footer7.xml"/><Relationship Id="rId44" Type="http://schemas.openxmlformats.org/officeDocument/2006/relationships/hyperlink" Target="https://zdravmedinform.ru/nomenclatura-meditcinskikh-uslug/a17.02.001.html" TargetMode="External"/><Relationship Id="rId52" Type="http://schemas.openxmlformats.org/officeDocument/2006/relationships/hyperlink" Target="https://zdravmedinform.ru/nomenclatura-meditcinskikh-uslug/a17.23.003.html" TargetMode="External"/><Relationship Id="rId60" Type="http://schemas.openxmlformats.org/officeDocument/2006/relationships/hyperlink" Target="https://zdravmedinform.ru/nomenclatura-meditcinskikh-uslug/a19.04.001.html" TargetMode="External"/><Relationship Id="rId65" Type="http://schemas.openxmlformats.org/officeDocument/2006/relationships/hyperlink" Target="https://zdravmedinform.ru/nomenclatura-meditcinskikh-uslug/a19.30.006.001.html" TargetMode="External"/><Relationship Id="rId73" Type="http://schemas.openxmlformats.org/officeDocument/2006/relationships/hyperlink" Target="https://zdravmedinform.ru/nomenclatura-meditcinskikh-uslug/a19.30.009.html" TargetMode="External"/><Relationship Id="rId78" Type="http://schemas.openxmlformats.org/officeDocument/2006/relationships/hyperlink" Target="https://zdravmedinform.ru/nomenclatura-meditcinskikh-uslug/a21.30.006.html" TargetMode="External"/><Relationship Id="rId81" Type="http://schemas.openxmlformats.org/officeDocument/2006/relationships/hyperlink" Target="https://zdravmedinform.ru/nomenclatura-meditcinskikh-uslug/a14.30.018.html" TargetMode="External"/><Relationship Id="rId86" Type="http://schemas.openxmlformats.org/officeDocument/2006/relationships/hyperlink" Target="https://zdravmedinform.ru/nomenclatura-meditcinskikh-uslug/a23.30.015.html"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dravmedinform.ru/nomenclatura-meditcinskikh-uslug/a21.30.004.html" TargetMode="External"/><Relationship Id="rId13" Type="http://schemas.openxmlformats.org/officeDocument/2006/relationships/hyperlink" Target="https://zdravmedinform.ru/nomenclatura-meditcinskikh-uslug/a23.30.015.html" TargetMode="External"/><Relationship Id="rId18" Type="http://schemas.openxmlformats.org/officeDocument/2006/relationships/footer" Target="footer2.xml"/><Relationship Id="rId39" Type="http://schemas.openxmlformats.org/officeDocument/2006/relationships/hyperlink" Target="https://zdravmedinform.ru/nomenclatura-meditcinskikh-uslug/a21.30.004.html" TargetMode="External"/><Relationship Id="rId34" Type="http://schemas.openxmlformats.org/officeDocument/2006/relationships/hyperlink" Target="https://zdravmedinform.ru/nomenclatura-meditcinskikh-uslug/a21.01.001.html" TargetMode="External"/><Relationship Id="rId50" Type="http://schemas.openxmlformats.org/officeDocument/2006/relationships/hyperlink" Target="https://zdravmedinform.ru/nomenclatura-meditcinskikh-uslug/a17.23.001.html" TargetMode="External"/><Relationship Id="rId55" Type="http://schemas.openxmlformats.org/officeDocument/2006/relationships/hyperlink" Target="https://zdravmedinform.ru/nomenclatura-meditcinskikh-uslug/a20.30.036.html" TargetMode="External"/><Relationship Id="rId76" Type="http://schemas.openxmlformats.org/officeDocument/2006/relationships/hyperlink" Target="https://zdravmedinform.ru/nomenclatura-meditcinskikh-uslug/a21.30.006.html" TargetMode="External"/><Relationship Id="rId7" Type="http://schemas.openxmlformats.org/officeDocument/2006/relationships/image" Target="media/image1.jpg"/><Relationship Id="rId71" Type="http://schemas.openxmlformats.org/officeDocument/2006/relationships/hyperlink" Target="https://zdravmedinform.ru/nomenclatura-meditcinskikh-uslug/a19.04.001.023.html" TargetMode="External"/><Relationship Id="rId92" Type="http://schemas.openxmlformats.org/officeDocument/2006/relationships/footer" Target="footer12.xml"/><Relationship Id="rId2" Type="http://schemas.openxmlformats.org/officeDocument/2006/relationships/styles" Target="styles.xml"/><Relationship Id="rId29" Type="http://schemas.openxmlformats.org/officeDocument/2006/relationships/hyperlink" Target="https://doi.org/" TargetMode="External"/><Relationship Id="rId24" Type="http://schemas.openxmlformats.org/officeDocument/2006/relationships/hyperlink" Target="https://www.elibrary.ru/contents.asp?id=47270327" TargetMode="External"/><Relationship Id="rId40" Type="http://schemas.openxmlformats.org/officeDocument/2006/relationships/hyperlink" Target="https://zdravmedinform.ru/nomenclatura-meditcinskikh-uslug/a21.30.004.html" TargetMode="External"/><Relationship Id="rId45" Type="http://schemas.openxmlformats.org/officeDocument/2006/relationships/hyperlink" Target="https://zdravmedinform.ru/nomenclatura-meditcinskikh-uslug/a17.02.001.html" TargetMode="External"/><Relationship Id="rId66" Type="http://schemas.openxmlformats.org/officeDocument/2006/relationships/hyperlink" Target="https://zdravmedinform.ru/nomenclatura-meditcinskikh-uslug/a19.30.006.001.html" TargetMode="External"/><Relationship Id="rId87" Type="http://schemas.openxmlformats.org/officeDocument/2006/relationships/image" Target="media/image2.jpg"/><Relationship Id="rId61" Type="http://schemas.openxmlformats.org/officeDocument/2006/relationships/hyperlink" Target="https://zdravmedinform.ru/nomenclatura-meditcinskikh-uslug/a19.04.001.html" TargetMode="External"/><Relationship Id="rId82" Type="http://schemas.openxmlformats.org/officeDocument/2006/relationships/hyperlink" Target="https://zdravmedinform.ru/nomenclatura-meditcinskikh-uslug/a14.30.018.html" TargetMode="External"/><Relationship Id="rId19" Type="http://schemas.openxmlformats.org/officeDocument/2006/relationships/footer" Target="footer3.xml"/><Relationship Id="rId14" Type="http://schemas.openxmlformats.org/officeDocument/2006/relationships/hyperlink" Target="https://zdravmedinform.ru/nomenclatura-meditcinskikh-uslug/a23.30.015.html" TargetMode="External"/><Relationship Id="rId30" Type="http://schemas.openxmlformats.org/officeDocument/2006/relationships/hyperlink" Target="https://doi.org/" TargetMode="External"/><Relationship Id="rId35" Type="http://schemas.openxmlformats.org/officeDocument/2006/relationships/hyperlink" Target="https://zdravmedinform.ru/nomenclatura-meditcinskikh-uslug/a21.01.001.html" TargetMode="External"/><Relationship Id="rId56" Type="http://schemas.openxmlformats.org/officeDocument/2006/relationships/hyperlink" Target="https://zdravmedinform.ru/nomenclatura-meditcinskikh-uslug/a19.30.003.html" TargetMode="External"/><Relationship Id="rId77" Type="http://schemas.openxmlformats.org/officeDocument/2006/relationships/hyperlink" Target="https://zdravmedinform.ru/nomenclatura-meditcinskikh-uslug/a21.30.00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22864</Words>
  <Characters>130327</Characters>
  <Application>Microsoft Office Word</Application>
  <DocSecurity>4</DocSecurity>
  <Lines>1086</Lines>
  <Paragraphs>305</Paragraphs>
  <ScaleCrop>false</ScaleCrop>
  <Company/>
  <LinksUpToDate>false</LinksUpToDate>
  <CharactersWithSpaces>152886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Эльмира М. Муртазина</dc:creator>
  <cp:keywords/>
  <cp:lastModifiedBy>word</cp:lastModifiedBy>
  <cp:revision>2</cp:revision>
  <dcterms:created xsi:type="dcterms:W3CDTF">2026-09-02T07:16:00Z</dcterms:created>
  <dcterms:modified xsi:type="dcterms:W3CDTF">2026-09-02T07:16:00Z</dcterms:modified>
</cp:coreProperties>
</file>