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Default Extension="jpeg" ContentType="image/jpeg"/>
  <Default Extension="pn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ind w:left="0"/>
        <w:jc w:val="left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442496">
                <wp:simplePos x="0" y="0"/>
                <wp:positionH relativeFrom="page">
                  <wp:posOffset>0</wp:posOffset>
                </wp:positionH>
                <wp:positionV relativeFrom="page">
                  <wp:posOffset>12</wp:posOffset>
                </wp:positionV>
                <wp:extent cx="7560309" cy="10692130"/>
                <wp:effectExtent l="0" t="0" r="0" b="0"/>
                <wp:wrapNone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7560309" cy="106921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60309" h="10692130">
                              <a:moveTo>
                                <a:pt x="7559992" y="0"/>
                              </a:moveTo>
                              <a:lnTo>
                                <a:pt x="0" y="0"/>
                              </a:lnTo>
                              <a:lnTo>
                                <a:pt x="0" y="10691634"/>
                              </a:lnTo>
                              <a:lnTo>
                                <a:pt x="7559992" y="10691634"/>
                              </a:lnTo>
                              <a:lnTo>
                                <a:pt x="75599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B595D">
                            <a:alpha val="8999"/>
                          </a:srgbClr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.001015pt;width:595.275pt;height:841.861pt;mso-position-horizontal-relative:page;mso-position-vertical-relative:page;z-index:-16873984" id="docshape1" filled="true" fillcolor="#0b595d" stroked="false">
                <v:fill opacity="5898f"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443008">
                <wp:simplePos x="0" y="0"/>
                <wp:positionH relativeFrom="page">
                  <wp:posOffset>253365</wp:posOffset>
                </wp:positionH>
                <wp:positionV relativeFrom="page">
                  <wp:posOffset>425462</wp:posOffset>
                </wp:positionV>
                <wp:extent cx="7019925" cy="10066655"/>
                <wp:effectExtent l="0" t="0" r="0" b="0"/>
                <wp:wrapNone/>
                <wp:docPr id="2" name="Graphic 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" name="Graphic 2"/>
                      <wps:cNvSpPr/>
                      <wps:spPr>
                        <a:xfrm>
                          <a:off x="0" y="0"/>
                          <a:ext cx="7019925" cy="100666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19925" h="10066655">
                              <a:moveTo>
                                <a:pt x="7019925" y="0"/>
                              </a:moveTo>
                              <a:lnTo>
                                <a:pt x="0" y="0"/>
                              </a:lnTo>
                              <a:lnTo>
                                <a:pt x="0" y="10066655"/>
                              </a:lnTo>
                              <a:lnTo>
                                <a:pt x="3510280" y="10066655"/>
                              </a:lnTo>
                              <a:lnTo>
                                <a:pt x="7019925" y="10066655"/>
                              </a:lnTo>
                              <a:lnTo>
                                <a:pt x="70199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.950001pt;margin-top:33.501015pt;width:552.75pt;height:792.65pt;mso-position-horizontal-relative:page;mso-position-vertical-relative:page;z-index:-16873472" id="docshape2" coordorigin="399,670" coordsize="11055,15853" path="m11454,670l399,670,399,16523,5927,16523,11454,16523,11454,670xe" filled="true" fillcolor="#ffffff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pStyle w:val="BodyText"/>
        <w:ind w:left="0"/>
        <w:jc w:val="left"/>
      </w:pPr>
    </w:p>
    <w:p>
      <w:pPr>
        <w:pStyle w:val="BodyText"/>
        <w:ind w:left="0"/>
        <w:jc w:val="left"/>
      </w:pPr>
    </w:p>
    <w:p>
      <w:pPr>
        <w:pStyle w:val="BodyText"/>
        <w:ind w:left="0"/>
        <w:jc w:val="left"/>
      </w:pPr>
    </w:p>
    <w:p>
      <w:pPr>
        <w:pStyle w:val="BodyText"/>
        <w:ind w:left="0"/>
        <w:jc w:val="left"/>
      </w:pPr>
    </w:p>
    <w:p>
      <w:pPr>
        <w:pStyle w:val="BodyText"/>
        <w:ind w:left="0"/>
        <w:jc w:val="left"/>
      </w:pPr>
    </w:p>
    <w:p>
      <w:pPr>
        <w:pStyle w:val="BodyText"/>
        <w:spacing w:before="65"/>
        <w:ind w:left="0"/>
        <w:jc w:val="left"/>
      </w:pPr>
    </w:p>
    <w:p>
      <w:pPr>
        <w:pStyle w:val="BodyText"/>
        <w:jc w:val="left"/>
      </w:pPr>
      <w:bookmarkStart w:name="_bookmark33" w:id="1"/>
      <w:bookmarkEnd w:id="1"/>
      <w:r>
        <w:rPr/>
      </w:r>
      <w:bookmarkStart w:name="_bookmark32" w:id="2"/>
      <w:bookmarkEnd w:id="2"/>
      <w:r>
        <w:rPr/>
      </w:r>
      <w:bookmarkStart w:name="_bookmark31" w:id="3"/>
      <w:bookmarkEnd w:id="3"/>
      <w:r>
        <w:rPr/>
      </w:r>
      <w:bookmarkStart w:name="_bookmark30" w:id="4"/>
      <w:bookmarkEnd w:id="4"/>
      <w:r>
        <w:rPr/>
      </w:r>
      <w:bookmarkStart w:name="_bookmark29" w:id="5"/>
      <w:bookmarkEnd w:id="5"/>
      <w:r>
        <w:rPr/>
      </w:r>
      <w:bookmarkStart w:name="_bookmark28" w:id="6"/>
      <w:bookmarkEnd w:id="6"/>
      <w:r>
        <w:rPr/>
      </w:r>
      <w:bookmarkStart w:name="_bookmark0" w:id="7"/>
      <w:bookmarkEnd w:id="7"/>
      <w:r>
        <w:rPr/>
      </w:r>
      <w:bookmarkStart w:name="_bookmark1" w:id="8"/>
      <w:bookmarkEnd w:id="8"/>
      <w:r>
        <w:rPr/>
      </w:r>
      <w:bookmarkStart w:name="_bookmark2" w:id="9"/>
      <w:bookmarkEnd w:id="9"/>
      <w:r>
        <w:rPr/>
      </w:r>
      <w:bookmarkStart w:name="_bookmark3" w:id="10"/>
      <w:bookmarkEnd w:id="10"/>
      <w:r>
        <w:rPr/>
      </w:r>
      <w:bookmarkStart w:name="_bookmark4" w:id="11"/>
      <w:bookmarkEnd w:id="11"/>
      <w:r>
        <w:rPr/>
      </w:r>
      <w:bookmarkStart w:name="_bookmark5" w:id="12"/>
      <w:bookmarkEnd w:id="12"/>
      <w:r>
        <w:rPr/>
      </w:r>
      <w:bookmarkStart w:name="_bookmark7" w:id="13"/>
      <w:bookmarkEnd w:id="13"/>
      <w:r>
        <w:rPr/>
      </w:r>
      <w:bookmarkStart w:name="_bookmark8" w:id="14"/>
      <w:bookmarkEnd w:id="14"/>
      <w:r>
        <w:rPr/>
      </w:r>
      <w:r>
        <w:rPr/>
        <w:t>Клинические</w:t>
      </w:r>
      <w:r>
        <w:rPr>
          <w:spacing w:val="-11"/>
        </w:rPr>
        <w:t> </w:t>
      </w:r>
      <w:bookmarkStart w:name="_bookmark6" w:id="15"/>
      <w:bookmarkEnd w:id="15"/>
      <w:r>
        <w:rPr>
          <w:spacing w:val="-2"/>
        </w:rPr>
        <w:t>рекомендации</w:t>
      </w:r>
    </w:p>
    <w:p>
      <w:pPr>
        <w:pStyle w:val="Title"/>
        <w:spacing w:line="276" w:lineRule="auto"/>
      </w:pPr>
      <w:bookmarkStart w:name="_bookmark11" w:id="16"/>
      <w:bookmarkEnd w:id="16"/>
      <w:r>
        <w:rPr/>
      </w:r>
      <w:bookmarkStart w:name="_bookmark12" w:id="17"/>
      <w:bookmarkEnd w:id="17"/>
      <w:r>
        <w:rPr/>
      </w:r>
      <w:r>
        <w:rPr/>
        <w:t>Множественная</w:t>
      </w:r>
      <w:r>
        <w:rPr>
          <w:spacing w:val="-20"/>
        </w:rPr>
        <w:t> </w:t>
      </w:r>
      <w:bookmarkStart w:name="_bookmark9" w:id="18"/>
      <w:bookmarkEnd w:id="18"/>
      <w:r>
        <w:rPr/>
        <w:t>недостаточност</w:t>
      </w:r>
      <w:r>
        <w:rPr/>
        <w:t>ь</w:t>
      </w:r>
      <w:r>
        <w:rPr>
          <w:spacing w:val="-20"/>
        </w:rPr>
        <w:t> </w:t>
      </w:r>
      <w:r>
        <w:rPr/>
        <w:t>карбоксилаз</w:t>
      </w:r>
      <w:r>
        <w:rPr/>
        <w:t> </w:t>
      </w:r>
      <w:bookmarkStart w:name="_bookmark13" w:id="19"/>
      <w:bookmarkEnd w:id="19"/>
      <w:r>
        <w:rPr/>
        <w:t>(недостаточност</w:t>
      </w:r>
      <w:r>
        <w:rPr/>
        <w:t>ь биотинидазы и </w:t>
      </w:r>
      <w:r>
        <w:rPr/>
        <w:t>синтетазы</w:t>
      </w:r>
      <w:r>
        <w:rPr/>
        <w:t> </w:t>
      </w:r>
      <w:bookmarkStart w:name="_bookmark10" w:id="20"/>
      <w:bookmarkEnd w:id="20"/>
      <w:r>
        <w:rPr>
          <w:spacing w:val="-2"/>
        </w:rPr>
        <w:t>голокарбоксилаз)</w:t>
      </w:r>
    </w:p>
    <w:p>
      <w:pPr>
        <w:pStyle w:val="BodyText"/>
        <w:spacing w:line="360" w:lineRule="auto" w:before="257"/>
        <w:ind w:left="1103" w:right="4670"/>
      </w:pPr>
      <w:bookmarkStart w:name="_bookmark14" w:id="21"/>
      <w:bookmarkEnd w:id="21"/>
      <w:r>
        <w:rPr/>
      </w:r>
      <w:r>
        <w:rPr/>
        <w:t>Кодирование по </w:t>
      </w:r>
      <w:r>
        <w:rPr/>
        <w:t>Международной</w:t>
      </w:r>
      <w:r>
        <w:rPr/>
        <w:t> статистической</w:t>
      </w:r>
      <w:r>
        <w:rPr>
          <w:spacing w:val="-2"/>
        </w:rPr>
        <w:t> </w:t>
      </w:r>
      <w:r>
        <w:rPr/>
        <w:t>классификации</w:t>
      </w:r>
      <w:r>
        <w:rPr>
          <w:spacing w:val="-2"/>
        </w:rPr>
        <w:t> </w:t>
      </w:r>
      <w:r>
        <w:rPr/>
        <w:t>болезней</w:t>
      </w:r>
      <w:r>
        <w:rPr>
          <w:spacing w:val="-2"/>
        </w:rPr>
        <w:t> </w:t>
      </w:r>
      <w:r>
        <w:rPr/>
        <w:t>и</w:t>
      </w:r>
      <w:r>
        <w:rPr/>
        <w:t> </w:t>
      </w:r>
      <w:bookmarkStart w:name="_bookmark15" w:id="22"/>
      <w:bookmarkEnd w:id="22"/>
      <w:r>
        <w:rPr/>
      </w:r>
      <w:bookmarkStart w:name="_bookmark16" w:id="23"/>
      <w:bookmarkEnd w:id="23"/>
      <w:r>
        <w:rPr/>
        <w:t>проблем,</w:t>
      </w:r>
      <w:r>
        <w:rPr/>
        <w:t> связанных со здоровьем: E53.8</w:t>
      </w:r>
    </w:p>
    <w:p>
      <w:pPr>
        <w:pStyle w:val="BodyText"/>
        <w:spacing w:before="137"/>
        <w:ind w:left="0"/>
        <w:jc w:val="left"/>
      </w:pPr>
    </w:p>
    <w:p>
      <w:pPr>
        <w:pStyle w:val="BodyText"/>
        <w:tabs>
          <w:tab w:pos="5752" w:val="left" w:leader="none"/>
        </w:tabs>
        <w:spacing w:before="1"/>
        <w:ind w:left="3550"/>
        <w:jc w:val="left"/>
      </w:pPr>
      <w:bookmarkStart w:name="_bookmark17" w:id="24"/>
      <w:bookmarkEnd w:id="24"/>
      <w:r>
        <w:rPr/>
      </w:r>
      <w:bookmarkStart w:name="_bookmark18" w:id="25"/>
      <w:bookmarkEnd w:id="25"/>
      <w:r>
        <w:rPr/>
      </w:r>
      <w:bookmarkStart w:name="_bookmark19" w:id="26"/>
      <w:bookmarkEnd w:id="26"/>
      <w:r>
        <w:rPr/>
      </w:r>
      <w:bookmarkStart w:name="_bookmark20" w:id="27"/>
      <w:bookmarkEnd w:id="27"/>
      <w:r>
        <w:rPr/>
      </w:r>
      <w:r>
        <w:rPr/>
        <w:t>Возрастная</w:t>
      </w:r>
      <w:r>
        <w:rPr>
          <w:spacing w:val="-10"/>
        </w:rPr>
        <w:t> </w:t>
      </w:r>
      <w:r>
        <w:rPr>
          <w:spacing w:val="-2"/>
        </w:rPr>
        <w:t>группа:</w:t>
      </w:r>
      <w:r>
        <w:rPr/>
        <w:tab/>
        <w:t>Дети</w:t>
      </w:r>
      <w:r>
        <w:rPr>
          <w:spacing w:val="-5"/>
        </w:rPr>
        <w:t> </w:t>
      </w:r>
      <w:r>
        <w:rPr/>
        <w:t>и</w:t>
      </w:r>
      <w:r>
        <w:rPr>
          <w:spacing w:val="-2"/>
        </w:rPr>
        <w:t> взрослые</w:t>
      </w:r>
    </w:p>
    <w:p>
      <w:pPr>
        <w:pStyle w:val="BodyText"/>
        <w:spacing w:before="169"/>
        <w:ind w:left="0" w:right="610"/>
        <w:jc w:val="center"/>
      </w:pPr>
      <w:r>
        <w:rPr>
          <w:spacing w:val="-5"/>
        </w:rPr>
        <w:t>\9</w:t>
      </w:r>
    </w:p>
    <w:p>
      <w:pPr>
        <w:pStyle w:val="BodyText"/>
        <w:tabs>
          <w:tab w:pos="2048" w:val="left" w:leader="none"/>
        </w:tabs>
        <w:spacing w:before="135"/>
        <w:ind w:left="0" w:right="268"/>
        <w:jc w:val="center"/>
        <w:rPr>
          <w:b/>
        </w:rPr>
      </w:pPr>
      <w:bookmarkStart w:name="_bookmark21" w:id="28"/>
      <w:bookmarkEnd w:id="28"/>
      <w:r>
        <w:rPr/>
      </w:r>
      <w:r>
        <w:rPr/>
        <w:t>Год</w:t>
      </w:r>
      <w:r>
        <w:rPr>
          <w:spacing w:val="-5"/>
        </w:rPr>
        <w:t> </w:t>
      </w:r>
      <w:r>
        <w:rPr>
          <w:spacing w:val="-2"/>
        </w:rPr>
        <w:t>утверждения:</w:t>
      </w:r>
      <w:r>
        <w:rPr/>
        <w:tab/>
      </w:r>
      <w:r>
        <w:rPr>
          <w:b/>
          <w:spacing w:val="-4"/>
        </w:rPr>
        <w:t>202_</w:t>
      </w:r>
    </w:p>
    <w:p>
      <w:pPr>
        <w:pStyle w:val="BodyText"/>
        <w:ind w:left="0"/>
        <w:jc w:val="left"/>
        <w:rPr>
          <w:b/>
        </w:rPr>
      </w:pPr>
    </w:p>
    <w:p>
      <w:pPr>
        <w:pStyle w:val="BodyText"/>
        <w:spacing w:before="28"/>
        <w:ind w:left="0"/>
        <w:jc w:val="left"/>
        <w:rPr>
          <w:b/>
        </w:rPr>
      </w:pPr>
    </w:p>
    <w:p>
      <w:pPr>
        <w:pStyle w:val="BodyText"/>
        <w:ind w:left="1103"/>
      </w:pPr>
      <w:bookmarkStart w:name="_bookmark22" w:id="29"/>
      <w:bookmarkEnd w:id="29"/>
      <w:r>
        <w:rPr/>
      </w:r>
      <w:r>
        <w:rPr/>
        <w:t>Разработчик</w:t>
      </w:r>
      <w:r>
        <w:rPr>
          <w:spacing w:val="-11"/>
        </w:rPr>
        <w:t> </w:t>
      </w:r>
      <w:r>
        <w:rPr/>
        <w:t>клинической</w:t>
      </w:r>
      <w:r>
        <w:rPr>
          <w:spacing w:val="-11"/>
        </w:rPr>
        <w:t> </w:t>
      </w:r>
      <w:r>
        <w:rPr>
          <w:spacing w:val="-2"/>
        </w:rPr>
        <w:t>рекомендации:</w:t>
      </w:r>
    </w:p>
    <w:p>
      <w:pPr>
        <w:pStyle w:val="ListParagraph"/>
        <w:numPr>
          <w:ilvl w:val="0"/>
          <w:numId w:val="1"/>
        </w:numPr>
        <w:tabs>
          <w:tab w:pos="1636" w:val="left" w:leader="none"/>
        </w:tabs>
        <w:spacing w:line="240" w:lineRule="auto" w:before="164" w:after="0"/>
        <w:ind w:left="1636" w:right="0" w:hanging="359"/>
        <w:jc w:val="left"/>
        <w:rPr>
          <w:sz w:val="24"/>
        </w:rPr>
      </w:pPr>
      <w:bookmarkStart w:name="_bookmark23" w:id="30"/>
      <w:bookmarkEnd w:id="30"/>
      <w:r>
        <w:rPr/>
      </w:r>
      <w:bookmarkStart w:name="_bookmark24" w:id="31"/>
      <w:bookmarkEnd w:id="31"/>
      <w:r>
        <w:rPr/>
      </w:r>
      <w:bookmarkStart w:name="_bookmark25" w:id="32"/>
      <w:bookmarkEnd w:id="32"/>
      <w:r>
        <w:rPr/>
      </w:r>
      <w:bookmarkStart w:name="_bookmark26" w:id="33"/>
      <w:bookmarkEnd w:id="33"/>
      <w:r>
        <w:rPr/>
      </w:r>
      <w:r>
        <w:rPr>
          <w:sz w:val="24"/>
        </w:rPr>
        <w:t>Ассоциация</w:t>
      </w:r>
      <w:r>
        <w:rPr>
          <w:spacing w:val="-6"/>
          <w:sz w:val="24"/>
        </w:rPr>
        <w:t> </w:t>
      </w:r>
      <w:r>
        <w:rPr>
          <w:sz w:val="24"/>
        </w:rPr>
        <w:t>медицинских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генетиков</w:t>
      </w:r>
    </w:p>
    <w:p>
      <w:pPr>
        <w:pStyle w:val="ListParagraph"/>
        <w:numPr>
          <w:ilvl w:val="0"/>
          <w:numId w:val="1"/>
        </w:numPr>
        <w:tabs>
          <w:tab w:pos="1636" w:val="left" w:leader="none"/>
        </w:tabs>
        <w:spacing w:line="240" w:lineRule="auto" w:before="138" w:after="0"/>
        <w:ind w:left="1636" w:right="0" w:hanging="359"/>
        <w:jc w:val="left"/>
        <w:rPr>
          <w:sz w:val="24"/>
        </w:rPr>
      </w:pPr>
      <w:bookmarkStart w:name="_bookmark27" w:id="34"/>
      <w:bookmarkEnd w:id="34"/>
      <w:r>
        <w:rPr/>
      </w:r>
      <w:r>
        <w:rPr>
          <w:sz w:val="24"/>
        </w:rPr>
        <w:t>Союз</w:t>
      </w:r>
      <w:r>
        <w:rPr>
          <w:spacing w:val="-5"/>
          <w:sz w:val="24"/>
        </w:rPr>
        <w:t> </w:t>
      </w:r>
      <w:r>
        <w:rPr>
          <w:sz w:val="24"/>
        </w:rPr>
        <w:t>педиатров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России</w:t>
      </w:r>
    </w:p>
    <w:p>
      <w:pPr>
        <w:pStyle w:val="ListParagraph"/>
        <w:spacing w:after="0" w:line="240" w:lineRule="auto"/>
        <w:jc w:val="left"/>
        <w:rPr>
          <w:sz w:val="24"/>
        </w:rPr>
        <w:sectPr>
          <w:type w:val="continuous"/>
          <w:pgSz w:w="11910" w:h="16840"/>
          <w:pgMar w:top="1920" w:bottom="280" w:left="1133" w:right="566"/>
        </w:sectPr>
      </w:pPr>
    </w:p>
    <w:p>
      <w:pPr>
        <w:pStyle w:val="Heading1"/>
        <w:spacing w:before="66"/>
        <w:ind w:left="894" w:right="610"/>
        <w:jc w:val="center"/>
      </w:pPr>
      <w:r>
        <w:rPr>
          <w:spacing w:val="-2"/>
        </w:rPr>
        <w:t>Оглавление</w:t>
      </w:r>
    </w:p>
    <w:p>
      <w:pPr>
        <w:pStyle w:val="Heading1"/>
        <w:spacing w:after="0"/>
        <w:jc w:val="center"/>
        <w:sectPr>
          <w:footerReference w:type="default" r:id="rId5"/>
          <w:pgSz w:w="11910" w:h="16840"/>
          <w:pgMar w:header="0" w:footer="710" w:top="1180" w:bottom="1331" w:left="1133" w:right="566"/>
          <w:pgNumType w:start="2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490" w:val="left" w:leader="dot"/>
            </w:tabs>
            <w:spacing w:before="160"/>
          </w:pPr>
          <w:hyperlink w:history="true" w:anchor="_bookmark9">
            <w:r>
              <w:rPr/>
              <w:t>Список</w:t>
            </w:r>
            <w:r>
              <w:rPr>
                <w:spacing w:val="-6"/>
              </w:rPr>
              <w:t> </w:t>
            </w:r>
            <w:r>
              <w:rPr>
                <w:spacing w:val="-2"/>
              </w:rPr>
              <w:t>сокращений</w:t>
            </w:r>
            <w:r>
              <w:rPr/>
              <w:tab/>
            </w:r>
            <w:r>
              <w:rPr>
                <w:spacing w:val="-10"/>
              </w:rPr>
              <w:t>4</w:t>
            </w:r>
          </w:hyperlink>
        </w:p>
        <w:p>
          <w:pPr>
            <w:pStyle w:val="TOC1"/>
            <w:tabs>
              <w:tab w:pos="9490" w:val="left" w:leader="dot"/>
            </w:tabs>
          </w:pPr>
          <w:hyperlink w:history="true" w:anchor="_bookmark10">
            <w:r>
              <w:rPr/>
              <w:t>Термины</w:t>
            </w:r>
            <w:r>
              <w:rPr>
                <w:spacing w:val="-4"/>
              </w:rPr>
              <w:t> </w:t>
            </w:r>
            <w:r>
              <w:rPr/>
              <w:t>и</w:t>
            </w:r>
            <w:r>
              <w:rPr>
                <w:spacing w:val="-4"/>
              </w:rPr>
              <w:t> </w:t>
            </w:r>
            <w:r>
              <w:rPr>
                <w:spacing w:val="-2"/>
              </w:rPr>
              <w:t>определения</w:t>
            </w:r>
            <w:r>
              <w:rPr/>
              <w:tab/>
            </w:r>
            <w:r>
              <w:rPr>
                <w:spacing w:val="-10"/>
              </w:rPr>
              <w:t>4</w:t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808" w:val="left" w:leader="none"/>
              <w:tab w:pos="9788" w:val="left" w:leader="dot"/>
            </w:tabs>
            <w:spacing w:line="240" w:lineRule="auto" w:before="100" w:after="0"/>
            <w:ind w:left="568" w:right="296" w:firstLine="0"/>
            <w:jc w:val="left"/>
          </w:pPr>
          <w:hyperlink w:history="true" w:anchor="_bookmark23">
            <w:r>
              <w:rPr/>
              <w:t>Краткая информация по заболеванию или состоянию (группе заболеваний </w:t>
            </w:r>
            <w:r>
              <w:rPr/>
              <w:t>или</w:t>
            </w:r>
          </w:hyperlink>
          <w:r>
            <w:rPr/>
            <w:t> </w:t>
          </w:r>
          <w:hyperlink w:history="true" w:anchor="_bookmark23">
            <w:r>
              <w:rPr>
                <w:spacing w:val="-2"/>
              </w:rPr>
              <w:t>состояний)</w:t>
            </w:r>
            <w:r>
              <w:rPr/>
              <w:tab/>
            </w:r>
            <w:r>
              <w:rPr>
                <w:spacing w:val="-10"/>
              </w:rPr>
              <w:t>4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78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33">
            <w:r>
              <w:rPr/>
              <w:t>Определение</w:t>
            </w:r>
            <w:r>
              <w:rPr>
                <w:spacing w:val="-10"/>
              </w:rPr>
              <w:t> </w:t>
            </w:r>
            <w:r>
              <w:rPr/>
              <w:t>заболевания</w:t>
            </w:r>
            <w:r>
              <w:rPr>
                <w:spacing w:val="-8"/>
              </w:rPr>
              <w:t> </w:t>
            </w:r>
            <w:r>
              <w:rPr/>
              <w:t>или</w:t>
            </w:r>
            <w:r>
              <w:rPr>
                <w:spacing w:val="-8"/>
              </w:rPr>
              <w:t> </w:t>
            </w:r>
            <w:r>
              <w:rPr/>
              <w:t>состояния</w:t>
            </w:r>
            <w:r>
              <w:rPr>
                <w:spacing w:val="-8"/>
              </w:rPr>
              <w:t> </w:t>
            </w:r>
            <w:r>
              <w:rPr/>
              <w:t>(группы</w:t>
            </w:r>
            <w:r>
              <w:rPr>
                <w:spacing w:val="-8"/>
              </w:rPr>
              <w:t> </w:t>
            </w:r>
            <w:r>
              <w:rPr/>
              <w:t>заболеваний</w:t>
            </w:r>
            <w:r>
              <w:rPr>
                <w:spacing w:val="-8"/>
              </w:rPr>
              <w:t> </w:t>
            </w:r>
            <w:r>
              <w:rPr/>
              <w:t>или</w:t>
            </w:r>
            <w:r>
              <w:rPr>
                <w:spacing w:val="-7"/>
              </w:rPr>
              <w:t> </w:t>
            </w:r>
            <w:r>
              <w:rPr>
                <w:spacing w:val="-2"/>
              </w:rPr>
              <w:t>состояний)</w:t>
            </w:r>
            <w:r>
              <w:rPr/>
              <w:tab/>
            </w:r>
            <w:r>
              <w:rPr>
                <w:spacing w:val="-10"/>
              </w:rPr>
              <w:t>4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788" w:val="left" w:leader="dot"/>
            </w:tabs>
            <w:spacing w:line="240" w:lineRule="auto" w:before="100" w:after="0"/>
            <w:ind w:left="568" w:right="296" w:firstLine="0"/>
            <w:jc w:val="left"/>
          </w:pPr>
          <w:hyperlink w:history="true" w:anchor="_bookmark14">
            <w:r>
              <w:rPr/>
              <w:t>Этиология и патогенез заболевания или состояния (группы заболеваний </w:t>
            </w:r>
            <w:r>
              <w:rPr/>
              <w:t>или</w:t>
            </w:r>
          </w:hyperlink>
          <w:r>
            <w:rPr>
              <w:spacing w:val="40"/>
            </w:rPr>
            <w:t> </w:t>
          </w:r>
          <w:hyperlink w:history="true" w:anchor="_bookmark14">
            <w:r>
              <w:rPr>
                <w:spacing w:val="-2"/>
              </w:rPr>
              <w:t>состояний)</w:t>
            </w:r>
            <w:r>
              <w:rPr/>
              <w:tab/>
            </w:r>
            <w:r>
              <w:rPr>
                <w:spacing w:val="-10"/>
              </w:rPr>
              <w:t>5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78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0">
            <w:r>
              <w:rPr/>
              <w:t>Эпидемиология</w:t>
            </w:r>
            <w:r>
              <w:rPr>
                <w:spacing w:val="-8"/>
              </w:rPr>
              <w:t> </w:t>
            </w:r>
            <w:r>
              <w:rPr/>
              <w:t>заболевания</w:t>
            </w:r>
            <w:r>
              <w:rPr>
                <w:spacing w:val="-8"/>
              </w:rPr>
              <w:t> </w:t>
            </w:r>
            <w:r>
              <w:rPr/>
              <w:t>или</w:t>
            </w:r>
            <w:r>
              <w:rPr>
                <w:spacing w:val="-8"/>
              </w:rPr>
              <w:t> </w:t>
            </w:r>
            <w:r>
              <w:rPr/>
              <w:t>состояния</w:t>
            </w:r>
            <w:r>
              <w:rPr>
                <w:spacing w:val="-8"/>
              </w:rPr>
              <w:t> </w:t>
            </w:r>
            <w:r>
              <w:rPr/>
              <w:t>(группы</w:t>
            </w:r>
            <w:r>
              <w:rPr>
                <w:spacing w:val="-8"/>
              </w:rPr>
              <w:t> </w:t>
            </w:r>
            <w:r>
              <w:rPr/>
              <w:t>заболеваний</w:t>
            </w:r>
            <w:r>
              <w:rPr>
                <w:spacing w:val="-8"/>
              </w:rPr>
              <w:t> </w:t>
            </w:r>
            <w:r>
              <w:rPr/>
              <w:t>или</w:t>
            </w:r>
            <w:r>
              <w:rPr>
                <w:spacing w:val="-8"/>
              </w:rPr>
              <w:t> </w:t>
            </w:r>
            <w:r>
              <w:rPr>
                <w:spacing w:val="-2"/>
              </w:rPr>
              <w:t>состояний)</w:t>
            </w:r>
            <w:r>
              <w:rPr/>
              <w:tab/>
            </w:r>
            <w:r>
              <w:rPr>
                <w:spacing w:val="-10"/>
              </w:rPr>
              <w:t>8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788" w:val="left" w:leader="dot"/>
            </w:tabs>
            <w:spacing w:line="240" w:lineRule="auto" w:before="100" w:after="0"/>
            <w:ind w:left="568" w:right="296" w:firstLine="0"/>
            <w:jc w:val="left"/>
          </w:pPr>
          <w:hyperlink w:history="true" w:anchor="_bookmark17">
            <w:r>
              <w:rPr/>
              <w:t>Особенности кодирования заболевания или состояния (группы заболеваний </w:t>
            </w:r>
            <w:r>
              <w:rPr/>
              <w:t>или</w:t>
            </w:r>
          </w:hyperlink>
          <w:r>
            <w:rPr/>
            <w:t> </w:t>
          </w:r>
          <w:hyperlink w:history="true" w:anchor="_bookmark17">
            <w:r>
              <w:rPr/>
              <w:t>состояний) по Международной статистической классификации болезней и </w:t>
            </w:r>
            <w:r>
              <w:rPr/>
              <w:t>проблем,</w:t>
            </w:r>
          </w:hyperlink>
          <w:r>
            <w:rPr/>
            <w:t> </w:t>
          </w:r>
          <w:hyperlink w:history="true" w:anchor="_bookmark17">
            <w:r>
              <w:rPr/>
              <w:t>связанных со здоровьем</w:t>
              <w:tab/>
            </w:r>
            <w:r>
              <w:rPr>
                <w:spacing w:val="-10"/>
              </w:rPr>
              <w:t>8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78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32">
            <w:r>
              <w:rPr/>
              <w:t>Классификация</w:t>
            </w:r>
            <w:r>
              <w:rPr>
                <w:spacing w:val="-8"/>
              </w:rPr>
              <w:t> </w:t>
            </w:r>
            <w:r>
              <w:rPr/>
              <w:t>заболевания</w:t>
            </w:r>
            <w:r>
              <w:rPr>
                <w:spacing w:val="-8"/>
              </w:rPr>
              <w:t> </w:t>
            </w:r>
            <w:r>
              <w:rPr/>
              <w:t>или</w:t>
            </w:r>
            <w:r>
              <w:rPr>
                <w:spacing w:val="-8"/>
              </w:rPr>
              <w:t> </w:t>
            </w:r>
            <w:r>
              <w:rPr/>
              <w:t>состояния</w:t>
            </w:r>
            <w:r>
              <w:rPr>
                <w:spacing w:val="-8"/>
              </w:rPr>
              <w:t> </w:t>
            </w:r>
            <w:r>
              <w:rPr/>
              <w:t>(группы</w:t>
            </w:r>
            <w:r>
              <w:rPr>
                <w:spacing w:val="-8"/>
              </w:rPr>
              <w:t> </w:t>
            </w:r>
            <w:r>
              <w:rPr/>
              <w:t>заболеваний</w:t>
            </w:r>
            <w:r>
              <w:rPr>
                <w:spacing w:val="-8"/>
              </w:rPr>
              <w:t> </w:t>
            </w:r>
            <w:r>
              <w:rPr/>
              <w:t>или</w:t>
            </w:r>
            <w:r>
              <w:rPr>
                <w:spacing w:val="-8"/>
              </w:rPr>
              <w:t> </w:t>
            </w:r>
            <w:r>
              <w:rPr>
                <w:spacing w:val="-2"/>
              </w:rPr>
              <w:t>состояний)</w:t>
            </w:r>
            <w:r>
              <w:rPr/>
              <w:tab/>
            </w:r>
            <w:r>
              <w:rPr>
                <w:spacing w:val="-10"/>
              </w:rPr>
              <w:t>8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1">
            <w:r>
              <w:rPr/>
              <w:t>Клиническая</w:t>
            </w:r>
            <w:r>
              <w:rPr>
                <w:spacing w:val="-10"/>
              </w:rPr>
              <w:t> </w:t>
            </w:r>
            <w:r>
              <w:rPr/>
              <w:t>картина</w:t>
            </w:r>
            <w:r>
              <w:rPr>
                <w:spacing w:val="-4"/>
              </w:rPr>
              <w:t> </w:t>
            </w:r>
            <w:r>
              <w:rPr/>
              <w:t>заболевания</w:t>
            </w:r>
            <w:r>
              <w:rPr>
                <w:spacing w:val="-8"/>
              </w:rPr>
              <w:t> </w:t>
            </w:r>
            <w:r>
              <w:rPr/>
              <w:t>или</w:t>
            </w:r>
            <w:r>
              <w:rPr>
                <w:spacing w:val="-8"/>
              </w:rPr>
              <w:t> </w:t>
            </w:r>
            <w:r>
              <w:rPr/>
              <w:t>состояния</w:t>
            </w:r>
            <w:r>
              <w:rPr>
                <w:spacing w:val="-7"/>
              </w:rPr>
              <w:t> </w:t>
            </w:r>
            <w:r>
              <w:rPr/>
              <w:t>(группы</w:t>
            </w:r>
            <w:r>
              <w:rPr>
                <w:spacing w:val="-8"/>
              </w:rPr>
              <w:t> </w:t>
            </w:r>
            <w:r>
              <w:rPr/>
              <w:t>заболеваний</w:t>
            </w:r>
            <w:r>
              <w:rPr>
                <w:spacing w:val="-8"/>
              </w:rPr>
              <w:t> </w:t>
            </w:r>
            <w:r>
              <w:rPr/>
              <w:t>или</w:t>
            </w:r>
            <w:r>
              <w:rPr>
                <w:spacing w:val="-7"/>
              </w:rPr>
              <w:t> </w:t>
            </w:r>
            <w:r>
              <w:rPr>
                <w:spacing w:val="-2"/>
              </w:rPr>
              <w:t>состояний)</w:t>
            </w:r>
          </w:hyperlink>
        </w:p>
        <w:p>
          <w:pPr>
            <w:pStyle w:val="TOC2"/>
            <w:tabs>
              <w:tab w:pos="9788" w:val="left" w:leader="dot"/>
            </w:tabs>
            <w:spacing w:before="0"/>
            <w:ind w:left="567"/>
          </w:pPr>
          <w:hyperlink w:history="true" w:anchor="_bookmark1">
            <w:r>
              <w:rPr>
                <w:spacing w:val="-10"/>
              </w:rPr>
              <w:t>.</w:t>
            </w:r>
            <w:r>
              <w:rPr/>
              <w:tab/>
            </w:r>
            <w:r>
              <w:rPr>
                <w:spacing w:val="-10"/>
              </w:rPr>
              <w:t>9</w:t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808" w:val="left" w:leader="none"/>
              <w:tab w:pos="9668" w:val="left" w:leader="dot"/>
            </w:tabs>
            <w:spacing w:line="240" w:lineRule="auto" w:before="100" w:after="0"/>
            <w:ind w:left="568" w:right="296" w:firstLine="0"/>
            <w:jc w:val="left"/>
          </w:pPr>
          <w:hyperlink w:history="true" w:anchor="_bookmark24">
            <w:r>
              <w:rPr/>
              <w:t>Диагностика заболевания или состояния (группы заболеваний или </w:t>
            </w:r>
            <w:r>
              <w:rPr/>
              <w:t>состояний),</w:t>
            </w:r>
          </w:hyperlink>
          <w:r>
            <w:rPr/>
            <w:t> </w:t>
          </w:r>
          <w:hyperlink w:history="true" w:anchor="_bookmark24">
            <w:r>
              <w:rPr/>
              <w:t>медицинские</w:t>
            </w:r>
            <w:r>
              <w:rPr>
                <w:spacing w:val="-8"/>
              </w:rPr>
              <w:t> </w:t>
            </w:r>
            <w:r>
              <w:rPr/>
              <w:t>показания</w:t>
            </w:r>
            <w:r>
              <w:rPr>
                <w:spacing w:val="-8"/>
              </w:rPr>
              <w:t> </w:t>
            </w:r>
            <w:r>
              <w:rPr/>
              <w:t>и</w:t>
            </w:r>
            <w:r>
              <w:rPr>
                <w:spacing w:val="-8"/>
              </w:rPr>
              <w:t> </w:t>
            </w:r>
            <w:r>
              <w:rPr/>
              <w:t>противопоказания</w:t>
            </w:r>
            <w:r>
              <w:rPr>
                <w:spacing w:val="-8"/>
              </w:rPr>
              <w:t> </w:t>
            </w:r>
            <w:r>
              <w:rPr/>
              <w:t>к</w:t>
            </w:r>
            <w:r>
              <w:rPr>
                <w:spacing w:val="-8"/>
              </w:rPr>
              <w:t> </w:t>
            </w:r>
            <w:r>
              <w:rPr/>
              <w:t>применению</w:t>
            </w:r>
            <w:r>
              <w:rPr>
                <w:spacing w:val="-8"/>
              </w:rPr>
              <w:t> </w:t>
            </w:r>
            <w:r>
              <w:rPr/>
              <w:t>методов</w:t>
            </w:r>
            <w:r>
              <w:rPr>
                <w:spacing w:val="-7"/>
              </w:rPr>
              <w:t> </w:t>
            </w:r>
            <w:r>
              <w:rPr>
                <w:spacing w:val="-2"/>
              </w:rPr>
              <w:t>диагностики</w:t>
            </w:r>
            <w:r>
              <w:rPr/>
              <w:tab/>
            </w:r>
            <w:r>
              <w:rPr>
                <w:spacing w:val="-5"/>
              </w:rPr>
              <w:t>11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66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18">
            <w:r>
              <w:rPr/>
              <w:t>Жалобы</w:t>
            </w:r>
            <w:r>
              <w:rPr>
                <w:spacing w:val="-4"/>
              </w:rPr>
              <w:t> </w:t>
            </w:r>
            <w:r>
              <w:rPr/>
              <w:t>и</w:t>
            </w:r>
            <w:r>
              <w:rPr>
                <w:spacing w:val="-3"/>
              </w:rPr>
              <w:t> </w:t>
            </w:r>
            <w:r>
              <w:rPr>
                <w:spacing w:val="-2"/>
              </w:rPr>
              <w:t>анамнез</w:t>
            </w:r>
            <w:r>
              <w:rPr/>
              <w:tab/>
            </w:r>
            <w:r>
              <w:rPr>
                <w:spacing w:val="-5"/>
              </w:rPr>
              <w:t>12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66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21">
            <w:r>
              <w:rPr/>
              <w:t>Физикальное</w:t>
            </w:r>
            <w:r>
              <w:rPr>
                <w:spacing w:val="-11"/>
              </w:rPr>
              <w:t> </w:t>
            </w:r>
            <w:r>
              <w:rPr>
                <w:spacing w:val="-2"/>
              </w:rPr>
              <w:t>обследование</w:t>
            </w:r>
            <w:r>
              <w:rPr/>
              <w:tab/>
            </w:r>
            <w:r>
              <w:rPr>
                <w:spacing w:val="-5"/>
              </w:rPr>
              <w:t>13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66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31">
            <w:r>
              <w:rPr/>
              <w:t>Лабораторные</w:t>
            </w:r>
            <w:r>
              <w:rPr>
                <w:spacing w:val="-14"/>
              </w:rPr>
              <w:t> </w:t>
            </w:r>
            <w:r>
              <w:rPr/>
              <w:t>диагностические</w:t>
            </w:r>
            <w:r>
              <w:rPr>
                <w:spacing w:val="-13"/>
              </w:rPr>
              <w:t> </w:t>
            </w:r>
            <w:r>
              <w:rPr>
                <w:spacing w:val="-2"/>
              </w:rPr>
              <w:t>исследования</w:t>
            </w:r>
            <w:r>
              <w:rPr/>
              <w:tab/>
            </w:r>
            <w:r>
              <w:rPr>
                <w:spacing w:val="-5"/>
              </w:rPr>
              <w:t>13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66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11">
            <w:r>
              <w:rPr>
                <w:spacing w:val="-2"/>
              </w:rPr>
              <w:t>Инструментальные</w:t>
            </w:r>
            <w:r>
              <w:rPr>
                <w:spacing w:val="15"/>
              </w:rPr>
              <w:t> </w:t>
            </w:r>
            <w:r>
              <w:rPr>
                <w:spacing w:val="-2"/>
              </w:rPr>
              <w:t>диагностические</w:t>
            </w:r>
            <w:r>
              <w:rPr>
                <w:spacing w:val="16"/>
              </w:rPr>
              <w:t> </w:t>
            </w:r>
            <w:r>
              <w:rPr>
                <w:spacing w:val="-2"/>
              </w:rPr>
              <w:t>исследования</w:t>
            </w:r>
            <w:r>
              <w:rPr/>
              <w:tab/>
            </w:r>
            <w:r>
              <w:rPr>
                <w:spacing w:val="-5"/>
              </w:rPr>
              <w:t>17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66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2">
            <w:r>
              <w:rPr/>
              <w:t>Иные</w:t>
            </w:r>
            <w:r>
              <w:rPr>
                <w:spacing w:val="-10"/>
              </w:rPr>
              <w:t> </w:t>
            </w:r>
            <w:r>
              <w:rPr/>
              <w:t>диагностические</w:t>
            </w:r>
            <w:r>
              <w:rPr>
                <w:spacing w:val="-9"/>
              </w:rPr>
              <w:t> </w:t>
            </w:r>
            <w:r>
              <w:rPr>
                <w:spacing w:val="-2"/>
              </w:rPr>
              <w:t>исследования</w:t>
            </w:r>
            <w:r>
              <w:rPr/>
              <w:tab/>
            </w:r>
            <w:r>
              <w:rPr>
                <w:spacing w:val="-5"/>
              </w:rPr>
              <w:t>18</w:t>
            </w:r>
          </w:hyperlink>
        </w:p>
        <w:p>
          <w:pPr>
            <w:pStyle w:val="TOC4"/>
            <w:numPr>
              <w:ilvl w:val="2"/>
              <w:numId w:val="2"/>
            </w:numPr>
            <w:tabs>
              <w:tab w:pos="1588" w:val="left" w:leader="none"/>
              <w:tab w:pos="9668" w:val="left" w:leader="dot"/>
            </w:tabs>
            <w:spacing w:line="240" w:lineRule="auto" w:before="100" w:after="0"/>
            <w:ind w:left="1588" w:right="0" w:hanging="540"/>
            <w:jc w:val="left"/>
          </w:pPr>
          <w:hyperlink w:history="true" w:anchor="_bookmark3">
            <w:r>
              <w:rPr/>
              <w:t>Консультации</w:t>
            </w:r>
            <w:r>
              <w:rPr>
                <w:spacing w:val="-8"/>
              </w:rPr>
              <w:t> </w:t>
            </w:r>
            <w:r>
              <w:rPr/>
              <w:t>и</w:t>
            </w:r>
            <w:r>
              <w:rPr>
                <w:spacing w:val="-8"/>
              </w:rPr>
              <w:t> </w:t>
            </w:r>
            <w:r>
              <w:rPr/>
              <w:t>наблюдение</w:t>
            </w:r>
            <w:r>
              <w:rPr>
                <w:spacing w:val="-7"/>
              </w:rPr>
              <w:t> </w:t>
            </w:r>
            <w:r>
              <w:rPr>
                <w:spacing w:val="-2"/>
              </w:rPr>
              <w:t>специалистов</w:t>
            </w:r>
            <w:r>
              <w:rPr/>
              <w:tab/>
            </w:r>
            <w:r>
              <w:rPr>
                <w:spacing w:val="-5"/>
              </w:rPr>
              <w:t>18</w:t>
            </w:r>
          </w:hyperlink>
        </w:p>
        <w:p>
          <w:pPr>
            <w:pStyle w:val="TOC4"/>
            <w:numPr>
              <w:ilvl w:val="2"/>
              <w:numId w:val="2"/>
            </w:numPr>
            <w:tabs>
              <w:tab w:pos="1588" w:val="left" w:leader="none"/>
              <w:tab w:pos="9668" w:val="left" w:leader="dot"/>
            </w:tabs>
            <w:spacing w:line="240" w:lineRule="auto" w:before="100" w:after="0"/>
            <w:ind w:left="1588" w:right="0" w:hanging="540"/>
            <w:jc w:val="left"/>
          </w:pPr>
          <w:hyperlink w:history="true" w:anchor="_bookmark1">
            <w:r>
              <w:rPr>
                <w:spacing w:val="-2"/>
              </w:rPr>
              <w:t>Дифференциальная</w:t>
            </w:r>
            <w:r>
              <w:rPr>
                <w:spacing w:val="16"/>
              </w:rPr>
              <w:t> </w:t>
            </w:r>
            <w:r>
              <w:rPr>
                <w:spacing w:val="-2"/>
              </w:rPr>
              <w:t>диагностика</w:t>
            </w:r>
            <w:r>
              <w:rPr/>
              <w:tab/>
            </w:r>
            <w:r>
              <w:rPr>
                <w:spacing w:val="-5"/>
              </w:rPr>
              <w:t>20</w:t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808" w:val="left" w:leader="none"/>
              <w:tab w:pos="9668" w:val="left" w:leader="dot"/>
            </w:tabs>
            <w:spacing w:line="240" w:lineRule="auto" w:before="100" w:after="0"/>
            <w:ind w:left="568" w:right="296" w:firstLine="0"/>
            <w:jc w:val="left"/>
          </w:pPr>
          <w:hyperlink w:history="true" w:anchor="_bookmark12">
            <w:r>
              <w:rPr/>
              <w:t>Лечение, включая медикаментозную и немедикаментозную терапии, </w:t>
            </w:r>
            <w:r>
              <w:rPr/>
              <w:t>диетотерапию,</w:t>
            </w:r>
          </w:hyperlink>
          <w:r>
            <w:rPr/>
            <w:t> </w:t>
          </w:r>
          <w:hyperlink w:history="true" w:anchor="_bookmark12">
            <w:r>
              <w:rPr/>
              <w:t>обезболивание, медицинские показания и противопоказания к применению </w:t>
            </w:r>
            <w:r>
              <w:rPr/>
              <w:t>методов</w:t>
            </w:r>
          </w:hyperlink>
          <w:r>
            <w:rPr/>
            <w:t> </w:t>
          </w:r>
          <w:hyperlink w:history="true" w:anchor="_bookmark12">
            <w:r>
              <w:rPr>
                <w:spacing w:val="-2"/>
              </w:rPr>
              <w:t>лечения</w:t>
            </w:r>
            <w:r>
              <w:rPr/>
              <w:tab/>
            </w:r>
            <w:r>
              <w:rPr>
                <w:spacing w:val="-5"/>
              </w:rPr>
              <w:t>20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66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22">
            <w:r>
              <w:rPr>
                <w:spacing w:val="-2"/>
              </w:rPr>
              <w:t>Патогенетическое</w:t>
            </w:r>
            <w:r>
              <w:rPr>
                <w:spacing w:val="16"/>
              </w:rPr>
              <w:t> </w:t>
            </w:r>
            <w:r>
              <w:rPr>
                <w:spacing w:val="-2"/>
              </w:rPr>
              <w:t>лечение</w:t>
            </w:r>
            <w:r>
              <w:rPr/>
              <w:tab/>
            </w:r>
            <w:r>
              <w:rPr>
                <w:spacing w:val="-5"/>
              </w:rPr>
              <w:t>20</w:t>
            </w:r>
          </w:hyperlink>
        </w:p>
        <w:p>
          <w:pPr>
            <w:pStyle w:val="TOC4"/>
            <w:numPr>
              <w:ilvl w:val="2"/>
              <w:numId w:val="2"/>
            </w:numPr>
            <w:tabs>
              <w:tab w:pos="1588" w:val="left" w:leader="none"/>
              <w:tab w:pos="9668" w:val="left" w:leader="dot"/>
            </w:tabs>
            <w:spacing w:line="240" w:lineRule="auto" w:before="101" w:after="0"/>
            <w:ind w:left="1588" w:right="0" w:hanging="540"/>
            <w:jc w:val="left"/>
          </w:pPr>
          <w:hyperlink w:history="true" w:anchor="_bookmark25">
            <w:r>
              <w:rPr/>
              <w:t>Лечение</w:t>
            </w:r>
            <w:r>
              <w:rPr>
                <w:spacing w:val="-5"/>
              </w:rPr>
              <w:t> </w:t>
            </w:r>
            <w:r>
              <w:rPr/>
              <w:t>пациентов</w:t>
            </w:r>
            <w:r>
              <w:rPr>
                <w:spacing w:val="-5"/>
              </w:rPr>
              <w:t> </w:t>
            </w:r>
            <w:r>
              <w:rPr/>
              <w:t>в</w:t>
            </w:r>
            <w:r>
              <w:rPr>
                <w:spacing w:val="-5"/>
              </w:rPr>
              <w:t> </w:t>
            </w:r>
            <w:r>
              <w:rPr/>
              <w:t>период</w:t>
            </w:r>
            <w:r>
              <w:rPr>
                <w:spacing w:val="-5"/>
              </w:rPr>
              <w:t> </w:t>
            </w:r>
            <w:r>
              <w:rPr/>
              <w:t>метаболического</w:t>
            </w:r>
            <w:r>
              <w:rPr>
                <w:spacing w:val="-3"/>
              </w:rPr>
              <w:t> </w:t>
            </w:r>
            <w:r>
              <w:rPr>
                <w:spacing w:val="-2"/>
              </w:rPr>
              <w:t>криза</w:t>
            </w:r>
            <w:r>
              <w:rPr/>
              <w:tab/>
            </w:r>
            <w:r>
              <w:rPr>
                <w:spacing w:val="-5"/>
              </w:rPr>
              <w:t>21</w:t>
            </w:r>
          </w:hyperlink>
        </w:p>
        <w:p>
          <w:pPr>
            <w:pStyle w:val="TOC3"/>
            <w:numPr>
              <w:ilvl w:val="1"/>
              <w:numId w:val="2"/>
            </w:numPr>
            <w:tabs>
              <w:tab w:pos="1168" w:val="left" w:leader="none"/>
              <w:tab w:pos="9668" w:val="left" w:leader="dot"/>
            </w:tabs>
            <w:spacing w:line="240" w:lineRule="auto" w:before="100" w:after="0"/>
            <w:ind w:left="1168" w:right="0" w:hanging="360"/>
            <w:jc w:val="left"/>
          </w:pPr>
          <w:hyperlink w:history="true" w:anchor="_bookmark15">
            <w:r>
              <w:rPr>
                <w:spacing w:val="-2"/>
              </w:rPr>
              <w:t>Симптоматическое</w:t>
            </w:r>
            <w:r>
              <w:rPr>
                <w:spacing w:val="16"/>
              </w:rPr>
              <w:t> </w:t>
            </w:r>
            <w:r>
              <w:rPr>
                <w:spacing w:val="-2"/>
              </w:rPr>
              <w:t>лечение</w:t>
            </w:r>
            <w:r>
              <w:rPr/>
              <w:tab/>
            </w:r>
            <w:r>
              <w:rPr>
                <w:spacing w:val="-5"/>
              </w:rPr>
              <w:t>22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66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19">
            <w:r>
              <w:rPr/>
              <w:t>Хирургическое</w:t>
            </w:r>
            <w:r>
              <w:rPr>
                <w:spacing w:val="-13"/>
              </w:rPr>
              <w:t> </w:t>
            </w:r>
            <w:r>
              <w:rPr>
                <w:spacing w:val="-2"/>
              </w:rPr>
              <w:t>лечение</w:t>
            </w:r>
            <w:r>
              <w:rPr/>
              <w:tab/>
            </w:r>
            <w:r>
              <w:rPr>
                <w:spacing w:val="-5"/>
              </w:rPr>
              <w:t>22</w:t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808" w:val="left" w:leader="none"/>
              <w:tab w:pos="9668" w:val="left" w:leader="dot"/>
            </w:tabs>
            <w:spacing w:line="240" w:lineRule="auto" w:before="100" w:after="0"/>
            <w:ind w:left="568" w:right="296" w:firstLine="0"/>
            <w:jc w:val="left"/>
          </w:pPr>
          <w:hyperlink w:history="true" w:anchor="_bookmark27">
            <w:r>
              <w:rPr/>
              <w:t>Медицинская реабилитация и санаторно-курортное лечение, медицинские показания </w:t>
            </w:r>
            <w:r>
              <w:rPr/>
              <w:t>и</w:t>
            </w:r>
          </w:hyperlink>
          <w:r>
            <w:rPr/>
            <w:t> </w:t>
          </w:r>
          <w:hyperlink w:history="true" w:anchor="_bookmark27">
            <w:r>
              <w:rPr/>
              <w:t>противопоказания к применению методов медицинской реабилитации, в том </w:t>
            </w:r>
            <w:r>
              <w:rPr/>
              <w:t>числе</w:t>
            </w:r>
          </w:hyperlink>
          <w:r>
            <w:rPr/>
            <w:t> </w:t>
          </w:r>
          <w:hyperlink w:history="true" w:anchor="_bookmark27">
            <w:r>
              <w:rPr/>
              <w:t>основанных на использовании природных лечебных факторов</w:t>
              <w:tab/>
            </w:r>
            <w:r>
              <w:rPr>
                <w:spacing w:val="-6"/>
              </w:rPr>
              <w:t>22</w:t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808" w:val="left" w:leader="none"/>
              <w:tab w:pos="9668" w:val="left" w:leader="dot"/>
            </w:tabs>
            <w:spacing w:line="240" w:lineRule="auto" w:before="100" w:after="0"/>
            <w:ind w:left="568" w:right="296" w:firstLine="0"/>
            <w:jc w:val="left"/>
          </w:pPr>
          <w:hyperlink w:history="true" w:anchor="_bookmark30">
            <w:r>
              <w:rPr/>
              <w:t>Профилактика и диспансерное наблюдение, медицинские показания </w:t>
            </w:r>
            <w:r>
              <w:rPr/>
              <w:t>и</w:t>
            </w:r>
          </w:hyperlink>
          <w:r>
            <w:rPr/>
            <w:t> </w:t>
          </w:r>
          <w:hyperlink w:history="true" w:anchor="_bookmark30">
            <w:r>
              <w:rPr/>
              <w:t>противопоказания</w:t>
            </w:r>
            <w:r>
              <w:rPr>
                <w:spacing w:val="-9"/>
              </w:rPr>
              <w:t> </w:t>
            </w:r>
            <w:r>
              <w:rPr/>
              <w:t>к</w:t>
            </w:r>
            <w:r>
              <w:rPr>
                <w:spacing w:val="-8"/>
              </w:rPr>
              <w:t> </w:t>
            </w:r>
            <w:r>
              <w:rPr/>
              <w:t>применению</w:t>
            </w:r>
            <w:r>
              <w:rPr>
                <w:spacing w:val="-9"/>
              </w:rPr>
              <w:t> </w:t>
            </w:r>
            <w:r>
              <w:rPr/>
              <w:t>методов</w:t>
            </w:r>
            <w:r>
              <w:rPr>
                <w:spacing w:val="-8"/>
              </w:rPr>
              <w:t> </w:t>
            </w:r>
            <w:r>
              <w:rPr>
                <w:spacing w:val="-2"/>
              </w:rPr>
              <w:t>профилактики</w:t>
            </w:r>
            <w:r>
              <w:rPr/>
              <w:tab/>
            </w:r>
            <w:r>
              <w:rPr>
                <w:spacing w:val="-5"/>
              </w:rPr>
              <w:t>22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66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1">
            <w:r>
              <w:rPr>
                <w:spacing w:val="-2"/>
              </w:rPr>
              <w:t>Профилактика</w:t>
            </w:r>
            <w:r>
              <w:rPr/>
              <w:tab/>
            </w:r>
            <w:r>
              <w:rPr>
                <w:spacing w:val="-5"/>
              </w:rPr>
              <w:t>23</w:t>
            </w:r>
          </w:hyperlink>
        </w:p>
        <w:p>
          <w:pPr>
            <w:pStyle w:val="TOC2"/>
            <w:numPr>
              <w:ilvl w:val="1"/>
              <w:numId w:val="2"/>
            </w:numPr>
            <w:tabs>
              <w:tab w:pos="928" w:val="left" w:leader="none"/>
              <w:tab w:pos="9668" w:val="left" w:leader="dot"/>
            </w:tabs>
            <w:spacing w:line="240" w:lineRule="auto" w:before="100" w:after="0"/>
            <w:ind w:left="928" w:right="0" w:hanging="360"/>
            <w:jc w:val="left"/>
          </w:pPr>
          <w:hyperlink w:history="true" w:anchor="_bookmark13">
            <w:r>
              <w:rPr/>
              <w:t>Диспансерное</w:t>
            </w:r>
            <w:r>
              <w:rPr>
                <w:spacing w:val="-12"/>
              </w:rPr>
              <w:t> </w:t>
            </w:r>
            <w:r>
              <w:rPr>
                <w:spacing w:val="-2"/>
              </w:rPr>
              <w:t>наблюдение</w:t>
            </w:r>
            <w:r>
              <w:rPr/>
              <w:tab/>
            </w:r>
            <w:r>
              <w:rPr>
                <w:spacing w:val="-5"/>
              </w:rPr>
              <w:t>24</w:t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808" w:val="left" w:leader="none"/>
              <w:tab w:pos="9668" w:val="left" w:leader="dot"/>
            </w:tabs>
            <w:spacing w:line="240" w:lineRule="auto" w:before="100" w:after="0"/>
            <w:ind w:left="808" w:right="0" w:hanging="240"/>
            <w:jc w:val="left"/>
          </w:pPr>
          <w:hyperlink w:history="true" w:anchor="_bookmark29">
            <w:r>
              <w:rPr/>
              <w:t>Организация</w:t>
            </w:r>
            <w:r>
              <w:rPr>
                <w:spacing w:val="-11"/>
              </w:rPr>
              <w:t> </w:t>
            </w:r>
            <w:r>
              <w:rPr/>
              <w:t>медицинской</w:t>
            </w:r>
            <w:r>
              <w:rPr>
                <w:spacing w:val="-11"/>
              </w:rPr>
              <w:t> </w:t>
            </w:r>
            <w:r>
              <w:rPr>
                <w:spacing w:val="-2"/>
              </w:rPr>
              <w:t>помощи</w:t>
            </w:r>
            <w:r>
              <w:rPr/>
              <w:tab/>
            </w:r>
            <w:r>
              <w:rPr>
                <w:spacing w:val="-5"/>
              </w:rPr>
              <w:t>26</w:t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808" w:val="left" w:leader="none"/>
              <w:tab w:pos="9668" w:val="left" w:leader="dot"/>
            </w:tabs>
            <w:spacing w:line="240" w:lineRule="auto" w:before="100" w:after="20"/>
            <w:ind w:left="568" w:right="296" w:firstLine="0"/>
            <w:jc w:val="left"/>
          </w:pPr>
          <w:hyperlink w:history="true" w:anchor="_bookmark16">
            <w:r>
              <w:rPr/>
              <w:t>Дополнительная информация (в том числе факторы, влияющие на исход </w:t>
            </w:r>
            <w:r>
              <w:rPr/>
              <w:t>заболевания</w:t>
            </w:r>
          </w:hyperlink>
          <w:r>
            <w:rPr/>
            <w:t> </w:t>
          </w:r>
          <w:hyperlink w:history="true" w:anchor="_bookmark16">
            <w:r>
              <w:rPr/>
              <w:t>или состояния)</w:t>
              <w:tab/>
            </w:r>
            <w:r>
              <w:rPr>
                <w:spacing w:val="-6"/>
              </w:rPr>
              <w:t>27</w:t>
            </w:r>
          </w:hyperlink>
        </w:p>
        <w:p>
          <w:pPr>
            <w:pStyle w:val="TOC2"/>
            <w:tabs>
              <w:tab w:pos="9668" w:val="left" w:leader="dot"/>
            </w:tabs>
            <w:spacing w:before="67"/>
          </w:pPr>
          <w:hyperlink w:history="true" w:anchor="_bookmark28">
            <w:r>
              <w:rPr/>
              <w:t>Критерии</w:t>
            </w:r>
            <w:r>
              <w:rPr>
                <w:spacing w:val="-9"/>
              </w:rPr>
              <w:t> </w:t>
            </w:r>
            <w:r>
              <w:rPr/>
              <w:t>оценки</w:t>
            </w:r>
            <w:r>
              <w:rPr>
                <w:spacing w:val="-8"/>
              </w:rPr>
              <w:t> </w:t>
            </w:r>
            <w:r>
              <w:rPr/>
              <w:t>качества</w:t>
            </w:r>
            <w:r>
              <w:rPr>
                <w:spacing w:val="-8"/>
              </w:rPr>
              <w:t> </w:t>
            </w:r>
            <w:r>
              <w:rPr/>
              <w:t>медицинской</w:t>
            </w:r>
            <w:r>
              <w:rPr>
                <w:spacing w:val="-8"/>
              </w:rPr>
              <w:t> </w:t>
            </w:r>
            <w:r>
              <w:rPr>
                <w:spacing w:val="-2"/>
              </w:rPr>
              <w:t>помощи</w:t>
            </w:r>
            <w:r>
              <w:rPr/>
              <w:tab/>
            </w:r>
            <w:r>
              <w:rPr>
                <w:spacing w:val="-5"/>
              </w:rPr>
              <w:t>27</w:t>
            </w:r>
          </w:hyperlink>
        </w:p>
        <w:p>
          <w:pPr>
            <w:pStyle w:val="TOC2"/>
            <w:tabs>
              <w:tab w:pos="9668" w:val="left" w:leader="dot"/>
            </w:tabs>
          </w:pPr>
          <w:hyperlink w:history="true" w:anchor="_TOC_250000">
            <w:r>
              <w:rPr/>
              <w:t>Список</w:t>
            </w:r>
            <w:r>
              <w:rPr>
                <w:spacing w:val="-6"/>
              </w:rPr>
              <w:t> </w:t>
            </w:r>
            <w:r>
              <w:rPr>
                <w:spacing w:val="-2"/>
              </w:rPr>
              <w:t>литературы</w:t>
            </w:r>
            <w:r>
              <w:rPr/>
              <w:tab/>
            </w:r>
            <w:r>
              <w:rPr>
                <w:spacing w:val="-5"/>
              </w:rPr>
              <w:t>28</w:t>
            </w:r>
          </w:hyperlink>
        </w:p>
        <w:p>
          <w:pPr>
            <w:pStyle w:val="TOC2"/>
            <w:tabs>
              <w:tab w:pos="9668" w:val="left" w:leader="dot"/>
            </w:tabs>
            <w:ind w:right="296"/>
          </w:pPr>
          <w:hyperlink w:history="true" w:anchor="_bookmark4">
            <w:r>
              <w:rPr/>
              <w:t>Приложение А1. Состав рабочей группы по разработке и пересмотру </w:t>
            </w:r>
            <w:r>
              <w:rPr/>
              <w:t>клинических</w:t>
            </w:r>
          </w:hyperlink>
          <w:r>
            <w:rPr/>
            <w:t> </w:t>
          </w:r>
          <w:hyperlink w:history="true" w:anchor="_bookmark4">
            <w:r>
              <w:rPr>
                <w:spacing w:val="-2"/>
              </w:rPr>
              <w:t>рекомендаций</w:t>
            </w:r>
            <w:r>
              <w:rPr/>
              <w:tab/>
            </w:r>
            <w:r>
              <w:rPr>
                <w:spacing w:val="-5"/>
              </w:rPr>
              <w:t>35</w:t>
            </w:r>
          </w:hyperlink>
        </w:p>
        <w:p>
          <w:pPr>
            <w:pStyle w:val="TOC2"/>
            <w:tabs>
              <w:tab w:pos="9668" w:val="left" w:leader="dot"/>
            </w:tabs>
          </w:pPr>
          <w:hyperlink w:history="true" w:anchor="_bookmark5">
            <w:r>
              <w:rPr/>
              <w:t>Приложение</w:t>
            </w:r>
            <w:r>
              <w:rPr>
                <w:spacing w:val="-7"/>
              </w:rPr>
              <w:t> </w:t>
            </w:r>
            <w:r>
              <w:rPr/>
              <w:t>А2.</w:t>
            </w:r>
            <w:r>
              <w:rPr>
                <w:spacing w:val="-6"/>
              </w:rPr>
              <w:t> </w:t>
            </w:r>
            <w:r>
              <w:rPr/>
              <w:t>Методология</w:t>
            </w:r>
            <w:r>
              <w:rPr>
                <w:spacing w:val="-6"/>
              </w:rPr>
              <w:t> </w:t>
            </w:r>
            <w:r>
              <w:rPr/>
              <w:t>разработки</w:t>
            </w:r>
            <w:r>
              <w:rPr>
                <w:spacing w:val="-7"/>
              </w:rPr>
              <w:t> </w:t>
            </w:r>
            <w:r>
              <w:rPr/>
              <w:t>клинических</w:t>
            </w:r>
            <w:r>
              <w:rPr>
                <w:spacing w:val="-5"/>
              </w:rPr>
              <w:t> </w:t>
            </w:r>
            <w:r>
              <w:rPr>
                <w:spacing w:val="-2"/>
              </w:rPr>
              <w:t>рекомендаций</w:t>
            </w:r>
            <w:r>
              <w:rPr/>
              <w:tab/>
            </w:r>
            <w:r>
              <w:rPr>
                <w:spacing w:val="-5"/>
              </w:rPr>
              <w:t>38</w:t>
            </w:r>
          </w:hyperlink>
        </w:p>
        <w:p>
          <w:pPr>
            <w:pStyle w:val="TOC2"/>
            <w:tabs>
              <w:tab w:pos="9668" w:val="left" w:leader="dot"/>
            </w:tabs>
            <w:ind w:right="296"/>
          </w:pPr>
          <w:hyperlink w:history="true" w:anchor="_bookmark26">
            <w:r>
              <w:rPr/>
              <w:t>Приложение А3. Справочные материалы, включая соответствие показаний к </w:t>
            </w:r>
            <w:r>
              <w:rPr/>
              <w:t>применению</w:t>
            </w:r>
          </w:hyperlink>
          <w:r>
            <w:rPr/>
            <w:t> </w:t>
          </w:r>
          <w:hyperlink w:history="true" w:anchor="_bookmark26">
            <w:r>
              <w:rPr/>
              <w:t>и противопоказаний, способов применения и доз лекарственных препаратов, </w:t>
            </w:r>
            <w:r>
              <w:rPr/>
              <w:t>инструкции</w:t>
            </w:r>
          </w:hyperlink>
          <w:r>
            <w:rPr/>
            <w:t> </w:t>
          </w:r>
          <w:hyperlink w:history="true" w:anchor="_bookmark26">
            <w:r>
              <w:rPr/>
              <w:t>по</w:t>
            </w:r>
            <w:r>
              <w:rPr>
                <w:spacing w:val="-4"/>
              </w:rPr>
              <w:t> </w:t>
            </w:r>
            <w:r>
              <w:rPr/>
              <w:t>применению</w:t>
            </w:r>
            <w:r>
              <w:rPr>
                <w:spacing w:val="-3"/>
              </w:rPr>
              <w:t> </w:t>
            </w:r>
            <w:r>
              <w:rPr/>
              <w:t>лекарственного</w:t>
            </w:r>
            <w:r>
              <w:rPr>
                <w:spacing w:val="-3"/>
              </w:rPr>
              <w:t> </w:t>
            </w:r>
            <w:r>
              <w:rPr>
                <w:spacing w:val="-2"/>
              </w:rPr>
              <w:t>препарата</w:t>
            </w:r>
            <w:r>
              <w:rPr/>
              <w:tab/>
            </w:r>
            <w:r>
              <w:rPr>
                <w:spacing w:val="-5"/>
              </w:rPr>
              <w:t>40</w:t>
            </w:r>
          </w:hyperlink>
        </w:p>
        <w:p>
          <w:pPr>
            <w:pStyle w:val="TOC2"/>
            <w:tabs>
              <w:tab w:pos="9668" w:val="left" w:leader="dot"/>
            </w:tabs>
          </w:pPr>
          <w:hyperlink w:history="true" w:anchor="_bookmark20">
            <w:r>
              <w:rPr/>
              <w:t>Приложение</w:t>
            </w:r>
            <w:r>
              <w:rPr>
                <w:spacing w:val="-7"/>
              </w:rPr>
              <w:t> </w:t>
            </w:r>
            <w:r>
              <w:rPr/>
              <w:t>Б.</w:t>
            </w:r>
            <w:r>
              <w:rPr>
                <w:spacing w:val="-7"/>
              </w:rPr>
              <w:t> </w:t>
            </w:r>
            <w:r>
              <w:rPr/>
              <w:t>Алгоритмы</w:t>
            </w:r>
            <w:r>
              <w:rPr>
                <w:spacing w:val="-7"/>
              </w:rPr>
              <w:t> </w:t>
            </w:r>
            <w:r>
              <w:rPr/>
              <w:t>действий</w:t>
            </w:r>
            <w:r>
              <w:rPr>
                <w:spacing w:val="-6"/>
              </w:rPr>
              <w:t> </w:t>
            </w:r>
            <w:r>
              <w:rPr>
                <w:spacing w:val="-2"/>
              </w:rPr>
              <w:t>врача</w:t>
            </w:r>
            <w:r>
              <w:rPr/>
              <w:tab/>
            </w:r>
            <w:r>
              <w:rPr>
                <w:spacing w:val="-5"/>
              </w:rPr>
              <w:t>41</w:t>
            </w:r>
          </w:hyperlink>
        </w:p>
        <w:p>
          <w:pPr>
            <w:pStyle w:val="TOC2"/>
            <w:tabs>
              <w:tab w:pos="9668" w:val="left" w:leader="dot"/>
            </w:tabs>
          </w:pPr>
          <w:hyperlink w:history="true" w:anchor="_bookmark6">
            <w:r>
              <w:rPr/>
              <w:t>Приложение</w:t>
            </w:r>
            <w:r>
              <w:rPr>
                <w:spacing w:val="-6"/>
              </w:rPr>
              <w:t> </w:t>
            </w:r>
            <w:r>
              <w:rPr/>
              <w:t>В.</w:t>
            </w:r>
            <w:r>
              <w:rPr>
                <w:spacing w:val="-6"/>
              </w:rPr>
              <w:t> </w:t>
            </w:r>
            <w:r>
              <w:rPr/>
              <w:t>Информация</w:t>
            </w:r>
            <w:r>
              <w:rPr>
                <w:spacing w:val="-6"/>
              </w:rPr>
              <w:t> </w:t>
            </w:r>
            <w:r>
              <w:rPr/>
              <w:t>для</w:t>
            </w:r>
            <w:r>
              <w:rPr>
                <w:spacing w:val="-5"/>
              </w:rPr>
              <w:t> </w:t>
            </w:r>
            <w:r>
              <w:rPr>
                <w:spacing w:val="-2"/>
              </w:rPr>
              <w:t>пациента</w:t>
            </w:r>
            <w:r>
              <w:rPr/>
              <w:tab/>
            </w:r>
            <w:r>
              <w:rPr>
                <w:spacing w:val="-5"/>
              </w:rPr>
              <w:t>44</w:t>
            </w:r>
          </w:hyperlink>
        </w:p>
        <w:p>
          <w:pPr>
            <w:pStyle w:val="TOC2"/>
            <w:tabs>
              <w:tab w:pos="9668" w:val="left" w:leader="dot"/>
            </w:tabs>
            <w:ind w:right="296"/>
          </w:pPr>
          <w:hyperlink w:history="true" w:anchor="_bookmark7">
            <w:r>
              <w:rPr/>
              <w:t>Приложение Г1-ГN. Шкалы оценки, вопросники и другие оценочные </w:t>
            </w:r>
            <w:r>
              <w:rPr/>
              <w:t>инструменты</w:t>
            </w:r>
          </w:hyperlink>
          <w:r>
            <w:rPr/>
            <w:t> </w:t>
          </w:r>
          <w:hyperlink w:history="true" w:anchor="_bookmark7">
            <w:r>
              <w:rPr/>
              <w:t>состояния</w:t>
            </w:r>
            <w:r>
              <w:rPr>
                <w:spacing w:val="-7"/>
              </w:rPr>
              <w:t> </w:t>
            </w:r>
            <w:r>
              <w:rPr/>
              <w:t>пациента,</w:t>
            </w:r>
            <w:r>
              <w:rPr>
                <w:spacing w:val="-4"/>
              </w:rPr>
              <w:t> </w:t>
            </w:r>
            <w:r>
              <w:rPr/>
              <w:t>приведенные</w:t>
            </w:r>
            <w:r>
              <w:rPr>
                <w:spacing w:val="-4"/>
              </w:rPr>
              <w:t> </w:t>
            </w:r>
            <w:r>
              <w:rPr/>
              <w:t>в</w:t>
            </w:r>
            <w:r>
              <w:rPr>
                <w:spacing w:val="-5"/>
              </w:rPr>
              <w:t> </w:t>
            </w:r>
            <w:r>
              <w:rPr/>
              <w:t>клинических</w:t>
            </w:r>
            <w:r>
              <w:rPr>
                <w:spacing w:val="-3"/>
              </w:rPr>
              <w:t> </w:t>
            </w:r>
            <w:r>
              <w:rPr>
                <w:spacing w:val="-2"/>
              </w:rPr>
              <w:t>рекомендациях</w:t>
            </w:r>
            <w:r>
              <w:rPr/>
              <w:tab/>
            </w:r>
            <w:r>
              <w:rPr>
                <w:spacing w:val="-5"/>
              </w:rPr>
              <w:t>47</w:t>
            </w:r>
          </w:hyperlink>
        </w:p>
        <w:p>
          <w:pPr>
            <w:pStyle w:val="TOC2"/>
            <w:tabs>
              <w:tab w:pos="9668" w:val="left" w:leader="dot"/>
            </w:tabs>
          </w:pPr>
          <w:hyperlink w:history="true" w:anchor="_bookmark8">
            <w:r>
              <w:rPr/>
              <w:t>Приложение</w:t>
            </w:r>
            <w:r>
              <w:rPr>
                <w:spacing w:val="-6"/>
              </w:rPr>
              <w:t> </w:t>
            </w:r>
            <w:r>
              <w:rPr/>
              <w:t>Г1.</w:t>
            </w:r>
            <w:r>
              <w:rPr>
                <w:spacing w:val="-4"/>
              </w:rPr>
              <w:t> </w:t>
            </w:r>
            <w:r>
              <w:rPr/>
              <w:t>Оценка</w:t>
            </w:r>
            <w:r>
              <w:rPr>
                <w:spacing w:val="-5"/>
              </w:rPr>
              <w:t> </w:t>
            </w:r>
            <w:r>
              <w:rPr/>
              <w:t>моторного</w:t>
            </w:r>
            <w:r>
              <w:rPr>
                <w:spacing w:val="-4"/>
              </w:rPr>
              <w:t> </w:t>
            </w:r>
            <w:r>
              <w:rPr/>
              <w:t>развития</w:t>
            </w:r>
            <w:r>
              <w:rPr>
                <w:spacing w:val="-5"/>
              </w:rPr>
              <w:t> </w:t>
            </w:r>
            <w:r>
              <w:rPr/>
              <w:t>младенцев</w:t>
            </w:r>
            <w:r>
              <w:rPr>
                <w:spacing w:val="-5"/>
              </w:rPr>
              <w:t> </w:t>
            </w:r>
            <w:r>
              <w:rPr/>
              <w:t>по</w:t>
            </w:r>
            <w:r>
              <w:rPr>
                <w:spacing w:val="-4"/>
              </w:rPr>
              <w:t> </w:t>
            </w:r>
            <w:r>
              <w:rPr/>
              <w:t>шкале</w:t>
            </w:r>
            <w:r>
              <w:rPr>
                <w:spacing w:val="-5"/>
              </w:rPr>
              <w:t> </w:t>
            </w:r>
            <w:r>
              <w:rPr>
                <w:spacing w:val="-2"/>
              </w:rPr>
              <w:t>Альберта</w:t>
            </w:r>
            <w:r>
              <w:rPr/>
              <w:tab/>
            </w:r>
            <w:r>
              <w:rPr>
                <w:spacing w:val="-5"/>
              </w:rPr>
              <w:t>47</w:t>
            </w:r>
          </w:hyperlink>
        </w:p>
      </w:sdtContent>
    </w:sdt>
    <w:p>
      <w:pPr>
        <w:pStyle w:val="TOC2"/>
        <w:spacing w:after="0"/>
        <w:sectPr>
          <w:type w:val="continuous"/>
          <w:pgSz w:w="11910" w:h="16840"/>
          <w:pgMar w:header="0" w:footer="710" w:top="1197" w:bottom="1331" w:left="1133" w:right="566"/>
        </w:sectPr>
      </w:pPr>
    </w:p>
    <w:p>
      <w:pPr>
        <w:pStyle w:val="Heading1"/>
        <w:spacing w:before="66"/>
        <w:ind w:left="896" w:right="610"/>
        <w:jc w:val="center"/>
      </w:pPr>
      <w:r>
        <w:rPr/>
        <w:t>Список</w:t>
      </w:r>
      <w:r>
        <w:rPr>
          <w:spacing w:val="-6"/>
        </w:rPr>
        <w:t> </w:t>
      </w:r>
      <w:r>
        <w:rPr>
          <w:spacing w:val="-2"/>
        </w:rPr>
        <w:t>сокращений</w:t>
      </w:r>
    </w:p>
    <w:p>
      <w:pPr>
        <w:pStyle w:val="BodyText"/>
        <w:spacing w:line="360" w:lineRule="auto" w:before="239"/>
        <w:ind w:right="5163"/>
        <w:jc w:val="left"/>
      </w:pPr>
      <w:r>
        <w:rPr/>
        <w:t>C5OH</w:t>
      </w:r>
      <w:r>
        <w:rPr>
          <w:spacing w:val="-15"/>
        </w:rPr>
        <w:t> </w:t>
      </w:r>
      <w:r>
        <w:rPr/>
        <w:t>—</w:t>
      </w:r>
      <w:r>
        <w:rPr>
          <w:spacing w:val="-15"/>
        </w:rPr>
        <w:t> </w:t>
      </w:r>
      <w:r>
        <w:rPr/>
        <w:t>3-</w:t>
      </w:r>
      <w:r>
        <w:rPr/>
        <w:t>гидроксиизовалерилкарнитин;</w:t>
      </w:r>
      <w:r>
        <w:rPr/>
        <w:t> АКК — ацетил КoA карбоксилаза;</w:t>
      </w:r>
    </w:p>
    <w:p>
      <w:pPr>
        <w:pStyle w:val="BodyText"/>
        <w:jc w:val="left"/>
      </w:pPr>
      <w:r>
        <w:rPr/>
        <w:t>МКК</w:t>
      </w:r>
      <w:r>
        <w:rPr>
          <w:spacing w:val="-2"/>
        </w:rPr>
        <w:t> </w:t>
      </w:r>
      <w:r>
        <w:rPr/>
        <w:t>—</w:t>
      </w:r>
      <w:r>
        <w:rPr>
          <w:spacing w:val="-1"/>
        </w:rPr>
        <w:t> </w:t>
      </w:r>
      <w:r>
        <w:rPr/>
        <w:t>β-метилкротонил</w:t>
      </w:r>
      <w:r>
        <w:rPr>
          <w:spacing w:val="-1"/>
        </w:rPr>
        <w:t> </w:t>
      </w:r>
      <w:r>
        <w:rPr/>
        <w:t>КoA</w:t>
      </w:r>
      <w:r>
        <w:rPr>
          <w:spacing w:val="-2"/>
        </w:rPr>
        <w:t> карбоксилаза;</w:t>
      </w:r>
    </w:p>
    <w:p>
      <w:pPr>
        <w:pStyle w:val="BodyText"/>
        <w:spacing w:line="360" w:lineRule="auto" w:before="138"/>
        <w:ind w:right="3881"/>
        <w:jc w:val="left"/>
      </w:pPr>
      <w:r>
        <w:rPr/>
        <w:t>МНК</w:t>
      </w:r>
      <w:r>
        <w:rPr>
          <w:spacing w:val="-10"/>
        </w:rPr>
        <w:t> </w:t>
      </w:r>
      <w:r>
        <w:rPr/>
        <w:t>—</w:t>
      </w:r>
      <w:r>
        <w:rPr>
          <w:spacing w:val="-10"/>
        </w:rPr>
        <w:t> </w:t>
      </w:r>
      <w:r>
        <w:rPr/>
        <w:t>множественная</w:t>
      </w:r>
      <w:r>
        <w:rPr>
          <w:spacing w:val="-10"/>
        </w:rPr>
        <w:t> </w:t>
      </w:r>
      <w:r>
        <w:rPr/>
        <w:t>недостаточность</w:t>
      </w:r>
      <w:r>
        <w:rPr>
          <w:spacing w:val="-10"/>
        </w:rPr>
        <w:t> </w:t>
      </w:r>
      <w:r>
        <w:rPr/>
        <w:t>карбоксилаз;</w:t>
      </w:r>
      <w:r>
        <w:rPr/>
        <w:t> НБ — недостаточность биотинидазы;</w:t>
      </w:r>
    </w:p>
    <w:p>
      <w:pPr>
        <w:pStyle w:val="BodyText"/>
        <w:spacing w:line="360" w:lineRule="auto"/>
        <w:ind w:right="3881"/>
        <w:jc w:val="left"/>
      </w:pPr>
      <w:r>
        <w:rPr/>
        <w:t>НСГ</w:t>
      </w:r>
      <w:r>
        <w:rPr>
          <w:spacing w:val="-10"/>
        </w:rPr>
        <w:t> </w:t>
      </w:r>
      <w:r>
        <w:rPr/>
        <w:t>—</w:t>
      </w:r>
      <w:r>
        <w:rPr>
          <w:spacing w:val="-9"/>
        </w:rPr>
        <w:t> </w:t>
      </w:r>
      <w:r>
        <w:rPr/>
        <w:t>недостаточность</w:t>
      </w:r>
      <w:r>
        <w:rPr>
          <w:spacing w:val="-10"/>
        </w:rPr>
        <w:t> </w:t>
      </w:r>
      <w:r>
        <w:rPr/>
        <w:t>синтетазы</w:t>
      </w:r>
      <w:r>
        <w:rPr>
          <w:spacing w:val="-10"/>
        </w:rPr>
        <w:t> </w:t>
      </w:r>
      <w:r>
        <w:rPr/>
        <w:t>голокарбокислаз</w:t>
      </w:r>
      <w:r>
        <w:rPr/>
        <w:t>;</w:t>
      </w:r>
      <w:r>
        <w:rPr/>
        <w:t> ПК — пируваткарбоксилаза;</w:t>
      </w:r>
    </w:p>
    <w:p>
      <w:pPr>
        <w:pStyle w:val="BodyText"/>
        <w:spacing w:line="360" w:lineRule="auto"/>
        <w:ind w:right="5163"/>
        <w:jc w:val="left"/>
      </w:pPr>
      <w:r>
        <w:rPr/>
        <w:t>ПКК — пропионил КoA </w:t>
      </w:r>
      <w:r>
        <w:rPr/>
        <w:t>карбоксилаза;</w:t>
      </w:r>
      <w:r>
        <w:rPr/>
        <w:t> ТМС</w:t>
      </w:r>
      <w:r>
        <w:rPr>
          <w:spacing w:val="-13"/>
        </w:rPr>
        <w:t> </w:t>
      </w:r>
      <w:r>
        <w:rPr/>
        <w:t>—</w:t>
      </w:r>
      <w:r>
        <w:rPr>
          <w:spacing w:val="-12"/>
        </w:rPr>
        <w:t> </w:t>
      </w:r>
      <w:r>
        <w:rPr/>
        <w:t>тандемная</w:t>
      </w:r>
      <w:r>
        <w:rPr>
          <w:spacing w:val="-13"/>
        </w:rPr>
        <w:t> </w:t>
      </w:r>
      <w:r>
        <w:rPr/>
        <w:t>масс-спектрометрия.</w:t>
      </w:r>
    </w:p>
    <w:p>
      <w:pPr>
        <w:pStyle w:val="BodyText"/>
        <w:spacing w:before="47"/>
        <w:ind w:left="0"/>
        <w:jc w:val="left"/>
      </w:pPr>
    </w:p>
    <w:p>
      <w:pPr>
        <w:pStyle w:val="Heading1"/>
        <w:ind w:left="896" w:right="610"/>
        <w:jc w:val="center"/>
      </w:pPr>
      <w:r>
        <w:rPr/>
        <w:t>Термины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определения</w:t>
      </w:r>
    </w:p>
    <w:p>
      <w:pPr>
        <w:pStyle w:val="BodyText"/>
        <w:spacing w:line="360" w:lineRule="auto" w:before="239"/>
        <w:ind w:right="280" w:firstLine="720"/>
      </w:pPr>
      <w:r>
        <w:rPr>
          <w:b/>
        </w:rPr>
        <w:t>Метаболический криз </w:t>
      </w:r>
      <w:r>
        <w:rPr/>
        <w:t>— критическое, угрожающее жизни </w:t>
      </w:r>
      <w:r>
        <w:rPr/>
        <w:t>состояние,</w:t>
      </w:r>
      <w:r>
        <w:rPr/>
        <w:t> спровоцированное</w:t>
      </w:r>
      <w:r>
        <w:rPr>
          <w:spacing w:val="-13"/>
        </w:rPr>
        <w:t> </w:t>
      </w:r>
      <w:r>
        <w:rPr/>
        <w:t>неблагоприятными</w:t>
      </w:r>
      <w:r>
        <w:rPr>
          <w:spacing w:val="-13"/>
        </w:rPr>
        <w:t> </w:t>
      </w:r>
      <w:r>
        <w:rPr/>
        <w:t>факторами,</w:t>
      </w:r>
      <w:r>
        <w:rPr>
          <w:spacing w:val="-13"/>
        </w:rPr>
        <w:t> </w:t>
      </w:r>
      <w:r>
        <w:rPr/>
        <w:t>обуславливающими</w:t>
      </w:r>
      <w:r>
        <w:rPr>
          <w:spacing w:val="-13"/>
        </w:rPr>
        <w:t> </w:t>
      </w:r>
      <w:r>
        <w:rPr/>
        <w:t>усиление</w:t>
      </w:r>
      <w:r>
        <w:rPr>
          <w:spacing w:val="-13"/>
        </w:rPr>
        <w:t> </w:t>
      </w:r>
      <w:r>
        <w:rPr/>
        <w:t>процессов</w:t>
      </w:r>
      <w:r>
        <w:rPr/>
        <w:t> клеточного катаболизма с накоплением токсичных производных и проявляющееся </w:t>
      </w:r>
      <w:r>
        <w:rPr/>
        <w:t>остро</w:t>
      </w:r>
      <w:r>
        <w:rPr/>
        <w:t> возникшей энцефалопатией, приступами рвоты, судорогами.</w:t>
      </w:r>
    </w:p>
    <w:p>
      <w:pPr>
        <w:pStyle w:val="BodyText"/>
        <w:spacing w:line="360" w:lineRule="auto"/>
        <w:ind w:right="191" w:firstLine="781"/>
      </w:pPr>
      <w:r>
        <w:rPr>
          <w:b/>
        </w:rPr>
        <w:t>Неонатальный скрининг </w:t>
      </w:r>
      <w:r>
        <w:rPr/>
        <w:t>— проведение массового обследования </w:t>
      </w:r>
      <w:r>
        <w:rPr/>
        <w:t>новорожденных</w:t>
      </w:r>
      <w:r>
        <w:rPr/>
        <w:t> детей на наиболее распространенные врожденные и наследственные заболевания в </w:t>
      </w:r>
      <w:r>
        <w:rPr/>
        <w:t>целях</w:t>
      </w:r>
      <w:r>
        <w:rPr/>
        <w:t> предотвращения</w:t>
      </w:r>
      <w:r>
        <w:rPr>
          <w:spacing w:val="-6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тяжелых</w:t>
      </w:r>
      <w:r>
        <w:rPr>
          <w:spacing w:val="-5"/>
        </w:rPr>
        <w:t> </w:t>
      </w:r>
      <w:r>
        <w:rPr/>
        <w:t>форм</w:t>
      </w:r>
      <w:r>
        <w:rPr>
          <w:spacing w:val="-6"/>
        </w:rPr>
        <w:t> </w:t>
      </w:r>
      <w:r>
        <w:rPr/>
        <w:t>заболеваний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клинических</w:t>
      </w:r>
      <w:r>
        <w:rPr>
          <w:spacing w:val="-5"/>
        </w:rPr>
        <w:t> </w:t>
      </w:r>
      <w:r>
        <w:rPr/>
        <w:t>симптомов.</w:t>
      </w:r>
    </w:p>
    <w:p>
      <w:pPr>
        <w:pStyle w:val="BodyText"/>
        <w:ind w:left="0"/>
        <w:jc w:val="left"/>
      </w:pPr>
    </w:p>
    <w:p>
      <w:pPr>
        <w:pStyle w:val="BodyText"/>
        <w:spacing w:before="185"/>
        <w:ind w:left="0"/>
        <w:jc w:val="left"/>
      </w:pPr>
    </w:p>
    <w:p>
      <w:pPr>
        <w:pStyle w:val="Heading1"/>
        <w:numPr>
          <w:ilvl w:val="0"/>
          <w:numId w:val="3"/>
        </w:numPr>
        <w:tabs>
          <w:tab w:pos="1454" w:val="left" w:leader="none"/>
          <w:tab w:pos="3445" w:val="left" w:leader="none"/>
        </w:tabs>
        <w:spacing w:line="360" w:lineRule="auto" w:before="0" w:after="0"/>
        <w:ind w:left="3445" w:right="888" w:hanging="2271"/>
        <w:jc w:val="left"/>
      </w:pPr>
      <w:r>
        <w:rPr/>
        <w:t>Краткая</w:t>
      </w:r>
      <w:r>
        <w:rPr>
          <w:spacing w:val="-6"/>
        </w:rPr>
        <w:t> </w:t>
      </w:r>
      <w:r>
        <w:rPr/>
        <w:t>информация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/>
        <w:t>заболеванию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/>
        <w:t>состоянию</w:t>
      </w:r>
      <w:r>
        <w:rPr>
          <w:spacing w:val="-7"/>
        </w:rPr>
        <w:t> </w:t>
      </w:r>
      <w:r>
        <w:rPr/>
        <w:t>(группе</w:t>
      </w:r>
      <w:r>
        <w:rPr/>
        <w:t> заболеваний или состояний)</w:t>
      </w: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240" w:after="0"/>
        <w:ind w:left="868" w:right="0" w:hanging="300"/>
        <w:jc w:val="left"/>
      </w:pPr>
      <w:r>
        <w:rPr>
          <w:spacing w:val="-6"/>
          <w:u w:val="single"/>
        </w:rPr>
        <w:t> </w:t>
      </w:r>
      <w:r>
        <w:rPr>
          <w:u w:val="single"/>
        </w:rPr>
        <w:t>​Определение</w:t>
      </w:r>
      <w:r>
        <w:rPr>
          <w:spacing w:val="-5"/>
          <w:u w:val="single"/>
        </w:rPr>
        <w:t> </w:t>
      </w:r>
      <w:r>
        <w:rPr>
          <w:u w:val="single"/>
        </w:rPr>
        <w:t>заболевания</w:t>
      </w:r>
      <w:r>
        <w:rPr>
          <w:spacing w:val="-4"/>
          <w:u w:val="single"/>
        </w:rPr>
        <w:t> </w:t>
      </w:r>
      <w:r>
        <w:rPr>
          <w:u w:val="single"/>
        </w:rPr>
        <w:t>или</w:t>
      </w:r>
      <w:r>
        <w:rPr>
          <w:spacing w:val="-5"/>
          <w:u w:val="single"/>
        </w:rPr>
        <w:t> </w:t>
      </w:r>
      <w:r>
        <w:rPr>
          <w:u w:val="single"/>
        </w:rPr>
        <w:t>состояния</w:t>
      </w:r>
      <w:r>
        <w:rPr>
          <w:spacing w:val="-4"/>
          <w:u w:val="single"/>
        </w:rPr>
        <w:t> </w:t>
      </w:r>
      <w:r>
        <w:rPr>
          <w:u w:val="single"/>
        </w:rPr>
        <w:t>(группы</w:t>
      </w:r>
      <w:r>
        <w:rPr>
          <w:spacing w:val="-5"/>
          <w:u w:val="single"/>
        </w:rPr>
        <w:t> </w:t>
      </w:r>
      <w:r>
        <w:rPr>
          <w:u w:val="single"/>
        </w:rPr>
        <w:t>заболеваний</w:t>
      </w:r>
      <w:r>
        <w:rPr>
          <w:spacing w:val="-5"/>
          <w:u w:val="single"/>
        </w:rPr>
        <w:t> </w:t>
      </w:r>
      <w:r>
        <w:rPr>
          <w:u w:val="single"/>
        </w:rPr>
        <w:t>или</w:t>
      </w:r>
      <w:r>
        <w:rPr>
          <w:spacing w:val="-4"/>
          <w:u w:val="single"/>
        </w:rPr>
        <w:t> </w:t>
      </w:r>
      <w:r>
        <w:rPr>
          <w:spacing w:val="-2"/>
          <w:u w:val="single"/>
        </w:rPr>
        <w:t>состояний)</w:t>
      </w:r>
    </w:p>
    <w:p>
      <w:pPr>
        <w:pStyle w:val="BodyText"/>
        <w:spacing w:before="101"/>
        <w:ind w:left="0"/>
        <w:jc w:val="left"/>
        <w:rPr>
          <w:b/>
        </w:rPr>
      </w:pPr>
    </w:p>
    <w:p>
      <w:pPr>
        <w:pStyle w:val="BodyText"/>
        <w:spacing w:line="360" w:lineRule="auto" w:before="1"/>
        <w:ind w:right="286" w:firstLine="708"/>
      </w:pPr>
      <w:r>
        <w:rPr/>
        <w:t>Множественная недостаточность карбоксилаз (МНК) обусловлена </w:t>
      </w:r>
      <w:r>
        <w:rPr/>
        <w:t>двумя</w:t>
      </w:r>
      <w:r>
        <w:rPr/>
        <w:t> наследственными нарушениями метаболизма биотина: недостаточностью </w:t>
      </w:r>
      <w:r>
        <w:rPr/>
        <w:t>биотинидазы</w:t>
      </w:r>
      <w:r>
        <w:rPr/>
        <w:t> (НБ) и недостаточностью синтетазы голокарбоксилаз (НСГ). Снижение активности </w:t>
      </w:r>
      <w:r>
        <w:rPr/>
        <w:t>этих</w:t>
      </w:r>
      <w:r>
        <w:rPr/>
        <w:t> ферментов</w:t>
      </w:r>
      <w:r>
        <w:rPr>
          <w:spacing w:val="-1"/>
        </w:rPr>
        <w:t> </w:t>
      </w:r>
      <w:r>
        <w:rPr/>
        <w:t>приводит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дефициту</w:t>
      </w:r>
      <w:r>
        <w:rPr>
          <w:spacing w:val="-1"/>
        </w:rPr>
        <w:t> </w:t>
      </w:r>
      <w:r>
        <w:rPr/>
        <w:t>четырех</w:t>
      </w:r>
      <w:r>
        <w:rPr>
          <w:spacing w:val="-1"/>
        </w:rPr>
        <w:t> </w:t>
      </w:r>
      <w:r>
        <w:rPr/>
        <w:t>биотинзависимых</w:t>
      </w:r>
      <w:r>
        <w:rPr>
          <w:spacing w:val="-1"/>
        </w:rPr>
        <w:t> </w:t>
      </w:r>
      <w:r>
        <w:rPr/>
        <w:t>карбоксилаз.</w:t>
      </w:r>
      <w:r>
        <w:rPr>
          <w:spacing w:val="-1"/>
        </w:rPr>
        <w:t> </w:t>
      </w:r>
      <w:r>
        <w:rPr/>
        <w:t>Оба</w:t>
      </w:r>
      <w:r>
        <w:rPr>
          <w:spacing w:val="-1"/>
        </w:rPr>
        <w:t> </w:t>
      </w:r>
      <w:r>
        <w:rPr/>
        <w:t>заболевания</w:t>
      </w:r>
      <w:r>
        <w:rPr/>
        <w:t> схожи</w:t>
      </w:r>
      <w:r>
        <w:rPr>
          <w:spacing w:val="-5"/>
        </w:rPr>
        <w:t> </w:t>
      </w:r>
      <w:r>
        <w:rPr/>
        <w:t>клинически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биохимически.</w:t>
      </w:r>
      <w:r>
        <w:rPr>
          <w:spacing w:val="-4"/>
        </w:rPr>
        <w:t> </w:t>
      </w:r>
      <w:r>
        <w:rPr/>
        <w:t>Основным</w:t>
      </w:r>
      <w:r>
        <w:rPr>
          <w:spacing w:val="-5"/>
        </w:rPr>
        <w:t> </w:t>
      </w:r>
      <w:r>
        <w:rPr/>
        <w:t>методом</w:t>
      </w:r>
      <w:r>
        <w:rPr>
          <w:spacing w:val="-5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является</w:t>
      </w:r>
      <w:r>
        <w:rPr>
          <w:spacing w:val="-5"/>
        </w:rPr>
        <w:t> </w:t>
      </w:r>
      <w:r>
        <w:rPr/>
        <w:t>прием</w:t>
      </w:r>
      <w:r>
        <w:rPr>
          <w:spacing w:val="-5"/>
        </w:rPr>
        <w:t> </w:t>
      </w:r>
      <w:r>
        <w:rPr/>
        <w:t>биотина</w:t>
      </w:r>
      <w:r>
        <w:rPr>
          <w:spacing w:val="-5"/>
        </w:rPr>
        <w:t> </w:t>
      </w:r>
      <w:r>
        <w:rPr/>
        <w:t>в</w:t>
      </w:r>
      <w:r>
        <w:rPr/>
        <w:t> высоких дозах. При своевременном назначении терапии биотином прогноз при </w:t>
      </w:r>
      <w:r>
        <w:rPr/>
        <w:t>обоих</w:t>
      </w:r>
      <w:r>
        <w:rPr/>
        <w:t> заболеваниях благоприятный. Однако отсроченное начало терапии может привести </w:t>
      </w:r>
      <w:r>
        <w:rPr/>
        <w:t>к</w:t>
      </w:r>
      <w:r>
        <w:rPr/>
        <w:t> необратимым неврологическим повреждениям.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line="360" w:lineRule="auto" w:before="65"/>
        <w:ind w:right="278" w:firstLine="708"/>
      </w:pPr>
      <w:r>
        <w:rPr/>
        <w:t>Недостаточность биотинидазы (НБ) (OMIM 253260) – аутосомно-</w:t>
      </w:r>
      <w:r>
        <w:rPr/>
        <w:t>рецессивное</w:t>
      </w:r>
      <w:r>
        <w:rPr/>
        <w:t> заболевание, обусловленное мутациями в гене </w:t>
      </w:r>
      <w:r>
        <w:rPr>
          <w:i/>
        </w:rPr>
        <w:t>BTD</w:t>
      </w:r>
      <w:r>
        <w:rPr/>
        <w:t>, кодирующем фермент биотинидаз</w:t>
      </w:r>
      <w:r>
        <w:rPr/>
        <w:t>у.</w:t>
      </w:r>
      <w:r>
        <w:rPr/>
        <w:t> Дисфункция фермента приводит к нарушению отщепления биотина от белка и, </w:t>
      </w:r>
      <w:r>
        <w:rPr/>
        <w:t>как</w:t>
      </w:r>
      <w:r>
        <w:rPr/>
        <w:t> следствие,</w:t>
      </w:r>
      <w:r>
        <w:rPr>
          <w:spacing w:val="-7"/>
        </w:rPr>
        <w:t> </w:t>
      </w:r>
      <w:r>
        <w:rPr/>
        <w:t>нарушению</w:t>
      </w:r>
      <w:r>
        <w:rPr>
          <w:spacing w:val="-8"/>
        </w:rPr>
        <w:t> </w:t>
      </w:r>
      <w:r>
        <w:rPr/>
        <w:t>работы</w:t>
      </w:r>
      <w:r>
        <w:rPr>
          <w:spacing w:val="-8"/>
        </w:rPr>
        <w:t> </w:t>
      </w:r>
      <w:r>
        <w:rPr/>
        <w:t>всех</w:t>
      </w:r>
      <w:r>
        <w:rPr>
          <w:spacing w:val="-7"/>
        </w:rPr>
        <w:t> </w:t>
      </w:r>
      <w:r>
        <w:rPr/>
        <w:t>биотинзависимых</w:t>
      </w:r>
      <w:r>
        <w:rPr>
          <w:spacing w:val="-7"/>
        </w:rPr>
        <w:t> </w:t>
      </w:r>
      <w:r>
        <w:rPr/>
        <w:t>карбоксилаз.</w:t>
      </w:r>
      <w:r>
        <w:rPr>
          <w:spacing w:val="-7"/>
        </w:rPr>
        <w:t> </w:t>
      </w:r>
      <w:r>
        <w:rPr/>
        <w:t>Ген</w:t>
      </w:r>
      <w:r>
        <w:rPr>
          <w:spacing w:val="-7"/>
        </w:rPr>
        <w:t> </w:t>
      </w:r>
      <w:r>
        <w:rPr>
          <w:i/>
        </w:rPr>
        <w:t>BTD</w:t>
      </w:r>
      <w:r>
        <w:rPr>
          <w:i/>
          <w:spacing w:val="-8"/>
        </w:rPr>
        <w:t> </w:t>
      </w:r>
      <w:r>
        <w:rPr/>
        <w:t>картирован</w:t>
      </w:r>
      <w:r>
        <w:rPr>
          <w:spacing w:val="-7"/>
        </w:rPr>
        <w:t> </w:t>
      </w:r>
      <w:r>
        <w:rPr/>
        <w:t>на</w:t>
      </w:r>
      <w:r>
        <w:rPr/>
        <w:t> коротком плече 3 хромосомы (3p25).</w:t>
      </w:r>
    </w:p>
    <w:p>
      <w:pPr>
        <w:pStyle w:val="BodyText"/>
        <w:spacing w:line="360" w:lineRule="auto"/>
        <w:ind w:right="283" w:firstLine="708"/>
      </w:pPr>
      <w:r>
        <w:rPr/>
        <w:t>Недостаточность синтетазы голокарбоксилаз (НСГ) (OMIM 253270) – аутосомно</w:t>
      </w:r>
      <w:r>
        <w:rPr/>
        <w:t>-</w:t>
      </w:r>
      <w:r>
        <w:rPr/>
        <w:t>рецессивное заболевание, обусловленное мутациями в гене </w:t>
      </w:r>
      <w:r>
        <w:rPr>
          <w:i/>
        </w:rPr>
        <w:t>HLCS</w:t>
      </w:r>
      <w:r>
        <w:rPr/>
        <w:t>, кодирующем </w:t>
      </w:r>
      <w:r>
        <w:rPr/>
        <w:t>фермент</w:t>
      </w:r>
      <w:r>
        <w:rPr/>
        <w:t> синтетазу голокарбоксилаз, что приводит к нарушению связывания биотина </w:t>
      </w:r>
      <w:r>
        <w:rPr/>
        <w:t>с</w:t>
      </w:r>
      <w:r>
        <w:rPr/>
        <w:t> биотинзависимыми карбоксилазами. Заболевание схоже по своим проявлениям с НБ, </w:t>
      </w:r>
      <w:r>
        <w:rPr/>
        <w:t>но</w:t>
      </w:r>
      <w:r>
        <w:rPr/>
        <w:t> характеризуется более ранним началом и тяжелым течением. Ген фермента </w:t>
      </w:r>
      <w:r>
        <w:rPr/>
        <w:t>синтетазы</w:t>
      </w:r>
      <w:r>
        <w:rPr/>
        <w:t> голокарбоксилаз, </w:t>
      </w:r>
      <w:r>
        <w:rPr>
          <w:i/>
        </w:rPr>
        <w:t>HLCS</w:t>
      </w:r>
      <w:r>
        <w:rPr/>
        <w:t>, картирован на длинном плече 21 хромосомы (21q22).</w:t>
      </w:r>
    </w:p>
    <w:p>
      <w:pPr>
        <w:pStyle w:val="BodyText"/>
        <w:spacing w:before="138"/>
        <w:ind w:left="0"/>
        <w:jc w:val="left"/>
      </w:pP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360" w:lineRule="auto" w:before="0" w:after="0"/>
        <w:ind w:left="568" w:right="286" w:firstLine="0"/>
        <w:jc w:val="left"/>
      </w:pPr>
      <w:r>
        <w:rPr>
          <w:spacing w:val="-2"/>
          <w:u w:val="single"/>
        </w:rPr>
        <w:t> </w:t>
      </w:r>
      <w:r>
        <w:rPr>
          <w:u w:val="single"/>
        </w:rPr>
        <w:t>​</w:t>
      </w:r>
      <w:r>
        <w:rPr>
          <w:spacing w:val="-2"/>
          <w:u w:val="single"/>
        </w:rPr>
        <w:t> </w:t>
      </w:r>
      <w:r>
        <w:rPr>
          <w:u w:val="single"/>
        </w:rPr>
        <w:t>Этиология</w:t>
      </w:r>
      <w:r>
        <w:rPr>
          <w:spacing w:val="40"/>
          <w:u w:val="single"/>
        </w:rPr>
        <w:t> </w:t>
      </w:r>
      <w:r>
        <w:rPr>
          <w:u w:val="single"/>
        </w:rPr>
        <w:t>и</w:t>
      </w:r>
      <w:r>
        <w:rPr>
          <w:spacing w:val="40"/>
          <w:u w:val="single"/>
        </w:rPr>
        <w:t> </w:t>
      </w:r>
      <w:r>
        <w:rPr>
          <w:u w:val="single"/>
        </w:rPr>
        <w:t>патогенез</w:t>
      </w:r>
      <w:r>
        <w:rPr>
          <w:spacing w:val="40"/>
          <w:u w:val="single"/>
        </w:rPr>
        <w:t> </w:t>
      </w:r>
      <w:r>
        <w:rPr>
          <w:u w:val="single"/>
        </w:rPr>
        <w:t>заболевания</w:t>
      </w:r>
      <w:r>
        <w:rPr>
          <w:spacing w:val="40"/>
          <w:u w:val="single"/>
        </w:rPr>
        <w:t> </w:t>
      </w:r>
      <w:r>
        <w:rPr>
          <w:u w:val="single"/>
        </w:rPr>
        <w:t>или</w:t>
      </w:r>
      <w:r>
        <w:rPr>
          <w:spacing w:val="40"/>
          <w:u w:val="single"/>
        </w:rPr>
        <w:t> </w:t>
      </w:r>
      <w:r>
        <w:rPr>
          <w:u w:val="single"/>
        </w:rPr>
        <w:t>состояния</w:t>
      </w:r>
      <w:r>
        <w:rPr>
          <w:spacing w:val="40"/>
          <w:u w:val="single"/>
        </w:rPr>
        <w:t> </w:t>
      </w:r>
      <w:r>
        <w:rPr>
          <w:u w:val="single"/>
        </w:rPr>
        <w:t>(группы</w:t>
      </w:r>
      <w:r>
        <w:rPr>
          <w:spacing w:val="40"/>
          <w:u w:val="single"/>
        </w:rPr>
        <w:t> </w:t>
      </w:r>
      <w:r>
        <w:rPr>
          <w:u w:val="single"/>
        </w:rPr>
        <w:t>заболеваний</w:t>
      </w:r>
      <w:r>
        <w:rPr>
          <w:spacing w:val="40"/>
          <w:u w:val="single"/>
        </w:rPr>
        <w:t> </w:t>
      </w:r>
      <w:r>
        <w:rPr>
          <w:u w:val="single"/>
        </w:rPr>
        <w:t>или</w:t>
      </w:r>
      <w:r>
        <w:rPr>
          <w:spacing w:val="-1"/>
        </w:rPr>
      </w:r>
      <w:r>
        <w:rPr/>
        <w:t> </w:t>
      </w:r>
      <w:r>
        <w:rPr>
          <w:spacing w:val="-2"/>
          <w:u w:val="single"/>
        </w:rPr>
        <w:t>состояний)</w:t>
      </w:r>
    </w:p>
    <w:p>
      <w:pPr>
        <w:pStyle w:val="BodyText"/>
        <w:spacing w:line="360" w:lineRule="auto" w:before="240"/>
        <w:ind w:right="274" w:firstLine="708"/>
      </w:pPr>
      <w:r>
        <w:rPr/>
        <w:t>Биотин (витамин H или B7) — это водорастворимый витамин, принадлежащий </w:t>
      </w:r>
      <w:r>
        <w:rPr/>
        <w:t>к</w:t>
      </w:r>
      <w:r>
        <w:rPr/>
        <w:t> комплексу</w:t>
      </w:r>
      <w:r>
        <w:rPr>
          <w:spacing w:val="-9"/>
        </w:rPr>
        <w:t> </w:t>
      </w:r>
      <w:r>
        <w:rPr/>
        <w:t>В.</w:t>
      </w:r>
      <w:r>
        <w:rPr>
          <w:spacing w:val="-9"/>
        </w:rPr>
        <w:t> </w:t>
      </w:r>
      <w:r>
        <w:rPr/>
        <w:t>Биотин</w:t>
      </w:r>
      <w:r>
        <w:rPr>
          <w:spacing w:val="-9"/>
        </w:rPr>
        <w:t> </w:t>
      </w:r>
      <w:r>
        <w:rPr/>
        <w:t>поступает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организм</w:t>
      </w:r>
      <w:r>
        <w:rPr>
          <w:spacing w:val="-9"/>
        </w:rPr>
        <w:t> </w:t>
      </w:r>
      <w:r>
        <w:rPr/>
        <w:t>алиментарным</w:t>
      </w:r>
      <w:r>
        <w:rPr>
          <w:spacing w:val="-9"/>
        </w:rPr>
        <w:t> </w:t>
      </w:r>
      <w:r>
        <w:rPr/>
        <w:t>путем</w:t>
      </w:r>
      <w:r>
        <w:rPr>
          <w:spacing w:val="-9"/>
        </w:rPr>
        <w:t> </w:t>
      </w:r>
      <w:r>
        <w:rPr/>
        <w:t>из</w:t>
      </w:r>
      <w:r>
        <w:rPr>
          <w:spacing w:val="-9"/>
        </w:rPr>
        <w:t> </w:t>
      </w:r>
      <w:r>
        <w:rPr/>
        <w:t>рациона</w:t>
      </w:r>
      <w:r>
        <w:rPr>
          <w:spacing w:val="-9"/>
        </w:rPr>
        <w:t> </w:t>
      </w:r>
      <w:r>
        <w:rPr/>
        <w:t>и,</w:t>
      </w:r>
      <w:r>
        <w:rPr>
          <w:spacing w:val="-9"/>
        </w:rPr>
        <w:t> </w:t>
      </w:r>
      <w:r>
        <w:rPr/>
        <w:t>возможно,</w:t>
      </w:r>
      <w:r>
        <w:rPr>
          <w:spacing w:val="-9"/>
        </w:rPr>
        <w:t> </w:t>
      </w:r>
      <w:r>
        <w:rPr/>
        <w:t>в</w:t>
      </w:r>
      <w:r>
        <w:rPr/>
        <w:t> результате синтетической активности желудочно-кишечной микрофлоры. </w:t>
      </w:r>
      <w:r>
        <w:rPr/>
        <w:t>Молекула</w:t>
      </w:r>
      <w:r>
        <w:rPr/>
        <w:t> биотина состоит из гетероциклического кольца с прикрепленных к нему с </w:t>
      </w:r>
      <w:r>
        <w:rPr/>
        <w:t>алифатической</w:t>
      </w:r>
      <w:r>
        <w:rPr/>
        <w:t> стороны карбоксильных групп. Биотин служит коферментом для четырех </w:t>
      </w:r>
      <w:r>
        <w:rPr/>
        <w:t>карбоксилаз:</w:t>
      </w:r>
      <w:r>
        <w:rPr/>
        <w:t> пируваткарбоксилаза (ПК), пропионил КoA карбоксилаза (ПКК), β-метилкротонил </w:t>
      </w:r>
      <w:r>
        <w:rPr/>
        <w:t>КoA</w:t>
      </w:r>
      <w:r>
        <w:rPr/>
        <w:t> карбоксилаза (МКК) и ацетил КoA карбоксилаза (АКК). Эти ферменты участвуют </w:t>
      </w:r>
      <w:r>
        <w:rPr/>
        <w:t>в</w:t>
      </w:r>
      <w:r>
        <w:rPr/>
        <w:t> важнейших реакциях промежуточного метаболизма клетки и играют важную роль </w:t>
      </w:r>
      <w:r>
        <w:rPr/>
        <w:t>в</w:t>
      </w:r>
      <w:r>
        <w:rPr/>
        <w:t> глюконеогенезе, синтезе жирных кислот и катаболизме аминокислот [1]. Так, </w:t>
      </w:r>
      <w:r>
        <w:rPr/>
        <w:t>ПК</w:t>
      </w:r>
      <w:r>
        <w:rPr/>
        <w:t> катализирует карбоксилирование пирувата до оксалоацетата (один из ключевых </w:t>
      </w:r>
      <w:r>
        <w:rPr/>
        <w:t>этапов</w:t>
      </w:r>
      <w:r>
        <w:rPr/>
        <w:t> глюконеогенеза,</w:t>
      </w:r>
      <w:r>
        <w:rPr>
          <w:spacing w:val="-11"/>
        </w:rPr>
        <w:t> </w:t>
      </w:r>
      <w:r>
        <w:rPr/>
        <w:t>липогенеза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биосинтеза</w:t>
      </w:r>
      <w:r>
        <w:rPr>
          <w:spacing w:val="-12"/>
        </w:rPr>
        <w:t> </w:t>
      </w:r>
      <w:r>
        <w:rPr/>
        <w:t>нейротрансмиттеров);</w:t>
      </w:r>
      <w:r>
        <w:rPr>
          <w:spacing w:val="-12"/>
        </w:rPr>
        <w:t> </w:t>
      </w:r>
      <w:r>
        <w:rPr/>
        <w:t>АКК</w:t>
      </w:r>
      <w:r>
        <w:rPr>
          <w:spacing w:val="-11"/>
        </w:rPr>
        <w:t> </w:t>
      </w:r>
      <w:r>
        <w:rPr/>
        <w:t>катализирует</w:t>
      </w:r>
      <w:r>
        <w:rPr>
          <w:spacing w:val="-12"/>
        </w:rPr>
        <w:t> </w:t>
      </w:r>
      <w:r>
        <w:rPr/>
        <w:t>первую</w:t>
      </w:r>
      <w:r>
        <w:rPr/>
        <w:t> стадию</w:t>
      </w:r>
      <w:r>
        <w:rPr>
          <w:spacing w:val="-5"/>
        </w:rPr>
        <w:t> </w:t>
      </w:r>
      <w:r>
        <w:rPr/>
        <w:t>биосинтеза</w:t>
      </w:r>
      <w:r>
        <w:rPr>
          <w:spacing w:val="-6"/>
        </w:rPr>
        <w:t> </w:t>
      </w:r>
      <w:r>
        <w:rPr/>
        <w:t>жирных</w:t>
      </w:r>
      <w:r>
        <w:rPr>
          <w:spacing w:val="-5"/>
        </w:rPr>
        <w:t> </w:t>
      </w:r>
      <w:r>
        <w:rPr/>
        <w:t>кислот</w:t>
      </w:r>
      <w:r>
        <w:rPr>
          <w:spacing w:val="-5"/>
        </w:rPr>
        <w:t> </w:t>
      </w:r>
      <w:r>
        <w:rPr/>
        <w:t>(карбоксилирование</w:t>
      </w:r>
      <w:r>
        <w:rPr>
          <w:spacing w:val="-6"/>
        </w:rPr>
        <w:t> </w:t>
      </w:r>
      <w:r>
        <w:rPr/>
        <w:t>ацетил-КоА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малонил-КоА),</w:t>
      </w:r>
      <w:r>
        <w:rPr>
          <w:spacing w:val="-5"/>
        </w:rPr>
        <w:t> </w:t>
      </w:r>
      <w:r>
        <w:rPr/>
        <w:t>ПКК</w:t>
      </w:r>
      <w:r>
        <w:rPr/>
        <w:t> катализирует карбоксилирование пропионил-КоА в малонил-КоА в </w:t>
      </w:r>
      <w:r>
        <w:rPr/>
        <w:t>метаболизме</w:t>
      </w:r>
      <w:r>
        <w:rPr/>
        <w:t> аминокислот с разветвленной цепью и некоторых жирных кислот; МКК </w:t>
      </w:r>
      <w:r>
        <w:rPr/>
        <w:t>катализирует</w:t>
      </w:r>
      <w:r>
        <w:rPr/>
        <w:t> карбоксилирование 3-метилкротонил-КоА в 3-метилглутаконил-КоА в метаболи</w:t>
      </w:r>
      <w:r>
        <w:rPr/>
        <w:t>зме</w:t>
      </w:r>
      <w:r>
        <w:rPr/>
        <w:t> лейцина и изовалериановой кислоты [2]. АКК функционирует главным образом </w:t>
      </w:r>
      <w:r>
        <w:rPr/>
        <w:t>в</w:t>
      </w:r>
      <w:r>
        <w:rPr/>
        <w:t> цитоплазме,</w:t>
      </w:r>
      <w:r>
        <w:rPr>
          <w:spacing w:val="-4"/>
        </w:rPr>
        <w:t> </w:t>
      </w:r>
      <w:r>
        <w:rPr/>
        <w:t>тогда</w:t>
      </w:r>
      <w:r>
        <w:rPr>
          <w:spacing w:val="-5"/>
        </w:rPr>
        <w:t> </w:t>
      </w:r>
      <w:r>
        <w:rPr/>
        <w:t>как</w:t>
      </w:r>
      <w:r>
        <w:rPr>
          <w:spacing w:val="-5"/>
        </w:rPr>
        <w:t> </w:t>
      </w:r>
      <w:r>
        <w:rPr/>
        <w:t>другие</w:t>
      </w:r>
      <w:r>
        <w:rPr>
          <w:spacing w:val="-5"/>
        </w:rPr>
        <w:t> </w:t>
      </w:r>
      <w:r>
        <w:rPr/>
        <w:t>четыре</w:t>
      </w:r>
      <w:r>
        <w:rPr>
          <w:spacing w:val="-5"/>
        </w:rPr>
        <w:t> </w:t>
      </w:r>
      <w:r>
        <w:rPr/>
        <w:t>голокарбоксилазы</w:t>
      </w:r>
      <w:r>
        <w:rPr>
          <w:spacing w:val="-5"/>
        </w:rPr>
        <w:t> </w:t>
      </w:r>
      <w:r>
        <w:rPr/>
        <w:t>функционируют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митохондриях</w:t>
      </w:r>
      <w:r>
        <w:rPr>
          <w:spacing w:val="-4"/>
        </w:rPr>
        <w:t> </w:t>
      </w:r>
      <w:r>
        <w:rPr/>
        <w:t>и</w:t>
      </w:r>
      <w:r>
        <w:rPr/>
        <w:t> на внешней митохондриальной мембране.</w:t>
      </w:r>
    </w:p>
    <w:p>
      <w:pPr>
        <w:pStyle w:val="BodyText"/>
        <w:spacing w:line="360" w:lineRule="auto" w:before="1"/>
        <w:ind w:right="288" w:firstLine="708"/>
      </w:pPr>
      <w:r>
        <w:rPr/>
        <w:t>Каждая из карбоксилаз, для которых биотин является ковалентно </w:t>
      </w:r>
      <w:r>
        <w:rPr/>
        <w:t>связанным</w:t>
      </w:r>
      <w:r>
        <w:rPr/>
        <w:t> кофактором,</w:t>
      </w:r>
      <w:r>
        <w:rPr>
          <w:spacing w:val="74"/>
        </w:rPr>
        <w:t>  </w:t>
      </w:r>
      <w:r>
        <w:rPr/>
        <w:t>синтезируется</w:t>
      </w:r>
      <w:r>
        <w:rPr>
          <w:spacing w:val="75"/>
        </w:rPr>
        <w:t>  </w:t>
      </w:r>
      <w:r>
        <w:rPr/>
        <w:t>в</w:t>
      </w:r>
      <w:r>
        <w:rPr>
          <w:spacing w:val="74"/>
        </w:rPr>
        <w:t>  </w:t>
      </w:r>
      <w:r>
        <w:rPr/>
        <w:t>виде</w:t>
      </w:r>
      <w:r>
        <w:rPr>
          <w:spacing w:val="75"/>
        </w:rPr>
        <w:t>  </w:t>
      </w:r>
      <w:r>
        <w:rPr/>
        <w:t>неактивного</w:t>
      </w:r>
      <w:r>
        <w:rPr>
          <w:spacing w:val="74"/>
        </w:rPr>
        <w:t>  </w:t>
      </w:r>
      <w:r>
        <w:rPr/>
        <w:t>апофермента,</w:t>
      </w:r>
      <w:r>
        <w:rPr>
          <w:spacing w:val="75"/>
        </w:rPr>
        <w:t>  </w:t>
      </w:r>
      <w:r>
        <w:rPr/>
        <w:t>который</w:t>
      </w:r>
      <w:r>
        <w:rPr>
          <w:spacing w:val="74"/>
        </w:rPr>
        <w:t>  </w:t>
      </w:r>
      <w:r>
        <w:rPr>
          <w:spacing w:val="-2"/>
        </w:rPr>
        <w:t>далее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line="360" w:lineRule="auto" w:before="65"/>
        <w:ind w:right="277"/>
      </w:pPr>
      <w:r>
        <w:rPr/>
        <w:t>биотинилируется посредством двух частичных реакций, катализируемых </w:t>
      </w:r>
      <w:r>
        <w:rPr/>
        <w:t>ферментом</w:t>
      </w:r>
      <w:r>
        <w:rPr/>
        <w:t> синтетазой голокарбоксилаз. Биотинсодержащие продукты деградации — биоцитин (ɛ-N</w:t>
      </w:r>
      <w:r>
        <w:rPr/>
        <w:t>-</w:t>
      </w:r>
      <w:r>
        <w:rPr/>
        <w:t>биотинил-L-лизин) и биотиниловые пептиды — подвергаются действию </w:t>
      </w:r>
      <w:r>
        <w:rPr/>
        <w:t>биотинидазы,</w:t>
      </w:r>
      <w:r>
        <w:rPr/>
        <w:t> которая</w:t>
      </w:r>
      <w:r>
        <w:rPr>
          <w:spacing w:val="-15"/>
        </w:rPr>
        <w:t> </w:t>
      </w:r>
      <w:r>
        <w:rPr/>
        <w:t>расщепляет</w:t>
      </w:r>
      <w:r>
        <w:rPr>
          <w:spacing w:val="-15"/>
        </w:rPr>
        <w:t> </w:t>
      </w:r>
      <w:r>
        <w:rPr/>
        <w:t>амидную</w:t>
      </w:r>
      <w:r>
        <w:rPr>
          <w:spacing w:val="-15"/>
        </w:rPr>
        <w:t> </w:t>
      </w:r>
      <w:r>
        <w:rPr/>
        <w:t>связь</w:t>
      </w:r>
      <w:r>
        <w:rPr>
          <w:spacing w:val="-15"/>
        </w:rPr>
        <w:t> </w:t>
      </w:r>
      <w:r>
        <w:rPr/>
        <w:t>между</w:t>
      </w:r>
      <w:r>
        <w:rPr>
          <w:spacing w:val="-15"/>
        </w:rPr>
        <w:t> </w:t>
      </w:r>
      <w:r>
        <w:rPr/>
        <w:t>лизином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биотином</w:t>
      </w:r>
      <w:r>
        <w:rPr>
          <w:spacing w:val="-15"/>
        </w:rPr>
        <w:t> </w:t>
      </w:r>
      <w:r>
        <w:rPr/>
        <w:t>[3].</w:t>
      </w:r>
      <w:r>
        <w:rPr>
          <w:spacing w:val="-15"/>
        </w:rPr>
        <w:t> </w:t>
      </w:r>
      <w:r>
        <w:rPr/>
        <w:t>Освобожденный</w:t>
      </w:r>
      <w:r>
        <w:rPr>
          <w:spacing w:val="-15"/>
        </w:rPr>
        <w:t> </w:t>
      </w:r>
      <w:r>
        <w:rPr/>
        <w:t>биотин</w:t>
      </w:r>
      <w:r>
        <w:rPr/>
        <w:t> рециркулируется и поступает в пул свободного биотина (рис.1).</w:t>
      </w:r>
    </w:p>
    <w:p>
      <w:pPr>
        <w:pStyle w:val="BodyText"/>
        <w:spacing w:line="360" w:lineRule="auto"/>
        <w:ind w:right="286" w:firstLine="708"/>
      </w:pPr>
      <w:r>
        <w:rPr/>
        <w:t>Нарушение функции карбоксилаз приводит к накоплению </w:t>
      </w:r>
      <w:r>
        <w:rPr/>
        <w:t>промежуточных</w:t>
      </w:r>
      <w:r>
        <w:rPr/>
        <w:t> субстратов ферментных реакций, контролируемых карбоксилазами. Эти субстраты и </w:t>
      </w:r>
      <w:r>
        <w:rPr/>
        <w:t>их</w:t>
      </w:r>
      <w:r>
        <w:rPr/>
        <w:t> производные оказывают токсическое воздействие на ЦНС и другие ткани, приводя </w:t>
      </w:r>
      <w:r>
        <w:rPr/>
        <w:t>к</w:t>
      </w:r>
      <w:r>
        <w:rPr/>
        <w:t> развитию метаболического ацидоза и вторичной гипераммониемии.</w:t>
      </w:r>
    </w:p>
    <w:p>
      <w:pPr>
        <w:pStyle w:val="BodyText"/>
        <w:spacing w:line="360" w:lineRule="auto"/>
        <w:ind w:right="283" w:firstLine="708"/>
      </w:pPr>
      <w:r>
        <w:rPr/>
        <w:t>В</w:t>
      </w:r>
      <w:r>
        <w:rPr>
          <w:spacing w:val="-15"/>
        </w:rPr>
        <w:t> </w:t>
      </w:r>
      <w:r>
        <w:rPr/>
        <w:t>цикле</w:t>
      </w:r>
      <w:r>
        <w:rPr>
          <w:spacing w:val="-15"/>
        </w:rPr>
        <w:t> </w:t>
      </w:r>
      <w:r>
        <w:rPr/>
        <w:t>утилизации</w:t>
      </w:r>
      <w:r>
        <w:rPr>
          <w:spacing w:val="-15"/>
        </w:rPr>
        <w:t> </w:t>
      </w:r>
      <w:r>
        <w:rPr/>
        <w:t>биотина</w:t>
      </w:r>
      <w:r>
        <w:rPr>
          <w:spacing w:val="-15"/>
        </w:rPr>
        <w:t> </w:t>
      </w:r>
      <w:r>
        <w:rPr/>
        <w:t>у</w:t>
      </w:r>
      <w:r>
        <w:rPr>
          <w:spacing w:val="-15"/>
        </w:rPr>
        <w:t> </w:t>
      </w:r>
      <w:r>
        <w:rPr/>
        <w:t>человека</w:t>
      </w:r>
      <w:r>
        <w:rPr>
          <w:spacing w:val="-15"/>
        </w:rPr>
        <w:t> </w:t>
      </w:r>
      <w:r>
        <w:rPr/>
        <w:t>есть</w:t>
      </w:r>
      <w:r>
        <w:rPr>
          <w:spacing w:val="-15"/>
        </w:rPr>
        <w:t> </w:t>
      </w:r>
      <w:r>
        <w:rPr/>
        <w:t>два</w:t>
      </w:r>
      <w:r>
        <w:rPr>
          <w:spacing w:val="-15"/>
        </w:rPr>
        <w:t> </w:t>
      </w:r>
      <w:r>
        <w:rPr/>
        <w:t>основных</w:t>
      </w:r>
      <w:r>
        <w:rPr>
          <w:spacing w:val="-15"/>
        </w:rPr>
        <w:t> </w:t>
      </w:r>
      <w:r>
        <w:rPr/>
        <w:t>дефекта:</w:t>
      </w:r>
      <w:r>
        <w:rPr>
          <w:spacing w:val="-15"/>
        </w:rPr>
        <w:t> </w:t>
      </w:r>
      <w:r>
        <w:rPr/>
        <w:t>недостаточность</w:t>
      </w:r>
      <w:r>
        <w:rPr/>
        <w:t> биотинидазы (НБ) и недостаточность синтетазы голокарбокислаз (НСГ). Оба </w:t>
      </w:r>
      <w:r>
        <w:rPr/>
        <w:t>заболевания</w:t>
      </w:r>
      <w:r>
        <w:rPr/>
        <w:t> приводят к МНК. НСГ (OMIM 253270), также известная как ранняя (неонатальная) </w:t>
      </w:r>
      <w:r>
        <w:rPr/>
        <w:t>МНК,</w:t>
      </w:r>
      <w:r>
        <w:rPr/>
        <w:t> представляет</w:t>
      </w:r>
      <w:r>
        <w:rPr>
          <w:spacing w:val="-15"/>
        </w:rPr>
        <w:t> </w:t>
      </w:r>
      <w:r>
        <w:rPr/>
        <w:t>собой</w:t>
      </w:r>
      <w:r>
        <w:rPr>
          <w:spacing w:val="-15"/>
        </w:rPr>
        <w:t> </w:t>
      </w:r>
      <w:r>
        <w:rPr/>
        <w:t>нарушение</w:t>
      </w:r>
      <w:r>
        <w:rPr>
          <w:spacing w:val="-15"/>
        </w:rPr>
        <w:t> </w:t>
      </w:r>
      <w:r>
        <w:rPr/>
        <w:t>биотинилирования.</w:t>
      </w:r>
      <w:r>
        <w:rPr>
          <w:spacing w:val="-15"/>
        </w:rPr>
        <w:t> </w:t>
      </w:r>
      <w:r>
        <w:rPr/>
        <w:t>НБ</w:t>
      </w:r>
      <w:r>
        <w:rPr>
          <w:spacing w:val="-15"/>
        </w:rPr>
        <w:t> </w:t>
      </w:r>
      <w:r>
        <w:rPr/>
        <w:t>(OMIM</w:t>
      </w:r>
      <w:r>
        <w:rPr>
          <w:spacing w:val="-15"/>
        </w:rPr>
        <w:t> </w:t>
      </w:r>
      <w:r>
        <w:rPr/>
        <w:t>253260),</w:t>
      </w:r>
      <w:r>
        <w:rPr>
          <w:spacing w:val="-15"/>
        </w:rPr>
        <w:t> </w:t>
      </w:r>
      <w:r>
        <w:rPr/>
        <w:t>также</w:t>
      </w:r>
      <w:r>
        <w:rPr>
          <w:spacing w:val="-15"/>
        </w:rPr>
        <w:t> </w:t>
      </w:r>
      <w:r>
        <w:rPr/>
        <w:t>известная</w:t>
      </w:r>
      <w:r>
        <w:rPr>
          <w:spacing w:val="-15"/>
        </w:rPr>
        <w:t> </w:t>
      </w:r>
      <w:r>
        <w:rPr/>
        <w:t>как</w:t>
      </w:r>
      <w:r>
        <w:rPr/>
        <w:t> поздняя (ювенильная) МНК, представляет собой нарушение рециркуляции </w:t>
      </w:r>
      <w:r>
        <w:rPr/>
        <w:t>биотина.</w:t>
      </w:r>
      <w:r>
        <w:rPr/>
        <w:t> Дефицит отдельных карбоксилаз встречается редко.</w:t>
      </w:r>
    </w:p>
    <w:p>
      <w:pPr>
        <w:pStyle w:val="BodyText"/>
        <w:spacing w:line="360" w:lineRule="auto"/>
        <w:ind w:right="275" w:firstLine="708"/>
      </w:pPr>
      <w:r>
        <w:rPr/>
        <w:t>Биотинидаза — белок, состоящий из 543 аминокислот, весом 85 кДа </w:t>
      </w:r>
      <w:r>
        <w:rPr/>
        <w:t>[3].</w:t>
      </w:r>
      <w:r>
        <w:rPr/>
        <w:t> Кодирующий</w:t>
      </w:r>
      <w:r>
        <w:rPr>
          <w:spacing w:val="-7"/>
        </w:rPr>
        <w:t> </w:t>
      </w:r>
      <w:r>
        <w:rPr/>
        <w:t>его</w:t>
      </w:r>
      <w:r>
        <w:rPr>
          <w:spacing w:val="-6"/>
        </w:rPr>
        <w:t> </w:t>
      </w:r>
      <w:r>
        <w:rPr/>
        <w:t>ген</w:t>
      </w:r>
      <w:r>
        <w:rPr>
          <w:spacing w:val="-8"/>
        </w:rPr>
        <w:t> </w:t>
      </w:r>
      <w:r>
        <w:rPr>
          <w:i/>
        </w:rPr>
        <w:t>BTD</w:t>
      </w:r>
      <w:r>
        <w:rPr>
          <w:i/>
          <w:spacing w:val="-8"/>
        </w:rPr>
        <w:t> </w:t>
      </w:r>
      <w:r>
        <w:rPr/>
        <w:t>локализован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коротком</w:t>
      </w:r>
      <w:r>
        <w:rPr>
          <w:spacing w:val="-7"/>
        </w:rPr>
        <w:t> </w:t>
      </w:r>
      <w:r>
        <w:rPr/>
        <w:t>плече</w:t>
      </w:r>
      <w:r>
        <w:rPr>
          <w:spacing w:val="-7"/>
        </w:rPr>
        <w:t> </w:t>
      </w:r>
      <w:r>
        <w:rPr/>
        <w:t>3</w:t>
      </w:r>
      <w:r>
        <w:rPr>
          <w:spacing w:val="-6"/>
        </w:rPr>
        <w:t> </w:t>
      </w:r>
      <w:r>
        <w:rPr/>
        <w:t>хромосомы</w:t>
      </w:r>
      <w:r>
        <w:rPr>
          <w:spacing w:val="-8"/>
        </w:rPr>
        <w:t> </w:t>
      </w:r>
      <w:r>
        <w:rPr/>
        <w:t>(3p25)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состоит</w:t>
      </w:r>
      <w:r>
        <w:rPr>
          <w:spacing w:val="-6"/>
        </w:rPr>
        <w:t> </w:t>
      </w:r>
      <w:r>
        <w:rPr>
          <w:spacing w:val="-5"/>
        </w:rPr>
        <w:t>из</w:t>
      </w:r>
    </w:p>
    <w:p>
      <w:pPr>
        <w:pStyle w:val="BodyText"/>
        <w:spacing w:line="360" w:lineRule="auto"/>
        <w:ind w:right="278"/>
      </w:pPr>
      <w:r>
        <w:rPr/>
        <w:t>4 экзонов и 3 интронов. Общая длина кодирующей последовательности - 1629 </w:t>
      </w:r>
      <w:r>
        <w:rPr/>
        <w:t>пар</w:t>
      </w:r>
      <w:r>
        <w:rPr/>
        <w:t> нуклеотидов [4]. На сегодняшний день известно по меньшей мере о 165 </w:t>
      </w:r>
      <w:r>
        <w:rPr/>
        <w:t>патогенных</w:t>
      </w:r>
      <w:r>
        <w:rPr/>
        <w:t> мутациях</w:t>
      </w:r>
      <w:r>
        <w:rPr>
          <w:spacing w:val="-1"/>
        </w:rPr>
        <w:t> </w:t>
      </w:r>
      <w:r>
        <w:rPr/>
        <w:t>в </w:t>
      </w:r>
      <w:r>
        <w:rPr>
          <w:i/>
        </w:rPr>
        <w:t>BTD</w:t>
      </w:r>
      <w:r>
        <w:rPr>
          <w:i/>
          <w:spacing w:val="-1"/>
        </w:rPr>
        <w:t> </w:t>
      </w:r>
      <w:r>
        <w:rPr/>
        <w:t>[5].</w:t>
      </w:r>
      <w:r>
        <w:rPr>
          <w:spacing w:val="-1"/>
        </w:rPr>
        <w:t> </w:t>
      </w:r>
      <w:r>
        <w:rPr/>
        <w:t>Наиболее</w:t>
      </w:r>
      <w:r>
        <w:rPr>
          <w:spacing w:val="-1"/>
        </w:rPr>
        <w:t> </w:t>
      </w:r>
      <w:r>
        <w:rPr/>
        <w:t>частыми</w:t>
      </w:r>
      <w:r>
        <w:rPr>
          <w:spacing w:val="-1"/>
        </w:rPr>
        <w:t> </w:t>
      </w:r>
      <w:r>
        <w:rPr/>
        <w:t>мутациями</w:t>
      </w:r>
      <w:r>
        <w:rPr>
          <w:spacing w:val="-1"/>
        </w:rPr>
        <w:t> </w:t>
      </w:r>
      <w:r>
        <w:rPr/>
        <w:t>являются</w:t>
      </w:r>
      <w:r>
        <w:rPr>
          <w:spacing w:val="-1"/>
        </w:rPr>
        <w:t> </w:t>
      </w:r>
      <w:r>
        <w:rPr/>
        <w:t>делеция</w:t>
      </w:r>
      <w:r>
        <w:rPr>
          <w:spacing w:val="-1"/>
        </w:rPr>
        <w:t> </w:t>
      </w:r>
      <w:r>
        <w:rPr/>
        <w:t>семи</w:t>
      </w:r>
      <w:r>
        <w:rPr>
          <w:spacing w:val="-1"/>
        </w:rPr>
        <w:t> </w:t>
      </w:r>
      <w:r>
        <w:rPr/>
        <w:t>нуклеотидов</w:t>
      </w:r>
      <w:r>
        <w:rPr>
          <w:spacing w:val="-1"/>
        </w:rPr>
        <w:t> </w:t>
      </w:r>
      <w:r>
        <w:rPr/>
        <w:t>со</w:t>
      </w:r>
      <w:r>
        <w:rPr/>
        <w:t> вставкой трех нуклеотидов c.98_104delGCGGCTGinsTCC (p.Cys33Phefs*36), </w:t>
      </w:r>
      <w:r>
        <w:rPr/>
        <w:t>которая</w:t>
      </w:r>
      <w:r>
        <w:rPr/>
        <w:t> встречается у 60% пациентов с НБ [6], и миссенс-мутация c.1612C&gt; T ( p.Arg538Cys) </w:t>
      </w:r>
      <w:r>
        <w:rPr/>
        <w:t>[7].</w:t>
      </w:r>
      <w:r>
        <w:rPr/>
        <w:t> Обе мутации в гомозиготном или компаунд-гетерозиготном состоянии приводят </w:t>
      </w:r>
      <w:r>
        <w:rPr/>
        <w:t>к</w:t>
      </w:r>
      <w:r>
        <w:rPr/>
        <w:t> тотальной НБ. Также довольно часто встречаются миссенс-вариант </w:t>
      </w:r>
      <w:r>
        <w:rPr/>
        <w:t>c.1368A&gt;C</w:t>
      </w:r>
      <w:r>
        <w:rPr/>
        <w:t> (p.Gln456His); Q456H) и вариант c.1330G&gt;C (p.Asp444His; D444H), которые приводят </w:t>
      </w:r>
      <w:r>
        <w:rPr/>
        <w:t>к</w:t>
      </w:r>
      <w:r>
        <w:rPr/>
        <w:t> полной НБ [8]. Компаунд-гетерозигота c.1330G&gt;C; c.511G&gt;A (p.D444H;A171T) </w:t>
      </w:r>
      <w:r>
        <w:rPr/>
        <w:t>снижает</w:t>
      </w:r>
      <w:r>
        <w:rPr/>
        <w:t> активность биотинидазы на 52% и вместе с вариантами p.Cys33Phefs*36, p.Gln456His </w:t>
      </w:r>
      <w:r>
        <w:rPr/>
        <w:t>и</w:t>
      </w:r>
      <w:r>
        <w:rPr/>
        <w:t> p.Arg538Cys составляет 65% всех случаев НБ [9, 10].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133" w:right="566"/>
        </w:sectPr>
      </w:pPr>
    </w:p>
    <w:p>
      <w:pPr>
        <w:spacing w:line="240" w:lineRule="auto"/>
        <w:ind w:left="643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876849" cy="3560064"/>
            <wp:effectExtent l="0" t="0" r="0" b="0"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6849" cy="3560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17"/>
        <w:ind w:left="3895" w:right="0" w:firstLine="0"/>
        <w:jc w:val="left"/>
        <w:rPr>
          <w:sz w:val="24"/>
        </w:rPr>
      </w:pPr>
      <w:r>
        <w:rPr>
          <w:b/>
          <w:sz w:val="24"/>
        </w:rPr>
        <w:t>Рисунок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1.</w:t>
      </w:r>
      <w:r>
        <w:rPr>
          <w:b/>
          <w:spacing w:val="-2"/>
          <w:sz w:val="24"/>
        </w:rPr>
        <w:t> </w:t>
      </w:r>
      <w:r>
        <w:rPr>
          <w:sz w:val="24"/>
        </w:rPr>
        <w:t>Цикл</w:t>
      </w:r>
      <w:r>
        <w:rPr>
          <w:spacing w:val="-2"/>
          <w:sz w:val="24"/>
        </w:rPr>
        <w:t> биотина.</w:t>
      </w:r>
    </w:p>
    <w:p>
      <w:pPr>
        <w:pStyle w:val="BodyText"/>
        <w:tabs>
          <w:tab w:pos="1518" w:val="left" w:leader="none"/>
          <w:tab w:pos="1900" w:val="left" w:leader="none"/>
          <w:tab w:pos="1988" w:val="left" w:leader="none"/>
          <w:tab w:pos="2236" w:val="left" w:leader="none"/>
          <w:tab w:pos="2653" w:val="left" w:leader="none"/>
          <w:tab w:pos="3189" w:val="left" w:leader="none"/>
          <w:tab w:pos="3430" w:val="left" w:leader="none"/>
          <w:tab w:pos="3612" w:val="left" w:leader="none"/>
          <w:tab w:pos="3789" w:val="left" w:leader="none"/>
          <w:tab w:pos="4094" w:val="left" w:leader="none"/>
          <w:tab w:pos="4855" w:val="left" w:leader="none"/>
          <w:tab w:pos="5308" w:val="left" w:leader="none"/>
          <w:tab w:pos="5457" w:val="left" w:leader="none"/>
          <w:tab w:pos="6440" w:val="left" w:leader="none"/>
          <w:tab w:pos="6757" w:val="left" w:leader="none"/>
          <w:tab w:pos="6800" w:val="left" w:leader="none"/>
          <w:tab w:pos="6944" w:val="left" w:leader="none"/>
          <w:tab w:pos="7126" w:val="left" w:leader="none"/>
          <w:tab w:pos="7254" w:val="left" w:leader="none"/>
          <w:tab w:pos="7987" w:val="left" w:leader="none"/>
          <w:tab w:pos="8140" w:val="left" w:leader="none"/>
          <w:tab w:pos="8186" w:val="left" w:leader="none"/>
          <w:tab w:pos="8544" w:val="left" w:leader="none"/>
          <w:tab w:pos="8874" w:val="left" w:leader="none"/>
          <w:tab w:pos="9783" w:val="left" w:leader="none"/>
        </w:tabs>
        <w:spacing w:line="360" w:lineRule="auto" w:before="41"/>
        <w:ind w:right="188" w:firstLine="720"/>
        <w:jc w:val="left"/>
      </w:pPr>
      <w:r>
        <w:rPr/>
        <w:t>Свободный</w:t>
      </w:r>
      <w:r>
        <w:rPr>
          <w:spacing w:val="80"/>
        </w:rPr>
        <w:t> </w:t>
      </w:r>
      <w:r>
        <w:rPr/>
        <w:t>биотин,</w:t>
      </w:r>
      <w:r>
        <w:rPr>
          <w:spacing w:val="80"/>
        </w:rPr>
        <w:t> </w:t>
      </w:r>
      <w:r>
        <w:rPr/>
        <w:t>основным</w:t>
      </w:r>
      <w:r>
        <w:rPr>
          <w:spacing w:val="80"/>
        </w:rPr>
        <w:t> </w:t>
      </w:r>
      <w:r>
        <w:rPr/>
        <w:t>источником</w:t>
      </w:r>
      <w:r>
        <w:rPr>
          <w:spacing w:val="80"/>
        </w:rPr>
        <w:t> </w:t>
      </w:r>
      <w:r>
        <w:rPr/>
        <w:t>которого</w:t>
      </w:r>
      <w:r>
        <w:rPr>
          <w:spacing w:val="80"/>
        </w:rPr>
        <w:t> </w:t>
      </w:r>
      <w:r>
        <w:rPr/>
        <w:t>является</w:t>
      </w:r>
      <w:r>
        <w:rPr>
          <w:spacing w:val="80"/>
        </w:rPr>
        <w:t> </w:t>
      </w:r>
      <w:r>
        <w:rPr/>
        <w:t>пища,</w:t>
      </w:r>
      <w:r>
        <w:rPr>
          <w:spacing w:val="80"/>
        </w:rPr>
        <w:t> </w:t>
      </w:r>
      <w:r>
        <w:rPr/>
        <w:t>активно</w:t>
      </w:r>
      <w:r>
        <w:rPr/>
        <w:t> транспортируется</w:t>
      </w:r>
      <w:r>
        <w:rPr>
          <w:spacing w:val="80"/>
        </w:rPr>
        <w:t> </w:t>
      </w:r>
      <w:r>
        <w:rPr/>
        <w:t>через</w:t>
      </w:r>
      <w:r>
        <w:rPr>
          <w:spacing w:val="80"/>
        </w:rPr>
        <w:t> </w:t>
      </w:r>
      <w:r>
        <w:rPr/>
        <w:t>кишечную</w:t>
      </w:r>
      <w:r>
        <w:rPr>
          <w:spacing w:val="80"/>
        </w:rPr>
        <w:t> </w:t>
      </w:r>
      <w:r>
        <w:rPr/>
        <w:t>мембрану</w:t>
      </w:r>
      <w:r>
        <w:rPr>
          <w:spacing w:val="80"/>
        </w:rPr>
        <w:t> </w:t>
      </w:r>
      <w:r>
        <w:rPr/>
        <w:t>и</w:t>
      </w:r>
      <w:r>
        <w:rPr>
          <w:spacing w:val="80"/>
        </w:rPr>
        <w:t> </w:t>
      </w:r>
      <w:r>
        <w:rPr/>
        <w:t>гематоэнцефалический</w:t>
      </w:r>
      <w:r>
        <w:rPr>
          <w:spacing w:val="80"/>
        </w:rPr>
        <w:t> </w:t>
      </w:r>
      <w:r>
        <w:rPr/>
        <w:t>барьер. </w:t>
      </w:r>
      <w:r>
        <w:rPr/>
        <w:t>Этот</w:t>
      </w:r>
      <w:r>
        <w:rPr/>
        <w:t> </w:t>
      </w:r>
      <w:r>
        <w:rPr>
          <w:spacing w:val="-2"/>
        </w:rPr>
        <w:t>свободный</w:t>
      </w:r>
      <w:r>
        <w:rPr/>
        <w:tab/>
        <w:tab/>
      </w:r>
      <w:r>
        <w:rPr>
          <w:spacing w:val="-4"/>
        </w:rPr>
        <w:t>пул</w:t>
      </w:r>
      <w:r>
        <w:rPr/>
        <w:tab/>
      </w:r>
      <w:r>
        <w:rPr>
          <w:spacing w:val="-2"/>
        </w:rPr>
        <w:t>биотина</w:t>
      </w:r>
      <w:r>
        <w:rPr/>
        <w:tab/>
        <w:tab/>
      </w:r>
      <w:r>
        <w:rPr>
          <w:spacing w:val="-2"/>
        </w:rPr>
        <w:t>обеспечивает</w:t>
      </w:r>
      <w:r>
        <w:rPr/>
        <w:tab/>
        <w:tab/>
      </w:r>
      <w:r>
        <w:rPr>
          <w:spacing w:val="-2"/>
        </w:rPr>
        <w:t>биотином</w:t>
      </w:r>
      <w:r>
        <w:rPr/>
        <w:tab/>
      </w:r>
      <w:r>
        <w:rPr>
          <w:spacing w:val="-2"/>
        </w:rPr>
        <w:t>различные</w:t>
      </w:r>
      <w:r>
        <w:rPr/>
        <w:tab/>
        <w:tab/>
      </w:r>
      <w:r>
        <w:rPr>
          <w:spacing w:val="-2"/>
        </w:rPr>
        <w:t>апокарбоксилазы</w:t>
      </w:r>
      <w:r>
        <w:rPr>
          <w:spacing w:val="-2"/>
        </w:rPr>
        <w:t> (пируваткарбоксилазу</w:t>
      </w:r>
      <w:r>
        <w:rPr/>
        <w:tab/>
      </w:r>
      <w:r>
        <w:rPr>
          <w:spacing w:val="-56"/>
        </w:rPr>
        <w:t> </w:t>
      </w:r>
      <w:r>
        <w:rPr>
          <w:spacing w:val="-2"/>
        </w:rPr>
        <w:t>(ПК),</w:t>
      </w:r>
      <w:r>
        <w:rPr/>
        <w:tab/>
        <w:tab/>
      </w:r>
      <w:r>
        <w:rPr>
          <w:spacing w:val="-2"/>
        </w:rPr>
        <w:t>ацетил-КоА-карбоксилазу</w:t>
      </w:r>
      <w:r>
        <w:rPr/>
        <w:tab/>
        <w:tab/>
        <w:tab/>
        <w:tab/>
      </w:r>
      <w:r>
        <w:rPr>
          <w:spacing w:val="-2"/>
        </w:rPr>
        <w:t>(АКК),</w:t>
      </w:r>
      <w:r>
        <w:rPr/>
        <w:tab/>
        <w:tab/>
        <w:tab/>
        <w:t>пропионил-КоА</w:t>
      </w:r>
      <w:r>
        <w:rPr/>
        <w:t>-</w:t>
      </w:r>
      <w:r>
        <w:rPr>
          <w:spacing w:val="-2"/>
        </w:rPr>
        <w:t>карбоксилазу</w:t>
      </w:r>
      <w:r>
        <w:rPr/>
        <w:tab/>
        <w:tab/>
      </w:r>
      <w:r>
        <w:rPr>
          <w:spacing w:val="-56"/>
        </w:rPr>
        <w:t> </w:t>
      </w:r>
      <w:r>
        <w:rPr>
          <w:spacing w:val="-2"/>
        </w:rPr>
        <w:t>(ПКК)</w:t>
      </w:r>
      <w:r>
        <w:rPr/>
        <w:tab/>
      </w:r>
      <w:r>
        <w:rPr>
          <w:spacing w:val="-10"/>
        </w:rPr>
        <w:t>и</w:t>
      </w:r>
      <w:r>
        <w:rPr/>
        <w:tab/>
        <w:tab/>
      </w:r>
      <w:r>
        <w:rPr>
          <w:spacing w:val="-2"/>
        </w:rPr>
        <w:t>бета-метилкротонил-КоА-карбоксилазу</w:t>
      </w:r>
      <w:r>
        <w:rPr/>
        <w:tab/>
        <w:t>(МКК)). Синтетаз</w:t>
      </w:r>
      <w:r>
        <w:rPr/>
        <w:t>а</w:t>
      </w:r>
      <w:r>
        <w:rPr/>
        <w:t> голокарбоксилаз собирает активные голокарбоксилазы, ковалентно связывая биотин с </w:t>
      </w:r>
      <w:r>
        <w:rPr/>
        <w:t>их</w:t>
      </w:r>
      <w:r>
        <w:rPr/>
        <w:t> активными</w:t>
      </w:r>
      <w:r>
        <w:rPr>
          <w:spacing w:val="40"/>
        </w:rPr>
        <w:t> </w:t>
      </w:r>
      <w:r>
        <w:rPr/>
        <w:t>центрами. Голокарбоксилазы</w:t>
      </w:r>
      <w:r>
        <w:rPr>
          <w:spacing w:val="40"/>
        </w:rPr>
        <w:t> </w:t>
      </w:r>
      <w:r>
        <w:rPr/>
        <w:t>важны</w:t>
      </w:r>
      <w:r>
        <w:rPr>
          <w:spacing w:val="40"/>
        </w:rPr>
        <w:t> </w:t>
      </w:r>
      <w:r>
        <w:rPr/>
        <w:t>для</w:t>
      </w:r>
      <w:r>
        <w:rPr>
          <w:spacing w:val="40"/>
        </w:rPr>
        <w:t> </w:t>
      </w:r>
      <w:r>
        <w:rPr/>
        <w:t>глюконеогенеза,</w:t>
      </w:r>
      <w:r>
        <w:rPr>
          <w:spacing w:val="40"/>
        </w:rPr>
        <w:t> </w:t>
      </w:r>
      <w:r>
        <w:rPr/>
        <w:t>синтеза</w:t>
      </w:r>
      <w:r>
        <w:rPr>
          <w:spacing w:val="40"/>
        </w:rPr>
        <w:t> </w:t>
      </w:r>
      <w:r>
        <w:rPr/>
        <w:t>жирных</w:t>
      </w:r>
      <w:r>
        <w:rPr>
          <w:spacing w:val="40"/>
        </w:rPr>
        <w:t> </w:t>
      </w:r>
      <w:r>
        <w:rPr>
          <w:spacing w:val="-2"/>
        </w:rPr>
        <w:t>кислот</w:t>
      </w:r>
      <w:r>
        <w:rPr/>
        <w:tab/>
      </w:r>
      <w:r>
        <w:rPr>
          <w:spacing w:val="-10"/>
        </w:rPr>
        <w:t>и</w:t>
      </w:r>
      <w:r>
        <w:rPr/>
        <w:tab/>
      </w:r>
      <w:r>
        <w:rPr>
          <w:spacing w:val="-2"/>
        </w:rPr>
        <w:t>катаболизма</w:t>
      </w:r>
      <w:r>
        <w:rPr/>
        <w:tab/>
        <w:tab/>
      </w:r>
      <w:r>
        <w:rPr>
          <w:spacing w:val="-2"/>
        </w:rPr>
        <w:t>нескольких</w:t>
      </w:r>
      <w:r>
        <w:rPr/>
        <w:tab/>
      </w:r>
      <w:r>
        <w:rPr>
          <w:spacing w:val="-2"/>
        </w:rPr>
        <w:t>аминокислот</w:t>
      </w:r>
      <w:r>
        <w:rPr/>
        <w:tab/>
      </w:r>
      <w:r>
        <w:rPr>
          <w:spacing w:val="-10"/>
        </w:rPr>
        <w:t>с</w:t>
      </w:r>
      <w:r>
        <w:rPr/>
        <w:tab/>
        <w:tab/>
      </w:r>
      <w:r>
        <w:rPr>
          <w:spacing w:val="-2"/>
        </w:rPr>
        <w:t>разветвленной</w:t>
      </w:r>
      <w:r>
        <w:rPr/>
        <w:tab/>
        <w:t>цепью. </w:t>
      </w:r>
      <w:r>
        <w:rPr/>
        <w:t>Далее</w:t>
      </w:r>
      <w:r>
        <w:rPr/>
        <w:t> голокарбоксилазы</w:t>
      </w:r>
      <w:r>
        <w:rPr>
          <w:spacing w:val="-7"/>
        </w:rPr>
        <w:t> </w:t>
      </w:r>
      <w:r>
        <w:rPr/>
        <w:t>протеолитически</w:t>
      </w:r>
      <w:r>
        <w:rPr>
          <w:spacing w:val="-7"/>
        </w:rPr>
        <w:t> </w:t>
      </w:r>
      <w:r>
        <w:rPr/>
        <w:t>расщепляются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/>
        <w:t>биоцитина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/>
        <w:t>небольших</w:t>
      </w:r>
      <w:r>
        <w:rPr>
          <w:spacing w:val="-6"/>
        </w:rPr>
        <w:t> </w:t>
      </w:r>
      <w:r>
        <w:rPr/>
        <w:t>биотинил</w:t>
      </w:r>
      <w:r>
        <w:rPr/>
        <w:t>-</w:t>
      </w:r>
      <w:r>
        <w:rPr/>
        <w:t>пептидов. Эти</w:t>
        <w:tab/>
      </w:r>
      <w:r>
        <w:rPr>
          <w:spacing w:val="-2"/>
        </w:rPr>
        <w:t>соединения</w:t>
      </w:r>
      <w:r>
        <w:rPr/>
        <w:tab/>
        <w:tab/>
      </w:r>
      <w:r>
        <w:rPr>
          <w:spacing w:val="-50"/>
        </w:rPr>
        <w:t> </w:t>
      </w:r>
      <w:r>
        <w:rPr/>
        <w:t>расщепляются</w:t>
        <w:tab/>
      </w:r>
      <w:r>
        <w:rPr>
          <w:spacing w:val="-2"/>
        </w:rPr>
        <w:t>биотинидазой</w:t>
      </w:r>
      <w:r>
        <w:rPr/>
        <w:tab/>
        <w:tab/>
        <w:tab/>
      </w:r>
      <w:r>
        <w:rPr>
          <w:spacing w:val="-10"/>
        </w:rPr>
        <w:t>с</w:t>
      </w:r>
      <w:r>
        <w:rPr/>
        <w:tab/>
        <w:tab/>
      </w:r>
      <w:r>
        <w:rPr>
          <w:spacing w:val="-2"/>
        </w:rPr>
        <w:t>образованием</w:t>
      </w:r>
      <w:r>
        <w:rPr/>
        <w:tab/>
      </w:r>
      <w:r>
        <w:rPr>
          <w:spacing w:val="-2"/>
        </w:rPr>
        <w:t>лизина</w:t>
      </w:r>
      <w:r>
        <w:rPr/>
        <w:tab/>
      </w:r>
      <w:r>
        <w:rPr>
          <w:spacing w:val="-10"/>
        </w:rPr>
        <w:t>и</w:t>
      </w:r>
      <w:r>
        <w:rPr>
          <w:spacing w:val="-10"/>
        </w:rPr>
        <w:t> </w:t>
      </w:r>
      <w:r>
        <w:rPr/>
        <w:t>свободного</w:t>
      </w:r>
      <w:r>
        <w:rPr>
          <w:spacing w:val="40"/>
        </w:rPr>
        <w:t> </w:t>
      </w:r>
      <w:r>
        <w:rPr/>
        <w:t>биотина,</w:t>
      </w:r>
      <w:r>
        <w:rPr>
          <w:spacing w:val="40"/>
        </w:rPr>
        <w:t> </w:t>
      </w:r>
      <w:r>
        <w:rPr/>
        <w:t>которые</w:t>
      </w:r>
      <w:r>
        <w:rPr>
          <w:spacing w:val="40"/>
        </w:rPr>
        <w:t> </w:t>
      </w:r>
      <w:r>
        <w:rPr/>
        <w:t>могут</w:t>
      </w:r>
      <w:r>
        <w:rPr>
          <w:spacing w:val="40"/>
        </w:rPr>
        <w:t> </w:t>
      </w:r>
      <w:r>
        <w:rPr/>
        <w:t>поступать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пул</w:t>
      </w:r>
      <w:r>
        <w:rPr>
          <w:spacing w:val="40"/>
        </w:rPr>
        <w:t> </w:t>
      </w:r>
      <w:r>
        <w:rPr/>
        <w:t>свободного</w:t>
      </w:r>
      <w:r>
        <w:rPr>
          <w:spacing w:val="40"/>
        </w:rPr>
        <w:t> </w:t>
      </w:r>
      <w:r>
        <w:rPr/>
        <w:t>биотина,</w:t>
      </w:r>
      <w:r>
        <w:rPr>
          <w:spacing w:val="40"/>
        </w:rPr>
        <w:t> </w:t>
      </w:r>
      <w:r>
        <w:rPr/>
        <w:t>тем</w:t>
      </w:r>
      <w:r>
        <w:rPr>
          <w:spacing w:val="40"/>
        </w:rPr>
        <w:t> </w:t>
      </w:r>
      <w:r>
        <w:rPr/>
        <w:t>самым</w:t>
      </w:r>
      <w:r>
        <w:rPr/>
        <w:t> рециркулируя витамин. АТФ = аденозинтрифосфат.</w:t>
      </w:r>
    </w:p>
    <w:p>
      <w:pPr>
        <w:pStyle w:val="BodyText"/>
        <w:spacing w:line="360" w:lineRule="auto"/>
        <w:ind w:right="275" w:firstLine="720"/>
      </w:pPr>
      <w:r>
        <w:rPr/>
        <w:t>Синтетаза</w:t>
      </w:r>
      <w:r>
        <w:rPr>
          <w:spacing w:val="-1"/>
        </w:rPr>
        <w:t> </w:t>
      </w:r>
      <w:r>
        <w:rPr/>
        <w:t>голокарбоксилаз</w:t>
      </w:r>
      <w:r>
        <w:rPr>
          <w:spacing w:val="-1"/>
        </w:rPr>
        <w:t> </w:t>
      </w:r>
      <w:r>
        <w:rPr/>
        <w:t>—</w:t>
      </w:r>
      <w:r>
        <w:rPr>
          <w:spacing w:val="-1"/>
        </w:rPr>
        <w:t> </w:t>
      </w:r>
      <w:r>
        <w:rPr/>
        <w:t>белок,</w:t>
      </w:r>
      <w:r>
        <w:rPr>
          <w:spacing w:val="-1"/>
        </w:rPr>
        <w:t> </w:t>
      </w:r>
      <w:r>
        <w:rPr/>
        <w:t>состоящий</w:t>
      </w:r>
      <w:r>
        <w:rPr>
          <w:spacing w:val="-1"/>
        </w:rPr>
        <w:t> </w:t>
      </w:r>
      <w:r>
        <w:rPr/>
        <w:t>из</w:t>
      </w:r>
      <w:r>
        <w:rPr>
          <w:spacing w:val="-1"/>
        </w:rPr>
        <w:t> </w:t>
      </w:r>
      <w:r>
        <w:rPr/>
        <w:t>726</w:t>
      </w:r>
      <w:r>
        <w:rPr>
          <w:spacing w:val="-1"/>
        </w:rPr>
        <w:t> </w:t>
      </w:r>
      <w:r>
        <w:rPr/>
        <w:t>аминокислот,</w:t>
      </w:r>
      <w:r>
        <w:rPr>
          <w:spacing w:val="-1"/>
        </w:rPr>
        <w:t> </w:t>
      </w:r>
      <w:r>
        <w:rPr/>
        <w:t>весом</w:t>
      </w:r>
      <w:r>
        <w:rPr>
          <w:spacing w:val="-1"/>
        </w:rPr>
        <w:t> </w:t>
      </w:r>
      <w:r>
        <w:rPr/>
        <w:t>81</w:t>
      </w:r>
      <w:r>
        <w:rPr>
          <w:spacing w:val="-1"/>
        </w:rPr>
        <w:t> </w:t>
      </w:r>
      <w:r>
        <w:rPr/>
        <w:t>кДа.</w:t>
      </w:r>
      <w:r>
        <w:rPr/>
        <w:t> Кодирующий</w:t>
      </w:r>
      <w:r>
        <w:rPr>
          <w:spacing w:val="-9"/>
        </w:rPr>
        <w:t> </w:t>
      </w:r>
      <w:r>
        <w:rPr/>
        <w:t>его</w:t>
      </w:r>
      <w:r>
        <w:rPr>
          <w:spacing w:val="-9"/>
        </w:rPr>
        <w:t> </w:t>
      </w:r>
      <w:r>
        <w:rPr/>
        <w:t>ген</w:t>
      </w:r>
      <w:r>
        <w:rPr>
          <w:spacing w:val="-12"/>
        </w:rPr>
        <w:t> </w:t>
      </w:r>
      <w:r>
        <w:rPr>
          <w:i/>
        </w:rPr>
        <w:t>HLCS</w:t>
      </w:r>
      <w:r>
        <w:rPr>
          <w:i/>
          <w:spacing w:val="-9"/>
        </w:rPr>
        <w:t> </w:t>
      </w:r>
      <w:r>
        <w:rPr/>
        <w:t>локализован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длинном</w:t>
      </w:r>
      <w:r>
        <w:rPr>
          <w:spacing w:val="-9"/>
        </w:rPr>
        <w:t> </w:t>
      </w:r>
      <w:r>
        <w:rPr/>
        <w:t>плече</w:t>
      </w:r>
      <w:r>
        <w:rPr>
          <w:spacing w:val="-9"/>
        </w:rPr>
        <w:t> </w:t>
      </w:r>
      <w:r>
        <w:rPr/>
        <w:t>21</w:t>
      </w:r>
      <w:r>
        <w:rPr>
          <w:spacing w:val="-9"/>
        </w:rPr>
        <w:t> </w:t>
      </w:r>
      <w:r>
        <w:rPr/>
        <w:t>хромосомы</w:t>
      </w:r>
      <w:r>
        <w:rPr>
          <w:spacing w:val="-9"/>
        </w:rPr>
        <w:t> </w:t>
      </w:r>
      <w:r>
        <w:rPr/>
        <w:t>(21q22)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состоит</w:t>
      </w:r>
      <w:r>
        <w:rPr/>
        <w:t> из</w:t>
      </w:r>
      <w:r>
        <w:rPr>
          <w:spacing w:val="-15"/>
        </w:rPr>
        <w:t> </w:t>
      </w:r>
      <w:r>
        <w:rPr/>
        <w:t>11</w:t>
      </w:r>
      <w:r>
        <w:rPr>
          <w:spacing w:val="-14"/>
        </w:rPr>
        <w:t> </w:t>
      </w:r>
      <w:r>
        <w:rPr/>
        <w:t>экзонов</w:t>
      </w:r>
      <w:r>
        <w:rPr>
          <w:spacing w:val="-14"/>
        </w:rPr>
        <w:t> </w:t>
      </w:r>
      <w:r>
        <w:rPr/>
        <w:t>[1].</w:t>
      </w:r>
      <w:r>
        <w:rPr>
          <w:spacing w:val="-14"/>
        </w:rPr>
        <w:t> </w:t>
      </w:r>
      <w:r>
        <w:rPr/>
        <w:t>Общая</w:t>
      </w:r>
      <w:r>
        <w:rPr>
          <w:spacing w:val="-14"/>
        </w:rPr>
        <w:t> </w:t>
      </w:r>
      <w:r>
        <w:rPr/>
        <w:t>длина</w:t>
      </w:r>
      <w:r>
        <w:rPr>
          <w:spacing w:val="-13"/>
        </w:rPr>
        <w:t> </w:t>
      </w:r>
      <w:r>
        <w:rPr/>
        <w:t>кодирующей</w:t>
      </w:r>
      <w:r>
        <w:rPr>
          <w:spacing w:val="-14"/>
        </w:rPr>
        <w:t> </w:t>
      </w:r>
      <w:r>
        <w:rPr/>
        <w:t>последовательности</w:t>
      </w:r>
      <w:r>
        <w:rPr>
          <w:spacing w:val="-13"/>
        </w:rPr>
        <w:t> </w:t>
      </w:r>
      <w:r>
        <w:rPr/>
        <w:t>—</w:t>
      </w:r>
      <w:r>
        <w:rPr>
          <w:spacing w:val="-14"/>
        </w:rPr>
        <w:t> </w:t>
      </w:r>
      <w:r>
        <w:rPr/>
        <w:t>240</w:t>
      </w:r>
      <w:r>
        <w:rPr>
          <w:spacing w:val="-14"/>
        </w:rPr>
        <w:t> </w:t>
      </w:r>
      <w:r>
        <w:rPr/>
        <w:t>пар</w:t>
      </w:r>
      <w:r>
        <w:rPr>
          <w:spacing w:val="-14"/>
        </w:rPr>
        <w:t> </w:t>
      </w:r>
      <w:r>
        <w:rPr/>
        <w:t>нуклеотидов.</w:t>
      </w:r>
      <w:r>
        <w:rPr>
          <w:spacing w:val="-15"/>
        </w:rPr>
        <w:t> </w:t>
      </w:r>
      <w:r>
        <w:rPr/>
        <w:t>В</w:t>
      </w:r>
      <w:r>
        <w:rPr/>
        <w:t> литературе</w:t>
      </w:r>
      <w:r>
        <w:rPr>
          <w:spacing w:val="-4"/>
        </w:rPr>
        <w:t> </w:t>
      </w:r>
      <w:r>
        <w:rPr/>
        <w:t>известно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меньшей</w:t>
      </w:r>
      <w:r>
        <w:rPr>
          <w:spacing w:val="-4"/>
        </w:rPr>
        <w:t> </w:t>
      </w:r>
      <w:r>
        <w:rPr/>
        <w:t>мере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/>
        <w:t>35</w:t>
      </w:r>
      <w:r>
        <w:rPr>
          <w:spacing w:val="-3"/>
        </w:rPr>
        <w:t> </w:t>
      </w:r>
      <w:r>
        <w:rPr/>
        <w:t>патогенных</w:t>
      </w:r>
      <w:r>
        <w:rPr>
          <w:spacing w:val="-3"/>
        </w:rPr>
        <w:t> </w:t>
      </w:r>
      <w:r>
        <w:rPr/>
        <w:t>вариантах</w:t>
      </w:r>
      <w:r>
        <w:rPr>
          <w:spacing w:val="-3"/>
        </w:rPr>
        <w:t> </w:t>
      </w:r>
      <w:r>
        <w:rPr/>
        <w:t>гена</w:t>
      </w:r>
      <w:r>
        <w:rPr>
          <w:spacing w:val="-3"/>
        </w:rPr>
        <w:t> </w:t>
      </w:r>
      <w:r>
        <w:rPr>
          <w:i/>
        </w:rPr>
        <w:t>HLCS</w:t>
      </w:r>
      <w:r>
        <w:rPr>
          <w:i/>
          <w:spacing w:val="-3"/>
        </w:rPr>
        <w:t> </w:t>
      </w:r>
      <w:r>
        <w:rPr/>
        <w:t>[1].</w:t>
      </w:r>
      <w:r>
        <w:rPr>
          <w:spacing w:val="-3"/>
        </w:rPr>
        <w:t> </w:t>
      </w:r>
      <w:r>
        <w:rPr/>
        <w:t>Одним</w:t>
      </w:r>
      <w:r>
        <w:rPr>
          <w:spacing w:val="-4"/>
        </w:rPr>
        <w:t> </w:t>
      </w:r>
      <w:r>
        <w:rPr/>
        <w:t>из</w:t>
      </w:r>
      <w:r>
        <w:rPr/>
        <w:t> частых</w:t>
      </w:r>
      <w:r>
        <w:rPr>
          <w:spacing w:val="-11"/>
        </w:rPr>
        <w:t> </w:t>
      </w:r>
      <w:r>
        <w:rPr/>
        <w:t>вариантов</w:t>
      </w:r>
      <w:r>
        <w:rPr>
          <w:spacing w:val="-11"/>
        </w:rPr>
        <w:t> </w:t>
      </w:r>
      <w:r>
        <w:rPr/>
        <w:t>является</w:t>
      </w:r>
      <w:r>
        <w:rPr>
          <w:spacing w:val="-11"/>
        </w:rPr>
        <w:t> </w:t>
      </w:r>
      <w:r>
        <w:rPr/>
        <w:t>c.1522C&gt;</w:t>
      </w:r>
      <w:r>
        <w:rPr>
          <w:spacing w:val="-11"/>
        </w:rPr>
        <w:t> </w:t>
      </w:r>
      <w:r>
        <w:rPr/>
        <w:t>T</w:t>
      </w:r>
      <w:r>
        <w:rPr>
          <w:spacing w:val="-11"/>
        </w:rPr>
        <w:t> </w:t>
      </w:r>
      <w:r>
        <w:rPr/>
        <w:t>(p.Arg508Trp;</w:t>
      </w:r>
      <w:r>
        <w:rPr>
          <w:spacing w:val="-10"/>
        </w:rPr>
        <w:t> </w:t>
      </w:r>
      <w:r>
        <w:rPr/>
        <w:t>p.R508W),</w:t>
      </w:r>
      <w:r>
        <w:rPr>
          <w:spacing w:val="-11"/>
        </w:rPr>
        <w:t> </w:t>
      </w:r>
      <w:r>
        <w:rPr/>
        <w:t>обнаруженный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Таиланде,</w:t>
      </w:r>
      <w:r>
        <w:rPr/>
        <w:t> Китае, Франции, Иране и США [11]. В Японии превалируют патогенные </w:t>
      </w:r>
      <w:r>
        <w:rPr/>
        <w:t>варианты</w:t>
      </w:r>
      <w:r>
        <w:rPr/>
        <w:t> c.710T4C</w:t>
      </w:r>
      <w:r>
        <w:rPr>
          <w:spacing w:val="-6"/>
        </w:rPr>
        <w:t> </w:t>
      </w:r>
      <w:r>
        <w:rPr/>
        <w:t>(p.Leu237Pro)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c.780delG</w:t>
      </w:r>
      <w:r>
        <w:rPr>
          <w:spacing w:val="-5"/>
        </w:rPr>
        <w:t> </w:t>
      </w:r>
      <w:r>
        <w:rPr/>
        <w:t>(p.</w:t>
      </w:r>
      <w:r>
        <w:rPr>
          <w:spacing w:val="-5"/>
        </w:rPr>
        <w:t> </w:t>
      </w:r>
      <w:r>
        <w:rPr/>
        <w:t>G261VfsX20)</w:t>
      </w:r>
      <w:r>
        <w:rPr>
          <w:spacing w:val="-6"/>
        </w:rPr>
        <w:t> </w:t>
      </w:r>
      <w:r>
        <w:rPr/>
        <w:t>[12],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Китае</w:t>
      </w:r>
      <w:r>
        <w:rPr>
          <w:spacing w:val="-5"/>
        </w:rPr>
        <w:t> </w:t>
      </w:r>
      <w:r>
        <w:rPr/>
        <w:t>—</w:t>
      </w:r>
      <w:r>
        <w:rPr>
          <w:spacing w:val="-7"/>
        </w:rPr>
        <w:t> </w:t>
      </w:r>
      <w:r>
        <w:rPr/>
        <w:t>c.1088T&gt;</w:t>
      </w:r>
      <w:r>
        <w:rPr>
          <w:spacing w:val="-5"/>
        </w:rPr>
        <w:t> </w:t>
      </w:r>
      <w:r>
        <w:rPr/>
        <w:t>A</w:t>
      </w:r>
      <w:r>
        <w:rPr>
          <w:spacing w:val="-5"/>
        </w:rPr>
        <w:t> </w:t>
      </w:r>
      <w:r>
        <w:rPr/>
        <w:t>(V363D)</w:t>
      </w:r>
      <w:r>
        <w:rPr/>
        <w:t> </w:t>
      </w:r>
      <w:r>
        <w:rPr>
          <w:spacing w:val="-2"/>
        </w:rPr>
        <w:t>[13].</w:t>
      </w:r>
    </w:p>
    <w:p>
      <w:pPr>
        <w:pStyle w:val="BodyText"/>
        <w:spacing w:after="0" w:line="360" w:lineRule="auto"/>
        <w:sectPr>
          <w:pgSz w:w="11910" w:h="16840"/>
          <w:pgMar w:header="0" w:footer="710" w:top="1240" w:bottom="900" w:left="1133" w:right="566"/>
        </w:sectPr>
      </w:pPr>
    </w:p>
    <w:p>
      <w:pPr>
        <w:pStyle w:val="BodyText"/>
        <w:spacing w:line="360" w:lineRule="auto" w:before="65"/>
        <w:ind w:right="278" w:firstLine="708"/>
      </w:pPr>
      <w:r>
        <w:rPr/>
        <w:t>Также было показано, что лизиновые остатки гистонов H3 и H4 биотинилируется </w:t>
      </w:r>
      <w:r>
        <w:rPr/>
        <w:t>с</w:t>
      </w:r>
      <w:r>
        <w:rPr/>
        <w:t> помощью</w:t>
      </w:r>
      <w:r>
        <w:rPr>
          <w:spacing w:val="-15"/>
        </w:rPr>
        <w:t> </w:t>
      </w:r>
      <w:r>
        <w:rPr/>
        <w:t>синтетазы</w:t>
      </w:r>
      <w:r>
        <w:rPr>
          <w:spacing w:val="-15"/>
        </w:rPr>
        <w:t> </w:t>
      </w:r>
      <w:r>
        <w:rPr/>
        <w:t>голокарбоксилаз</w:t>
      </w:r>
      <w:r>
        <w:rPr>
          <w:spacing w:val="-15"/>
        </w:rPr>
        <w:t> </w:t>
      </w:r>
      <w:r>
        <w:rPr/>
        <w:t>(</w:t>
      </w:r>
      <w:r>
        <w:rPr>
          <w:i/>
        </w:rPr>
        <w:t>in</w:t>
      </w:r>
      <w:r>
        <w:rPr>
          <w:i/>
          <w:spacing w:val="-15"/>
        </w:rPr>
        <w:t> </w:t>
      </w:r>
      <w:r>
        <w:rPr>
          <w:i/>
        </w:rPr>
        <w:t>vivo</w:t>
      </w:r>
      <w:r>
        <w:rPr/>
        <w:t>)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биотинидазы</w:t>
      </w:r>
      <w:r>
        <w:rPr>
          <w:spacing w:val="-15"/>
        </w:rPr>
        <w:t> </w:t>
      </w:r>
      <w:r>
        <w:rPr/>
        <w:t>(</w:t>
      </w:r>
      <w:r>
        <w:rPr>
          <w:i/>
        </w:rPr>
        <w:t>in</w:t>
      </w:r>
      <w:r>
        <w:rPr>
          <w:i/>
          <w:spacing w:val="-15"/>
        </w:rPr>
        <w:t> </w:t>
      </w:r>
      <w:r>
        <w:rPr>
          <w:i/>
        </w:rPr>
        <w:t>vitro</w:t>
      </w:r>
      <w:r>
        <w:rPr/>
        <w:t>).</w:t>
      </w:r>
      <w:r>
        <w:rPr>
          <w:spacing w:val="-15"/>
        </w:rPr>
        <w:t> </w:t>
      </w:r>
      <w:r>
        <w:rPr/>
        <w:t>Биотинилированные</w:t>
      </w:r>
      <w:r>
        <w:rPr/>
        <w:t> гистоны, вероятно, участвуют в важных биологических функциях, таких как </w:t>
      </w:r>
      <w:r>
        <w:rPr/>
        <w:t>подавление</w:t>
      </w:r>
      <w:r>
        <w:rPr/>
        <w:t> экспрессии генов (сайленсинг), конденсация хроматина, репарация ДНК и </w:t>
      </w:r>
      <w:r>
        <w:rPr/>
        <w:t>пролиферация</w:t>
      </w:r>
      <w:r>
        <w:rPr/>
        <w:t> клеток [14]. Однако, количество биотинилированных гистонов </w:t>
      </w:r>
      <w:r>
        <w:rPr>
          <w:i/>
        </w:rPr>
        <w:t>in vivo</w:t>
      </w:r>
      <w:r>
        <w:rPr/>
        <w:t>, </w:t>
      </w:r>
      <w:r>
        <w:rPr/>
        <w:t>согласно</w:t>
      </w:r>
      <w:r>
        <w:rPr/>
        <w:t> исследованиям,</w:t>
      </w:r>
      <w:r>
        <w:rPr>
          <w:spacing w:val="-15"/>
        </w:rPr>
        <w:t> </w:t>
      </w:r>
      <w:r>
        <w:rPr/>
        <w:t>составляет</w:t>
      </w:r>
      <w:r>
        <w:rPr>
          <w:spacing w:val="-15"/>
        </w:rPr>
        <w:t> </w:t>
      </w:r>
      <w:r>
        <w:rPr/>
        <w:t>&lt;0,001%,</w:t>
      </w:r>
      <w:r>
        <w:rPr>
          <w:spacing w:val="-15"/>
        </w:rPr>
        <w:t> </w:t>
      </w:r>
      <w:r>
        <w:rPr/>
        <w:t>что</w:t>
      </w:r>
      <w:r>
        <w:rPr>
          <w:spacing w:val="-15"/>
        </w:rPr>
        <w:t> </w:t>
      </w:r>
      <w:r>
        <w:rPr/>
        <w:t>ставит</w:t>
      </w:r>
      <w:r>
        <w:rPr>
          <w:spacing w:val="-15"/>
        </w:rPr>
        <w:t> </w:t>
      </w:r>
      <w:r>
        <w:rPr/>
        <w:t>их</w:t>
      </w:r>
      <w:r>
        <w:rPr>
          <w:spacing w:val="-15"/>
        </w:rPr>
        <w:t> </w:t>
      </w:r>
      <w:r>
        <w:rPr/>
        <w:t>физиологическое</w:t>
      </w:r>
      <w:r>
        <w:rPr>
          <w:spacing w:val="-15"/>
        </w:rPr>
        <w:t> </w:t>
      </w:r>
      <w:r>
        <w:rPr/>
        <w:t>значение</w:t>
      </w:r>
      <w:r>
        <w:rPr>
          <w:spacing w:val="-15"/>
        </w:rPr>
        <w:t> </w:t>
      </w:r>
      <w:r>
        <w:rPr/>
        <w:t>под</w:t>
      </w:r>
      <w:r>
        <w:rPr>
          <w:spacing w:val="-15"/>
        </w:rPr>
        <w:t> </w:t>
      </w:r>
      <w:r>
        <w:rPr/>
        <w:t>сомнение</w:t>
      </w:r>
      <w:r>
        <w:rPr/>
        <w:t> </w:t>
      </w:r>
      <w:r>
        <w:rPr>
          <w:spacing w:val="-2"/>
        </w:rPr>
        <w:t>[15].</w:t>
      </w: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0" w:after="0"/>
        <w:ind w:left="868" w:right="0" w:hanging="300"/>
        <w:jc w:val="both"/>
      </w:pPr>
      <w:r>
        <w:rPr>
          <w:spacing w:val="-5"/>
          <w:u w:val="single"/>
        </w:rPr>
        <w:t> </w:t>
      </w:r>
      <w:r>
        <w:rPr>
          <w:u w:val="single"/>
        </w:rPr>
        <w:t>​Эпидемиология</w:t>
      </w:r>
      <w:r>
        <w:rPr>
          <w:spacing w:val="-3"/>
          <w:u w:val="single"/>
        </w:rPr>
        <w:t> </w:t>
      </w:r>
      <w:r>
        <w:rPr>
          <w:u w:val="single"/>
        </w:rPr>
        <w:t>заболевания</w:t>
      </w:r>
      <w:r>
        <w:rPr>
          <w:spacing w:val="-2"/>
          <w:u w:val="single"/>
        </w:rPr>
        <w:t> </w:t>
      </w:r>
      <w:r>
        <w:rPr>
          <w:u w:val="single"/>
        </w:rPr>
        <w:t>или</w:t>
      </w:r>
      <w:r>
        <w:rPr>
          <w:spacing w:val="-4"/>
          <w:u w:val="single"/>
        </w:rPr>
        <w:t> </w:t>
      </w:r>
      <w:r>
        <w:rPr>
          <w:u w:val="single"/>
        </w:rPr>
        <w:t>состояния</w:t>
      </w:r>
      <w:r>
        <w:rPr>
          <w:spacing w:val="-2"/>
          <w:u w:val="single"/>
        </w:rPr>
        <w:t> </w:t>
      </w:r>
      <w:r>
        <w:rPr>
          <w:u w:val="single"/>
        </w:rPr>
        <w:t>(группы</w:t>
      </w:r>
      <w:r>
        <w:rPr>
          <w:spacing w:val="-4"/>
          <w:u w:val="single"/>
        </w:rPr>
        <w:t> </w:t>
      </w:r>
      <w:r>
        <w:rPr>
          <w:u w:val="single"/>
        </w:rPr>
        <w:t>заболеваний</w:t>
      </w:r>
      <w:r>
        <w:rPr>
          <w:spacing w:val="-3"/>
          <w:u w:val="single"/>
        </w:rPr>
        <w:t> </w:t>
      </w:r>
      <w:r>
        <w:rPr>
          <w:u w:val="single"/>
        </w:rPr>
        <w:t>или</w:t>
      </w:r>
      <w:r>
        <w:rPr>
          <w:spacing w:val="-3"/>
          <w:u w:val="single"/>
        </w:rPr>
        <w:t> </w:t>
      </w:r>
      <w:r>
        <w:rPr>
          <w:spacing w:val="-2"/>
          <w:u w:val="single"/>
        </w:rPr>
        <w:t>состояний)</w:t>
      </w:r>
    </w:p>
    <w:p>
      <w:pPr>
        <w:pStyle w:val="BodyText"/>
        <w:spacing w:before="102"/>
        <w:ind w:left="0"/>
        <w:jc w:val="left"/>
        <w:rPr>
          <w:b/>
        </w:rPr>
      </w:pPr>
    </w:p>
    <w:p>
      <w:pPr>
        <w:pStyle w:val="BodyText"/>
        <w:spacing w:line="360" w:lineRule="auto"/>
        <w:ind w:right="283" w:firstLine="708"/>
      </w:pPr>
      <w:r>
        <w:rPr/>
        <w:t>НБ – панэтническое заболевание. Частота НБ варьирует от 1:40,000 до </w:t>
      </w:r>
      <w:r>
        <w:rPr/>
        <w:t>1:60,000</w:t>
      </w:r>
      <w:r>
        <w:rPr/>
        <w:t> новорожденных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мире</w:t>
      </w:r>
      <w:r>
        <w:rPr>
          <w:spacing w:val="-4"/>
        </w:rPr>
        <w:t> </w:t>
      </w:r>
      <w:r>
        <w:rPr/>
        <w:t>[16].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некоторых</w:t>
      </w:r>
      <w:r>
        <w:rPr>
          <w:spacing w:val="-3"/>
        </w:rPr>
        <w:t> </w:t>
      </w:r>
      <w:r>
        <w:rPr/>
        <w:t>странах,</w:t>
      </w:r>
      <w:r>
        <w:rPr>
          <w:spacing w:val="-3"/>
        </w:rPr>
        <w:t> </w:t>
      </w:r>
      <w:r>
        <w:rPr/>
        <w:t>таких</w:t>
      </w:r>
      <w:r>
        <w:rPr>
          <w:spacing w:val="-3"/>
        </w:rPr>
        <w:t> </w:t>
      </w:r>
      <w:r>
        <w:rPr/>
        <w:t>как</w:t>
      </w:r>
      <w:r>
        <w:rPr>
          <w:spacing w:val="-4"/>
        </w:rPr>
        <w:t> </w:t>
      </w:r>
      <w:r>
        <w:rPr/>
        <w:t>Турция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Саудовская</w:t>
      </w:r>
      <w:r>
        <w:rPr>
          <w:spacing w:val="-4"/>
        </w:rPr>
        <w:t> </w:t>
      </w:r>
      <w:r>
        <w:rPr/>
        <w:t>Аравия,</w:t>
      </w:r>
      <w:r>
        <w:rPr/>
        <w:t> частота выше из-за распространенности близкородственных браков. На </w:t>
      </w:r>
      <w:r>
        <w:rPr/>
        <w:t>основании</w:t>
      </w:r>
      <w:r>
        <w:rPr/>
        <w:t> результатов скрининга новорожденных частота тотальной НБ в США составляет </w:t>
      </w:r>
      <w:r>
        <w:rPr/>
        <w:t>1:80,000</w:t>
      </w:r>
      <w:r>
        <w:rPr/>
        <w:t> новорожденных, а частичная НБ – от 1:31,000 до 1:40,000 [17]. Частота НСГ в </w:t>
      </w:r>
      <w:r>
        <w:rPr/>
        <w:t>мире</w:t>
      </w:r>
      <w:r>
        <w:rPr/>
        <w:t> составляет 1:200,000 живых новорожденных [18]. Частота встречаемости НБ и НСГ </w:t>
      </w:r>
      <w:r>
        <w:rPr/>
        <w:t>в</w:t>
      </w:r>
      <w:r>
        <w:rPr/>
        <w:t> Российской Федерации не установлена.</w:t>
      </w:r>
    </w:p>
    <w:p>
      <w:pPr>
        <w:pStyle w:val="BodyText"/>
        <w:spacing w:before="138"/>
        <w:ind w:left="0"/>
        <w:jc w:val="left"/>
      </w:pP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360" w:lineRule="auto" w:before="0" w:after="0"/>
        <w:ind w:left="568" w:right="288" w:firstLine="0"/>
        <w:jc w:val="both"/>
      </w:pPr>
      <w:r>
        <w:rPr>
          <w:u w:val="single"/>
        </w:rPr>
        <w:t> Особенности кодирования заболевания или состояния (группы заболеваний или</w:t>
      </w:r>
      <w:r>
        <w:rPr>
          <w:spacing w:val="-1"/>
        </w:rPr>
      </w:r>
      <w:r>
        <w:rPr/>
        <w:t> </w:t>
      </w:r>
      <w:r>
        <w:rPr>
          <w:u w:val="single"/>
        </w:rPr>
        <w:t>состояний) по Международной статистической классификации болезней и проблем,</w:t>
      </w:r>
      <w:r>
        <w:rPr/>
      </w:r>
      <w:r>
        <w:rPr/>
        <w:t> </w:t>
      </w:r>
      <w:r>
        <w:rPr>
          <w:u w:val="single"/>
        </w:rPr>
        <w:t>связанных со здоровьем</w:t>
      </w:r>
    </w:p>
    <w:p>
      <w:pPr>
        <w:pStyle w:val="BodyText"/>
        <w:spacing w:line="360" w:lineRule="auto" w:before="241"/>
        <w:ind w:right="295" w:firstLine="708"/>
      </w:pPr>
      <w:r>
        <w:rPr/>
        <w:t>Согласно МКБ-10, НБ и НСГ относятся к классу IV — Болезням </w:t>
      </w:r>
      <w:r>
        <w:rPr/>
        <w:t>эндокринной</w:t>
      </w:r>
      <w:r>
        <w:rPr/>
        <w:t> системы, расстройству питания и нарушению обмена веществ.</w:t>
      </w:r>
    </w:p>
    <w:p>
      <w:pPr>
        <w:pStyle w:val="BodyText"/>
        <w:spacing w:line="360" w:lineRule="auto"/>
        <w:ind w:left="1277" w:right="972"/>
        <w:jc w:val="left"/>
      </w:pPr>
      <w:r>
        <w:rPr/>
        <w:t>МКБ-10:</w:t>
      </w:r>
      <w:r>
        <w:rPr>
          <w:spacing w:val="-6"/>
        </w:rPr>
        <w:t> </w:t>
      </w:r>
      <w:r>
        <w:rPr/>
        <w:t>E53.8</w:t>
      </w:r>
      <w:r>
        <w:rPr>
          <w:spacing w:val="-5"/>
        </w:rPr>
        <w:t> </w:t>
      </w:r>
      <w:r>
        <w:rPr/>
        <w:t>—</w:t>
      </w:r>
      <w:r>
        <w:rPr>
          <w:spacing w:val="-5"/>
        </w:rPr>
        <w:t> </w:t>
      </w:r>
      <w:r>
        <w:rPr/>
        <w:t>Недостаточность</w:t>
      </w:r>
      <w:r>
        <w:rPr>
          <w:spacing w:val="-6"/>
        </w:rPr>
        <w:t> </w:t>
      </w:r>
      <w:r>
        <w:rPr/>
        <w:t>других</w:t>
      </w:r>
      <w:r>
        <w:rPr>
          <w:spacing w:val="-5"/>
        </w:rPr>
        <w:t> </w:t>
      </w:r>
      <w:r>
        <w:rPr/>
        <w:t>уточненных</w:t>
      </w:r>
      <w:r>
        <w:rPr>
          <w:spacing w:val="-5"/>
        </w:rPr>
        <w:t> </w:t>
      </w:r>
      <w:r>
        <w:rPr/>
        <w:t>витаминов</w:t>
      </w:r>
      <w:r>
        <w:rPr>
          <w:spacing w:val="-6"/>
        </w:rPr>
        <w:t> </w:t>
      </w:r>
      <w:r>
        <w:rPr/>
        <w:t>группы</w:t>
      </w:r>
      <w:r>
        <w:rPr>
          <w:spacing w:val="-6"/>
        </w:rPr>
        <w:t> </w:t>
      </w:r>
      <w:r>
        <w:rPr/>
        <w:t>B.</w:t>
      </w:r>
      <w:r>
        <w:rPr/>
        <w:t> МКБ-11: 5C50.E0 — Классические органические ацидурии.</w:t>
      </w:r>
    </w:p>
    <w:p>
      <w:pPr>
        <w:pStyle w:val="BodyText"/>
        <w:spacing w:line="360" w:lineRule="auto"/>
        <w:ind w:left="1277" w:right="4422"/>
        <w:jc w:val="left"/>
      </w:pPr>
      <w:r>
        <w:rPr/>
        <w:t>OMIM: 253260 (НБ) и 253270 </w:t>
      </w:r>
      <w:r>
        <w:rPr/>
        <w:t>(НСГ)</w:t>
      </w:r>
      <w:r>
        <w:rPr/>
        <w:t> ORPHA</w:t>
      </w:r>
      <w:r>
        <w:rPr>
          <w:spacing w:val="-7"/>
        </w:rPr>
        <w:t> </w:t>
      </w:r>
      <w:r>
        <w:rPr/>
        <w:t>code:</w:t>
      </w:r>
      <w:r>
        <w:rPr>
          <w:spacing w:val="-7"/>
        </w:rPr>
        <w:t> </w:t>
      </w:r>
      <w:r>
        <w:rPr/>
        <w:t>79241</w:t>
      </w:r>
      <w:r>
        <w:rPr>
          <w:spacing w:val="-6"/>
        </w:rPr>
        <w:t> </w:t>
      </w:r>
      <w:r>
        <w:rPr/>
        <w:t>(НБ)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79242</w:t>
      </w:r>
      <w:r>
        <w:rPr>
          <w:spacing w:val="-6"/>
        </w:rPr>
        <w:t> </w:t>
      </w:r>
      <w:r>
        <w:rPr/>
        <w:t>(НСГ)</w:t>
      </w: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240" w:after="0"/>
        <w:ind w:left="868" w:right="0" w:hanging="300"/>
        <w:jc w:val="both"/>
      </w:pPr>
      <w:r>
        <w:rPr>
          <w:spacing w:val="-5"/>
          <w:u w:val="single"/>
        </w:rPr>
        <w:t> </w:t>
      </w:r>
      <w:r>
        <w:rPr>
          <w:u w:val="single"/>
        </w:rPr>
        <w:t>​Классификация</w:t>
      </w:r>
      <w:r>
        <w:rPr>
          <w:spacing w:val="-3"/>
          <w:u w:val="single"/>
        </w:rPr>
        <w:t> </w:t>
      </w:r>
      <w:r>
        <w:rPr>
          <w:u w:val="single"/>
        </w:rPr>
        <w:t>заболевания</w:t>
      </w:r>
      <w:r>
        <w:rPr>
          <w:spacing w:val="-2"/>
          <w:u w:val="single"/>
        </w:rPr>
        <w:t> </w:t>
      </w:r>
      <w:r>
        <w:rPr>
          <w:u w:val="single"/>
        </w:rPr>
        <w:t>или</w:t>
      </w:r>
      <w:r>
        <w:rPr>
          <w:spacing w:val="-4"/>
          <w:u w:val="single"/>
        </w:rPr>
        <w:t> </w:t>
      </w:r>
      <w:r>
        <w:rPr>
          <w:u w:val="single"/>
        </w:rPr>
        <w:t>состояния</w:t>
      </w:r>
      <w:r>
        <w:rPr>
          <w:spacing w:val="-2"/>
          <w:u w:val="single"/>
        </w:rPr>
        <w:t> </w:t>
      </w:r>
      <w:r>
        <w:rPr>
          <w:u w:val="single"/>
        </w:rPr>
        <w:t>(группы</w:t>
      </w:r>
      <w:r>
        <w:rPr>
          <w:spacing w:val="-4"/>
          <w:u w:val="single"/>
        </w:rPr>
        <w:t> </w:t>
      </w:r>
      <w:r>
        <w:rPr>
          <w:u w:val="single"/>
        </w:rPr>
        <w:t>заболеваний</w:t>
      </w:r>
      <w:r>
        <w:rPr>
          <w:spacing w:val="-3"/>
          <w:u w:val="single"/>
        </w:rPr>
        <w:t> </w:t>
      </w:r>
      <w:r>
        <w:rPr>
          <w:u w:val="single"/>
        </w:rPr>
        <w:t>или</w:t>
      </w:r>
      <w:r>
        <w:rPr>
          <w:spacing w:val="-3"/>
          <w:u w:val="single"/>
        </w:rPr>
        <w:t> </w:t>
      </w:r>
      <w:r>
        <w:rPr>
          <w:spacing w:val="-2"/>
          <w:u w:val="single"/>
        </w:rPr>
        <w:t>состояний)</w:t>
      </w:r>
    </w:p>
    <w:p>
      <w:pPr>
        <w:pStyle w:val="BodyText"/>
        <w:spacing w:line="360" w:lineRule="auto" w:before="138"/>
        <w:ind w:right="272" w:firstLine="708"/>
      </w:pPr>
      <w:r>
        <w:rPr/>
        <w:t>Выделяют</w:t>
      </w:r>
      <w:r>
        <w:rPr>
          <w:spacing w:val="-9"/>
        </w:rPr>
        <w:t> </w:t>
      </w:r>
      <w:r>
        <w:rPr/>
        <w:t>МНК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/>
        <w:t>ранним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поздним</w:t>
      </w:r>
      <w:r>
        <w:rPr>
          <w:spacing w:val="-9"/>
        </w:rPr>
        <w:t> </w:t>
      </w:r>
      <w:r>
        <w:rPr/>
        <w:t>дебютом.</w:t>
      </w:r>
      <w:r>
        <w:rPr>
          <w:spacing w:val="-9"/>
        </w:rPr>
        <w:t> </w:t>
      </w:r>
      <w:r>
        <w:rPr/>
        <w:t>К</w:t>
      </w:r>
      <w:r>
        <w:rPr>
          <w:spacing w:val="-9"/>
        </w:rPr>
        <w:t> </w:t>
      </w:r>
      <w:r>
        <w:rPr/>
        <w:t>ранней</w:t>
      </w:r>
      <w:r>
        <w:rPr>
          <w:spacing w:val="-9"/>
        </w:rPr>
        <w:t> </w:t>
      </w:r>
      <w:r>
        <w:rPr/>
        <w:t>относится</w:t>
      </w:r>
      <w:r>
        <w:rPr>
          <w:spacing w:val="-9"/>
        </w:rPr>
        <w:t> </w:t>
      </w:r>
      <w:r>
        <w:rPr/>
        <w:t>НСГ,</w:t>
      </w:r>
      <w:r>
        <w:rPr>
          <w:spacing w:val="-9"/>
        </w:rPr>
        <w:t> </w:t>
      </w:r>
      <w:r>
        <w:rPr/>
        <w:t>к</w:t>
      </w:r>
      <w:r>
        <w:rPr>
          <w:spacing w:val="-9"/>
        </w:rPr>
        <w:t> </w:t>
      </w:r>
      <w:r>
        <w:rPr/>
        <w:t>поздней</w:t>
      </w:r>
      <w:r>
        <w:rPr>
          <w:spacing w:val="-9"/>
        </w:rPr>
        <w:t> </w:t>
      </w:r>
      <w:r>
        <w:rPr/>
        <w:t>–</w:t>
      </w:r>
      <w:r>
        <w:rPr/>
        <w:t> НБ.</w:t>
      </w:r>
      <w:r>
        <w:rPr>
          <w:spacing w:val="-4"/>
        </w:rPr>
        <w:t> </w:t>
      </w:r>
      <w:r>
        <w:rPr/>
        <w:t>НБ,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свою</w:t>
      </w:r>
      <w:r>
        <w:rPr>
          <w:spacing w:val="-4"/>
        </w:rPr>
        <w:t> </w:t>
      </w:r>
      <w:r>
        <w:rPr/>
        <w:t>очередь,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/>
        <w:t>от</w:t>
      </w:r>
      <w:r>
        <w:rPr>
          <w:spacing w:val="-4"/>
        </w:rPr>
        <w:t> </w:t>
      </w:r>
      <w:r>
        <w:rPr/>
        <w:t>активности</w:t>
      </w:r>
      <w:r>
        <w:rPr>
          <w:spacing w:val="-4"/>
        </w:rPr>
        <w:t> </w:t>
      </w:r>
      <w:r>
        <w:rPr/>
        <w:t>фермента</w:t>
      </w:r>
      <w:r>
        <w:rPr>
          <w:spacing w:val="-5"/>
        </w:rPr>
        <w:t> </w:t>
      </w:r>
      <w:r>
        <w:rPr/>
        <w:t>биотинидазы</w:t>
      </w:r>
      <w:r>
        <w:rPr>
          <w:spacing w:val="-5"/>
        </w:rPr>
        <w:t> </w:t>
      </w:r>
      <w:r>
        <w:rPr/>
        <w:t>разделяют</w:t>
      </w:r>
      <w:r>
        <w:rPr>
          <w:spacing w:val="-4"/>
        </w:rPr>
        <w:t> </w:t>
      </w:r>
      <w:r>
        <w:rPr/>
        <w:t>на</w:t>
      </w:r>
      <w:r>
        <w:rPr/>
        <w:t> тотальную</w:t>
      </w:r>
      <w:r>
        <w:rPr>
          <w:spacing w:val="-6"/>
        </w:rPr>
        <w:t> </w:t>
      </w:r>
      <w:r>
        <w:rPr/>
        <w:t>(&lt;10%</w:t>
      </w:r>
      <w:r>
        <w:rPr>
          <w:spacing w:val="-5"/>
        </w:rPr>
        <w:t> </w:t>
      </w:r>
      <w:r>
        <w:rPr/>
        <w:t>от</w:t>
      </w:r>
      <w:r>
        <w:rPr>
          <w:spacing w:val="-5"/>
        </w:rPr>
        <w:t> </w:t>
      </w:r>
      <w:r>
        <w:rPr/>
        <w:t>нормы</w:t>
      </w:r>
      <w:r>
        <w:rPr>
          <w:spacing w:val="-6"/>
        </w:rPr>
        <w:t> </w:t>
      </w:r>
      <w:r>
        <w:rPr/>
        <w:t>активности</w:t>
      </w:r>
      <w:r>
        <w:rPr>
          <w:spacing w:val="-5"/>
        </w:rPr>
        <w:t> </w:t>
      </w:r>
      <w:r>
        <w:rPr/>
        <w:t>биотинидазы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сыворотке)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частичную</w:t>
      </w:r>
      <w:r>
        <w:rPr>
          <w:spacing w:val="-5"/>
        </w:rPr>
        <w:t> </w:t>
      </w:r>
      <w:r>
        <w:rPr/>
        <w:t>(10-30%</w:t>
      </w:r>
      <w:r>
        <w:rPr>
          <w:spacing w:val="-6"/>
        </w:rPr>
        <w:t> </w:t>
      </w:r>
      <w:r>
        <w:rPr/>
        <w:t>от</w:t>
      </w:r>
      <w:r>
        <w:rPr/>
        <w:t> нормы). В норме активность биотинидазы в сыворотке крови составляет 4,4-</w:t>
      </w:r>
      <w:r>
        <w:rPr/>
        <w:t>12</w:t>
      </w:r>
      <w:r>
        <w:rPr/>
        <w:t> нмоль/мин/мл [19].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133" w:right="566"/>
        </w:sectPr>
      </w:pP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360" w:lineRule="auto" w:before="65" w:after="0"/>
        <w:ind w:left="568" w:right="285" w:firstLine="0"/>
        <w:jc w:val="left"/>
      </w:pPr>
      <w:r>
        <w:rPr>
          <w:spacing w:val="-2"/>
          <w:u w:val="single"/>
        </w:rPr>
        <w:t> </w:t>
      </w:r>
      <w:r>
        <w:rPr>
          <w:u w:val="single"/>
        </w:rPr>
        <w:t>​</w:t>
      </w:r>
      <w:r>
        <w:rPr>
          <w:spacing w:val="-2"/>
          <w:u w:val="single"/>
        </w:rPr>
        <w:t> </w:t>
      </w:r>
      <w:r>
        <w:rPr>
          <w:u w:val="single"/>
        </w:rPr>
        <w:t>Клиническая</w:t>
      </w:r>
      <w:r>
        <w:rPr>
          <w:spacing w:val="40"/>
          <w:u w:val="single"/>
        </w:rPr>
        <w:t> </w:t>
      </w:r>
      <w:r>
        <w:rPr>
          <w:u w:val="single"/>
        </w:rPr>
        <w:t>картина</w:t>
      </w:r>
      <w:r>
        <w:rPr>
          <w:spacing w:val="40"/>
          <w:u w:val="single"/>
        </w:rPr>
        <w:t> </w:t>
      </w:r>
      <w:r>
        <w:rPr>
          <w:u w:val="single"/>
        </w:rPr>
        <w:t>заболевания</w:t>
      </w:r>
      <w:r>
        <w:rPr>
          <w:spacing w:val="40"/>
          <w:u w:val="single"/>
        </w:rPr>
        <w:t> </w:t>
      </w:r>
      <w:r>
        <w:rPr>
          <w:u w:val="single"/>
        </w:rPr>
        <w:t>или</w:t>
      </w:r>
      <w:r>
        <w:rPr>
          <w:spacing w:val="40"/>
          <w:u w:val="single"/>
        </w:rPr>
        <w:t> </w:t>
      </w:r>
      <w:r>
        <w:rPr>
          <w:u w:val="single"/>
        </w:rPr>
        <w:t>состояния</w:t>
      </w:r>
      <w:r>
        <w:rPr>
          <w:spacing w:val="40"/>
          <w:u w:val="single"/>
        </w:rPr>
        <w:t> </w:t>
      </w:r>
      <w:r>
        <w:rPr>
          <w:u w:val="single"/>
        </w:rPr>
        <w:t>(группы</w:t>
      </w:r>
      <w:r>
        <w:rPr>
          <w:spacing w:val="40"/>
          <w:u w:val="single"/>
        </w:rPr>
        <w:t> </w:t>
      </w:r>
      <w:r>
        <w:rPr>
          <w:u w:val="single"/>
        </w:rPr>
        <w:t>заболеваний</w:t>
      </w:r>
      <w:r>
        <w:rPr>
          <w:spacing w:val="40"/>
          <w:u w:val="single"/>
        </w:rPr>
        <w:t> </w:t>
      </w:r>
      <w:r>
        <w:rPr>
          <w:u w:val="single"/>
        </w:rPr>
        <w:t>или</w:t>
      </w:r>
      <w:r>
        <w:rPr>
          <w:spacing w:val="-1"/>
        </w:rPr>
      </w:r>
      <w:r>
        <w:rPr>
          <w:spacing w:val="80"/>
        </w:rPr>
        <w:t> </w:t>
      </w:r>
      <w:r>
        <w:rPr>
          <w:spacing w:val="-2"/>
          <w:u w:val="single"/>
        </w:rPr>
        <w:t>состояний)</w:t>
      </w:r>
    </w:p>
    <w:p>
      <w:pPr>
        <w:spacing w:before="240"/>
        <w:ind w:left="568" w:right="0" w:firstLine="0"/>
        <w:jc w:val="left"/>
        <w:rPr>
          <w:b/>
          <w:sz w:val="24"/>
        </w:rPr>
      </w:pPr>
      <w:r>
        <w:rPr>
          <w:b/>
          <w:sz w:val="24"/>
        </w:rPr>
        <w:t>Недостаточность</w:t>
      </w:r>
      <w:r>
        <w:rPr>
          <w:b/>
          <w:spacing w:val="-13"/>
          <w:sz w:val="24"/>
        </w:rPr>
        <w:t> </w:t>
      </w:r>
      <w:r>
        <w:rPr>
          <w:b/>
          <w:sz w:val="24"/>
        </w:rPr>
        <w:t>биотинидазы</w:t>
      </w:r>
      <w:r>
        <w:rPr>
          <w:b/>
          <w:spacing w:val="-12"/>
          <w:sz w:val="24"/>
        </w:rPr>
        <w:t> </w:t>
      </w:r>
      <w:r>
        <w:rPr>
          <w:b/>
          <w:spacing w:val="-4"/>
          <w:sz w:val="24"/>
        </w:rPr>
        <w:t>(НБ)</w:t>
      </w:r>
    </w:p>
    <w:p>
      <w:pPr>
        <w:pStyle w:val="BodyText"/>
        <w:spacing w:line="360" w:lineRule="auto" w:before="240"/>
        <w:ind w:right="280" w:firstLine="708"/>
      </w:pPr>
      <w:r>
        <w:rPr/>
        <w:t>В раннем возрасте наиболее частыми первыми симптомами НБ </w:t>
      </w:r>
      <w:r>
        <w:rPr/>
        <w:t>являются</w:t>
      </w:r>
      <w:r>
        <w:rPr/>
        <w:t> эпилептические</w:t>
      </w:r>
      <w:r>
        <w:rPr>
          <w:spacing w:val="-3"/>
        </w:rPr>
        <w:t> </w:t>
      </w:r>
      <w:r>
        <w:rPr/>
        <w:t>приступы: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большинстве</w:t>
      </w:r>
      <w:r>
        <w:rPr>
          <w:spacing w:val="-3"/>
        </w:rPr>
        <w:t> </w:t>
      </w:r>
      <w:r>
        <w:rPr/>
        <w:t>случаев</w:t>
      </w:r>
      <w:r>
        <w:rPr>
          <w:spacing w:val="-3"/>
        </w:rPr>
        <w:t> </w:t>
      </w:r>
      <w:r>
        <w:rPr/>
        <w:t>отмечаются</w:t>
      </w:r>
      <w:r>
        <w:rPr>
          <w:spacing w:val="-3"/>
        </w:rPr>
        <w:t> </w:t>
      </w:r>
      <w:r>
        <w:rPr/>
        <w:t>миоклонические</w:t>
      </w:r>
      <w:r>
        <w:rPr>
          <w:spacing w:val="-3"/>
        </w:rPr>
        <w:t> </w:t>
      </w:r>
      <w:r>
        <w:rPr/>
        <w:t>приступы,</w:t>
      </w:r>
      <w:r>
        <w:rPr/>
        <w:t> нередко встречаются инфантильные спазмы [20-22]. Иногда основным </w:t>
      </w:r>
      <w:r>
        <w:rPr/>
        <w:t>клиническим</w:t>
      </w:r>
      <w:r>
        <w:rPr/>
        <w:t> симптомом является мышечная гипотония [21]. В ряде случаев НБ </w:t>
      </w:r>
      <w:r>
        <w:rPr/>
        <w:t>манифестирует</w:t>
      </w:r>
      <w:r>
        <w:rPr/>
        <w:t> задержкой психомоторного развития, нарушениями ритма дыхания (дыхание по </w:t>
      </w:r>
      <w:r>
        <w:rPr/>
        <w:t>типу</w:t>
      </w:r>
      <w:r>
        <w:rPr/>
        <w:t> Куссмауля, ларингеальный стридор, апноэ), себореей, атопическим дерматитом, </w:t>
      </w:r>
      <w:r>
        <w:rPr/>
        <w:t>гнездной</w:t>
      </w:r>
      <w:r>
        <w:rPr/>
        <w:t> и/или тотальной алопецией и персистирующими конъюнктивитами [3, 23]. Больш</w:t>
      </w:r>
      <w:r>
        <w:rPr/>
        <w:t>инство</w:t>
      </w:r>
      <w:r>
        <w:rPr/>
        <w:t> пациентов</w:t>
      </w:r>
      <w:r>
        <w:rPr>
          <w:spacing w:val="-15"/>
        </w:rPr>
        <w:t> </w:t>
      </w:r>
      <w:r>
        <w:rPr/>
        <w:t>имеют</w:t>
      </w:r>
      <w:r>
        <w:rPr>
          <w:spacing w:val="-15"/>
        </w:rPr>
        <w:t> </w:t>
      </w:r>
      <w:r>
        <w:rPr/>
        <w:t>сочетание</w:t>
      </w:r>
      <w:r>
        <w:rPr>
          <w:spacing w:val="-15"/>
        </w:rPr>
        <w:t> </w:t>
      </w:r>
      <w:r>
        <w:rPr/>
        <w:t>неврологических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кожных</w:t>
      </w:r>
      <w:r>
        <w:rPr>
          <w:spacing w:val="-15"/>
        </w:rPr>
        <w:t> </w:t>
      </w:r>
      <w:r>
        <w:rPr/>
        <w:t>клинических</w:t>
      </w:r>
      <w:r>
        <w:rPr>
          <w:spacing w:val="-15"/>
        </w:rPr>
        <w:t> </w:t>
      </w:r>
      <w:r>
        <w:rPr/>
        <w:t>проявлений.</w:t>
      </w:r>
      <w:r>
        <w:rPr>
          <w:spacing w:val="-15"/>
        </w:rPr>
        <w:t> </w:t>
      </w:r>
      <w:r>
        <w:rPr/>
        <w:t>Частыми</w:t>
      </w:r>
      <w:r>
        <w:rPr/>
        <w:t> неврологическими расстройствами являются нейросенсорная тугоухость и нару</w:t>
      </w:r>
      <w:r>
        <w:rPr/>
        <w:t>шение</w:t>
      </w:r>
      <w:r>
        <w:rPr/>
        <w:t> зрения (чаще всего вследствие атрофии зрительного нерва) [24-26]. Известно о </w:t>
      </w:r>
      <w:r>
        <w:rPr/>
        <w:t>синдроме</w:t>
      </w:r>
      <w:r>
        <w:rPr/>
        <w:t> внезапной детской смерти, который был связан с НБ [27].</w:t>
      </w:r>
    </w:p>
    <w:p>
      <w:pPr>
        <w:pStyle w:val="BodyText"/>
        <w:spacing w:line="360" w:lineRule="auto"/>
        <w:ind w:right="274" w:firstLine="708"/>
      </w:pPr>
      <w:r>
        <w:rPr/>
        <w:t>Тотальная</w:t>
      </w:r>
      <w:r>
        <w:rPr>
          <w:spacing w:val="-4"/>
        </w:rPr>
        <w:t> </w:t>
      </w:r>
      <w:r>
        <w:rPr/>
        <w:t>НБ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большинстве</w:t>
      </w:r>
      <w:r>
        <w:rPr>
          <w:spacing w:val="-4"/>
        </w:rPr>
        <w:t> </w:t>
      </w:r>
      <w:r>
        <w:rPr/>
        <w:t>случаев</w:t>
      </w:r>
      <w:r>
        <w:rPr>
          <w:spacing w:val="-4"/>
        </w:rPr>
        <w:t> </w:t>
      </w:r>
      <w:r>
        <w:rPr/>
        <w:t>манифестирует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возрасте</w:t>
      </w:r>
      <w:r>
        <w:rPr>
          <w:spacing w:val="-4"/>
        </w:rPr>
        <w:t> </w:t>
      </w:r>
      <w:r>
        <w:rPr/>
        <w:t>от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5,5</w:t>
      </w:r>
      <w:r>
        <w:rPr>
          <w:spacing w:val="-3"/>
        </w:rPr>
        <w:t> </w:t>
      </w:r>
      <w:r>
        <w:rPr/>
        <w:t>месяцев.</w:t>
      </w:r>
      <w:r>
        <w:rPr/>
        <w:t> В редких случаях заболевание дебютирует в подростковом возрасте или на первой </w:t>
      </w:r>
      <w:r>
        <w:rPr/>
        <w:t>неделе</w:t>
      </w:r>
      <w:r>
        <w:rPr/>
        <w:t> жизни. Степень тяжести клинических проявлений зависит от уровня </w:t>
      </w:r>
      <w:r>
        <w:rPr/>
        <w:t>активности</w:t>
      </w:r>
      <w:r>
        <w:rPr/>
        <w:t> биотинидазы [28]. Так, высокая остаточная активность фермента (от 30 до 25% от </w:t>
      </w:r>
      <w:r>
        <w:rPr/>
        <w:t>нормы)</w:t>
      </w:r>
      <w:r>
        <w:rPr/>
        <w:t> характерна для доброкачественных ювенильных форм НБ. При дебюте заболевания </w:t>
      </w:r>
      <w:r>
        <w:rPr/>
        <w:t>в</w:t>
      </w:r>
      <w:r>
        <w:rPr/>
        <w:t> подростковом</w:t>
      </w:r>
      <w:r>
        <w:rPr>
          <w:spacing w:val="-1"/>
        </w:rPr>
        <w:t> </w:t>
      </w:r>
      <w:r>
        <w:rPr/>
        <w:t>возрасте,</w:t>
      </w:r>
      <w:r>
        <w:rPr>
          <w:spacing w:val="-1"/>
        </w:rPr>
        <w:t> </w:t>
      </w:r>
      <w:r>
        <w:rPr/>
        <w:t>первыми</w:t>
      </w:r>
      <w:r>
        <w:rPr>
          <w:spacing w:val="-1"/>
        </w:rPr>
        <w:t> </w:t>
      </w:r>
      <w:r>
        <w:rPr/>
        <w:t>симптомами</w:t>
      </w:r>
      <w:r>
        <w:rPr>
          <w:spacing w:val="-1"/>
        </w:rPr>
        <w:t> </w:t>
      </w:r>
      <w:r>
        <w:rPr/>
        <w:t>являются</w:t>
      </w:r>
      <w:r>
        <w:rPr>
          <w:spacing w:val="-1"/>
        </w:rPr>
        <w:t> </w:t>
      </w:r>
      <w:r>
        <w:rPr/>
        <w:t>мышечная</w:t>
      </w:r>
      <w:r>
        <w:rPr>
          <w:spacing w:val="-1"/>
        </w:rPr>
        <w:t> </w:t>
      </w:r>
      <w:r>
        <w:rPr/>
        <w:t>слабость,</w:t>
      </w:r>
      <w:r>
        <w:rPr>
          <w:spacing w:val="-1"/>
        </w:rPr>
        <w:t> </w:t>
      </w:r>
      <w:r>
        <w:rPr/>
        <w:t>спастические</w:t>
      </w:r>
      <w:r>
        <w:rPr/>
        <w:t> парапарезы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зрительные</w:t>
      </w:r>
      <w:r>
        <w:rPr>
          <w:spacing w:val="-6"/>
        </w:rPr>
        <w:t> </w:t>
      </w:r>
      <w:r>
        <w:rPr/>
        <w:t>нарушения</w:t>
      </w:r>
      <w:r>
        <w:rPr>
          <w:spacing w:val="-6"/>
        </w:rPr>
        <w:t> </w:t>
      </w:r>
      <w:r>
        <w:rPr/>
        <w:t>[29].</w:t>
      </w:r>
      <w:r>
        <w:rPr>
          <w:spacing w:val="-6"/>
        </w:rPr>
        <w:t> </w:t>
      </w:r>
      <w:r>
        <w:rPr/>
        <w:t>Позже</w:t>
      </w:r>
      <w:r>
        <w:rPr>
          <w:spacing w:val="-6"/>
        </w:rPr>
        <w:t> </w:t>
      </w:r>
      <w:r>
        <w:rPr/>
        <w:t>может</w:t>
      </w:r>
      <w:r>
        <w:rPr>
          <w:spacing w:val="-6"/>
        </w:rPr>
        <w:t> </w:t>
      </w:r>
      <w:r>
        <w:rPr/>
        <w:t>развиться</w:t>
      </w:r>
      <w:r>
        <w:rPr>
          <w:spacing w:val="-6"/>
        </w:rPr>
        <w:t> </w:t>
      </w:r>
      <w:r>
        <w:rPr/>
        <w:t>внезапная</w:t>
      </w:r>
      <w:r>
        <w:rPr>
          <w:spacing w:val="-6"/>
        </w:rPr>
        <w:t> </w:t>
      </w:r>
      <w:r>
        <w:rPr/>
        <w:t>потеря</w:t>
      </w:r>
      <w:r>
        <w:rPr>
          <w:spacing w:val="-6"/>
        </w:rPr>
        <w:t> </w:t>
      </w:r>
      <w:r>
        <w:rPr/>
        <w:t>зрения</w:t>
      </w:r>
      <w:r>
        <w:rPr/>
        <w:t> с прогрессирующей оптической нейропатией [30, 31].</w:t>
      </w:r>
    </w:p>
    <w:p>
      <w:pPr>
        <w:pStyle w:val="BodyText"/>
        <w:spacing w:line="360" w:lineRule="auto" w:before="1"/>
        <w:ind w:right="286" w:firstLine="708"/>
      </w:pPr>
      <w:r>
        <w:rPr/>
        <w:t>Активность биотинидазы в головном мозге человека крайне низкая, поэтому </w:t>
      </w:r>
      <w:r>
        <w:rPr/>
        <w:t>для</w:t>
      </w:r>
      <w:r>
        <w:rPr/>
        <w:t> нормального функционирования нейронов необходимо достаточное и </w:t>
      </w:r>
      <w:r>
        <w:rPr/>
        <w:t>постоянное</w:t>
      </w:r>
      <w:r>
        <w:rPr/>
        <w:t> поступление биотина через гематоэнцефалический барьер. Уменьшение </w:t>
      </w:r>
      <w:r>
        <w:rPr/>
        <w:t>концентрации</w:t>
      </w:r>
      <w:r>
        <w:rPr/>
        <w:t> биотина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НБ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первых</w:t>
      </w:r>
      <w:r>
        <w:rPr>
          <w:spacing w:val="-2"/>
        </w:rPr>
        <w:t> </w:t>
      </w:r>
      <w:r>
        <w:rPr/>
        <w:t>стадиях</w:t>
      </w:r>
      <w:r>
        <w:rPr>
          <w:spacing w:val="-2"/>
        </w:rPr>
        <w:t> </w:t>
      </w:r>
      <w:r>
        <w:rPr/>
        <w:t>заболевания</w:t>
      </w:r>
      <w:r>
        <w:rPr>
          <w:spacing w:val="-2"/>
        </w:rPr>
        <w:t> </w:t>
      </w:r>
      <w:r>
        <w:rPr/>
        <w:t>приводит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снижению</w:t>
      </w:r>
      <w:r>
        <w:rPr>
          <w:spacing w:val="-2"/>
        </w:rPr>
        <w:t> </w:t>
      </w:r>
      <w:r>
        <w:rPr/>
        <w:t>активности</w:t>
      </w:r>
      <w:r>
        <w:rPr>
          <w:spacing w:val="-2"/>
        </w:rPr>
        <w:t> </w:t>
      </w:r>
      <w:r>
        <w:rPr/>
        <w:t>ПК,</w:t>
      </w:r>
      <w:r>
        <w:rPr>
          <w:spacing w:val="-2"/>
        </w:rPr>
        <w:t> </w:t>
      </w:r>
      <w:r>
        <w:rPr/>
        <w:t>что</w:t>
      </w:r>
      <w:r>
        <w:rPr/>
        <w:t> вызывает накопление лактата (молочной кислоты) в головном мозге [32]. Этот </w:t>
      </w:r>
      <w:r>
        <w:rPr/>
        <w:t>локальный</w:t>
      </w:r>
      <w:r>
        <w:rPr/>
        <w:t> лактат-ацидоз</w:t>
      </w:r>
      <w:r>
        <w:rPr>
          <w:spacing w:val="-2"/>
        </w:rPr>
        <w:t> </w:t>
      </w:r>
      <w:r>
        <w:rPr/>
        <w:t>обуславливает</w:t>
      </w:r>
      <w:r>
        <w:rPr>
          <w:spacing w:val="-2"/>
        </w:rPr>
        <w:t> </w:t>
      </w:r>
      <w:r>
        <w:rPr/>
        <w:t>появление,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первую</w:t>
      </w:r>
      <w:r>
        <w:rPr>
          <w:spacing w:val="-2"/>
        </w:rPr>
        <w:t> </w:t>
      </w:r>
      <w:r>
        <w:rPr/>
        <w:t>очередь,</w:t>
      </w:r>
      <w:r>
        <w:rPr>
          <w:spacing w:val="-2"/>
        </w:rPr>
        <w:t> </w:t>
      </w:r>
      <w:r>
        <w:rPr/>
        <w:t>неврологических</w:t>
      </w:r>
      <w:r>
        <w:rPr>
          <w:spacing w:val="-2"/>
        </w:rPr>
        <w:t> </w:t>
      </w:r>
      <w:r>
        <w:rPr/>
        <w:t>симптомов,</w:t>
      </w:r>
      <w:r>
        <w:rPr>
          <w:spacing w:val="-2"/>
        </w:rPr>
        <w:t> </w:t>
      </w:r>
      <w:r>
        <w:rPr/>
        <w:t>в</w:t>
      </w:r>
      <w:r>
        <w:rPr/>
        <w:t> то время как другие признаки заболевания могут манифестировать позднее. </w:t>
      </w:r>
      <w:r>
        <w:rPr/>
        <w:t>Кетоацидоз</w:t>
      </w:r>
      <w:r>
        <w:rPr/>
        <w:t> является признаком продолжительной недостаточности биотина в организме и может </w:t>
      </w:r>
      <w:r>
        <w:rPr/>
        <w:t>не</w:t>
      </w:r>
      <w:r>
        <w:rPr/>
        <w:t> выявляться на начальных этапах болезни. Считают, что причиной </w:t>
      </w:r>
      <w:r>
        <w:rPr/>
        <w:t>нейросенсорной</w:t>
      </w:r>
      <w:r>
        <w:rPr/>
        <w:t> тугоухости является накопление органических кислот, биоцитина и более </w:t>
      </w:r>
      <w:r>
        <w:rPr/>
        <w:t>крупных</w:t>
      </w:r>
      <w:r>
        <w:rPr/>
        <w:t> биотинильных</w:t>
      </w:r>
      <w:r>
        <w:rPr>
          <w:spacing w:val="70"/>
          <w:w w:val="150"/>
        </w:rPr>
        <w:t> </w:t>
      </w:r>
      <w:r>
        <w:rPr/>
        <w:t>белков</w:t>
      </w:r>
      <w:r>
        <w:rPr>
          <w:spacing w:val="70"/>
          <w:w w:val="150"/>
        </w:rPr>
        <w:t> </w:t>
      </w:r>
      <w:r>
        <w:rPr/>
        <w:t>[32,</w:t>
      </w:r>
      <w:r>
        <w:rPr>
          <w:spacing w:val="70"/>
          <w:w w:val="150"/>
        </w:rPr>
        <w:t> </w:t>
      </w:r>
      <w:r>
        <w:rPr/>
        <w:t>33].</w:t>
      </w:r>
      <w:r>
        <w:rPr>
          <w:spacing w:val="70"/>
          <w:w w:val="150"/>
        </w:rPr>
        <w:t> </w:t>
      </w:r>
      <w:r>
        <w:rPr/>
        <w:t>Снижение</w:t>
      </w:r>
      <w:r>
        <w:rPr>
          <w:spacing w:val="70"/>
          <w:w w:val="150"/>
        </w:rPr>
        <w:t> </w:t>
      </w:r>
      <w:r>
        <w:rPr/>
        <w:t>уровня</w:t>
      </w:r>
      <w:r>
        <w:rPr>
          <w:spacing w:val="70"/>
          <w:w w:val="150"/>
        </w:rPr>
        <w:t> </w:t>
      </w:r>
      <w:r>
        <w:rPr/>
        <w:t>протективных</w:t>
      </w:r>
      <w:r>
        <w:rPr>
          <w:spacing w:val="70"/>
          <w:w w:val="150"/>
        </w:rPr>
        <w:t> </w:t>
      </w:r>
      <w:r>
        <w:rPr/>
        <w:t>жирных</w:t>
      </w:r>
      <w:r>
        <w:rPr>
          <w:spacing w:val="70"/>
          <w:w w:val="150"/>
        </w:rPr>
        <w:t> </w:t>
      </w:r>
      <w:r>
        <w:rPr/>
        <w:t>кислот</w:t>
      </w:r>
      <w:r>
        <w:rPr>
          <w:spacing w:val="71"/>
          <w:w w:val="150"/>
        </w:rPr>
        <w:t> </w:t>
      </w:r>
      <w:r>
        <w:rPr>
          <w:spacing w:val="-5"/>
        </w:rPr>
        <w:t>(в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line="360" w:lineRule="auto" w:before="65"/>
        <w:ind w:right="298"/>
      </w:pPr>
      <w:r>
        <w:rPr/>
        <w:t>результате нарушения работы ПКК), возможно, является причиной появление алопеции </w:t>
      </w:r>
      <w:r>
        <w:rPr/>
        <w:t>и</w:t>
      </w:r>
      <w:r>
        <w:rPr/>
        <w:t> кожной сыпи [34].</w:t>
      </w:r>
    </w:p>
    <w:p>
      <w:pPr>
        <w:pStyle w:val="BodyText"/>
        <w:spacing w:line="360" w:lineRule="auto"/>
        <w:ind w:right="286" w:firstLine="708"/>
      </w:pPr>
      <w:r>
        <w:rPr/>
        <w:t>Токсическим эффектом объясняются морфологические изменения в </w:t>
      </w:r>
      <w:r>
        <w:rPr/>
        <w:t>мозжечке</w:t>
      </w:r>
      <w:r>
        <w:rPr/>
        <w:t> (отсутствие клеток Пуркинье, разрежение слоя гранулярных клеток и пролиферацию </w:t>
      </w:r>
      <w:r>
        <w:rPr/>
        <w:t>слоя</w:t>
      </w:r>
      <w:r>
        <w:rPr/>
        <w:t> Бергманна,</w:t>
      </w:r>
      <w:r>
        <w:rPr>
          <w:spacing w:val="-2"/>
        </w:rPr>
        <w:t> </w:t>
      </w:r>
      <w:r>
        <w:rPr/>
        <w:t>глиоз</w:t>
      </w:r>
      <w:r>
        <w:rPr>
          <w:spacing w:val="-2"/>
        </w:rPr>
        <w:t> </w:t>
      </w:r>
      <w:r>
        <w:rPr/>
        <w:t>белого</w:t>
      </w:r>
      <w:r>
        <w:rPr>
          <w:spacing w:val="-2"/>
        </w:rPr>
        <w:t> </w:t>
      </w:r>
      <w:r>
        <w:rPr/>
        <w:t>вещества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зубчатых</w:t>
      </w:r>
      <w:r>
        <w:rPr>
          <w:spacing w:val="-2"/>
        </w:rPr>
        <w:t> </w:t>
      </w:r>
      <w:r>
        <w:rPr/>
        <w:t>ядер)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большом</w:t>
      </w:r>
      <w:r>
        <w:rPr>
          <w:spacing w:val="-2"/>
        </w:rPr>
        <w:t> </w:t>
      </w:r>
      <w:r>
        <w:rPr/>
        <w:t>мозге</w:t>
      </w:r>
      <w:r>
        <w:rPr>
          <w:spacing w:val="-2"/>
        </w:rPr>
        <w:t> </w:t>
      </w:r>
      <w:r>
        <w:rPr/>
        <w:t>(некроз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сосудистой</w:t>
      </w:r>
      <w:r>
        <w:rPr/>
        <w:t> пролиферацией и инфильтрацией макрофагами в перивенозном пространстве) [35]. </w:t>
      </w:r>
      <w:r>
        <w:rPr/>
        <w:t>Были</w:t>
      </w:r>
      <w:r>
        <w:rPr/>
        <w:t> описаны изменения в подкорковых структурах, спинном мозге, сходные с таковыми </w:t>
      </w:r>
      <w:r>
        <w:rPr/>
        <w:t>при</w:t>
      </w:r>
      <w:r>
        <w:rPr/>
        <w:t> болезни</w:t>
      </w:r>
      <w:r>
        <w:rPr>
          <w:spacing w:val="-12"/>
        </w:rPr>
        <w:t> </w:t>
      </w:r>
      <w:r>
        <w:rPr/>
        <w:t>Лея</w:t>
      </w:r>
      <w:r>
        <w:rPr>
          <w:spacing w:val="-11"/>
        </w:rPr>
        <w:t> </w:t>
      </w:r>
      <w:r>
        <w:rPr/>
        <w:t>[36].</w:t>
      </w:r>
      <w:r>
        <w:rPr>
          <w:spacing w:val="-11"/>
        </w:rPr>
        <w:t> </w:t>
      </w:r>
      <w:r>
        <w:rPr/>
        <w:t>Миелиновые</w:t>
      </w:r>
      <w:r>
        <w:rPr>
          <w:spacing w:val="-12"/>
        </w:rPr>
        <w:t> </w:t>
      </w:r>
      <w:r>
        <w:rPr/>
        <w:t>волокна</w:t>
      </w:r>
      <w:r>
        <w:rPr>
          <w:spacing w:val="-12"/>
        </w:rPr>
        <w:t> </w:t>
      </w:r>
      <w:r>
        <w:rPr/>
        <w:t>поражаются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большей</w:t>
      </w:r>
      <w:r>
        <w:rPr>
          <w:spacing w:val="-11"/>
        </w:rPr>
        <w:t> </w:t>
      </w:r>
      <w:r>
        <w:rPr/>
        <w:t>степени,</w:t>
      </w:r>
      <w:r>
        <w:rPr>
          <w:spacing w:val="-11"/>
        </w:rPr>
        <w:t> </w:t>
      </w:r>
      <w:r>
        <w:rPr/>
        <w:t>чем</w:t>
      </w:r>
      <w:r>
        <w:rPr>
          <w:spacing w:val="-12"/>
        </w:rPr>
        <w:t> </w:t>
      </w:r>
      <w:r>
        <w:rPr/>
        <w:t>тела</w:t>
      </w:r>
      <w:r>
        <w:rPr>
          <w:spacing w:val="-12"/>
        </w:rPr>
        <w:t> </w:t>
      </w:r>
      <w:r>
        <w:rPr/>
        <w:t>нейронов,</w:t>
      </w:r>
      <w:r>
        <w:rPr/>
        <w:t> поэтому при НБ часто описывают нарушение процессов миелинизации головного мозга.</w:t>
      </w:r>
    </w:p>
    <w:p>
      <w:pPr>
        <w:pStyle w:val="BodyText"/>
        <w:spacing w:line="360" w:lineRule="auto"/>
        <w:ind w:right="278" w:firstLine="708"/>
      </w:pPr>
      <w:r>
        <w:rPr/>
        <w:t>В литературе описаны случаи дебюта заболевания с пирамидной симптоматикой </w:t>
      </w:r>
      <w:r>
        <w:rPr/>
        <w:t>и</w:t>
      </w:r>
      <w:r>
        <w:rPr/>
        <w:t> развития прогрессирующего спастического пареза вследствие миелопатией </w:t>
      </w:r>
      <w:r>
        <w:rPr/>
        <w:t>спинного</w:t>
      </w:r>
      <w:r>
        <w:rPr/>
        <w:t> мозга, тяжесть которого уменьшилась на фоне приема биотина [37, 38]. </w:t>
      </w:r>
      <w:r>
        <w:rPr/>
        <w:t>Исследования</w:t>
      </w:r>
      <w:r>
        <w:rPr/>
        <w:t> показывают,</w:t>
      </w:r>
      <w:r>
        <w:rPr>
          <w:spacing w:val="-2"/>
        </w:rPr>
        <w:t> </w:t>
      </w:r>
      <w:r>
        <w:rPr/>
        <w:t>что</w:t>
      </w:r>
      <w:r>
        <w:rPr>
          <w:spacing w:val="-2"/>
        </w:rPr>
        <w:t> </w:t>
      </w:r>
      <w:r>
        <w:rPr/>
        <w:t>продолжительный</w:t>
      </w:r>
      <w:r>
        <w:rPr>
          <w:spacing w:val="-2"/>
        </w:rPr>
        <w:t> </w:t>
      </w:r>
      <w:r>
        <w:rPr/>
        <w:t>прием</w:t>
      </w:r>
      <w:r>
        <w:rPr>
          <w:spacing w:val="-2"/>
        </w:rPr>
        <w:t> </w:t>
      </w:r>
      <w:r>
        <w:rPr/>
        <w:t>биотина</w:t>
      </w:r>
      <w:r>
        <w:rPr>
          <w:spacing w:val="-2"/>
        </w:rPr>
        <w:t> </w:t>
      </w:r>
      <w:r>
        <w:rPr/>
        <w:t>предотвращает</w:t>
      </w:r>
      <w:r>
        <w:rPr>
          <w:spacing w:val="-2"/>
        </w:rPr>
        <w:t> </w:t>
      </w:r>
      <w:r>
        <w:rPr/>
        <w:t>развитие</w:t>
      </w:r>
      <w:r>
        <w:rPr>
          <w:spacing w:val="-2"/>
        </w:rPr>
        <w:t> </w:t>
      </w:r>
      <w:r>
        <w:rPr/>
        <w:t>спастического</w:t>
      </w:r>
      <w:r>
        <w:rPr/>
        <w:t> парапареза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нейросенсорной</w:t>
      </w:r>
      <w:r>
        <w:rPr>
          <w:spacing w:val="-12"/>
        </w:rPr>
        <w:t> </w:t>
      </w:r>
      <w:r>
        <w:rPr/>
        <w:t>тугоухости</w:t>
      </w:r>
      <w:r>
        <w:rPr>
          <w:spacing w:val="-12"/>
        </w:rPr>
        <w:t> </w:t>
      </w: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НБ</w:t>
      </w:r>
      <w:r>
        <w:rPr>
          <w:spacing w:val="-13"/>
        </w:rPr>
        <w:t> </w:t>
      </w:r>
      <w:r>
        <w:rPr/>
        <w:t>[38,</w:t>
      </w:r>
      <w:r>
        <w:rPr>
          <w:spacing w:val="-13"/>
        </w:rPr>
        <w:t> </w:t>
      </w:r>
      <w:r>
        <w:rPr/>
        <w:t>39].</w:t>
      </w:r>
      <w:r>
        <w:rPr>
          <w:spacing w:val="-13"/>
        </w:rPr>
        <w:t> </w:t>
      </w:r>
      <w:r>
        <w:rPr/>
        <w:t>Новорожденные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НБ,</w:t>
      </w:r>
      <w:r>
        <w:rPr>
          <w:spacing w:val="-13"/>
        </w:rPr>
        <w:t> </w:t>
      </w:r>
      <w:r>
        <w:rPr/>
        <w:t>у</w:t>
      </w:r>
      <w:r>
        <w:rPr/>
        <w:t> которых</w:t>
      </w:r>
      <w:r>
        <w:rPr>
          <w:spacing w:val="-11"/>
        </w:rPr>
        <w:t> </w:t>
      </w:r>
      <w:r>
        <w:rPr/>
        <w:t>диагноз</w:t>
      </w:r>
      <w:r>
        <w:rPr>
          <w:spacing w:val="-11"/>
        </w:rPr>
        <w:t> </w:t>
      </w:r>
      <w:r>
        <w:rPr/>
        <w:t>установлен</w:t>
      </w:r>
      <w:r>
        <w:rPr>
          <w:spacing w:val="-12"/>
        </w:rPr>
        <w:t> </w:t>
      </w:r>
      <w:r>
        <w:rPr/>
        <w:t>до</w:t>
      </w:r>
      <w:r>
        <w:rPr>
          <w:spacing w:val="-11"/>
        </w:rPr>
        <w:t> </w:t>
      </w:r>
      <w:r>
        <w:rPr/>
        <w:t>начала</w:t>
      </w:r>
      <w:r>
        <w:rPr>
          <w:spacing w:val="-12"/>
        </w:rPr>
        <w:t> </w:t>
      </w:r>
      <w:r>
        <w:rPr/>
        <w:t>проявления</w:t>
      </w:r>
      <w:r>
        <w:rPr>
          <w:spacing w:val="-12"/>
        </w:rPr>
        <w:t> </w:t>
      </w:r>
      <w:r>
        <w:rPr/>
        <w:t>клинических</w:t>
      </w:r>
      <w:r>
        <w:rPr>
          <w:spacing w:val="-11"/>
        </w:rPr>
        <w:t> </w:t>
      </w:r>
      <w:r>
        <w:rPr/>
        <w:t>симптомов</w:t>
      </w:r>
      <w:r>
        <w:rPr>
          <w:spacing w:val="-11"/>
        </w:rPr>
        <w:t> </w:t>
      </w:r>
      <w:r>
        <w:rPr/>
        <w:t>(например,</w:t>
      </w:r>
      <w:r>
        <w:rPr>
          <w:spacing w:val="-11"/>
        </w:rPr>
        <w:t> </w:t>
      </w:r>
      <w:r>
        <w:rPr/>
        <w:t>при</w:t>
      </w:r>
      <w:r>
        <w:rPr/>
        <w:t> неонатальном скрининге) и которые получают лечение биотином в высоких дозах, </w:t>
      </w:r>
      <w:r>
        <w:rPr/>
        <w:t>имеют</w:t>
      </w:r>
      <w:r>
        <w:rPr/>
        <w:t> нормальное развитие [25].</w:t>
      </w:r>
    </w:p>
    <w:p>
      <w:pPr>
        <w:pStyle w:val="BodyText"/>
        <w:ind w:left="1277"/>
      </w:pPr>
      <w:r>
        <w:rPr/>
        <w:t>Известны</w:t>
      </w:r>
      <w:r>
        <w:rPr>
          <w:spacing w:val="-7"/>
        </w:rPr>
        <w:t> </w:t>
      </w:r>
      <w:r>
        <w:rPr/>
        <w:t>случаи</w:t>
      </w:r>
      <w:r>
        <w:rPr>
          <w:spacing w:val="-5"/>
        </w:rPr>
        <w:t> </w:t>
      </w:r>
      <w:r>
        <w:rPr/>
        <w:t>бессимптомного</w:t>
      </w:r>
      <w:r>
        <w:rPr>
          <w:spacing w:val="-4"/>
        </w:rPr>
        <w:t> </w:t>
      </w:r>
      <w:r>
        <w:rPr/>
        <w:t>течения</w:t>
      </w:r>
      <w:r>
        <w:rPr>
          <w:spacing w:val="-5"/>
        </w:rPr>
        <w:t> </w:t>
      </w:r>
      <w:r>
        <w:rPr/>
        <w:t>тотальной</w:t>
      </w:r>
      <w:r>
        <w:rPr>
          <w:spacing w:val="-5"/>
        </w:rPr>
        <w:t> </w:t>
      </w:r>
      <w:r>
        <w:rPr/>
        <w:t>НБ</w:t>
      </w:r>
      <w:r>
        <w:rPr>
          <w:spacing w:val="-5"/>
        </w:rPr>
        <w:t> </w:t>
      </w:r>
      <w:r>
        <w:rPr/>
        <w:t>[17,</w:t>
      </w:r>
      <w:r>
        <w:rPr>
          <w:spacing w:val="-3"/>
        </w:rPr>
        <w:t> </w:t>
      </w:r>
      <w:r>
        <w:rPr/>
        <w:t>40-</w:t>
      </w:r>
      <w:r>
        <w:rPr>
          <w:spacing w:val="-4"/>
        </w:rPr>
        <w:t>42].</w:t>
      </w:r>
    </w:p>
    <w:p>
      <w:pPr>
        <w:pStyle w:val="BodyText"/>
        <w:spacing w:line="360" w:lineRule="auto" w:before="138"/>
        <w:ind w:right="291" w:firstLine="708"/>
      </w:pPr>
      <w:r>
        <w:rPr/>
        <w:t>Пациенты с частичной НБ имеют мягкую форму заболевания. Симптомы </w:t>
      </w:r>
      <w:r>
        <w:rPr/>
        <w:t>обычно</w:t>
      </w:r>
      <w:r>
        <w:rPr/>
        <w:t> развиваются в состоянии стресса: вследствие хирургического вмешательства, во </w:t>
      </w:r>
      <w:r>
        <w:rPr/>
        <w:t>время</w:t>
      </w:r>
      <w:r>
        <w:rPr/>
        <w:t> инфекции, длительного голодания и т.д. В литературе описан случай, когда у ребенка </w:t>
      </w:r>
      <w:r>
        <w:rPr/>
        <w:t>с</w:t>
      </w:r>
      <w:r>
        <w:rPr/>
        <w:t> частичной НБ, не проходившего лечение биотином, во время эпизода гастроэнтерита </w:t>
      </w:r>
      <w:r>
        <w:rPr/>
        <w:t>в</w:t>
      </w:r>
      <w:r>
        <w:rPr/>
        <w:t> возрасте шести месяцев отмечалась гипотония, кожная сыпь и выпадение волос. </w:t>
      </w:r>
      <w:r>
        <w:rPr/>
        <w:t>При</w:t>
      </w:r>
      <w:r>
        <w:rPr/>
        <w:t> лечении биотином симптомы исчезли [43].</w:t>
      </w:r>
    </w:p>
    <w:p>
      <w:pPr>
        <w:pStyle w:val="BodyText"/>
        <w:spacing w:line="360" w:lineRule="auto" w:before="1"/>
        <w:ind w:right="273" w:firstLine="708"/>
      </w:pPr>
      <w:r>
        <w:rPr/>
        <w:t>Генотип-фенотип корреляция НБ до конца не установлена. Делеции, инсерции </w:t>
      </w:r>
      <w:r>
        <w:rPr/>
        <w:t>или</w:t>
      </w:r>
      <w:r>
        <w:rPr/>
        <w:t> нонсенс- нуклеотидные варианты обычно приводят к полной потере </w:t>
      </w:r>
      <w:r>
        <w:rPr/>
        <w:t>ферментативной</w:t>
      </w:r>
      <w:r>
        <w:rPr/>
        <w:t> активности</w:t>
      </w:r>
      <w:r>
        <w:rPr>
          <w:spacing w:val="-9"/>
        </w:rPr>
        <w:t> </w:t>
      </w:r>
      <w:r>
        <w:rPr/>
        <w:t>биотинидазы,</w:t>
      </w:r>
      <w:r>
        <w:rPr>
          <w:spacing w:val="-8"/>
        </w:rPr>
        <w:t> </w:t>
      </w:r>
      <w:r>
        <w:rPr/>
        <w:t>тогда</w:t>
      </w:r>
      <w:r>
        <w:rPr>
          <w:spacing w:val="-8"/>
        </w:rPr>
        <w:t> </w:t>
      </w:r>
      <w:r>
        <w:rPr/>
        <w:t>как</w:t>
      </w:r>
      <w:r>
        <w:rPr>
          <w:spacing w:val="-8"/>
        </w:rPr>
        <w:t> </w:t>
      </w:r>
      <w:r>
        <w:rPr/>
        <w:t>миссенс-варианты</w:t>
      </w:r>
      <w:r>
        <w:rPr>
          <w:spacing w:val="-8"/>
        </w:rPr>
        <w:t> </w:t>
      </w:r>
      <w:r>
        <w:rPr/>
        <w:t>могут</w:t>
      </w:r>
      <w:r>
        <w:rPr>
          <w:spacing w:val="-9"/>
        </w:rPr>
        <w:t> </w:t>
      </w:r>
      <w:r>
        <w:rPr/>
        <w:t>приводить</w:t>
      </w:r>
      <w:r>
        <w:rPr>
          <w:spacing w:val="-9"/>
        </w:rPr>
        <w:t> </w:t>
      </w:r>
      <w:r>
        <w:rPr/>
        <w:t>или</w:t>
      </w:r>
      <w:r>
        <w:rPr>
          <w:spacing w:val="-9"/>
        </w:rPr>
        <w:t> </w:t>
      </w:r>
      <w:r>
        <w:rPr/>
        <w:t>не</w:t>
      </w:r>
      <w:r>
        <w:rPr>
          <w:spacing w:val="-8"/>
        </w:rPr>
        <w:t> </w:t>
      </w:r>
      <w:r>
        <w:rPr/>
        <w:t>приводить</w:t>
      </w:r>
      <w:r>
        <w:rPr>
          <w:spacing w:val="-8"/>
        </w:rPr>
        <w:t> </w:t>
      </w:r>
      <w:r>
        <w:rPr/>
        <w:t>к</w:t>
      </w:r>
      <w:r>
        <w:rPr/>
        <w:t> ее полной потере. В одном исследовании дети с симптомами тотальной НБ с нуль</w:t>
      </w:r>
      <w:r>
        <w:rPr/>
        <w:t>-</w:t>
      </w:r>
      <w:r>
        <w:rPr/>
        <w:t>мутациями имели большую вероятность развития потери слуха, чем дети с миссенс</w:t>
      </w:r>
      <w:r>
        <w:rPr/>
        <w:t>-</w:t>
      </w:r>
      <w:r>
        <w:rPr/>
        <w:t>мутациями</w:t>
      </w:r>
      <w:r>
        <w:rPr>
          <w:spacing w:val="-7"/>
        </w:rPr>
        <w:t> </w:t>
      </w:r>
      <w:r>
        <w:rPr/>
        <w:t>[44].</w:t>
      </w:r>
      <w:r>
        <w:rPr>
          <w:spacing w:val="-7"/>
        </w:rPr>
        <w:t> </w:t>
      </w:r>
      <w:r>
        <w:rPr/>
        <w:t>Некоторые</w:t>
      </w:r>
      <w:r>
        <w:rPr>
          <w:spacing w:val="-7"/>
        </w:rPr>
        <w:t> </w:t>
      </w:r>
      <w:r>
        <w:rPr/>
        <w:t>генотипы</w:t>
      </w:r>
      <w:r>
        <w:rPr>
          <w:spacing w:val="-8"/>
        </w:rPr>
        <w:t> </w:t>
      </w:r>
      <w:r>
        <w:rPr/>
        <w:t>коррелируют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тотальной</w:t>
      </w:r>
      <w:r>
        <w:rPr>
          <w:spacing w:val="-7"/>
        </w:rPr>
        <w:t> </w:t>
      </w:r>
      <w:r>
        <w:rPr/>
        <w:t>НБ,</w:t>
      </w:r>
      <w:r>
        <w:rPr>
          <w:spacing w:val="-7"/>
        </w:rPr>
        <w:t> </w:t>
      </w:r>
      <w:r>
        <w:rPr/>
        <w:t>другие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частичной.</w:t>
      </w:r>
      <w:r>
        <w:rPr/>
        <w:t> Большинство</w:t>
      </w:r>
      <w:r>
        <w:rPr>
          <w:spacing w:val="-15"/>
        </w:rPr>
        <w:t> </w:t>
      </w:r>
      <w:r>
        <w:rPr/>
        <w:t>патогенных</w:t>
      </w:r>
      <w:r>
        <w:rPr>
          <w:spacing w:val="-15"/>
        </w:rPr>
        <w:t> </w:t>
      </w:r>
      <w:r>
        <w:rPr/>
        <w:t>вариантов</w:t>
      </w:r>
      <w:r>
        <w:rPr>
          <w:spacing w:val="-15"/>
        </w:rPr>
        <w:t> </w:t>
      </w:r>
      <w:r>
        <w:rPr/>
        <w:t>гена</w:t>
      </w:r>
      <w:r>
        <w:rPr>
          <w:spacing w:val="-15"/>
        </w:rPr>
        <w:t> </w:t>
      </w:r>
      <w:r>
        <w:rPr>
          <w:i/>
        </w:rPr>
        <w:t>BTD</w:t>
      </w:r>
      <w:r>
        <w:rPr>
          <w:i/>
          <w:spacing w:val="-15"/>
        </w:rPr>
        <w:t> </w:t>
      </w:r>
      <w:r>
        <w:rPr/>
        <w:t>вызывают</w:t>
      </w:r>
      <w:r>
        <w:rPr>
          <w:spacing w:val="-15"/>
        </w:rPr>
        <w:t> </w:t>
      </w:r>
      <w:r>
        <w:rPr/>
        <w:t>полную</w:t>
      </w:r>
      <w:r>
        <w:rPr>
          <w:spacing w:val="-15"/>
        </w:rPr>
        <w:t> </w:t>
      </w:r>
      <w:r>
        <w:rPr/>
        <w:t>потерю</w:t>
      </w:r>
      <w:r>
        <w:rPr>
          <w:spacing w:val="-15"/>
        </w:rPr>
        <w:t> </w:t>
      </w:r>
      <w:r>
        <w:rPr/>
        <w:t>или</w:t>
      </w:r>
      <w:r>
        <w:rPr>
          <w:spacing w:val="-15"/>
        </w:rPr>
        <w:t> </w:t>
      </w:r>
      <w:r>
        <w:rPr/>
        <w:t>почти</w:t>
      </w:r>
      <w:r>
        <w:rPr>
          <w:spacing w:val="-14"/>
        </w:rPr>
        <w:t> </w:t>
      </w:r>
      <w:r>
        <w:rPr/>
        <w:t>полную</w:t>
      </w:r>
      <w:r>
        <w:rPr/>
        <w:t> потерю активности фермента биотинидазы. Комбинация двух таких аллелей </w:t>
      </w:r>
      <w:r>
        <w:rPr/>
        <w:t>(гомозигота</w:t>
      </w:r>
      <w:r>
        <w:rPr/>
        <w:t> или компаунд-гетерозигота) приводит к тотальной НБ. Например, компаунд-</w:t>
      </w:r>
      <w:r>
        <w:rPr/>
        <w:t>гетерозиготы</w:t>
      </w:r>
      <w:r>
        <w:rPr/>
        <w:t> p.Asp444His</w:t>
      </w:r>
      <w:r>
        <w:rPr>
          <w:spacing w:val="40"/>
        </w:rPr>
        <w:t> </w:t>
      </w:r>
      <w:r>
        <w:rPr/>
        <w:t>и</w:t>
      </w:r>
      <w:r>
        <w:rPr>
          <w:spacing w:val="40"/>
        </w:rPr>
        <w:t> </w:t>
      </w:r>
      <w:r>
        <w:rPr/>
        <w:t>патогенного</w:t>
      </w:r>
      <w:r>
        <w:rPr>
          <w:spacing w:val="40"/>
        </w:rPr>
        <w:t> </w:t>
      </w:r>
      <w:r>
        <w:rPr/>
        <w:t>варианта,</w:t>
      </w:r>
      <w:r>
        <w:rPr>
          <w:spacing w:val="40"/>
        </w:rPr>
        <w:t> </w:t>
      </w:r>
      <w:r>
        <w:rPr/>
        <w:t>который</w:t>
      </w:r>
      <w:r>
        <w:rPr>
          <w:spacing w:val="40"/>
        </w:rPr>
        <w:t> </w:t>
      </w:r>
      <w:r>
        <w:rPr/>
        <w:t>приводит</w:t>
      </w:r>
      <w:r>
        <w:rPr>
          <w:spacing w:val="40"/>
        </w:rPr>
        <w:t> </w:t>
      </w:r>
      <w:r>
        <w:rPr/>
        <w:t>к</w:t>
      </w:r>
      <w:r>
        <w:rPr>
          <w:spacing w:val="40"/>
        </w:rPr>
        <w:t> </w:t>
      </w:r>
      <w:r>
        <w:rPr/>
        <w:t>тотальной</w:t>
      </w:r>
      <w:r>
        <w:rPr>
          <w:spacing w:val="40"/>
        </w:rPr>
        <w:t> </w:t>
      </w:r>
      <w:r>
        <w:rPr/>
        <w:t>НБ,</w:t>
      </w:r>
      <w:r>
        <w:rPr>
          <w:spacing w:val="40"/>
        </w:rPr>
        <w:t> </w:t>
      </w:r>
      <w:r>
        <w:rPr/>
        <w:t>будут</w:t>
      </w:r>
      <w:r>
        <w:rPr>
          <w:spacing w:val="40"/>
        </w:rPr>
        <w:t> </w:t>
      </w:r>
      <w:r>
        <w:rPr/>
        <w:t>иметь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line="360" w:lineRule="auto" w:before="65"/>
        <w:ind w:right="289"/>
      </w:pPr>
      <w:r>
        <w:rPr/>
        <w:t>приблизительно 20-25% от нормы ферментативной активности биотинидазы в </w:t>
      </w:r>
      <w:r>
        <w:rPr/>
        <w:t>сыворотке</w:t>
      </w:r>
      <w:r>
        <w:rPr/>
        <w:t> </w:t>
      </w:r>
      <w:r>
        <w:rPr>
          <w:spacing w:val="-2"/>
        </w:rPr>
        <w:t>[45].</w:t>
      </w:r>
    </w:p>
    <w:p>
      <w:pPr>
        <w:pStyle w:val="Heading2"/>
      </w:pPr>
      <w:r>
        <w:rPr/>
        <w:t>Недостаточность</w:t>
      </w:r>
      <w:r>
        <w:rPr>
          <w:spacing w:val="-13"/>
        </w:rPr>
        <w:t> </w:t>
      </w:r>
      <w:r>
        <w:rPr/>
        <w:t>синтетазы</w:t>
      </w:r>
      <w:r>
        <w:rPr>
          <w:spacing w:val="-13"/>
        </w:rPr>
        <w:t> </w:t>
      </w:r>
      <w:r>
        <w:rPr/>
        <w:t>голокарбоксилаз</w:t>
      </w:r>
      <w:r>
        <w:rPr>
          <w:spacing w:val="-12"/>
        </w:rPr>
        <w:t> </w:t>
      </w:r>
      <w:r>
        <w:rPr>
          <w:spacing w:val="-2"/>
        </w:rPr>
        <w:t>(НСГ)</w:t>
      </w:r>
    </w:p>
    <w:p>
      <w:pPr>
        <w:pStyle w:val="BodyText"/>
        <w:spacing w:line="360" w:lineRule="auto" w:before="240"/>
        <w:ind w:right="270" w:firstLine="708"/>
      </w:pPr>
      <w:r>
        <w:rPr/>
        <w:t>НСГ известна как ранняя (неонатальная) форма МНК. Заболевание </w:t>
      </w:r>
      <w:r>
        <w:rPr/>
        <w:t>обычно</w:t>
      </w:r>
      <w:r>
        <w:rPr/>
        <w:t> манифестирует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первые</w:t>
      </w:r>
      <w:r>
        <w:rPr>
          <w:spacing w:val="-5"/>
        </w:rPr>
        <w:t> </w:t>
      </w:r>
      <w:r>
        <w:rPr/>
        <w:t>несколько</w:t>
      </w:r>
      <w:r>
        <w:rPr>
          <w:spacing w:val="-5"/>
        </w:rPr>
        <w:t> </w:t>
      </w:r>
      <w:r>
        <w:rPr/>
        <w:t>часов</w:t>
      </w:r>
      <w:r>
        <w:rPr>
          <w:spacing w:val="-6"/>
        </w:rPr>
        <w:t> </w:t>
      </w:r>
      <w:r>
        <w:rPr/>
        <w:t>жизни,</w:t>
      </w:r>
      <w:r>
        <w:rPr>
          <w:spacing w:val="-5"/>
        </w:rPr>
        <w:t> </w:t>
      </w:r>
      <w:r>
        <w:rPr/>
        <w:t>дней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недель</w:t>
      </w:r>
      <w:r>
        <w:rPr>
          <w:spacing w:val="-5"/>
        </w:rPr>
        <w:t> </w:t>
      </w:r>
      <w:r>
        <w:rPr/>
        <w:t>после</w:t>
      </w:r>
      <w:r>
        <w:rPr>
          <w:spacing w:val="-5"/>
        </w:rPr>
        <w:t> </w:t>
      </w:r>
      <w:r>
        <w:rPr/>
        <w:t>рождения,</w:t>
      </w:r>
      <w:r>
        <w:rPr>
          <w:spacing w:val="-5"/>
        </w:rPr>
        <w:t> </w:t>
      </w:r>
      <w:r>
        <w:rPr/>
        <w:t>реже</w:t>
      </w:r>
      <w:r>
        <w:rPr>
          <w:spacing w:val="-5"/>
        </w:rPr>
        <w:t> </w:t>
      </w:r>
      <w:r>
        <w:rPr/>
        <w:t>—</w:t>
      </w:r>
      <w:r>
        <w:rPr/>
        <w:t> на первом году жизни или детском возрасте. Клинические проявления НСГ очень схожи </w:t>
      </w:r>
      <w:r>
        <w:rPr/>
        <w:t>с</w:t>
      </w:r>
      <w:r>
        <w:rPr/>
        <w:t> НБ. Первыми клиническими симптомами являются отказ от еды, повторная </w:t>
      </w:r>
      <w:r>
        <w:rPr/>
        <w:t>рвота,</w:t>
      </w:r>
      <w:r>
        <w:rPr/>
        <w:t> повышенная сонливость или возбудимость, респираторные нарушения, </w:t>
      </w:r>
      <w:r>
        <w:rPr/>
        <w:t>мышечная</w:t>
      </w:r>
      <w:r>
        <w:rPr/>
        <w:t> гипотония и эксфолиативный дерматит. У некоторых детей также наблюдается </w:t>
      </w:r>
      <w:r>
        <w:rPr/>
        <w:t>кожная</w:t>
      </w:r>
      <w:r>
        <w:rPr/>
        <w:t> сыпь, алопеция, задержка развития, метаболический ацидоз, гипераммониемия и, как и </w:t>
      </w:r>
      <w:r>
        <w:rPr/>
        <w:t>в</w:t>
      </w:r>
      <w:r>
        <w:rPr/>
        <w:t> случае</w:t>
      </w:r>
      <w:r>
        <w:rPr>
          <w:spacing w:val="-15"/>
        </w:rPr>
        <w:t> </w:t>
      </w:r>
      <w:r>
        <w:rPr/>
        <w:t>НБ,</w:t>
      </w:r>
      <w:r>
        <w:rPr>
          <w:spacing w:val="-15"/>
        </w:rPr>
        <w:t> </w:t>
      </w:r>
      <w:r>
        <w:rPr/>
        <w:t>изменение</w:t>
      </w:r>
      <w:r>
        <w:rPr>
          <w:spacing w:val="-15"/>
        </w:rPr>
        <w:t> </w:t>
      </w:r>
      <w:r>
        <w:rPr/>
        <w:t>спектра</w:t>
      </w:r>
      <w:r>
        <w:rPr>
          <w:spacing w:val="-15"/>
        </w:rPr>
        <w:t> </w:t>
      </w:r>
      <w:r>
        <w:rPr/>
        <w:t>органических</w:t>
      </w:r>
      <w:r>
        <w:rPr>
          <w:spacing w:val="-15"/>
        </w:rPr>
        <w:t> </w:t>
      </w:r>
      <w:r>
        <w:rPr/>
        <w:t>кислот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моче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виде</w:t>
      </w:r>
      <w:r>
        <w:rPr>
          <w:spacing w:val="-15"/>
        </w:rPr>
        <w:t> </w:t>
      </w:r>
      <w:r>
        <w:rPr/>
        <w:t>повышения</w:t>
      </w:r>
      <w:r>
        <w:rPr>
          <w:spacing w:val="-15"/>
        </w:rPr>
        <w:t> </w:t>
      </w:r>
      <w:r>
        <w:rPr/>
        <w:t>концентрации</w:t>
      </w:r>
      <w:r>
        <w:rPr/>
        <w:t> β-гидроксиизовалерата, β-метилкротонилглицина, β-гидроксипропионата, </w:t>
      </w:r>
      <w:r>
        <w:rPr/>
        <w:t>метилцитрата,</w:t>
      </w:r>
      <w:r>
        <w:rPr/>
        <w:t> C5OH, лактата (молочной кислоты) и тиглилглицина [46]. Иногда у пациентов с </w:t>
      </w:r>
      <w:r>
        <w:rPr/>
        <w:t>НСГ</w:t>
      </w:r>
      <w:r>
        <w:rPr/>
        <w:t> наблюдается гипогликемия как следствие снижения активности ПК [47, 48].</w:t>
      </w:r>
    </w:p>
    <w:p>
      <w:pPr>
        <w:pStyle w:val="BodyText"/>
        <w:ind w:left="1277"/>
      </w:pPr>
      <w:r>
        <w:rPr/>
        <w:t>Как</w:t>
      </w:r>
      <w:r>
        <w:rPr>
          <w:spacing w:val="-7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НБ,</w:t>
      </w:r>
      <w:r>
        <w:rPr>
          <w:spacing w:val="-3"/>
        </w:rPr>
        <w:t> </w:t>
      </w:r>
      <w:r>
        <w:rPr/>
        <w:t>тяжесть</w:t>
      </w:r>
      <w:r>
        <w:rPr>
          <w:spacing w:val="-5"/>
        </w:rPr>
        <w:t> </w:t>
      </w:r>
      <w:r>
        <w:rPr/>
        <w:t>симптомов</w:t>
      </w:r>
      <w:r>
        <w:rPr>
          <w:spacing w:val="-4"/>
        </w:rPr>
        <w:t> </w:t>
      </w:r>
      <w:r>
        <w:rPr/>
        <w:t>уменьшается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фоне</w:t>
      </w:r>
      <w:r>
        <w:rPr>
          <w:spacing w:val="-4"/>
        </w:rPr>
        <w:t> </w:t>
      </w:r>
      <w:r>
        <w:rPr/>
        <w:t>приема</w:t>
      </w:r>
      <w:r>
        <w:rPr>
          <w:spacing w:val="-4"/>
        </w:rPr>
        <w:t> </w:t>
      </w:r>
      <w:r>
        <w:rPr>
          <w:spacing w:val="-2"/>
        </w:rPr>
        <w:t>биотина.</w:t>
      </w:r>
    </w:p>
    <w:p>
      <w:pPr>
        <w:pStyle w:val="BodyText"/>
        <w:spacing w:line="360" w:lineRule="auto" w:before="138"/>
        <w:ind w:right="293" w:firstLine="708"/>
      </w:pPr>
      <w:r>
        <w:rPr/>
        <w:t>При отсутствии лечения заболевание быстро прогрессирует, </w:t>
      </w:r>
      <w:r>
        <w:rPr/>
        <w:t>развиваются</w:t>
      </w:r>
      <w:r>
        <w:rPr/>
        <w:t> резистентные эпилептические приступы, метаболический ацидоз, отек мозга, </w:t>
      </w:r>
      <w:r>
        <w:rPr/>
        <w:t>угнетение</w:t>
      </w:r>
      <w:r>
        <w:rPr/>
        <w:t> сознания и кома [46]. У таких пациентов часто отмечается субэпендимальные </w:t>
      </w:r>
      <w:r>
        <w:rPr/>
        <w:t>кисты,</w:t>
      </w:r>
      <w:r>
        <w:rPr/>
        <w:t> увеличение объема желудочков и внутрижелудочковое кровоизлияние [49].</w:t>
      </w:r>
    </w:p>
    <w:p>
      <w:pPr>
        <w:pStyle w:val="BodyText"/>
        <w:spacing w:line="360" w:lineRule="auto" w:before="1"/>
        <w:ind w:right="281" w:firstLine="708"/>
      </w:pPr>
      <w:r>
        <w:rPr/>
        <w:t>Поскольку</w:t>
      </w:r>
      <w:r>
        <w:rPr>
          <w:spacing w:val="-7"/>
        </w:rPr>
        <w:t> </w:t>
      </w:r>
      <w:r>
        <w:rPr/>
        <w:t>НСГ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НБ</w:t>
      </w:r>
      <w:r>
        <w:rPr>
          <w:spacing w:val="-7"/>
        </w:rPr>
        <w:t> </w:t>
      </w:r>
      <w:r>
        <w:rPr/>
        <w:t>схожи</w:t>
      </w:r>
      <w:r>
        <w:rPr>
          <w:spacing w:val="-7"/>
        </w:rPr>
        <w:t> </w:t>
      </w:r>
      <w:r>
        <w:rPr/>
        <w:t>биохимически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клинически,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установления</w:t>
      </w:r>
      <w:r>
        <w:rPr>
          <w:spacing w:val="-7"/>
        </w:rPr>
        <w:t> </w:t>
      </w:r>
      <w:r>
        <w:rPr/>
        <w:t>точного</w:t>
      </w:r>
      <w:r>
        <w:rPr/>
        <w:t> диагноза необходимо проведение молекулярно-генетического анализа генов </w:t>
      </w:r>
      <w:r>
        <w:rPr>
          <w:i/>
        </w:rPr>
        <w:t>BTD </w:t>
      </w:r>
      <w:r>
        <w:rPr/>
        <w:t>и </w:t>
      </w:r>
      <w:r>
        <w:rPr>
          <w:i/>
        </w:rPr>
        <w:t>HLCS</w:t>
      </w:r>
      <w:r>
        <w:rPr/>
        <w:t>.</w:t>
      </w:r>
    </w:p>
    <w:p>
      <w:pPr>
        <w:pStyle w:val="Heading1"/>
        <w:numPr>
          <w:ilvl w:val="0"/>
          <w:numId w:val="3"/>
        </w:numPr>
        <w:tabs>
          <w:tab w:pos="1115" w:val="left" w:leader="none"/>
        </w:tabs>
        <w:spacing w:line="360" w:lineRule="auto" w:before="0" w:after="0"/>
        <w:ind w:left="646" w:right="360" w:firstLine="189"/>
        <w:jc w:val="both"/>
      </w:pPr>
      <w:r>
        <w:rPr/>
        <w:t>Диагностика заболевания или состояния (группы заболеваний </w:t>
      </w:r>
      <w:r>
        <w:rPr/>
        <w:t>или</w:t>
      </w:r>
      <w:r>
        <w:rPr/>
        <w:t> состояний),</w:t>
      </w:r>
      <w:r>
        <w:rPr>
          <w:spacing w:val="-6"/>
        </w:rPr>
        <w:t> </w:t>
      </w:r>
      <w:r>
        <w:rPr/>
        <w:t>медицинские</w:t>
      </w:r>
      <w:r>
        <w:rPr>
          <w:spacing w:val="-7"/>
        </w:rPr>
        <w:t> </w:t>
      </w:r>
      <w:r>
        <w:rPr/>
        <w:t>показания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противопоказания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/>
        <w:t>применению</w:t>
      </w:r>
    </w:p>
    <w:p>
      <w:pPr>
        <w:spacing w:before="0"/>
        <w:ind w:left="3890" w:right="0" w:firstLine="0"/>
        <w:jc w:val="both"/>
        <w:rPr>
          <w:b/>
          <w:sz w:val="28"/>
        </w:rPr>
      </w:pPr>
      <w:r>
        <w:rPr>
          <w:b/>
          <w:sz w:val="28"/>
        </w:rPr>
        <w:t>методов</w:t>
      </w:r>
      <w:r>
        <w:rPr>
          <w:b/>
          <w:spacing w:val="-7"/>
          <w:sz w:val="28"/>
        </w:rPr>
        <w:t> </w:t>
      </w:r>
      <w:r>
        <w:rPr>
          <w:b/>
          <w:spacing w:val="-2"/>
          <w:sz w:val="28"/>
        </w:rPr>
        <w:t>диагностики</w:t>
      </w:r>
    </w:p>
    <w:p>
      <w:pPr>
        <w:pStyle w:val="BodyText"/>
        <w:spacing w:before="79"/>
        <w:ind w:left="0"/>
        <w:jc w:val="left"/>
        <w:rPr>
          <w:b/>
          <w:sz w:val="28"/>
        </w:rPr>
      </w:pPr>
    </w:p>
    <w:p>
      <w:pPr>
        <w:pStyle w:val="BodyText"/>
        <w:spacing w:line="360" w:lineRule="auto"/>
        <w:ind w:right="275" w:firstLine="708"/>
      </w:pPr>
      <w:r>
        <w:rPr/>
        <w:t>Обращаем внимание, что, согласно требованиям к разработке </w:t>
      </w:r>
      <w:r>
        <w:rPr/>
        <w:t>клинических</w:t>
      </w:r>
      <w:r>
        <w:rPr/>
        <w:t> рекомендаций,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/>
        <w:t>каждому</w:t>
      </w:r>
      <w:r>
        <w:rPr>
          <w:spacing w:val="-8"/>
        </w:rPr>
        <w:t> </w:t>
      </w:r>
      <w:r>
        <w:rPr/>
        <w:t>тезису-рекомендации</w:t>
      </w:r>
      <w:r>
        <w:rPr>
          <w:spacing w:val="-8"/>
        </w:rPr>
        <w:t> </w:t>
      </w:r>
      <w:r>
        <w:rPr/>
        <w:t>необходимо</w:t>
      </w:r>
      <w:r>
        <w:rPr>
          <w:spacing w:val="-8"/>
        </w:rPr>
        <w:t> </w:t>
      </w:r>
      <w:r>
        <w:rPr/>
        <w:t>указывать</w:t>
      </w:r>
      <w:r>
        <w:rPr>
          <w:spacing w:val="-8"/>
        </w:rPr>
        <w:t> </w:t>
      </w:r>
      <w:r>
        <w:rPr/>
        <w:t>силу</w:t>
      </w:r>
      <w:r>
        <w:rPr>
          <w:spacing w:val="-8"/>
        </w:rPr>
        <w:t> </w:t>
      </w:r>
      <w:r>
        <w:rPr/>
        <w:t>рекомендаций</w:t>
      </w:r>
      <w:r>
        <w:rPr/>
        <w:t> и доказательную базу в соответствии со шкалами оценки уровня </w:t>
      </w:r>
      <w:r>
        <w:rPr/>
        <w:t>достоверности</w:t>
      </w:r>
      <w:r>
        <w:rPr/>
        <w:t> доказательств (УДД) и уровня убедительности рекомендаций (УУР). Для многих </w:t>
      </w:r>
      <w:r>
        <w:rPr/>
        <w:t>тезисов</w:t>
      </w:r>
      <w:r>
        <w:rPr/>
        <w:t> УУР и УДД будет низким по причине отсутствия посвященных им </w:t>
      </w:r>
      <w:r>
        <w:rPr/>
        <w:t>клинических</w:t>
      </w:r>
      <w:r>
        <w:rPr/>
        <w:t> исследований</w:t>
      </w:r>
      <w:r>
        <w:rPr>
          <w:spacing w:val="-15"/>
        </w:rPr>
        <w:t> </w:t>
      </w:r>
      <w:r>
        <w:rPr/>
        <w:t>высокого</w:t>
      </w:r>
      <w:r>
        <w:rPr>
          <w:spacing w:val="-15"/>
        </w:rPr>
        <w:t> </w:t>
      </w:r>
      <w:r>
        <w:rPr/>
        <w:t>дизайна.</w:t>
      </w:r>
      <w:r>
        <w:rPr>
          <w:spacing w:val="-15"/>
        </w:rPr>
        <w:t> </w:t>
      </w:r>
      <w:r>
        <w:rPr/>
        <w:t>Невзирая</w:t>
      </w:r>
      <w:r>
        <w:rPr>
          <w:spacing w:val="-15"/>
        </w:rPr>
        <w:t> </w:t>
      </w:r>
      <w:r>
        <w:rPr/>
        <w:t>на</w:t>
      </w:r>
      <w:r>
        <w:rPr>
          <w:spacing w:val="-15"/>
        </w:rPr>
        <w:t> </w:t>
      </w:r>
      <w:r>
        <w:rPr/>
        <w:t>это,</w:t>
      </w:r>
      <w:r>
        <w:rPr>
          <w:spacing w:val="-15"/>
        </w:rPr>
        <w:t> </w:t>
      </w:r>
      <w:r>
        <w:rPr/>
        <w:t>они</w:t>
      </w:r>
      <w:r>
        <w:rPr>
          <w:spacing w:val="-15"/>
        </w:rPr>
        <w:t> </w:t>
      </w:r>
      <w:r>
        <w:rPr/>
        <w:t>являются</w:t>
      </w:r>
      <w:r>
        <w:rPr>
          <w:spacing w:val="-15"/>
        </w:rPr>
        <w:t> </w:t>
      </w:r>
      <w:r>
        <w:rPr/>
        <w:t>необходимыми</w:t>
      </w:r>
      <w:r>
        <w:rPr>
          <w:spacing w:val="-15"/>
        </w:rPr>
        <w:t> </w:t>
      </w:r>
      <w:r>
        <w:rPr/>
        <w:t>элементами</w:t>
      </w:r>
      <w:r>
        <w:rPr/>
        <w:t> обследования пациента для установления диагноза и выбора тактики лечения.</w:t>
      </w:r>
    </w:p>
    <w:p>
      <w:pPr>
        <w:pStyle w:val="Heading2"/>
      </w:pPr>
      <w:r>
        <w:rPr/>
        <w:t>Критерии</w:t>
      </w:r>
      <w:r>
        <w:rPr>
          <w:spacing w:val="-3"/>
        </w:rPr>
        <w:t> </w:t>
      </w:r>
      <w:r>
        <w:rPr/>
        <w:t>установления</w:t>
      </w:r>
      <w:r>
        <w:rPr>
          <w:spacing w:val="-2"/>
        </w:rPr>
        <w:t> </w:t>
      </w:r>
      <w:r>
        <w:rPr/>
        <w:t>диагноза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состояния</w:t>
      </w:r>
    </w:p>
    <w:p>
      <w:pPr>
        <w:pStyle w:val="Heading2"/>
        <w:spacing w:after="0"/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line="360" w:lineRule="auto" w:before="65"/>
        <w:ind w:right="282" w:firstLine="708"/>
      </w:pPr>
      <w:r>
        <w:rPr/>
        <w:t>Критерием установления диагноза является определение пониженной </w:t>
      </w:r>
      <w:r>
        <w:rPr/>
        <w:t>активности</w:t>
      </w:r>
      <w:r>
        <w:rPr/>
        <w:t> ферментов</w:t>
      </w:r>
      <w:r>
        <w:rPr>
          <w:spacing w:val="-13"/>
        </w:rPr>
        <w:t> </w:t>
      </w:r>
      <w:r>
        <w:rPr/>
        <w:t>биотинидазы</w:t>
      </w:r>
      <w:r>
        <w:rPr>
          <w:spacing w:val="-13"/>
        </w:rPr>
        <w:t> </w:t>
      </w:r>
      <w:r>
        <w:rPr/>
        <w:t>в</w:t>
      </w:r>
      <w:r>
        <w:rPr>
          <w:spacing w:val="-12"/>
        </w:rPr>
        <w:t> </w:t>
      </w:r>
      <w:r>
        <w:rPr/>
        <w:t>крови,</w:t>
      </w:r>
      <w:r>
        <w:rPr>
          <w:spacing w:val="-12"/>
        </w:rPr>
        <w:t> </w:t>
      </w:r>
      <w:r>
        <w:rPr/>
        <w:t>повышение</w:t>
      </w:r>
      <w:r>
        <w:rPr>
          <w:spacing w:val="-13"/>
        </w:rPr>
        <w:t> </w:t>
      </w:r>
      <w:r>
        <w:rPr/>
        <w:t>концентрации</w:t>
      </w:r>
      <w:r>
        <w:rPr>
          <w:spacing w:val="-13"/>
        </w:rPr>
        <w:t> </w:t>
      </w:r>
      <w:r>
        <w:rPr/>
        <w:t>уровня</w:t>
      </w:r>
      <w:r>
        <w:rPr>
          <w:spacing w:val="-13"/>
        </w:rPr>
        <w:t> </w:t>
      </w:r>
      <w:r>
        <w:rPr/>
        <w:t>β-</w:t>
      </w:r>
      <w:r>
        <w:rPr/>
        <w:t>гидроксиизовалерата,</w:t>
      </w:r>
      <w:r>
        <w:rPr/>
        <w:t> β-метилкротонилглицина, β-гидроксипропионата, метилцитрата, лактата и </w:t>
      </w:r>
      <w:r>
        <w:rPr/>
        <w:t>тиглилглицина</w:t>
      </w:r>
      <w:r>
        <w:rPr/>
        <w:t> при количественном и качественном анализе органических кислот мочи, а </w:t>
      </w:r>
      <w:r>
        <w:rPr/>
        <w:t>также</w:t>
      </w:r>
      <w:r>
        <w:rPr/>
        <w:t> повышение концентрации ацилкарнитинов крови (C5OH) [46]. Необходимо отметить </w:t>
      </w:r>
      <w:r>
        <w:rPr/>
        <w:t>что</w:t>
      </w:r>
      <w:r>
        <w:rPr/>
        <w:t> гидроксиизовалерилкарнитин (C5OH) не повышается в крови в неонатальный период </w:t>
      </w:r>
      <w:r>
        <w:rPr/>
        <w:t>у</w:t>
      </w:r>
      <w:r>
        <w:rPr/>
        <w:t> большинства пациентов.</w:t>
      </w:r>
    </w:p>
    <w:p>
      <w:pPr>
        <w:pStyle w:val="BodyText"/>
        <w:spacing w:line="360" w:lineRule="auto"/>
        <w:ind w:right="285" w:firstLine="708"/>
      </w:pPr>
      <w:r>
        <w:rPr/>
        <w:t>Выявление патогенных вариантов генов </w:t>
      </w:r>
      <w:r>
        <w:rPr>
          <w:i/>
        </w:rPr>
        <w:t>BTD </w:t>
      </w:r>
      <w:r>
        <w:rPr/>
        <w:t>и </w:t>
      </w:r>
      <w:r>
        <w:rPr>
          <w:i/>
        </w:rPr>
        <w:t>HLCS </w:t>
      </w:r>
      <w:r>
        <w:rPr/>
        <w:t>по результатам ДНК</w:t>
      </w:r>
      <w:r>
        <w:rPr/>
        <w:t>-</w:t>
      </w:r>
      <w:r>
        <w:rPr/>
        <w:t>диагностики позволяет подтвердить диагноз на молекулярно-генетическом уровне.</w:t>
      </w:r>
    </w:p>
    <w:p>
      <w:pPr>
        <w:pStyle w:val="BodyText"/>
        <w:spacing w:line="360" w:lineRule="auto"/>
        <w:ind w:right="284" w:firstLine="708"/>
      </w:pPr>
      <w:r>
        <w:rPr/>
        <w:t>Дифференциальная диагностика проводится с наследственными </w:t>
      </w:r>
      <w:r>
        <w:rPr/>
        <w:t>нарушениями</w:t>
      </w:r>
      <w:r>
        <w:rPr/>
        <w:t> обмена органических кислот, митохондриальными заболеваниями, а также </w:t>
      </w:r>
      <w:r>
        <w:rPr/>
        <w:t>менингитом,</w:t>
      </w:r>
      <w:r>
        <w:rPr/>
        <w:t> первичным иммунодефицитом, энтеропатическим акродерматитом, </w:t>
      </w:r>
      <w:r>
        <w:rPr/>
        <w:t>нейросенсорной</w:t>
      </w:r>
      <w:r>
        <w:rPr/>
        <w:t> тугоухостью, аутизмом, миелопатией, атрофией зрительного нерва, </w:t>
      </w:r>
      <w:r>
        <w:rPr/>
        <w:t>себорейным</w:t>
      </w:r>
      <w:r>
        <w:rPr/>
        <w:t> дерматитом, инфантильными спазмами [50], а также заболеваниями </w:t>
      </w:r>
      <w:r>
        <w:rPr/>
        <w:t>спектра</w:t>
      </w:r>
      <w:r>
        <w:rPr/>
        <w:t> оптиконевромиелита [51].</w:t>
      </w: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0" w:after="0"/>
        <w:ind w:left="868" w:right="0" w:hanging="300"/>
        <w:jc w:val="both"/>
      </w:pPr>
      <w:r>
        <w:rPr>
          <w:spacing w:val="-2"/>
          <w:u w:val="single"/>
        </w:rPr>
        <w:t> </w:t>
      </w:r>
      <w:r>
        <w:rPr>
          <w:u w:val="single"/>
        </w:rPr>
        <w:t>​Жалобы</w:t>
      </w:r>
      <w:r>
        <w:rPr>
          <w:spacing w:val="-3"/>
          <w:u w:val="single"/>
        </w:rPr>
        <w:t> </w:t>
      </w:r>
      <w:r>
        <w:rPr>
          <w:u w:val="single"/>
        </w:rPr>
        <w:t>и</w:t>
      </w:r>
      <w:r>
        <w:rPr>
          <w:spacing w:val="-2"/>
          <w:u w:val="single"/>
        </w:rPr>
        <w:t> анамнез</w:t>
      </w:r>
    </w:p>
    <w:p>
      <w:pPr>
        <w:pStyle w:val="BodyText"/>
        <w:spacing w:line="360" w:lineRule="auto" w:before="240"/>
        <w:ind w:right="233" w:firstLine="709"/>
        <w:jc w:val="left"/>
      </w:pPr>
      <w:r>
        <w:rPr/>
        <w:t>При</w:t>
      </w:r>
      <w:r>
        <w:rPr>
          <w:spacing w:val="-5"/>
        </w:rPr>
        <w:t> </w:t>
      </w:r>
      <w:r>
        <w:rPr/>
        <w:t>сборе</w:t>
      </w:r>
      <w:r>
        <w:rPr>
          <w:spacing w:val="-5"/>
        </w:rPr>
        <w:t> </w:t>
      </w:r>
      <w:r>
        <w:rPr/>
        <w:t>анамнеза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жалоб</w:t>
      </w:r>
      <w:r>
        <w:rPr>
          <w:spacing w:val="-5"/>
        </w:rPr>
        <w:t> </w:t>
      </w:r>
      <w:r>
        <w:rPr/>
        <w:t>необходимо</w:t>
      </w:r>
      <w:r>
        <w:rPr>
          <w:spacing w:val="-4"/>
        </w:rPr>
        <w:t> </w:t>
      </w:r>
      <w:r>
        <w:rPr/>
        <w:t>обратить</w:t>
      </w:r>
      <w:r>
        <w:rPr>
          <w:spacing w:val="-5"/>
        </w:rPr>
        <w:t> </w:t>
      </w:r>
      <w:r>
        <w:rPr/>
        <w:t>внимание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следующие</w:t>
      </w:r>
      <w:r>
        <w:rPr>
          <w:spacing w:val="-5"/>
        </w:rPr>
        <w:t> </w:t>
      </w:r>
      <w:r>
        <w:rPr/>
        <w:t>жалобы</w:t>
      </w:r>
      <w:r>
        <w:rPr/>
        <w:t> и анамнестические события:</w:t>
      </w:r>
    </w:p>
    <w:p>
      <w:pPr>
        <w:tabs>
          <w:tab w:pos="2008" w:val="left" w:leader="none"/>
        </w:tabs>
        <w:spacing w:line="360" w:lineRule="auto" w:before="0"/>
        <w:ind w:left="1278" w:right="315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отягощенный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семейный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анамнез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(сходные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симптомы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родных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братьев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и</w:t>
      </w:r>
      <w:r>
        <w:rPr>
          <w:i/>
          <w:sz w:val="24"/>
        </w:rPr>
        <w:t> сестер пробанда, близкородственный брак);</w:t>
      </w:r>
    </w:p>
    <w:p>
      <w:pPr>
        <w:tabs>
          <w:tab w:pos="2043" w:val="left" w:leader="none"/>
        </w:tabs>
        <w:spacing w:before="1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манифестация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заболевания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3-6</w:t>
      </w:r>
      <w:r>
        <w:rPr>
          <w:i/>
          <w:spacing w:val="-5"/>
          <w:sz w:val="24"/>
        </w:rPr>
        <w:t> </w:t>
      </w:r>
      <w:r>
        <w:rPr>
          <w:i/>
          <w:spacing w:val="-2"/>
          <w:sz w:val="24"/>
        </w:rPr>
        <w:t>месяцев;</w:t>
      </w:r>
    </w:p>
    <w:p>
      <w:pPr>
        <w:tabs>
          <w:tab w:pos="2043" w:val="left" w:leader="none"/>
        </w:tabs>
        <w:spacing w:before="138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нарушения</w:t>
      </w:r>
      <w:r>
        <w:rPr>
          <w:i/>
          <w:spacing w:val="-9"/>
          <w:sz w:val="24"/>
        </w:rPr>
        <w:t> </w:t>
      </w:r>
      <w:r>
        <w:rPr>
          <w:i/>
          <w:spacing w:val="-2"/>
          <w:sz w:val="24"/>
        </w:rPr>
        <w:t>вскармливания;</w:t>
      </w:r>
    </w:p>
    <w:p>
      <w:pPr>
        <w:tabs>
          <w:tab w:pos="2008" w:val="left" w:leader="none"/>
          <w:tab w:pos="4004" w:val="left" w:leader="none"/>
          <w:tab w:pos="6065" w:val="left" w:leader="none"/>
          <w:tab w:pos="7155" w:val="left" w:leader="none"/>
          <w:tab w:pos="8519" w:val="left" w:leader="none"/>
        </w:tabs>
        <w:spacing w:line="360" w:lineRule="auto" w:before="138"/>
        <w:ind w:left="1278" w:right="307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необъяснимое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беспокойство,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плач,</w:t>
      </w:r>
      <w:r>
        <w:rPr>
          <w:i/>
          <w:sz w:val="24"/>
        </w:rPr>
        <w:tab/>
      </w:r>
      <w:r>
        <w:rPr>
          <w:i/>
          <w:spacing w:val="-2"/>
          <w:sz w:val="24"/>
        </w:rPr>
        <w:t>тремор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конечностей</w:t>
      </w:r>
      <w:r>
        <w:rPr>
          <w:i/>
          <w:spacing w:val="-2"/>
          <w:sz w:val="24"/>
        </w:rPr>
        <w:t>,</w:t>
      </w:r>
      <w:r>
        <w:rPr>
          <w:i/>
          <w:spacing w:val="-2"/>
          <w:sz w:val="24"/>
        </w:rPr>
        <w:t> гипервозбудимость;</w:t>
      </w:r>
    </w:p>
    <w:p>
      <w:pPr>
        <w:tabs>
          <w:tab w:pos="2008" w:val="left" w:leader="none"/>
        </w:tabs>
        <w:spacing w:before="0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вялость,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слабость,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быстрая</w:t>
      </w:r>
      <w:r>
        <w:rPr>
          <w:i/>
          <w:spacing w:val="-2"/>
          <w:sz w:val="24"/>
        </w:rPr>
        <w:t> утомляемость;</w:t>
      </w:r>
    </w:p>
    <w:p>
      <w:pPr>
        <w:tabs>
          <w:tab w:pos="2008" w:val="left" w:leader="none"/>
        </w:tabs>
        <w:spacing w:line="360" w:lineRule="auto" w:before="138"/>
        <w:ind w:left="1278" w:right="315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дыхательные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расстройства,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включая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гипервентиляцию,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ларингеальный</w:t>
      </w:r>
      <w:r>
        <w:rPr>
          <w:i/>
          <w:sz w:val="24"/>
        </w:rPr>
        <w:t> стридор и эпизоды апноэ;</w:t>
      </w:r>
    </w:p>
    <w:p>
      <w:pPr>
        <w:tabs>
          <w:tab w:pos="2043" w:val="left" w:leader="none"/>
        </w:tabs>
        <w:spacing w:before="0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угнетение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сознания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сонливости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до</w:t>
      </w:r>
      <w:r>
        <w:rPr>
          <w:i/>
          <w:spacing w:val="-3"/>
          <w:sz w:val="24"/>
        </w:rPr>
        <w:t> </w:t>
      </w:r>
      <w:r>
        <w:rPr>
          <w:i/>
          <w:spacing w:val="-2"/>
          <w:sz w:val="24"/>
        </w:rPr>
        <w:t>комы;</w:t>
      </w:r>
    </w:p>
    <w:p>
      <w:pPr>
        <w:tabs>
          <w:tab w:pos="2008" w:val="left" w:leader="none"/>
        </w:tabs>
        <w:spacing w:before="138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эпилептические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приступы,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резистентные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к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антиэпилептичекой</w:t>
      </w:r>
      <w:r>
        <w:rPr>
          <w:i/>
          <w:spacing w:val="-4"/>
          <w:sz w:val="24"/>
        </w:rPr>
        <w:t> </w:t>
      </w:r>
      <w:r>
        <w:rPr>
          <w:i/>
          <w:spacing w:val="-2"/>
          <w:sz w:val="24"/>
        </w:rPr>
        <w:t>терапии;</w:t>
      </w:r>
    </w:p>
    <w:p>
      <w:pPr>
        <w:tabs>
          <w:tab w:pos="2008" w:val="left" w:leader="none"/>
        </w:tabs>
        <w:spacing w:before="138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снижение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слуха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типу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нейросенсорной</w:t>
      </w:r>
      <w:r>
        <w:rPr>
          <w:i/>
          <w:spacing w:val="-2"/>
          <w:sz w:val="24"/>
        </w:rPr>
        <w:t> тугоухости;</w:t>
      </w:r>
    </w:p>
    <w:p>
      <w:pPr>
        <w:tabs>
          <w:tab w:pos="2008" w:val="left" w:leader="none"/>
        </w:tabs>
        <w:spacing w:before="138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снижение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зрения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(частичная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атрофия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зрительных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нервов,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оптикомиелит);</w:t>
      </w:r>
    </w:p>
    <w:p>
      <w:pPr>
        <w:tabs>
          <w:tab w:pos="2008" w:val="left" w:leader="none"/>
        </w:tabs>
        <w:spacing w:before="138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алопеция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(полная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4"/>
          <w:sz w:val="24"/>
        </w:rPr>
        <w:t> </w:t>
      </w:r>
      <w:r>
        <w:rPr>
          <w:i/>
          <w:spacing w:val="-2"/>
          <w:sz w:val="24"/>
        </w:rPr>
        <w:t>частичная);</w:t>
      </w:r>
    </w:p>
    <w:p>
      <w:pPr>
        <w:tabs>
          <w:tab w:pos="2043" w:val="left" w:leader="none"/>
        </w:tabs>
        <w:spacing w:before="138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атопический </w:t>
      </w:r>
      <w:r>
        <w:rPr>
          <w:i/>
          <w:spacing w:val="-2"/>
          <w:sz w:val="24"/>
        </w:rPr>
        <w:t>дерматит;</w:t>
      </w:r>
    </w:p>
    <w:p>
      <w:pPr>
        <w:tabs>
          <w:tab w:pos="2008" w:val="left" w:leader="none"/>
        </w:tabs>
        <w:spacing w:before="138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повторные</w:t>
      </w:r>
      <w:r>
        <w:rPr>
          <w:i/>
          <w:spacing w:val="-9"/>
          <w:sz w:val="24"/>
        </w:rPr>
        <w:t> </w:t>
      </w:r>
      <w:r>
        <w:rPr>
          <w:i/>
          <w:spacing w:val="-2"/>
          <w:sz w:val="24"/>
        </w:rPr>
        <w:t>конъюнктивиты;</w:t>
      </w:r>
    </w:p>
    <w:p>
      <w:pPr>
        <w:spacing w:after="0"/>
        <w:jc w:val="left"/>
        <w:rPr>
          <w:i/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tabs>
          <w:tab w:pos="2008" w:val="left" w:leader="none"/>
        </w:tabs>
        <w:spacing w:before="65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волнообразное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(кризовое)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течение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заболевания;</w:t>
      </w:r>
    </w:p>
    <w:p>
      <w:pPr>
        <w:tabs>
          <w:tab w:pos="2008" w:val="left" w:leader="none"/>
        </w:tabs>
        <w:spacing w:line="360" w:lineRule="auto" w:before="138"/>
        <w:ind w:left="1278" w:right="314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остановка/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задержка/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утрата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ранее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приобретенных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психомоторных</w:t>
      </w:r>
      <w:r>
        <w:rPr>
          <w:i/>
          <w:spacing w:val="40"/>
          <w:sz w:val="24"/>
        </w:rPr>
        <w:t> </w:t>
      </w:r>
      <w:r>
        <w:rPr>
          <w:i/>
          <w:spacing w:val="-2"/>
          <w:sz w:val="24"/>
        </w:rPr>
        <w:t>навыков;</w:t>
      </w:r>
    </w:p>
    <w:p>
      <w:pPr>
        <w:tabs>
          <w:tab w:pos="2008" w:val="left" w:leader="none"/>
        </w:tabs>
        <w:spacing w:before="0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мышечная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диффузная</w:t>
      </w:r>
      <w:r>
        <w:rPr>
          <w:i/>
          <w:spacing w:val="-8"/>
          <w:sz w:val="24"/>
        </w:rPr>
        <w:t> </w:t>
      </w:r>
      <w:r>
        <w:rPr>
          <w:i/>
          <w:spacing w:val="-2"/>
          <w:sz w:val="24"/>
        </w:rPr>
        <w:t>гипотония.</w:t>
      </w:r>
    </w:p>
    <w:p>
      <w:pPr>
        <w:pStyle w:val="BodyText"/>
        <w:spacing w:before="138"/>
        <w:ind w:left="1273"/>
        <w:jc w:val="left"/>
      </w:pPr>
      <w:r>
        <w:rPr/>
        <w:t>В</w:t>
      </w:r>
      <w:r>
        <w:rPr>
          <w:spacing w:val="-8"/>
        </w:rPr>
        <w:t> </w:t>
      </w:r>
      <w:r>
        <w:rPr/>
        <w:t>детском</w:t>
      </w:r>
      <w:r>
        <w:rPr>
          <w:spacing w:val="-6"/>
        </w:rPr>
        <w:t> </w:t>
      </w:r>
      <w:r>
        <w:rPr/>
        <w:t>возрасте</w:t>
      </w:r>
      <w:r>
        <w:rPr>
          <w:spacing w:val="-6"/>
        </w:rPr>
        <w:t> </w:t>
      </w:r>
      <w:r>
        <w:rPr/>
        <w:t>также</w:t>
      </w:r>
      <w:r>
        <w:rPr>
          <w:spacing w:val="-6"/>
        </w:rPr>
        <w:t> </w:t>
      </w:r>
      <w:r>
        <w:rPr/>
        <w:t>наблюдаются</w:t>
      </w:r>
      <w:r>
        <w:rPr>
          <w:spacing w:val="-6"/>
        </w:rPr>
        <w:t> </w:t>
      </w:r>
      <w:r>
        <w:rPr/>
        <w:t>следующие</w:t>
      </w:r>
      <w:r>
        <w:rPr>
          <w:spacing w:val="-5"/>
        </w:rPr>
        <w:t> </w:t>
      </w:r>
      <w:r>
        <w:rPr>
          <w:spacing w:val="-2"/>
        </w:rPr>
        <w:t>симптомы:</w:t>
      </w:r>
    </w:p>
    <w:p>
      <w:pPr>
        <w:tabs>
          <w:tab w:pos="2008" w:val="left" w:leader="none"/>
          <w:tab w:pos="3318" w:val="left" w:leader="none"/>
          <w:tab w:pos="4351" w:val="left" w:leader="none"/>
          <w:tab w:pos="6070" w:val="left" w:leader="none"/>
          <w:tab w:pos="7382" w:val="left" w:leader="none"/>
          <w:tab w:pos="8972" w:val="left" w:leader="none"/>
        </w:tabs>
        <w:spacing w:line="360" w:lineRule="auto" w:before="41"/>
        <w:ind w:left="1278" w:right="308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нарушение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походки</w:t>
      </w:r>
      <w:r>
        <w:rPr>
          <w:i/>
          <w:sz w:val="24"/>
        </w:rPr>
        <w:tab/>
      </w:r>
      <w:r>
        <w:rPr>
          <w:i/>
          <w:spacing w:val="-2"/>
          <w:sz w:val="24"/>
        </w:rPr>
        <w:t>(спастический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парапарез,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мозжечковая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атаксия</w:t>
      </w:r>
      <w:r>
        <w:rPr>
          <w:i/>
          <w:spacing w:val="-2"/>
          <w:sz w:val="24"/>
        </w:rPr>
        <w:t>,</w:t>
      </w:r>
      <w:r>
        <w:rPr>
          <w:i/>
          <w:spacing w:val="-2"/>
          <w:sz w:val="24"/>
        </w:rPr>
        <w:t> полинейропатия);</w:t>
      </w:r>
    </w:p>
    <w:p>
      <w:pPr>
        <w:tabs>
          <w:tab w:pos="2008" w:val="left" w:leader="none"/>
        </w:tabs>
        <w:spacing w:line="360" w:lineRule="auto" w:before="0"/>
        <w:ind w:left="1278" w:right="315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прогрессирующее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нарушение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зрения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(частичная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атрофия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зрительных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нервов, оптикомиелит);</w:t>
      </w:r>
    </w:p>
    <w:p>
      <w:pPr>
        <w:tabs>
          <w:tab w:pos="2008" w:val="left" w:leader="none"/>
        </w:tabs>
        <w:spacing w:before="0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нарушение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слуха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(нейросенсорная</w:t>
      </w:r>
      <w:r>
        <w:rPr>
          <w:i/>
          <w:spacing w:val="-8"/>
          <w:sz w:val="24"/>
        </w:rPr>
        <w:t> </w:t>
      </w:r>
      <w:r>
        <w:rPr>
          <w:i/>
          <w:spacing w:val="-2"/>
          <w:sz w:val="24"/>
        </w:rPr>
        <w:t>тугоухость);</w:t>
      </w:r>
    </w:p>
    <w:p>
      <w:pPr>
        <w:tabs>
          <w:tab w:pos="2008" w:val="left" w:leader="none"/>
        </w:tabs>
        <w:spacing w:before="138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</w:r>
      <w:r>
        <w:rPr>
          <w:i/>
          <w:spacing w:val="-2"/>
          <w:sz w:val="24"/>
        </w:rPr>
        <w:t>энцефаломиелополирадикулонейропатия;</w:t>
      </w:r>
    </w:p>
    <w:p>
      <w:pPr>
        <w:tabs>
          <w:tab w:pos="2043" w:val="left" w:leader="none"/>
        </w:tabs>
        <w:spacing w:before="138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  <w:t>задержка/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нарушение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психоречевого</w:t>
      </w:r>
      <w:r>
        <w:rPr>
          <w:i/>
          <w:spacing w:val="-5"/>
          <w:sz w:val="24"/>
        </w:rPr>
        <w:t> </w:t>
      </w:r>
      <w:r>
        <w:rPr>
          <w:i/>
          <w:spacing w:val="-2"/>
          <w:sz w:val="24"/>
        </w:rPr>
        <w:t>развития;</w:t>
      </w:r>
    </w:p>
    <w:p>
      <w:pPr>
        <w:tabs>
          <w:tab w:pos="2043" w:val="left" w:leader="none"/>
        </w:tabs>
        <w:spacing w:before="138"/>
        <w:ind w:left="1278" w:right="0" w:firstLine="0"/>
        <w:jc w:val="left"/>
        <w:rPr>
          <w:i/>
          <w:sz w:val="24"/>
        </w:rPr>
      </w:pPr>
      <w:r>
        <w:rPr>
          <w:i/>
          <w:spacing w:val="-10"/>
          <w:sz w:val="24"/>
        </w:rPr>
        <w:t>−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алопеция;</w:t>
      </w:r>
    </w:p>
    <w:p>
      <w:pPr>
        <w:spacing w:before="138"/>
        <w:ind w:left="1278" w:right="0" w:firstLine="0"/>
        <w:jc w:val="both"/>
        <w:rPr>
          <w:i/>
          <w:sz w:val="24"/>
        </w:rPr>
      </w:pPr>
      <w:r>
        <w:rPr>
          <w:i/>
          <w:sz w:val="24"/>
        </w:rPr>
        <w:t>−</w:t>
      </w:r>
      <w:r>
        <w:rPr>
          <w:i/>
          <w:spacing w:val="57"/>
          <w:w w:val="150"/>
          <w:sz w:val="24"/>
        </w:rPr>
        <w:t>    </w:t>
      </w:r>
      <w:r>
        <w:rPr>
          <w:i/>
          <w:sz w:val="24"/>
        </w:rPr>
        <w:t>волнообразное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(кризовое)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течение</w:t>
      </w:r>
      <w:r>
        <w:rPr>
          <w:i/>
          <w:spacing w:val="-2"/>
          <w:sz w:val="24"/>
        </w:rPr>
        <w:t> заболевания.</w:t>
      </w:r>
    </w:p>
    <w:p>
      <w:pPr>
        <w:pStyle w:val="BodyText"/>
        <w:spacing w:line="360" w:lineRule="auto" w:before="138"/>
        <w:ind w:right="291" w:firstLine="720"/>
      </w:pPr>
      <w:r>
        <w:rPr/>
        <w:t>У детей или взрослых с нелеченой частичной НБ могут проявляться любые </w:t>
      </w:r>
      <w:r>
        <w:rPr/>
        <w:t>из</w:t>
      </w:r>
      <w:r>
        <w:rPr/>
        <w:t> вышеперечисленных признаков и симптомов, но проявления легкие и возникают </w:t>
      </w:r>
      <w:r>
        <w:rPr/>
        <w:t>только</w:t>
      </w:r>
      <w:r>
        <w:rPr/>
        <w:t> при стрессе, интеркуррентных инфекциях, оперативных вмешательствах.</w:t>
      </w:r>
    </w:p>
    <w:p>
      <w:pPr>
        <w:pStyle w:val="BodyText"/>
        <w:ind w:left="1288"/>
      </w:pPr>
      <w:r>
        <w:rPr/>
        <w:t>Жалобы</w:t>
      </w:r>
      <w:r>
        <w:rPr>
          <w:spacing w:val="-7"/>
        </w:rPr>
        <w:t> </w:t>
      </w:r>
      <w:r>
        <w:rPr/>
        <w:t>и</w:t>
      </w:r>
      <w:r>
        <w:rPr>
          <w:spacing w:val="-5"/>
        </w:rPr>
        <w:t> </w:t>
      </w:r>
      <w:r>
        <w:rPr/>
        <w:t>анамнез</w:t>
      </w:r>
      <w:r>
        <w:rPr>
          <w:spacing w:val="-5"/>
        </w:rPr>
        <w:t> </w:t>
      </w:r>
      <w:r>
        <w:rPr/>
        <w:t>также</w:t>
      </w:r>
      <w:r>
        <w:rPr>
          <w:spacing w:val="-5"/>
        </w:rPr>
        <w:t> </w:t>
      </w:r>
      <w:r>
        <w:rPr/>
        <w:t>описаны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разделе</w:t>
      </w:r>
      <w:r>
        <w:rPr>
          <w:spacing w:val="-4"/>
        </w:rPr>
        <w:t> </w:t>
      </w:r>
      <w:r>
        <w:rPr/>
        <w:t>«Клиническая</w:t>
      </w:r>
      <w:r>
        <w:rPr>
          <w:spacing w:val="-5"/>
        </w:rPr>
        <w:t> </w:t>
      </w:r>
      <w:r>
        <w:rPr>
          <w:spacing w:val="-2"/>
        </w:rPr>
        <w:t>картина».</w:t>
      </w:r>
    </w:p>
    <w:p>
      <w:pPr>
        <w:pStyle w:val="BodyText"/>
        <w:spacing w:before="138"/>
        <w:ind w:left="0"/>
        <w:jc w:val="left"/>
      </w:pP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0" w:after="0"/>
        <w:ind w:left="868" w:right="0" w:hanging="300"/>
        <w:jc w:val="left"/>
      </w:pPr>
      <w:r>
        <w:rPr>
          <w:spacing w:val="-3"/>
          <w:u w:val="single"/>
        </w:rPr>
        <w:t> </w:t>
      </w:r>
      <w:r>
        <w:rPr>
          <w:u w:val="single"/>
        </w:rPr>
        <w:t>​Физикальное</w:t>
      </w:r>
      <w:r>
        <w:rPr>
          <w:spacing w:val="-2"/>
          <w:u w:val="single"/>
        </w:rPr>
        <w:t> обследование</w:t>
      </w:r>
    </w:p>
    <w:p>
      <w:pPr>
        <w:pStyle w:val="BodyText"/>
        <w:spacing w:line="360" w:lineRule="auto" w:before="240"/>
        <w:ind w:right="292" w:firstLine="708"/>
      </w:pPr>
      <w:r>
        <w:rPr/>
        <w:t>При осмотре необходимо обратить внимание на основные клинические </w:t>
      </w:r>
      <w:r>
        <w:rPr/>
        <w:t>проявления</w:t>
      </w:r>
      <w:r>
        <w:rPr/>
        <w:t> НБ и НСГ:</w:t>
      </w:r>
    </w:p>
    <w:p>
      <w:pPr>
        <w:tabs>
          <w:tab w:pos="2008" w:val="left" w:leader="none"/>
        </w:tabs>
        <w:spacing w:line="277" w:lineRule="exact" w:before="0"/>
        <w:ind w:left="1277" w:right="0" w:firstLine="0"/>
        <w:jc w:val="left"/>
        <w:rPr>
          <w:i/>
          <w:sz w:val="24"/>
        </w:rPr>
      </w:pPr>
      <w:r>
        <w:rPr>
          <w:rFonts w:ascii="Arial" w:hAnsi="Arial"/>
          <w:i/>
          <w:spacing w:val="-10"/>
          <w:sz w:val="25"/>
        </w:rPr>
        <w:t>−</w:t>
      </w:r>
      <w:r>
        <w:rPr>
          <w:rFonts w:ascii="Arial" w:hAnsi="Arial"/>
          <w:i/>
          <w:sz w:val="25"/>
        </w:rPr>
        <w:tab/>
      </w:r>
      <w:r>
        <w:rPr>
          <w:i/>
          <w:sz w:val="24"/>
        </w:rPr>
        <w:t>тотальная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частичная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алопеция;</w:t>
      </w:r>
    </w:p>
    <w:p>
      <w:pPr>
        <w:tabs>
          <w:tab w:pos="2008" w:val="left" w:leader="none"/>
        </w:tabs>
        <w:spacing w:before="127"/>
        <w:ind w:left="1277" w:right="0" w:firstLine="0"/>
        <w:jc w:val="left"/>
        <w:rPr>
          <w:i/>
          <w:sz w:val="24"/>
        </w:rPr>
      </w:pPr>
      <w:r>
        <w:rPr>
          <w:rFonts w:ascii="Arial" w:hAnsi="Arial"/>
          <w:i/>
          <w:spacing w:val="-10"/>
          <w:sz w:val="25"/>
        </w:rPr>
        <w:t>−</w:t>
      </w:r>
      <w:r>
        <w:rPr>
          <w:rFonts w:ascii="Arial" w:hAnsi="Arial"/>
          <w:i/>
          <w:sz w:val="25"/>
        </w:rPr>
        <w:tab/>
      </w:r>
      <w:r>
        <w:rPr>
          <w:i/>
          <w:sz w:val="24"/>
        </w:rPr>
        <w:t>атопический </w:t>
      </w:r>
      <w:r>
        <w:rPr>
          <w:i/>
          <w:spacing w:val="-2"/>
          <w:sz w:val="24"/>
        </w:rPr>
        <w:t>дерматит;</w:t>
      </w:r>
    </w:p>
    <w:p>
      <w:pPr>
        <w:tabs>
          <w:tab w:pos="2008" w:val="left" w:leader="none"/>
        </w:tabs>
        <w:spacing w:before="126"/>
        <w:ind w:left="1277" w:right="0" w:firstLine="0"/>
        <w:jc w:val="left"/>
        <w:rPr>
          <w:i/>
          <w:sz w:val="24"/>
        </w:rPr>
      </w:pPr>
      <w:r>
        <w:rPr>
          <w:rFonts w:ascii="Arial" w:hAnsi="Arial"/>
          <w:i/>
          <w:spacing w:val="-10"/>
          <w:sz w:val="25"/>
        </w:rPr>
        <w:t>−</w:t>
      </w:r>
      <w:r>
        <w:rPr>
          <w:rFonts w:ascii="Arial" w:hAnsi="Arial"/>
          <w:i/>
          <w:sz w:val="25"/>
        </w:rPr>
        <w:tab/>
      </w:r>
      <w:r>
        <w:rPr>
          <w:i/>
          <w:sz w:val="24"/>
        </w:rPr>
        <w:t>мышечная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диффузная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гипотония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(«синдром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вялого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ребенка»);</w:t>
      </w:r>
    </w:p>
    <w:p>
      <w:pPr>
        <w:tabs>
          <w:tab w:pos="2008" w:val="left" w:leader="none"/>
        </w:tabs>
        <w:spacing w:before="127"/>
        <w:ind w:left="1277" w:right="0" w:firstLine="0"/>
        <w:jc w:val="left"/>
        <w:rPr>
          <w:i/>
          <w:sz w:val="24"/>
        </w:rPr>
      </w:pPr>
      <w:r>
        <w:rPr>
          <w:rFonts w:ascii="Arial" w:hAnsi="Arial"/>
          <w:i/>
          <w:spacing w:val="-10"/>
          <w:sz w:val="25"/>
        </w:rPr>
        <w:t>−</w:t>
      </w:r>
      <w:r>
        <w:rPr>
          <w:rFonts w:ascii="Arial" w:hAnsi="Arial"/>
          <w:i/>
          <w:sz w:val="25"/>
        </w:rPr>
        <w:tab/>
      </w:r>
      <w:r>
        <w:rPr>
          <w:i/>
          <w:sz w:val="24"/>
        </w:rPr>
        <w:t>задержка психомоторного </w:t>
      </w:r>
      <w:r>
        <w:rPr>
          <w:i/>
          <w:spacing w:val="-2"/>
          <w:sz w:val="24"/>
        </w:rPr>
        <w:t>развития;</w:t>
      </w:r>
    </w:p>
    <w:p>
      <w:pPr>
        <w:tabs>
          <w:tab w:pos="2008" w:val="left" w:leader="none"/>
        </w:tabs>
        <w:spacing w:before="127"/>
        <w:ind w:left="1277" w:right="0" w:firstLine="0"/>
        <w:jc w:val="left"/>
        <w:rPr>
          <w:i/>
          <w:sz w:val="24"/>
        </w:rPr>
      </w:pPr>
      <w:r>
        <w:rPr>
          <w:rFonts w:ascii="Arial" w:hAnsi="Arial"/>
          <w:i/>
          <w:spacing w:val="-10"/>
          <w:sz w:val="25"/>
        </w:rPr>
        <w:t>−</w:t>
      </w:r>
      <w:r>
        <w:rPr>
          <w:rFonts w:ascii="Arial" w:hAnsi="Arial"/>
          <w:i/>
          <w:sz w:val="25"/>
        </w:rPr>
        <w:tab/>
      </w:r>
      <w:r>
        <w:rPr>
          <w:i/>
          <w:sz w:val="24"/>
        </w:rPr>
        <w:t>эпилептические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приступы,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плохо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поддающиеся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терапии;</w:t>
      </w:r>
    </w:p>
    <w:p>
      <w:pPr>
        <w:tabs>
          <w:tab w:pos="1985" w:val="left" w:leader="none"/>
        </w:tabs>
        <w:spacing w:before="126"/>
        <w:ind w:left="1278" w:right="0" w:firstLine="0"/>
        <w:jc w:val="left"/>
        <w:rPr>
          <w:i/>
          <w:sz w:val="24"/>
        </w:rPr>
      </w:pPr>
      <w:r>
        <w:rPr>
          <w:rFonts w:ascii="Arial" w:hAnsi="Arial"/>
          <w:i/>
          <w:spacing w:val="-10"/>
          <w:sz w:val="25"/>
        </w:rPr>
        <w:t>−</w:t>
      </w:r>
      <w:r>
        <w:rPr>
          <w:rFonts w:ascii="Arial" w:hAnsi="Arial"/>
          <w:i/>
          <w:sz w:val="25"/>
        </w:rPr>
        <w:tab/>
      </w:r>
      <w:r>
        <w:rPr>
          <w:i/>
          <w:sz w:val="24"/>
        </w:rPr>
        <w:t>увеличение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печени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селезенки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(в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10%</w:t>
      </w:r>
      <w:r>
        <w:rPr>
          <w:i/>
          <w:spacing w:val="-1"/>
          <w:sz w:val="24"/>
        </w:rPr>
        <w:t> </w:t>
      </w:r>
      <w:r>
        <w:rPr>
          <w:i/>
          <w:spacing w:val="-2"/>
          <w:sz w:val="24"/>
        </w:rPr>
        <w:t>случаев).</w:t>
      </w: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137" w:after="0"/>
        <w:ind w:left="868" w:right="0" w:hanging="300"/>
        <w:jc w:val="left"/>
      </w:pPr>
      <w:r>
        <w:rPr>
          <w:spacing w:val="-9"/>
          <w:u w:val="single"/>
        </w:rPr>
        <w:t> </w:t>
      </w:r>
      <w:r>
        <w:rPr>
          <w:u w:val="single"/>
        </w:rPr>
        <w:t>​Лабораторные</w:t>
      </w:r>
      <w:r>
        <w:rPr>
          <w:spacing w:val="-9"/>
          <w:u w:val="single"/>
        </w:rPr>
        <w:t> </w:t>
      </w:r>
      <w:r>
        <w:rPr>
          <w:u w:val="single"/>
        </w:rPr>
        <w:t>диагностические</w:t>
      </w:r>
      <w:r>
        <w:rPr>
          <w:spacing w:val="-9"/>
          <w:u w:val="single"/>
        </w:rPr>
        <w:t> </w:t>
      </w:r>
      <w:r>
        <w:rPr>
          <w:spacing w:val="-2"/>
          <w:u w:val="single"/>
        </w:rPr>
        <w:t>исследования</w:t>
      </w:r>
    </w:p>
    <w:p>
      <w:pPr>
        <w:pStyle w:val="BodyText"/>
        <w:spacing w:before="102"/>
        <w:ind w:left="0"/>
        <w:jc w:val="left"/>
        <w:rPr>
          <w:b/>
        </w:rPr>
      </w:pPr>
    </w:p>
    <w:p>
      <w:pPr>
        <w:pStyle w:val="BodyText"/>
        <w:spacing w:line="360" w:lineRule="auto"/>
        <w:ind w:right="279" w:firstLine="708"/>
      </w:pPr>
      <w:r>
        <w:rPr/>
        <w:t>Основные лабораторные методы подтверждения диагноза НБ и НСГ </w:t>
      </w:r>
      <w:r>
        <w:rPr/>
        <w:t>включают</w:t>
      </w:r>
      <w:r>
        <w:rPr/>
        <w:t> определение активности ферментов биотинидазы в плазме или сыворотке </w:t>
      </w:r>
      <w:r>
        <w:rPr/>
        <w:t>крови,</w:t>
      </w:r>
      <w:r>
        <w:rPr/>
        <w:t> количественный и качественный анализ органических кислот мочи, </w:t>
      </w:r>
      <w:r>
        <w:rPr/>
        <w:t>определение</w:t>
      </w:r>
      <w:r>
        <w:rPr/>
        <w:t> ацилкарнитинов крови и молекулярно-генетические исследования генов </w:t>
      </w:r>
      <w:r>
        <w:rPr>
          <w:i/>
        </w:rPr>
        <w:t>BTD </w:t>
      </w:r>
      <w:r>
        <w:rPr/>
        <w:t>и </w:t>
      </w:r>
      <w:r>
        <w:rPr>
          <w:i/>
        </w:rPr>
        <w:t>HLCS</w:t>
      </w:r>
      <w:r>
        <w:rPr/>
        <w:t>.</w:t>
      </w:r>
      <w:r>
        <w:rPr/>
        <w:t> Данные исследования проводятся в специализированных генетических лабораториях.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tabs>
          <w:tab w:pos="1839" w:val="left" w:leader="none"/>
          <w:tab w:pos="2756" w:val="left" w:leader="none"/>
          <w:tab w:pos="2807" w:val="left" w:leader="none"/>
          <w:tab w:pos="4133" w:val="left" w:leader="none"/>
          <w:tab w:pos="4720" w:val="left" w:leader="none"/>
          <w:tab w:pos="5392" w:val="left" w:leader="none"/>
          <w:tab w:pos="5742" w:val="left" w:leader="none"/>
          <w:tab w:pos="6459" w:val="left" w:leader="none"/>
          <w:tab w:pos="6733" w:val="left" w:leader="none"/>
          <w:tab w:pos="7196" w:val="left" w:leader="none"/>
          <w:tab w:pos="8278" w:val="left" w:leader="none"/>
          <w:tab w:pos="8599" w:val="left" w:leader="none"/>
          <w:tab w:pos="8989" w:val="left" w:leader="none"/>
        </w:tabs>
        <w:spacing w:line="360" w:lineRule="auto" w:before="65"/>
        <w:ind w:right="285" w:firstLine="709"/>
        <w:jc w:val="left"/>
      </w:pPr>
      <w:r>
        <w:rPr/>
        <w:t>Исследование уровня/активности биотинидазы в крови является одним из </w:t>
      </w:r>
      <w:r>
        <w:rPr/>
        <w:t>первых</w:t>
      </w:r>
      <w:r>
        <w:rPr/>
        <w:t> </w:t>
      </w:r>
      <w:r>
        <w:rPr>
          <w:spacing w:val="-2"/>
        </w:rPr>
        <w:t>подтверждающих</w:t>
      </w:r>
      <w:r>
        <w:rPr/>
        <w:tab/>
      </w:r>
      <w:r>
        <w:rPr>
          <w:spacing w:val="-2"/>
        </w:rPr>
        <w:t>биохимических</w:t>
      </w:r>
      <w:r>
        <w:rPr/>
        <w:tab/>
      </w:r>
      <w:r>
        <w:rPr>
          <w:spacing w:val="-2"/>
        </w:rPr>
        <w:t>тестов</w:t>
      </w:r>
      <w:r>
        <w:rPr/>
        <w:tab/>
        <w:tab/>
      </w:r>
      <w:r>
        <w:rPr>
          <w:spacing w:val="-4"/>
        </w:rPr>
        <w:t>для</w:t>
      </w:r>
      <w:r>
        <w:rPr/>
        <w:tab/>
      </w:r>
      <w:r>
        <w:rPr>
          <w:spacing w:val="-4"/>
        </w:rPr>
        <w:t>НБ,</w:t>
      </w:r>
      <w:r>
        <w:rPr/>
        <w:tab/>
      </w:r>
      <w:r>
        <w:rPr>
          <w:spacing w:val="-2"/>
        </w:rPr>
        <w:t>позволяющий</w:t>
      </w:r>
      <w:r>
        <w:rPr/>
        <w:tab/>
      </w:r>
      <w:r>
        <w:rPr>
          <w:spacing w:val="-2"/>
        </w:rPr>
        <w:t>провести</w:t>
      </w:r>
      <w:r>
        <w:rPr>
          <w:spacing w:val="-2"/>
        </w:rPr>
        <w:t> </w:t>
      </w:r>
      <w:r>
        <w:rPr/>
        <w:t>дифференциальную</w:t>
      </w:r>
      <w:r>
        <w:rPr>
          <w:spacing w:val="80"/>
        </w:rPr>
        <w:t> </w:t>
      </w:r>
      <w:r>
        <w:rPr/>
        <w:t>диагностику</w:t>
      </w:r>
      <w:r>
        <w:rPr>
          <w:spacing w:val="80"/>
        </w:rPr>
        <w:t> </w:t>
      </w:r>
      <w:r>
        <w:rPr/>
        <w:t>с</w:t>
      </w:r>
      <w:r>
        <w:rPr>
          <w:spacing w:val="80"/>
        </w:rPr>
        <w:t> </w:t>
      </w:r>
      <w:r>
        <w:rPr/>
        <w:t>другими</w:t>
      </w:r>
      <w:r>
        <w:rPr>
          <w:spacing w:val="80"/>
        </w:rPr>
        <w:t> </w:t>
      </w:r>
      <w:r>
        <w:rPr/>
        <w:t>наследственными</w:t>
      </w:r>
      <w:r>
        <w:rPr>
          <w:spacing w:val="80"/>
        </w:rPr>
        <w:t> </w:t>
      </w:r>
      <w:r>
        <w:rPr/>
        <w:t>нарушениями</w:t>
      </w:r>
      <w:r>
        <w:rPr>
          <w:spacing w:val="80"/>
        </w:rPr>
        <w:t> </w:t>
      </w:r>
      <w:r>
        <w:rPr/>
        <w:t>обмена</w:t>
      </w:r>
      <w:r>
        <w:rPr/>
        <w:t> веществ</w:t>
      </w:r>
      <w:r>
        <w:rPr>
          <w:spacing w:val="40"/>
        </w:rPr>
        <w:t> </w:t>
      </w:r>
      <w:r>
        <w:rPr/>
        <w:t>[52].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норме</w:t>
      </w:r>
      <w:r>
        <w:rPr>
          <w:spacing w:val="40"/>
        </w:rPr>
        <w:t> </w:t>
      </w:r>
      <w:r>
        <w:rPr/>
        <w:t>активность</w:t>
      </w:r>
      <w:r>
        <w:rPr>
          <w:spacing w:val="40"/>
        </w:rPr>
        <w:t> </w:t>
      </w:r>
      <w:r>
        <w:rPr/>
        <w:t>биотинидазы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сыворотке</w:t>
      </w:r>
      <w:r>
        <w:rPr>
          <w:spacing w:val="40"/>
        </w:rPr>
        <w:t> </w:t>
      </w:r>
      <w:r>
        <w:rPr/>
        <w:t>крови</w:t>
      </w:r>
      <w:r>
        <w:rPr>
          <w:spacing w:val="40"/>
        </w:rPr>
        <w:t> </w:t>
      </w:r>
      <w:r>
        <w:rPr/>
        <w:t>составляет</w:t>
      </w:r>
      <w:r>
        <w:rPr>
          <w:spacing w:val="40"/>
        </w:rPr>
        <w:t> </w:t>
      </w:r>
      <w:r>
        <w:rPr/>
        <w:t>4,4-</w:t>
      </w:r>
      <w:r>
        <w:rPr/>
        <w:t>12</w:t>
      </w:r>
      <w:r>
        <w:rPr>
          <w:spacing w:val="40"/>
        </w:rPr>
        <w:t> </w:t>
      </w:r>
      <w:r>
        <w:rPr/>
        <w:t>нмоль/мин/мл</w:t>
      </w:r>
      <w:r>
        <w:rPr>
          <w:spacing w:val="-1"/>
        </w:rPr>
        <w:t> </w:t>
      </w:r>
      <w:r>
        <w:rPr/>
        <w:t>[19]. Как</w:t>
      </w:r>
      <w:r>
        <w:rPr>
          <w:spacing w:val="-1"/>
        </w:rPr>
        <w:t> </w:t>
      </w:r>
      <w:r>
        <w:rPr/>
        <w:t>правило,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тестирования</w:t>
      </w:r>
      <w:r>
        <w:rPr>
          <w:spacing w:val="-1"/>
        </w:rPr>
        <w:t> </w:t>
      </w:r>
      <w:r>
        <w:rPr/>
        <w:t>активности</w:t>
      </w:r>
      <w:r>
        <w:rPr>
          <w:spacing w:val="-1"/>
        </w:rPr>
        <w:t> </w:t>
      </w:r>
      <w:r>
        <w:rPr/>
        <w:t>биотинидазы</w:t>
      </w:r>
      <w:r>
        <w:rPr>
          <w:spacing w:val="-1"/>
        </w:rPr>
        <w:t> </w:t>
      </w:r>
      <w:r>
        <w:rPr/>
        <w:t>требуется</w:t>
      </w:r>
      <w:r>
        <w:rPr>
          <w:spacing w:val="-1"/>
        </w:rPr>
        <w:t> </w:t>
      </w:r>
      <w:r>
        <w:rPr/>
        <w:t>1–</w:t>
      </w:r>
      <w:r>
        <w:rPr/>
        <w:t>2</w:t>
      </w:r>
      <w:r>
        <w:rPr/>
        <w:t> мл сыворотки или плазмы. Образцы должны быть немедленно заморожены и </w:t>
      </w:r>
      <w:r>
        <w:rPr/>
        <w:t>оставаться</w:t>
      </w:r>
      <w:r>
        <w:rPr/>
        <w:t> замороженными</w:t>
      </w:r>
      <w:r>
        <w:rPr>
          <w:spacing w:val="40"/>
        </w:rPr>
        <w:t> </w:t>
      </w:r>
      <w:r>
        <w:rPr/>
        <w:t>до</w:t>
      </w:r>
      <w:r>
        <w:rPr>
          <w:spacing w:val="40"/>
        </w:rPr>
        <w:t> </w:t>
      </w:r>
      <w:r>
        <w:rPr/>
        <w:t>момента</w:t>
      </w:r>
      <w:r>
        <w:rPr>
          <w:spacing w:val="40"/>
        </w:rPr>
        <w:t> </w:t>
      </w:r>
      <w:r>
        <w:rPr/>
        <w:t>проведения</w:t>
      </w:r>
      <w:r>
        <w:rPr>
          <w:spacing w:val="40"/>
        </w:rPr>
        <w:t> </w:t>
      </w:r>
      <w:r>
        <w:rPr/>
        <w:t>исследований.</w:t>
      </w:r>
      <w:r>
        <w:rPr>
          <w:spacing w:val="40"/>
        </w:rPr>
        <w:t> </w:t>
      </w:r>
      <w:r>
        <w:rPr/>
        <w:t>Пятна</w:t>
      </w:r>
      <w:r>
        <w:rPr>
          <w:spacing w:val="40"/>
        </w:rPr>
        <w:t> </w:t>
      </w:r>
      <w:r>
        <w:rPr/>
        <w:t>крови,</w:t>
      </w:r>
      <w:r>
        <w:rPr>
          <w:spacing w:val="40"/>
        </w:rPr>
        <w:t> </w:t>
      </w:r>
      <w:r>
        <w:rPr/>
        <w:t>собранные</w:t>
      </w:r>
      <w:r>
        <w:rPr>
          <w:spacing w:val="40"/>
        </w:rPr>
        <w:t> </w:t>
      </w:r>
      <w:r>
        <w:rPr/>
        <w:t>для</w:t>
      </w:r>
      <w:r>
        <w:rPr>
          <w:spacing w:val="80"/>
          <w:w w:val="150"/>
        </w:rPr>
        <w:t> </w:t>
      </w:r>
      <w:r>
        <w:rPr/>
        <w:t>скрининга</w:t>
      </w:r>
      <w:r>
        <w:rPr>
          <w:spacing w:val="40"/>
        </w:rPr>
        <w:t> </w:t>
      </w:r>
      <w:r>
        <w:rPr/>
        <w:t>новорожденных,</w:t>
      </w:r>
      <w:r>
        <w:rPr>
          <w:spacing w:val="40"/>
        </w:rPr>
        <w:t> </w:t>
      </w:r>
      <w:r>
        <w:rPr/>
        <w:t>должны</w:t>
      </w:r>
      <w:r>
        <w:rPr>
          <w:spacing w:val="40"/>
        </w:rPr>
        <w:t> </w:t>
      </w:r>
      <w:r>
        <w:rPr/>
        <w:t>быть</w:t>
      </w:r>
      <w:r>
        <w:rPr>
          <w:spacing w:val="40"/>
        </w:rPr>
        <w:t> </w:t>
      </w:r>
      <w:r>
        <w:rPr/>
        <w:t>полностью</w:t>
      </w:r>
      <w:r>
        <w:rPr>
          <w:spacing w:val="40"/>
        </w:rPr>
        <w:t> </w:t>
      </w:r>
      <w:r>
        <w:rPr/>
        <w:t>высушены</w:t>
      </w:r>
      <w:r>
        <w:rPr>
          <w:spacing w:val="40"/>
        </w:rPr>
        <w:t> </w:t>
      </w:r>
      <w:r>
        <w:rPr/>
        <w:t>перед</w:t>
      </w:r>
      <w:r>
        <w:rPr>
          <w:spacing w:val="40"/>
        </w:rPr>
        <w:t> </w:t>
      </w:r>
      <w:r>
        <w:rPr/>
        <w:t>отправкой</w:t>
      </w:r>
      <w:r>
        <w:rPr>
          <w:spacing w:val="40"/>
        </w:rPr>
        <w:t> </w:t>
      </w:r>
      <w:r>
        <w:rPr/>
        <w:t>в</w:t>
      </w:r>
      <w:r>
        <w:rPr>
          <w:spacing w:val="80"/>
          <w:w w:val="150"/>
        </w:rPr>
        <w:t> </w:t>
      </w:r>
      <w:r>
        <w:rPr/>
        <w:t>лабораторию, поскольку высокая влажность приводит к значительной потере </w:t>
      </w:r>
      <w:r>
        <w:rPr/>
        <w:t>активности</w:t>
      </w:r>
      <w:r>
        <w:rPr/>
        <w:t> ферментов.</w:t>
      </w:r>
      <w:r>
        <w:rPr>
          <w:spacing w:val="-15"/>
        </w:rPr>
        <w:t> </w:t>
      </w:r>
      <w:r>
        <w:rPr/>
        <w:t>Референсные</w:t>
      </w:r>
      <w:r>
        <w:rPr>
          <w:spacing w:val="-15"/>
        </w:rPr>
        <w:t> </w:t>
      </w:r>
      <w:r>
        <w:rPr/>
        <w:t>диапазоны</w:t>
      </w:r>
      <w:r>
        <w:rPr>
          <w:spacing w:val="-15"/>
        </w:rPr>
        <w:t> </w:t>
      </w:r>
      <w:r>
        <w:rPr/>
        <w:t>должны</w:t>
      </w:r>
      <w:r>
        <w:rPr>
          <w:spacing w:val="-15"/>
        </w:rPr>
        <w:t> </w:t>
      </w:r>
      <w:r>
        <w:rPr/>
        <w:t>устанавливаться</w:t>
      </w:r>
      <w:r>
        <w:rPr>
          <w:spacing w:val="-15"/>
        </w:rPr>
        <w:t> </w:t>
      </w:r>
      <w:r>
        <w:rPr/>
        <w:t>каждой</w:t>
      </w:r>
      <w:r>
        <w:rPr>
          <w:spacing w:val="-15"/>
        </w:rPr>
        <w:t> </w:t>
      </w:r>
      <w:r>
        <w:rPr/>
        <w:t>лабораторией.</w:t>
      </w:r>
      <w:r>
        <w:rPr>
          <w:spacing w:val="-15"/>
        </w:rPr>
        <w:t> </w:t>
      </w:r>
      <w:r>
        <w:rPr/>
        <w:t>Важно</w:t>
      </w:r>
      <w:r>
        <w:rPr/>
        <w:t> </w:t>
      </w:r>
      <w:r>
        <w:rPr>
          <w:spacing w:val="-2"/>
        </w:rPr>
        <w:t>учитывать</w:t>
      </w:r>
      <w:r>
        <w:rPr/>
        <w:tab/>
      </w:r>
      <w:r>
        <w:rPr>
          <w:spacing w:val="-2"/>
        </w:rPr>
        <w:t>возраст</w:t>
      </w:r>
      <w:r>
        <w:rPr/>
        <w:tab/>
        <w:tab/>
      </w:r>
      <w:r>
        <w:rPr>
          <w:spacing w:val="-2"/>
        </w:rPr>
        <w:t>пациентов,</w:t>
      </w:r>
      <w:r>
        <w:rPr/>
        <w:tab/>
      </w:r>
      <w:r>
        <w:rPr>
          <w:spacing w:val="-2"/>
        </w:rPr>
        <w:t>поскольку</w:t>
      </w:r>
      <w:r>
        <w:rPr/>
        <w:tab/>
      </w:r>
      <w:r>
        <w:rPr>
          <w:spacing w:val="-2"/>
        </w:rPr>
        <w:t>активность</w:t>
      </w:r>
      <w:r>
        <w:rPr/>
        <w:tab/>
      </w:r>
      <w:r>
        <w:rPr>
          <w:spacing w:val="-2"/>
        </w:rPr>
        <w:t>биотинидазы</w:t>
      </w:r>
      <w:r>
        <w:rPr/>
        <w:tab/>
      </w:r>
      <w:r>
        <w:rPr>
          <w:spacing w:val="-10"/>
        </w:rPr>
        <w:t>у</w:t>
      </w:r>
      <w:r>
        <w:rPr/>
        <w:tab/>
      </w:r>
      <w:r>
        <w:rPr>
          <w:spacing w:val="-2"/>
        </w:rPr>
        <w:t>доношенны</w:t>
      </w:r>
      <w:r>
        <w:rPr>
          <w:spacing w:val="-2"/>
        </w:rPr>
        <w:t>х</w:t>
      </w:r>
      <w:r>
        <w:rPr>
          <w:spacing w:val="-2"/>
        </w:rPr>
        <w:t> </w:t>
      </w:r>
      <w:r>
        <w:rPr/>
        <w:t>новорожденных</w:t>
      </w:r>
      <w:r>
        <w:rPr>
          <w:spacing w:val="40"/>
        </w:rPr>
        <w:t> </w:t>
      </w:r>
      <w:r>
        <w:rPr/>
        <w:t>составляет</w:t>
      </w:r>
      <w:r>
        <w:rPr>
          <w:spacing w:val="40"/>
        </w:rPr>
        <w:t> </w:t>
      </w:r>
      <w:r>
        <w:rPr/>
        <w:t>38–70%</w:t>
      </w:r>
      <w:r>
        <w:rPr>
          <w:spacing w:val="40"/>
        </w:rPr>
        <w:t> </w:t>
      </w:r>
      <w:r>
        <w:rPr/>
        <w:t>от</w:t>
      </w:r>
      <w:r>
        <w:rPr>
          <w:spacing w:val="40"/>
        </w:rPr>
        <w:t> </w:t>
      </w:r>
      <w:r>
        <w:rPr/>
        <w:t>средней</w:t>
      </w:r>
      <w:r>
        <w:rPr>
          <w:spacing w:val="40"/>
        </w:rPr>
        <w:t> </w:t>
      </w:r>
      <w:r>
        <w:rPr/>
        <w:t>нормальной</w:t>
      </w:r>
      <w:r>
        <w:rPr>
          <w:spacing w:val="40"/>
        </w:rPr>
        <w:t> </w:t>
      </w:r>
      <w:r>
        <w:rPr/>
        <w:t>активности</w:t>
      </w:r>
      <w:r>
        <w:rPr>
          <w:spacing w:val="40"/>
        </w:rPr>
        <w:t> </w:t>
      </w:r>
      <w:r>
        <w:rPr/>
        <w:t>биотинидазы</w:t>
      </w:r>
      <w:r>
        <w:rPr>
          <w:spacing w:val="80"/>
        </w:rPr>
        <w:t> </w:t>
      </w:r>
      <w:r>
        <w:rPr/>
        <w:t>взрослых [53]. Активность биотинидазы у новорожденных обычно повышается в </w:t>
      </w:r>
      <w:r>
        <w:rPr/>
        <w:t>течение</w:t>
      </w:r>
      <w:r>
        <w:rPr/>
        <w:t> первых дней или недель жизни [54].</w:t>
      </w:r>
    </w:p>
    <w:p>
      <w:pPr>
        <w:pStyle w:val="ListParagraph"/>
        <w:numPr>
          <w:ilvl w:val="0"/>
          <w:numId w:val="4"/>
        </w:numPr>
        <w:tabs>
          <w:tab w:pos="1287" w:val="left" w:leader="none"/>
        </w:tabs>
        <w:spacing w:line="357" w:lineRule="auto" w:before="240" w:after="0"/>
        <w:ind w:left="568" w:right="282" w:firstLine="0"/>
        <w:jc w:val="both"/>
        <w:rPr>
          <w:sz w:val="24"/>
        </w:rPr>
      </w:pPr>
      <w:r>
        <w:rPr>
          <w:b/>
          <w:sz w:val="24"/>
        </w:rPr>
        <w:t>Рекомендовано </w:t>
      </w:r>
      <w:r>
        <w:rPr>
          <w:sz w:val="24"/>
        </w:rPr>
        <w:t>определение активности биотинидазы при </w:t>
      </w:r>
      <w:r>
        <w:rPr>
          <w:sz w:val="24"/>
        </w:rPr>
        <w:t>проведении</w:t>
      </w:r>
      <w:r>
        <w:rPr>
          <w:sz w:val="24"/>
        </w:rPr>
        <w:t> неонатального скрининга на наследственные заболевания всем новорожденным </w:t>
      </w:r>
      <w:r>
        <w:rPr>
          <w:sz w:val="24"/>
        </w:rPr>
        <w:t>для</w:t>
      </w:r>
      <w:r>
        <w:rPr>
          <w:sz w:val="24"/>
        </w:rPr>
        <w:t> исключения множественной недостаточности карбоксилаз [74,79].</w:t>
      </w:r>
    </w:p>
    <w:p>
      <w:pPr>
        <w:spacing w:line="360" w:lineRule="auto" w:before="0"/>
        <w:ind w:left="568" w:right="310" w:firstLine="0"/>
        <w:jc w:val="both"/>
        <w:rPr>
          <w:i/>
          <w:sz w:val="24"/>
        </w:rPr>
      </w:pPr>
      <w:r>
        <w:rPr>
          <w:b/>
          <w:sz w:val="24"/>
        </w:rPr>
        <w:t>Уровень убедительности рекомендаций C (уровень достоверности доказательств – </w:t>
      </w:r>
      <w:r>
        <w:rPr>
          <w:b/>
          <w:sz w:val="24"/>
        </w:rPr>
        <w:t>5)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при неонатальном скрининге проводится определение </w:t>
      </w:r>
      <w:r>
        <w:rPr>
          <w:i/>
          <w:sz w:val="24"/>
        </w:rPr>
        <w:t>активности</w:t>
      </w:r>
      <w:r>
        <w:rPr>
          <w:i/>
          <w:sz w:val="24"/>
        </w:rPr>
        <w:t> фермента биотинидазы в пятнах высушенной крови. Приблизительно </w:t>
      </w:r>
      <w:r>
        <w:rPr>
          <w:i/>
          <w:sz w:val="24"/>
        </w:rPr>
        <w:t>50%</w:t>
      </w:r>
      <w:r>
        <w:rPr>
          <w:i/>
          <w:sz w:val="24"/>
        </w:rPr>
        <w:t> ложноположительных результатов связаны с недоношенностью, а большинство других</w:t>
      </w:r>
    </w:p>
    <w:p>
      <w:pPr>
        <w:pStyle w:val="ListParagraph"/>
        <w:numPr>
          <w:ilvl w:val="0"/>
          <w:numId w:val="5"/>
        </w:numPr>
        <w:tabs>
          <w:tab w:pos="949" w:val="left" w:leader="none"/>
        </w:tabs>
        <w:spacing w:line="360" w:lineRule="auto" w:before="0" w:after="0"/>
        <w:ind w:left="568" w:right="307" w:firstLine="0"/>
        <w:jc w:val="both"/>
        <w:rPr>
          <w:i/>
          <w:sz w:val="24"/>
        </w:rPr>
      </w:pPr>
      <w:r>
        <w:rPr>
          <w:i/>
          <w:sz w:val="24"/>
        </w:rPr>
        <w:t>с нарушениями на преаналитическом этапе (неправильные условия хранения </w:t>
      </w:r>
      <w:r>
        <w:rPr>
          <w:i/>
          <w:sz w:val="24"/>
        </w:rPr>
        <w:t>и</w:t>
      </w:r>
      <w:r>
        <w:rPr>
          <w:i/>
          <w:sz w:val="24"/>
        </w:rPr>
        <w:t> транспортировки). Определение активности биотинидазы позволяет выявлять </w:t>
      </w:r>
      <w:r>
        <w:rPr>
          <w:i/>
          <w:sz w:val="24"/>
        </w:rPr>
        <w:t>как</w:t>
      </w:r>
      <w:r>
        <w:rPr>
          <w:i/>
          <w:sz w:val="24"/>
        </w:rPr>
        <w:t> глубокий (тотальный) дефицит биотинидазы (&lt;10% средней нормальной </w:t>
      </w:r>
      <w:r>
        <w:rPr>
          <w:i/>
          <w:sz w:val="24"/>
        </w:rPr>
        <w:t>активности),</w:t>
      </w:r>
      <w:r>
        <w:rPr>
          <w:i/>
          <w:sz w:val="24"/>
        </w:rPr>
        <w:t> так и частичный дефицит (10-30% средней нормальной активности). У </w:t>
      </w:r>
      <w:r>
        <w:rPr>
          <w:i/>
          <w:sz w:val="24"/>
        </w:rPr>
        <w:t>гетерозиготных</w:t>
      </w:r>
      <w:r>
        <w:rPr>
          <w:i/>
          <w:sz w:val="24"/>
        </w:rPr>
        <w:t> носителей болезни также может быть выявлено снижение активности </w:t>
      </w:r>
      <w:r>
        <w:rPr>
          <w:i/>
          <w:sz w:val="24"/>
        </w:rPr>
        <w:t>фермента</w:t>
      </w:r>
      <w:r>
        <w:rPr>
          <w:i/>
          <w:sz w:val="24"/>
        </w:rPr>
        <w:t> (примерно 50% нормы) [79].</w:t>
      </w:r>
    </w:p>
    <w:p>
      <w:pPr>
        <w:pStyle w:val="ListParagraph"/>
        <w:numPr>
          <w:ilvl w:val="0"/>
          <w:numId w:val="6"/>
        </w:numPr>
        <w:tabs>
          <w:tab w:pos="1287" w:val="left" w:leader="none"/>
        </w:tabs>
        <w:spacing w:line="360" w:lineRule="auto" w:before="240" w:after="0"/>
        <w:ind w:left="568" w:right="285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комплексное определение концентрации </w:t>
      </w:r>
      <w:r>
        <w:rPr>
          <w:sz w:val="24"/>
        </w:rPr>
        <w:t>органических</w:t>
      </w:r>
      <w:r>
        <w:rPr>
          <w:sz w:val="24"/>
        </w:rPr>
        <w:t> аминокислот в крови (аминокислоты и ацилкарнитины) методом тандемной масс</w:t>
      </w:r>
      <w:r>
        <w:rPr>
          <w:sz w:val="24"/>
        </w:rPr>
        <w:t>-</w:t>
      </w:r>
      <w:r>
        <w:rPr>
          <w:sz w:val="24"/>
        </w:rPr>
        <w:t>спектрометрии пациентам с клиническими признаками, характерными для НБ и НСГ, </w:t>
      </w:r>
      <w:r>
        <w:rPr>
          <w:sz w:val="24"/>
        </w:rPr>
        <w:t>с</w:t>
      </w:r>
      <w:r>
        <w:rPr>
          <w:sz w:val="24"/>
        </w:rPr>
        <w:t> целью подтверждения диагноза биохимическими методами и </w:t>
      </w:r>
      <w:r>
        <w:rPr>
          <w:sz w:val="24"/>
        </w:rPr>
        <w:t>дифференциальной</w:t>
      </w:r>
      <w:r>
        <w:rPr>
          <w:sz w:val="24"/>
        </w:rPr>
        <w:t> диагностики с другими наследственными нарушениями обмена веществ [55].</w:t>
      </w:r>
    </w:p>
    <w:p>
      <w:pPr>
        <w:pStyle w:val="Heading2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4).</w:t>
      </w:r>
    </w:p>
    <w:p>
      <w:pPr>
        <w:pStyle w:val="Heading2"/>
        <w:spacing w:after="0"/>
        <w:sectPr>
          <w:pgSz w:w="11910" w:h="16840"/>
          <w:pgMar w:header="0" w:footer="710" w:top="1180" w:bottom="900" w:left="1133" w:right="566"/>
        </w:sectPr>
      </w:pPr>
    </w:p>
    <w:p>
      <w:pPr>
        <w:spacing w:line="360" w:lineRule="auto" w:before="65"/>
        <w:ind w:left="568" w:right="0" w:firstLine="0"/>
        <w:jc w:val="left"/>
        <w:rPr>
          <w:i/>
          <w:sz w:val="24"/>
        </w:rPr>
      </w:pPr>
      <w:r>
        <w:rPr>
          <w:b/>
          <w:i/>
          <w:sz w:val="24"/>
        </w:rPr>
        <w:t>Комментарии:</w:t>
      </w:r>
      <w:r>
        <w:rPr>
          <w:b/>
          <w:i/>
          <w:spacing w:val="40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НБ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доклинической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стадии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концентрации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C5OH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могут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</w:t>
      </w:r>
      <w:r>
        <w:rPr>
          <w:i/>
          <w:sz w:val="24"/>
        </w:rPr>
        <w:t> пределах нормы. Алгоритм скрининга при НБ и НСГ приведен в приложении Б.</w:t>
      </w:r>
    </w:p>
    <w:p>
      <w:pPr>
        <w:pStyle w:val="ListParagraph"/>
        <w:numPr>
          <w:ilvl w:val="0"/>
          <w:numId w:val="6"/>
        </w:numPr>
        <w:tabs>
          <w:tab w:pos="1288" w:val="left" w:leader="none"/>
        </w:tabs>
        <w:spacing w:line="360" w:lineRule="auto" w:before="0" w:after="0"/>
        <w:ind w:left="568" w:right="216" w:firstLine="0"/>
        <w:jc w:val="left"/>
        <w:rPr>
          <w:sz w:val="24"/>
        </w:rPr>
      </w:pPr>
      <w:r>
        <w:rPr>
          <w:b/>
          <w:sz w:val="24"/>
        </w:rPr>
        <w:t>Рекомендовано:</w:t>
      </w:r>
      <w:r>
        <w:rPr>
          <w:b/>
          <w:spacing w:val="-6"/>
          <w:sz w:val="24"/>
        </w:rPr>
        <w:t> </w:t>
      </w:r>
      <w:r>
        <w:rPr>
          <w:sz w:val="24"/>
        </w:rPr>
        <w:t>комплексное</w:t>
      </w:r>
      <w:r>
        <w:rPr>
          <w:spacing w:val="-7"/>
          <w:sz w:val="24"/>
        </w:rPr>
        <w:t> </w:t>
      </w:r>
      <w:r>
        <w:rPr>
          <w:sz w:val="24"/>
        </w:rPr>
        <w:t>определение</w:t>
      </w:r>
      <w:r>
        <w:rPr>
          <w:spacing w:val="-7"/>
          <w:sz w:val="24"/>
        </w:rPr>
        <w:t> </w:t>
      </w:r>
      <w:r>
        <w:rPr>
          <w:sz w:val="24"/>
        </w:rPr>
        <w:t>содержания</w:t>
      </w:r>
      <w:r>
        <w:rPr>
          <w:spacing w:val="-7"/>
          <w:sz w:val="24"/>
        </w:rPr>
        <w:t> </w:t>
      </w:r>
      <w:r>
        <w:rPr>
          <w:sz w:val="24"/>
        </w:rPr>
        <w:t>органических</w:t>
      </w:r>
      <w:r>
        <w:rPr>
          <w:spacing w:val="-6"/>
          <w:sz w:val="24"/>
        </w:rPr>
        <w:t> </w:t>
      </w:r>
      <w:r>
        <w:rPr>
          <w:sz w:val="24"/>
        </w:rPr>
        <w:t>кислот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моче</w:t>
      </w:r>
      <w:r>
        <w:rPr>
          <w:sz w:val="24"/>
        </w:rPr>
        <w:t> всем</w:t>
      </w:r>
      <w:r>
        <w:rPr>
          <w:spacing w:val="40"/>
          <w:sz w:val="24"/>
        </w:rPr>
        <w:t> </w:t>
      </w:r>
      <w:r>
        <w:rPr>
          <w:sz w:val="24"/>
        </w:rPr>
        <w:t>пациентам</w:t>
      </w:r>
      <w:r>
        <w:rPr>
          <w:spacing w:val="40"/>
          <w:sz w:val="24"/>
        </w:rPr>
        <w:t> </w:t>
      </w:r>
      <w:r>
        <w:rPr>
          <w:sz w:val="24"/>
        </w:rPr>
        <w:t>с</w:t>
      </w:r>
      <w:r>
        <w:rPr>
          <w:spacing w:val="40"/>
          <w:sz w:val="24"/>
        </w:rPr>
        <w:t> </w:t>
      </w:r>
      <w:r>
        <w:rPr>
          <w:sz w:val="24"/>
        </w:rPr>
        <w:t>клиническими</w:t>
      </w:r>
      <w:r>
        <w:rPr>
          <w:spacing w:val="40"/>
          <w:sz w:val="24"/>
        </w:rPr>
        <w:t> </w:t>
      </w:r>
      <w:r>
        <w:rPr>
          <w:sz w:val="24"/>
        </w:rPr>
        <w:t>признаками,</w:t>
      </w:r>
      <w:r>
        <w:rPr>
          <w:spacing w:val="40"/>
          <w:sz w:val="24"/>
        </w:rPr>
        <w:t> </w:t>
      </w:r>
      <w:r>
        <w:rPr>
          <w:sz w:val="24"/>
        </w:rPr>
        <w:t>характерными</w:t>
      </w:r>
      <w:r>
        <w:rPr>
          <w:spacing w:val="40"/>
          <w:sz w:val="24"/>
        </w:rPr>
        <w:t> </w:t>
      </w:r>
      <w:r>
        <w:rPr>
          <w:sz w:val="24"/>
        </w:rPr>
        <w:t>для</w:t>
      </w:r>
      <w:r>
        <w:rPr>
          <w:spacing w:val="40"/>
          <w:sz w:val="24"/>
        </w:rPr>
        <w:t> </w:t>
      </w:r>
      <w:r>
        <w:rPr>
          <w:sz w:val="24"/>
        </w:rPr>
        <w:t>НБ</w:t>
      </w:r>
      <w:r>
        <w:rPr>
          <w:spacing w:val="40"/>
          <w:sz w:val="24"/>
        </w:rPr>
        <w:t> </w:t>
      </w:r>
      <w:r>
        <w:rPr>
          <w:sz w:val="24"/>
        </w:rPr>
        <w:t>и</w:t>
      </w:r>
      <w:r>
        <w:rPr>
          <w:spacing w:val="40"/>
          <w:sz w:val="24"/>
        </w:rPr>
        <w:t> </w:t>
      </w:r>
      <w:r>
        <w:rPr>
          <w:sz w:val="24"/>
        </w:rPr>
        <w:t>НСГ,</w:t>
      </w:r>
      <w:r>
        <w:rPr>
          <w:spacing w:val="40"/>
          <w:sz w:val="24"/>
        </w:rPr>
        <w:t> </w:t>
      </w:r>
      <w:r>
        <w:rPr>
          <w:sz w:val="24"/>
        </w:rPr>
        <w:t>с</w:t>
      </w:r>
      <w:r>
        <w:rPr>
          <w:spacing w:val="40"/>
          <w:sz w:val="24"/>
        </w:rPr>
        <w:t> </w:t>
      </w:r>
      <w:r>
        <w:rPr>
          <w:sz w:val="24"/>
        </w:rPr>
        <w:t>целью</w:t>
      </w:r>
      <w:r>
        <w:rPr>
          <w:spacing w:val="40"/>
          <w:sz w:val="24"/>
        </w:rPr>
        <w:t> </w:t>
      </w:r>
      <w:r>
        <w:rPr>
          <w:sz w:val="24"/>
        </w:rPr>
        <w:t>подтверждения диагноза биохимическими методами и дифференциальной диагностики </w:t>
      </w:r>
      <w:r>
        <w:rPr>
          <w:sz w:val="24"/>
        </w:rPr>
        <w:t>с</w:t>
      </w:r>
      <w:r>
        <w:rPr>
          <w:sz w:val="24"/>
        </w:rPr>
        <w:t> другими наследственными нарушениями обмена веществ [56].</w:t>
      </w:r>
    </w:p>
    <w:p>
      <w:pPr>
        <w:spacing w:line="360" w:lineRule="auto" w:before="0"/>
        <w:ind w:left="568" w:right="301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3).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</w:t>
      </w:r>
      <w:r>
        <w:rPr>
          <w:b/>
          <w:i/>
          <w:spacing w:val="-4"/>
          <w:sz w:val="24"/>
        </w:rPr>
        <w:t> </w:t>
      </w:r>
      <w:r>
        <w:rPr>
          <w:i/>
          <w:sz w:val="24"/>
        </w:rPr>
        <w:t>Характерным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НБ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НСГ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является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повышение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концентрации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уровня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β</w:t>
      </w:r>
      <w:r>
        <w:rPr>
          <w:i/>
          <w:sz w:val="24"/>
        </w:rPr>
        <w:t>-</w:t>
      </w:r>
      <w:r>
        <w:rPr>
          <w:i/>
          <w:sz w:val="24"/>
        </w:rPr>
        <w:t>гидроксиизовалерата, β-метилкротонилглицина, β-гидроксипропионата, </w:t>
      </w:r>
      <w:r>
        <w:rPr>
          <w:i/>
          <w:sz w:val="24"/>
        </w:rPr>
        <w:t>метилцитрата</w:t>
      </w:r>
      <w:r>
        <w:rPr>
          <w:i/>
          <w:sz w:val="24"/>
        </w:rPr>
        <w:t>,</w:t>
      </w:r>
      <w:r>
        <w:rPr>
          <w:i/>
          <w:sz w:val="24"/>
        </w:rPr>
        <w:t> лактата и тиглилглицина [17, 46].</w:t>
      </w:r>
    </w:p>
    <w:p>
      <w:pPr>
        <w:pStyle w:val="ListParagraph"/>
        <w:numPr>
          <w:ilvl w:val="0"/>
          <w:numId w:val="6"/>
        </w:numPr>
        <w:tabs>
          <w:tab w:pos="1287" w:val="left" w:leader="none"/>
        </w:tabs>
        <w:spacing w:line="360" w:lineRule="auto" w:before="0" w:after="0"/>
        <w:ind w:left="568" w:right="277" w:firstLine="0"/>
        <w:jc w:val="both"/>
        <w:rPr>
          <w:i/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определение активности биотинидазы в крови всем пациентам </w:t>
      </w:r>
      <w:r>
        <w:rPr>
          <w:sz w:val="24"/>
        </w:rPr>
        <w:t>с</w:t>
      </w:r>
      <w:r>
        <w:rPr>
          <w:sz w:val="24"/>
        </w:rPr>
        <w:t> клиническими</w:t>
      </w:r>
      <w:r>
        <w:rPr>
          <w:spacing w:val="-15"/>
          <w:sz w:val="24"/>
        </w:rPr>
        <w:t> </w:t>
      </w:r>
      <w:r>
        <w:rPr>
          <w:sz w:val="24"/>
        </w:rPr>
        <w:t>признаками,</w:t>
      </w:r>
      <w:r>
        <w:rPr>
          <w:spacing w:val="-15"/>
          <w:sz w:val="24"/>
        </w:rPr>
        <w:t> </w:t>
      </w:r>
      <w:r>
        <w:rPr>
          <w:sz w:val="24"/>
        </w:rPr>
        <w:t>характерными</w:t>
      </w:r>
      <w:r>
        <w:rPr>
          <w:spacing w:val="-15"/>
          <w:sz w:val="24"/>
        </w:rPr>
        <w:t> </w:t>
      </w:r>
      <w:r>
        <w:rPr>
          <w:sz w:val="24"/>
        </w:rPr>
        <w:t>для</w:t>
      </w:r>
      <w:r>
        <w:rPr>
          <w:spacing w:val="-15"/>
          <w:sz w:val="24"/>
        </w:rPr>
        <w:t> </w:t>
      </w:r>
      <w:r>
        <w:rPr>
          <w:sz w:val="24"/>
        </w:rPr>
        <w:t>НБ,</w:t>
      </w:r>
      <w:r>
        <w:rPr>
          <w:spacing w:val="-15"/>
          <w:sz w:val="24"/>
        </w:rPr>
        <w:t> </w:t>
      </w:r>
      <w:r>
        <w:rPr>
          <w:sz w:val="24"/>
        </w:rPr>
        <w:t>с</w:t>
      </w:r>
      <w:r>
        <w:rPr>
          <w:spacing w:val="-15"/>
          <w:sz w:val="24"/>
        </w:rPr>
        <w:t> </w:t>
      </w:r>
      <w:r>
        <w:rPr>
          <w:sz w:val="24"/>
        </w:rPr>
        <w:t>целью</w:t>
      </w:r>
      <w:r>
        <w:rPr>
          <w:spacing w:val="-15"/>
          <w:sz w:val="24"/>
        </w:rPr>
        <w:t> </w:t>
      </w:r>
      <w:r>
        <w:rPr>
          <w:sz w:val="24"/>
        </w:rPr>
        <w:t>дифференциальной</w:t>
      </w:r>
      <w:r>
        <w:rPr>
          <w:spacing w:val="-15"/>
          <w:sz w:val="24"/>
        </w:rPr>
        <w:t> </w:t>
      </w:r>
      <w:r>
        <w:rPr>
          <w:sz w:val="24"/>
        </w:rPr>
        <w:t>диагностики</w:t>
      </w:r>
      <w:r>
        <w:rPr>
          <w:sz w:val="24"/>
        </w:rPr>
        <w:t> с</w:t>
      </w:r>
      <w:r>
        <w:rPr>
          <w:spacing w:val="80"/>
          <w:sz w:val="24"/>
        </w:rPr>
        <w:t>  </w:t>
      </w:r>
      <w:r>
        <w:rPr>
          <w:sz w:val="24"/>
        </w:rPr>
        <w:t>другими</w:t>
      </w:r>
      <w:r>
        <w:rPr>
          <w:spacing w:val="80"/>
          <w:sz w:val="24"/>
        </w:rPr>
        <w:t>  </w:t>
      </w:r>
      <w:r>
        <w:rPr>
          <w:sz w:val="24"/>
        </w:rPr>
        <w:t>наследственными</w:t>
      </w:r>
      <w:r>
        <w:rPr>
          <w:spacing w:val="80"/>
          <w:sz w:val="24"/>
        </w:rPr>
        <w:t>  </w:t>
      </w:r>
      <w:r>
        <w:rPr>
          <w:sz w:val="24"/>
        </w:rPr>
        <w:t>нарушениями</w:t>
      </w:r>
      <w:r>
        <w:rPr>
          <w:spacing w:val="80"/>
          <w:sz w:val="24"/>
        </w:rPr>
        <w:t>  </w:t>
      </w:r>
      <w:r>
        <w:rPr>
          <w:sz w:val="24"/>
        </w:rPr>
        <w:t>обмена</w:t>
      </w:r>
      <w:r>
        <w:rPr>
          <w:spacing w:val="80"/>
          <w:sz w:val="24"/>
        </w:rPr>
        <w:t>  </w:t>
      </w:r>
      <w:r>
        <w:rPr>
          <w:sz w:val="24"/>
        </w:rPr>
        <w:t>веществ</w:t>
      </w:r>
      <w:r>
        <w:rPr>
          <w:spacing w:val="80"/>
          <w:sz w:val="24"/>
        </w:rPr>
        <w:t>  </w:t>
      </w:r>
      <w:r>
        <w:rPr>
          <w:sz w:val="24"/>
        </w:rPr>
        <w:t>[52,</w:t>
      </w:r>
      <w:r>
        <w:rPr>
          <w:spacing w:val="80"/>
          <w:sz w:val="24"/>
        </w:rPr>
        <w:t>  </w:t>
      </w:r>
      <w:r>
        <w:rPr>
          <w:sz w:val="24"/>
        </w:rPr>
        <w:t>56].</w:t>
      </w:r>
      <w:r>
        <w:rPr>
          <w:sz w:val="24"/>
        </w:rPr>
        <w:t> </w:t>
      </w:r>
      <w:r>
        <w:rPr>
          <w:b/>
          <w:sz w:val="24"/>
        </w:rPr>
        <w:t>Уровень убедительности рекомендаций В (уровень достоверности доказательств – </w:t>
      </w:r>
      <w:r>
        <w:rPr>
          <w:b/>
          <w:sz w:val="24"/>
        </w:rPr>
        <w:t>3).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в норме активность биотинидазы в сыворотке крови составляет 4,4-</w:t>
      </w:r>
      <w:r>
        <w:rPr>
          <w:i/>
          <w:sz w:val="24"/>
        </w:rPr>
        <w:t>12</w:t>
      </w:r>
      <w:r>
        <w:rPr>
          <w:i/>
          <w:sz w:val="24"/>
        </w:rPr>
        <w:t> нмоль/мин/мл [19]. Активность биотинидазы у новорожденных обычно повышается </w:t>
      </w:r>
      <w:r>
        <w:rPr>
          <w:i/>
          <w:sz w:val="24"/>
        </w:rPr>
        <w:t>в</w:t>
      </w:r>
      <w:r>
        <w:rPr>
          <w:i/>
          <w:sz w:val="24"/>
        </w:rPr>
        <w:t> течение первых дней или недель жизни [54].</w:t>
      </w:r>
    </w:p>
    <w:p>
      <w:pPr>
        <w:pStyle w:val="ListParagraph"/>
        <w:numPr>
          <w:ilvl w:val="0"/>
          <w:numId w:val="6"/>
        </w:numPr>
        <w:tabs>
          <w:tab w:pos="568" w:val="left" w:leader="none"/>
          <w:tab w:pos="1288" w:val="left" w:leader="none"/>
          <w:tab w:pos="2232" w:val="left" w:leader="none"/>
          <w:tab w:pos="3356" w:val="left" w:leader="none"/>
          <w:tab w:pos="4557" w:val="left" w:leader="none"/>
          <w:tab w:pos="4880" w:val="left" w:leader="none"/>
          <w:tab w:pos="6250" w:val="left" w:leader="none"/>
          <w:tab w:pos="6775" w:val="left" w:leader="none"/>
          <w:tab w:pos="7353" w:val="left" w:leader="none"/>
        </w:tabs>
        <w:spacing w:line="360" w:lineRule="auto" w:before="0" w:after="0"/>
        <w:ind w:left="568" w:right="286" w:hanging="11"/>
        <w:jc w:val="left"/>
        <w:rPr>
          <w:i/>
          <w:sz w:val="24"/>
        </w:rPr>
      </w:pPr>
      <w:r>
        <w:rPr>
          <w:b/>
          <w:sz w:val="24"/>
        </w:rPr>
        <w:t>Рекомендовано:</w:t>
      </w:r>
      <w:r>
        <w:rPr>
          <w:b/>
          <w:spacing w:val="-9"/>
          <w:sz w:val="24"/>
        </w:rPr>
        <w:t> </w:t>
      </w:r>
      <w:r>
        <w:rPr>
          <w:sz w:val="24"/>
        </w:rPr>
        <w:t>молекулярно-генетическое</w:t>
      </w:r>
      <w:r>
        <w:rPr>
          <w:spacing w:val="-9"/>
          <w:sz w:val="24"/>
        </w:rPr>
        <w:t> </w:t>
      </w:r>
      <w:r>
        <w:rPr>
          <w:sz w:val="24"/>
        </w:rPr>
        <w:t>исследование</w:t>
      </w:r>
      <w:r>
        <w:rPr>
          <w:spacing w:val="-9"/>
          <w:sz w:val="24"/>
        </w:rPr>
        <w:t> </w:t>
      </w:r>
      <w:r>
        <w:rPr>
          <w:sz w:val="24"/>
        </w:rPr>
        <w:t>вариантов</w:t>
      </w:r>
      <w:r>
        <w:rPr>
          <w:spacing w:val="-9"/>
          <w:sz w:val="24"/>
        </w:rPr>
        <w:t> </w:t>
      </w:r>
      <w:r>
        <w:rPr>
          <w:sz w:val="24"/>
        </w:rPr>
        <w:t>нуклеотидной</w:t>
      </w:r>
      <w:r>
        <w:rPr>
          <w:sz w:val="24"/>
        </w:rPr>
        <w:t> последовательности</w:t>
      </w:r>
      <w:r>
        <w:rPr>
          <w:spacing w:val="40"/>
          <w:sz w:val="24"/>
        </w:rPr>
        <w:t> </w:t>
      </w:r>
      <w:r>
        <w:rPr>
          <w:sz w:val="24"/>
        </w:rPr>
        <w:t>в</w:t>
      </w:r>
      <w:r>
        <w:rPr>
          <w:spacing w:val="40"/>
          <w:sz w:val="24"/>
        </w:rPr>
        <w:t> </w:t>
      </w:r>
      <w:r>
        <w:rPr>
          <w:sz w:val="24"/>
        </w:rPr>
        <w:t>гене</w:t>
      </w:r>
      <w:r>
        <w:rPr>
          <w:spacing w:val="40"/>
          <w:sz w:val="24"/>
        </w:rPr>
        <w:t> </w:t>
      </w:r>
      <w:r>
        <w:rPr>
          <w:i/>
          <w:sz w:val="24"/>
        </w:rPr>
        <w:t>BTD</w:t>
      </w:r>
      <w:r>
        <w:rPr>
          <w:i/>
          <w:spacing w:val="40"/>
          <w:sz w:val="24"/>
        </w:rPr>
        <w:t> </w:t>
      </w:r>
      <w:r>
        <w:rPr>
          <w:sz w:val="24"/>
        </w:rPr>
        <w:t>всем</w:t>
      </w:r>
      <w:r>
        <w:rPr>
          <w:spacing w:val="40"/>
          <w:sz w:val="24"/>
        </w:rPr>
        <w:t> </w:t>
      </w:r>
      <w:r>
        <w:rPr>
          <w:sz w:val="24"/>
        </w:rPr>
        <w:t>пациентам</w:t>
      </w:r>
      <w:r>
        <w:rPr>
          <w:spacing w:val="40"/>
          <w:sz w:val="24"/>
        </w:rPr>
        <w:t> </w:t>
      </w:r>
      <w:r>
        <w:rPr>
          <w:sz w:val="24"/>
        </w:rPr>
        <w:t>со</w:t>
      </w:r>
      <w:r>
        <w:rPr>
          <w:spacing w:val="40"/>
          <w:sz w:val="24"/>
        </w:rPr>
        <w:t> </w:t>
      </w:r>
      <w:r>
        <w:rPr>
          <w:sz w:val="24"/>
        </w:rPr>
        <w:t>сниженной</w:t>
      </w:r>
      <w:r>
        <w:rPr>
          <w:spacing w:val="40"/>
          <w:sz w:val="24"/>
        </w:rPr>
        <w:t> </w:t>
      </w:r>
      <w:r>
        <w:rPr>
          <w:sz w:val="24"/>
        </w:rPr>
        <w:t>активностью</w:t>
      </w:r>
      <w:r>
        <w:rPr>
          <w:spacing w:val="40"/>
          <w:sz w:val="24"/>
        </w:rPr>
        <w:t> </w:t>
      </w:r>
      <w:r>
        <w:rPr>
          <w:sz w:val="24"/>
        </w:rPr>
        <w:t>фермента</w:t>
      </w:r>
      <w:r>
        <w:rPr>
          <w:sz w:val="24"/>
        </w:rPr>
        <w:t> биотинидазы с целью подтверждения диагноза на молекулярно-генетическом уровне </w:t>
      </w:r>
      <w:r>
        <w:rPr>
          <w:sz w:val="24"/>
        </w:rPr>
        <w:t>[6].</w:t>
      </w:r>
      <w:r>
        <w:rPr>
          <w:sz w:val="24"/>
        </w:rPr>
        <w:t> </w:t>
      </w:r>
      <w:r>
        <w:rPr>
          <w:b/>
          <w:sz w:val="24"/>
        </w:rPr>
        <w:t>Уровень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C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5).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большинство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патогенных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вариантов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пациентов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НБ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могут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выявлены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помощью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секвенирования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Сэнгеру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всех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экзонов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прилегающих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к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ним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участков интронов гена BTD, но в небольшом проценте случаев нуклеотидные замены </w:t>
      </w:r>
      <w:r>
        <w:rPr>
          <w:i/>
          <w:sz w:val="24"/>
        </w:rPr>
        <w:t>с</w:t>
      </w:r>
      <w:r>
        <w:rPr>
          <w:i/>
          <w:sz w:val="24"/>
        </w:rPr>
        <w:t> применением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стандартных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методов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обнаружить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удается.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Описаны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следующие</w:t>
      </w:r>
      <w:r>
        <w:rPr>
          <w:i/>
          <w:sz w:val="24"/>
        </w:rPr>
        <w:t> частые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патогенные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варианты: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c.98_104delGCGGCTGinsTCC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(p.Cys33Phefs*36),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который</w:t>
      </w:r>
      <w:r>
        <w:rPr>
          <w:i/>
          <w:sz w:val="24"/>
        </w:rPr>
        <w:t> встречается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примерно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60%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пациентов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хотя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бы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одном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аллеле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[6],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вариант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c.1612C&gt;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T</w:t>
      </w:r>
      <w:r>
        <w:rPr>
          <w:i/>
          <w:sz w:val="24"/>
        </w:rPr>
        <w:t> (p.Arg538Cys)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[7].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Оба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варианта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приводят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к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тотальной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НБ.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Почти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все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пациенты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с</w:t>
      </w:r>
      <w:r>
        <w:rPr>
          <w:i/>
          <w:sz w:val="24"/>
        </w:rPr>
        <w:t> частичной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НБ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имеют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вариант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c.1330G&gt;C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(p.Asp444His;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D444H)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одном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аллеле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в</w:t>
      </w:r>
      <w:r>
        <w:rPr>
          <w:i/>
          <w:sz w:val="24"/>
        </w:rPr>
        <w:t> сочетании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патогенным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вариантом,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ассоциированном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тотальной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НБ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[57].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Также</w:t>
      </w:r>
      <w:r>
        <w:rPr>
          <w:i/>
          <w:sz w:val="24"/>
        </w:rPr>
        <w:t> достаточно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часто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обнаруживают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варианты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c.1368A&gt;C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(p.Gln456His)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c.1330G&gt;C</w:t>
      </w:r>
      <w:r>
        <w:rPr>
          <w:i/>
          <w:spacing w:val="40"/>
          <w:sz w:val="24"/>
        </w:rPr>
        <w:t> </w:t>
      </w:r>
      <w:r>
        <w:rPr>
          <w:i/>
          <w:spacing w:val="-2"/>
          <w:sz w:val="24"/>
        </w:rPr>
        <w:t>(p.Asp444His),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которые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приводят</w:t>
      </w:r>
      <w:r>
        <w:rPr>
          <w:i/>
          <w:sz w:val="24"/>
        </w:rPr>
        <w:tab/>
      </w:r>
      <w:r>
        <w:rPr>
          <w:i/>
          <w:spacing w:val="-10"/>
          <w:sz w:val="24"/>
        </w:rPr>
        <w:t>к</w:t>
      </w:r>
      <w:r>
        <w:rPr>
          <w:i/>
          <w:sz w:val="24"/>
        </w:rPr>
        <w:tab/>
      </w:r>
      <w:r>
        <w:rPr>
          <w:i/>
          <w:spacing w:val="-2"/>
          <w:sz w:val="24"/>
        </w:rPr>
        <w:t>тотальной</w:t>
      </w:r>
      <w:r>
        <w:rPr>
          <w:i/>
          <w:sz w:val="24"/>
        </w:rPr>
        <w:tab/>
      </w:r>
      <w:r>
        <w:rPr>
          <w:i/>
          <w:spacing w:val="-6"/>
          <w:sz w:val="24"/>
        </w:rPr>
        <w:t>НБ</w:t>
      </w:r>
      <w:r>
        <w:rPr>
          <w:i/>
          <w:sz w:val="24"/>
        </w:rPr>
        <w:tab/>
      </w:r>
      <w:r>
        <w:rPr>
          <w:i/>
          <w:spacing w:val="-4"/>
          <w:sz w:val="24"/>
        </w:rPr>
        <w:t>[8].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Компаунд-</w:t>
      </w:r>
      <w:r>
        <w:rPr>
          <w:i/>
          <w:spacing w:val="-2"/>
          <w:sz w:val="24"/>
        </w:rPr>
        <w:t>гетерозигота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c.1330G&gt;C; c.511G&gt; A (p. D444H; A171T) снижает активность биотинидазы на 52% </w:t>
      </w:r>
      <w:r>
        <w:rPr>
          <w:i/>
          <w:sz w:val="24"/>
        </w:rPr>
        <w:t>и</w:t>
      </w:r>
      <w:r>
        <w:rPr>
          <w:i/>
          <w:sz w:val="24"/>
        </w:rPr>
        <w:t> вместе с вариантами p.Cys33Phefs*36, p.Gln456His и p.Arg538Cys составляет 65% </w:t>
      </w:r>
      <w:r>
        <w:rPr>
          <w:i/>
          <w:sz w:val="24"/>
        </w:rPr>
        <w:t>всех</w:t>
      </w:r>
      <w:r>
        <w:rPr>
          <w:i/>
          <w:sz w:val="24"/>
        </w:rPr>
        <w:t> случаев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НБ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[9,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10].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определения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тактики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последующей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интерпретации</w:t>
      </w:r>
      <w:r>
        <w:rPr>
          <w:i/>
          <w:spacing w:val="-3"/>
          <w:sz w:val="24"/>
        </w:rPr>
        <w:t> </w:t>
      </w:r>
      <w:r>
        <w:rPr>
          <w:i/>
          <w:spacing w:val="-2"/>
          <w:sz w:val="24"/>
        </w:rPr>
        <w:t>результатов</w:t>
      </w:r>
    </w:p>
    <w:p>
      <w:pPr>
        <w:pStyle w:val="ListParagraph"/>
        <w:spacing w:after="0" w:line="360" w:lineRule="auto"/>
        <w:jc w:val="left"/>
        <w:rPr>
          <w:i/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spacing w:line="360" w:lineRule="auto" w:before="65"/>
        <w:ind w:left="568" w:right="309" w:firstLine="0"/>
        <w:jc w:val="both"/>
        <w:rPr>
          <w:i/>
          <w:sz w:val="24"/>
        </w:rPr>
      </w:pPr>
      <w:r>
        <w:rPr>
          <w:i/>
          <w:sz w:val="24"/>
        </w:rPr>
        <w:t>молекулярно-генетических исследований необходим прием (осмотр, консультация) врача</w:t>
      </w:r>
      <w:r>
        <w:rPr>
          <w:i/>
          <w:sz w:val="24"/>
        </w:rPr>
        <w:t>-</w:t>
      </w:r>
      <w:r>
        <w:rPr>
          <w:i/>
          <w:sz w:val="24"/>
        </w:rPr>
        <w:t>генетика первичный и повторный [50, 72, 74].</w:t>
      </w:r>
    </w:p>
    <w:p>
      <w:pPr>
        <w:pStyle w:val="ListParagraph"/>
        <w:numPr>
          <w:ilvl w:val="0"/>
          <w:numId w:val="6"/>
        </w:numPr>
        <w:tabs>
          <w:tab w:pos="568" w:val="left" w:leader="none"/>
          <w:tab w:pos="1287" w:val="left" w:leader="none"/>
        </w:tabs>
        <w:spacing w:line="360" w:lineRule="auto" w:before="0" w:after="0"/>
        <w:ind w:left="568" w:right="283" w:hanging="11"/>
        <w:jc w:val="both"/>
        <w:rPr>
          <w:sz w:val="24"/>
        </w:rPr>
      </w:pPr>
      <w:r>
        <w:rPr>
          <w:b/>
          <w:sz w:val="24"/>
        </w:rPr>
        <w:t>Рекомендовано:</w:t>
      </w:r>
      <w:r>
        <w:rPr>
          <w:b/>
          <w:spacing w:val="-8"/>
          <w:sz w:val="24"/>
        </w:rPr>
        <w:t> </w:t>
      </w:r>
      <w:r>
        <w:rPr>
          <w:sz w:val="24"/>
        </w:rPr>
        <w:t>молекулярно-генетическое</w:t>
      </w:r>
      <w:r>
        <w:rPr>
          <w:spacing w:val="-8"/>
          <w:sz w:val="24"/>
        </w:rPr>
        <w:t> </w:t>
      </w:r>
      <w:r>
        <w:rPr>
          <w:sz w:val="24"/>
        </w:rPr>
        <w:t>исследование</w:t>
      </w:r>
      <w:r>
        <w:rPr>
          <w:spacing w:val="-8"/>
          <w:sz w:val="24"/>
        </w:rPr>
        <w:t> </w:t>
      </w:r>
      <w:r>
        <w:rPr>
          <w:sz w:val="24"/>
        </w:rPr>
        <w:t>вариантов</w:t>
      </w:r>
      <w:r>
        <w:rPr>
          <w:spacing w:val="-8"/>
          <w:sz w:val="24"/>
        </w:rPr>
        <w:t> </w:t>
      </w:r>
      <w:r>
        <w:rPr>
          <w:sz w:val="24"/>
        </w:rPr>
        <w:t>нуклеотидной</w:t>
      </w:r>
      <w:r>
        <w:rPr>
          <w:sz w:val="24"/>
        </w:rPr>
        <w:t> последовательности ДНК в гене </w:t>
      </w:r>
      <w:r>
        <w:rPr>
          <w:i/>
          <w:sz w:val="24"/>
        </w:rPr>
        <w:t>HLCS </w:t>
      </w:r>
      <w:r>
        <w:rPr>
          <w:sz w:val="24"/>
        </w:rPr>
        <w:t>всем пациентам с нормальной </w:t>
      </w:r>
      <w:r>
        <w:rPr>
          <w:sz w:val="24"/>
        </w:rPr>
        <w:t>активностью</w:t>
      </w:r>
      <w:r>
        <w:rPr>
          <w:sz w:val="24"/>
        </w:rPr>
        <w:t> фермента биотинидазы, но с биохимическими изменениями, характерными для НСГ, </w:t>
      </w:r>
      <w:r>
        <w:rPr>
          <w:sz w:val="24"/>
        </w:rPr>
        <w:t>с</w:t>
      </w:r>
      <w:r>
        <w:rPr>
          <w:sz w:val="24"/>
        </w:rPr>
        <w:t> целью подтверждения диагноза на молекулярно-генетическом уровне [12].</w:t>
      </w:r>
    </w:p>
    <w:p>
      <w:pPr>
        <w:spacing w:line="360" w:lineRule="auto" w:before="0"/>
        <w:ind w:left="568" w:right="301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5).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</w:t>
      </w:r>
      <w:r>
        <w:rPr>
          <w:b/>
          <w:i/>
          <w:spacing w:val="7"/>
          <w:sz w:val="24"/>
        </w:rPr>
        <w:t> </w:t>
      </w:r>
      <w:r>
        <w:rPr>
          <w:i/>
          <w:sz w:val="24"/>
        </w:rPr>
        <w:t>Одним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из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частых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вариантов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является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c.1522C&gt;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T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(p.Arg508Trp;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p.R508W),</w:t>
      </w:r>
      <w:r>
        <w:rPr>
          <w:i/>
          <w:sz w:val="24"/>
        </w:rPr>
        <w:t> обнаруженный в Таиланде, Китае, Франции, Иране и США [11]. В Японии </w:t>
      </w:r>
      <w:r>
        <w:rPr>
          <w:i/>
          <w:sz w:val="24"/>
        </w:rPr>
        <w:t>превалируют</w:t>
      </w:r>
      <w:r>
        <w:rPr>
          <w:i/>
          <w:sz w:val="24"/>
        </w:rPr>
        <w:t> патогенные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варианты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c.710T4C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(p.Leu237Pro)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c.780delG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(p.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G261VfsX20)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[12],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а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> </w:t>
      </w:r>
      <w:r>
        <w:rPr>
          <w:i/>
          <w:spacing w:val="-2"/>
          <w:sz w:val="24"/>
        </w:rPr>
        <w:t>Китае</w:t>
      </w:r>
    </w:p>
    <w:p>
      <w:pPr>
        <w:pStyle w:val="ListParagraph"/>
        <w:numPr>
          <w:ilvl w:val="0"/>
          <w:numId w:val="5"/>
        </w:numPr>
        <w:tabs>
          <w:tab w:pos="882" w:val="left" w:leader="none"/>
        </w:tabs>
        <w:spacing w:line="360" w:lineRule="auto" w:before="0" w:after="0"/>
        <w:ind w:left="568" w:right="306" w:firstLine="0"/>
        <w:jc w:val="both"/>
        <w:rPr>
          <w:i/>
          <w:sz w:val="24"/>
        </w:rPr>
      </w:pPr>
      <w:r>
        <w:rPr>
          <w:i/>
          <w:sz w:val="24"/>
        </w:rPr>
        <w:t>c.1088T&gt; A (V363D) [13]. Для определения тактики и последующей </w:t>
      </w:r>
      <w:r>
        <w:rPr>
          <w:i/>
          <w:sz w:val="24"/>
        </w:rPr>
        <w:t>интерпретации</w:t>
      </w:r>
      <w:r>
        <w:rPr>
          <w:i/>
          <w:sz w:val="24"/>
        </w:rPr>
        <w:t> результатов молекулярно-генетических исследований необходим прием </w:t>
      </w:r>
      <w:r>
        <w:rPr>
          <w:i/>
          <w:sz w:val="24"/>
        </w:rPr>
        <w:t>(осмотр,</w:t>
      </w:r>
      <w:r>
        <w:rPr>
          <w:i/>
          <w:sz w:val="24"/>
        </w:rPr>
        <w:t> консультация) врача-генетика первичный и повторный [50, 72, 74].</w:t>
      </w:r>
    </w:p>
    <w:p>
      <w:pPr>
        <w:pStyle w:val="ListParagraph"/>
        <w:numPr>
          <w:ilvl w:val="0"/>
          <w:numId w:val="6"/>
        </w:numPr>
        <w:tabs>
          <w:tab w:pos="568" w:val="left" w:leader="none"/>
          <w:tab w:pos="1287" w:val="left" w:leader="none"/>
        </w:tabs>
        <w:spacing w:line="360" w:lineRule="auto" w:before="0" w:after="0"/>
        <w:ind w:left="568" w:right="273" w:hanging="11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общий (клинический) анализ крови развернутый пациентам </w:t>
      </w:r>
      <w:r>
        <w:rPr>
          <w:sz w:val="24"/>
        </w:rPr>
        <w:t>с</w:t>
      </w:r>
      <w:r>
        <w:rPr>
          <w:sz w:val="24"/>
        </w:rPr>
        <w:t> клиническими</w:t>
      </w:r>
      <w:r>
        <w:rPr>
          <w:spacing w:val="-5"/>
          <w:sz w:val="24"/>
        </w:rPr>
        <w:t> </w:t>
      </w:r>
      <w:r>
        <w:rPr>
          <w:sz w:val="24"/>
        </w:rPr>
        <w:t>признаками,</w:t>
      </w:r>
      <w:r>
        <w:rPr>
          <w:spacing w:val="-5"/>
          <w:sz w:val="24"/>
        </w:rPr>
        <w:t> </w:t>
      </w:r>
      <w:r>
        <w:rPr>
          <w:sz w:val="24"/>
        </w:rPr>
        <w:t>характерными</w:t>
      </w:r>
      <w:r>
        <w:rPr>
          <w:spacing w:val="-5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НБ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НСГ,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6"/>
          <w:sz w:val="24"/>
        </w:rPr>
        <w:t> </w:t>
      </w:r>
      <w:r>
        <w:rPr>
          <w:sz w:val="24"/>
        </w:rPr>
        <w:t>целью</w:t>
      </w:r>
      <w:r>
        <w:rPr>
          <w:spacing w:val="-5"/>
          <w:sz w:val="24"/>
        </w:rPr>
        <w:t> </w:t>
      </w:r>
      <w:r>
        <w:rPr>
          <w:sz w:val="24"/>
        </w:rPr>
        <w:t>выявления</w:t>
      </w:r>
      <w:r>
        <w:rPr>
          <w:spacing w:val="-6"/>
          <w:sz w:val="24"/>
        </w:rPr>
        <w:t> </w:t>
      </w:r>
      <w:r>
        <w:rPr>
          <w:sz w:val="24"/>
        </w:rPr>
        <w:t>нейтропении,</w:t>
      </w:r>
      <w:r>
        <w:rPr>
          <w:sz w:val="24"/>
        </w:rPr>
        <w:t> тромбоцитопении, панцитопении, анемии [58, 59].</w:t>
      </w:r>
    </w:p>
    <w:p>
      <w:pPr>
        <w:spacing w:line="360" w:lineRule="auto" w:before="0"/>
        <w:ind w:left="568" w:right="315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доказательств - </w:t>
      </w:r>
      <w:r>
        <w:rPr>
          <w:b/>
          <w:sz w:val="24"/>
        </w:rPr>
        <w:t>4).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Исследование проводится при первичной диагностике и в </w:t>
      </w:r>
      <w:r>
        <w:rPr>
          <w:i/>
          <w:sz w:val="24"/>
        </w:rPr>
        <w:t>динамическом</w:t>
      </w:r>
      <w:r>
        <w:rPr>
          <w:i/>
          <w:sz w:val="24"/>
        </w:rPr>
        <w:t> </w:t>
      </w:r>
      <w:r>
        <w:rPr>
          <w:i/>
          <w:spacing w:val="-2"/>
          <w:sz w:val="24"/>
        </w:rPr>
        <w:t>наблюдении.</w:t>
      </w:r>
    </w:p>
    <w:p>
      <w:pPr>
        <w:pStyle w:val="ListParagraph"/>
        <w:numPr>
          <w:ilvl w:val="0"/>
          <w:numId w:val="6"/>
        </w:numPr>
        <w:tabs>
          <w:tab w:pos="568" w:val="left" w:leader="none"/>
          <w:tab w:pos="1287" w:val="left" w:leader="none"/>
        </w:tabs>
        <w:spacing w:line="360" w:lineRule="auto" w:before="1" w:after="0"/>
        <w:ind w:left="568" w:right="290" w:hanging="11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обнаружение кетоновых тел в моче пациентам с </w:t>
      </w:r>
      <w:r>
        <w:rPr>
          <w:sz w:val="24"/>
        </w:rPr>
        <w:t>клиническими</w:t>
      </w:r>
      <w:r>
        <w:rPr>
          <w:sz w:val="24"/>
        </w:rPr>
        <w:t> признаками, характерными для НБ и НСГ, с целью своевременной коррекции терапии </w:t>
      </w:r>
      <w:r>
        <w:rPr>
          <w:sz w:val="24"/>
        </w:rPr>
        <w:t>при</w:t>
      </w:r>
      <w:r>
        <w:rPr>
          <w:sz w:val="24"/>
        </w:rPr>
        <w:t> подозрении на развитие метаболического криза [58].</w:t>
      </w:r>
    </w:p>
    <w:p>
      <w:pPr>
        <w:spacing w:line="360" w:lineRule="auto" w:before="0"/>
        <w:ind w:left="568" w:right="307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C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5).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лабораторными предвестниками развития метаболического </w:t>
      </w:r>
      <w:r>
        <w:rPr>
          <w:i/>
          <w:sz w:val="24"/>
        </w:rPr>
        <w:t>криза</w:t>
      </w:r>
      <w:r>
        <w:rPr>
          <w:i/>
          <w:sz w:val="24"/>
        </w:rPr>
        <w:t> являются тенденция к метаболическому ацидозу с дефицитом оснований.</w:t>
      </w:r>
    </w:p>
    <w:p>
      <w:pPr>
        <w:pStyle w:val="ListParagraph"/>
        <w:numPr>
          <w:ilvl w:val="0"/>
          <w:numId w:val="6"/>
        </w:numPr>
        <w:tabs>
          <w:tab w:pos="1287" w:val="left" w:leader="none"/>
        </w:tabs>
        <w:spacing w:line="360" w:lineRule="auto" w:before="0" w:after="0"/>
        <w:ind w:left="568" w:right="277" w:firstLine="0"/>
        <w:jc w:val="both"/>
        <w:rPr>
          <w:sz w:val="24"/>
        </w:rPr>
      </w:pPr>
      <w:r>
        <w:rPr>
          <w:b/>
          <w:sz w:val="24"/>
        </w:rPr>
        <w:t>Рекомендовано:</w:t>
      </w:r>
      <w:r>
        <w:rPr>
          <w:b/>
          <w:spacing w:val="-4"/>
          <w:sz w:val="24"/>
        </w:rPr>
        <w:t> </w:t>
      </w:r>
      <w:r>
        <w:rPr>
          <w:sz w:val="24"/>
        </w:rPr>
        <w:t>исследование</w:t>
      </w:r>
      <w:r>
        <w:rPr>
          <w:spacing w:val="-5"/>
          <w:sz w:val="24"/>
        </w:rPr>
        <w:t> </w:t>
      </w:r>
      <w:r>
        <w:rPr>
          <w:sz w:val="24"/>
        </w:rPr>
        <w:t>уровня</w:t>
      </w:r>
      <w:r>
        <w:rPr>
          <w:spacing w:val="-5"/>
          <w:sz w:val="24"/>
        </w:rPr>
        <w:t> </w:t>
      </w:r>
      <w:r>
        <w:rPr>
          <w:sz w:val="24"/>
        </w:rPr>
        <w:t>водородных</w:t>
      </w:r>
      <w:r>
        <w:rPr>
          <w:spacing w:val="-4"/>
          <w:sz w:val="24"/>
        </w:rPr>
        <w:t> </w:t>
      </w:r>
      <w:r>
        <w:rPr>
          <w:sz w:val="24"/>
        </w:rPr>
        <w:t>ионов</w:t>
      </w:r>
      <w:r>
        <w:rPr>
          <w:spacing w:val="-5"/>
          <w:sz w:val="24"/>
        </w:rPr>
        <w:t> </w:t>
      </w:r>
      <w:r>
        <w:rPr>
          <w:sz w:val="24"/>
        </w:rPr>
        <w:t>(рН)</w:t>
      </w:r>
      <w:r>
        <w:rPr>
          <w:spacing w:val="-4"/>
          <w:sz w:val="24"/>
        </w:rPr>
        <w:t> </w:t>
      </w:r>
      <w:r>
        <w:rPr>
          <w:sz w:val="24"/>
        </w:rPr>
        <w:t>крови,</w:t>
      </w:r>
      <w:r>
        <w:rPr>
          <w:spacing w:val="-4"/>
          <w:sz w:val="24"/>
        </w:rPr>
        <w:t> </w:t>
      </w:r>
      <w:r>
        <w:rPr>
          <w:sz w:val="24"/>
        </w:rPr>
        <w:t>исследование</w:t>
      </w:r>
      <w:r>
        <w:rPr>
          <w:sz w:val="24"/>
        </w:rPr>
        <w:t> уровня буферных веществ в крови пациентам с диагнозом НБ и НСГ с </w:t>
      </w:r>
      <w:r>
        <w:rPr>
          <w:sz w:val="24"/>
        </w:rPr>
        <w:t>целью</w:t>
      </w:r>
      <w:r>
        <w:rPr>
          <w:sz w:val="24"/>
        </w:rPr>
        <w:t> своевременной</w:t>
      </w:r>
      <w:r>
        <w:rPr>
          <w:spacing w:val="-9"/>
          <w:sz w:val="24"/>
        </w:rPr>
        <w:t> </w:t>
      </w:r>
      <w:r>
        <w:rPr>
          <w:sz w:val="24"/>
        </w:rPr>
        <w:t>коррекции</w:t>
      </w:r>
      <w:r>
        <w:rPr>
          <w:spacing w:val="-9"/>
          <w:sz w:val="24"/>
        </w:rPr>
        <w:t> </w:t>
      </w:r>
      <w:r>
        <w:rPr>
          <w:sz w:val="24"/>
        </w:rPr>
        <w:t>терапии</w:t>
      </w:r>
      <w:r>
        <w:rPr>
          <w:spacing w:val="-10"/>
          <w:sz w:val="24"/>
        </w:rPr>
        <w:t> </w:t>
      </w:r>
      <w:r>
        <w:rPr>
          <w:sz w:val="24"/>
        </w:rPr>
        <w:t>при</w:t>
      </w:r>
      <w:r>
        <w:rPr>
          <w:spacing w:val="-10"/>
          <w:sz w:val="24"/>
        </w:rPr>
        <w:t> </w:t>
      </w:r>
      <w:r>
        <w:rPr>
          <w:sz w:val="24"/>
        </w:rPr>
        <w:t>подозрении</w:t>
      </w:r>
      <w:r>
        <w:rPr>
          <w:spacing w:val="-9"/>
          <w:sz w:val="24"/>
        </w:rPr>
        <w:t> </w:t>
      </w:r>
      <w:r>
        <w:rPr>
          <w:sz w:val="24"/>
        </w:rPr>
        <w:t>на</w:t>
      </w:r>
      <w:r>
        <w:rPr>
          <w:spacing w:val="-9"/>
          <w:sz w:val="24"/>
        </w:rPr>
        <w:t> </w:t>
      </w:r>
      <w:r>
        <w:rPr>
          <w:sz w:val="24"/>
        </w:rPr>
        <w:t>развитие</w:t>
      </w:r>
      <w:r>
        <w:rPr>
          <w:spacing w:val="-9"/>
          <w:sz w:val="24"/>
        </w:rPr>
        <w:t> </w:t>
      </w:r>
      <w:r>
        <w:rPr>
          <w:sz w:val="24"/>
        </w:rPr>
        <w:t>метаболического</w:t>
      </w:r>
      <w:r>
        <w:rPr>
          <w:spacing w:val="-9"/>
          <w:sz w:val="24"/>
        </w:rPr>
        <w:t> </w:t>
      </w:r>
      <w:r>
        <w:rPr>
          <w:sz w:val="24"/>
        </w:rPr>
        <w:t>криза</w:t>
      </w:r>
      <w:r>
        <w:rPr>
          <w:spacing w:val="-9"/>
          <w:sz w:val="24"/>
        </w:rPr>
        <w:t> </w:t>
      </w:r>
      <w:r>
        <w:rPr>
          <w:sz w:val="24"/>
        </w:rPr>
        <w:t>[75,</w:t>
      </w:r>
      <w:r>
        <w:rPr>
          <w:sz w:val="24"/>
        </w:rPr>
        <w:t> </w:t>
      </w:r>
      <w:r>
        <w:rPr>
          <w:spacing w:val="-4"/>
          <w:sz w:val="24"/>
        </w:rPr>
        <w:t>76].</w:t>
      </w:r>
    </w:p>
    <w:p>
      <w:pPr>
        <w:pStyle w:val="Heading2"/>
        <w:rPr>
          <w:b w:val="0"/>
        </w:rPr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4)</w:t>
      </w:r>
      <w:r>
        <w:rPr>
          <w:b w:val="0"/>
          <w:spacing w:val="-5"/>
        </w:rPr>
        <w:t>.</w:t>
      </w:r>
    </w:p>
    <w:p>
      <w:pPr>
        <w:spacing w:before="138"/>
        <w:ind w:left="568" w:right="0" w:firstLine="0"/>
        <w:jc w:val="both"/>
        <w:rPr>
          <w:i/>
          <w:sz w:val="24"/>
        </w:rPr>
      </w:pPr>
      <w:r>
        <w:rPr>
          <w:b/>
          <w:i/>
          <w:sz w:val="24"/>
        </w:rPr>
        <w:t>Комментарии:</w:t>
      </w:r>
      <w:r>
        <w:rPr>
          <w:b/>
          <w:i/>
          <w:spacing w:val="-6"/>
          <w:sz w:val="24"/>
        </w:rPr>
        <w:t> </w:t>
      </w:r>
      <w:r>
        <w:rPr>
          <w:i/>
          <w:sz w:val="24"/>
        </w:rPr>
        <w:t>кратность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анализов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зависит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состояния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пациента.</w:t>
      </w:r>
    </w:p>
    <w:p>
      <w:pPr>
        <w:pStyle w:val="ListParagraph"/>
        <w:numPr>
          <w:ilvl w:val="0"/>
          <w:numId w:val="6"/>
        </w:numPr>
        <w:tabs>
          <w:tab w:pos="1287" w:val="left" w:leader="none"/>
        </w:tabs>
        <w:spacing w:line="360" w:lineRule="auto" w:before="138" w:after="0"/>
        <w:ind w:left="568" w:right="287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исследование уровня глюкозы, аммиака, молочной кислоты </w:t>
      </w:r>
      <w:r>
        <w:rPr>
          <w:sz w:val="24"/>
        </w:rPr>
        <w:t>в</w:t>
      </w:r>
      <w:r>
        <w:rPr>
          <w:sz w:val="24"/>
        </w:rPr>
        <w:t> крови пациентам с клиническими признаками, характерными для НБ и НСГ, и </w:t>
      </w:r>
      <w:r>
        <w:rPr>
          <w:sz w:val="24"/>
        </w:rPr>
        <w:t>при</w:t>
      </w:r>
      <w:r>
        <w:rPr>
          <w:sz w:val="24"/>
        </w:rPr>
        <w:t> подозрении на метаболический ацидоз с целью диагностики и своевременной </w:t>
      </w:r>
      <w:r>
        <w:rPr>
          <w:sz w:val="24"/>
        </w:rPr>
        <w:t>коррекции</w:t>
      </w:r>
      <w:r>
        <w:rPr>
          <w:sz w:val="24"/>
        </w:rPr>
        <w:t> терапии [58].</w:t>
      </w:r>
    </w:p>
    <w:p>
      <w:pPr>
        <w:pStyle w:val="ListParagraph"/>
        <w:spacing w:after="0" w:line="360" w:lineRule="auto"/>
        <w:jc w:val="both"/>
        <w:rPr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Heading2"/>
        <w:spacing w:before="65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pStyle w:val="ListParagraph"/>
        <w:numPr>
          <w:ilvl w:val="0"/>
          <w:numId w:val="6"/>
        </w:numPr>
        <w:tabs>
          <w:tab w:pos="1287" w:val="left" w:leader="none"/>
        </w:tabs>
        <w:spacing w:line="360" w:lineRule="auto" w:before="138" w:after="0"/>
        <w:ind w:left="568" w:right="262" w:firstLine="0"/>
        <w:jc w:val="both"/>
        <w:rPr>
          <w:sz w:val="24"/>
        </w:rPr>
      </w:pPr>
      <w:r>
        <w:rPr>
          <w:b/>
          <w:sz w:val="24"/>
        </w:rPr>
        <w:t>Рекомендовано</w:t>
      </w:r>
      <w:r>
        <w:rPr>
          <w:sz w:val="24"/>
        </w:rPr>
        <w:t>:</w:t>
      </w:r>
      <w:r>
        <w:rPr>
          <w:spacing w:val="-8"/>
          <w:sz w:val="24"/>
        </w:rPr>
        <w:t> </w:t>
      </w:r>
      <w:r>
        <w:rPr>
          <w:sz w:val="24"/>
        </w:rPr>
        <w:t>анализ</w:t>
      </w:r>
      <w:r>
        <w:rPr>
          <w:spacing w:val="-7"/>
          <w:sz w:val="24"/>
        </w:rPr>
        <w:t> </w:t>
      </w:r>
      <w:r>
        <w:rPr>
          <w:sz w:val="24"/>
        </w:rPr>
        <w:t>крови</w:t>
      </w:r>
      <w:r>
        <w:rPr>
          <w:spacing w:val="-8"/>
          <w:sz w:val="24"/>
        </w:rPr>
        <w:t> </w:t>
      </w:r>
      <w:r>
        <w:rPr>
          <w:sz w:val="24"/>
        </w:rPr>
        <w:t>биохимический</w:t>
      </w:r>
      <w:r>
        <w:rPr>
          <w:spacing w:val="-8"/>
          <w:sz w:val="24"/>
        </w:rPr>
        <w:t> </w:t>
      </w:r>
      <w:r>
        <w:rPr>
          <w:sz w:val="24"/>
        </w:rPr>
        <w:t>общетерапевтический</w:t>
      </w:r>
      <w:r>
        <w:rPr>
          <w:spacing w:val="-8"/>
          <w:sz w:val="24"/>
        </w:rPr>
        <w:t> </w:t>
      </w:r>
      <w:r>
        <w:rPr>
          <w:sz w:val="24"/>
        </w:rPr>
        <w:t>(исследование</w:t>
      </w:r>
      <w:r>
        <w:rPr>
          <w:sz w:val="24"/>
        </w:rPr>
        <w:t> уровня</w:t>
      </w:r>
      <w:r>
        <w:rPr>
          <w:spacing w:val="-15"/>
          <w:sz w:val="24"/>
        </w:rPr>
        <w:t> </w:t>
      </w:r>
      <w:r>
        <w:rPr>
          <w:sz w:val="24"/>
        </w:rPr>
        <w:t>общего</w:t>
      </w:r>
      <w:r>
        <w:rPr>
          <w:spacing w:val="-15"/>
          <w:sz w:val="24"/>
        </w:rPr>
        <w:t> </w:t>
      </w:r>
      <w:r>
        <w:rPr>
          <w:sz w:val="24"/>
        </w:rPr>
        <w:t>белка,</w:t>
      </w:r>
      <w:r>
        <w:rPr>
          <w:spacing w:val="-15"/>
          <w:sz w:val="24"/>
        </w:rPr>
        <w:t> </w:t>
      </w:r>
      <w:r>
        <w:rPr>
          <w:sz w:val="24"/>
        </w:rPr>
        <w:t>общего</w:t>
      </w:r>
      <w:r>
        <w:rPr>
          <w:spacing w:val="-15"/>
          <w:sz w:val="24"/>
        </w:rPr>
        <w:t> </w:t>
      </w:r>
      <w:r>
        <w:rPr>
          <w:sz w:val="24"/>
        </w:rPr>
        <w:t>билирубина,</w:t>
      </w:r>
      <w:r>
        <w:rPr>
          <w:spacing w:val="-15"/>
          <w:sz w:val="24"/>
        </w:rPr>
        <w:t> </w:t>
      </w:r>
      <w:r>
        <w:rPr>
          <w:sz w:val="24"/>
        </w:rPr>
        <w:t>свободного</w:t>
      </w:r>
      <w:r>
        <w:rPr>
          <w:spacing w:val="-15"/>
          <w:sz w:val="24"/>
        </w:rPr>
        <w:t> </w:t>
      </w:r>
      <w:r>
        <w:rPr>
          <w:sz w:val="24"/>
        </w:rPr>
        <w:t>и</w:t>
      </w:r>
      <w:r>
        <w:rPr>
          <w:spacing w:val="-15"/>
          <w:sz w:val="24"/>
        </w:rPr>
        <w:t> </w:t>
      </w:r>
      <w:r>
        <w:rPr>
          <w:sz w:val="24"/>
        </w:rPr>
        <w:t>связанного</w:t>
      </w:r>
      <w:r>
        <w:rPr>
          <w:spacing w:val="-15"/>
          <w:sz w:val="24"/>
        </w:rPr>
        <w:t> </w:t>
      </w:r>
      <w:r>
        <w:rPr>
          <w:sz w:val="24"/>
        </w:rPr>
        <w:t>билирубина,</w:t>
      </w:r>
      <w:r>
        <w:rPr>
          <w:spacing w:val="-14"/>
          <w:sz w:val="24"/>
        </w:rPr>
        <w:t> </w:t>
      </w:r>
      <w:r>
        <w:rPr>
          <w:sz w:val="24"/>
        </w:rPr>
        <w:t>мочевины,</w:t>
      </w:r>
      <w:r>
        <w:rPr>
          <w:sz w:val="24"/>
        </w:rPr>
        <w:t> креатинина, калия, натрия в крови; определение активности </w:t>
      </w:r>
      <w:r>
        <w:rPr>
          <w:sz w:val="24"/>
        </w:rPr>
        <w:t>аспартатаминотрансферазы,</w:t>
      </w:r>
      <w:r>
        <w:rPr>
          <w:sz w:val="24"/>
        </w:rPr>
        <w:t> аланинаминотрансферазы, гамма-глютамилтрансферазы в крови) всем пациентам </w:t>
      </w:r>
      <w:r>
        <w:rPr>
          <w:sz w:val="24"/>
        </w:rPr>
        <w:t>с</w:t>
      </w:r>
      <w:r>
        <w:rPr>
          <w:sz w:val="24"/>
        </w:rPr>
        <w:t> клиническими признаками, характерными для НБ и НСГ, с целью выявления </w:t>
      </w:r>
      <w:r>
        <w:rPr>
          <w:sz w:val="24"/>
        </w:rPr>
        <w:t>поражения</w:t>
      </w:r>
      <w:r>
        <w:rPr>
          <w:sz w:val="24"/>
        </w:rPr>
        <w:t> печени [58, 60-62].</w:t>
      </w:r>
    </w:p>
    <w:p>
      <w:pPr>
        <w:pStyle w:val="Heading2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138" w:after="0"/>
        <w:ind w:left="868" w:right="0" w:hanging="300"/>
        <w:jc w:val="both"/>
      </w:pPr>
      <w:r>
        <w:rPr>
          <w:spacing w:val="11"/>
          <w:u w:val="single"/>
        </w:rPr>
        <w:t> </w:t>
      </w:r>
      <w:r>
        <w:rPr>
          <w:u w:val="single"/>
        </w:rPr>
        <w:t>​</w:t>
      </w:r>
      <w:r>
        <w:rPr>
          <w:spacing w:val="-2"/>
          <w:u w:val="single"/>
        </w:rPr>
        <w:t>Инструментальные</w:t>
      </w:r>
      <w:r>
        <w:rPr>
          <w:spacing w:val="10"/>
          <w:u w:val="single"/>
        </w:rPr>
        <w:t> </w:t>
      </w:r>
      <w:r>
        <w:rPr>
          <w:spacing w:val="-2"/>
          <w:u w:val="single"/>
        </w:rPr>
        <w:t>диагностические</w:t>
      </w:r>
      <w:r>
        <w:rPr>
          <w:spacing w:val="10"/>
          <w:u w:val="single"/>
        </w:rPr>
        <w:t> </w:t>
      </w:r>
      <w:r>
        <w:rPr>
          <w:spacing w:val="-2"/>
          <w:u w:val="single"/>
        </w:rPr>
        <w:t>исследования</w:t>
      </w:r>
    </w:p>
    <w:p>
      <w:pPr>
        <w:pStyle w:val="BodyText"/>
        <w:spacing w:before="102"/>
        <w:ind w:left="0"/>
        <w:jc w:val="left"/>
        <w:rPr>
          <w:b/>
        </w:rPr>
      </w:pPr>
    </w:p>
    <w:p>
      <w:pPr>
        <w:pStyle w:val="ListParagraph"/>
        <w:numPr>
          <w:ilvl w:val="0"/>
          <w:numId w:val="7"/>
        </w:numPr>
        <w:tabs>
          <w:tab w:pos="568" w:val="left" w:leader="none"/>
          <w:tab w:pos="1287" w:val="left" w:leader="none"/>
        </w:tabs>
        <w:spacing w:line="360" w:lineRule="auto" w:before="0" w:after="0"/>
        <w:ind w:left="568" w:right="287" w:hanging="11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компьютерная томография головного мозга и/или магнитно</w:t>
      </w:r>
      <w:r>
        <w:rPr>
          <w:sz w:val="24"/>
        </w:rPr>
        <w:t>-</w:t>
      </w:r>
      <w:r>
        <w:rPr>
          <w:sz w:val="24"/>
        </w:rPr>
        <w:t>резонансная томография головного мозга и спинного мозга пациентам с </w:t>
      </w:r>
      <w:r>
        <w:rPr>
          <w:sz w:val="24"/>
        </w:rPr>
        <w:t>клиническими</w:t>
      </w:r>
      <w:r>
        <w:rPr>
          <w:sz w:val="24"/>
        </w:rPr>
        <w:t> признаками, характерными для НБ и НСГ, с целью оценки состояния головного </w:t>
      </w:r>
      <w:r>
        <w:rPr>
          <w:sz w:val="24"/>
        </w:rPr>
        <w:t>мозга,</w:t>
      </w:r>
      <w:r>
        <w:rPr>
          <w:sz w:val="24"/>
        </w:rPr>
        <w:t> дифференциальной диагностики с другими наследственными заболеваниями и </w:t>
      </w:r>
      <w:r>
        <w:rPr>
          <w:sz w:val="24"/>
        </w:rPr>
        <w:t>выявления</w:t>
      </w:r>
      <w:r>
        <w:rPr>
          <w:sz w:val="24"/>
        </w:rPr>
        <w:t> изменений характерных для НБ и НСГ [56].</w:t>
      </w:r>
    </w:p>
    <w:p>
      <w:pPr>
        <w:spacing w:line="360" w:lineRule="auto" w:before="0"/>
        <w:ind w:left="568" w:right="310" w:firstLine="0"/>
        <w:jc w:val="both"/>
        <w:rPr>
          <w:b/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3).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при проведении компьютерной томографии/ магнитно-</w:t>
      </w:r>
      <w:r>
        <w:rPr>
          <w:i/>
          <w:sz w:val="24"/>
        </w:rPr>
        <w:t>резонансной</w:t>
      </w:r>
      <w:r>
        <w:rPr>
          <w:i/>
          <w:sz w:val="24"/>
        </w:rPr>
        <w:t> томографии головного мозга у пациентов с МНК выявляют корково-</w:t>
      </w:r>
      <w:r>
        <w:rPr>
          <w:i/>
          <w:sz w:val="24"/>
        </w:rPr>
        <w:t>подкорковую</w:t>
      </w:r>
      <w:r>
        <w:rPr>
          <w:i/>
          <w:sz w:val="24"/>
        </w:rPr>
        <w:t> атрофию, расширение желудочков мозга, задержку миелинизации, субдура</w:t>
      </w:r>
      <w:r>
        <w:rPr>
          <w:i/>
          <w:sz w:val="24"/>
        </w:rPr>
        <w:t>льные</w:t>
      </w:r>
      <w:r>
        <w:rPr>
          <w:i/>
          <w:sz w:val="24"/>
        </w:rPr>
        <w:t> скопления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жидкости,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субэпендимальные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кисты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внутрижелудочковое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кровоизлияние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[17,</w:t>
      </w:r>
      <w:r>
        <w:rPr>
          <w:i/>
          <w:sz w:val="24"/>
        </w:rPr>
        <w:t> 49, 63]. Следует отметить, что данные нарушения не являются высокоспецифичными </w:t>
      </w:r>
      <w:r>
        <w:rPr>
          <w:i/>
          <w:sz w:val="24"/>
        </w:rPr>
        <w:t>и</w:t>
      </w:r>
      <w:r>
        <w:rPr>
          <w:i/>
          <w:sz w:val="24"/>
        </w:rPr>
        <w:t> могут наблюдаться при других заболеваниях. Наркоз (Анестезиологическое </w:t>
      </w:r>
      <w:r>
        <w:rPr>
          <w:i/>
          <w:sz w:val="24"/>
        </w:rPr>
        <w:t>пособие</w:t>
      </w:r>
      <w:r>
        <w:rPr>
          <w:i/>
          <w:sz w:val="24"/>
        </w:rPr>
        <w:t> (включая раннее послеоперационное ведение)) проводится по показаниям</w:t>
      </w:r>
      <w:r>
        <w:rPr>
          <w:b/>
          <w:i/>
          <w:sz w:val="24"/>
        </w:rPr>
        <w:t>.</w:t>
      </w:r>
    </w:p>
    <w:p>
      <w:pPr>
        <w:pStyle w:val="ListParagraph"/>
        <w:numPr>
          <w:ilvl w:val="0"/>
          <w:numId w:val="7"/>
        </w:numPr>
        <w:tabs>
          <w:tab w:pos="568" w:val="left" w:leader="none"/>
          <w:tab w:pos="1287" w:val="left" w:leader="none"/>
        </w:tabs>
        <w:spacing w:line="360" w:lineRule="auto" w:before="1" w:after="0"/>
        <w:ind w:left="568" w:right="289" w:hanging="11"/>
        <w:jc w:val="both"/>
        <w:rPr>
          <w:b/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электроэнцефалография; электроэнцефалография </w:t>
      </w:r>
      <w:r>
        <w:rPr>
          <w:sz w:val="24"/>
        </w:rPr>
        <w:t>с</w:t>
      </w:r>
      <w:r>
        <w:rPr>
          <w:sz w:val="24"/>
        </w:rPr>
        <w:t> видеомониторингом</w:t>
      </w:r>
      <w:r>
        <w:rPr>
          <w:spacing w:val="-1"/>
          <w:sz w:val="24"/>
        </w:rPr>
        <w:t> </w:t>
      </w:r>
      <w:r>
        <w:rPr>
          <w:sz w:val="24"/>
        </w:rPr>
        <w:t>всем</w:t>
      </w:r>
      <w:r>
        <w:rPr>
          <w:spacing w:val="-1"/>
          <w:sz w:val="24"/>
        </w:rPr>
        <w:t> </w:t>
      </w:r>
      <w:r>
        <w:rPr>
          <w:sz w:val="24"/>
        </w:rPr>
        <w:t>пациентам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клиническими</w:t>
      </w:r>
      <w:r>
        <w:rPr>
          <w:spacing w:val="-1"/>
          <w:sz w:val="24"/>
        </w:rPr>
        <w:t> </w:t>
      </w:r>
      <w:r>
        <w:rPr>
          <w:sz w:val="24"/>
        </w:rPr>
        <w:t>признаками,</w:t>
      </w:r>
      <w:r>
        <w:rPr>
          <w:spacing w:val="-1"/>
          <w:sz w:val="24"/>
        </w:rPr>
        <w:t> </w:t>
      </w:r>
      <w:r>
        <w:rPr>
          <w:sz w:val="24"/>
        </w:rPr>
        <w:t>характерными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НБ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z w:val="24"/>
        </w:rPr>
        <w:t> НСГ, с целью своевременной диагностики и контроля лечения эпилепсии [56].</w:t>
      </w:r>
    </w:p>
    <w:p>
      <w:pPr>
        <w:spacing w:line="360" w:lineRule="auto" w:before="0"/>
        <w:ind w:left="568" w:right="313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3).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Для НБ и НСГ характерны эпилептические приступы, резистентные </w:t>
      </w:r>
      <w:r>
        <w:rPr>
          <w:i/>
          <w:sz w:val="24"/>
        </w:rPr>
        <w:t>к</w:t>
      </w:r>
      <w:r>
        <w:rPr>
          <w:i/>
          <w:sz w:val="24"/>
        </w:rPr>
        <w:t> антиэпилептической терапии.</w:t>
      </w:r>
    </w:p>
    <w:p>
      <w:pPr>
        <w:pStyle w:val="ListParagraph"/>
        <w:numPr>
          <w:ilvl w:val="0"/>
          <w:numId w:val="7"/>
        </w:numPr>
        <w:tabs>
          <w:tab w:pos="568" w:val="left" w:leader="none"/>
          <w:tab w:pos="1287" w:val="left" w:leader="none"/>
        </w:tabs>
        <w:spacing w:line="360" w:lineRule="auto" w:before="0" w:after="0"/>
        <w:ind w:left="568" w:right="290" w:hanging="11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тональная и/ или речевая аудиометрия всем пациентам </w:t>
      </w:r>
      <w:r>
        <w:rPr>
          <w:sz w:val="24"/>
        </w:rPr>
        <w:t>с</w:t>
      </w:r>
      <w:r>
        <w:rPr>
          <w:sz w:val="24"/>
        </w:rPr>
        <w:t> клиническими признаками, характерными для НБ и НСГ с целью выявления </w:t>
      </w:r>
      <w:r>
        <w:rPr>
          <w:sz w:val="24"/>
        </w:rPr>
        <w:t>поражений</w:t>
      </w:r>
      <w:r>
        <w:rPr>
          <w:sz w:val="24"/>
        </w:rPr>
        <w:t> органа слуха [44].</w:t>
      </w:r>
    </w:p>
    <w:p>
      <w:pPr>
        <w:pStyle w:val="Heading2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4).</w:t>
      </w:r>
    </w:p>
    <w:p>
      <w:pPr>
        <w:pStyle w:val="Heading2"/>
        <w:spacing w:after="0"/>
        <w:sectPr>
          <w:pgSz w:w="11910" w:h="16840"/>
          <w:pgMar w:header="0" w:footer="710" w:top="1180" w:bottom="900" w:left="1133" w:right="566"/>
        </w:sectPr>
      </w:pPr>
    </w:p>
    <w:p>
      <w:pPr>
        <w:spacing w:line="360" w:lineRule="auto" w:before="65"/>
        <w:ind w:left="568" w:right="312" w:firstLine="0"/>
        <w:jc w:val="both"/>
        <w:rPr>
          <w:i/>
          <w:sz w:val="24"/>
        </w:rPr>
      </w:pPr>
      <w:r>
        <w:rPr>
          <w:b/>
          <w:i/>
          <w:sz w:val="24"/>
        </w:rPr>
        <w:t>Комментарии: </w:t>
      </w:r>
      <w:r>
        <w:rPr>
          <w:i/>
          <w:sz w:val="24"/>
        </w:rPr>
        <w:t>у пациентов с НБ и НСГ наблюдается снижение слуха по </w:t>
      </w:r>
      <w:r>
        <w:rPr>
          <w:i/>
          <w:sz w:val="24"/>
        </w:rPr>
        <w:t>типу</w:t>
      </w:r>
      <w:r>
        <w:rPr>
          <w:i/>
          <w:sz w:val="24"/>
        </w:rPr>
        <w:t> нейросенсорной тугоухости [24, 39, 44, 64]. Исследования проводятся в зависимости </w:t>
      </w:r>
      <w:r>
        <w:rPr>
          <w:i/>
          <w:sz w:val="24"/>
        </w:rPr>
        <w:t>от</w:t>
      </w:r>
      <w:r>
        <w:rPr>
          <w:i/>
          <w:sz w:val="24"/>
        </w:rPr>
        <w:t> клинической ситуации.</w:t>
      </w: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0" w:after="0"/>
        <w:ind w:left="868" w:right="0" w:hanging="300"/>
        <w:jc w:val="both"/>
      </w:pPr>
      <w:r>
        <w:rPr>
          <w:spacing w:val="-6"/>
          <w:u w:val="single"/>
        </w:rPr>
        <w:t> </w:t>
      </w:r>
      <w:r>
        <w:rPr>
          <w:u w:val="single"/>
        </w:rPr>
        <w:t>​Иные</w:t>
      </w:r>
      <w:r>
        <w:rPr>
          <w:spacing w:val="-7"/>
          <w:u w:val="single"/>
        </w:rPr>
        <w:t> </w:t>
      </w:r>
      <w:r>
        <w:rPr>
          <w:u w:val="single"/>
        </w:rPr>
        <w:t>диагностические</w:t>
      </w:r>
      <w:r>
        <w:rPr>
          <w:spacing w:val="-6"/>
          <w:u w:val="single"/>
        </w:rPr>
        <w:t> </w:t>
      </w:r>
      <w:r>
        <w:rPr>
          <w:spacing w:val="-2"/>
          <w:u w:val="single"/>
        </w:rPr>
        <w:t>исследования</w:t>
      </w:r>
    </w:p>
    <w:p>
      <w:pPr>
        <w:pStyle w:val="Heading2"/>
        <w:numPr>
          <w:ilvl w:val="2"/>
          <w:numId w:val="3"/>
        </w:numPr>
        <w:tabs>
          <w:tab w:pos="1048" w:val="left" w:leader="none"/>
        </w:tabs>
        <w:spacing w:line="240" w:lineRule="auto" w:before="138" w:after="0"/>
        <w:ind w:left="1048" w:right="0" w:hanging="480"/>
        <w:jc w:val="both"/>
      </w:pPr>
      <w:r>
        <w:rPr>
          <w:spacing w:val="-6"/>
          <w:u w:val="single"/>
        </w:rPr>
        <w:t> </w:t>
      </w:r>
      <w:r>
        <w:rPr>
          <w:u w:val="single"/>
        </w:rPr>
        <w:t>​Консультации</w:t>
      </w:r>
      <w:r>
        <w:rPr>
          <w:spacing w:val="-6"/>
          <w:u w:val="single"/>
        </w:rPr>
        <w:t> </w:t>
      </w:r>
      <w:r>
        <w:rPr>
          <w:u w:val="single"/>
        </w:rPr>
        <w:t>и</w:t>
      </w:r>
      <w:r>
        <w:rPr>
          <w:spacing w:val="-6"/>
          <w:u w:val="single"/>
        </w:rPr>
        <w:t> </w:t>
      </w:r>
      <w:r>
        <w:rPr>
          <w:u w:val="single"/>
        </w:rPr>
        <w:t>наблюдение</w:t>
      </w:r>
      <w:r>
        <w:rPr>
          <w:spacing w:val="-5"/>
          <w:u w:val="single"/>
        </w:rPr>
        <w:t> </w:t>
      </w:r>
      <w:r>
        <w:rPr>
          <w:spacing w:val="-2"/>
          <w:u w:val="single"/>
        </w:rPr>
        <w:t>специалистов</w:t>
      </w:r>
    </w:p>
    <w:p>
      <w:pPr>
        <w:pStyle w:val="BodyText"/>
        <w:spacing w:line="360" w:lineRule="auto" w:before="138"/>
        <w:ind w:right="280" w:firstLine="720"/>
        <w:jc w:val="right"/>
      </w:pPr>
      <w:r>
        <w:rPr/>
        <w:t>Для</w:t>
      </w:r>
      <w:r>
        <w:rPr>
          <w:spacing w:val="40"/>
        </w:rPr>
        <w:t> </w:t>
      </w:r>
      <w:r>
        <w:rPr/>
        <w:t>наблюдения</w:t>
      </w:r>
      <w:r>
        <w:rPr>
          <w:spacing w:val="40"/>
        </w:rPr>
        <w:t> </w:t>
      </w:r>
      <w:r>
        <w:rPr/>
        <w:t>пациентов</w:t>
      </w:r>
      <w:r>
        <w:rPr>
          <w:spacing w:val="40"/>
        </w:rPr>
        <w:t> </w:t>
      </w:r>
      <w:r>
        <w:rPr/>
        <w:t>с</w:t>
      </w:r>
      <w:r>
        <w:rPr>
          <w:spacing w:val="40"/>
        </w:rPr>
        <w:t> </w:t>
      </w:r>
      <w:r>
        <w:rPr/>
        <w:t>установленным</w:t>
      </w:r>
      <w:r>
        <w:rPr>
          <w:spacing w:val="40"/>
        </w:rPr>
        <w:t> </w:t>
      </w:r>
      <w:r>
        <w:rPr/>
        <w:t>диагнозом</w:t>
      </w:r>
      <w:r>
        <w:rPr>
          <w:spacing w:val="40"/>
        </w:rPr>
        <w:t> </w:t>
      </w:r>
      <w:r>
        <w:rPr/>
        <w:t>НБ</w:t>
      </w:r>
      <w:r>
        <w:rPr>
          <w:spacing w:val="40"/>
        </w:rPr>
        <w:t> </w:t>
      </w:r>
      <w:r>
        <w:rPr/>
        <w:t>и</w:t>
      </w:r>
      <w:r>
        <w:rPr>
          <w:spacing w:val="40"/>
        </w:rPr>
        <w:t> </w:t>
      </w:r>
      <w:r>
        <w:rPr/>
        <w:t>НСГ</w:t>
      </w:r>
      <w:r>
        <w:rPr>
          <w:spacing w:val="40"/>
        </w:rPr>
        <w:t> </w:t>
      </w:r>
      <w:r>
        <w:rPr/>
        <w:t>необходимо</w:t>
      </w:r>
      <w:r>
        <w:rPr/>
        <w:t> применение</w:t>
      </w:r>
      <w:r>
        <w:rPr>
          <w:spacing w:val="80"/>
        </w:rPr>
        <w:t> </w:t>
      </w:r>
      <w:r>
        <w:rPr/>
        <w:t>мультидисциплинарного</w:t>
      </w:r>
      <w:r>
        <w:rPr>
          <w:spacing w:val="80"/>
        </w:rPr>
        <w:t> </w:t>
      </w:r>
      <w:r>
        <w:rPr/>
        <w:t>подхода</w:t>
      </w:r>
      <w:r>
        <w:rPr>
          <w:spacing w:val="80"/>
        </w:rPr>
        <w:t> </w:t>
      </w:r>
      <w:r>
        <w:rPr/>
        <w:t>ввиду</w:t>
      </w:r>
      <w:r>
        <w:rPr>
          <w:spacing w:val="80"/>
        </w:rPr>
        <w:t> </w:t>
      </w:r>
      <w:r>
        <w:rPr/>
        <w:t>того,</w:t>
      </w:r>
      <w:r>
        <w:rPr>
          <w:spacing w:val="80"/>
        </w:rPr>
        <w:t> </w:t>
      </w:r>
      <w:r>
        <w:rPr/>
        <w:t>что</w:t>
      </w:r>
      <w:r>
        <w:rPr>
          <w:spacing w:val="80"/>
        </w:rPr>
        <w:t> </w:t>
      </w:r>
      <w:r>
        <w:rPr/>
        <w:t>данные</w:t>
      </w:r>
      <w:r>
        <w:rPr>
          <w:spacing w:val="80"/>
        </w:rPr>
        <w:t> </w:t>
      </w:r>
      <w:r>
        <w:rPr/>
        <w:t>заболевания</w:t>
      </w:r>
      <w:r>
        <w:rPr>
          <w:spacing w:val="80"/>
        </w:rPr>
        <w:t> </w:t>
      </w:r>
      <w:r>
        <w:rPr/>
        <w:t>характеризуются</w:t>
      </w:r>
      <w:r>
        <w:rPr>
          <w:spacing w:val="40"/>
        </w:rPr>
        <w:t> </w:t>
      </w:r>
      <w:r>
        <w:rPr/>
        <w:t>поражением</w:t>
      </w:r>
      <w:r>
        <w:rPr>
          <w:spacing w:val="40"/>
        </w:rPr>
        <w:t> </w:t>
      </w:r>
      <w:r>
        <w:rPr/>
        <w:t>многих</w:t>
      </w:r>
      <w:r>
        <w:rPr>
          <w:spacing w:val="40"/>
        </w:rPr>
        <w:t> </w:t>
      </w:r>
      <w:r>
        <w:rPr/>
        <w:t>органов</w:t>
      </w:r>
      <w:r>
        <w:rPr>
          <w:spacing w:val="40"/>
        </w:rPr>
        <w:t> </w:t>
      </w:r>
      <w:r>
        <w:rPr/>
        <w:t>и</w:t>
      </w:r>
      <w:r>
        <w:rPr>
          <w:spacing w:val="40"/>
        </w:rPr>
        <w:t> </w:t>
      </w:r>
      <w:r>
        <w:rPr/>
        <w:t>систем,</w:t>
      </w:r>
      <w:r>
        <w:rPr>
          <w:spacing w:val="40"/>
        </w:rPr>
        <w:t> </w:t>
      </w:r>
      <w:r>
        <w:rPr/>
        <w:t>что,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свою</w:t>
      </w:r>
      <w:r>
        <w:rPr>
          <w:spacing w:val="40"/>
        </w:rPr>
        <w:t> </w:t>
      </w:r>
      <w:r>
        <w:rPr/>
        <w:t>очередь,</w:t>
      </w:r>
      <w:r>
        <w:rPr>
          <w:spacing w:val="40"/>
        </w:rPr>
        <w:t> </w:t>
      </w:r>
      <w:r>
        <w:rPr/>
        <w:t>диктует</w:t>
      </w:r>
      <w:r>
        <w:rPr/>
        <w:t> необходимость</w:t>
      </w:r>
      <w:r>
        <w:rPr>
          <w:spacing w:val="-7"/>
        </w:rPr>
        <w:t> </w:t>
      </w:r>
      <w:r>
        <w:rPr/>
        <w:t>совместного</w:t>
      </w:r>
      <w:r>
        <w:rPr>
          <w:spacing w:val="-7"/>
        </w:rPr>
        <w:t> </w:t>
      </w:r>
      <w:r>
        <w:rPr/>
        <w:t>ведения</w:t>
      </w:r>
      <w:r>
        <w:rPr>
          <w:spacing w:val="-8"/>
        </w:rPr>
        <w:t> </w:t>
      </w:r>
      <w:r>
        <w:rPr/>
        <w:t>пациента</w:t>
      </w:r>
      <w:r>
        <w:rPr>
          <w:spacing w:val="-8"/>
        </w:rPr>
        <w:t> </w:t>
      </w:r>
      <w:r>
        <w:rPr/>
        <w:t>специалистами</w:t>
      </w:r>
      <w:r>
        <w:rPr>
          <w:spacing w:val="-7"/>
        </w:rPr>
        <w:t> </w:t>
      </w:r>
      <w:r>
        <w:rPr/>
        <w:t>разных</w:t>
      </w:r>
      <w:r>
        <w:rPr>
          <w:spacing w:val="-7"/>
        </w:rPr>
        <w:t> </w:t>
      </w:r>
      <w:r>
        <w:rPr/>
        <w:t>профилей.</w:t>
      </w:r>
      <w:r>
        <w:rPr>
          <w:spacing w:val="-7"/>
        </w:rPr>
        <w:t> </w:t>
      </w:r>
      <w:r>
        <w:rPr/>
        <w:t>Показаны</w:t>
      </w:r>
      <w:r>
        <w:rPr/>
        <w:t> первичные</w:t>
      </w:r>
      <w:r>
        <w:rPr>
          <w:spacing w:val="80"/>
          <w:w w:val="150"/>
        </w:rPr>
        <w:t> </w:t>
      </w:r>
      <w:r>
        <w:rPr/>
        <w:t>и</w:t>
      </w:r>
      <w:r>
        <w:rPr>
          <w:spacing w:val="80"/>
          <w:w w:val="150"/>
        </w:rPr>
        <w:t> </w:t>
      </w:r>
      <w:r>
        <w:rPr/>
        <w:t>повторные</w:t>
      </w:r>
      <w:r>
        <w:rPr>
          <w:spacing w:val="80"/>
          <w:w w:val="150"/>
        </w:rPr>
        <w:t> </w:t>
      </w:r>
      <w:r>
        <w:rPr/>
        <w:t>приемы</w:t>
      </w:r>
      <w:r>
        <w:rPr>
          <w:spacing w:val="80"/>
          <w:w w:val="150"/>
        </w:rPr>
        <w:t> </w:t>
      </w:r>
      <w:r>
        <w:rPr/>
        <w:t>(осмотры,</w:t>
      </w:r>
      <w:r>
        <w:rPr>
          <w:spacing w:val="80"/>
          <w:w w:val="150"/>
        </w:rPr>
        <w:t> </w:t>
      </w:r>
      <w:r>
        <w:rPr/>
        <w:t>консультации)</w:t>
      </w:r>
      <w:r>
        <w:rPr>
          <w:spacing w:val="80"/>
          <w:w w:val="150"/>
        </w:rPr>
        <w:t> </w:t>
      </w:r>
      <w:r>
        <w:rPr/>
        <w:t>врача-генетика,</w:t>
      </w:r>
      <w:r>
        <w:rPr>
          <w:spacing w:val="80"/>
          <w:w w:val="150"/>
        </w:rPr>
        <w:t> </w:t>
      </w:r>
      <w:r>
        <w:rPr/>
        <w:t>врача</w:t>
      </w:r>
      <w:r>
        <w:rPr/>
        <w:t>-</w:t>
      </w:r>
      <w:r>
        <w:rPr/>
        <w:t>офтальмолога,</w:t>
      </w:r>
      <w:r>
        <w:rPr>
          <w:spacing w:val="80"/>
        </w:rPr>
        <w:t> </w:t>
      </w:r>
      <w:r>
        <w:rPr/>
        <w:t>врача-невролога,</w:t>
      </w:r>
      <w:r>
        <w:rPr>
          <w:spacing w:val="80"/>
        </w:rPr>
        <w:t> </w:t>
      </w:r>
      <w:r>
        <w:rPr/>
        <w:t>врача-сурдолога-оториноларинголога,</w:t>
      </w:r>
      <w:r>
        <w:rPr>
          <w:spacing w:val="80"/>
        </w:rPr>
        <w:t> </w:t>
      </w:r>
      <w:r>
        <w:rPr/>
        <w:t>врача-</w:t>
      </w:r>
      <w:r>
        <w:rPr/>
        <w:t>педиатра/</w:t>
      </w:r>
      <w:r>
        <w:rPr/>
        <w:t> врача-терапевта/</w:t>
      </w:r>
      <w:r>
        <w:rPr>
          <w:spacing w:val="40"/>
        </w:rPr>
        <w:t> </w:t>
      </w:r>
      <w:r>
        <w:rPr/>
        <w:t>врача</w:t>
      </w:r>
      <w:r>
        <w:rPr>
          <w:spacing w:val="40"/>
        </w:rPr>
        <w:t> </w:t>
      </w:r>
      <w:r>
        <w:rPr/>
        <w:t>общей</w:t>
      </w:r>
      <w:r>
        <w:rPr>
          <w:spacing w:val="40"/>
        </w:rPr>
        <w:t> </w:t>
      </w:r>
      <w:r>
        <w:rPr/>
        <w:t>практики</w:t>
      </w:r>
      <w:r>
        <w:rPr>
          <w:spacing w:val="40"/>
        </w:rPr>
        <w:t> </w:t>
      </w:r>
      <w:r>
        <w:rPr/>
        <w:t>(семейного</w:t>
      </w:r>
      <w:r>
        <w:rPr>
          <w:spacing w:val="40"/>
        </w:rPr>
        <w:t> </w:t>
      </w:r>
      <w:r>
        <w:rPr/>
        <w:t>врача),</w:t>
      </w:r>
      <w:r>
        <w:rPr>
          <w:spacing w:val="40"/>
        </w:rPr>
        <w:t> </w:t>
      </w:r>
      <w:r>
        <w:rPr/>
        <w:t>врача-дерматовенеролога,</w:t>
      </w:r>
      <w:r>
        <w:rPr>
          <w:spacing w:val="40"/>
        </w:rPr>
        <w:t> </w:t>
      </w:r>
      <w:r>
        <w:rPr/>
        <w:t>а</w:t>
      </w:r>
      <w:r>
        <w:rPr/>
        <w:t> также</w:t>
      </w:r>
      <w:r>
        <w:rPr>
          <w:spacing w:val="72"/>
        </w:rPr>
        <w:t> </w:t>
      </w:r>
      <w:r>
        <w:rPr/>
        <w:t>врачей</w:t>
      </w:r>
      <w:r>
        <w:rPr>
          <w:spacing w:val="74"/>
        </w:rPr>
        <w:t> </w:t>
      </w:r>
      <w:r>
        <w:rPr/>
        <w:t>других</w:t>
      </w:r>
      <w:r>
        <w:rPr>
          <w:spacing w:val="74"/>
        </w:rPr>
        <w:t> </w:t>
      </w:r>
      <w:r>
        <w:rPr/>
        <w:t>специальностей</w:t>
      </w:r>
      <w:r>
        <w:rPr>
          <w:spacing w:val="75"/>
        </w:rPr>
        <w:t> </w:t>
      </w:r>
      <w:r>
        <w:rPr/>
        <w:t>пациентам</w:t>
      </w:r>
      <w:r>
        <w:rPr>
          <w:spacing w:val="74"/>
        </w:rPr>
        <w:t> </w:t>
      </w:r>
      <w:r>
        <w:rPr/>
        <w:t>с</w:t>
      </w:r>
      <w:r>
        <w:rPr>
          <w:spacing w:val="74"/>
        </w:rPr>
        <w:t> </w:t>
      </w:r>
      <w:r>
        <w:rPr/>
        <w:t>НБ</w:t>
      </w:r>
      <w:r>
        <w:rPr>
          <w:spacing w:val="75"/>
        </w:rPr>
        <w:t> </w:t>
      </w:r>
      <w:r>
        <w:rPr/>
        <w:t>и</w:t>
      </w:r>
      <w:r>
        <w:rPr>
          <w:spacing w:val="74"/>
        </w:rPr>
        <w:t> </w:t>
      </w:r>
      <w:r>
        <w:rPr/>
        <w:t>НСГ,</w:t>
      </w:r>
      <w:r>
        <w:rPr>
          <w:spacing w:val="74"/>
        </w:rPr>
        <w:t> </w:t>
      </w:r>
      <w:r>
        <w:rPr/>
        <w:t>имеющим</w:t>
      </w:r>
      <w:r>
        <w:rPr>
          <w:spacing w:val="75"/>
        </w:rPr>
        <w:t> </w:t>
      </w:r>
      <w:r>
        <w:rPr>
          <w:spacing w:val="-2"/>
        </w:rPr>
        <w:t>нарушения</w:t>
      </w:r>
    </w:p>
    <w:p>
      <w:pPr>
        <w:pStyle w:val="BodyText"/>
      </w:pPr>
      <w:r>
        <w:rPr/>
        <w:t>функций</w:t>
      </w:r>
      <w:r>
        <w:rPr>
          <w:spacing w:val="-4"/>
        </w:rPr>
        <w:t> </w:t>
      </w:r>
      <w:r>
        <w:rPr/>
        <w:t>соответствующих</w:t>
      </w:r>
      <w:r>
        <w:rPr>
          <w:spacing w:val="-4"/>
        </w:rPr>
        <w:t> </w:t>
      </w:r>
      <w:r>
        <w:rPr/>
        <w:t>органов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систем.</w:t>
      </w:r>
    </w:p>
    <w:p>
      <w:pPr>
        <w:pStyle w:val="ListParagraph"/>
        <w:numPr>
          <w:ilvl w:val="3"/>
          <w:numId w:val="3"/>
        </w:numPr>
        <w:tabs>
          <w:tab w:pos="568" w:val="left" w:leader="none"/>
          <w:tab w:pos="1287" w:val="left" w:leader="none"/>
        </w:tabs>
        <w:spacing w:line="360" w:lineRule="auto" w:before="138" w:after="0"/>
        <w:ind w:left="568" w:right="288" w:hanging="10"/>
        <w:jc w:val="both"/>
        <w:rPr>
          <w:b/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прием (осмотр, консультация) врача-офтальмолога первичный </w:t>
      </w:r>
      <w:r>
        <w:rPr>
          <w:sz w:val="24"/>
        </w:rPr>
        <w:t>и</w:t>
      </w:r>
      <w:r>
        <w:rPr>
          <w:sz w:val="24"/>
        </w:rPr>
        <w:t> повторный пациентам с клиническими признаками, характерными для НБ и НСГ, с </w:t>
      </w:r>
      <w:r>
        <w:rPr>
          <w:sz w:val="24"/>
        </w:rPr>
        <w:t>целью</w:t>
      </w:r>
      <w:r>
        <w:rPr>
          <w:sz w:val="24"/>
        </w:rPr>
        <w:t> определения поражений органа зрения [26, 29].</w:t>
      </w:r>
    </w:p>
    <w:p>
      <w:pPr>
        <w:spacing w:line="360" w:lineRule="auto" w:before="0"/>
        <w:ind w:left="568" w:right="312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4).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при дебюте заболевания в подростковом возрасте одним из </w:t>
      </w:r>
      <w:r>
        <w:rPr>
          <w:i/>
          <w:sz w:val="24"/>
        </w:rPr>
        <w:t>первых</w:t>
      </w:r>
      <w:r>
        <w:rPr>
          <w:i/>
          <w:sz w:val="24"/>
        </w:rPr>
        <w:t> симптомов НБ и НСГ являются зрительные нарушения (снижение зрения, </w:t>
      </w:r>
      <w:r>
        <w:rPr>
          <w:i/>
          <w:sz w:val="24"/>
        </w:rPr>
        <w:t>появление</w:t>
      </w:r>
      <w:r>
        <w:rPr>
          <w:i/>
          <w:sz w:val="24"/>
        </w:rPr>
        <w:t> скотом, атрофия зрительных нервов) [24-26, 29-31]. Позже может развиться </w:t>
      </w:r>
      <w:r>
        <w:rPr>
          <w:i/>
          <w:sz w:val="24"/>
        </w:rPr>
        <w:t>внезапная</w:t>
      </w:r>
      <w:r>
        <w:rPr>
          <w:i/>
          <w:sz w:val="24"/>
        </w:rPr>
        <w:t> потеря зрения с прогрессирующей оптической нейропатией [30, 31]. </w:t>
      </w:r>
      <w:r>
        <w:rPr>
          <w:i/>
          <w:sz w:val="24"/>
        </w:rPr>
        <w:t>Исследование</w:t>
      </w:r>
      <w:r>
        <w:rPr>
          <w:i/>
          <w:sz w:val="24"/>
        </w:rPr>
        <w:t> проводится 1 раз в 6 месяцев и по показаниям.</w:t>
      </w:r>
    </w:p>
    <w:p>
      <w:pPr>
        <w:pStyle w:val="ListParagraph"/>
        <w:numPr>
          <w:ilvl w:val="3"/>
          <w:numId w:val="3"/>
        </w:numPr>
        <w:tabs>
          <w:tab w:pos="1287" w:val="left" w:leader="none"/>
        </w:tabs>
        <w:spacing w:line="360" w:lineRule="auto" w:before="1" w:after="0"/>
        <w:ind w:left="568" w:right="290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прием (осмотр, консультация) врача-генетика первичный </w:t>
      </w:r>
      <w:r>
        <w:rPr>
          <w:sz w:val="24"/>
        </w:rPr>
        <w:t>и</w:t>
      </w:r>
      <w:r>
        <w:rPr>
          <w:sz w:val="24"/>
        </w:rPr>
        <w:t> повторный всем пациентам с клиническими признаками, характерными для НБ и НСГ, </w:t>
      </w:r>
      <w:r>
        <w:rPr>
          <w:sz w:val="24"/>
        </w:rPr>
        <w:t>с</w:t>
      </w:r>
      <w:r>
        <w:rPr>
          <w:sz w:val="24"/>
        </w:rPr>
        <w:t> целью проведения медико-генетического консультирования [50, 72, 74].</w:t>
      </w:r>
    </w:p>
    <w:p>
      <w:pPr>
        <w:spacing w:line="360" w:lineRule="auto" w:before="0"/>
        <w:ind w:left="568" w:right="310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C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5).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врач-генетик проводит дифференциальную диагностику, </w:t>
      </w:r>
      <w:r>
        <w:rPr>
          <w:i/>
          <w:sz w:val="24"/>
        </w:rPr>
        <w:t>определяет</w:t>
      </w:r>
      <w:r>
        <w:rPr>
          <w:i/>
          <w:sz w:val="24"/>
        </w:rPr>
        <w:t> тактику молекулярно-генетической и биохимической диагностики, а </w:t>
      </w:r>
      <w:r>
        <w:rPr>
          <w:i/>
          <w:sz w:val="24"/>
        </w:rPr>
        <w:t>также</w:t>
      </w:r>
      <w:r>
        <w:rPr>
          <w:i/>
          <w:sz w:val="24"/>
        </w:rPr>
        <w:t> интерпретирует полученные результаты молекулярно-генетических исследований.</w:t>
      </w:r>
    </w:p>
    <w:p>
      <w:pPr>
        <w:pStyle w:val="ListParagraph"/>
        <w:numPr>
          <w:ilvl w:val="3"/>
          <w:numId w:val="3"/>
        </w:numPr>
        <w:tabs>
          <w:tab w:pos="1287" w:val="left" w:leader="none"/>
        </w:tabs>
        <w:spacing w:line="360" w:lineRule="auto" w:before="0" w:after="0"/>
        <w:ind w:left="568" w:right="287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прием (осмотр, консультация) врача-педиатра первичный </w:t>
      </w:r>
      <w:r>
        <w:rPr>
          <w:sz w:val="24"/>
        </w:rPr>
        <w:t>и</w:t>
      </w:r>
      <w:r>
        <w:rPr>
          <w:sz w:val="24"/>
        </w:rPr>
        <w:t> повторный всем пациентам с клиническими признаками, характерными для НБ и НСГ, </w:t>
      </w:r>
      <w:r>
        <w:rPr>
          <w:sz w:val="24"/>
        </w:rPr>
        <w:t>с</w:t>
      </w:r>
      <w:r>
        <w:rPr>
          <w:sz w:val="24"/>
        </w:rPr>
        <w:t> целью оценки общего соматического здоровья [50].</w:t>
      </w:r>
    </w:p>
    <w:p>
      <w:pPr>
        <w:pStyle w:val="Heading2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C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pStyle w:val="Heading2"/>
        <w:spacing w:after="0"/>
        <w:sectPr>
          <w:pgSz w:w="11910" w:h="16840"/>
          <w:pgMar w:header="0" w:footer="710" w:top="1180" w:bottom="900" w:left="1133" w:right="566"/>
        </w:sectPr>
      </w:pPr>
    </w:p>
    <w:p>
      <w:pPr>
        <w:pStyle w:val="ListParagraph"/>
        <w:numPr>
          <w:ilvl w:val="3"/>
          <w:numId w:val="3"/>
        </w:numPr>
        <w:tabs>
          <w:tab w:pos="1287" w:val="left" w:leader="none"/>
        </w:tabs>
        <w:spacing w:line="360" w:lineRule="auto" w:before="65" w:after="0"/>
        <w:ind w:left="568" w:right="276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прием (осмотр, консультация) врача-невролога первичный </w:t>
      </w:r>
      <w:r>
        <w:rPr>
          <w:sz w:val="24"/>
        </w:rPr>
        <w:t>и</w:t>
      </w:r>
      <w:r>
        <w:rPr>
          <w:sz w:val="24"/>
        </w:rPr>
        <w:t> повторный</w:t>
      </w:r>
      <w:r>
        <w:rPr>
          <w:spacing w:val="-5"/>
          <w:sz w:val="24"/>
        </w:rPr>
        <w:t> </w:t>
      </w:r>
      <w:r>
        <w:rPr>
          <w:sz w:val="24"/>
        </w:rPr>
        <w:t>всем</w:t>
      </w:r>
      <w:r>
        <w:rPr>
          <w:spacing w:val="-6"/>
          <w:sz w:val="24"/>
        </w:rPr>
        <w:t> </w:t>
      </w:r>
      <w:r>
        <w:rPr>
          <w:sz w:val="24"/>
        </w:rPr>
        <w:t>пациентам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клиническими</w:t>
      </w:r>
      <w:r>
        <w:rPr>
          <w:spacing w:val="-5"/>
          <w:sz w:val="24"/>
        </w:rPr>
        <w:t> </w:t>
      </w:r>
      <w:r>
        <w:rPr>
          <w:sz w:val="24"/>
        </w:rPr>
        <w:t>признаками,</w:t>
      </w:r>
      <w:r>
        <w:rPr>
          <w:spacing w:val="-5"/>
          <w:sz w:val="24"/>
        </w:rPr>
        <w:t> </w:t>
      </w:r>
      <w:r>
        <w:rPr>
          <w:sz w:val="24"/>
        </w:rPr>
        <w:t>характерными</w:t>
      </w:r>
      <w:r>
        <w:rPr>
          <w:spacing w:val="-5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НБ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НСГ,</w:t>
      </w:r>
      <w:r>
        <w:rPr>
          <w:spacing w:val="-5"/>
          <w:sz w:val="24"/>
        </w:rPr>
        <w:t> </w:t>
      </w:r>
      <w:r>
        <w:rPr>
          <w:sz w:val="24"/>
        </w:rPr>
        <w:t>при</w:t>
      </w:r>
      <w:r>
        <w:rPr>
          <w:sz w:val="24"/>
        </w:rPr>
        <w:t> подозрении</w:t>
      </w:r>
      <w:r>
        <w:rPr>
          <w:spacing w:val="-11"/>
          <w:sz w:val="24"/>
        </w:rPr>
        <w:t> </w:t>
      </w:r>
      <w:r>
        <w:rPr>
          <w:sz w:val="24"/>
        </w:rPr>
        <w:t>или</w:t>
      </w:r>
      <w:r>
        <w:rPr>
          <w:spacing w:val="-10"/>
          <w:sz w:val="24"/>
        </w:rPr>
        <w:t> </w:t>
      </w:r>
      <w:r>
        <w:rPr>
          <w:sz w:val="24"/>
        </w:rPr>
        <w:t>наличии</w:t>
      </w:r>
      <w:r>
        <w:rPr>
          <w:spacing w:val="-11"/>
          <w:sz w:val="24"/>
        </w:rPr>
        <w:t> </w:t>
      </w:r>
      <w:r>
        <w:rPr>
          <w:sz w:val="24"/>
        </w:rPr>
        <w:t>неврологических</w:t>
      </w:r>
      <w:r>
        <w:rPr>
          <w:spacing w:val="-10"/>
          <w:sz w:val="24"/>
        </w:rPr>
        <w:t> </w:t>
      </w:r>
      <w:r>
        <w:rPr>
          <w:sz w:val="24"/>
        </w:rPr>
        <w:t>нарушений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0"/>
          <w:sz w:val="24"/>
        </w:rPr>
        <w:t> </w:t>
      </w:r>
      <w:r>
        <w:rPr>
          <w:sz w:val="24"/>
        </w:rPr>
        <w:t>целью</w:t>
      </w:r>
      <w:r>
        <w:rPr>
          <w:spacing w:val="-11"/>
          <w:sz w:val="24"/>
        </w:rPr>
        <w:t> </w:t>
      </w:r>
      <w:r>
        <w:rPr>
          <w:sz w:val="24"/>
        </w:rPr>
        <w:t>своевременной</w:t>
      </w:r>
      <w:r>
        <w:rPr>
          <w:spacing w:val="-10"/>
          <w:sz w:val="24"/>
        </w:rPr>
        <w:t> </w:t>
      </w:r>
      <w:r>
        <w:rPr>
          <w:sz w:val="24"/>
        </w:rPr>
        <w:t>диагностики</w:t>
      </w:r>
      <w:r>
        <w:rPr>
          <w:sz w:val="24"/>
        </w:rPr>
        <w:t> и лечения выявленной патологии [31, 50].</w:t>
      </w:r>
    </w:p>
    <w:p>
      <w:pPr>
        <w:spacing w:line="360" w:lineRule="auto" w:before="0"/>
        <w:ind w:left="568" w:right="306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5).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в раннем возрасте в большинстве случаев отмечаются </w:t>
      </w:r>
      <w:r>
        <w:rPr>
          <w:i/>
          <w:sz w:val="24"/>
        </w:rPr>
        <w:t>миоклонические</w:t>
      </w:r>
      <w:r>
        <w:rPr>
          <w:i/>
          <w:sz w:val="24"/>
        </w:rPr>
        <w:t> приступы,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нередко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встречаются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инфантильные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спазмы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[20-22].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дебюте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заболевания</w:t>
      </w:r>
      <w:r>
        <w:rPr>
          <w:i/>
          <w:sz w:val="24"/>
        </w:rPr>
        <w:t> в подростковом возрасте, первыми симптомами являются мышечная </w:t>
      </w:r>
      <w:r>
        <w:rPr>
          <w:i/>
          <w:sz w:val="24"/>
        </w:rPr>
        <w:t>слабость,</w:t>
      </w:r>
      <w:r>
        <w:rPr>
          <w:i/>
          <w:sz w:val="24"/>
        </w:rPr>
        <w:t> спастические парапарезы [29]. В ряде случаев заболевания манифестируют </w:t>
      </w:r>
      <w:r>
        <w:rPr>
          <w:i/>
          <w:sz w:val="24"/>
        </w:rPr>
        <w:t>задержкой</w:t>
      </w:r>
      <w:r>
        <w:rPr>
          <w:i/>
          <w:sz w:val="24"/>
        </w:rPr>
        <w:t> психомоторного развития. Шкала Альберта моторного развития младенцев приведена </w:t>
      </w:r>
      <w:r>
        <w:rPr>
          <w:i/>
          <w:sz w:val="24"/>
        </w:rPr>
        <w:t>в</w:t>
      </w:r>
      <w:r>
        <w:rPr>
          <w:i/>
          <w:sz w:val="24"/>
        </w:rPr>
        <w:t> приложении Г1. Интервалы между визитами должны определяться индивидуально </w:t>
      </w:r>
      <w:r>
        <w:rPr>
          <w:i/>
          <w:sz w:val="24"/>
        </w:rPr>
        <w:t>с</w:t>
      </w:r>
      <w:r>
        <w:rPr>
          <w:i/>
          <w:sz w:val="24"/>
        </w:rPr>
        <w:t> учетом возраста и тяжести заболевания.</w:t>
      </w:r>
    </w:p>
    <w:p>
      <w:pPr>
        <w:pStyle w:val="ListParagraph"/>
        <w:numPr>
          <w:ilvl w:val="3"/>
          <w:numId w:val="3"/>
        </w:numPr>
        <w:tabs>
          <w:tab w:pos="1287" w:val="left" w:leader="none"/>
        </w:tabs>
        <w:spacing w:line="360" w:lineRule="auto" w:before="0" w:after="0"/>
        <w:ind w:left="568" w:right="278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прием (тестирование, консультация) медицинского </w:t>
      </w:r>
      <w:r>
        <w:rPr>
          <w:sz w:val="24"/>
        </w:rPr>
        <w:t>психолога,</w:t>
      </w:r>
      <w:r>
        <w:rPr>
          <w:sz w:val="24"/>
        </w:rPr>
        <w:t> врача физической и реабилитационной медицины или врача, выполняющего его </w:t>
      </w:r>
      <w:r>
        <w:rPr>
          <w:sz w:val="24"/>
        </w:rPr>
        <w:t>функцию</w:t>
      </w:r>
      <w:r>
        <w:rPr>
          <w:sz w:val="24"/>
        </w:rPr>
        <w:t> (специалиста по медицинской реабилитации: врача по лечебной физкультуре и </w:t>
      </w:r>
      <w:r>
        <w:rPr>
          <w:sz w:val="24"/>
        </w:rPr>
        <w:t>др.)</w:t>
      </w:r>
      <w:r>
        <w:rPr>
          <w:sz w:val="24"/>
        </w:rPr>
        <w:t> первичный и повторный; разработка индивидуальной программы </w:t>
      </w:r>
      <w:r>
        <w:rPr>
          <w:sz w:val="24"/>
        </w:rPr>
        <w:t>дефектологической</w:t>
      </w:r>
      <w:r>
        <w:rPr>
          <w:sz w:val="24"/>
        </w:rPr>
        <w:t> реабилитации; разработка индивидуальной программы логопедической </w:t>
      </w:r>
      <w:r>
        <w:rPr>
          <w:sz w:val="24"/>
        </w:rPr>
        <w:t>реабилитации</w:t>
      </w:r>
      <w:r>
        <w:rPr>
          <w:sz w:val="24"/>
        </w:rPr>
        <w:t> пациентам</w:t>
      </w:r>
      <w:r>
        <w:rPr>
          <w:spacing w:val="-14"/>
          <w:sz w:val="24"/>
        </w:rPr>
        <w:t> </w:t>
      </w:r>
      <w:r>
        <w:rPr>
          <w:sz w:val="24"/>
        </w:rPr>
        <w:t>с</w:t>
      </w:r>
      <w:r>
        <w:rPr>
          <w:spacing w:val="-13"/>
          <w:sz w:val="24"/>
        </w:rPr>
        <w:t> </w:t>
      </w:r>
      <w:r>
        <w:rPr>
          <w:sz w:val="24"/>
        </w:rPr>
        <w:t>НБ</w:t>
      </w:r>
      <w:r>
        <w:rPr>
          <w:spacing w:val="-14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НСГ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их</w:t>
      </w:r>
      <w:r>
        <w:rPr>
          <w:spacing w:val="-14"/>
          <w:sz w:val="24"/>
        </w:rPr>
        <w:t> </w:t>
      </w:r>
      <w:r>
        <w:rPr>
          <w:sz w:val="24"/>
        </w:rPr>
        <w:t>семьям</w:t>
      </w:r>
      <w:r>
        <w:rPr>
          <w:spacing w:val="-14"/>
          <w:sz w:val="24"/>
        </w:rPr>
        <w:t> </w:t>
      </w:r>
      <w:r>
        <w:rPr>
          <w:sz w:val="24"/>
        </w:rPr>
        <w:t>с</w:t>
      </w:r>
      <w:r>
        <w:rPr>
          <w:spacing w:val="-14"/>
          <w:sz w:val="24"/>
        </w:rPr>
        <w:t> </w:t>
      </w:r>
      <w:r>
        <w:rPr>
          <w:sz w:val="24"/>
        </w:rPr>
        <w:t>целью</w:t>
      </w:r>
      <w:r>
        <w:rPr>
          <w:spacing w:val="-14"/>
          <w:sz w:val="24"/>
        </w:rPr>
        <w:t> </w:t>
      </w:r>
      <w:r>
        <w:rPr>
          <w:sz w:val="24"/>
        </w:rPr>
        <w:t>оказания</w:t>
      </w:r>
      <w:r>
        <w:rPr>
          <w:spacing w:val="-14"/>
          <w:sz w:val="24"/>
        </w:rPr>
        <w:t> </w:t>
      </w:r>
      <w:r>
        <w:rPr>
          <w:sz w:val="24"/>
        </w:rPr>
        <w:t>психолого-педагогической</w:t>
      </w:r>
      <w:r>
        <w:rPr>
          <w:spacing w:val="-13"/>
          <w:sz w:val="24"/>
        </w:rPr>
        <w:t> </w:t>
      </w:r>
      <w:r>
        <w:rPr>
          <w:sz w:val="24"/>
        </w:rPr>
        <w:t>поддержки</w:t>
      </w:r>
      <w:r>
        <w:rPr>
          <w:sz w:val="24"/>
        </w:rPr>
        <w:t> [65, 66].</w:t>
      </w:r>
    </w:p>
    <w:p>
      <w:pPr>
        <w:spacing w:line="360" w:lineRule="auto" w:before="1"/>
        <w:ind w:left="568" w:right="309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5).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</w:t>
      </w:r>
      <w:r>
        <w:rPr>
          <w:b/>
          <w:i/>
          <w:spacing w:val="-4"/>
          <w:sz w:val="24"/>
        </w:rPr>
        <w:t> </w:t>
      </w:r>
      <w:r>
        <w:rPr>
          <w:i/>
          <w:sz w:val="24"/>
        </w:rPr>
        <w:t>Пациентам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необходимо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тестирование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утвержденным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методикам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для</w:t>
      </w:r>
      <w:r>
        <w:rPr>
          <w:i/>
          <w:sz w:val="24"/>
        </w:rPr>
        <w:t> определения интеллектуального развития. Психологическая помощь пациентам </w:t>
      </w:r>
      <w:r>
        <w:rPr>
          <w:i/>
          <w:sz w:val="24"/>
        </w:rPr>
        <w:t>может</w:t>
      </w:r>
      <w:r>
        <w:rPr>
          <w:i/>
          <w:sz w:val="24"/>
        </w:rPr>
        <w:t> потребовать курс занятий в зависимости от индивидуальных особенностей пациента </w:t>
      </w:r>
      <w:r>
        <w:rPr>
          <w:i/>
          <w:sz w:val="24"/>
        </w:rPr>
        <w:t>и</w:t>
      </w:r>
      <w:r>
        <w:rPr>
          <w:i/>
          <w:sz w:val="24"/>
        </w:rPr>
        <w:t> </w:t>
      </w:r>
      <w:r>
        <w:rPr>
          <w:i/>
          <w:spacing w:val="-2"/>
          <w:sz w:val="24"/>
        </w:rPr>
        <w:t>семьи.</w:t>
      </w:r>
    </w:p>
    <w:p>
      <w:pPr>
        <w:spacing w:before="0"/>
        <w:ind w:left="568" w:right="0" w:firstLine="0"/>
        <w:jc w:val="both"/>
        <w:rPr>
          <w:i/>
          <w:sz w:val="24"/>
        </w:rPr>
      </w:pPr>
      <w:r>
        <w:rPr>
          <w:i/>
          <w:sz w:val="24"/>
        </w:rPr>
        <w:t>Услуги </w:t>
      </w:r>
      <w:r>
        <w:rPr>
          <w:i/>
          <w:spacing w:val="-2"/>
          <w:sz w:val="24"/>
        </w:rPr>
        <w:t>логопеда:</w:t>
      </w:r>
    </w:p>
    <w:p>
      <w:pPr>
        <w:pStyle w:val="ListParagraph"/>
        <w:numPr>
          <w:ilvl w:val="4"/>
          <w:numId w:val="3"/>
        </w:numPr>
        <w:tabs>
          <w:tab w:pos="1288" w:val="left" w:leader="none"/>
        </w:tabs>
        <w:spacing w:line="240" w:lineRule="auto" w:before="138" w:after="0"/>
        <w:ind w:left="1288" w:right="0" w:hanging="360"/>
        <w:jc w:val="left"/>
        <w:rPr>
          <w:i/>
          <w:sz w:val="24"/>
        </w:rPr>
      </w:pPr>
      <w:r>
        <w:rPr>
          <w:i/>
          <w:sz w:val="24"/>
        </w:rPr>
        <w:t>Медико-логопедическое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исследование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0"/>
          <w:sz w:val="24"/>
        </w:rPr>
        <w:t> </w:t>
      </w:r>
      <w:r>
        <w:rPr>
          <w:i/>
          <w:spacing w:val="-2"/>
          <w:sz w:val="24"/>
        </w:rPr>
        <w:t>дисфагии;</w:t>
      </w:r>
    </w:p>
    <w:p>
      <w:pPr>
        <w:pStyle w:val="ListParagraph"/>
        <w:numPr>
          <w:ilvl w:val="4"/>
          <w:numId w:val="3"/>
        </w:numPr>
        <w:tabs>
          <w:tab w:pos="1288" w:val="left" w:leader="none"/>
        </w:tabs>
        <w:spacing w:line="240" w:lineRule="auto" w:before="138" w:after="0"/>
        <w:ind w:left="1288" w:right="0" w:hanging="360"/>
        <w:jc w:val="left"/>
        <w:rPr>
          <w:i/>
          <w:sz w:val="24"/>
        </w:rPr>
      </w:pPr>
      <w:r>
        <w:rPr>
          <w:i/>
          <w:sz w:val="24"/>
        </w:rPr>
        <w:t>Медико-логопедическое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исследование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0"/>
          <w:sz w:val="24"/>
        </w:rPr>
        <w:t> </w:t>
      </w:r>
      <w:r>
        <w:rPr>
          <w:i/>
          <w:spacing w:val="-2"/>
          <w:sz w:val="24"/>
        </w:rPr>
        <w:t>афазии;</w:t>
      </w:r>
    </w:p>
    <w:p>
      <w:pPr>
        <w:pStyle w:val="ListParagraph"/>
        <w:numPr>
          <w:ilvl w:val="4"/>
          <w:numId w:val="3"/>
        </w:numPr>
        <w:tabs>
          <w:tab w:pos="1288" w:val="left" w:leader="none"/>
        </w:tabs>
        <w:spacing w:line="240" w:lineRule="auto" w:before="138" w:after="0"/>
        <w:ind w:left="1288" w:right="0" w:hanging="360"/>
        <w:jc w:val="left"/>
        <w:rPr>
          <w:i/>
          <w:sz w:val="24"/>
        </w:rPr>
      </w:pPr>
      <w:r>
        <w:rPr>
          <w:i/>
          <w:sz w:val="24"/>
        </w:rPr>
        <w:t>Медико-логопедическое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исследование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0"/>
          <w:sz w:val="24"/>
        </w:rPr>
        <w:t> </w:t>
      </w:r>
      <w:r>
        <w:rPr>
          <w:i/>
          <w:spacing w:val="-2"/>
          <w:sz w:val="24"/>
        </w:rPr>
        <w:t>дизартрии;</w:t>
      </w:r>
    </w:p>
    <w:p>
      <w:pPr>
        <w:pStyle w:val="ListParagraph"/>
        <w:numPr>
          <w:ilvl w:val="4"/>
          <w:numId w:val="3"/>
        </w:numPr>
        <w:tabs>
          <w:tab w:pos="1288" w:val="left" w:leader="none"/>
        </w:tabs>
        <w:spacing w:line="240" w:lineRule="auto" w:before="138" w:after="0"/>
        <w:ind w:left="1288" w:right="0" w:hanging="360"/>
        <w:jc w:val="left"/>
        <w:rPr>
          <w:i/>
          <w:sz w:val="24"/>
        </w:rPr>
      </w:pPr>
      <w:r>
        <w:rPr>
          <w:i/>
          <w:sz w:val="24"/>
        </w:rPr>
        <w:t>Медико-логопедическая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процедура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дисфагии;</w:t>
      </w:r>
    </w:p>
    <w:p>
      <w:pPr>
        <w:pStyle w:val="ListParagraph"/>
        <w:numPr>
          <w:ilvl w:val="4"/>
          <w:numId w:val="3"/>
        </w:numPr>
        <w:tabs>
          <w:tab w:pos="1288" w:val="left" w:leader="none"/>
        </w:tabs>
        <w:spacing w:line="240" w:lineRule="auto" w:before="138" w:after="0"/>
        <w:ind w:left="1288" w:right="0" w:hanging="360"/>
        <w:jc w:val="left"/>
        <w:rPr>
          <w:i/>
          <w:sz w:val="24"/>
        </w:rPr>
      </w:pPr>
      <w:r>
        <w:rPr>
          <w:i/>
          <w:sz w:val="24"/>
        </w:rPr>
        <w:t>Медико-логопедическая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процедура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афазии;</w:t>
      </w:r>
    </w:p>
    <w:p>
      <w:pPr>
        <w:pStyle w:val="ListParagraph"/>
        <w:numPr>
          <w:ilvl w:val="4"/>
          <w:numId w:val="3"/>
        </w:numPr>
        <w:tabs>
          <w:tab w:pos="1288" w:val="left" w:leader="none"/>
        </w:tabs>
        <w:spacing w:line="240" w:lineRule="auto" w:before="138" w:after="0"/>
        <w:ind w:left="1288" w:right="0" w:hanging="360"/>
        <w:jc w:val="left"/>
        <w:rPr>
          <w:i/>
          <w:sz w:val="24"/>
        </w:rPr>
      </w:pPr>
      <w:r>
        <w:rPr>
          <w:i/>
          <w:sz w:val="24"/>
        </w:rPr>
        <w:t>Медико-логопедическая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процедура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дизартрии;</w:t>
      </w:r>
    </w:p>
    <w:p>
      <w:pPr>
        <w:pStyle w:val="ListParagraph"/>
        <w:numPr>
          <w:ilvl w:val="4"/>
          <w:numId w:val="3"/>
        </w:numPr>
        <w:tabs>
          <w:tab w:pos="1288" w:val="left" w:leader="none"/>
        </w:tabs>
        <w:spacing w:line="240" w:lineRule="auto" w:before="138" w:after="0"/>
        <w:ind w:left="1288" w:right="0" w:hanging="360"/>
        <w:jc w:val="left"/>
        <w:rPr>
          <w:i/>
          <w:sz w:val="24"/>
        </w:rPr>
      </w:pPr>
      <w:r>
        <w:rPr>
          <w:i/>
          <w:spacing w:val="-2"/>
          <w:sz w:val="24"/>
        </w:rPr>
        <w:t>Медико-логопедическая</w:t>
      </w:r>
      <w:r>
        <w:rPr>
          <w:i/>
          <w:spacing w:val="20"/>
          <w:sz w:val="24"/>
        </w:rPr>
        <w:t> </w:t>
      </w:r>
      <w:r>
        <w:rPr>
          <w:i/>
          <w:spacing w:val="-2"/>
          <w:sz w:val="24"/>
        </w:rPr>
        <w:t>тонально-ритмическая</w:t>
      </w:r>
      <w:r>
        <w:rPr>
          <w:i/>
          <w:spacing w:val="21"/>
          <w:sz w:val="24"/>
        </w:rPr>
        <w:t> </w:t>
      </w:r>
      <w:r>
        <w:rPr>
          <w:i/>
          <w:spacing w:val="-2"/>
          <w:sz w:val="24"/>
        </w:rPr>
        <w:t>процедура;</w:t>
      </w:r>
    </w:p>
    <w:p>
      <w:pPr>
        <w:pStyle w:val="ListParagraph"/>
        <w:numPr>
          <w:ilvl w:val="4"/>
          <w:numId w:val="3"/>
        </w:numPr>
        <w:tabs>
          <w:tab w:pos="1288" w:val="left" w:leader="none"/>
          <w:tab w:pos="4159" w:val="left" w:leader="none"/>
          <w:tab w:pos="5648" w:val="left" w:leader="none"/>
          <w:tab w:pos="6189" w:val="left" w:leader="none"/>
          <w:tab w:pos="8240" w:val="left" w:leader="none"/>
        </w:tabs>
        <w:spacing w:line="360" w:lineRule="auto" w:before="138" w:after="0"/>
        <w:ind w:left="1288" w:right="310" w:hanging="360"/>
        <w:jc w:val="left"/>
        <w:rPr>
          <w:i/>
          <w:sz w:val="24"/>
        </w:rPr>
      </w:pPr>
      <w:r>
        <w:rPr>
          <w:i/>
          <w:spacing w:val="-2"/>
          <w:sz w:val="24"/>
        </w:rPr>
        <w:t>Медико-логопедическая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процедура</w:t>
      </w:r>
      <w:r>
        <w:rPr>
          <w:i/>
          <w:sz w:val="24"/>
        </w:rPr>
        <w:tab/>
      </w:r>
      <w:r>
        <w:rPr>
          <w:i/>
          <w:spacing w:val="-10"/>
          <w:sz w:val="24"/>
        </w:rPr>
        <w:t>с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использованием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интерактивных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информационных технологий.</w:t>
      </w:r>
    </w:p>
    <w:p>
      <w:pPr>
        <w:pStyle w:val="ListParagraph"/>
        <w:spacing w:after="0" w:line="360" w:lineRule="auto"/>
        <w:jc w:val="left"/>
        <w:rPr>
          <w:i/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Heading2"/>
        <w:numPr>
          <w:ilvl w:val="2"/>
          <w:numId w:val="3"/>
        </w:numPr>
        <w:tabs>
          <w:tab w:pos="1048" w:val="left" w:leader="none"/>
        </w:tabs>
        <w:spacing w:line="240" w:lineRule="auto" w:before="65" w:after="0"/>
        <w:ind w:left="1048" w:right="0" w:hanging="480"/>
        <w:jc w:val="both"/>
      </w:pPr>
      <w:r>
        <w:rPr>
          <w:spacing w:val="-2"/>
          <w:u w:val="single"/>
        </w:rPr>
        <w:t> </w:t>
      </w:r>
      <w:r>
        <w:rPr>
          <w:u w:val="single"/>
        </w:rPr>
        <w:t>​Дифференциальная </w:t>
      </w:r>
      <w:r>
        <w:rPr>
          <w:spacing w:val="-2"/>
          <w:u w:val="single"/>
        </w:rPr>
        <w:t>диагностика</w:t>
      </w:r>
    </w:p>
    <w:p>
      <w:pPr>
        <w:pStyle w:val="BodyText"/>
        <w:spacing w:line="360" w:lineRule="auto" w:before="138"/>
        <w:ind w:right="281" w:firstLine="720"/>
      </w:pPr>
      <w:r>
        <w:rPr/>
        <w:t>Пациентам с клиническими признаками, характерными для НБ и НСГ, </w:t>
      </w:r>
      <w:r>
        <w:rPr/>
        <w:t>необходимо</w:t>
      </w:r>
      <w:r>
        <w:rPr/>
        <w:t> проведение</w:t>
      </w:r>
      <w:r>
        <w:rPr>
          <w:spacing w:val="-14"/>
        </w:rPr>
        <w:t> </w:t>
      </w:r>
      <w:r>
        <w:rPr/>
        <w:t>дифференциальной</w:t>
      </w:r>
      <w:r>
        <w:rPr>
          <w:spacing w:val="-13"/>
        </w:rPr>
        <w:t> </w:t>
      </w:r>
      <w:r>
        <w:rPr/>
        <w:t>диагностики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менингитом,</w:t>
      </w:r>
      <w:r>
        <w:rPr>
          <w:spacing w:val="-13"/>
        </w:rPr>
        <w:t> </w:t>
      </w:r>
      <w:r>
        <w:rPr/>
        <w:t>первичным</w:t>
      </w:r>
      <w:r>
        <w:rPr>
          <w:spacing w:val="-14"/>
        </w:rPr>
        <w:t> </w:t>
      </w:r>
      <w:r>
        <w:rPr/>
        <w:t>иммунодефицитом,</w:t>
      </w:r>
      <w:r>
        <w:rPr/>
        <w:t> энтеропатическим</w:t>
      </w:r>
      <w:r>
        <w:rPr>
          <w:spacing w:val="-13"/>
        </w:rPr>
        <w:t> </w:t>
      </w:r>
      <w:r>
        <w:rPr/>
        <w:t>акродерматитом,</w:t>
      </w:r>
      <w:r>
        <w:rPr>
          <w:spacing w:val="-13"/>
        </w:rPr>
        <w:t> </w:t>
      </w:r>
      <w:r>
        <w:rPr/>
        <w:t>нейросенсорной</w:t>
      </w:r>
      <w:r>
        <w:rPr>
          <w:spacing w:val="-13"/>
        </w:rPr>
        <w:t> </w:t>
      </w:r>
      <w:r>
        <w:rPr/>
        <w:t>тугоухостью,</w:t>
      </w:r>
      <w:r>
        <w:rPr>
          <w:spacing w:val="-13"/>
        </w:rPr>
        <w:t> </w:t>
      </w:r>
      <w:r>
        <w:rPr/>
        <w:t>аутизмом,</w:t>
      </w:r>
      <w:r>
        <w:rPr>
          <w:spacing w:val="-13"/>
        </w:rPr>
        <w:t> </w:t>
      </w:r>
      <w:r>
        <w:rPr/>
        <w:t>миелопатией,</w:t>
      </w:r>
      <w:r>
        <w:rPr/>
        <w:t> атрофией зрительного нерва, себорейным дерматитом, инфантильными </w:t>
      </w:r>
      <w:r>
        <w:rPr/>
        <w:t>спазмами,</w:t>
      </w:r>
      <w:r>
        <w:rPr/>
        <w:t> заболеваниями спектра оптиконейромиелита [50, 51].</w:t>
      </w:r>
    </w:p>
    <w:p>
      <w:pPr>
        <w:pStyle w:val="BodyText"/>
        <w:spacing w:line="360" w:lineRule="auto"/>
        <w:ind w:right="286" w:firstLine="720"/>
      </w:pPr>
      <w:r>
        <w:rPr/>
        <w:t>Алгоритм дифференциальной диагностики МНК с другими </w:t>
      </w:r>
      <w:r>
        <w:rPr/>
        <w:t>заболеваниями,</w:t>
      </w:r>
      <w:r>
        <w:rPr/>
        <w:t> ассоциированными с изменением уровня C5OH, приведены на рис. 1Б в приложении Б.</w:t>
      </w:r>
    </w:p>
    <w:p>
      <w:pPr>
        <w:pStyle w:val="Heading1"/>
        <w:numPr>
          <w:ilvl w:val="0"/>
          <w:numId w:val="3"/>
        </w:numPr>
        <w:tabs>
          <w:tab w:pos="999" w:val="left" w:leader="none"/>
          <w:tab w:pos="1628" w:val="left" w:leader="none"/>
        </w:tabs>
        <w:spacing w:line="360" w:lineRule="auto" w:before="1" w:after="0"/>
        <w:ind w:left="1628" w:right="431" w:hanging="909"/>
        <w:jc w:val="both"/>
      </w:pPr>
      <w:r>
        <w:rPr/>
        <w:t>Лечение,</w:t>
      </w:r>
      <w:r>
        <w:rPr>
          <w:spacing w:val="-7"/>
        </w:rPr>
        <w:t> </w:t>
      </w:r>
      <w:r>
        <w:rPr/>
        <w:t>включая</w:t>
      </w:r>
      <w:r>
        <w:rPr>
          <w:spacing w:val="-7"/>
        </w:rPr>
        <w:t> </w:t>
      </w:r>
      <w:r>
        <w:rPr/>
        <w:t>медикаментозную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немедикаментозную</w:t>
      </w:r>
      <w:r>
        <w:rPr>
          <w:spacing w:val="-8"/>
        </w:rPr>
        <w:t> </w:t>
      </w:r>
      <w:r>
        <w:rPr/>
        <w:t>терапии,</w:t>
      </w:r>
      <w:r>
        <w:rPr/>
        <w:t> диетотерапию, обезболивание, медицинские показания и</w:t>
      </w:r>
    </w:p>
    <w:p>
      <w:pPr>
        <w:spacing w:before="0"/>
        <w:ind w:left="1998" w:right="0" w:firstLine="0"/>
        <w:jc w:val="both"/>
        <w:rPr>
          <w:b/>
          <w:sz w:val="28"/>
        </w:rPr>
      </w:pPr>
      <w:r>
        <w:rPr>
          <w:b/>
          <w:sz w:val="28"/>
        </w:rPr>
        <w:t>противопоказания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к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применению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методов</w:t>
      </w:r>
      <w:r>
        <w:rPr>
          <w:b/>
          <w:spacing w:val="-4"/>
          <w:sz w:val="28"/>
        </w:rPr>
        <w:t> </w:t>
      </w:r>
      <w:r>
        <w:rPr>
          <w:b/>
          <w:spacing w:val="-2"/>
          <w:sz w:val="28"/>
        </w:rPr>
        <w:t>лечения</w:t>
      </w:r>
    </w:p>
    <w:p>
      <w:pPr>
        <w:pStyle w:val="BodyText"/>
        <w:spacing w:before="78"/>
        <w:ind w:left="0"/>
        <w:jc w:val="left"/>
        <w:rPr>
          <w:b/>
          <w:sz w:val="28"/>
        </w:rPr>
      </w:pPr>
    </w:p>
    <w:p>
      <w:pPr>
        <w:pStyle w:val="BodyText"/>
        <w:spacing w:line="360" w:lineRule="auto"/>
        <w:ind w:right="287" w:firstLine="709"/>
      </w:pPr>
      <w:r>
        <w:rPr/>
        <w:t>Основные принципы терапии при НБ и НСГ направлены на </w:t>
      </w:r>
      <w:r>
        <w:rPr/>
        <w:t>предотвращение</w:t>
      </w:r>
      <w:r>
        <w:rPr/>
        <w:t> метаболической декомпенсации (метаболического криза), снижение </w:t>
      </w:r>
      <w:r>
        <w:rPr/>
        <w:t>образования</w:t>
      </w:r>
      <w:r>
        <w:rPr/>
        <w:t> токсичных органических кислот, предупреждении развития токсического </w:t>
      </w:r>
      <w:r>
        <w:rPr/>
        <w:t>поражения</w:t>
      </w:r>
      <w:r>
        <w:rPr/>
        <w:t> тканей головного мозга и внутренних органов, с обеспечением при этом </w:t>
      </w:r>
      <w:r>
        <w:rPr/>
        <w:t>процессов</w:t>
      </w:r>
      <w:r>
        <w:rPr/>
        <w:t> нормального роста и развития детей.</w:t>
      </w:r>
    </w:p>
    <w:p>
      <w:pPr>
        <w:pStyle w:val="BodyText"/>
        <w:spacing w:line="360" w:lineRule="auto"/>
        <w:ind w:right="290" w:firstLine="709"/>
      </w:pPr>
      <w:r>
        <w:rPr/>
        <w:t>Основными</w:t>
      </w:r>
      <w:r>
        <w:rPr>
          <w:spacing w:val="-2"/>
        </w:rPr>
        <w:t> </w:t>
      </w:r>
      <w:r>
        <w:rPr/>
        <w:t>компонентами</w:t>
      </w:r>
      <w:r>
        <w:rPr>
          <w:spacing w:val="-2"/>
        </w:rPr>
        <w:t> </w:t>
      </w:r>
      <w:r>
        <w:rPr/>
        <w:t>лечения</w:t>
      </w:r>
      <w:r>
        <w:rPr>
          <w:spacing w:val="-2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НБ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НСГ</w:t>
      </w:r>
      <w:r>
        <w:rPr>
          <w:spacing w:val="-2"/>
        </w:rPr>
        <w:t> </w:t>
      </w:r>
      <w:r>
        <w:rPr/>
        <w:t>являются</w:t>
      </w:r>
      <w:r>
        <w:rPr>
          <w:spacing w:val="-2"/>
        </w:rPr>
        <w:t> </w:t>
      </w:r>
      <w:r>
        <w:rPr/>
        <w:t>препараты</w:t>
      </w:r>
      <w:r>
        <w:rPr>
          <w:spacing w:val="-2"/>
        </w:rPr>
        <w:t> </w:t>
      </w:r>
      <w:r>
        <w:rPr/>
        <w:t>или</w:t>
      </w:r>
      <w:r>
        <w:rPr/>
        <w:t> специализированные продукты диетического лечебного питания, содержащие биотин </w:t>
      </w:r>
      <w:r>
        <w:rPr/>
        <w:t>в</w:t>
      </w:r>
      <w:r>
        <w:rPr/>
        <w:t> высоких дозах. По показаниям назначают противоэпилептические препараты и </w:t>
      </w:r>
      <w:r>
        <w:rPr/>
        <w:t>другие</w:t>
      </w:r>
      <w:r>
        <w:rPr/>
        <w:t> виды симптоматической терапии.</w:t>
      </w: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1" w:after="0"/>
        <w:ind w:left="868" w:right="0" w:hanging="300"/>
        <w:jc w:val="both"/>
      </w:pPr>
      <w:r>
        <w:rPr>
          <w:spacing w:val="8"/>
          <w:u w:val="single"/>
        </w:rPr>
        <w:t> </w:t>
      </w:r>
      <w:r>
        <w:rPr>
          <w:u w:val="single"/>
        </w:rPr>
        <w:t>​</w:t>
      </w:r>
      <w:r>
        <w:rPr>
          <w:spacing w:val="-2"/>
          <w:u w:val="single"/>
        </w:rPr>
        <w:t>Патогенетическое</w:t>
      </w:r>
      <w:r>
        <w:rPr>
          <w:spacing w:val="8"/>
          <w:u w:val="single"/>
        </w:rPr>
        <w:t> </w:t>
      </w:r>
      <w:r>
        <w:rPr>
          <w:spacing w:val="-2"/>
          <w:u w:val="single"/>
        </w:rPr>
        <w:t>лечение</w:t>
      </w:r>
    </w:p>
    <w:p>
      <w:pPr>
        <w:pStyle w:val="ListParagraph"/>
        <w:numPr>
          <w:ilvl w:val="0"/>
          <w:numId w:val="8"/>
        </w:numPr>
        <w:tabs>
          <w:tab w:pos="1287" w:val="left" w:leader="none"/>
        </w:tabs>
        <w:spacing w:line="360" w:lineRule="auto" w:before="240" w:after="0"/>
        <w:ind w:left="568" w:right="289" w:firstLine="0"/>
        <w:jc w:val="both"/>
        <w:rPr>
          <w:i/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назначение терапии #биотином (A11HA05) детям </w:t>
      </w:r>
      <w:r>
        <w:rPr>
          <w:sz w:val="24"/>
        </w:rPr>
        <w:t>с</w:t>
      </w:r>
      <w:r>
        <w:rPr>
          <w:sz w:val="24"/>
        </w:rPr>
        <w:t> подтвержденным диагнозом НБ и НСГ с целью патогенетического лечения, </w:t>
      </w:r>
      <w:r>
        <w:rPr>
          <w:sz w:val="24"/>
        </w:rPr>
        <w:t>дозировка</w:t>
      </w:r>
      <w:r>
        <w:rPr>
          <w:sz w:val="24"/>
        </w:rPr>
        <w:t> препарата: 5-20 мг, но может потребоваться до 100 мг в сутки [50, 72, 77, 78].</w:t>
      </w:r>
    </w:p>
    <w:p>
      <w:pPr>
        <w:spacing w:line="360" w:lineRule="auto" w:before="0"/>
        <w:ind w:left="568" w:right="310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C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4).</w:t>
      </w:r>
      <w:r>
        <w:rPr>
          <w:b/>
          <w:sz w:val="24"/>
        </w:rPr>
        <w:t> Комментарии: </w:t>
      </w:r>
      <w:r>
        <w:rPr>
          <w:i/>
          <w:sz w:val="24"/>
        </w:rPr>
        <w:t>у всех детей с клиническими проявлениями НБ и НСГ </w:t>
      </w:r>
      <w:r>
        <w:rPr>
          <w:i/>
          <w:sz w:val="24"/>
        </w:rPr>
        <w:t>происходит</w:t>
      </w:r>
      <w:r>
        <w:rPr>
          <w:i/>
          <w:sz w:val="24"/>
        </w:rPr>
        <w:t> улучшение после лечения </w:t>
      </w:r>
      <w:r>
        <w:rPr>
          <w:sz w:val="24"/>
        </w:rPr>
        <w:t>#</w:t>
      </w:r>
      <w:r>
        <w:rPr>
          <w:i/>
          <w:sz w:val="24"/>
        </w:rPr>
        <w:t>биотином в дозе 5-20 мг в день. Все пациенты, выявленные </w:t>
      </w:r>
      <w:r>
        <w:rPr>
          <w:i/>
          <w:sz w:val="24"/>
        </w:rPr>
        <w:t>при</w:t>
      </w:r>
      <w:r>
        <w:rPr>
          <w:i/>
          <w:sz w:val="24"/>
        </w:rPr>
        <w:t> проведении неонатального скрининга с активностью биотинидазы менее 10%, </w:t>
      </w:r>
      <w:r>
        <w:rPr>
          <w:i/>
          <w:sz w:val="24"/>
        </w:rPr>
        <w:t>должны</w:t>
      </w:r>
      <w:r>
        <w:rPr>
          <w:i/>
          <w:sz w:val="24"/>
        </w:rPr>
        <w:t> получать биотин.</w:t>
      </w:r>
    </w:p>
    <w:p>
      <w:pPr>
        <w:spacing w:line="360" w:lineRule="auto" w:before="0"/>
        <w:ind w:left="568" w:right="306" w:firstLine="708"/>
        <w:jc w:val="both"/>
        <w:rPr>
          <w:i/>
          <w:sz w:val="24"/>
        </w:rPr>
      </w:pPr>
      <w:r>
        <w:rPr>
          <w:sz w:val="24"/>
        </w:rPr>
        <w:t>#</w:t>
      </w:r>
      <w:r>
        <w:rPr>
          <w:i/>
          <w:sz w:val="24"/>
        </w:rPr>
        <w:t>Биотин </w:t>
      </w:r>
      <w:r>
        <w:rPr>
          <w:i/>
          <w:spacing w:val="18"/>
          <w:position w:val="5"/>
          <w:sz w:val="24"/>
        </w:rPr>
        <w:drawing>
          <wp:inline distT="0" distB="0" distL="0" distR="0">
            <wp:extent cx="49530" cy="7620"/>
            <wp:effectExtent l="0" t="0" r="0" b="0"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0" cy="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spacing w:val="18"/>
          <w:position w:val="5"/>
          <w:sz w:val="24"/>
        </w:rPr>
      </w:r>
      <w:r>
        <w:rPr>
          <w:spacing w:val="-3"/>
          <w:sz w:val="24"/>
        </w:rPr>
        <w:t> </w:t>
      </w:r>
      <w:r>
        <w:rPr>
          <w:i/>
          <w:sz w:val="24"/>
        </w:rPr>
        <w:t>обычно выпускается в виде таблеток. Чтобы дать </w:t>
      </w:r>
      <w:r>
        <w:rPr>
          <w:sz w:val="24"/>
        </w:rPr>
        <w:t>#</w:t>
      </w:r>
      <w:r>
        <w:rPr>
          <w:i/>
          <w:sz w:val="24"/>
        </w:rPr>
        <w:t>биотин м</w:t>
      </w:r>
      <w:r>
        <w:rPr>
          <w:i/>
          <w:sz w:val="24"/>
        </w:rPr>
        <w:t>ладенцу</w:t>
      </w:r>
      <w:r>
        <w:rPr>
          <w:i/>
          <w:sz w:val="24"/>
        </w:rPr>
        <w:t> или ребенку младшего возраста, таблетку можно растолочь и смешать с </w:t>
      </w:r>
      <w:r>
        <w:rPr>
          <w:i/>
          <w:sz w:val="24"/>
        </w:rPr>
        <w:t>грудным</w:t>
      </w:r>
      <w:r>
        <w:rPr>
          <w:i/>
          <w:sz w:val="24"/>
        </w:rPr>
        <w:t> молоком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смесью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ложке,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дозаторе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лекарств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шприце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медицинском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инъекционном.</w:t>
      </w:r>
    </w:p>
    <w:p>
      <w:pPr>
        <w:spacing w:after="0" w:line="360" w:lineRule="auto"/>
        <w:jc w:val="both"/>
        <w:rPr>
          <w:i/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spacing w:line="360" w:lineRule="auto" w:before="65"/>
        <w:ind w:left="568" w:right="300" w:firstLine="0"/>
        <w:jc w:val="both"/>
        <w:rPr>
          <w:i/>
          <w:sz w:val="24"/>
        </w:rPr>
      </w:pPr>
      <w:r>
        <w:rPr>
          <w:i/>
          <w:sz w:val="24"/>
        </w:rPr>
        <w:t>Содержимое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таблетки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следует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помещать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бутылочку,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потому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что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смесь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прилипнет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к</w:t>
      </w:r>
      <w:r>
        <w:rPr>
          <w:i/>
          <w:sz w:val="24"/>
        </w:rPr>
        <w:t> бутылочке и/или не сможет пройти через соску, что приведет к непостоянству доз.</w:t>
      </w:r>
    </w:p>
    <w:p>
      <w:pPr>
        <w:spacing w:line="360" w:lineRule="auto" w:before="0"/>
        <w:ind w:left="568" w:right="299" w:firstLine="708"/>
        <w:jc w:val="both"/>
        <w:rPr>
          <w:i/>
          <w:sz w:val="24"/>
        </w:rPr>
      </w:pPr>
      <w:r>
        <w:rPr>
          <w:i/>
          <w:sz w:val="24"/>
        </w:rPr>
        <w:t>На фоне терапии </w:t>
      </w:r>
      <w:r>
        <w:rPr>
          <w:sz w:val="24"/>
        </w:rPr>
        <w:t>#</w:t>
      </w:r>
      <w:r>
        <w:rPr>
          <w:i/>
          <w:sz w:val="24"/>
        </w:rPr>
        <w:t>биотином происходит нормализация </w:t>
      </w:r>
      <w:r>
        <w:rPr>
          <w:i/>
          <w:sz w:val="24"/>
        </w:rPr>
        <w:t>метаболических</w:t>
      </w:r>
      <w:r>
        <w:rPr>
          <w:i/>
          <w:sz w:val="24"/>
        </w:rPr>
        <w:t> показателей и купируются эпилептические приступы. Рост волос у детей с </w:t>
      </w:r>
      <w:r>
        <w:rPr>
          <w:i/>
          <w:sz w:val="24"/>
        </w:rPr>
        <w:t>алопецией</w:t>
      </w:r>
      <w:r>
        <w:rPr>
          <w:i/>
          <w:sz w:val="24"/>
        </w:rPr>
        <w:t> возобновляется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через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несколько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недель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месяцев.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Атрофия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зрительного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нерва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потеря</w:t>
      </w:r>
      <w:r>
        <w:rPr>
          <w:i/>
          <w:sz w:val="24"/>
        </w:rPr>
        <w:t> слуха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могут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сохраняться,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особенно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если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лечение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было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начато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поздно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фоне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выраженных</w:t>
      </w:r>
      <w:r>
        <w:rPr>
          <w:i/>
          <w:sz w:val="24"/>
        </w:rPr>
        <w:t> неврологических нарушений. У</w:t>
      </w:r>
      <w:r>
        <w:rPr>
          <w:i/>
          <w:spacing w:val="80"/>
          <w:sz w:val="24"/>
        </w:rPr>
        <w:t> </w:t>
      </w:r>
      <w:r>
        <w:rPr>
          <w:i/>
          <w:sz w:val="24"/>
        </w:rPr>
        <w:t>детей с частичным дефицитом биотинидазы </w:t>
      </w:r>
      <w:r>
        <w:rPr>
          <w:i/>
          <w:sz w:val="24"/>
        </w:rPr>
        <w:t>симптомы</w:t>
      </w:r>
      <w:r>
        <w:rPr>
          <w:i/>
          <w:sz w:val="24"/>
        </w:rPr>
        <w:t> могут проявляться при состояниях, связанных с повышенным катаболизмом.</w:t>
      </w:r>
    </w:p>
    <w:p>
      <w:pPr>
        <w:pStyle w:val="ListParagraph"/>
        <w:numPr>
          <w:ilvl w:val="0"/>
          <w:numId w:val="8"/>
        </w:numPr>
        <w:tabs>
          <w:tab w:pos="1287" w:val="left" w:leader="none"/>
        </w:tabs>
        <w:spacing w:line="360" w:lineRule="auto" w:before="0" w:after="0"/>
        <w:ind w:left="568" w:right="293" w:firstLine="0"/>
        <w:jc w:val="both"/>
        <w:rPr>
          <w:i/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назначение терапии #биотином (A11HA05) пациентам старше </w:t>
      </w:r>
      <w:r>
        <w:rPr>
          <w:sz w:val="24"/>
        </w:rPr>
        <w:t>18</w:t>
      </w:r>
      <w:r>
        <w:rPr>
          <w:sz w:val="24"/>
        </w:rPr>
        <w:t> лет с подтвержденным диагнозом НБ и НСГ и дефицитом биотина с </w:t>
      </w:r>
      <w:r>
        <w:rPr>
          <w:sz w:val="24"/>
        </w:rPr>
        <w:t>целью</w:t>
      </w:r>
      <w:r>
        <w:rPr>
          <w:sz w:val="24"/>
        </w:rPr>
        <w:t> патогенетического лечения, дозировка препарата 15-20 мг в сутки [72, 74].</w:t>
      </w:r>
    </w:p>
    <w:p>
      <w:pPr>
        <w:pStyle w:val="Heading2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C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pStyle w:val="ListParagraph"/>
        <w:numPr>
          <w:ilvl w:val="0"/>
          <w:numId w:val="8"/>
        </w:numPr>
        <w:tabs>
          <w:tab w:pos="1287" w:val="left" w:leader="none"/>
        </w:tabs>
        <w:spacing w:line="360" w:lineRule="auto" w:before="138" w:after="0"/>
        <w:ind w:left="568" w:right="291" w:firstLine="0"/>
        <w:jc w:val="both"/>
        <w:rPr>
          <w:sz w:val="24"/>
        </w:rPr>
      </w:pPr>
      <w:r>
        <w:rPr>
          <w:b/>
          <w:sz w:val="24"/>
        </w:rPr>
        <w:t>Рекомендовано</w:t>
      </w:r>
      <w:r>
        <w:rPr>
          <w:b/>
          <w:spacing w:val="-4"/>
          <w:sz w:val="24"/>
        </w:rPr>
        <w:t> </w:t>
      </w:r>
      <w:r>
        <w:rPr>
          <w:sz w:val="24"/>
        </w:rPr>
        <w:t>назначение</w:t>
      </w:r>
      <w:r>
        <w:rPr>
          <w:spacing w:val="-4"/>
          <w:sz w:val="24"/>
        </w:rPr>
        <w:t> </w:t>
      </w:r>
      <w:r>
        <w:rPr>
          <w:sz w:val="24"/>
        </w:rPr>
        <w:t>#биотина</w:t>
      </w:r>
      <w:r>
        <w:rPr>
          <w:spacing w:val="-4"/>
          <w:sz w:val="24"/>
        </w:rPr>
        <w:t> </w:t>
      </w:r>
      <w:r>
        <w:rPr>
          <w:sz w:val="24"/>
        </w:rPr>
        <w:t>(A11HA05)</w:t>
      </w:r>
      <w:r>
        <w:rPr>
          <w:spacing w:val="-4"/>
          <w:sz w:val="24"/>
        </w:rPr>
        <w:t> </w:t>
      </w:r>
      <w:r>
        <w:rPr>
          <w:sz w:val="24"/>
        </w:rPr>
        <w:t>детям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частичной</w:t>
      </w:r>
      <w:r>
        <w:rPr>
          <w:spacing w:val="-4"/>
          <w:sz w:val="24"/>
        </w:rPr>
        <w:t> </w:t>
      </w:r>
      <w:r>
        <w:rPr>
          <w:sz w:val="24"/>
        </w:rPr>
        <w:t>НБ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суточной</w:t>
      </w:r>
      <w:r>
        <w:rPr>
          <w:sz w:val="24"/>
        </w:rPr>
        <w:t> дозе от 1 до 10 мг с целью патогенетического лечения [74].</w:t>
      </w:r>
    </w:p>
    <w:p>
      <w:pPr>
        <w:pStyle w:val="Heading2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C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pStyle w:val="ListParagraph"/>
        <w:numPr>
          <w:ilvl w:val="0"/>
          <w:numId w:val="8"/>
        </w:numPr>
        <w:tabs>
          <w:tab w:pos="1287" w:val="left" w:leader="none"/>
        </w:tabs>
        <w:spacing w:line="360" w:lineRule="auto" w:before="138" w:after="0"/>
        <w:ind w:left="568" w:right="286" w:firstLine="0"/>
        <w:jc w:val="both"/>
        <w:rPr>
          <w:sz w:val="24"/>
        </w:rPr>
      </w:pPr>
      <w:r>
        <w:rPr>
          <w:b/>
          <w:sz w:val="24"/>
        </w:rPr>
        <w:t>Рекомендовано </w:t>
      </w:r>
      <w:r>
        <w:rPr>
          <w:sz w:val="24"/>
        </w:rPr>
        <w:t>назначение специализированного продукта </w:t>
      </w:r>
      <w:r>
        <w:rPr>
          <w:sz w:val="24"/>
        </w:rPr>
        <w:t>диетического</w:t>
      </w:r>
      <w:r>
        <w:rPr>
          <w:sz w:val="24"/>
        </w:rPr>
        <w:t> лечебного питания, содержащего биотин, для детей с заболеваниями с </w:t>
      </w:r>
      <w:r>
        <w:rPr>
          <w:sz w:val="24"/>
        </w:rPr>
        <w:t>подтвержденным</w:t>
      </w:r>
      <w:r>
        <w:rPr>
          <w:sz w:val="24"/>
        </w:rPr>
        <w:t> диагнозом НБ и НСГ с целью патогенетического лечения [64, 80].</w:t>
      </w:r>
    </w:p>
    <w:p>
      <w:pPr>
        <w:spacing w:line="360" w:lineRule="auto" w:before="0"/>
        <w:ind w:left="568" w:right="301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4).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дозировка согласно инструкции. Количество полученного раствора </w:t>
      </w:r>
      <w:r>
        <w:rPr>
          <w:i/>
          <w:sz w:val="24"/>
        </w:rPr>
        <w:t>для</w:t>
      </w:r>
      <w:r>
        <w:rPr>
          <w:i/>
          <w:sz w:val="24"/>
        </w:rPr>
        <w:t> употребления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частота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приема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назначается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лечащим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врачом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зависимости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стадии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и</w:t>
      </w:r>
      <w:r>
        <w:rPr>
          <w:i/>
          <w:sz w:val="24"/>
        </w:rPr>
        <w:t> тяжести заболевания.</w:t>
      </w:r>
    </w:p>
    <w:p>
      <w:pPr>
        <w:pStyle w:val="Heading2"/>
        <w:numPr>
          <w:ilvl w:val="2"/>
          <w:numId w:val="3"/>
        </w:numPr>
        <w:tabs>
          <w:tab w:pos="1048" w:val="left" w:leader="none"/>
        </w:tabs>
        <w:spacing w:line="240" w:lineRule="auto" w:before="1" w:after="0"/>
        <w:ind w:left="1048" w:right="0" w:hanging="480"/>
        <w:jc w:val="both"/>
      </w:pPr>
      <w:r>
        <w:rPr>
          <w:spacing w:val="-5"/>
          <w:u w:val="single"/>
        </w:rPr>
        <w:t> </w:t>
      </w:r>
      <w:r>
        <w:rPr>
          <w:u w:val="single"/>
        </w:rPr>
        <w:t>​Лечение</w:t>
      </w:r>
      <w:r>
        <w:rPr>
          <w:spacing w:val="-2"/>
          <w:u w:val="single"/>
        </w:rPr>
        <w:t> </w:t>
      </w:r>
      <w:r>
        <w:rPr>
          <w:u w:val="single"/>
        </w:rPr>
        <w:t>пациентов</w:t>
      </w:r>
      <w:r>
        <w:rPr>
          <w:spacing w:val="-2"/>
          <w:u w:val="single"/>
        </w:rPr>
        <w:t> </w:t>
      </w:r>
      <w:r>
        <w:rPr>
          <w:u w:val="single"/>
        </w:rPr>
        <w:t>в</w:t>
      </w:r>
      <w:r>
        <w:rPr>
          <w:spacing w:val="-3"/>
          <w:u w:val="single"/>
        </w:rPr>
        <w:t> </w:t>
      </w:r>
      <w:r>
        <w:rPr>
          <w:u w:val="single"/>
        </w:rPr>
        <w:t>период</w:t>
      </w:r>
      <w:r>
        <w:rPr>
          <w:spacing w:val="-2"/>
          <w:u w:val="single"/>
        </w:rPr>
        <w:t> </w:t>
      </w:r>
      <w:r>
        <w:rPr>
          <w:u w:val="single"/>
        </w:rPr>
        <w:t>метаболического</w:t>
      </w:r>
      <w:r>
        <w:rPr>
          <w:spacing w:val="-2"/>
          <w:u w:val="single"/>
        </w:rPr>
        <w:t> криза</w:t>
      </w:r>
    </w:p>
    <w:p>
      <w:pPr>
        <w:pStyle w:val="ListParagraph"/>
        <w:numPr>
          <w:ilvl w:val="3"/>
          <w:numId w:val="3"/>
        </w:numPr>
        <w:tabs>
          <w:tab w:pos="1287" w:val="left" w:leader="none"/>
        </w:tabs>
        <w:spacing w:line="360" w:lineRule="auto" w:before="138" w:after="0"/>
        <w:ind w:left="568" w:right="284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незамедлительно начинать лечение метаболического криза </w:t>
      </w:r>
      <w:r>
        <w:rPr>
          <w:sz w:val="24"/>
        </w:rPr>
        <w:t>при</w:t>
      </w:r>
      <w:r>
        <w:rPr>
          <w:sz w:val="24"/>
        </w:rPr>
        <w:t> угрозе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случае</w:t>
      </w:r>
      <w:r>
        <w:rPr>
          <w:spacing w:val="-5"/>
          <w:sz w:val="24"/>
        </w:rPr>
        <w:t> </w:t>
      </w:r>
      <w:r>
        <w:rPr>
          <w:sz w:val="24"/>
        </w:rPr>
        <w:t>его</w:t>
      </w:r>
      <w:r>
        <w:rPr>
          <w:spacing w:val="-4"/>
          <w:sz w:val="24"/>
        </w:rPr>
        <w:t> </w:t>
      </w:r>
      <w:r>
        <w:rPr>
          <w:sz w:val="24"/>
        </w:rPr>
        <w:t>возникновения</w:t>
      </w:r>
      <w:r>
        <w:rPr>
          <w:spacing w:val="-5"/>
          <w:sz w:val="24"/>
        </w:rPr>
        <w:t> </w:t>
      </w:r>
      <w:r>
        <w:rPr>
          <w:sz w:val="24"/>
        </w:rPr>
        <w:t>у</w:t>
      </w:r>
      <w:r>
        <w:rPr>
          <w:spacing w:val="-4"/>
          <w:sz w:val="24"/>
        </w:rPr>
        <w:t> </w:t>
      </w:r>
      <w:r>
        <w:rPr>
          <w:sz w:val="24"/>
        </w:rPr>
        <w:t>всех</w:t>
      </w:r>
      <w:r>
        <w:rPr>
          <w:spacing w:val="-4"/>
          <w:sz w:val="24"/>
        </w:rPr>
        <w:t> </w:t>
      </w:r>
      <w:r>
        <w:rPr>
          <w:sz w:val="24"/>
        </w:rPr>
        <w:t>пациентов,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подтвержденным</w:t>
      </w:r>
      <w:r>
        <w:rPr>
          <w:spacing w:val="-5"/>
          <w:sz w:val="24"/>
        </w:rPr>
        <w:t> </w:t>
      </w:r>
      <w:r>
        <w:rPr>
          <w:sz w:val="24"/>
        </w:rPr>
        <w:t>диагнозом</w:t>
      </w:r>
      <w:r>
        <w:rPr>
          <w:spacing w:val="-5"/>
          <w:sz w:val="24"/>
        </w:rPr>
        <w:t> </w:t>
      </w:r>
      <w:r>
        <w:rPr>
          <w:sz w:val="24"/>
        </w:rPr>
        <w:t>НБ</w:t>
      </w:r>
      <w:r>
        <w:rPr>
          <w:sz w:val="24"/>
        </w:rPr>
        <w:t> и</w:t>
      </w:r>
      <w:r>
        <w:rPr>
          <w:spacing w:val="-5"/>
          <w:sz w:val="24"/>
        </w:rPr>
        <w:t> </w:t>
      </w:r>
      <w:r>
        <w:rPr>
          <w:sz w:val="24"/>
        </w:rPr>
        <w:t>НСГ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целью</w:t>
      </w:r>
      <w:r>
        <w:rPr>
          <w:spacing w:val="-5"/>
          <w:sz w:val="24"/>
        </w:rPr>
        <w:t> </w:t>
      </w:r>
      <w:r>
        <w:rPr>
          <w:sz w:val="24"/>
        </w:rPr>
        <w:t>купирования</w:t>
      </w:r>
      <w:r>
        <w:rPr>
          <w:spacing w:val="-5"/>
          <w:sz w:val="24"/>
        </w:rPr>
        <w:t> </w:t>
      </w:r>
      <w:r>
        <w:rPr>
          <w:sz w:val="24"/>
        </w:rPr>
        <w:t>состояния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предотвращения</w:t>
      </w:r>
      <w:r>
        <w:rPr>
          <w:spacing w:val="-5"/>
          <w:sz w:val="24"/>
        </w:rPr>
        <w:t> </w:t>
      </w:r>
      <w:r>
        <w:rPr>
          <w:sz w:val="24"/>
        </w:rPr>
        <w:t>жизнеугрожающих</w:t>
      </w:r>
      <w:r>
        <w:rPr>
          <w:spacing w:val="-4"/>
          <w:sz w:val="24"/>
        </w:rPr>
        <w:t> </w:t>
      </w:r>
      <w:r>
        <w:rPr>
          <w:sz w:val="24"/>
        </w:rPr>
        <w:t>осложнений.</w:t>
      </w:r>
      <w:r>
        <w:rPr>
          <w:sz w:val="24"/>
        </w:rPr>
        <w:t> В период кризов для подавления кетогенеза даже при нормальном уровне </w:t>
      </w:r>
      <w:r>
        <w:rPr>
          <w:sz w:val="24"/>
        </w:rPr>
        <w:t>глюкозы</w:t>
      </w:r>
      <w:r>
        <w:rPr>
          <w:sz w:val="24"/>
        </w:rPr>
        <w:t> необходимо введение B05BA03 декстрозы** в качестве источника углеводов. </w:t>
      </w:r>
      <w:r>
        <w:rPr>
          <w:sz w:val="24"/>
        </w:rPr>
        <w:t>При</w:t>
      </w:r>
      <w:r>
        <w:rPr>
          <w:sz w:val="24"/>
        </w:rPr>
        <w:t> снижении уровня рН (&lt;7,2) проводят введение B05CB04 натрия гидрокарбоната** </w:t>
      </w:r>
      <w:r>
        <w:rPr>
          <w:sz w:val="24"/>
        </w:rPr>
        <w:t>в</w:t>
      </w:r>
      <w:r>
        <w:rPr>
          <w:sz w:val="24"/>
        </w:rPr>
        <w:t> дозировке согласно инструкции: детям до 5 лет вводят 1 мЭкв/кг в концентрации 42 </w:t>
      </w:r>
      <w:r>
        <w:rPr>
          <w:sz w:val="24"/>
        </w:rPr>
        <w:t>мг/мл</w:t>
      </w:r>
      <w:r>
        <w:rPr>
          <w:sz w:val="24"/>
        </w:rPr>
        <w:t> (0,5 мЭкв/мл), при необходимости повторяют через 10 мин в дозе 0,5 мЭкв/кг </w:t>
      </w:r>
      <w:r>
        <w:rPr>
          <w:sz w:val="24"/>
        </w:rPr>
        <w:t>(скорость</w:t>
      </w:r>
      <w:r>
        <w:rPr>
          <w:sz w:val="24"/>
        </w:rPr>
        <w:t> введения не более 1мл/кг/мин); детям старше 5 лет вводят 2-5 мЭкв/кг в течение 4-8 ч </w:t>
      </w:r>
      <w:r>
        <w:rPr>
          <w:sz w:val="24"/>
        </w:rPr>
        <w:t>[73,</w:t>
      </w:r>
      <w:r>
        <w:rPr>
          <w:sz w:val="24"/>
        </w:rPr>
        <w:t> </w:t>
      </w:r>
      <w:r>
        <w:rPr>
          <w:spacing w:val="-4"/>
          <w:sz w:val="24"/>
        </w:rPr>
        <w:t>74].</w:t>
      </w:r>
    </w:p>
    <w:p>
      <w:pPr>
        <w:pStyle w:val="Heading2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pStyle w:val="Heading2"/>
        <w:spacing w:after="0"/>
        <w:sectPr>
          <w:pgSz w:w="11910" w:h="16840"/>
          <w:pgMar w:header="0" w:footer="710" w:top="1180" w:bottom="900" w:left="1133" w:right="566"/>
        </w:sectPr>
      </w:pPr>
    </w:p>
    <w:p>
      <w:pPr>
        <w:spacing w:line="360" w:lineRule="auto" w:before="65"/>
        <w:ind w:left="568" w:right="311" w:firstLine="0"/>
        <w:jc w:val="both"/>
        <w:rPr>
          <w:i/>
          <w:sz w:val="24"/>
        </w:rPr>
      </w:pPr>
      <w:r>
        <w:rPr>
          <w:b/>
          <w:i/>
          <w:sz w:val="24"/>
        </w:rPr>
        <w:t>Комментарии: </w:t>
      </w:r>
      <w:r>
        <w:rPr>
          <w:i/>
          <w:sz w:val="24"/>
        </w:rPr>
        <w:t>при угрозе или в случае развития метаболического криза лечение дол</w:t>
      </w:r>
      <w:r>
        <w:rPr>
          <w:i/>
          <w:sz w:val="24"/>
        </w:rPr>
        <w:t>жно</w:t>
      </w:r>
      <w:r>
        <w:rPr>
          <w:i/>
          <w:sz w:val="24"/>
        </w:rPr>
        <w:t> начинаться незамедлительно. Лечебные мероприятия направлены на </w:t>
      </w:r>
      <w:r>
        <w:rPr>
          <w:i/>
          <w:sz w:val="24"/>
        </w:rPr>
        <w:t>прекращение</w:t>
      </w:r>
      <w:r>
        <w:rPr>
          <w:i/>
          <w:sz w:val="24"/>
        </w:rPr>
        <w:t> образования и накопления токсичных органических соединений и выведение их </w:t>
      </w:r>
      <w:r>
        <w:rPr>
          <w:i/>
          <w:sz w:val="24"/>
        </w:rPr>
        <w:t>из</w:t>
      </w:r>
      <w:r>
        <w:rPr>
          <w:i/>
          <w:sz w:val="24"/>
        </w:rPr>
        <w:t> организма. Тактика лечения детей в период криза включает коррекцию </w:t>
      </w:r>
      <w:r>
        <w:rPr>
          <w:i/>
          <w:sz w:val="24"/>
        </w:rPr>
        <w:t>метаболического</w:t>
      </w:r>
      <w:r>
        <w:rPr>
          <w:i/>
          <w:sz w:val="24"/>
        </w:rPr>
        <w:t> ацидоза и водно-электролитных нарушений, а также энергетическую поддержку. </w:t>
      </w:r>
      <w:r>
        <w:rPr>
          <w:i/>
          <w:sz w:val="24"/>
        </w:rPr>
        <w:t>При</w:t>
      </w:r>
      <w:r>
        <w:rPr>
          <w:i/>
          <w:sz w:val="24"/>
        </w:rPr>
        <w:t> угрозе или в случае развития метаболического криза необходима </w:t>
      </w:r>
      <w:r>
        <w:rPr>
          <w:i/>
          <w:sz w:val="24"/>
        </w:rPr>
        <w:t>экстренная</w:t>
      </w:r>
      <w:r>
        <w:rPr>
          <w:i/>
          <w:sz w:val="24"/>
        </w:rPr>
        <w:t> госпитализация с целью незамедлительного проведения интенсивной терапии </w:t>
      </w:r>
      <w:r>
        <w:rPr>
          <w:i/>
          <w:sz w:val="24"/>
        </w:rPr>
        <w:t>и</w:t>
      </w:r>
      <w:r>
        <w:rPr>
          <w:i/>
          <w:sz w:val="24"/>
        </w:rPr>
        <w:t> предотвращения жизнеугрожающих осложнений.</w:t>
      </w:r>
    </w:p>
    <w:p>
      <w:pPr>
        <w:spacing w:line="360" w:lineRule="auto" w:before="0"/>
        <w:ind w:left="568" w:right="303" w:firstLine="840"/>
        <w:jc w:val="both"/>
        <w:rPr>
          <w:i/>
          <w:sz w:val="24"/>
        </w:rPr>
      </w:pPr>
      <w:r>
        <w:rPr>
          <w:i/>
          <w:sz w:val="24"/>
        </w:rPr>
        <w:t>Лечение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метаболического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криза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проводится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отделении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реанимации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интенсивной</w:t>
      </w:r>
      <w:r>
        <w:rPr>
          <w:i/>
          <w:sz w:val="24"/>
        </w:rPr>
        <w:t> терапии врачом-анестезиологом-реаниматологом, а также другими врачами</w:t>
      </w:r>
      <w:r>
        <w:rPr>
          <w:i/>
          <w:sz w:val="24"/>
        </w:rPr>
        <w:t>-</w:t>
      </w:r>
      <w:r>
        <w:rPr>
          <w:i/>
          <w:sz w:val="24"/>
        </w:rPr>
        <w:t>специалистами (врач-невролог, врач-нефролог, врач-гастроэнтеролог и др.). При </w:t>
      </w:r>
      <w:r>
        <w:rPr>
          <w:i/>
          <w:sz w:val="24"/>
        </w:rPr>
        <w:t>этом</w:t>
      </w:r>
      <w:r>
        <w:rPr>
          <w:i/>
          <w:sz w:val="24"/>
        </w:rPr>
        <w:t> следует проводить мониторинг кислотно-основного состояния и электролитов, </w:t>
      </w:r>
      <w:r>
        <w:rPr>
          <w:i/>
          <w:sz w:val="24"/>
        </w:rPr>
        <w:t>чтобы</w:t>
      </w:r>
      <w:r>
        <w:rPr>
          <w:i/>
          <w:sz w:val="24"/>
        </w:rPr>
        <w:t> избежать гипернатриемии и гипокалиемии. В тяжелых случаях может </w:t>
      </w:r>
      <w:r>
        <w:rPr>
          <w:i/>
          <w:sz w:val="24"/>
        </w:rPr>
        <w:t>потребоваться</w:t>
      </w:r>
      <w:r>
        <w:rPr>
          <w:i/>
          <w:sz w:val="24"/>
        </w:rPr>
        <w:t> перитонеальный диализ или искусственная вентиляция легких.</w:t>
      </w: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0" w:after="0"/>
        <w:ind w:left="868" w:right="0" w:hanging="300"/>
        <w:jc w:val="both"/>
      </w:pPr>
      <w:r>
        <w:rPr>
          <w:spacing w:val="-8"/>
          <w:u w:val="single"/>
        </w:rPr>
        <w:t> </w:t>
      </w:r>
      <w:r>
        <w:rPr>
          <w:u w:val="single"/>
        </w:rPr>
        <w:t>​Симптоматическое</w:t>
      </w:r>
      <w:r>
        <w:rPr>
          <w:spacing w:val="-7"/>
          <w:u w:val="single"/>
        </w:rPr>
        <w:t> </w:t>
      </w:r>
      <w:r>
        <w:rPr>
          <w:spacing w:val="-2"/>
          <w:u w:val="single"/>
        </w:rPr>
        <w:t>лечение</w:t>
      </w:r>
    </w:p>
    <w:p>
      <w:pPr>
        <w:pStyle w:val="BodyText"/>
        <w:spacing w:before="138"/>
        <w:jc w:val="left"/>
      </w:pPr>
      <w:r>
        <w:rPr/>
        <w:t>Симптоматическое</w:t>
      </w:r>
      <w:r>
        <w:rPr>
          <w:spacing w:val="-8"/>
        </w:rPr>
        <w:t> </w:t>
      </w:r>
      <w:r>
        <w:rPr/>
        <w:t>лечение</w:t>
      </w:r>
      <w:r>
        <w:rPr>
          <w:spacing w:val="-7"/>
        </w:rPr>
        <w:t> </w:t>
      </w:r>
      <w:r>
        <w:rPr/>
        <w:t>назначается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показаниям</w:t>
      </w:r>
      <w:r>
        <w:rPr>
          <w:spacing w:val="-7"/>
        </w:rPr>
        <w:t> </w:t>
      </w:r>
      <w:r>
        <w:rPr/>
        <w:t>специалистов</w:t>
      </w:r>
      <w:r>
        <w:rPr>
          <w:spacing w:val="-8"/>
        </w:rPr>
        <w:t> </w:t>
      </w:r>
      <w:r>
        <w:rPr/>
        <w:t>(см.</w:t>
      </w:r>
      <w:r>
        <w:rPr>
          <w:spacing w:val="-6"/>
        </w:rPr>
        <w:t> </w:t>
      </w:r>
      <w:r>
        <w:rPr/>
        <w:t>раздел</w:t>
      </w:r>
      <w:r>
        <w:rPr>
          <w:spacing w:val="-6"/>
        </w:rPr>
        <w:t> </w:t>
      </w:r>
      <w:r>
        <w:rPr>
          <w:spacing w:val="-4"/>
        </w:rPr>
        <w:t>5.1)</w:t>
      </w: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0" w:after="0"/>
        <w:ind w:left="868" w:right="0" w:hanging="300"/>
        <w:jc w:val="left"/>
      </w:pPr>
      <w:r>
        <w:rPr>
          <w:spacing w:val="-7"/>
          <w:u w:val="single"/>
        </w:rPr>
        <w:t> </w:t>
      </w:r>
      <w:r>
        <w:rPr>
          <w:u w:val="single"/>
        </w:rPr>
        <w:t>​Хирургическое</w:t>
      </w:r>
      <w:r>
        <w:rPr>
          <w:spacing w:val="-6"/>
          <w:u w:val="single"/>
        </w:rPr>
        <w:t> </w:t>
      </w:r>
      <w:r>
        <w:rPr>
          <w:spacing w:val="-2"/>
          <w:u w:val="single"/>
        </w:rPr>
        <w:t>лечение</w:t>
      </w:r>
    </w:p>
    <w:p>
      <w:pPr>
        <w:pStyle w:val="ListParagraph"/>
        <w:numPr>
          <w:ilvl w:val="0"/>
          <w:numId w:val="9"/>
        </w:numPr>
        <w:tabs>
          <w:tab w:pos="1288" w:val="left" w:leader="none"/>
        </w:tabs>
        <w:spacing w:line="360" w:lineRule="auto" w:before="138" w:after="0"/>
        <w:ind w:left="568" w:right="288" w:firstLine="0"/>
        <w:jc w:val="left"/>
        <w:rPr>
          <w:sz w:val="24"/>
        </w:rPr>
      </w:pPr>
      <w:r>
        <w:rPr>
          <w:b/>
          <w:sz w:val="24"/>
        </w:rPr>
        <w:t>Рекомендовано:</w:t>
      </w:r>
      <w:r>
        <w:rPr>
          <w:b/>
          <w:spacing w:val="40"/>
          <w:sz w:val="24"/>
        </w:rPr>
        <w:t> </w:t>
      </w:r>
      <w:r>
        <w:rPr>
          <w:sz w:val="24"/>
        </w:rPr>
        <w:t>кохлеарная</w:t>
      </w:r>
      <w:r>
        <w:rPr>
          <w:spacing w:val="40"/>
          <w:sz w:val="24"/>
        </w:rPr>
        <w:t> </w:t>
      </w:r>
      <w:r>
        <w:rPr>
          <w:sz w:val="24"/>
        </w:rPr>
        <w:t>имплантация</w:t>
      </w:r>
      <w:r>
        <w:rPr>
          <w:spacing w:val="40"/>
          <w:sz w:val="24"/>
        </w:rPr>
        <w:t> </w:t>
      </w:r>
      <w:r>
        <w:rPr>
          <w:sz w:val="24"/>
        </w:rPr>
        <w:t>пациентам</w:t>
      </w:r>
      <w:r>
        <w:rPr>
          <w:spacing w:val="40"/>
          <w:sz w:val="24"/>
        </w:rPr>
        <w:t> </w:t>
      </w:r>
      <w:r>
        <w:rPr>
          <w:sz w:val="24"/>
        </w:rPr>
        <w:t>c</w:t>
      </w:r>
      <w:r>
        <w:rPr>
          <w:spacing w:val="40"/>
          <w:sz w:val="24"/>
        </w:rPr>
        <w:t> </w:t>
      </w:r>
      <w:r>
        <w:rPr>
          <w:sz w:val="24"/>
        </w:rPr>
        <w:t>НБ</w:t>
      </w:r>
      <w:r>
        <w:rPr>
          <w:spacing w:val="40"/>
          <w:sz w:val="24"/>
        </w:rPr>
        <w:t> </w:t>
      </w:r>
      <w:r>
        <w:rPr>
          <w:sz w:val="24"/>
        </w:rPr>
        <w:t>и</w:t>
      </w:r>
      <w:r>
        <w:rPr>
          <w:spacing w:val="40"/>
          <w:sz w:val="24"/>
        </w:rPr>
        <w:t> </w:t>
      </w:r>
      <w:r>
        <w:rPr>
          <w:sz w:val="24"/>
        </w:rPr>
        <w:t>НСГ,</w:t>
      </w:r>
      <w:r>
        <w:rPr>
          <w:spacing w:val="40"/>
          <w:sz w:val="24"/>
        </w:rPr>
        <w:t> </w:t>
      </w:r>
      <w:r>
        <w:rPr>
          <w:sz w:val="24"/>
        </w:rPr>
        <w:t>страдаю</w:t>
      </w:r>
      <w:r>
        <w:rPr>
          <w:sz w:val="24"/>
        </w:rPr>
        <w:t>щим</w:t>
      </w:r>
      <w:r>
        <w:rPr>
          <w:sz w:val="24"/>
        </w:rPr>
        <w:t> нейросенсорной тугоухостью, с целью восстановлению слуха [64].</w:t>
      </w:r>
    </w:p>
    <w:p>
      <w:pPr>
        <w:pStyle w:val="Heading2"/>
        <w:jc w:val="left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C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pStyle w:val="BodyText"/>
        <w:spacing w:before="102"/>
        <w:ind w:left="0"/>
        <w:jc w:val="left"/>
        <w:rPr>
          <w:b/>
        </w:rPr>
      </w:pPr>
    </w:p>
    <w:p>
      <w:pPr>
        <w:pStyle w:val="ListParagraph"/>
        <w:numPr>
          <w:ilvl w:val="1"/>
          <w:numId w:val="3"/>
        </w:numPr>
        <w:tabs>
          <w:tab w:pos="868" w:val="left" w:leader="none"/>
        </w:tabs>
        <w:spacing w:line="240" w:lineRule="auto" w:before="1" w:after="0"/>
        <w:ind w:left="868" w:right="0" w:hanging="300"/>
        <w:jc w:val="left"/>
        <w:rPr>
          <w:b/>
          <w:sz w:val="24"/>
        </w:rPr>
      </w:pPr>
      <w:r>
        <w:rPr>
          <w:b/>
          <w:sz w:val="24"/>
          <w:u w:val="single"/>
        </w:rPr>
        <w:t> ​</w:t>
      </w:r>
      <w:r>
        <w:rPr>
          <w:b/>
          <w:spacing w:val="-2"/>
          <w:sz w:val="24"/>
          <w:u w:val="single"/>
        </w:rPr>
        <w:t>Обезболивание</w:t>
      </w:r>
    </w:p>
    <w:p>
      <w:pPr>
        <w:pStyle w:val="BodyText"/>
        <w:spacing w:before="276"/>
      </w:pPr>
      <w:r>
        <w:rPr/>
        <w:t>Специальные</w:t>
      </w:r>
      <w:r>
        <w:rPr>
          <w:spacing w:val="-8"/>
        </w:rPr>
        <w:t> </w:t>
      </w:r>
      <w:r>
        <w:rPr/>
        <w:t>методы</w:t>
      </w:r>
      <w:r>
        <w:rPr>
          <w:spacing w:val="-8"/>
        </w:rPr>
        <w:t> </w:t>
      </w:r>
      <w:r>
        <w:rPr/>
        <w:t>обезболивания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>
          <w:spacing w:val="-2"/>
        </w:rPr>
        <w:t>предусмотрены.</w:t>
      </w:r>
    </w:p>
    <w:p>
      <w:pPr>
        <w:pStyle w:val="Heading1"/>
        <w:numPr>
          <w:ilvl w:val="0"/>
          <w:numId w:val="3"/>
        </w:numPr>
        <w:tabs>
          <w:tab w:pos="1500" w:val="left" w:leader="none"/>
        </w:tabs>
        <w:spacing w:line="360" w:lineRule="auto" w:before="120" w:after="0"/>
        <w:ind w:left="866" w:right="579" w:firstLine="354"/>
        <w:jc w:val="both"/>
      </w:pPr>
      <w:r>
        <w:rPr/>
        <w:t>Медицинская реабилитация и санаторно-курортное </w:t>
      </w:r>
      <w:r>
        <w:rPr/>
        <w:t>лечение,</w:t>
      </w:r>
      <w:r>
        <w:rPr/>
        <w:t> медицинские</w:t>
      </w:r>
      <w:r>
        <w:rPr>
          <w:spacing w:val="-7"/>
        </w:rPr>
        <w:t> </w:t>
      </w:r>
      <w:r>
        <w:rPr/>
        <w:t>показания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противопоказания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/>
        <w:t>применению</w:t>
      </w:r>
      <w:r>
        <w:rPr>
          <w:spacing w:val="-7"/>
        </w:rPr>
        <w:t> </w:t>
      </w:r>
      <w:r>
        <w:rPr/>
        <w:t>методов</w:t>
      </w:r>
    </w:p>
    <w:p>
      <w:pPr>
        <w:spacing w:line="360" w:lineRule="auto" w:before="0"/>
        <w:ind w:left="3238" w:right="383" w:hanging="2568"/>
        <w:jc w:val="both"/>
        <w:rPr>
          <w:b/>
          <w:sz w:val="28"/>
        </w:rPr>
      </w:pPr>
      <w:r>
        <w:rPr>
          <w:b/>
          <w:sz w:val="28"/>
        </w:rPr>
        <w:t>медицинской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реабилитации,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в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том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числе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основанных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на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использовании</w:t>
      </w:r>
      <w:r>
        <w:rPr>
          <w:b/>
          <w:sz w:val="28"/>
        </w:rPr>
        <w:t> природных лечебных факторов</w:t>
      </w:r>
    </w:p>
    <w:p>
      <w:pPr>
        <w:spacing w:line="360" w:lineRule="auto" w:before="0"/>
        <w:ind w:left="568" w:right="309" w:firstLine="708"/>
        <w:jc w:val="both"/>
        <w:rPr>
          <w:i/>
          <w:sz w:val="24"/>
        </w:rPr>
      </w:pPr>
      <w:r>
        <w:rPr>
          <w:i/>
          <w:sz w:val="24"/>
        </w:rPr>
        <w:t>Специфической реабилитации пациентам с МНК не требуется. В </w:t>
      </w:r>
      <w:r>
        <w:rPr>
          <w:i/>
          <w:sz w:val="24"/>
        </w:rPr>
        <w:t>круг</w:t>
      </w:r>
      <w:r>
        <w:rPr>
          <w:i/>
          <w:sz w:val="24"/>
        </w:rPr>
        <w:t> реабилитационных мероприятий пациентам с МНК могут быть включены занятия </w:t>
      </w:r>
      <w:r>
        <w:rPr>
          <w:i/>
          <w:sz w:val="24"/>
        </w:rPr>
        <w:t>с</w:t>
      </w:r>
      <w:r>
        <w:rPr>
          <w:i/>
          <w:sz w:val="24"/>
        </w:rPr>
        <w:t> психологом/нейропсихологом, логопедом-дефектологом, отдых в </w:t>
      </w:r>
      <w:r>
        <w:rPr>
          <w:i/>
          <w:sz w:val="24"/>
        </w:rPr>
        <w:t>специализированных</w:t>
      </w:r>
      <w:r>
        <w:rPr>
          <w:i/>
          <w:sz w:val="24"/>
        </w:rPr>
        <w:t> санаториях, а также социальная адаптация с участием специалистов и </w:t>
      </w:r>
      <w:r>
        <w:rPr>
          <w:i/>
          <w:sz w:val="24"/>
        </w:rPr>
        <w:t>социальных</w:t>
      </w:r>
      <w:r>
        <w:rPr>
          <w:i/>
          <w:sz w:val="24"/>
        </w:rPr>
        <w:t> работников, курсы массажа.</w:t>
      </w:r>
    </w:p>
    <w:p>
      <w:pPr>
        <w:pStyle w:val="Heading1"/>
        <w:numPr>
          <w:ilvl w:val="0"/>
          <w:numId w:val="3"/>
        </w:numPr>
        <w:tabs>
          <w:tab w:pos="894" w:val="left" w:leader="none"/>
          <w:tab w:pos="1572" w:val="left" w:leader="none"/>
        </w:tabs>
        <w:spacing w:line="360" w:lineRule="auto" w:before="121" w:after="0"/>
        <w:ind w:left="1572" w:right="329" w:hanging="958"/>
        <w:jc w:val="both"/>
      </w:pPr>
      <w:r>
        <w:rPr/>
        <w:t>Профилактика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диспансерное</w:t>
      </w:r>
      <w:r>
        <w:rPr>
          <w:spacing w:val="-8"/>
        </w:rPr>
        <w:t> </w:t>
      </w:r>
      <w:r>
        <w:rPr/>
        <w:t>наблюдение,</w:t>
      </w:r>
      <w:r>
        <w:rPr>
          <w:spacing w:val="-7"/>
        </w:rPr>
        <w:t> </w:t>
      </w:r>
      <w:r>
        <w:rPr/>
        <w:t>медицинские</w:t>
      </w:r>
      <w:r>
        <w:rPr>
          <w:spacing w:val="-8"/>
        </w:rPr>
        <w:t> </w:t>
      </w:r>
      <w:r>
        <w:rPr/>
        <w:t>показания</w:t>
      </w:r>
      <w:r>
        <w:rPr>
          <w:spacing w:val="-7"/>
        </w:rPr>
        <w:t> </w:t>
      </w:r>
      <w:r>
        <w:rPr/>
        <w:t>и</w:t>
      </w:r>
      <w:r>
        <w:rPr/>
        <w:t> противопоказания к применению методов профилактики</w:t>
      </w:r>
    </w:p>
    <w:p>
      <w:pPr>
        <w:pStyle w:val="Heading1"/>
        <w:spacing w:after="0" w:line="360" w:lineRule="auto"/>
        <w:jc w:val="both"/>
        <w:sectPr>
          <w:pgSz w:w="11910" w:h="16840"/>
          <w:pgMar w:header="0" w:footer="710" w:top="1180" w:bottom="900" w:left="1133" w:right="566"/>
        </w:sectPr>
      </w:pP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65" w:after="0"/>
        <w:ind w:left="868" w:right="0" w:hanging="300"/>
        <w:jc w:val="left"/>
      </w:pPr>
      <w:r>
        <w:rPr>
          <w:u w:val="single"/>
        </w:rPr>
        <w:t> ​</w:t>
      </w:r>
      <w:r>
        <w:rPr>
          <w:spacing w:val="-2"/>
          <w:u w:val="single"/>
        </w:rPr>
        <w:t>Профилактика</w:t>
      </w:r>
    </w:p>
    <w:p>
      <w:pPr>
        <w:spacing w:line="360" w:lineRule="auto" w:before="240"/>
        <w:ind w:left="568" w:right="309" w:firstLine="720"/>
        <w:jc w:val="both"/>
        <w:rPr>
          <w:i/>
          <w:sz w:val="24"/>
        </w:rPr>
      </w:pPr>
      <w:r>
        <w:rPr>
          <w:i/>
          <w:sz w:val="24"/>
        </w:rPr>
        <w:t>Пациентам с НБ и НСГ следует проводить профилактическую вакцинацию </w:t>
      </w:r>
      <w:r>
        <w:rPr>
          <w:i/>
          <w:sz w:val="24"/>
        </w:rPr>
        <w:t>в</w:t>
      </w:r>
      <w:r>
        <w:rPr>
          <w:i/>
          <w:sz w:val="24"/>
        </w:rPr>
        <w:t> соответствии с национальным календарем профилактических прививок, </w:t>
      </w:r>
      <w:r>
        <w:rPr>
          <w:i/>
          <w:sz w:val="24"/>
        </w:rPr>
        <w:t>включая</w:t>
      </w:r>
      <w:r>
        <w:rPr>
          <w:i/>
          <w:sz w:val="24"/>
        </w:rPr>
        <w:t> вакцинацию против гриппа и ротавирусной инфекции, с соблюдением </w:t>
      </w:r>
      <w:r>
        <w:rPr>
          <w:i/>
          <w:sz w:val="24"/>
        </w:rPr>
        <w:t>возрастных</w:t>
      </w:r>
      <w:r>
        <w:rPr>
          <w:i/>
          <w:sz w:val="24"/>
        </w:rPr>
        <w:t> ограничений иммунобиологических препаратов на фоне строгого выполнения </w:t>
      </w:r>
      <w:r>
        <w:rPr>
          <w:i/>
          <w:sz w:val="24"/>
        </w:rPr>
        <w:t>лечебных</w:t>
      </w:r>
      <w:r>
        <w:rPr>
          <w:i/>
          <w:sz w:val="24"/>
        </w:rPr>
        <w:t> назначений с целью формирования эффективного иммунного ответа и </w:t>
      </w:r>
      <w:r>
        <w:rPr>
          <w:i/>
          <w:sz w:val="24"/>
        </w:rPr>
        <w:t>предотвращения</w:t>
      </w:r>
      <w:r>
        <w:rPr>
          <w:i/>
          <w:sz w:val="24"/>
        </w:rPr>
        <w:t> развития метаболических кризов. Вакцинацию целесообразно проводить под </w:t>
      </w:r>
      <w:r>
        <w:rPr>
          <w:i/>
          <w:sz w:val="24"/>
        </w:rPr>
        <w:t>контролем</w:t>
      </w:r>
      <w:r>
        <w:rPr>
          <w:i/>
          <w:sz w:val="24"/>
        </w:rPr>
        <w:t> специалистов, имеющих опыт работы с пациентами с метаболическими болезнями. </w:t>
      </w:r>
      <w:r>
        <w:rPr>
          <w:i/>
          <w:sz w:val="24"/>
        </w:rPr>
        <w:t>В</w:t>
      </w:r>
      <w:r>
        <w:rPr>
          <w:i/>
          <w:sz w:val="24"/>
        </w:rPr>
        <w:t> поствакцинальном периоде следует пристально наблюдать за привитыми с </w:t>
      </w:r>
      <w:r>
        <w:rPr>
          <w:i/>
          <w:sz w:val="24"/>
        </w:rPr>
        <w:t>повторным</w:t>
      </w:r>
      <w:r>
        <w:rPr>
          <w:i/>
          <w:sz w:val="24"/>
        </w:rPr>
        <w:t> измерением температуры тела.</w:t>
      </w:r>
    </w:p>
    <w:p>
      <w:pPr>
        <w:spacing w:line="360" w:lineRule="auto" w:before="0"/>
        <w:ind w:left="568" w:right="297" w:firstLine="720"/>
        <w:jc w:val="both"/>
        <w:rPr>
          <w:i/>
          <w:sz w:val="24"/>
        </w:rPr>
      </w:pPr>
      <w:r>
        <w:rPr>
          <w:i/>
          <w:sz w:val="24"/>
        </w:rPr>
        <w:t>Пациентам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НБ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НСГ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также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следует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избегать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употребления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сырых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яиц,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так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как</w:t>
      </w:r>
      <w:r>
        <w:rPr>
          <w:i/>
          <w:sz w:val="24"/>
        </w:rPr>
        <w:t> они содержат авидин </w:t>
      </w:r>
      <w:r>
        <w:rPr>
          <w:i/>
          <w:color w:val="4D5056"/>
          <w:sz w:val="21"/>
        </w:rPr>
        <w:t>— </w:t>
      </w:r>
      <w:r>
        <w:rPr>
          <w:i/>
          <w:sz w:val="24"/>
        </w:rPr>
        <w:t>яичный белок, который связывает биотин, тем самым </w:t>
      </w:r>
      <w:r>
        <w:rPr>
          <w:i/>
          <w:sz w:val="24"/>
        </w:rPr>
        <w:t>снижая</w:t>
      </w:r>
      <w:r>
        <w:rPr>
          <w:i/>
          <w:sz w:val="24"/>
        </w:rPr>
        <w:t> его биодоступность [70].</w:t>
      </w:r>
    </w:p>
    <w:p>
      <w:pPr>
        <w:pStyle w:val="ListParagraph"/>
        <w:numPr>
          <w:ilvl w:val="0"/>
          <w:numId w:val="10"/>
        </w:numPr>
        <w:tabs>
          <w:tab w:pos="1288" w:val="left" w:leader="none"/>
          <w:tab w:pos="1601" w:val="left" w:leader="none"/>
          <w:tab w:pos="3288" w:val="left" w:leader="none"/>
          <w:tab w:pos="3962" w:val="left" w:leader="none"/>
          <w:tab w:pos="5218" w:val="left" w:leader="none"/>
          <w:tab w:pos="6238" w:val="left" w:leader="none"/>
          <w:tab w:pos="7680" w:val="left" w:leader="none"/>
          <w:tab w:pos="8395" w:val="left" w:leader="none"/>
        </w:tabs>
        <w:spacing w:line="360" w:lineRule="auto" w:before="0" w:after="0"/>
        <w:ind w:left="568" w:right="290" w:firstLine="0"/>
        <w:jc w:val="left"/>
        <w:rPr>
          <w:sz w:val="24"/>
        </w:rPr>
      </w:pPr>
      <w:r>
        <w:rPr>
          <w:b/>
          <w:sz w:val="24"/>
        </w:rPr>
        <w:t>Рекомендовано:</w:t>
      </w:r>
      <w:r>
        <w:rPr>
          <w:b/>
          <w:spacing w:val="80"/>
          <w:sz w:val="24"/>
        </w:rPr>
        <w:t> </w:t>
      </w:r>
      <w:r>
        <w:rPr>
          <w:sz w:val="24"/>
        </w:rPr>
        <w:t>прием</w:t>
      </w:r>
      <w:r>
        <w:rPr>
          <w:spacing w:val="80"/>
          <w:sz w:val="24"/>
        </w:rPr>
        <w:t> </w:t>
      </w:r>
      <w:r>
        <w:rPr>
          <w:sz w:val="24"/>
        </w:rPr>
        <w:t>(осмотр,</w:t>
      </w:r>
      <w:r>
        <w:rPr>
          <w:spacing w:val="80"/>
          <w:sz w:val="24"/>
        </w:rPr>
        <w:t> </w:t>
      </w:r>
      <w:r>
        <w:rPr>
          <w:sz w:val="24"/>
        </w:rPr>
        <w:t>консультация)</w:t>
      </w:r>
      <w:r>
        <w:rPr>
          <w:spacing w:val="80"/>
          <w:sz w:val="24"/>
        </w:rPr>
        <w:t> </w:t>
      </w:r>
      <w:r>
        <w:rPr>
          <w:sz w:val="24"/>
        </w:rPr>
        <w:t>врача-генетика</w:t>
      </w:r>
      <w:r>
        <w:rPr>
          <w:spacing w:val="80"/>
          <w:sz w:val="24"/>
        </w:rPr>
        <w:t> </w:t>
      </w:r>
      <w:r>
        <w:rPr>
          <w:sz w:val="24"/>
        </w:rPr>
        <w:t>первичный</w:t>
      </w:r>
      <w:r>
        <w:rPr>
          <w:spacing w:val="80"/>
          <w:sz w:val="24"/>
        </w:rPr>
        <w:t> </w:t>
      </w:r>
      <w:r>
        <w:rPr>
          <w:sz w:val="24"/>
        </w:rPr>
        <w:t>и</w:t>
      </w:r>
      <w:r>
        <w:rPr>
          <w:spacing w:val="40"/>
          <w:sz w:val="24"/>
        </w:rPr>
        <w:t> </w:t>
      </w:r>
      <w:r>
        <w:rPr>
          <w:sz w:val="24"/>
        </w:rPr>
        <w:t>повторный, при необходимости, пациенту с диагнозом НБ и НСГ или его </w:t>
      </w:r>
      <w:r>
        <w:rPr>
          <w:sz w:val="24"/>
        </w:rPr>
        <w:t>официальным</w:t>
      </w:r>
      <w:r>
        <w:rPr>
          <w:spacing w:val="80"/>
          <w:sz w:val="24"/>
        </w:rPr>
        <w:t> </w:t>
      </w:r>
      <w:r>
        <w:rPr>
          <w:sz w:val="24"/>
        </w:rPr>
        <w:t>представителям с целью проведения медико-генетического консультирования [50, </w:t>
      </w:r>
      <w:r>
        <w:rPr>
          <w:sz w:val="24"/>
        </w:rPr>
        <w:t>74].</w:t>
      </w:r>
      <w:r>
        <w:rPr>
          <w:sz w:val="24"/>
        </w:rPr>
        <w:t> </w:t>
      </w:r>
      <w:r>
        <w:rPr>
          <w:b/>
          <w:sz w:val="24"/>
        </w:rPr>
        <w:t>Уровень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C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5).</w:t>
      </w:r>
      <w:r>
        <w:rPr>
          <w:b/>
          <w:sz w:val="24"/>
        </w:rPr>
        <w:t> </w:t>
      </w:r>
      <w:r>
        <w:rPr>
          <w:b/>
          <w:i/>
          <w:sz w:val="24"/>
        </w:rPr>
        <w:t>Комментарии: </w:t>
      </w:r>
      <w:r>
        <w:rPr>
          <w:i/>
          <w:sz w:val="24"/>
        </w:rPr>
        <w:t>как и при других аутосомно-рецессивных заболеваниях, при НБ и НСГ </w:t>
      </w:r>
      <w:r>
        <w:rPr>
          <w:i/>
          <w:sz w:val="24"/>
        </w:rPr>
        <w:t>для</w:t>
      </w:r>
      <w:r>
        <w:rPr>
          <w:i/>
          <w:sz w:val="24"/>
        </w:rPr>
        <w:t> </w:t>
      </w:r>
      <w:r>
        <w:rPr>
          <w:i/>
          <w:spacing w:val="-2"/>
          <w:sz w:val="24"/>
        </w:rPr>
        <w:t>каждой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беременности</w:t>
      </w:r>
      <w:r>
        <w:rPr>
          <w:i/>
          <w:sz w:val="24"/>
        </w:rPr>
        <w:tab/>
      </w:r>
      <w:r>
        <w:rPr>
          <w:i/>
          <w:spacing w:val="-4"/>
          <w:sz w:val="24"/>
        </w:rPr>
        <w:t>риск</w:t>
      </w:r>
      <w:r>
        <w:rPr>
          <w:i/>
          <w:sz w:val="24"/>
        </w:rPr>
        <w:tab/>
      </w:r>
      <w:r>
        <w:rPr>
          <w:i/>
          <w:spacing w:val="-2"/>
          <w:sz w:val="24"/>
        </w:rPr>
        <w:t>рождения</w:t>
      </w:r>
      <w:r>
        <w:rPr>
          <w:i/>
          <w:sz w:val="24"/>
        </w:rPr>
        <w:tab/>
      </w:r>
      <w:r>
        <w:rPr>
          <w:i/>
          <w:spacing w:val="-2"/>
          <w:sz w:val="24"/>
        </w:rPr>
        <w:t>ребенка</w:t>
      </w:r>
      <w:r>
        <w:rPr>
          <w:i/>
          <w:sz w:val="24"/>
        </w:rPr>
        <w:tab/>
      </w:r>
      <w:r>
        <w:rPr>
          <w:i/>
          <w:spacing w:val="-2"/>
          <w:sz w:val="24"/>
        </w:rPr>
        <w:t>составляет</w:t>
      </w:r>
      <w:r>
        <w:rPr>
          <w:i/>
          <w:sz w:val="24"/>
        </w:rPr>
        <w:tab/>
      </w:r>
      <w:r>
        <w:rPr>
          <w:i/>
          <w:spacing w:val="-4"/>
          <w:sz w:val="24"/>
        </w:rPr>
        <w:t>25%.</w:t>
      </w:r>
      <w:r>
        <w:rPr>
          <w:i/>
          <w:sz w:val="24"/>
        </w:rPr>
        <w:tab/>
      </w:r>
      <w:r>
        <w:rPr>
          <w:i/>
          <w:spacing w:val="-2"/>
          <w:sz w:val="24"/>
        </w:rPr>
        <w:t>Пренатальная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диагностика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заболеваний,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которые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поддаются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эффективной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терапии,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возможна,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но</w:t>
      </w:r>
      <w:r>
        <w:rPr>
          <w:i/>
          <w:sz w:val="24"/>
        </w:rPr>
        <w:t> этически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сомнительна.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Решение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о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ее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проведении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должно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принято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после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подробного</w:t>
      </w:r>
      <w:r>
        <w:rPr>
          <w:i/>
          <w:sz w:val="24"/>
        </w:rPr>
        <w:t> обсуждения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семьей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всех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рисков.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Повторный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прием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необходим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целью</w:t>
      </w:r>
      <w:r>
        <w:rPr>
          <w:i/>
          <w:sz w:val="24"/>
        </w:rPr>
        <w:t> обсуждения результатов исследований и определения тактики дальнейшей </w:t>
      </w:r>
      <w:r>
        <w:rPr>
          <w:i/>
          <w:sz w:val="24"/>
        </w:rPr>
        <w:t>диагностики,</w:t>
      </w:r>
      <w:r>
        <w:rPr>
          <w:i/>
          <w:sz w:val="24"/>
        </w:rPr>
        <w:t> при необходимости.</w:t>
      </w:r>
    </w:p>
    <w:p>
      <w:pPr>
        <w:pStyle w:val="ListParagraph"/>
        <w:numPr>
          <w:ilvl w:val="0"/>
          <w:numId w:val="10"/>
        </w:numPr>
        <w:tabs>
          <w:tab w:pos="1287" w:val="left" w:leader="none"/>
        </w:tabs>
        <w:spacing w:line="360" w:lineRule="auto" w:before="1" w:after="0"/>
        <w:ind w:left="568" w:right="285" w:firstLine="0"/>
        <w:jc w:val="both"/>
        <w:rPr>
          <w:i/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прием (осмотр, консультация) врача-невролога первичный </w:t>
      </w:r>
      <w:r>
        <w:rPr>
          <w:sz w:val="24"/>
        </w:rPr>
        <w:t>и</w:t>
      </w:r>
      <w:r>
        <w:rPr>
          <w:sz w:val="24"/>
        </w:rPr>
        <w:t> повторный пациентам с НБ и НСГ при наличии показаний с целью </w:t>
      </w:r>
      <w:r>
        <w:rPr>
          <w:sz w:val="24"/>
        </w:rPr>
        <w:t>назначения</w:t>
      </w:r>
      <w:r>
        <w:rPr>
          <w:sz w:val="24"/>
        </w:rPr>
        <w:t> симптоматического лечения [50, 69].</w:t>
      </w:r>
    </w:p>
    <w:p>
      <w:pPr>
        <w:spacing w:line="360" w:lineRule="auto" w:before="0"/>
        <w:ind w:left="568" w:right="313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C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5).</w:t>
      </w:r>
      <w:r>
        <w:rPr>
          <w:b/>
          <w:sz w:val="24"/>
        </w:rPr>
        <w:t> Комментарии</w:t>
      </w:r>
      <w:r>
        <w:rPr>
          <w:sz w:val="24"/>
        </w:rPr>
        <w:t>: </w:t>
      </w:r>
      <w:r>
        <w:rPr>
          <w:i/>
          <w:sz w:val="24"/>
        </w:rPr>
        <w:t>не реже 1 раза в 6 месяцев.</w:t>
      </w:r>
    </w:p>
    <w:p>
      <w:pPr>
        <w:pStyle w:val="ListParagraph"/>
        <w:numPr>
          <w:ilvl w:val="0"/>
          <w:numId w:val="10"/>
        </w:numPr>
        <w:tabs>
          <w:tab w:pos="1287" w:val="left" w:leader="none"/>
        </w:tabs>
        <w:spacing w:line="360" w:lineRule="auto" w:before="0" w:after="0"/>
        <w:ind w:left="568" w:right="288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прием (осмотр, консультация) врача-офтальмолога первичный </w:t>
      </w:r>
      <w:r>
        <w:rPr>
          <w:sz w:val="24"/>
        </w:rPr>
        <w:t>и</w:t>
      </w:r>
      <w:r>
        <w:rPr>
          <w:sz w:val="24"/>
        </w:rPr>
        <w:t> повторный пациентам с НБ и НСГ при наличии показаний с целью </w:t>
      </w:r>
      <w:r>
        <w:rPr>
          <w:sz w:val="24"/>
        </w:rPr>
        <w:t>назначения</w:t>
      </w:r>
      <w:r>
        <w:rPr>
          <w:sz w:val="24"/>
        </w:rPr>
        <w:t> симптоматического лечения [26, 50, 69].</w:t>
      </w:r>
    </w:p>
    <w:p>
      <w:pPr>
        <w:spacing w:line="360" w:lineRule="auto" w:before="0"/>
        <w:ind w:left="568" w:right="313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C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5).</w:t>
      </w:r>
      <w:r>
        <w:rPr>
          <w:b/>
          <w:sz w:val="24"/>
        </w:rPr>
        <w:t> Комментарии: </w:t>
      </w:r>
      <w:r>
        <w:rPr>
          <w:i/>
          <w:sz w:val="24"/>
        </w:rPr>
        <w:t>не реже 1 раза в 6 месяцев.</w:t>
      </w:r>
    </w:p>
    <w:p>
      <w:pPr>
        <w:spacing w:after="0" w:line="360" w:lineRule="auto"/>
        <w:jc w:val="both"/>
        <w:rPr>
          <w:i/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ListParagraph"/>
        <w:numPr>
          <w:ilvl w:val="0"/>
          <w:numId w:val="10"/>
        </w:numPr>
        <w:tabs>
          <w:tab w:pos="1288" w:val="left" w:leader="none"/>
          <w:tab w:pos="1834" w:val="left" w:leader="none"/>
          <w:tab w:pos="2516" w:val="left" w:leader="none"/>
          <w:tab w:pos="3315" w:val="left" w:leader="none"/>
          <w:tab w:pos="3574" w:val="left" w:leader="none"/>
          <w:tab w:pos="3656" w:val="left" w:leader="none"/>
          <w:tab w:pos="4745" w:val="left" w:leader="none"/>
          <w:tab w:pos="4910" w:val="left" w:leader="none"/>
          <w:tab w:pos="5349" w:val="left" w:leader="none"/>
          <w:tab w:pos="6145" w:val="left" w:leader="none"/>
          <w:tab w:pos="6511" w:val="left" w:leader="none"/>
          <w:tab w:pos="7119" w:val="left" w:leader="none"/>
          <w:tab w:pos="7516" w:val="left" w:leader="none"/>
          <w:tab w:pos="8161" w:val="left" w:leader="none"/>
          <w:tab w:pos="8818" w:val="left" w:leader="none"/>
          <w:tab w:pos="9116" w:val="left" w:leader="none"/>
        </w:tabs>
        <w:spacing w:line="360" w:lineRule="auto" w:before="65" w:after="0"/>
        <w:ind w:left="568" w:right="283" w:firstLine="0"/>
        <w:jc w:val="left"/>
        <w:rPr>
          <w:sz w:val="24"/>
        </w:rPr>
      </w:pPr>
      <w:r>
        <w:rPr>
          <w:b/>
          <w:spacing w:val="-2"/>
          <w:sz w:val="24"/>
        </w:rPr>
        <w:t>Рекомендовано:</w:t>
      </w:r>
      <w:r>
        <w:rPr>
          <w:b/>
          <w:sz w:val="24"/>
        </w:rPr>
        <w:tab/>
        <w:tab/>
      </w:r>
      <w:r>
        <w:rPr>
          <w:spacing w:val="-2"/>
          <w:sz w:val="24"/>
        </w:rPr>
        <w:t>прием</w:t>
      </w:r>
      <w:r>
        <w:rPr>
          <w:sz w:val="24"/>
        </w:rPr>
        <w:tab/>
      </w:r>
      <w:r>
        <w:rPr>
          <w:spacing w:val="-2"/>
          <w:sz w:val="24"/>
        </w:rPr>
        <w:t>(осмотр,</w:t>
      </w:r>
      <w:r>
        <w:rPr>
          <w:sz w:val="24"/>
        </w:rPr>
        <w:tab/>
      </w:r>
      <w:r>
        <w:rPr>
          <w:spacing w:val="-2"/>
          <w:sz w:val="24"/>
        </w:rPr>
        <w:t>консультация)</w:t>
      </w:r>
      <w:r>
        <w:rPr>
          <w:sz w:val="24"/>
        </w:rPr>
        <w:tab/>
        <w:t>врача-</w:t>
      </w:r>
      <w:r>
        <w:rPr>
          <w:sz w:val="24"/>
        </w:rPr>
        <w:t>сурдолога</w:t>
      </w:r>
      <w:r>
        <w:rPr>
          <w:sz w:val="24"/>
        </w:rPr>
        <w:t>-</w:t>
      </w:r>
      <w:r>
        <w:rPr>
          <w:sz w:val="24"/>
        </w:rPr>
        <w:t>оториноларинголога</w:t>
      </w:r>
      <w:r>
        <w:rPr>
          <w:spacing w:val="80"/>
          <w:sz w:val="24"/>
        </w:rPr>
        <w:t> </w:t>
      </w:r>
      <w:r>
        <w:rPr>
          <w:sz w:val="24"/>
        </w:rPr>
        <w:t>первичный</w:t>
      </w:r>
      <w:r>
        <w:rPr>
          <w:spacing w:val="80"/>
          <w:sz w:val="24"/>
        </w:rPr>
        <w:t> </w:t>
      </w:r>
      <w:r>
        <w:rPr>
          <w:sz w:val="24"/>
        </w:rPr>
        <w:t>и</w:t>
      </w:r>
      <w:r>
        <w:rPr>
          <w:spacing w:val="80"/>
          <w:sz w:val="24"/>
        </w:rPr>
        <w:t> </w:t>
      </w:r>
      <w:r>
        <w:rPr>
          <w:sz w:val="24"/>
        </w:rPr>
        <w:t>повторный</w:t>
      </w:r>
      <w:r>
        <w:rPr>
          <w:spacing w:val="80"/>
          <w:sz w:val="24"/>
        </w:rPr>
        <w:t> </w:t>
      </w:r>
      <w:r>
        <w:rPr>
          <w:sz w:val="24"/>
        </w:rPr>
        <w:t>пациентам</w:t>
      </w:r>
      <w:r>
        <w:rPr>
          <w:spacing w:val="80"/>
          <w:sz w:val="24"/>
        </w:rPr>
        <w:t> </w:t>
      </w:r>
      <w:r>
        <w:rPr>
          <w:sz w:val="24"/>
        </w:rPr>
        <w:t>с</w:t>
      </w:r>
      <w:r>
        <w:rPr>
          <w:spacing w:val="80"/>
          <w:sz w:val="24"/>
        </w:rPr>
        <w:t> </w:t>
      </w:r>
      <w:r>
        <w:rPr>
          <w:sz w:val="24"/>
        </w:rPr>
        <w:t>НБ</w:t>
      </w:r>
      <w:r>
        <w:rPr>
          <w:spacing w:val="80"/>
          <w:sz w:val="24"/>
        </w:rPr>
        <w:t> </w:t>
      </w:r>
      <w:r>
        <w:rPr>
          <w:sz w:val="24"/>
        </w:rPr>
        <w:t>и</w:t>
      </w:r>
      <w:r>
        <w:rPr>
          <w:spacing w:val="80"/>
          <w:sz w:val="24"/>
        </w:rPr>
        <w:t> </w:t>
      </w:r>
      <w:r>
        <w:rPr>
          <w:sz w:val="24"/>
        </w:rPr>
        <w:t>НСГ</w:t>
      </w:r>
      <w:r>
        <w:rPr>
          <w:spacing w:val="80"/>
          <w:sz w:val="24"/>
        </w:rPr>
        <w:t> </w:t>
      </w:r>
      <w:r>
        <w:rPr>
          <w:sz w:val="24"/>
        </w:rPr>
        <w:t>при</w:t>
      </w:r>
      <w:r>
        <w:rPr>
          <w:spacing w:val="80"/>
          <w:sz w:val="24"/>
        </w:rPr>
        <w:t> </w:t>
      </w:r>
      <w:r>
        <w:rPr>
          <w:sz w:val="24"/>
        </w:rPr>
        <w:t>наличии</w:t>
      </w:r>
      <w:r>
        <w:rPr>
          <w:sz w:val="24"/>
        </w:rPr>
        <w:t> показаний</w:t>
      </w:r>
      <w:r>
        <w:rPr>
          <w:spacing w:val="40"/>
          <w:sz w:val="24"/>
        </w:rPr>
        <w:t> </w:t>
      </w:r>
      <w:r>
        <w:rPr>
          <w:sz w:val="24"/>
        </w:rPr>
        <w:t>с</w:t>
      </w:r>
      <w:r>
        <w:rPr>
          <w:spacing w:val="40"/>
          <w:sz w:val="24"/>
        </w:rPr>
        <w:t> </w:t>
      </w:r>
      <w:r>
        <w:rPr>
          <w:sz w:val="24"/>
        </w:rPr>
        <w:t>целью</w:t>
      </w:r>
      <w:r>
        <w:rPr>
          <w:spacing w:val="40"/>
          <w:sz w:val="24"/>
        </w:rPr>
        <w:t> </w:t>
      </w:r>
      <w:r>
        <w:rPr>
          <w:sz w:val="24"/>
        </w:rPr>
        <w:t>назначения</w:t>
      </w:r>
      <w:r>
        <w:rPr>
          <w:spacing w:val="40"/>
          <w:sz w:val="24"/>
        </w:rPr>
        <w:t> </w:t>
      </w:r>
      <w:r>
        <w:rPr>
          <w:sz w:val="24"/>
        </w:rPr>
        <w:t>симптоматического</w:t>
      </w:r>
      <w:r>
        <w:rPr>
          <w:spacing w:val="40"/>
          <w:sz w:val="24"/>
        </w:rPr>
        <w:t> </w:t>
      </w:r>
      <w:r>
        <w:rPr>
          <w:sz w:val="24"/>
        </w:rPr>
        <w:t>лечения.</w:t>
      </w:r>
      <w:r>
        <w:rPr>
          <w:spacing w:val="40"/>
          <w:sz w:val="24"/>
        </w:rPr>
        <w:t> </w:t>
      </w:r>
      <w:r>
        <w:rPr>
          <w:sz w:val="24"/>
        </w:rPr>
        <w:t>Врач-</w:t>
      </w:r>
      <w:r>
        <w:rPr>
          <w:sz w:val="24"/>
        </w:rPr>
        <w:t>оториноларинголог</w:t>
      </w:r>
      <w:r>
        <w:rPr>
          <w:spacing w:val="40"/>
          <w:sz w:val="24"/>
        </w:rPr>
        <w:t> </w:t>
      </w:r>
      <w:r>
        <w:rPr>
          <w:spacing w:val="-2"/>
          <w:sz w:val="24"/>
        </w:rPr>
        <w:t>проводит</w:t>
      </w:r>
      <w:r>
        <w:rPr>
          <w:sz w:val="24"/>
        </w:rPr>
        <w:tab/>
      </w:r>
      <w:r>
        <w:rPr>
          <w:spacing w:val="-2"/>
          <w:sz w:val="24"/>
        </w:rPr>
        <w:t>следующие</w:t>
      </w:r>
      <w:r>
        <w:rPr>
          <w:sz w:val="24"/>
        </w:rPr>
        <w:tab/>
      </w:r>
      <w:r>
        <w:rPr>
          <w:spacing w:val="-2"/>
          <w:sz w:val="24"/>
        </w:rPr>
        <w:t>диагностические</w:t>
      </w:r>
      <w:r>
        <w:rPr>
          <w:sz w:val="24"/>
        </w:rPr>
        <w:tab/>
      </w:r>
      <w:r>
        <w:rPr>
          <w:spacing w:val="-2"/>
          <w:sz w:val="24"/>
        </w:rPr>
        <w:t>исследования:</w:t>
      </w:r>
      <w:r>
        <w:rPr>
          <w:sz w:val="24"/>
        </w:rPr>
        <w:tab/>
      </w:r>
      <w:r>
        <w:rPr>
          <w:spacing w:val="-2"/>
          <w:sz w:val="24"/>
        </w:rPr>
        <w:t>исследование</w:t>
      </w:r>
      <w:r>
        <w:rPr>
          <w:sz w:val="24"/>
        </w:rPr>
        <w:tab/>
      </w:r>
      <w:r>
        <w:rPr>
          <w:spacing w:val="-2"/>
          <w:sz w:val="24"/>
        </w:rPr>
        <w:t>вызванной</w:t>
      </w:r>
      <w:r>
        <w:rPr>
          <w:spacing w:val="-2"/>
          <w:sz w:val="24"/>
        </w:rPr>
        <w:t> отоакустической</w:t>
      </w:r>
      <w:r>
        <w:rPr>
          <w:sz w:val="24"/>
        </w:rPr>
        <w:tab/>
      </w:r>
      <w:r>
        <w:rPr>
          <w:spacing w:val="-2"/>
          <w:sz w:val="24"/>
        </w:rPr>
        <w:t>эмиссии;</w:t>
      </w:r>
      <w:r>
        <w:rPr>
          <w:sz w:val="24"/>
        </w:rPr>
        <w:tab/>
        <w:tab/>
      </w:r>
      <w:r>
        <w:rPr>
          <w:spacing w:val="-2"/>
          <w:sz w:val="24"/>
        </w:rPr>
        <w:t>тональная</w:t>
      </w:r>
      <w:r>
        <w:rPr>
          <w:sz w:val="24"/>
        </w:rPr>
        <w:tab/>
        <w:tab/>
      </w:r>
      <w:r>
        <w:rPr>
          <w:spacing w:val="-2"/>
          <w:sz w:val="24"/>
        </w:rPr>
        <w:t>аудиометрия,</w:t>
      </w:r>
      <w:r>
        <w:rPr>
          <w:sz w:val="24"/>
        </w:rPr>
        <w:tab/>
      </w:r>
      <w:r>
        <w:rPr>
          <w:spacing w:val="-2"/>
          <w:sz w:val="24"/>
        </w:rPr>
        <w:t>речевая</w:t>
      </w:r>
      <w:r>
        <w:rPr>
          <w:sz w:val="24"/>
        </w:rPr>
        <w:tab/>
      </w:r>
      <w:r>
        <w:rPr>
          <w:spacing w:val="-2"/>
          <w:sz w:val="24"/>
        </w:rPr>
        <w:t>аудиометрия,</w:t>
      </w:r>
      <w:r>
        <w:rPr>
          <w:sz w:val="24"/>
        </w:rPr>
        <w:tab/>
      </w:r>
      <w:r>
        <w:rPr>
          <w:spacing w:val="-2"/>
          <w:sz w:val="24"/>
        </w:rPr>
        <w:t>игровая</w:t>
      </w:r>
      <w:r>
        <w:rPr>
          <w:spacing w:val="-2"/>
          <w:sz w:val="24"/>
        </w:rPr>
        <w:t> </w:t>
      </w:r>
      <w:r>
        <w:rPr>
          <w:sz w:val="24"/>
        </w:rPr>
        <w:t>аудиометрия;</w:t>
      </w:r>
      <w:r>
        <w:rPr>
          <w:spacing w:val="80"/>
          <w:w w:val="150"/>
          <w:sz w:val="24"/>
        </w:rPr>
        <w:t> </w:t>
      </w:r>
      <w:r>
        <w:rPr>
          <w:sz w:val="24"/>
        </w:rPr>
        <w:t>регистрация</w:t>
      </w:r>
      <w:r>
        <w:rPr>
          <w:spacing w:val="80"/>
          <w:w w:val="150"/>
          <w:sz w:val="24"/>
        </w:rPr>
        <w:t> </w:t>
      </w:r>
      <w:r>
        <w:rPr>
          <w:sz w:val="24"/>
        </w:rPr>
        <w:t>вызванных</w:t>
      </w:r>
      <w:r>
        <w:rPr>
          <w:spacing w:val="80"/>
          <w:w w:val="150"/>
          <w:sz w:val="24"/>
        </w:rPr>
        <w:t> </w:t>
      </w:r>
      <w:r>
        <w:rPr>
          <w:sz w:val="24"/>
        </w:rPr>
        <w:t>акустических</w:t>
      </w:r>
      <w:r>
        <w:rPr>
          <w:spacing w:val="80"/>
          <w:w w:val="150"/>
          <w:sz w:val="24"/>
        </w:rPr>
        <w:t> </w:t>
      </w:r>
      <w:r>
        <w:rPr>
          <w:sz w:val="24"/>
        </w:rPr>
        <w:t>ответов</w:t>
      </w:r>
      <w:r>
        <w:rPr>
          <w:spacing w:val="80"/>
          <w:w w:val="150"/>
          <w:sz w:val="24"/>
        </w:rPr>
        <w:t> </w:t>
      </w:r>
      <w:r>
        <w:rPr>
          <w:sz w:val="24"/>
        </w:rPr>
        <w:t>мозга</w:t>
      </w:r>
      <w:r>
        <w:rPr>
          <w:spacing w:val="80"/>
          <w:w w:val="150"/>
          <w:sz w:val="24"/>
        </w:rPr>
        <w:t> </w:t>
      </w:r>
      <w:r>
        <w:rPr>
          <w:sz w:val="24"/>
        </w:rPr>
        <w:t>на</w:t>
      </w:r>
      <w:r>
        <w:rPr>
          <w:spacing w:val="80"/>
          <w:w w:val="150"/>
          <w:sz w:val="24"/>
        </w:rPr>
        <w:t> </w:t>
      </w:r>
      <w:r>
        <w:rPr>
          <w:sz w:val="24"/>
        </w:rPr>
        <w:t>постоянные</w:t>
      </w:r>
      <w:r>
        <w:rPr>
          <w:sz w:val="24"/>
        </w:rPr>
        <w:t> модулированные тоны (ASSR тест) при отсутствии экссудативного отита).</w:t>
      </w:r>
      <w:r>
        <w:rPr>
          <w:spacing w:val="40"/>
          <w:sz w:val="24"/>
        </w:rPr>
        <w:t> </w:t>
      </w:r>
      <w:r>
        <w:rPr>
          <w:sz w:val="24"/>
        </w:rPr>
        <w:t>[50, </w:t>
      </w:r>
      <w:r>
        <w:rPr>
          <w:sz w:val="24"/>
        </w:rPr>
        <w:t>69].</w:t>
      </w:r>
      <w:r>
        <w:rPr>
          <w:sz w:val="24"/>
        </w:rPr>
        <w:t> </w:t>
      </w:r>
      <w:r>
        <w:rPr>
          <w:b/>
          <w:sz w:val="24"/>
        </w:rPr>
        <w:t>Уровень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C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5).</w:t>
      </w:r>
      <w:r>
        <w:rPr>
          <w:b/>
          <w:sz w:val="24"/>
        </w:rPr>
        <w:t> Комментарии: </w:t>
      </w:r>
      <w:r>
        <w:rPr>
          <w:i/>
          <w:sz w:val="24"/>
        </w:rPr>
        <w:t>не реже 1 раза в 6 месяцев.</w:t>
      </w:r>
    </w:p>
    <w:p>
      <w:pPr>
        <w:pStyle w:val="Heading2"/>
        <w:numPr>
          <w:ilvl w:val="1"/>
          <w:numId w:val="3"/>
        </w:numPr>
        <w:tabs>
          <w:tab w:pos="868" w:val="left" w:leader="none"/>
        </w:tabs>
        <w:spacing w:line="240" w:lineRule="auto" w:before="0" w:after="0"/>
        <w:ind w:left="868" w:right="0" w:hanging="300"/>
        <w:jc w:val="left"/>
      </w:pPr>
      <w:r>
        <w:rPr>
          <w:spacing w:val="-6"/>
          <w:u w:val="single"/>
        </w:rPr>
        <w:t> </w:t>
      </w:r>
      <w:r>
        <w:rPr>
          <w:u w:val="single"/>
        </w:rPr>
        <w:t>​Диспансерное</w:t>
      </w:r>
      <w:r>
        <w:rPr>
          <w:spacing w:val="-6"/>
          <w:u w:val="single"/>
        </w:rPr>
        <w:t> </w:t>
      </w:r>
      <w:r>
        <w:rPr>
          <w:spacing w:val="-2"/>
          <w:u w:val="single"/>
        </w:rPr>
        <w:t>наблюдение</w:t>
      </w:r>
    </w:p>
    <w:p>
      <w:pPr>
        <w:spacing w:line="360" w:lineRule="auto" w:before="138"/>
        <w:ind w:left="568" w:right="290" w:firstLine="720"/>
        <w:jc w:val="both"/>
        <w:rPr>
          <w:i/>
          <w:sz w:val="24"/>
        </w:rPr>
      </w:pPr>
      <w:r>
        <w:rPr>
          <w:i/>
          <w:sz w:val="24"/>
        </w:rPr>
        <w:t>Ежегодно пациенты с установленным диагнозом НБ и НСГ должны </w:t>
      </w:r>
      <w:r>
        <w:rPr>
          <w:i/>
          <w:sz w:val="24"/>
        </w:rPr>
        <w:t>проходить</w:t>
      </w:r>
      <w:r>
        <w:rPr>
          <w:i/>
          <w:sz w:val="24"/>
        </w:rPr>
        <w:t> углубленную диспансеризацию. Для наблюдения пациентов необходимо </w:t>
      </w:r>
      <w:r>
        <w:rPr>
          <w:i/>
          <w:sz w:val="24"/>
        </w:rPr>
        <w:t>применение</w:t>
      </w:r>
      <w:r>
        <w:rPr>
          <w:i/>
          <w:sz w:val="24"/>
        </w:rPr>
        <w:t> мультидисциплинарного подхода ввиду того, что данные заболевания </w:t>
      </w:r>
      <w:r>
        <w:rPr>
          <w:i/>
          <w:sz w:val="24"/>
        </w:rPr>
        <w:t>характеризуются</w:t>
      </w:r>
      <w:r>
        <w:rPr>
          <w:i/>
          <w:sz w:val="24"/>
        </w:rPr>
        <w:t> поражением многих органов и систем, что в свою очередь диктует </w:t>
      </w:r>
      <w:r>
        <w:rPr>
          <w:i/>
          <w:sz w:val="24"/>
        </w:rPr>
        <w:t>необходимость</w:t>
      </w:r>
      <w:r>
        <w:rPr>
          <w:i/>
          <w:sz w:val="24"/>
        </w:rPr>
        <w:t> совместного ведения пациента специалистами разных профилей. С целью </w:t>
      </w:r>
      <w:r>
        <w:rPr>
          <w:i/>
          <w:sz w:val="24"/>
        </w:rPr>
        <w:t>обеспечения</w:t>
      </w:r>
      <w:r>
        <w:rPr>
          <w:i/>
          <w:sz w:val="24"/>
        </w:rPr>
        <w:t> комплексной терапии и своевременной её коррекции при необходимости </w:t>
      </w:r>
      <w:r>
        <w:rPr>
          <w:i/>
          <w:sz w:val="24"/>
        </w:rPr>
        <w:t>показаны</w:t>
      </w:r>
      <w:r>
        <w:rPr>
          <w:i/>
          <w:sz w:val="24"/>
        </w:rPr>
        <w:t> первичные и повторные консультации врача-генетика, врача-офтальмолога, врача</w:t>
      </w:r>
      <w:r>
        <w:rPr>
          <w:i/>
          <w:sz w:val="24"/>
        </w:rPr>
        <w:t>-</w:t>
      </w:r>
      <w:r>
        <w:rPr>
          <w:i/>
          <w:sz w:val="24"/>
        </w:rPr>
        <w:t>невролога, врача-сурдолога-оториноларинголога, врача-педиатра/ врача-</w:t>
      </w:r>
      <w:r>
        <w:rPr>
          <w:i/>
          <w:sz w:val="24"/>
        </w:rPr>
        <w:t>терапевта/</w:t>
      </w:r>
      <w:r>
        <w:rPr>
          <w:i/>
          <w:sz w:val="24"/>
        </w:rPr>
        <w:t> врача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общей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практики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(семейного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врача),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врача-дерматовенеролога,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врача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медицинской</w:t>
      </w:r>
      <w:r>
        <w:rPr>
          <w:i/>
          <w:sz w:val="24"/>
        </w:rPr>
        <w:t> реабилитации, врача физической и реабилитационной медицины, а также врачей </w:t>
      </w:r>
      <w:r>
        <w:rPr>
          <w:i/>
          <w:sz w:val="24"/>
        </w:rPr>
        <w:t>других</w:t>
      </w:r>
      <w:r>
        <w:rPr>
          <w:i/>
          <w:sz w:val="24"/>
        </w:rPr>
        <w:t> специальностей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пациентам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НБ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НСГ,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имеющим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нарушения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функций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соответствующих</w:t>
      </w:r>
      <w:r>
        <w:rPr>
          <w:i/>
          <w:sz w:val="24"/>
        </w:rPr>
        <w:t> органов и систем.</w:t>
      </w:r>
    </w:p>
    <w:p>
      <w:pPr>
        <w:spacing w:line="360" w:lineRule="auto" w:before="1"/>
        <w:ind w:left="568" w:right="308" w:firstLine="720"/>
        <w:jc w:val="both"/>
        <w:rPr>
          <w:i/>
          <w:sz w:val="24"/>
        </w:rPr>
      </w:pPr>
      <w:r>
        <w:rPr>
          <w:i/>
          <w:sz w:val="24"/>
        </w:rPr>
        <w:t>Пациенты с симптоматической эпилепсией нуждаются в наблюдении врача</w:t>
      </w:r>
      <w:r>
        <w:rPr>
          <w:i/>
          <w:sz w:val="24"/>
        </w:rPr>
        <w:t>-</w:t>
      </w:r>
      <w:r>
        <w:rPr>
          <w:i/>
          <w:sz w:val="24"/>
        </w:rPr>
        <w:t>невролога с опытом работы с пациентами с эпилепсией.</w:t>
      </w:r>
    </w:p>
    <w:p>
      <w:pPr>
        <w:spacing w:line="360" w:lineRule="auto" w:before="0"/>
        <w:ind w:left="568" w:right="310" w:firstLine="720"/>
        <w:jc w:val="both"/>
        <w:rPr>
          <w:i/>
          <w:sz w:val="24"/>
        </w:rPr>
      </w:pPr>
      <w:r>
        <w:rPr>
          <w:i/>
          <w:sz w:val="24"/>
        </w:rPr>
        <w:t>Также осуществляются необходимые реабилитационные мероприятия. Родител</w:t>
      </w:r>
      <w:r>
        <w:rPr>
          <w:i/>
          <w:sz w:val="24"/>
        </w:rPr>
        <w:t>и</w:t>
      </w:r>
      <w:r>
        <w:rPr>
          <w:i/>
          <w:sz w:val="24"/>
        </w:rPr>
        <w:t> должны быть обучены правилам организации терапии в межприступный период и </w:t>
      </w:r>
      <w:r>
        <w:rPr>
          <w:i/>
          <w:sz w:val="24"/>
        </w:rPr>
        <w:t>в</w:t>
      </w:r>
      <w:r>
        <w:rPr>
          <w:i/>
          <w:sz w:val="24"/>
        </w:rPr>
        <w:t> период угрозы метаболического криза. У ребенка при себе всегда должна </w:t>
      </w:r>
      <w:r>
        <w:rPr>
          <w:i/>
          <w:sz w:val="24"/>
        </w:rPr>
        <w:t>находиться</w:t>
      </w:r>
      <w:r>
        <w:rPr>
          <w:i/>
          <w:sz w:val="24"/>
        </w:rPr>
        <w:t> памятка с указанием неотложных мероприятий в период </w:t>
      </w:r>
      <w:r>
        <w:rPr>
          <w:i/>
          <w:sz w:val="24"/>
        </w:rPr>
        <w:t>начинающегося</w:t>
      </w:r>
      <w:r>
        <w:rPr>
          <w:i/>
          <w:sz w:val="24"/>
        </w:rPr>
        <w:t> метаболического криза.</w:t>
      </w:r>
    </w:p>
    <w:p>
      <w:pPr>
        <w:pStyle w:val="ListParagraph"/>
        <w:numPr>
          <w:ilvl w:val="0"/>
          <w:numId w:val="11"/>
        </w:numPr>
        <w:tabs>
          <w:tab w:pos="1287" w:val="left" w:leader="none"/>
        </w:tabs>
        <w:spacing w:line="360" w:lineRule="auto" w:before="0" w:after="0"/>
        <w:ind w:left="568" w:right="287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прием (осмотр, консультация) врача-педиатра или врача-</w:t>
      </w:r>
      <w:r>
        <w:rPr>
          <w:sz w:val="24"/>
        </w:rPr>
        <w:t>генетика</w:t>
      </w:r>
      <w:r>
        <w:rPr>
          <w:sz w:val="24"/>
        </w:rPr>
        <w:t> первичный и повторный всем детям с НБ и НСГ с целью назначения </w:t>
      </w:r>
      <w:r>
        <w:rPr>
          <w:sz w:val="24"/>
        </w:rPr>
        <w:t>патогенетической</w:t>
      </w:r>
      <w:r>
        <w:rPr>
          <w:sz w:val="24"/>
        </w:rPr>
        <w:t> терапии и далее ее коррекции при необходимости [50].</w:t>
      </w:r>
    </w:p>
    <w:p>
      <w:pPr>
        <w:pStyle w:val="Heading2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C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pStyle w:val="Heading2"/>
        <w:spacing w:after="0"/>
        <w:sectPr>
          <w:pgSz w:w="11910" w:h="16840"/>
          <w:pgMar w:header="0" w:footer="710" w:top="1180" w:bottom="900" w:left="1133" w:right="566"/>
        </w:sectPr>
      </w:pPr>
    </w:p>
    <w:p>
      <w:pPr>
        <w:spacing w:line="360" w:lineRule="auto" w:before="65"/>
        <w:ind w:left="568" w:right="309" w:firstLine="0"/>
        <w:jc w:val="both"/>
        <w:rPr>
          <w:i/>
          <w:sz w:val="24"/>
        </w:rPr>
      </w:pPr>
      <w:r>
        <w:rPr>
          <w:b/>
          <w:i/>
          <w:sz w:val="24"/>
        </w:rPr>
        <w:t>Комментарии: </w:t>
      </w:r>
      <w:r>
        <w:rPr>
          <w:i/>
          <w:sz w:val="24"/>
        </w:rPr>
        <w:t>интервалы между визитами должны определяться индивидуально </w:t>
      </w:r>
      <w:r>
        <w:rPr>
          <w:i/>
          <w:sz w:val="24"/>
        </w:rPr>
        <w:t>с</w:t>
      </w:r>
      <w:r>
        <w:rPr>
          <w:i/>
          <w:sz w:val="24"/>
        </w:rPr>
        <w:t> учетом возраста, тяжести заболевания, стабильности обмена веществ и </w:t>
      </w:r>
      <w:r>
        <w:rPr>
          <w:i/>
          <w:sz w:val="24"/>
        </w:rPr>
        <w:t>соблюдения</w:t>
      </w:r>
      <w:r>
        <w:rPr>
          <w:i/>
          <w:sz w:val="24"/>
        </w:rPr>
        <w:t> </w:t>
      </w:r>
      <w:r>
        <w:rPr>
          <w:i/>
          <w:spacing w:val="-2"/>
          <w:sz w:val="24"/>
        </w:rPr>
        <w:t>диетотерапии.</w:t>
      </w:r>
    </w:p>
    <w:p>
      <w:pPr>
        <w:pStyle w:val="ListParagraph"/>
        <w:numPr>
          <w:ilvl w:val="0"/>
          <w:numId w:val="11"/>
        </w:numPr>
        <w:tabs>
          <w:tab w:pos="1287" w:val="left" w:leader="none"/>
        </w:tabs>
        <w:spacing w:line="360" w:lineRule="auto" w:before="0" w:after="0"/>
        <w:ind w:left="568" w:right="288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диспансерный прием (осмотр, консультация) врача-генетика </w:t>
      </w:r>
      <w:r>
        <w:rPr>
          <w:sz w:val="24"/>
        </w:rPr>
        <w:t>всем</w:t>
      </w:r>
      <w:r>
        <w:rPr>
          <w:sz w:val="24"/>
        </w:rPr>
        <w:t> пациентам с подтвержденным диагнозом НБ и НСГ с целью мониторинга </w:t>
      </w:r>
      <w:r>
        <w:rPr>
          <w:sz w:val="24"/>
        </w:rPr>
        <w:t>состояния,</w:t>
      </w:r>
      <w:r>
        <w:rPr>
          <w:sz w:val="24"/>
        </w:rPr>
        <w:t> контроля лечения и его своевременной коррекции, при необходимости [74].</w:t>
      </w:r>
    </w:p>
    <w:p>
      <w:pPr>
        <w:pStyle w:val="Heading2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spacing w:before="138"/>
        <w:ind w:left="568" w:right="0" w:firstLine="0"/>
        <w:jc w:val="both"/>
        <w:rPr>
          <w:i/>
          <w:sz w:val="24"/>
        </w:rPr>
      </w:pPr>
      <w:r>
        <w:rPr>
          <w:b/>
          <w:i/>
          <w:sz w:val="24"/>
        </w:rPr>
        <w:t>Комментарии:</w:t>
      </w:r>
      <w:r>
        <w:rPr>
          <w:b/>
          <w:i/>
          <w:spacing w:val="-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реже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1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раза 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год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или чаще,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 </w:t>
      </w:r>
      <w:r>
        <w:rPr>
          <w:i/>
          <w:spacing w:val="-2"/>
          <w:sz w:val="24"/>
        </w:rPr>
        <w:t>необходимости.</w:t>
      </w:r>
    </w:p>
    <w:p>
      <w:pPr>
        <w:pStyle w:val="ListParagraph"/>
        <w:numPr>
          <w:ilvl w:val="0"/>
          <w:numId w:val="11"/>
        </w:numPr>
        <w:tabs>
          <w:tab w:pos="1287" w:val="left" w:leader="none"/>
        </w:tabs>
        <w:spacing w:line="360" w:lineRule="auto" w:before="138" w:after="0"/>
        <w:ind w:left="568" w:right="289" w:firstLine="0"/>
        <w:jc w:val="both"/>
        <w:rPr>
          <w:b/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диспансерный прием (осмотр, консультация) врача-</w:t>
      </w:r>
      <w:r>
        <w:rPr>
          <w:sz w:val="24"/>
        </w:rPr>
        <w:t>офтальмолога</w:t>
      </w:r>
      <w:r>
        <w:rPr>
          <w:sz w:val="24"/>
        </w:rPr>
        <w:t> пациентам с диагнозом НБ и НСГ при наличии подозрений на поражение органа зрения, </w:t>
      </w:r>
      <w:r>
        <w:rPr>
          <w:sz w:val="24"/>
        </w:rPr>
        <w:t>в</w:t>
      </w:r>
      <w:r>
        <w:rPr>
          <w:sz w:val="24"/>
        </w:rPr>
        <w:t> том числе возможного развития атрофии зрительного нерва [26, 74].</w:t>
      </w:r>
    </w:p>
    <w:p>
      <w:pPr>
        <w:pStyle w:val="Heading2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spacing w:before="138"/>
        <w:ind w:left="568" w:right="0" w:firstLine="0"/>
        <w:jc w:val="both"/>
        <w:rPr>
          <w:i/>
          <w:sz w:val="24"/>
        </w:rPr>
      </w:pPr>
      <w:r>
        <w:rPr>
          <w:b/>
          <w:i/>
          <w:sz w:val="24"/>
        </w:rPr>
        <w:t>Комментарии:</w:t>
      </w:r>
      <w:r>
        <w:rPr>
          <w:b/>
          <w:i/>
          <w:spacing w:val="-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реже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1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раза 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год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или чаще,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 </w:t>
      </w:r>
      <w:r>
        <w:rPr>
          <w:i/>
          <w:spacing w:val="-2"/>
          <w:sz w:val="24"/>
        </w:rPr>
        <w:t>необходимости.</w:t>
      </w:r>
    </w:p>
    <w:p>
      <w:pPr>
        <w:pStyle w:val="ListParagraph"/>
        <w:numPr>
          <w:ilvl w:val="0"/>
          <w:numId w:val="11"/>
        </w:numPr>
        <w:tabs>
          <w:tab w:pos="568" w:val="left" w:leader="none"/>
          <w:tab w:pos="1287" w:val="left" w:leader="none"/>
        </w:tabs>
        <w:spacing w:line="360" w:lineRule="auto" w:before="138" w:after="0"/>
        <w:ind w:left="568" w:right="288" w:hanging="15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диспансерный прием (осмотр, консультация) врача-</w:t>
      </w:r>
      <w:r>
        <w:rPr>
          <w:sz w:val="24"/>
        </w:rPr>
        <w:t>невролога</w:t>
      </w:r>
      <w:r>
        <w:rPr>
          <w:sz w:val="24"/>
        </w:rPr>
        <w:t> пациентам с диагнозом НБ и НСГ с целью мониторинга состояния и </w:t>
      </w:r>
      <w:r>
        <w:rPr>
          <w:sz w:val="24"/>
        </w:rPr>
        <w:t>своевременного</w:t>
      </w:r>
      <w:r>
        <w:rPr>
          <w:sz w:val="24"/>
        </w:rPr>
        <w:t> выявления патологии нервной системы [50].</w:t>
      </w:r>
    </w:p>
    <w:p>
      <w:pPr>
        <w:pStyle w:val="Heading2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spacing w:before="138"/>
        <w:ind w:left="568" w:right="0" w:firstLine="0"/>
        <w:jc w:val="both"/>
        <w:rPr>
          <w:i/>
          <w:sz w:val="24"/>
        </w:rPr>
      </w:pPr>
      <w:r>
        <w:rPr>
          <w:b/>
          <w:i/>
          <w:sz w:val="24"/>
        </w:rPr>
        <w:t>Комментарии:</w:t>
      </w:r>
      <w:r>
        <w:rPr>
          <w:b/>
          <w:i/>
          <w:spacing w:val="-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реже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1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раза 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год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или чаще,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 </w:t>
      </w:r>
      <w:r>
        <w:rPr>
          <w:i/>
          <w:spacing w:val="-2"/>
          <w:sz w:val="24"/>
        </w:rPr>
        <w:t>необходимости.</w:t>
      </w:r>
    </w:p>
    <w:p>
      <w:pPr>
        <w:pStyle w:val="ListParagraph"/>
        <w:numPr>
          <w:ilvl w:val="0"/>
          <w:numId w:val="11"/>
        </w:numPr>
        <w:tabs>
          <w:tab w:pos="1287" w:val="left" w:leader="none"/>
        </w:tabs>
        <w:spacing w:line="360" w:lineRule="auto" w:before="138" w:after="0"/>
        <w:ind w:left="568" w:right="285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диспансерный прием (осмотр, консультация) врача сурдолога</w:t>
      </w:r>
      <w:r>
        <w:rPr>
          <w:sz w:val="24"/>
        </w:rPr>
        <w:t>-</w:t>
      </w:r>
      <w:r>
        <w:rPr>
          <w:sz w:val="24"/>
        </w:rPr>
        <w:t>оториноларинголога пациентам с диагнозом НБ и НСГ с целью мониторинга состояния </w:t>
      </w:r>
      <w:r>
        <w:rPr>
          <w:sz w:val="24"/>
        </w:rPr>
        <w:t>и</w:t>
      </w:r>
      <w:r>
        <w:rPr>
          <w:sz w:val="24"/>
        </w:rPr>
        <w:t> своевременного выявления нарушения слуха [74].</w:t>
      </w:r>
    </w:p>
    <w:p>
      <w:pPr>
        <w:pStyle w:val="Heading2"/>
        <w:spacing w:before="1"/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5).</w:t>
      </w:r>
    </w:p>
    <w:p>
      <w:pPr>
        <w:spacing w:before="138"/>
        <w:ind w:left="568" w:right="0" w:firstLine="0"/>
        <w:jc w:val="both"/>
        <w:rPr>
          <w:i/>
          <w:sz w:val="24"/>
        </w:rPr>
      </w:pPr>
      <w:r>
        <w:rPr>
          <w:b/>
          <w:i/>
          <w:sz w:val="24"/>
        </w:rPr>
        <w:t>Комментарии:</w:t>
      </w:r>
      <w:r>
        <w:rPr>
          <w:b/>
          <w:i/>
          <w:spacing w:val="-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реже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1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раза 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год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или чаще,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 </w:t>
      </w:r>
      <w:r>
        <w:rPr>
          <w:i/>
          <w:spacing w:val="-2"/>
          <w:sz w:val="24"/>
        </w:rPr>
        <w:t>необходимости.</w:t>
      </w:r>
    </w:p>
    <w:p>
      <w:pPr>
        <w:pStyle w:val="ListParagraph"/>
        <w:numPr>
          <w:ilvl w:val="0"/>
          <w:numId w:val="11"/>
        </w:numPr>
        <w:tabs>
          <w:tab w:pos="568" w:val="left" w:leader="none"/>
          <w:tab w:pos="1287" w:val="left" w:leader="none"/>
        </w:tabs>
        <w:spacing w:line="360" w:lineRule="auto" w:before="138" w:after="0"/>
        <w:ind w:left="568" w:right="256" w:hanging="15"/>
        <w:jc w:val="both"/>
        <w:rPr>
          <w:sz w:val="24"/>
        </w:rPr>
      </w:pPr>
      <w:r>
        <w:rPr>
          <w:b/>
          <w:sz w:val="24"/>
        </w:rPr>
        <w:t>Рекомендовано:</w:t>
      </w:r>
      <w:r>
        <w:rPr>
          <w:b/>
          <w:spacing w:val="-4"/>
          <w:sz w:val="24"/>
        </w:rPr>
        <w:t> </w:t>
      </w:r>
      <w:r>
        <w:rPr>
          <w:sz w:val="24"/>
        </w:rPr>
        <w:t>общий</w:t>
      </w:r>
      <w:r>
        <w:rPr>
          <w:spacing w:val="-5"/>
          <w:sz w:val="24"/>
        </w:rPr>
        <w:t> </w:t>
      </w:r>
      <w:r>
        <w:rPr>
          <w:sz w:val="24"/>
        </w:rPr>
        <w:t>(клинический)</w:t>
      </w:r>
      <w:r>
        <w:rPr>
          <w:spacing w:val="-4"/>
          <w:sz w:val="24"/>
        </w:rPr>
        <w:t> </w:t>
      </w:r>
      <w:r>
        <w:rPr>
          <w:sz w:val="24"/>
        </w:rPr>
        <w:t>анализ</w:t>
      </w:r>
      <w:r>
        <w:rPr>
          <w:spacing w:val="-4"/>
          <w:sz w:val="24"/>
        </w:rPr>
        <w:t> </w:t>
      </w:r>
      <w:r>
        <w:rPr>
          <w:sz w:val="24"/>
        </w:rPr>
        <w:t>крови</w:t>
      </w:r>
      <w:r>
        <w:rPr>
          <w:spacing w:val="-5"/>
          <w:sz w:val="24"/>
        </w:rPr>
        <w:t> </w:t>
      </w:r>
      <w:r>
        <w:rPr>
          <w:sz w:val="24"/>
        </w:rPr>
        <w:t>развернутый</w:t>
      </w:r>
      <w:r>
        <w:rPr>
          <w:spacing w:val="-5"/>
          <w:sz w:val="24"/>
        </w:rPr>
        <w:t> </w:t>
      </w:r>
      <w:r>
        <w:rPr>
          <w:sz w:val="24"/>
        </w:rPr>
        <w:t>всем</w:t>
      </w:r>
      <w:r>
        <w:rPr>
          <w:spacing w:val="-5"/>
          <w:sz w:val="24"/>
        </w:rPr>
        <w:t> </w:t>
      </w:r>
      <w:r>
        <w:rPr>
          <w:sz w:val="24"/>
        </w:rPr>
        <w:t>пациентам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z w:val="24"/>
        </w:rPr>
        <w:t> диагнозом НБ и НСГ с целью выявления нейтропении, тромбоцитопении, </w:t>
      </w:r>
      <w:r>
        <w:rPr>
          <w:sz w:val="24"/>
        </w:rPr>
        <w:t>панцитопении,</w:t>
      </w:r>
      <w:r>
        <w:rPr>
          <w:sz w:val="24"/>
        </w:rPr>
        <w:t> анемии [58, 59].</w:t>
      </w:r>
    </w:p>
    <w:p>
      <w:pPr>
        <w:spacing w:line="360" w:lineRule="auto" w:before="0"/>
        <w:ind w:left="568" w:right="309" w:firstLine="0"/>
        <w:jc w:val="both"/>
        <w:rPr>
          <w:i/>
          <w:sz w:val="24"/>
        </w:rPr>
      </w:pPr>
      <w:r>
        <w:rPr>
          <w:b/>
          <w:sz w:val="24"/>
        </w:rPr>
        <w:t>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убедительности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(уровень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достоверности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доказательств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4)</w:t>
      </w:r>
      <w:r>
        <w:rPr>
          <w:sz w:val="24"/>
        </w:rPr>
        <w:t>.</w:t>
      </w:r>
      <w:r>
        <w:rPr>
          <w:sz w:val="24"/>
        </w:rPr>
        <w:t> </w:t>
      </w:r>
      <w:r>
        <w:rPr>
          <w:b/>
          <w:i/>
          <w:sz w:val="24"/>
        </w:rPr>
        <w:t>Комментарии</w:t>
      </w:r>
      <w:r>
        <w:rPr>
          <w:i/>
          <w:sz w:val="24"/>
        </w:rPr>
        <w:t>: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Общий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(клинический)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развернутый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анализ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крови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контролируется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реже</w:t>
      </w:r>
      <w:r>
        <w:rPr>
          <w:i/>
          <w:sz w:val="24"/>
        </w:rPr>
        <w:t> 1 раза в год.</w:t>
      </w:r>
    </w:p>
    <w:p>
      <w:pPr>
        <w:pStyle w:val="ListParagraph"/>
        <w:numPr>
          <w:ilvl w:val="0"/>
          <w:numId w:val="11"/>
        </w:numPr>
        <w:tabs>
          <w:tab w:pos="1287" w:val="left" w:leader="none"/>
        </w:tabs>
        <w:spacing w:line="360" w:lineRule="auto" w:before="0" w:after="0"/>
        <w:ind w:left="568" w:right="264" w:firstLine="0"/>
        <w:jc w:val="both"/>
        <w:rPr>
          <w:sz w:val="24"/>
        </w:rPr>
      </w:pPr>
      <w:r>
        <w:rPr>
          <w:b/>
          <w:sz w:val="24"/>
        </w:rPr>
        <w:t>Рекомендовано:</w:t>
      </w:r>
      <w:r>
        <w:rPr>
          <w:b/>
          <w:spacing w:val="-8"/>
          <w:sz w:val="24"/>
        </w:rPr>
        <w:t> </w:t>
      </w:r>
      <w:r>
        <w:rPr>
          <w:sz w:val="24"/>
        </w:rPr>
        <w:t>анализ</w:t>
      </w:r>
      <w:r>
        <w:rPr>
          <w:spacing w:val="-8"/>
          <w:sz w:val="24"/>
        </w:rPr>
        <w:t> </w:t>
      </w:r>
      <w:r>
        <w:rPr>
          <w:sz w:val="24"/>
        </w:rPr>
        <w:t>крови</w:t>
      </w:r>
      <w:r>
        <w:rPr>
          <w:spacing w:val="-9"/>
          <w:sz w:val="24"/>
        </w:rPr>
        <w:t> </w:t>
      </w:r>
      <w:r>
        <w:rPr>
          <w:sz w:val="24"/>
        </w:rPr>
        <w:t>биохимический</w:t>
      </w:r>
      <w:r>
        <w:rPr>
          <w:spacing w:val="-9"/>
          <w:sz w:val="24"/>
        </w:rPr>
        <w:t> </w:t>
      </w:r>
      <w:r>
        <w:rPr>
          <w:sz w:val="24"/>
        </w:rPr>
        <w:t>общетерапевтический;</w:t>
      </w:r>
      <w:r>
        <w:rPr>
          <w:spacing w:val="-9"/>
          <w:sz w:val="24"/>
        </w:rPr>
        <w:t> </w:t>
      </w:r>
      <w:r>
        <w:rPr>
          <w:sz w:val="24"/>
        </w:rPr>
        <w:t>исследование</w:t>
      </w:r>
      <w:r>
        <w:rPr>
          <w:sz w:val="24"/>
        </w:rPr>
        <w:t> уровня альбумина, глюкозы, общего белка, общего билирубина, свободного и </w:t>
      </w:r>
      <w:r>
        <w:rPr>
          <w:sz w:val="24"/>
        </w:rPr>
        <w:t>связанного</w:t>
      </w:r>
      <w:r>
        <w:rPr>
          <w:sz w:val="24"/>
        </w:rPr>
        <w:t> билирубина, мочевины, креатинина, калия, натрия в крови; определение </w:t>
      </w:r>
      <w:r>
        <w:rPr>
          <w:sz w:val="24"/>
        </w:rPr>
        <w:t>активности</w:t>
      </w:r>
      <w:r>
        <w:rPr>
          <w:sz w:val="24"/>
        </w:rPr>
        <w:t> аспартатаминотрансферазы, аланинаминотрансферазы, гамма-глютамилтрансферазы </w:t>
      </w:r>
      <w:r>
        <w:rPr>
          <w:sz w:val="24"/>
        </w:rPr>
        <w:t>в</w:t>
      </w:r>
      <w:r>
        <w:rPr>
          <w:sz w:val="24"/>
        </w:rPr>
        <w:t> крови пациентам с диагнозом НБ и НСГ с целью выявления поражения печени [58, 60-</w:t>
      </w:r>
      <w:r>
        <w:rPr>
          <w:sz w:val="24"/>
        </w:rPr>
        <w:t>62].</w:t>
      </w:r>
      <w:r>
        <w:rPr>
          <w:sz w:val="24"/>
        </w:rPr>
        <w:t> </w:t>
      </w:r>
      <w:r>
        <w:rPr>
          <w:b/>
          <w:sz w:val="24"/>
        </w:rPr>
        <w:t>Уровень убедительности рекомендаций С (уровень достоверности доказательств – 5)</w:t>
      </w:r>
      <w:r>
        <w:rPr>
          <w:sz w:val="24"/>
        </w:rPr>
        <w:t>.</w:t>
      </w:r>
    </w:p>
    <w:p>
      <w:pPr>
        <w:pStyle w:val="ListParagraph"/>
        <w:spacing w:after="0" w:line="360" w:lineRule="auto"/>
        <w:jc w:val="both"/>
        <w:rPr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spacing w:line="360" w:lineRule="auto" w:before="65"/>
        <w:ind w:left="568" w:right="311" w:firstLine="0"/>
        <w:jc w:val="both"/>
        <w:rPr>
          <w:i/>
          <w:sz w:val="24"/>
        </w:rPr>
      </w:pPr>
      <w:r>
        <w:rPr>
          <w:b/>
          <w:i/>
          <w:sz w:val="24"/>
        </w:rPr>
        <w:t>Комментарии</w:t>
      </w:r>
      <w:r>
        <w:rPr>
          <w:i/>
          <w:sz w:val="24"/>
        </w:rPr>
        <w:t>: Анализ крови биохимический общетерапевтический контролируется </w:t>
      </w:r>
      <w:r>
        <w:rPr>
          <w:i/>
          <w:sz w:val="24"/>
        </w:rPr>
        <w:t>не</w:t>
      </w:r>
      <w:r>
        <w:rPr>
          <w:i/>
          <w:sz w:val="24"/>
        </w:rPr>
        <w:t> реже 1 раза в год.</w:t>
      </w:r>
    </w:p>
    <w:p>
      <w:pPr>
        <w:pStyle w:val="ListParagraph"/>
        <w:numPr>
          <w:ilvl w:val="0"/>
          <w:numId w:val="11"/>
        </w:numPr>
        <w:tabs>
          <w:tab w:pos="1287" w:val="left" w:leader="none"/>
        </w:tabs>
        <w:spacing w:line="360" w:lineRule="auto" w:before="0" w:after="0"/>
        <w:ind w:left="568" w:right="288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комплексное определение концентрации на аминокислоты </w:t>
      </w:r>
      <w:r>
        <w:rPr>
          <w:sz w:val="24"/>
        </w:rPr>
        <w:t>и</w:t>
      </w:r>
      <w:r>
        <w:rPr>
          <w:sz w:val="24"/>
        </w:rPr>
        <w:t> ацилкарнитины в крови методом тандемной масс-спектрометрии пациентам с </w:t>
      </w:r>
      <w:r>
        <w:rPr>
          <w:sz w:val="24"/>
        </w:rPr>
        <w:t>диагнозом</w:t>
      </w:r>
      <w:r>
        <w:rPr>
          <w:sz w:val="24"/>
        </w:rPr>
        <w:t> НБ и НСГ с целью контроля терапии [55].</w:t>
      </w:r>
    </w:p>
    <w:p>
      <w:pPr>
        <w:pStyle w:val="Heading2"/>
        <w:rPr>
          <w:b w:val="0"/>
        </w:rPr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4)</w:t>
      </w:r>
      <w:r>
        <w:rPr>
          <w:b w:val="0"/>
          <w:spacing w:val="-5"/>
        </w:rPr>
        <w:t>.</w:t>
      </w:r>
    </w:p>
    <w:p>
      <w:pPr>
        <w:spacing w:before="138"/>
        <w:ind w:left="568" w:right="0" w:firstLine="0"/>
        <w:jc w:val="both"/>
        <w:rPr>
          <w:i/>
          <w:sz w:val="24"/>
        </w:rPr>
      </w:pPr>
      <w:r>
        <w:rPr>
          <w:b/>
          <w:i/>
          <w:sz w:val="24"/>
        </w:rPr>
        <w:t>Комментарии</w:t>
      </w:r>
      <w:r>
        <w:rPr>
          <w:i/>
          <w:sz w:val="24"/>
        </w:rPr>
        <w:t>: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Уровни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C5OH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крови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результате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лечения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должны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4"/>
          <w:sz w:val="24"/>
        </w:rPr>
        <w:t> </w:t>
      </w:r>
      <w:r>
        <w:rPr>
          <w:i/>
          <w:spacing w:val="-2"/>
          <w:sz w:val="24"/>
        </w:rPr>
        <w:t>норме.</w:t>
      </w:r>
    </w:p>
    <w:p>
      <w:pPr>
        <w:pStyle w:val="ListParagraph"/>
        <w:numPr>
          <w:ilvl w:val="0"/>
          <w:numId w:val="11"/>
        </w:numPr>
        <w:tabs>
          <w:tab w:pos="1287" w:val="left" w:leader="none"/>
        </w:tabs>
        <w:spacing w:line="360" w:lineRule="auto" w:before="138" w:after="0"/>
        <w:ind w:left="568" w:right="289" w:firstLine="0"/>
        <w:jc w:val="both"/>
        <w:rPr>
          <w:sz w:val="24"/>
        </w:rPr>
      </w:pPr>
      <w:r>
        <w:rPr>
          <w:b/>
          <w:sz w:val="24"/>
        </w:rPr>
        <w:t>Рекомендовано: </w:t>
      </w:r>
      <w:r>
        <w:rPr>
          <w:sz w:val="24"/>
        </w:rPr>
        <w:t>обнаружение кетоновых тел в моче пациентам с диагнозом НБ </w:t>
      </w:r>
      <w:r>
        <w:rPr>
          <w:sz w:val="24"/>
        </w:rPr>
        <w:t>и</w:t>
      </w:r>
      <w:r>
        <w:rPr>
          <w:sz w:val="24"/>
        </w:rPr>
        <w:t> НСГ с целью своевременной коррекции терапии при подозрении на </w:t>
      </w:r>
      <w:r>
        <w:rPr>
          <w:sz w:val="24"/>
        </w:rPr>
        <w:t>развитие</w:t>
      </w:r>
      <w:r>
        <w:rPr>
          <w:sz w:val="24"/>
        </w:rPr>
        <w:t> метаболического криза [58].</w:t>
      </w:r>
    </w:p>
    <w:p>
      <w:pPr>
        <w:pStyle w:val="Heading2"/>
        <w:rPr>
          <w:b w:val="0"/>
        </w:rPr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5)</w:t>
      </w:r>
      <w:r>
        <w:rPr>
          <w:b w:val="0"/>
          <w:spacing w:val="-5"/>
        </w:rPr>
        <w:t>.</w:t>
      </w:r>
    </w:p>
    <w:p>
      <w:pPr>
        <w:spacing w:before="138"/>
        <w:ind w:left="568" w:right="0" w:firstLine="0"/>
        <w:jc w:val="both"/>
        <w:rPr>
          <w:i/>
          <w:sz w:val="24"/>
        </w:rPr>
      </w:pPr>
      <w:r>
        <w:rPr>
          <w:b/>
          <w:i/>
          <w:sz w:val="24"/>
        </w:rPr>
        <w:t>Комментарии:</w:t>
      </w:r>
      <w:r>
        <w:rPr>
          <w:b/>
          <w:i/>
          <w:spacing w:val="-6"/>
          <w:sz w:val="24"/>
        </w:rPr>
        <w:t> </w:t>
      </w:r>
      <w:r>
        <w:rPr>
          <w:i/>
          <w:sz w:val="24"/>
        </w:rPr>
        <w:t>Кратность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анализов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зависит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состояния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пациента.</w:t>
      </w:r>
    </w:p>
    <w:p>
      <w:pPr>
        <w:pStyle w:val="ListParagraph"/>
        <w:numPr>
          <w:ilvl w:val="0"/>
          <w:numId w:val="11"/>
        </w:numPr>
        <w:tabs>
          <w:tab w:pos="1287" w:val="left" w:leader="none"/>
        </w:tabs>
        <w:spacing w:line="360" w:lineRule="auto" w:before="138" w:after="0"/>
        <w:ind w:left="568" w:right="277" w:firstLine="0"/>
        <w:jc w:val="both"/>
        <w:rPr>
          <w:sz w:val="24"/>
        </w:rPr>
      </w:pPr>
      <w:r>
        <w:rPr>
          <w:b/>
          <w:sz w:val="24"/>
        </w:rPr>
        <w:t>Рекомендовано:</w:t>
      </w:r>
      <w:r>
        <w:rPr>
          <w:b/>
          <w:spacing w:val="-4"/>
          <w:sz w:val="24"/>
        </w:rPr>
        <w:t> </w:t>
      </w:r>
      <w:r>
        <w:rPr>
          <w:sz w:val="24"/>
        </w:rPr>
        <w:t>исследование</w:t>
      </w:r>
      <w:r>
        <w:rPr>
          <w:spacing w:val="-5"/>
          <w:sz w:val="24"/>
        </w:rPr>
        <w:t> </w:t>
      </w:r>
      <w:r>
        <w:rPr>
          <w:sz w:val="24"/>
        </w:rPr>
        <w:t>уровня</w:t>
      </w:r>
      <w:r>
        <w:rPr>
          <w:spacing w:val="-5"/>
          <w:sz w:val="24"/>
        </w:rPr>
        <w:t> </w:t>
      </w:r>
      <w:r>
        <w:rPr>
          <w:sz w:val="24"/>
        </w:rPr>
        <w:t>водородных</w:t>
      </w:r>
      <w:r>
        <w:rPr>
          <w:spacing w:val="-4"/>
          <w:sz w:val="24"/>
        </w:rPr>
        <w:t> </w:t>
      </w:r>
      <w:r>
        <w:rPr>
          <w:sz w:val="24"/>
        </w:rPr>
        <w:t>ионов</w:t>
      </w:r>
      <w:r>
        <w:rPr>
          <w:spacing w:val="-5"/>
          <w:sz w:val="24"/>
        </w:rPr>
        <w:t> </w:t>
      </w:r>
      <w:r>
        <w:rPr>
          <w:sz w:val="24"/>
        </w:rPr>
        <w:t>(рН)</w:t>
      </w:r>
      <w:r>
        <w:rPr>
          <w:spacing w:val="-4"/>
          <w:sz w:val="24"/>
        </w:rPr>
        <w:t> </w:t>
      </w:r>
      <w:r>
        <w:rPr>
          <w:sz w:val="24"/>
        </w:rPr>
        <w:t>крови,</w:t>
      </w:r>
      <w:r>
        <w:rPr>
          <w:spacing w:val="-4"/>
          <w:sz w:val="24"/>
        </w:rPr>
        <w:t> </w:t>
      </w:r>
      <w:r>
        <w:rPr>
          <w:sz w:val="24"/>
        </w:rPr>
        <w:t>исследование</w:t>
      </w:r>
      <w:r>
        <w:rPr>
          <w:sz w:val="24"/>
        </w:rPr>
        <w:t> уровня буферных веществ в крови пациентам с диагнозом НБ и НСГ с </w:t>
      </w:r>
      <w:r>
        <w:rPr>
          <w:sz w:val="24"/>
        </w:rPr>
        <w:t>целью</w:t>
      </w:r>
      <w:r>
        <w:rPr>
          <w:sz w:val="24"/>
        </w:rPr>
        <w:t> своевременной</w:t>
      </w:r>
      <w:r>
        <w:rPr>
          <w:spacing w:val="-9"/>
          <w:sz w:val="24"/>
        </w:rPr>
        <w:t> </w:t>
      </w:r>
      <w:r>
        <w:rPr>
          <w:sz w:val="24"/>
        </w:rPr>
        <w:t>коррекции</w:t>
      </w:r>
      <w:r>
        <w:rPr>
          <w:spacing w:val="-9"/>
          <w:sz w:val="24"/>
        </w:rPr>
        <w:t> </w:t>
      </w:r>
      <w:r>
        <w:rPr>
          <w:sz w:val="24"/>
        </w:rPr>
        <w:t>терапии</w:t>
      </w:r>
      <w:r>
        <w:rPr>
          <w:spacing w:val="-10"/>
          <w:sz w:val="24"/>
        </w:rPr>
        <w:t> </w:t>
      </w:r>
      <w:r>
        <w:rPr>
          <w:sz w:val="24"/>
        </w:rPr>
        <w:t>при</w:t>
      </w:r>
      <w:r>
        <w:rPr>
          <w:spacing w:val="-10"/>
          <w:sz w:val="24"/>
        </w:rPr>
        <w:t> </w:t>
      </w:r>
      <w:r>
        <w:rPr>
          <w:sz w:val="24"/>
        </w:rPr>
        <w:t>подозрении</w:t>
      </w:r>
      <w:r>
        <w:rPr>
          <w:spacing w:val="-9"/>
          <w:sz w:val="24"/>
        </w:rPr>
        <w:t> </w:t>
      </w:r>
      <w:r>
        <w:rPr>
          <w:sz w:val="24"/>
        </w:rPr>
        <w:t>на</w:t>
      </w:r>
      <w:r>
        <w:rPr>
          <w:spacing w:val="-9"/>
          <w:sz w:val="24"/>
        </w:rPr>
        <w:t> </w:t>
      </w:r>
      <w:r>
        <w:rPr>
          <w:sz w:val="24"/>
        </w:rPr>
        <w:t>развитие</w:t>
      </w:r>
      <w:r>
        <w:rPr>
          <w:spacing w:val="-9"/>
          <w:sz w:val="24"/>
        </w:rPr>
        <w:t> </w:t>
      </w:r>
      <w:r>
        <w:rPr>
          <w:sz w:val="24"/>
        </w:rPr>
        <w:t>метаболического</w:t>
      </w:r>
      <w:r>
        <w:rPr>
          <w:spacing w:val="-9"/>
          <w:sz w:val="24"/>
        </w:rPr>
        <w:t> </w:t>
      </w:r>
      <w:r>
        <w:rPr>
          <w:sz w:val="24"/>
        </w:rPr>
        <w:t>криза</w:t>
      </w:r>
      <w:r>
        <w:rPr>
          <w:spacing w:val="-9"/>
          <w:sz w:val="24"/>
        </w:rPr>
        <w:t> </w:t>
      </w:r>
      <w:r>
        <w:rPr>
          <w:sz w:val="24"/>
        </w:rPr>
        <w:t>[75,</w:t>
      </w:r>
      <w:r>
        <w:rPr>
          <w:sz w:val="24"/>
        </w:rPr>
        <w:t> </w:t>
      </w:r>
      <w:r>
        <w:rPr>
          <w:spacing w:val="-4"/>
          <w:sz w:val="24"/>
        </w:rPr>
        <w:t>76].</w:t>
      </w:r>
    </w:p>
    <w:p>
      <w:pPr>
        <w:pStyle w:val="Heading2"/>
        <w:rPr>
          <w:b w:val="0"/>
        </w:rPr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4)</w:t>
      </w:r>
      <w:r>
        <w:rPr>
          <w:b w:val="0"/>
          <w:spacing w:val="-5"/>
        </w:rPr>
        <w:t>.</w:t>
      </w:r>
    </w:p>
    <w:p>
      <w:pPr>
        <w:spacing w:before="138"/>
        <w:ind w:left="568" w:right="0" w:firstLine="0"/>
        <w:jc w:val="left"/>
        <w:rPr>
          <w:i/>
          <w:sz w:val="24"/>
        </w:rPr>
      </w:pPr>
      <w:r>
        <w:rPr>
          <w:b/>
          <w:i/>
          <w:sz w:val="24"/>
        </w:rPr>
        <w:t>Комментарии:</w:t>
      </w:r>
      <w:r>
        <w:rPr>
          <w:b/>
          <w:i/>
          <w:spacing w:val="-6"/>
          <w:sz w:val="24"/>
        </w:rPr>
        <w:t> </w:t>
      </w:r>
      <w:r>
        <w:rPr>
          <w:i/>
          <w:sz w:val="24"/>
        </w:rPr>
        <w:t>кратность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анализов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зависит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состояния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пациента.</w:t>
      </w:r>
    </w:p>
    <w:p>
      <w:pPr>
        <w:pStyle w:val="ListParagraph"/>
        <w:numPr>
          <w:ilvl w:val="0"/>
          <w:numId w:val="12"/>
        </w:numPr>
        <w:tabs>
          <w:tab w:pos="1288" w:val="left" w:leader="none"/>
        </w:tabs>
        <w:spacing w:line="357" w:lineRule="auto" w:before="138" w:after="0"/>
        <w:ind w:left="568" w:right="216" w:firstLine="0"/>
        <w:jc w:val="left"/>
        <w:rPr>
          <w:sz w:val="24"/>
        </w:rPr>
      </w:pPr>
      <w:r>
        <w:rPr>
          <w:b/>
          <w:sz w:val="24"/>
        </w:rPr>
        <w:t>Рекомендовано:</w:t>
      </w:r>
      <w:r>
        <w:rPr>
          <w:b/>
          <w:spacing w:val="-6"/>
          <w:sz w:val="24"/>
        </w:rPr>
        <w:t> </w:t>
      </w:r>
      <w:r>
        <w:rPr>
          <w:sz w:val="24"/>
        </w:rPr>
        <w:t>комплексное</w:t>
      </w:r>
      <w:r>
        <w:rPr>
          <w:spacing w:val="-7"/>
          <w:sz w:val="24"/>
        </w:rPr>
        <w:t> </w:t>
      </w:r>
      <w:r>
        <w:rPr>
          <w:sz w:val="24"/>
        </w:rPr>
        <w:t>определение</w:t>
      </w:r>
      <w:r>
        <w:rPr>
          <w:spacing w:val="-7"/>
          <w:sz w:val="24"/>
        </w:rPr>
        <w:t> </w:t>
      </w:r>
      <w:r>
        <w:rPr>
          <w:sz w:val="24"/>
        </w:rPr>
        <w:t>содержания</w:t>
      </w:r>
      <w:r>
        <w:rPr>
          <w:spacing w:val="-7"/>
          <w:sz w:val="24"/>
        </w:rPr>
        <w:t> </w:t>
      </w:r>
      <w:r>
        <w:rPr>
          <w:sz w:val="24"/>
        </w:rPr>
        <w:t>органических</w:t>
      </w:r>
      <w:r>
        <w:rPr>
          <w:spacing w:val="-6"/>
          <w:sz w:val="24"/>
        </w:rPr>
        <w:t> </w:t>
      </w:r>
      <w:r>
        <w:rPr>
          <w:sz w:val="24"/>
        </w:rPr>
        <w:t>кислот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моче</w:t>
      </w:r>
      <w:r>
        <w:rPr>
          <w:sz w:val="24"/>
        </w:rPr>
        <w:t> пациентам</w:t>
      </w:r>
      <w:r>
        <w:rPr>
          <w:spacing w:val="40"/>
          <w:sz w:val="24"/>
        </w:rPr>
        <w:t> </w:t>
      </w:r>
      <w:r>
        <w:rPr>
          <w:sz w:val="24"/>
        </w:rPr>
        <w:t>с</w:t>
      </w:r>
      <w:r>
        <w:rPr>
          <w:spacing w:val="40"/>
          <w:sz w:val="24"/>
        </w:rPr>
        <w:t> </w:t>
      </w:r>
      <w:r>
        <w:rPr>
          <w:sz w:val="24"/>
        </w:rPr>
        <w:t>диагнозом</w:t>
      </w:r>
      <w:r>
        <w:rPr>
          <w:spacing w:val="40"/>
          <w:sz w:val="24"/>
        </w:rPr>
        <w:t> </w:t>
      </w:r>
      <w:r>
        <w:rPr>
          <w:sz w:val="24"/>
        </w:rPr>
        <w:t>НБ</w:t>
      </w:r>
      <w:r>
        <w:rPr>
          <w:spacing w:val="40"/>
          <w:sz w:val="24"/>
        </w:rPr>
        <w:t> </w:t>
      </w:r>
      <w:r>
        <w:rPr>
          <w:sz w:val="24"/>
        </w:rPr>
        <w:t>и</w:t>
      </w:r>
      <w:r>
        <w:rPr>
          <w:spacing w:val="40"/>
          <w:sz w:val="24"/>
        </w:rPr>
        <w:t> </w:t>
      </w:r>
      <w:r>
        <w:rPr>
          <w:sz w:val="24"/>
        </w:rPr>
        <w:t>НСГ</w:t>
      </w:r>
      <w:r>
        <w:rPr>
          <w:spacing w:val="40"/>
          <w:sz w:val="24"/>
        </w:rPr>
        <w:t> </w:t>
      </w:r>
      <w:r>
        <w:rPr>
          <w:sz w:val="24"/>
        </w:rPr>
        <w:t>с</w:t>
      </w:r>
      <w:r>
        <w:rPr>
          <w:spacing w:val="40"/>
          <w:sz w:val="24"/>
        </w:rPr>
        <w:t> </w:t>
      </w:r>
      <w:r>
        <w:rPr>
          <w:sz w:val="24"/>
        </w:rPr>
        <w:t>целью</w:t>
      </w:r>
      <w:r>
        <w:rPr>
          <w:spacing w:val="40"/>
          <w:sz w:val="24"/>
        </w:rPr>
        <w:t> </w:t>
      </w:r>
      <w:r>
        <w:rPr>
          <w:sz w:val="24"/>
        </w:rPr>
        <w:t>своевременного</w:t>
      </w:r>
      <w:r>
        <w:rPr>
          <w:spacing w:val="40"/>
          <w:sz w:val="24"/>
        </w:rPr>
        <w:t> </w:t>
      </w:r>
      <w:r>
        <w:rPr>
          <w:sz w:val="24"/>
        </w:rPr>
        <w:t>выявления</w:t>
      </w:r>
      <w:r>
        <w:rPr>
          <w:spacing w:val="40"/>
          <w:sz w:val="24"/>
        </w:rPr>
        <w:t> </w:t>
      </w:r>
      <w:r>
        <w:rPr>
          <w:sz w:val="24"/>
        </w:rPr>
        <w:t>метаболических</w:t>
      </w:r>
      <w:r>
        <w:rPr>
          <w:sz w:val="24"/>
        </w:rPr>
        <w:t> нарушений и предотвращения развития метаболического криза [56].</w:t>
      </w:r>
    </w:p>
    <w:p>
      <w:pPr>
        <w:pStyle w:val="Heading2"/>
        <w:spacing w:line="276" w:lineRule="exact"/>
        <w:jc w:val="left"/>
        <w:rPr>
          <w:b w:val="0"/>
        </w:rPr>
      </w:pPr>
      <w:r>
        <w:rPr/>
        <w:t>Уровень</w:t>
      </w:r>
      <w:r>
        <w:rPr>
          <w:spacing w:val="-8"/>
        </w:rPr>
        <w:t> </w:t>
      </w:r>
      <w:r>
        <w:rPr/>
        <w:t>убедительности</w:t>
      </w:r>
      <w:r>
        <w:rPr>
          <w:spacing w:val="-7"/>
        </w:rPr>
        <w:t> </w:t>
      </w:r>
      <w:r>
        <w:rPr/>
        <w:t>рекомендаций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(уровень</w:t>
      </w:r>
      <w:r>
        <w:rPr>
          <w:spacing w:val="-7"/>
        </w:rPr>
        <w:t> </w:t>
      </w:r>
      <w:r>
        <w:rPr/>
        <w:t>достоверности</w:t>
      </w:r>
      <w:r>
        <w:rPr>
          <w:spacing w:val="-7"/>
        </w:rPr>
        <w:t> </w:t>
      </w:r>
      <w:r>
        <w:rPr/>
        <w:t>доказательств</w:t>
      </w:r>
      <w:r>
        <w:rPr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5"/>
        </w:rPr>
        <w:t>3)</w:t>
      </w:r>
      <w:r>
        <w:rPr>
          <w:b w:val="0"/>
          <w:spacing w:val="-5"/>
        </w:rPr>
        <w:t>.</w:t>
      </w:r>
    </w:p>
    <w:p>
      <w:pPr>
        <w:spacing w:before="138"/>
        <w:ind w:left="568" w:right="0" w:firstLine="0"/>
        <w:jc w:val="left"/>
        <w:rPr>
          <w:i/>
          <w:sz w:val="24"/>
        </w:rPr>
      </w:pPr>
      <w:r>
        <w:rPr>
          <w:b/>
          <w:i/>
          <w:sz w:val="24"/>
        </w:rPr>
        <w:t>Комментарии:</w:t>
      </w:r>
      <w:r>
        <w:rPr>
          <w:b/>
          <w:i/>
          <w:spacing w:val="-6"/>
          <w:sz w:val="24"/>
        </w:rPr>
        <w:t> </w:t>
      </w:r>
      <w:r>
        <w:rPr>
          <w:i/>
          <w:sz w:val="24"/>
        </w:rPr>
        <w:t>Кратность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анализов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зависит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состояния</w:t>
      </w:r>
      <w:r>
        <w:rPr>
          <w:i/>
          <w:spacing w:val="-6"/>
          <w:sz w:val="24"/>
        </w:rPr>
        <w:t> </w:t>
      </w:r>
      <w:r>
        <w:rPr>
          <w:i/>
          <w:spacing w:val="-2"/>
          <w:sz w:val="24"/>
        </w:rPr>
        <w:t>пациента.</w:t>
      </w:r>
    </w:p>
    <w:p>
      <w:pPr>
        <w:pStyle w:val="BodyText"/>
        <w:ind w:left="0"/>
        <w:jc w:val="left"/>
        <w:rPr>
          <w:i/>
        </w:rPr>
      </w:pPr>
    </w:p>
    <w:p>
      <w:pPr>
        <w:pStyle w:val="BodyText"/>
        <w:spacing w:before="1"/>
        <w:ind w:left="0"/>
        <w:jc w:val="left"/>
        <w:rPr>
          <w:i/>
        </w:rPr>
      </w:pPr>
    </w:p>
    <w:p>
      <w:pPr>
        <w:pStyle w:val="Heading1"/>
        <w:numPr>
          <w:ilvl w:val="0"/>
          <w:numId w:val="3"/>
        </w:numPr>
        <w:tabs>
          <w:tab w:pos="2493" w:val="left" w:leader="none"/>
        </w:tabs>
        <w:spacing w:line="240" w:lineRule="auto" w:before="0" w:after="0"/>
        <w:ind w:left="2493" w:right="0" w:hanging="280"/>
        <w:jc w:val="both"/>
      </w:pPr>
      <w:r>
        <w:rPr/>
        <w:t>Организация</w:t>
      </w:r>
      <w:r>
        <w:rPr>
          <w:spacing w:val="-6"/>
        </w:rPr>
        <w:t> </w:t>
      </w:r>
      <w:r>
        <w:rPr/>
        <w:t>оказания</w:t>
      </w:r>
      <w:r>
        <w:rPr>
          <w:spacing w:val="-3"/>
        </w:rPr>
        <w:t> </w:t>
      </w:r>
      <w:r>
        <w:rPr/>
        <w:t>медицинской</w:t>
      </w:r>
      <w:r>
        <w:rPr>
          <w:spacing w:val="-4"/>
        </w:rPr>
        <w:t> </w:t>
      </w:r>
      <w:r>
        <w:rPr>
          <w:spacing w:val="-2"/>
        </w:rPr>
        <w:t>помощи</w:t>
      </w:r>
    </w:p>
    <w:p>
      <w:pPr>
        <w:pStyle w:val="BodyText"/>
        <w:spacing w:before="160"/>
      </w:pPr>
      <w:r>
        <w:rPr/>
        <w:t>Показания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плановой</w:t>
      </w:r>
      <w:r>
        <w:rPr>
          <w:spacing w:val="-7"/>
        </w:rPr>
        <w:t> </w:t>
      </w:r>
      <w:r>
        <w:rPr/>
        <w:t>госпитализации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медицинскую</w:t>
      </w:r>
      <w:r>
        <w:rPr>
          <w:spacing w:val="-7"/>
        </w:rPr>
        <w:t> </w:t>
      </w:r>
      <w:r>
        <w:rPr>
          <w:spacing w:val="-2"/>
        </w:rPr>
        <w:t>организацию:</w:t>
      </w:r>
    </w:p>
    <w:p>
      <w:pPr>
        <w:pStyle w:val="ListParagraph"/>
        <w:numPr>
          <w:ilvl w:val="1"/>
          <w:numId w:val="12"/>
        </w:numPr>
        <w:tabs>
          <w:tab w:pos="1288" w:val="left" w:leader="none"/>
        </w:tabs>
        <w:spacing w:line="360" w:lineRule="auto" w:before="138" w:after="0"/>
        <w:ind w:left="1288" w:right="293" w:hanging="360"/>
        <w:jc w:val="both"/>
        <w:rPr>
          <w:sz w:val="24"/>
        </w:rPr>
      </w:pPr>
      <w:r>
        <w:rPr>
          <w:sz w:val="24"/>
        </w:rPr>
        <w:t>Проведение диагностики и лечения, требующие продолжительного (дневное </w:t>
      </w:r>
      <w:r>
        <w:rPr>
          <w:sz w:val="24"/>
        </w:rPr>
        <w:t>или</w:t>
      </w:r>
      <w:r>
        <w:rPr>
          <w:sz w:val="24"/>
        </w:rPr>
        <w:t> круглосуточное пребывание) медицинского наблюдения и мониторинга клинико</w:t>
      </w:r>
      <w:r>
        <w:rPr>
          <w:sz w:val="24"/>
        </w:rPr>
        <w:t>-</w:t>
      </w:r>
      <w:r>
        <w:rPr>
          <w:sz w:val="24"/>
        </w:rPr>
        <w:t>лабораторных показателей;</w:t>
      </w:r>
    </w:p>
    <w:p>
      <w:pPr>
        <w:pStyle w:val="ListParagraph"/>
        <w:numPr>
          <w:ilvl w:val="1"/>
          <w:numId w:val="12"/>
        </w:numPr>
        <w:tabs>
          <w:tab w:pos="1288" w:val="left" w:leader="none"/>
        </w:tabs>
        <w:spacing w:line="360" w:lineRule="auto" w:before="0" w:after="0"/>
        <w:ind w:left="1288" w:right="287" w:hanging="360"/>
        <w:jc w:val="both"/>
        <w:rPr>
          <w:sz w:val="24"/>
        </w:rPr>
      </w:pPr>
      <w:r>
        <w:rPr>
          <w:sz w:val="24"/>
        </w:rPr>
        <w:t>Необходимость проведения различных видов экспертиз или обследования </w:t>
      </w:r>
      <w:r>
        <w:rPr>
          <w:sz w:val="24"/>
        </w:rPr>
        <w:t>в</w:t>
      </w:r>
      <w:r>
        <w:rPr>
          <w:sz w:val="24"/>
        </w:rPr>
        <w:t> медицинской организации при невозможности проведения их в </w:t>
      </w:r>
      <w:r>
        <w:rPr>
          <w:sz w:val="24"/>
        </w:rPr>
        <w:t>амбулаторных</w:t>
      </w:r>
      <w:r>
        <w:rPr>
          <w:sz w:val="24"/>
        </w:rPr>
        <w:t> условиях (в том числе оформление заключения </w:t>
      </w:r>
      <w:r>
        <w:rPr>
          <w:sz w:val="24"/>
        </w:rPr>
        <w:t>федерального</w:t>
      </w:r>
      <w:r>
        <w:rPr>
          <w:sz w:val="24"/>
        </w:rPr>
        <w:t> консилиума/врачебной комиссии).</w:t>
      </w:r>
    </w:p>
    <w:p>
      <w:pPr>
        <w:pStyle w:val="BodyText"/>
        <w:spacing w:before="1"/>
      </w:pPr>
      <w:r>
        <w:rPr/>
        <w:t>Показания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экстренной</w:t>
      </w:r>
      <w:r>
        <w:rPr>
          <w:spacing w:val="-7"/>
        </w:rPr>
        <w:t> </w:t>
      </w:r>
      <w:r>
        <w:rPr/>
        <w:t>госпитализации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медицинскую</w:t>
      </w:r>
      <w:r>
        <w:rPr>
          <w:spacing w:val="-6"/>
        </w:rPr>
        <w:t> </w:t>
      </w:r>
      <w:r>
        <w:rPr>
          <w:spacing w:val="-2"/>
        </w:rPr>
        <w:t>организацию:</w:t>
      </w:r>
    </w:p>
    <w:p>
      <w:pPr>
        <w:pStyle w:val="BodyText"/>
        <w:spacing w:after="0"/>
        <w:sectPr>
          <w:pgSz w:w="11910" w:h="16840"/>
          <w:pgMar w:header="0" w:footer="710" w:top="1180" w:bottom="900" w:left="1133" w:right="566"/>
        </w:sectPr>
      </w:pPr>
    </w:p>
    <w:p>
      <w:pPr>
        <w:pStyle w:val="ListParagraph"/>
        <w:numPr>
          <w:ilvl w:val="0"/>
          <w:numId w:val="13"/>
        </w:numPr>
        <w:tabs>
          <w:tab w:pos="1288" w:val="left" w:leader="none"/>
        </w:tabs>
        <w:spacing w:line="360" w:lineRule="auto" w:before="65" w:after="0"/>
        <w:ind w:left="1288" w:right="288" w:hanging="360"/>
        <w:jc w:val="both"/>
        <w:rPr>
          <w:sz w:val="24"/>
        </w:rPr>
      </w:pPr>
      <w:r>
        <w:rPr>
          <w:sz w:val="24"/>
        </w:rPr>
        <w:t>Острые угрожающие для жизни и развития осложнений состояния, </w:t>
      </w:r>
      <w:r>
        <w:rPr>
          <w:sz w:val="24"/>
        </w:rPr>
        <w:t>требующие</w:t>
      </w:r>
      <w:r>
        <w:rPr>
          <w:sz w:val="24"/>
        </w:rPr>
        <w:t> неотложного лечения, в том числе интенсивной терапии, а также </w:t>
      </w:r>
      <w:r>
        <w:rPr>
          <w:sz w:val="24"/>
        </w:rPr>
        <w:t>круглосуточного</w:t>
      </w:r>
      <w:r>
        <w:rPr>
          <w:sz w:val="24"/>
        </w:rPr>
        <w:t> медицинского наблюдения и проведения специальных видов обследования </w:t>
      </w:r>
      <w:r>
        <w:rPr>
          <w:sz w:val="24"/>
        </w:rPr>
        <w:t>и</w:t>
      </w:r>
      <w:r>
        <w:rPr>
          <w:sz w:val="24"/>
        </w:rPr>
        <w:t> </w:t>
      </w:r>
      <w:r>
        <w:rPr>
          <w:spacing w:val="-2"/>
          <w:sz w:val="24"/>
        </w:rPr>
        <w:t>лечения.</w:t>
      </w:r>
    </w:p>
    <w:p>
      <w:pPr>
        <w:pStyle w:val="BodyText"/>
      </w:pPr>
      <w:r>
        <w:rPr/>
        <w:t>Показания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/>
        <w:t>выписке</w:t>
      </w:r>
      <w:r>
        <w:rPr>
          <w:spacing w:val="-6"/>
        </w:rPr>
        <w:t> </w:t>
      </w:r>
      <w:r>
        <w:rPr/>
        <w:t>пациента</w:t>
      </w:r>
      <w:r>
        <w:rPr>
          <w:spacing w:val="-6"/>
        </w:rPr>
        <w:t> </w:t>
      </w:r>
      <w:r>
        <w:rPr/>
        <w:t>из</w:t>
      </w:r>
      <w:r>
        <w:rPr>
          <w:spacing w:val="-5"/>
        </w:rPr>
        <w:t> </w:t>
      </w:r>
      <w:r>
        <w:rPr/>
        <w:t>медицинской</w:t>
      </w:r>
      <w:r>
        <w:rPr>
          <w:spacing w:val="-6"/>
        </w:rPr>
        <w:t> </w:t>
      </w:r>
      <w:r>
        <w:rPr>
          <w:spacing w:val="-2"/>
        </w:rPr>
        <w:t>организации:</w:t>
      </w:r>
    </w:p>
    <w:p>
      <w:pPr>
        <w:pStyle w:val="ListParagraph"/>
        <w:numPr>
          <w:ilvl w:val="0"/>
          <w:numId w:val="14"/>
        </w:numPr>
        <w:tabs>
          <w:tab w:pos="1288" w:val="left" w:leader="none"/>
        </w:tabs>
        <w:spacing w:line="360" w:lineRule="auto" w:before="138" w:after="0"/>
        <w:ind w:left="1288" w:right="292" w:hanging="360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-2"/>
          <w:sz w:val="24"/>
        </w:rPr>
        <w:t> </w:t>
      </w:r>
      <w:r>
        <w:rPr>
          <w:sz w:val="24"/>
        </w:rPr>
        <w:t>угрозы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жизни</w:t>
      </w:r>
      <w:r>
        <w:rPr>
          <w:spacing w:val="-2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угрозы</w:t>
      </w:r>
      <w:r>
        <w:rPr>
          <w:spacing w:val="-2"/>
          <w:sz w:val="24"/>
        </w:rPr>
        <w:t> </w:t>
      </w:r>
      <w:r>
        <w:rPr>
          <w:sz w:val="24"/>
        </w:rPr>
        <w:t>развития</w:t>
      </w:r>
      <w:r>
        <w:rPr>
          <w:spacing w:val="-2"/>
          <w:sz w:val="24"/>
        </w:rPr>
        <w:t> </w:t>
      </w:r>
      <w:r>
        <w:rPr>
          <w:sz w:val="24"/>
        </w:rPr>
        <w:t>осложнений,</w:t>
      </w:r>
      <w:r>
        <w:rPr>
          <w:spacing w:val="-2"/>
          <w:sz w:val="24"/>
        </w:rPr>
        <w:t> </w:t>
      </w:r>
      <w:r>
        <w:rPr>
          <w:sz w:val="24"/>
        </w:rPr>
        <w:t>требующих</w:t>
      </w:r>
      <w:r>
        <w:rPr>
          <w:sz w:val="24"/>
        </w:rPr>
        <w:t> неотложного лечения по завершении диагностических мероприятий.</w:t>
      </w:r>
    </w:p>
    <w:p>
      <w:pPr>
        <w:pStyle w:val="ListParagraph"/>
        <w:numPr>
          <w:ilvl w:val="0"/>
          <w:numId w:val="14"/>
        </w:numPr>
        <w:tabs>
          <w:tab w:pos="1288" w:val="left" w:leader="none"/>
        </w:tabs>
        <w:spacing w:line="360" w:lineRule="auto" w:before="0" w:after="0"/>
        <w:ind w:left="1288" w:right="286" w:hanging="360"/>
        <w:jc w:val="both"/>
        <w:rPr>
          <w:sz w:val="24"/>
        </w:rPr>
      </w:pPr>
      <w:r>
        <w:rPr>
          <w:sz w:val="24"/>
        </w:rPr>
        <w:t>Стабилизация состояния и основных клинико-лабораторных </w:t>
      </w:r>
      <w:r>
        <w:rPr>
          <w:sz w:val="24"/>
        </w:rPr>
        <w:t>показателей</w:t>
      </w:r>
      <w:r>
        <w:rPr>
          <w:sz w:val="24"/>
        </w:rPr>
        <w:t> патологического процесса, отсутствие необходимости в </w:t>
      </w:r>
      <w:r>
        <w:rPr>
          <w:sz w:val="24"/>
        </w:rPr>
        <w:t>продолжительном</w:t>
      </w:r>
      <w:r>
        <w:rPr>
          <w:sz w:val="24"/>
        </w:rPr>
        <w:t> медицинском наблюдении (дневное или круглосуточное пребывание);</w:t>
      </w:r>
    </w:p>
    <w:p>
      <w:pPr>
        <w:pStyle w:val="ListParagraph"/>
        <w:numPr>
          <w:ilvl w:val="0"/>
          <w:numId w:val="14"/>
        </w:numPr>
        <w:tabs>
          <w:tab w:pos="1288" w:val="left" w:leader="none"/>
        </w:tabs>
        <w:spacing w:line="360" w:lineRule="auto" w:before="0" w:after="0"/>
        <w:ind w:left="1288" w:right="294" w:hanging="360"/>
        <w:jc w:val="both"/>
        <w:rPr>
          <w:sz w:val="24"/>
        </w:rPr>
      </w:pPr>
      <w:r>
        <w:rPr>
          <w:sz w:val="24"/>
        </w:rPr>
        <w:t>Выполнен план обследования и лечения пациента, даны рекомендации </w:t>
      </w:r>
      <w:r>
        <w:rPr>
          <w:sz w:val="24"/>
        </w:rPr>
        <w:t>по</w:t>
      </w:r>
      <w:r>
        <w:rPr>
          <w:sz w:val="24"/>
        </w:rPr>
        <w:t> дальнейшему наблюдению и лечению.</w:t>
      </w:r>
    </w:p>
    <w:p>
      <w:pPr>
        <w:pStyle w:val="ListParagraph"/>
        <w:numPr>
          <w:ilvl w:val="0"/>
          <w:numId w:val="14"/>
        </w:numPr>
        <w:tabs>
          <w:tab w:pos="1288" w:val="left" w:leader="none"/>
        </w:tabs>
        <w:spacing w:line="360" w:lineRule="auto" w:before="0" w:after="0"/>
        <w:ind w:left="1288" w:right="293" w:hanging="360"/>
        <w:jc w:val="both"/>
        <w:rPr>
          <w:sz w:val="24"/>
        </w:rPr>
      </w:pPr>
      <w:r>
        <w:rPr>
          <w:sz w:val="24"/>
        </w:rPr>
        <w:t>Необходимость перевода пациента в другое медицинское учреждение </w:t>
      </w:r>
      <w:r>
        <w:rPr>
          <w:sz w:val="24"/>
        </w:rPr>
        <w:t>или</w:t>
      </w:r>
      <w:r>
        <w:rPr>
          <w:sz w:val="24"/>
        </w:rPr>
        <w:t> учреждение социального обеспечения.</w:t>
      </w:r>
    </w:p>
    <w:p>
      <w:pPr>
        <w:pStyle w:val="Heading1"/>
        <w:numPr>
          <w:ilvl w:val="0"/>
          <w:numId w:val="3"/>
        </w:numPr>
        <w:tabs>
          <w:tab w:pos="1111" w:val="left" w:leader="none"/>
          <w:tab w:pos="3067" w:val="left" w:leader="none"/>
        </w:tabs>
        <w:spacing w:line="360" w:lineRule="auto" w:before="1" w:after="0"/>
        <w:ind w:left="3067" w:right="544" w:hanging="2236"/>
        <w:jc w:val="both"/>
      </w:pPr>
      <w:r>
        <w:rPr/>
        <w:t>Дополнительная</w:t>
      </w:r>
      <w:r>
        <w:rPr>
          <w:spacing w:val="-5"/>
        </w:rPr>
        <w:t> </w:t>
      </w:r>
      <w:r>
        <w:rPr/>
        <w:t>информация</w:t>
      </w:r>
      <w:r>
        <w:rPr>
          <w:spacing w:val="-5"/>
        </w:rPr>
        <w:t> </w:t>
      </w:r>
      <w:r>
        <w:rPr/>
        <w:t>(в</w:t>
      </w:r>
      <w:r>
        <w:rPr>
          <w:spacing w:val="-6"/>
        </w:rPr>
        <w:t> </w:t>
      </w:r>
      <w:r>
        <w:rPr/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факторы,</w:t>
      </w:r>
      <w:r>
        <w:rPr>
          <w:spacing w:val="-5"/>
        </w:rPr>
        <w:t> </w:t>
      </w:r>
      <w:r>
        <w:rPr/>
        <w:t>влияющие</w:t>
      </w:r>
      <w:r>
        <w:rPr>
          <w:spacing w:val="-6"/>
        </w:rPr>
        <w:t> </w:t>
      </w:r>
      <w:r>
        <w:rPr/>
        <w:t>на</w:t>
      </w:r>
      <w:r>
        <w:rPr/>
        <w:t> исход заболевания или состояния)</w:t>
      </w:r>
    </w:p>
    <w:p>
      <w:pPr>
        <w:pStyle w:val="BodyText"/>
        <w:spacing w:line="360" w:lineRule="auto"/>
        <w:ind w:right="289" w:firstLine="708"/>
      </w:pPr>
      <w:r>
        <w:rPr/>
        <w:t>Прогноз состояния и уровня психического развития пациента зависит от </w:t>
      </w:r>
      <w:r>
        <w:rPr/>
        <w:t>тяжести</w:t>
      </w:r>
      <w:r>
        <w:rPr/>
        <w:t> заболевания, а также сроков начала специализированной терапии.</w:t>
      </w:r>
    </w:p>
    <w:p>
      <w:pPr>
        <w:pStyle w:val="BodyText"/>
        <w:spacing w:line="360" w:lineRule="auto"/>
        <w:ind w:right="277" w:firstLine="708"/>
      </w:pPr>
      <w:r>
        <w:rPr/>
        <w:t>При</w:t>
      </w:r>
      <w:r>
        <w:rPr>
          <w:spacing w:val="-15"/>
        </w:rPr>
        <w:t> </w:t>
      </w:r>
      <w:r>
        <w:rPr/>
        <w:t>своевременной</w:t>
      </w:r>
      <w:r>
        <w:rPr>
          <w:spacing w:val="-15"/>
        </w:rPr>
        <w:t> </w:t>
      </w:r>
      <w:r>
        <w:rPr/>
        <w:t>коррекции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профилактике</w:t>
      </w:r>
      <w:r>
        <w:rPr>
          <w:spacing w:val="-15"/>
        </w:rPr>
        <w:t> </w:t>
      </w:r>
      <w:r>
        <w:rPr/>
        <w:t>метаболических</w:t>
      </w:r>
      <w:r>
        <w:rPr>
          <w:spacing w:val="-15"/>
        </w:rPr>
        <w:t> </w:t>
      </w:r>
      <w:r>
        <w:rPr/>
        <w:t>кризов,</w:t>
      </w:r>
      <w:r>
        <w:rPr>
          <w:spacing w:val="-15"/>
        </w:rPr>
        <w:t> </w:t>
      </w:r>
      <w:r>
        <w:rPr/>
        <w:t>соблюдении</w:t>
      </w:r>
      <w:r>
        <w:rPr/>
        <w:t> и строгом контроле патогенетической терапии и симптоматического лечения прогноз </w:t>
      </w:r>
      <w:r>
        <w:rPr/>
        <w:t>для</w:t>
      </w:r>
      <w:r>
        <w:rPr/>
        <w:t> жизни благоприятный.</w:t>
      </w:r>
    </w:p>
    <w:p>
      <w:pPr>
        <w:pStyle w:val="BodyText"/>
        <w:spacing w:line="360" w:lineRule="auto"/>
        <w:ind w:right="289" w:firstLine="708"/>
      </w:pPr>
      <w:r>
        <w:rPr/>
        <w:t>При своевременно начатом лечении симптомы, как правило, </w:t>
      </w:r>
      <w:r>
        <w:rPr/>
        <w:t>отсутствуют.</w:t>
      </w:r>
      <w:r>
        <w:rPr/>
        <w:t> Отсутствие терапии при тотальной НБ и НСГ приводит к неврологическим </w:t>
      </w:r>
      <w:r>
        <w:rPr/>
        <w:t>осложнениям,</w:t>
      </w:r>
      <w:r>
        <w:rPr/>
        <w:t> включая умственную отсталость, нарушения сознания вплоть до </w:t>
      </w:r>
      <w:r>
        <w:rPr/>
        <w:t>комы,</w:t>
      </w:r>
      <w:r>
        <w:rPr/>
        <w:t> фармакорезистентной эпилепсии.</w:t>
      </w:r>
    </w:p>
    <w:p>
      <w:pPr>
        <w:pStyle w:val="BodyText"/>
        <w:spacing w:line="360" w:lineRule="auto"/>
        <w:ind w:right="290" w:firstLine="708"/>
      </w:pPr>
      <w:r>
        <w:rPr/>
        <w:t>Одним из важнейших подходов к ранней диагностике НБ и НСГ является </w:t>
      </w:r>
      <w:r>
        <w:rPr/>
        <w:t>скрининг</w:t>
      </w:r>
      <w:r>
        <w:rPr/>
        <w:t> новорожденных. НБ и НСГ соответствуют критериям включения в </w:t>
      </w:r>
      <w:r>
        <w:rPr/>
        <w:t>скрининг</w:t>
      </w:r>
      <w:r>
        <w:rPr/>
        <w:t> новорожденных и проводится во многих странах мира, в том числе, в </w:t>
      </w:r>
      <w:r>
        <w:rPr/>
        <w:t>Российской</w:t>
      </w:r>
      <w:r>
        <w:rPr/>
        <w:t> </w:t>
      </w:r>
      <w:r>
        <w:rPr>
          <w:spacing w:val="-2"/>
        </w:rPr>
        <w:t>Федерации.</w:t>
      </w:r>
    </w:p>
    <w:p>
      <w:pPr>
        <w:pStyle w:val="Heading1"/>
        <w:tabs>
          <w:tab w:pos="1288" w:val="left" w:leader="none"/>
        </w:tabs>
        <w:spacing w:before="241"/>
        <w:ind w:left="567"/>
        <w:jc w:val="left"/>
      </w:pPr>
      <w:r>
        <w:rPr>
          <w:b w:val="0"/>
          <w:u w:val="single"/>
        </w:rPr>
        <w:tab/>
      </w:r>
      <w:r>
        <w:rPr>
          <w:u w:val="single"/>
        </w:rPr>
        <w:t>Критерии</w:t>
      </w:r>
      <w:r>
        <w:rPr>
          <w:spacing w:val="-7"/>
          <w:u w:val="single"/>
        </w:rPr>
        <w:t> </w:t>
      </w:r>
      <w:r>
        <w:rPr>
          <w:u w:val="single"/>
        </w:rPr>
        <w:t>оценки</w:t>
      </w:r>
      <w:r>
        <w:rPr>
          <w:spacing w:val="-6"/>
          <w:u w:val="single"/>
        </w:rPr>
        <w:t> </w:t>
      </w:r>
      <w:r>
        <w:rPr>
          <w:u w:val="single"/>
        </w:rPr>
        <w:t>качества</w:t>
      </w:r>
      <w:r>
        <w:rPr>
          <w:spacing w:val="-6"/>
          <w:u w:val="single"/>
        </w:rPr>
        <w:t> </w:t>
      </w:r>
      <w:r>
        <w:rPr>
          <w:u w:val="single"/>
        </w:rPr>
        <w:t>медицинской</w:t>
      </w:r>
      <w:r>
        <w:rPr>
          <w:spacing w:val="-6"/>
          <w:u w:val="single"/>
        </w:rPr>
        <w:t> </w:t>
      </w:r>
      <w:r>
        <w:rPr>
          <w:spacing w:val="-2"/>
          <w:u w:val="single"/>
        </w:rPr>
        <w:t>помощи</w:t>
      </w:r>
    </w:p>
    <w:p>
      <w:pPr>
        <w:pStyle w:val="BodyText"/>
        <w:spacing w:before="46"/>
        <w:ind w:left="0"/>
        <w:jc w:val="left"/>
        <w:rPr>
          <w:b/>
          <w:sz w:val="20"/>
        </w:rPr>
      </w:pPr>
    </w:p>
    <w:tbl>
      <w:tblPr>
        <w:tblW w:w="0" w:type="auto"/>
        <w:jc w:val="left"/>
        <w:tblInd w:w="1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8"/>
        <w:gridCol w:w="7654"/>
        <w:gridCol w:w="1680"/>
      </w:tblGrid>
      <w:tr>
        <w:trPr>
          <w:trHeight w:val="826" w:hRule="atLeast"/>
        </w:trPr>
        <w:tc>
          <w:tcPr>
            <w:tcW w:w="568" w:type="dxa"/>
          </w:tcPr>
          <w:p>
            <w:pPr>
              <w:pStyle w:val="TableParagraph"/>
              <w:spacing w:before="206"/>
              <w:ind w:left="165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</w:tc>
        <w:tc>
          <w:tcPr>
            <w:tcW w:w="7654" w:type="dxa"/>
          </w:tcPr>
          <w:p>
            <w:pPr>
              <w:pStyle w:val="TableParagraph"/>
              <w:spacing w:before="206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Критерии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качества</w:t>
            </w:r>
          </w:p>
        </w:tc>
        <w:tc>
          <w:tcPr>
            <w:tcW w:w="1680" w:type="dxa"/>
          </w:tcPr>
          <w:p>
            <w:pPr>
              <w:pStyle w:val="TableParagraph"/>
              <w:spacing w:line="275" w:lineRule="exact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Оценка</w:t>
            </w:r>
          </w:p>
          <w:p>
            <w:pPr>
              <w:pStyle w:val="TableParagraph"/>
              <w:spacing w:before="138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выполнения</w:t>
            </w:r>
          </w:p>
        </w:tc>
      </w:tr>
      <w:tr>
        <w:trPr>
          <w:trHeight w:val="414" w:hRule="atLeast"/>
        </w:trPr>
        <w:tc>
          <w:tcPr>
            <w:tcW w:w="568" w:type="dxa"/>
          </w:tcPr>
          <w:p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7654" w:type="dxa"/>
          </w:tcPr>
          <w:p>
            <w:pPr>
              <w:pStyle w:val="TableParagraph"/>
              <w:ind w:left="14" w:right="9"/>
              <w:jc w:val="center"/>
              <w:rPr>
                <w:sz w:val="24"/>
              </w:rPr>
            </w:pPr>
            <w:r>
              <w:rPr>
                <w:sz w:val="24"/>
              </w:rPr>
              <w:t>Проведено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определение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активности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биотинидазы</w:t>
            </w:r>
            <w:r>
              <w:rPr>
                <w:spacing w:val="36"/>
                <w:sz w:val="24"/>
              </w:rPr>
              <w:t> </w:t>
            </w:r>
            <w:r>
              <w:rPr>
                <w:sz w:val="24"/>
              </w:rPr>
              <w:t>новорожденному</w:t>
            </w:r>
            <w:r>
              <w:rPr>
                <w:spacing w:val="37"/>
                <w:sz w:val="24"/>
              </w:rPr>
              <w:t> </w:t>
            </w:r>
            <w:r>
              <w:rPr>
                <w:spacing w:val="-5"/>
                <w:sz w:val="24"/>
              </w:rPr>
              <w:t>по</w:t>
            </w:r>
          </w:p>
        </w:tc>
        <w:tc>
          <w:tcPr>
            <w:tcW w:w="1680" w:type="dxa"/>
          </w:tcPr>
          <w:p>
            <w:pPr>
              <w:pStyle w:val="TableParagraph"/>
              <w:ind w:left="5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да/нет</w:t>
            </w:r>
          </w:p>
        </w:tc>
      </w:tr>
    </w:tbl>
    <w:p>
      <w:pPr>
        <w:pStyle w:val="TableParagraph"/>
        <w:spacing w:after="0"/>
        <w:rPr>
          <w:b/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before="3"/>
        <w:ind w:left="0"/>
        <w:jc w:val="left"/>
        <w:rPr>
          <w:b/>
          <w:sz w:val="2"/>
        </w:rPr>
      </w:pPr>
    </w:p>
    <w:tbl>
      <w:tblPr>
        <w:tblW w:w="0" w:type="auto"/>
        <w:jc w:val="left"/>
        <w:tblInd w:w="1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8"/>
        <w:gridCol w:w="7654"/>
        <w:gridCol w:w="1680"/>
      </w:tblGrid>
      <w:tr>
        <w:trPr>
          <w:trHeight w:val="411" w:hRule="atLeast"/>
        </w:trPr>
        <w:tc>
          <w:tcPr>
            <w:tcW w:w="56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7654" w:type="dxa"/>
          </w:tcPr>
          <w:p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неонатального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скрининга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наследственные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заболевания</w:t>
            </w:r>
          </w:p>
        </w:tc>
        <w:tc>
          <w:tcPr>
            <w:tcW w:w="1680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1242" w:hRule="atLeast"/>
        </w:trPr>
        <w:tc>
          <w:tcPr>
            <w:tcW w:w="568" w:type="dxa"/>
          </w:tcPr>
          <w:p>
            <w:pPr>
              <w:pStyle w:val="TableParagraph"/>
              <w:spacing w:before="207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7654" w:type="dxa"/>
          </w:tcPr>
          <w:p>
            <w:pPr>
              <w:pStyle w:val="TableParagraph"/>
              <w:tabs>
                <w:tab w:pos="1923" w:val="left" w:leader="none"/>
                <w:tab w:pos="2246" w:val="left" w:leader="none"/>
                <w:tab w:pos="3054" w:val="left" w:leader="none"/>
                <w:tab w:pos="4139" w:val="left" w:leader="none"/>
                <w:tab w:pos="5446" w:val="left" w:leader="none"/>
              </w:tabs>
              <w:spacing w:line="360" w:lineRule="auto"/>
              <w:ind w:left="110" w:right="101"/>
              <w:rPr>
                <w:sz w:val="24"/>
              </w:rPr>
            </w:pPr>
            <w:r>
              <w:rPr>
                <w:sz w:val="24"/>
              </w:rPr>
              <w:t>Проведено комплексное определение концентрации на аминокислоты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ацилкарнитины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крови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методом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тандемной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масс-спектрометрии</w:t>
            </w:r>
          </w:p>
          <w:p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пациентам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клиническими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признаками,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характерными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НБ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> НСГ</w:t>
            </w:r>
          </w:p>
        </w:tc>
        <w:tc>
          <w:tcPr>
            <w:tcW w:w="1680" w:type="dxa"/>
          </w:tcPr>
          <w:p>
            <w:pPr>
              <w:pStyle w:val="TableParagraph"/>
              <w:spacing w:before="137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да/нет</w:t>
            </w:r>
          </w:p>
        </w:tc>
      </w:tr>
      <w:tr>
        <w:trPr>
          <w:trHeight w:val="1240" w:hRule="atLeast"/>
        </w:trPr>
        <w:tc>
          <w:tcPr>
            <w:tcW w:w="568" w:type="dxa"/>
          </w:tcPr>
          <w:p>
            <w:pPr>
              <w:pStyle w:val="TableParagraph"/>
              <w:spacing w:before="206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7654" w:type="dxa"/>
          </w:tcPr>
          <w:p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Проведено</w:t>
            </w:r>
            <w:r>
              <w:rPr>
                <w:spacing w:val="2"/>
                <w:sz w:val="24"/>
              </w:rPr>
              <w:t> </w:t>
            </w:r>
            <w:r>
              <w:rPr>
                <w:spacing w:val="-2"/>
                <w:sz w:val="24"/>
              </w:rPr>
              <w:t>комплексное</w:t>
            </w:r>
            <w:r>
              <w:rPr>
                <w:spacing w:val="4"/>
                <w:sz w:val="24"/>
              </w:rPr>
              <w:t> </w:t>
            </w:r>
            <w:r>
              <w:rPr>
                <w:spacing w:val="-2"/>
                <w:sz w:val="24"/>
              </w:rPr>
              <w:t>определение</w:t>
            </w:r>
            <w:r>
              <w:rPr>
                <w:spacing w:val="4"/>
                <w:sz w:val="24"/>
              </w:rPr>
              <w:t> </w:t>
            </w:r>
            <w:r>
              <w:rPr>
                <w:spacing w:val="-2"/>
                <w:sz w:val="24"/>
              </w:rPr>
              <w:t>содержания</w:t>
            </w:r>
            <w:r>
              <w:rPr>
                <w:spacing w:val="3"/>
                <w:sz w:val="24"/>
              </w:rPr>
              <w:t> </w:t>
            </w:r>
            <w:r>
              <w:rPr>
                <w:spacing w:val="-2"/>
                <w:sz w:val="24"/>
              </w:rPr>
              <w:t>органических</w:t>
            </w:r>
            <w:r>
              <w:rPr>
                <w:spacing w:val="3"/>
                <w:sz w:val="24"/>
              </w:rPr>
              <w:t> </w:t>
            </w:r>
            <w:r>
              <w:rPr>
                <w:spacing w:val="-2"/>
                <w:sz w:val="24"/>
              </w:rPr>
              <w:t>кислот</w:t>
            </w:r>
            <w:r>
              <w:rPr>
                <w:spacing w:val="3"/>
                <w:sz w:val="24"/>
              </w:rPr>
              <w:t> </w:t>
            </w:r>
            <w:r>
              <w:rPr>
                <w:spacing w:val="-10"/>
                <w:sz w:val="24"/>
              </w:rPr>
              <w:t>в</w:t>
            </w:r>
          </w:p>
          <w:p>
            <w:pPr>
              <w:pStyle w:val="TableParagraph"/>
              <w:spacing w:line="410" w:lineRule="atLeast" w:before="4"/>
              <w:ind w:left="110"/>
              <w:rPr>
                <w:sz w:val="24"/>
              </w:rPr>
            </w:pPr>
            <w:r>
              <w:rPr>
                <w:sz w:val="24"/>
              </w:rPr>
              <w:t>моче пациентам с клиническими признаками, характерными для НБ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 </w:t>
            </w:r>
            <w:r>
              <w:rPr>
                <w:spacing w:val="-4"/>
                <w:sz w:val="24"/>
              </w:rPr>
              <w:t>НСГ</w:t>
            </w:r>
          </w:p>
        </w:tc>
        <w:tc>
          <w:tcPr>
            <w:tcW w:w="1680" w:type="dxa"/>
          </w:tcPr>
          <w:p>
            <w:pPr>
              <w:pStyle w:val="TableParagraph"/>
              <w:spacing w:before="136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да/нет</w:t>
            </w:r>
          </w:p>
        </w:tc>
      </w:tr>
      <w:tr>
        <w:trPr>
          <w:trHeight w:val="827" w:hRule="atLeast"/>
        </w:trPr>
        <w:tc>
          <w:tcPr>
            <w:tcW w:w="568" w:type="dxa"/>
          </w:tcPr>
          <w:p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7654" w:type="dxa"/>
          </w:tcPr>
          <w:p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Проведено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активности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биотинидазы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крови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4"/>
                <w:sz w:val="24"/>
              </w:rPr>
              <w:t>всем</w:t>
            </w:r>
          </w:p>
          <w:p>
            <w:pPr>
              <w:pStyle w:val="TableParagraph"/>
              <w:spacing w:before="138"/>
              <w:ind w:left="110"/>
              <w:rPr>
                <w:sz w:val="24"/>
              </w:rPr>
            </w:pPr>
            <w:r>
              <w:rPr>
                <w:sz w:val="24"/>
              </w:rPr>
              <w:t>пациентам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клиническими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признаками,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характерными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5"/>
                <w:sz w:val="24"/>
              </w:rPr>
              <w:t>НБ</w:t>
            </w:r>
          </w:p>
        </w:tc>
        <w:tc>
          <w:tcPr>
            <w:tcW w:w="1680" w:type="dxa"/>
          </w:tcPr>
          <w:p>
            <w:pPr>
              <w:pStyle w:val="TableParagraph"/>
              <w:spacing w:before="207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да/нет</w:t>
            </w:r>
          </w:p>
        </w:tc>
      </w:tr>
      <w:tr>
        <w:trPr>
          <w:trHeight w:val="1240" w:hRule="atLeast"/>
        </w:trPr>
        <w:tc>
          <w:tcPr>
            <w:tcW w:w="568" w:type="dxa"/>
          </w:tcPr>
          <w:p>
            <w:pPr>
              <w:pStyle w:val="TableParagraph"/>
              <w:spacing w:before="206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7654" w:type="dxa"/>
          </w:tcPr>
          <w:p>
            <w:pPr>
              <w:pStyle w:val="TableParagraph"/>
              <w:spacing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Проведен молекулярно-генетическое исследование </w:t>
            </w:r>
            <w:r>
              <w:rPr>
                <w:sz w:val="24"/>
              </w:rPr>
              <w:t>вариантов</w:t>
            </w:r>
            <w:r>
              <w:rPr>
                <w:sz w:val="24"/>
              </w:rPr>
              <w:t> нуклеотидной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гене</w:t>
            </w:r>
            <w:r>
              <w:rPr>
                <w:spacing w:val="-5"/>
                <w:sz w:val="24"/>
              </w:rPr>
              <w:t> </w:t>
            </w:r>
            <w:r>
              <w:rPr>
                <w:i/>
                <w:sz w:val="24"/>
              </w:rPr>
              <w:t>BTD</w:t>
            </w:r>
            <w:r>
              <w:rPr>
                <w:i/>
                <w:spacing w:val="-7"/>
                <w:sz w:val="24"/>
              </w:rPr>
              <w:t> </w:t>
            </w:r>
            <w:r>
              <w:rPr>
                <w:sz w:val="24"/>
              </w:rPr>
              <w:t>всем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пациентам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со</w:t>
            </w:r>
          </w:p>
          <w:p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сниженной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активностью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фермента</w:t>
            </w:r>
            <w:r>
              <w:rPr>
                <w:spacing w:val="-9"/>
                <w:sz w:val="24"/>
              </w:rPr>
              <w:t> </w:t>
            </w:r>
            <w:r>
              <w:rPr>
                <w:spacing w:val="-2"/>
                <w:sz w:val="24"/>
              </w:rPr>
              <w:t>биотинидазы</w:t>
            </w:r>
          </w:p>
        </w:tc>
        <w:tc>
          <w:tcPr>
            <w:tcW w:w="1680" w:type="dxa"/>
          </w:tcPr>
          <w:p>
            <w:pPr>
              <w:pStyle w:val="TableParagraph"/>
              <w:spacing w:before="136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да/нет</w:t>
            </w:r>
          </w:p>
        </w:tc>
      </w:tr>
      <w:tr>
        <w:trPr>
          <w:trHeight w:val="1656" w:hRule="atLeast"/>
        </w:trPr>
        <w:tc>
          <w:tcPr>
            <w:tcW w:w="568" w:type="dxa"/>
          </w:tcPr>
          <w:p>
            <w:pPr>
              <w:pStyle w:val="TableParagraph"/>
              <w:spacing w:before="137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7654" w:type="dxa"/>
          </w:tcPr>
          <w:p>
            <w:pPr>
              <w:pStyle w:val="TableParagraph"/>
              <w:spacing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Проведен молекулярно-генетическое исследование </w:t>
            </w:r>
            <w:r>
              <w:rPr>
                <w:sz w:val="24"/>
              </w:rPr>
              <w:t>вариантов</w:t>
            </w:r>
            <w:r>
              <w:rPr>
                <w:sz w:val="24"/>
              </w:rPr>
              <w:t> нуклеотидной последовательности ДНК в гене </w:t>
            </w:r>
            <w:r>
              <w:rPr>
                <w:i/>
                <w:sz w:val="24"/>
              </w:rPr>
              <w:t>HLCS </w:t>
            </w:r>
            <w:r>
              <w:rPr>
                <w:sz w:val="24"/>
              </w:rPr>
              <w:t>всем пациентам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 нормальной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активностью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фермента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биотинидазы,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биохимическими</w:t>
            </w:r>
          </w:p>
          <w:p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изменениями,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характерными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> НСГ</w:t>
            </w:r>
          </w:p>
        </w:tc>
        <w:tc>
          <w:tcPr>
            <w:tcW w:w="1680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68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да/нет</w:t>
            </w:r>
          </w:p>
        </w:tc>
      </w:tr>
      <w:tr>
        <w:trPr>
          <w:trHeight w:val="1240" w:hRule="atLeast"/>
        </w:trPr>
        <w:tc>
          <w:tcPr>
            <w:tcW w:w="568" w:type="dxa"/>
          </w:tcPr>
          <w:p>
            <w:pPr>
              <w:pStyle w:val="TableParagraph"/>
              <w:spacing w:before="206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7654" w:type="dxa"/>
          </w:tcPr>
          <w:p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Проведен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прием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(осмотр,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консультация)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врача-генетика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первичный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10"/>
                <w:sz w:val="24"/>
              </w:rPr>
              <w:t>и</w:t>
            </w:r>
          </w:p>
          <w:p>
            <w:pPr>
              <w:pStyle w:val="TableParagraph"/>
              <w:spacing w:line="410" w:lineRule="atLeast" w:before="4"/>
              <w:ind w:left="110"/>
              <w:rPr>
                <w:sz w:val="24"/>
              </w:rPr>
            </w:pPr>
            <w:r>
              <w:rPr>
                <w:sz w:val="24"/>
              </w:rPr>
              <w:t>повторный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всем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пациентам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клиническими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признаками,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характерными</w:t>
            </w:r>
            <w:r>
              <w:rPr>
                <w:sz w:val="24"/>
              </w:rPr>
              <w:t> для НБ и НСГ</w:t>
            </w:r>
          </w:p>
        </w:tc>
        <w:tc>
          <w:tcPr>
            <w:tcW w:w="1680" w:type="dxa"/>
          </w:tcPr>
          <w:p>
            <w:pPr>
              <w:pStyle w:val="TableParagraph"/>
              <w:spacing w:before="136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да/нет</w:t>
            </w:r>
          </w:p>
        </w:tc>
      </w:tr>
      <w:tr>
        <w:trPr>
          <w:trHeight w:val="1656" w:hRule="atLeast"/>
        </w:trPr>
        <w:tc>
          <w:tcPr>
            <w:tcW w:w="568" w:type="dxa"/>
          </w:tcPr>
          <w:p>
            <w:pPr>
              <w:pStyle w:val="TableParagraph"/>
              <w:spacing w:before="137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7654" w:type="dxa"/>
          </w:tcPr>
          <w:p>
            <w:pPr>
              <w:pStyle w:val="TableParagraph"/>
              <w:spacing w:line="360" w:lineRule="auto"/>
              <w:ind w:left="110" w:right="105"/>
              <w:rPr>
                <w:sz w:val="24"/>
              </w:rPr>
            </w:pPr>
            <w:r>
              <w:rPr>
                <w:sz w:val="24"/>
              </w:rPr>
              <w:t>Назначен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биотин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/ специализированный пищевой </w:t>
            </w:r>
            <w:r>
              <w:rPr>
                <w:sz w:val="24"/>
              </w:rPr>
              <w:t>продукт</w:t>
            </w:r>
            <w:r>
              <w:rPr>
                <w:sz w:val="24"/>
              </w:rPr>
              <w:t> диетического лечебного питания для пациентов с заболеваниями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 синдромами,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сопровождающимися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недостаточностью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биотинидазы</w:t>
            </w:r>
          </w:p>
          <w:p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пациентам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подтвержденным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диагнозом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НБ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> НСГ</w:t>
            </w:r>
          </w:p>
        </w:tc>
        <w:tc>
          <w:tcPr>
            <w:tcW w:w="1680" w:type="dxa"/>
          </w:tcPr>
          <w:p>
            <w:pPr>
              <w:pStyle w:val="TableParagraph"/>
              <w:spacing w:before="244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да/нет</w:t>
            </w:r>
          </w:p>
        </w:tc>
      </w:tr>
      <w:tr>
        <w:trPr>
          <w:trHeight w:val="1239" w:hRule="atLeast"/>
        </w:trPr>
        <w:tc>
          <w:tcPr>
            <w:tcW w:w="568" w:type="dxa"/>
          </w:tcPr>
          <w:p>
            <w:pPr>
              <w:pStyle w:val="TableParagraph"/>
              <w:spacing w:before="206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7654" w:type="dxa"/>
          </w:tcPr>
          <w:p>
            <w:pPr>
              <w:pStyle w:val="TableParagraph"/>
              <w:spacing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Проведено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лечение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метаболического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криза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угрозе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случае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его</w:t>
            </w:r>
            <w:r>
              <w:rPr>
                <w:sz w:val="24"/>
              </w:rPr>
              <w:t> возникновения у всех пациентов, с подтвержденным диагнозом НБ и</w:t>
            </w:r>
          </w:p>
          <w:p>
            <w:pPr>
              <w:pStyle w:val="TableParagraph"/>
              <w:ind w:left="110"/>
              <w:rPr>
                <w:sz w:val="24"/>
              </w:rPr>
            </w:pPr>
            <w:r>
              <w:rPr>
                <w:spacing w:val="-5"/>
                <w:sz w:val="24"/>
              </w:rPr>
              <w:t>НСГ</w:t>
            </w:r>
          </w:p>
        </w:tc>
        <w:tc>
          <w:tcPr>
            <w:tcW w:w="1680" w:type="dxa"/>
          </w:tcPr>
          <w:p>
            <w:pPr>
              <w:pStyle w:val="TableParagraph"/>
              <w:spacing w:before="36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5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да/нет</w:t>
            </w:r>
          </w:p>
        </w:tc>
      </w:tr>
    </w:tbl>
    <w:p>
      <w:pPr>
        <w:pStyle w:val="BodyText"/>
        <w:spacing w:before="3"/>
        <w:ind w:left="0"/>
        <w:jc w:val="left"/>
        <w:rPr>
          <w:b/>
          <w:sz w:val="28"/>
        </w:rPr>
      </w:pPr>
    </w:p>
    <w:p>
      <w:pPr>
        <w:pStyle w:val="Heading1"/>
        <w:spacing w:before="1"/>
        <w:ind w:left="894" w:right="610"/>
        <w:jc w:val="center"/>
      </w:pPr>
      <w:bookmarkStart w:name="_TOC_250000" w:id="35"/>
      <w:r>
        <w:rPr/>
        <w:t>Список</w:t>
      </w:r>
      <w:r>
        <w:rPr>
          <w:spacing w:val="-6"/>
        </w:rPr>
        <w:t> </w:t>
      </w:r>
      <w:bookmarkEnd w:id="35"/>
      <w:r>
        <w:rPr>
          <w:spacing w:val="-2"/>
        </w:rPr>
        <w:t>литературы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239" w:after="0"/>
        <w:ind w:left="1288" w:right="301" w:hanging="360"/>
        <w:jc w:val="left"/>
        <w:rPr>
          <w:sz w:val="24"/>
        </w:rPr>
      </w:pPr>
      <w:r>
        <w:rPr>
          <w:sz w:val="24"/>
        </w:rPr>
        <w:t>Dasgupta A. Biotin and other interferences in immunoassays: a concise guide. </w:t>
      </w:r>
      <w:r>
        <w:rPr>
          <w:sz w:val="24"/>
        </w:rPr>
        <w:t>Elsevier;</w:t>
      </w:r>
      <w:r>
        <w:rPr>
          <w:sz w:val="24"/>
        </w:rPr>
        <w:t> 2019 Jan 15.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57" w:lineRule="auto" w:before="0" w:after="0"/>
        <w:ind w:left="1288" w:right="281" w:hanging="360"/>
        <w:jc w:val="left"/>
        <w:rPr>
          <w:sz w:val="24"/>
        </w:rPr>
      </w:pPr>
      <w:r>
        <w:rPr>
          <w:sz w:val="24"/>
        </w:rPr>
        <w:t>Leon</w:t>
      </w:r>
      <w:r>
        <w:rPr>
          <w:rFonts w:ascii="Cambria Math"/>
          <w:sz w:val="24"/>
        </w:rPr>
        <w:t>-</w:t>
      </w:r>
      <w:r>
        <w:rPr>
          <w:sz w:val="24"/>
        </w:rPr>
        <w:t>Del</w:t>
      </w:r>
      <w:r>
        <w:rPr>
          <w:rFonts w:ascii="Cambria Math"/>
          <w:sz w:val="24"/>
        </w:rPr>
        <w:t>-</w:t>
      </w:r>
      <w:r>
        <w:rPr>
          <w:sz w:val="24"/>
        </w:rPr>
        <w:t>Rio A. Biotin in metabolism, gene expression, and human disease. Journal </w:t>
      </w:r>
      <w:r>
        <w:rPr>
          <w:sz w:val="24"/>
        </w:rPr>
        <w:t>of</w:t>
      </w:r>
      <w:r>
        <w:rPr>
          <w:sz w:val="24"/>
        </w:rPr>
        <w:t> inherited metabolic disease. 2019 Jul;42(4):647-54.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2" w:after="0"/>
        <w:ind w:left="1288" w:right="290" w:hanging="360"/>
        <w:jc w:val="left"/>
        <w:rPr>
          <w:sz w:val="24"/>
        </w:rPr>
      </w:pPr>
      <w:r>
        <w:rPr>
          <w:sz w:val="24"/>
        </w:rPr>
        <w:t>Zempleni</w:t>
      </w:r>
      <w:r>
        <w:rPr>
          <w:spacing w:val="-3"/>
          <w:sz w:val="24"/>
        </w:rPr>
        <w:t> </w:t>
      </w:r>
      <w:r>
        <w:rPr>
          <w:sz w:val="24"/>
        </w:rPr>
        <w:t>J,</w:t>
      </w:r>
      <w:r>
        <w:rPr>
          <w:spacing w:val="-3"/>
          <w:sz w:val="24"/>
        </w:rPr>
        <w:t> </w:t>
      </w:r>
      <w:r>
        <w:rPr>
          <w:sz w:val="24"/>
        </w:rPr>
        <w:t>Hassan</w:t>
      </w:r>
      <w:r>
        <w:rPr>
          <w:spacing w:val="-3"/>
          <w:sz w:val="24"/>
        </w:rPr>
        <w:t> </w:t>
      </w:r>
      <w:r>
        <w:rPr>
          <w:sz w:val="24"/>
        </w:rPr>
        <w:t>YI,</w:t>
      </w:r>
      <w:r>
        <w:rPr>
          <w:spacing w:val="-3"/>
          <w:sz w:val="24"/>
        </w:rPr>
        <w:t> </w:t>
      </w:r>
      <w:r>
        <w:rPr>
          <w:sz w:val="24"/>
        </w:rPr>
        <w:t>Wijeratne</w:t>
      </w:r>
      <w:r>
        <w:rPr>
          <w:spacing w:val="-3"/>
          <w:sz w:val="24"/>
        </w:rPr>
        <w:t> </w:t>
      </w:r>
      <w:r>
        <w:rPr>
          <w:sz w:val="24"/>
        </w:rPr>
        <w:t>SS.</w:t>
      </w:r>
      <w:r>
        <w:rPr>
          <w:spacing w:val="-3"/>
          <w:sz w:val="24"/>
        </w:rPr>
        <w:t> </w:t>
      </w:r>
      <w:r>
        <w:rPr>
          <w:sz w:val="24"/>
        </w:rPr>
        <w:t>Biotin</w:t>
      </w:r>
      <w:r>
        <w:rPr>
          <w:spacing w:val="-3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biotinidase</w:t>
      </w:r>
      <w:r>
        <w:rPr>
          <w:spacing w:val="-3"/>
          <w:sz w:val="24"/>
        </w:rPr>
        <w:t> </w:t>
      </w:r>
      <w:r>
        <w:rPr>
          <w:sz w:val="24"/>
        </w:rPr>
        <w:t>deficiency.</w:t>
      </w:r>
      <w:r>
        <w:rPr>
          <w:spacing w:val="-3"/>
          <w:sz w:val="24"/>
        </w:rPr>
        <w:t> </w:t>
      </w:r>
      <w:r>
        <w:rPr>
          <w:sz w:val="24"/>
        </w:rPr>
        <w:t>Expert</w:t>
      </w:r>
      <w:r>
        <w:rPr>
          <w:spacing w:val="-3"/>
          <w:sz w:val="24"/>
        </w:rPr>
        <w:t> </w:t>
      </w:r>
      <w:r>
        <w:rPr>
          <w:sz w:val="24"/>
        </w:rPr>
        <w:t>review</w:t>
      </w:r>
      <w:r>
        <w:rPr>
          <w:spacing w:val="-3"/>
          <w:sz w:val="24"/>
        </w:rPr>
        <w:t> </w:t>
      </w:r>
      <w:r>
        <w:rPr>
          <w:sz w:val="24"/>
        </w:rPr>
        <w:t>of</w:t>
      </w:r>
      <w:r>
        <w:rPr>
          <w:sz w:val="24"/>
        </w:rPr>
        <w:t> endocrinology &amp; metabolism. 2008 Nov 1;3(6):715-24.</w:t>
      </w:r>
    </w:p>
    <w:p>
      <w:pPr>
        <w:pStyle w:val="ListParagraph"/>
        <w:spacing w:after="0" w:line="360" w:lineRule="auto"/>
        <w:jc w:val="left"/>
        <w:rPr>
          <w:sz w:val="24"/>
        </w:rPr>
        <w:sectPr>
          <w:pgSz w:w="11910" w:h="16840"/>
          <w:pgMar w:header="0" w:footer="710" w:top="1220" w:bottom="900" w:left="1133" w:right="566"/>
        </w:sectPr>
      </w:pP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65" w:after="0"/>
        <w:ind w:left="1288" w:right="279" w:hanging="360"/>
        <w:jc w:val="both"/>
        <w:rPr>
          <w:sz w:val="24"/>
        </w:rPr>
      </w:pPr>
      <w:r>
        <w:rPr>
          <w:sz w:val="24"/>
        </w:rPr>
        <w:t>Hymes</w:t>
      </w:r>
      <w:r>
        <w:rPr>
          <w:spacing w:val="-2"/>
          <w:sz w:val="24"/>
        </w:rPr>
        <w:t> </w:t>
      </w:r>
      <w:r>
        <w:rPr>
          <w:sz w:val="24"/>
        </w:rPr>
        <w:t>J,</w:t>
      </w:r>
      <w:r>
        <w:rPr>
          <w:spacing w:val="-2"/>
          <w:sz w:val="24"/>
        </w:rPr>
        <w:t> </w:t>
      </w:r>
      <w:r>
        <w:rPr>
          <w:sz w:val="24"/>
        </w:rPr>
        <w:t>Stanley</w:t>
      </w:r>
      <w:r>
        <w:rPr>
          <w:spacing w:val="-2"/>
          <w:sz w:val="24"/>
        </w:rPr>
        <w:t> </w:t>
      </w:r>
      <w:r>
        <w:rPr>
          <w:sz w:val="24"/>
        </w:rPr>
        <w:t>CM,</w:t>
      </w:r>
      <w:r>
        <w:rPr>
          <w:spacing w:val="-2"/>
          <w:sz w:val="24"/>
        </w:rPr>
        <w:t> </w:t>
      </w:r>
      <w:r>
        <w:rPr>
          <w:sz w:val="24"/>
        </w:rPr>
        <w:t>Wolf</w:t>
      </w:r>
      <w:r>
        <w:rPr>
          <w:spacing w:val="-2"/>
          <w:sz w:val="24"/>
        </w:rPr>
        <w:t> </w:t>
      </w:r>
      <w:r>
        <w:rPr>
          <w:sz w:val="24"/>
        </w:rPr>
        <w:t>B.</w:t>
      </w:r>
      <w:r>
        <w:rPr>
          <w:spacing w:val="-2"/>
          <w:sz w:val="24"/>
        </w:rPr>
        <w:t> </w:t>
      </w:r>
      <w:r>
        <w:rPr>
          <w:sz w:val="24"/>
        </w:rPr>
        <w:t>Mutations</w:t>
      </w:r>
      <w:r>
        <w:rPr>
          <w:spacing w:val="-2"/>
          <w:sz w:val="24"/>
        </w:rPr>
        <w:t> </w:t>
      </w:r>
      <w:r>
        <w:rPr>
          <w:sz w:val="24"/>
        </w:rPr>
        <w:t>in</w:t>
      </w:r>
      <w:r>
        <w:rPr>
          <w:spacing w:val="-2"/>
          <w:sz w:val="24"/>
        </w:rPr>
        <w:t> </w:t>
      </w:r>
      <w:r>
        <w:rPr>
          <w:sz w:val="24"/>
        </w:rPr>
        <w:t>BTD</w:t>
      </w:r>
      <w:r>
        <w:rPr>
          <w:spacing w:val="-2"/>
          <w:sz w:val="24"/>
        </w:rPr>
        <w:t> </w:t>
      </w:r>
      <w:r>
        <w:rPr>
          <w:sz w:val="24"/>
        </w:rPr>
        <w:t>causing</w:t>
      </w:r>
      <w:r>
        <w:rPr>
          <w:spacing w:val="-2"/>
          <w:sz w:val="24"/>
        </w:rPr>
        <w:t> </w:t>
      </w:r>
      <w:r>
        <w:rPr>
          <w:sz w:val="24"/>
        </w:rPr>
        <w:t>biotinidase</w:t>
      </w:r>
      <w:r>
        <w:rPr>
          <w:spacing w:val="-2"/>
          <w:sz w:val="24"/>
        </w:rPr>
        <w:t> </w:t>
      </w:r>
      <w:r>
        <w:rPr>
          <w:sz w:val="24"/>
        </w:rPr>
        <w:t>deficiency. </w:t>
      </w:r>
      <w:r>
        <w:rPr>
          <w:sz w:val="24"/>
        </w:rPr>
        <w:t>Human</w:t>
      </w:r>
      <w:r>
        <w:rPr>
          <w:sz w:val="24"/>
        </w:rPr>
        <w:t> mutation. 2001 Nov;18(5):375-81.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5" w:hanging="360"/>
        <w:jc w:val="both"/>
        <w:rPr>
          <w:sz w:val="24"/>
        </w:rPr>
      </w:pPr>
      <w:r>
        <w:rPr>
          <w:sz w:val="24"/>
        </w:rPr>
        <w:t>Deveci K, Akar HT, Yildiz Y, Özgül RK. A Novel Double Homozygous BTD </w:t>
      </w:r>
      <w:r>
        <w:rPr>
          <w:sz w:val="24"/>
        </w:rPr>
        <w:t>Gene</w:t>
      </w:r>
      <w:r>
        <w:rPr>
          <w:sz w:val="24"/>
        </w:rPr>
        <w:t> Mutation in A Case of Profound Biotinidase Deficiency. Türkiye Çocuk </w:t>
      </w:r>
      <w:r>
        <w:rPr>
          <w:sz w:val="24"/>
        </w:rPr>
        <w:t>Hastalıkları</w:t>
      </w:r>
      <w:r>
        <w:rPr>
          <w:sz w:val="24"/>
        </w:rPr>
        <w:t> Dergisi. 2022:1-3.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6" w:hanging="360"/>
        <w:jc w:val="both"/>
        <w:rPr>
          <w:sz w:val="24"/>
        </w:rPr>
      </w:pPr>
      <w:r>
        <w:rPr>
          <w:sz w:val="24"/>
        </w:rPr>
        <w:t>Küry S, Ramaekers V, Bézieau S, Wolf B. Clinical utility gene card for: </w:t>
      </w:r>
      <w:r>
        <w:rPr>
          <w:sz w:val="24"/>
        </w:rPr>
        <w:t>biotinidase</w:t>
      </w:r>
      <w:r>
        <w:rPr>
          <w:sz w:val="24"/>
        </w:rPr>
        <w:t> deficiency—update 2015. European Journal of Human Genetics. 2016 Jul;24(7):3-5.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74" w:hanging="360"/>
        <w:jc w:val="both"/>
        <w:rPr>
          <w:sz w:val="24"/>
        </w:rPr>
      </w:pPr>
      <w:r>
        <w:rPr>
          <w:sz w:val="24"/>
        </w:rPr>
        <w:t>Murry JB, Machini K, Ceyhan-Birsoy O, Kritzer A, Krier JB, Lebo MS, Fayer S, </w:t>
      </w:r>
      <w:r>
        <w:rPr>
          <w:sz w:val="24"/>
        </w:rPr>
        <w:t>Genetti</w:t>
      </w:r>
      <w:r>
        <w:rPr>
          <w:sz w:val="24"/>
        </w:rPr>
        <w:t> CA,</w:t>
      </w:r>
      <w:r>
        <w:rPr>
          <w:spacing w:val="-6"/>
          <w:sz w:val="24"/>
        </w:rPr>
        <w:t> </w:t>
      </w:r>
      <w:r>
        <w:rPr>
          <w:sz w:val="24"/>
        </w:rPr>
        <w:t>VanNoy</w:t>
      </w:r>
      <w:r>
        <w:rPr>
          <w:spacing w:val="-6"/>
          <w:sz w:val="24"/>
        </w:rPr>
        <w:t> </w:t>
      </w:r>
      <w:r>
        <w:rPr>
          <w:sz w:val="24"/>
        </w:rPr>
        <w:t>GE,</w:t>
      </w:r>
      <w:r>
        <w:rPr>
          <w:spacing w:val="-6"/>
          <w:sz w:val="24"/>
        </w:rPr>
        <w:t> </w:t>
      </w:r>
      <w:r>
        <w:rPr>
          <w:sz w:val="24"/>
        </w:rPr>
        <w:t>Timothy</w:t>
      </w:r>
      <w:r>
        <w:rPr>
          <w:spacing w:val="-6"/>
          <w:sz w:val="24"/>
        </w:rPr>
        <w:t> </w:t>
      </w:r>
      <w:r>
        <w:rPr>
          <w:sz w:val="24"/>
        </w:rPr>
        <w:t>WY,</w:t>
      </w:r>
      <w:r>
        <w:rPr>
          <w:spacing w:val="-6"/>
          <w:sz w:val="24"/>
        </w:rPr>
        <w:t> </w:t>
      </w:r>
      <w:r>
        <w:rPr>
          <w:sz w:val="24"/>
        </w:rPr>
        <w:t>Agrawal</w:t>
      </w:r>
      <w:r>
        <w:rPr>
          <w:spacing w:val="-6"/>
          <w:sz w:val="24"/>
        </w:rPr>
        <w:t> </w:t>
      </w:r>
      <w:r>
        <w:rPr>
          <w:sz w:val="24"/>
        </w:rPr>
        <w:t>PB.</w:t>
      </w:r>
      <w:r>
        <w:rPr>
          <w:spacing w:val="-6"/>
          <w:sz w:val="24"/>
        </w:rPr>
        <w:t> </w:t>
      </w:r>
      <w:r>
        <w:rPr>
          <w:sz w:val="24"/>
        </w:rPr>
        <w:t>Reconciling</w:t>
      </w:r>
      <w:r>
        <w:rPr>
          <w:spacing w:val="-6"/>
          <w:sz w:val="24"/>
        </w:rPr>
        <w:t> </w:t>
      </w:r>
      <w:r>
        <w:rPr>
          <w:sz w:val="24"/>
        </w:rPr>
        <w:t>newborn</w:t>
      </w:r>
      <w:r>
        <w:rPr>
          <w:spacing w:val="-6"/>
          <w:sz w:val="24"/>
        </w:rPr>
        <w:t> </w:t>
      </w:r>
      <w:r>
        <w:rPr>
          <w:sz w:val="24"/>
        </w:rPr>
        <w:t>screening</w:t>
      </w:r>
      <w:r>
        <w:rPr>
          <w:spacing w:val="-6"/>
          <w:sz w:val="24"/>
        </w:rPr>
        <w:t> </w:t>
      </w:r>
      <w:r>
        <w:rPr>
          <w:sz w:val="24"/>
        </w:rPr>
        <w:t>and</w:t>
      </w:r>
      <w:r>
        <w:rPr>
          <w:spacing w:val="-6"/>
          <w:sz w:val="24"/>
        </w:rPr>
        <w:t> </w:t>
      </w:r>
      <w:r>
        <w:rPr>
          <w:sz w:val="24"/>
        </w:rPr>
        <w:t>a</w:t>
      </w:r>
      <w:r>
        <w:rPr>
          <w:spacing w:val="-6"/>
          <w:sz w:val="24"/>
        </w:rPr>
        <w:t> </w:t>
      </w:r>
      <w:r>
        <w:rPr>
          <w:sz w:val="24"/>
        </w:rPr>
        <w:t>novel</w:t>
      </w:r>
      <w:r>
        <w:rPr>
          <w:sz w:val="24"/>
        </w:rPr>
        <w:t> splice variant in BTD associated with partial biotinidase deficiency: a BabySeq </w:t>
      </w:r>
      <w:r>
        <w:rPr>
          <w:sz w:val="24"/>
        </w:rPr>
        <w:t>Project</w:t>
      </w:r>
      <w:r>
        <w:rPr>
          <w:sz w:val="24"/>
        </w:rPr>
        <w:t> case report. Molecular Case Studies. 2018 Aug 1;4(4):a002873.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78" w:hanging="360"/>
        <w:jc w:val="both"/>
        <w:rPr>
          <w:sz w:val="24"/>
        </w:rPr>
      </w:pPr>
      <w:r>
        <w:rPr>
          <w:sz w:val="24"/>
        </w:rPr>
        <w:t>Wiltink</w:t>
      </w:r>
      <w:r>
        <w:rPr>
          <w:spacing w:val="-2"/>
          <w:sz w:val="24"/>
        </w:rPr>
        <w:t> </w:t>
      </w:r>
      <w:r>
        <w:rPr>
          <w:sz w:val="24"/>
        </w:rPr>
        <w:t>RC,</w:t>
      </w:r>
      <w:r>
        <w:rPr>
          <w:spacing w:val="-2"/>
          <w:sz w:val="24"/>
        </w:rPr>
        <w:t> </w:t>
      </w:r>
      <w:r>
        <w:rPr>
          <w:sz w:val="24"/>
        </w:rPr>
        <w:t>Kruijshaar</w:t>
      </w:r>
      <w:r>
        <w:rPr>
          <w:spacing w:val="-2"/>
          <w:sz w:val="24"/>
        </w:rPr>
        <w:t> </w:t>
      </w:r>
      <w:r>
        <w:rPr>
          <w:sz w:val="24"/>
        </w:rPr>
        <w:t>ME,</w:t>
      </w:r>
      <w:r>
        <w:rPr>
          <w:spacing w:val="-2"/>
          <w:sz w:val="24"/>
        </w:rPr>
        <w:t> </w:t>
      </w:r>
      <w:r>
        <w:rPr>
          <w:sz w:val="24"/>
        </w:rPr>
        <w:t>van</w:t>
      </w:r>
      <w:r>
        <w:rPr>
          <w:spacing w:val="-2"/>
          <w:sz w:val="24"/>
        </w:rPr>
        <w:t> </w:t>
      </w:r>
      <w:r>
        <w:rPr>
          <w:sz w:val="24"/>
        </w:rPr>
        <w:t>Minkelen</w:t>
      </w:r>
      <w:r>
        <w:rPr>
          <w:spacing w:val="-2"/>
          <w:sz w:val="24"/>
        </w:rPr>
        <w:t> </w:t>
      </w:r>
      <w:r>
        <w:rPr>
          <w:sz w:val="24"/>
        </w:rPr>
        <w:t>R,</w:t>
      </w:r>
      <w:r>
        <w:rPr>
          <w:spacing w:val="-2"/>
          <w:sz w:val="24"/>
        </w:rPr>
        <w:t> </w:t>
      </w:r>
      <w:r>
        <w:rPr>
          <w:sz w:val="24"/>
        </w:rPr>
        <w:t>Onkenhout</w:t>
      </w:r>
      <w:r>
        <w:rPr>
          <w:spacing w:val="-2"/>
          <w:sz w:val="24"/>
        </w:rPr>
        <w:t> </w:t>
      </w:r>
      <w:r>
        <w:rPr>
          <w:sz w:val="24"/>
        </w:rPr>
        <w:t>W,</w:t>
      </w:r>
      <w:r>
        <w:rPr>
          <w:spacing w:val="-2"/>
          <w:sz w:val="24"/>
        </w:rPr>
        <w:t> </w:t>
      </w:r>
      <w:r>
        <w:rPr>
          <w:sz w:val="24"/>
        </w:rPr>
        <w:t>Verheijen</w:t>
      </w:r>
      <w:r>
        <w:rPr>
          <w:spacing w:val="-2"/>
          <w:sz w:val="24"/>
        </w:rPr>
        <w:t> </w:t>
      </w:r>
      <w:r>
        <w:rPr>
          <w:sz w:val="24"/>
        </w:rPr>
        <w:t>FW,</w:t>
      </w:r>
      <w:r>
        <w:rPr>
          <w:spacing w:val="-2"/>
          <w:sz w:val="24"/>
        </w:rPr>
        <w:t> </w:t>
      </w:r>
      <w:r>
        <w:rPr>
          <w:sz w:val="24"/>
        </w:rPr>
        <w:t>Kemper</w:t>
      </w:r>
      <w:r>
        <w:rPr>
          <w:spacing w:val="-2"/>
          <w:sz w:val="24"/>
        </w:rPr>
        <w:t> </w:t>
      </w:r>
      <w:r>
        <w:rPr>
          <w:sz w:val="24"/>
        </w:rPr>
        <w:t>EA,</w:t>
      </w:r>
      <w:r>
        <w:rPr>
          <w:sz w:val="24"/>
        </w:rPr>
        <w:t> van</w:t>
      </w:r>
      <w:r>
        <w:rPr>
          <w:spacing w:val="-15"/>
          <w:sz w:val="24"/>
        </w:rPr>
        <w:t> </w:t>
      </w:r>
      <w:r>
        <w:rPr>
          <w:sz w:val="24"/>
        </w:rPr>
        <w:t>Spronsen</w:t>
      </w:r>
      <w:r>
        <w:rPr>
          <w:spacing w:val="-15"/>
          <w:sz w:val="24"/>
        </w:rPr>
        <w:t> </w:t>
      </w:r>
      <w:r>
        <w:rPr>
          <w:sz w:val="24"/>
        </w:rPr>
        <w:t>FJ,</w:t>
      </w:r>
      <w:r>
        <w:rPr>
          <w:spacing w:val="-15"/>
          <w:sz w:val="24"/>
        </w:rPr>
        <w:t> </w:t>
      </w:r>
      <w:r>
        <w:rPr>
          <w:sz w:val="24"/>
        </w:rPr>
        <w:t>van</w:t>
      </w:r>
      <w:r>
        <w:rPr>
          <w:spacing w:val="-15"/>
          <w:sz w:val="24"/>
        </w:rPr>
        <w:t> </w:t>
      </w:r>
      <w:r>
        <w:rPr>
          <w:sz w:val="24"/>
        </w:rPr>
        <w:t>der</w:t>
      </w:r>
      <w:r>
        <w:rPr>
          <w:spacing w:val="-15"/>
          <w:sz w:val="24"/>
        </w:rPr>
        <w:t> </w:t>
      </w:r>
      <w:r>
        <w:rPr>
          <w:sz w:val="24"/>
        </w:rPr>
        <w:t>Ploeg</w:t>
      </w:r>
      <w:r>
        <w:rPr>
          <w:spacing w:val="-15"/>
          <w:sz w:val="24"/>
        </w:rPr>
        <w:t> </w:t>
      </w:r>
      <w:r>
        <w:rPr>
          <w:sz w:val="24"/>
        </w:rPr>
        <w:t>AT,</w:t>
      </w:r>
      <w:r>
        <w:rPr>
          <w:spacing w:val="-15"/>
          <w:sz w:val="24"/>
        </w:rPr>
        <w:t> </w:t>
      </w:r>
      <w:r>
        <w:rPr>
          <w:sz w:val="24"/>
        </w:rPr>
        <w:t>Niezen-Koning</w:t>
      </w:r>
      <w:r>
        <w:rPr>
          <w:spacing w:val="-15"/>
          <w:sz w:val="24"/>
        </w:rPr>
        <w:t> </w:t>
      </w:r>
      <w:r>
        <w:rPr>
          <w:sz w:val="24"/>
        </w:rPr>
        <w:t>KE,</w:t>
      </w:r>
      <w:r>
        <w:rPr>
          <w:spacing w:val="-15"/>
          <w:sz w:val="24"/>
        </w:rPr>
        <w:t> </w:t>
      </w:r>
      <w:r>
        <w:rPr>
          <w:sz w:val="24"/>
        </w:rPr>
        <w:t>Saris</w:t>
      </w:r>
      <w:r>
        <w:rPr>
          <w:spacing w:val="-15"/>
          <w:sz w:val="24"/>
        </w:rPr>
        <w:t> </w:t>
      </w:r>
      <w:r>
        <w:rPr>
          <w:sz w:val="24"/>
        </w:rPr>
        <w:t>JJ,</w:t>
      </w:r>
      <w:r>
        <w:rPr>
          <w:spacing w:val="-15"/>
          <w:sz w:val="24"/>
        </w:rPr>
        <w:t> </w:t>
      </w:r>
      <w:r>
        <w:rPr>
          <w:sz w:val="24"/>
        </w:rPr>
        <w:t>Williams</w:t>
      </w:r>
      <w:r>
        <w:rPr>
          <w:spacing w:val="-15"/>
          <w:sz w:val="24"/>
        </w:rPr>
        <w:t> </w:t>
      </w:r>
      <w:r>
        <w:rPr>
          <w:sz w:val="24"/>
        </w:rPr>
        <w:t>M.</w:t>
      </w:r>
      <w:r>
        <w:rPr>
          <w:spacing w:val="-15"/>
          <w:sz w:val="24"/>
        </w:rPr>
        <w:t> </w:t>
      </w:r>
      <w:r>
        <w:rPr>
          <w:sz w:val="24"/>
        </w:rPr>
        <w:t>Neonatal</w:t>
      </w:r>
      <w:r>
        <w:rPr>
          <w:spacing w:val="-15"/>
          <w:sz w:val="24"/>
        </w:rPr>
        <w:t> </w:t>
      </w:r>
      <w:r>
        <w:rPr>
          <w:sz w:val="24"/>
        </w:rPr>
        <w:t>scr</w:t>
      </w:r>
      <w:r>
        <w:rPr>
          <w:sz w:val="24"/>
        </w:rPr>
        <w:t> eening for profound biotinidase deficiency in the Netherlands: consequences </w:t>
      </w:r>
      <w:r>
        <w:rPr>
          <w:sz w:val="24"/>
        </w:rPr>
        <w:t>and</w:t>
      </w:r>
      <w:r>
        <w:rPr>
          <w:sz w:val="24"/>
        </w:rPr>
        <w:t> considerations. European Journal of Human Genetics. 2016 Oct;24(10):1424-9.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302" w:hanging="360"/>
        <w:jc w:val="both"/>
        <w:rPr>
          <w:sz w:val="24"/>
        </w:rPr>
      </w:pPr>
      <w:r>
        <w:rPr>
          <w:sz w:val="24"/>
        </w:rPr>
        <w:t>Procter M, Wolf B, Crockett DK, Mao R. The biotinidase gene variants registry: </w:t>
      </w:r>
      <w:r>
        <w:rPr>
          <w:sz w:val="24"/>
        </w:rPr>
        <w:t>a</w:t>
      </w:r>
      <w:r>
        <w:rPr>
          <w:sz w:val="24"/>
        </w:rPr>
        <w:t> paradigm public database. G3: Genes, Genomes, Genetics. 2013 Apr 1;3(4):727-31.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05" w:hanging="360"/>
        <w:jc w:val="left"/>
        <w:rPr>
          <w:sz w:val="24"/>
        </w:rPr>
      </w:pPr>
      <w:r>
        <w:rPr>
          <w:sz w:val="24"/>
        </w:rPr>
        <w:t>Norrgard</w:t>
      </w:r>
      <w:r>
        <w:rPr>
          <w:spacing w:val="-8"/>
          <w:sz w:val="24"/>
        </w:rPr>
        <w:t> </w:t>
      </w:r>
      <w:r>
        <w:rPr>
          <w:sz w:val="24"/>
        </w:rPr>
        <w:t>KJ,</w:t>
      </w:r>
      <w:r>
        <w:rPr>
          <w:spacing w:val="-8"/>
          <w:sz w:val="24"/>
        </w:rPr>
        <w:t> </w:t>
      </w:r>
      <w:r>
        <w:rPr>
          <w:sz w:val="24"/>
        </w:rPr>
        <w:t>Pomponio</w:t>
      </w:r>
      <w:r>
        <w:rPr>
          <w:spacing w:val="-8"/>
          <w:sz w:val="24"/>
        </w:rPr>
        <w:t> </w:t>
      </w:r>
      <w:r>
        <w:rPr>
          <w:sz w:val="24"/>
        </w:rPr>
        <w:t>RJ,</w:t>
      </w:r>
      <w:r>
        <w:rPr>
          <w:spacing w:val="-8"/>
          <w:sz w:val="24"/>
        </w:rPr>
        <w:t> </w:t>
      </w:r>
      <w:r>
        <w:rPr>
          <w:sz w:val="24"/>
        </w:rPr>
        <w:t>Swango</w:t>
      </w:r>
      <w:r>
        <w:rPr>
          <w:spacing w:val="-8"/>
          <w:sz w:val="24"/>
        </w:rPr>
        <w:t> </w:t>
      </w:r>
      <w:r>
        <w:rPr>
          <w:sz w:val="24"/>
        </w:rPr>
        <w:t>KL,</w:t>
      </w:r>
      <w:r>
        <w:rPr>
          <w:spacing w:val="-8"/>
          <w:sz w:val="24"/>
        </w:rPr>
        <w:t> </w:t>
      </w:r>
      <w:r>
        <w:rPr>
          <w:sz w:val="24"/>
        </w:rPr>
        <w:t>Hymes</w:t>
      </w:r>
      <w:r>
        <w:rPr>
          <w:spacing w:val="-8"/>
          <w:sz w:val="24"/>
        </w:rPr>
        <w:t> </w:t>
      </w:r>
      <w:r>
        <w:rPr>
          <w:sz w:val="24"/>
        </w:rPr>
        <w:t>J,</w:t>
      </w:r>
      <w:r>
        <w:rPr>
          <w:spacing w:val="-8"/>
          <w:sz w:val="24"/>
        </w:rPr>
        <w:t> </w:t>
      </w:r>
      <w:r>
        <w:rPr>
          <w:sz w:val="24"/>
        </w:rPr>
        <w:t>Reynolds</w:t>
      </w:r>
      <w:r>
        <w:rPr>
          <w:spacing w:val="-8"/>
          <w:sz w:val="24"/>
        </w:rPr>
        <w:t> </w:t>
      </w:r>
      <w:r>
        <w:rPr>
          <w:sz w:val="24"/>
        </w:rPr>
        <w:t>T,</w:t>
      </w:r>
      <w:r>
        <w:rPr>
          <w:spacing w:val="-8"/>
          <w:sz w:val="24"/>
        </w:rPr>
        <w:t> </w:t>
      </w:r>
      <w:r>
        <w:rPr>
          <w:sz w:val="24"/>
        </w:rPr>
        <w:t>Buck</w:t>
      </w:r>
      <w:r>
        <w:rPr>
          <w:spacing w:val="-8"/>
          <w:sz w:val="24"/>
        </w:rPr>
        <w:t> </w:t>
      </w:r>
      <w:r>
        <w:rPr>
          <w:sz w:val="24"/>
        </w:rPr>
        <w:t>GA,</w:t>
      </w:r>
      <w:r>
        <w:rPr>
          <w:spacing w:val="-8"/>
          <w:sz w:val="24"/>
        </w:rPr>
        <w:t> </w:t>
      </w:r>
      <w:r>
        <w:rPr>
          <w:sz w:val="24"/>
        </w:rPr>
        <w:t>Wolf</w:t>
      </w:r>
      <w:r>
        <w:rPr>
          <w:spacing w:val="-9"/>
          <w:sz w:val="24"/>
        </w:rPr>
        <w:t> </w:t>
      </w:r>
      <w:r>
        <w:rPr>
          <w:sz w:val="24"/>
        </w:rPr>
        <w:t>B.</w:t>
      </w:r>
      <w:r>
        <w:rPr>
          <w:spacing w:val="-8"/>
          <w:sz w:val="24"/>
        </w:rPr>
        <w:t> </w:t>
      </w:r>
      <w:r>
        <w:rPr>
          <w:sz w:val="24"/>
        </w:rPr>
        <w:t>Double</w:t>
      </w:r>
      <w:r>
        <w:rPr>
          <w:sz w:val="24"/>
        </w:rPr>
        <w:t> mutation (A171T) and (D444H) is a common cause of profound biotinidase deficiency </w:t>
      </w:r>
      <w:r>
        <w:rPr>
          <w:sz w:val="24"/>
        </w:rPr>
        <w:t>in</w:t>
      </w:r>
      <w:r>
        <w:rPr>
          <w:sz w:val="24"/>
        </w:rPr>
        <w:t> children</w:t>
      </w:r>
      <w:r>
        <w:rPr>
          <w:spacing w:val="80"/>
          <w:sz w:val="24"/>
        </w:rPr>
        <w:t> </w:t>
      </w:r>
      <w:r>
        <w:rPr>
          <w:sz w:val="24"/>
        </w:rPr>
        <w:t>ascertained</w:t>
      </w:r>
      <w:r>
        <w:rPr>
          <w:spacing w:val="80"/>
          <w:sz w:val="24"/>
        </w:rPr>
        <w:t> </w:t>
      </w:r>
      <w:r>
        <w:rPr>
          <w:sz w:val="24"/>
        </w:rPr>
        <w:t>by</w:t>
      </w:r>
      <w:r>
        <w:rPr>
          <w:spacing w:val="80"/>
          <w:sz w:val="24"/>
        </w:rPr>
        <w:t> </w:t>
      </w:r>
      <w:r>
        <w:rPr>
          <w:sz w:val="24"/>
        </w:rPr>
        <w:t>newborn</w:t>
      </w:r>
      <w:r>
        <w:rPr>
          <w:spacing w:val="80"/>
          <w:sz w:val="24"/>
        </w:rPr>
        <w:t> </w:t>
      </w:r>
      <w:r>
        <w:rPr>
          <w:sz w:val="24"/>
        </w:rPr>
        <w:t>screening</w:t>
      </w:r>
      <w:r>
        <w:rPr>
          <w:spacing w:val="80"/>
          <w:sz w:val="24"/>
        </w:rPr>
        <w:t> </w:t>
      </w:r>
      <w:r>
        <w:rPr>
          <w:sz w:val="24"/>
        </w:rPr>
        <w:t>in</w:t>
      </w:r>
      <w:r>
        <w:rPr>
          <w:spacing w:val="80"/>
          <w:sz w:val="24"/>
        </w:rPr>
        <w:t> </w:t>
      </w:r>
      <w:r>
        <w:rPr>
          <w:sz w:val="24"/>
        </w:rPr>
        <w:t>the</w:t>
      </w:r>
      <w:r>
        <w:rPr>
          <w:spacing w:val="80"/>
          <w:sz w:val="24"/>
        </w:rPr>
        <w:t> </w:t>
      </w:r>
      <w:r>
        <w:rPr>
          <w:sz w:val="24"/>
        </w:rPr>
        <w:t>United</w:t>
      </w:r>
      <w:r>
        <w:rPr>
          <w:spacing w:val="80"/>
          <w:sz w:val="24"/>
        </w:rPr>
        <w:t> </w:t>
      </w:r>
      <w:r>
        <w:rPr>
          <w:sz w:val="24"/>
        </w:rPr>
        <w:t>States.</w:t>
      </w:r>
      <w:r>
        <w:rPr>
          <w:spacing w:val="80"/>
          <w:sz w:val="24"/>
        </w:rPr>
        <w:t> </w:t>
      </w:r>
      <w:r>
        <w:rPr>
          <w:sz w:val="24"/>
        </w:rPr>
        <w:t>Human</w:t>
      </w:r>
      <w:r>
        <w:rPr>
          <w:spacing w:val="80"/>
          <w:sz w:val="24"/>
        </w:rPr>
        <w:t> </w:t>
      </w:r>
      <w:r>
        <w:rPr>
          <w:sz w:val="24"/>
        </w:rPr>
        <w:t>mutation.</w:t>
      </w:r>
      <w:r>
        <w:rPr>
          <w:sz w:val="24"/>
        </w:rPr>
        <w:t> </w:t>
      </w:r>
      <w:r>
        <w:rPr>
          <w:spacing w:val="-2"/>
          <w:sz w:val="24"/>
        </w:rPr>
        <w:t>1998;11(5):410-.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1" w:after="0"/>
        <w:ind w:left="1288" w:right="281" w:hanging="360"/>
        <w:jc w:val="both"/>
        <w:rPr>
          <w:sz w:val="24"/>
        </w:rPr>
      </w:pPr>
      <w:r>
        <w:rPr>
          <w:sz w:val="24"/>
        </w:rPr>
        <w:t>Tammachote R, Janklat S, Tongkobpetch S, Suphapeetiporn K, Shotelersuk </w:t>
      </w:r>
      <w:r>
        <w:rPr>
          <w:sz w:val="24"/>
        </w:rPr>
        <w:t>V.</w:t>
      </w:r>
      <w:r>
        <w:rPr>
          <w:sz w:val="24"/>
        </w:rPr>
        <w:t> Holocarboxylase synthetase deficiency: novel clinical and molecular findings. </w:t>
      </w:r>
      <w:r>
        <w:rPr>
          <w:sz w:val="24"/>
        </w:rPr>
        <w:t>Clinical</w:t>
      </w:r>
      <w:r>
        <w:rPr>
          <w:sz w:val="24"/>
        </w:rPr>
        <w:t> genetics. 2010 Jul;78(1):88-93.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303" w:hanging="360"/>
        <w:jc w:val="both"/>
        <w:rPr>
          <w:sz w:val="24"/>
        </w:rPr>
      </w:pPr>
      <w:r>
        <w:rPr>
          <w:sz w:val="24"/>
        </w:rPr>
        <w:t>Suzuki Y, Yang X, Aoki Y, Kure S, Matsubara Y. Mutations in the </w:t>
      </w:r>
      <w:r>
        <w:rPr>
          <w:sz w:val="24"/>
        </w:rPr>
        <w:t>holocarboxylase</w:t>
      </w:r>
      <w:r>
        <w:rPr>
          <w:sz w:val="24"/>
        </w:rPr>
        <w:t> synthetase gene HLCS. Human Mutation. 2005 Oct;26(4):285-90.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6" w:hanging="360"/>
        <w:jc w:val="both"/>
        <w:rPr>
          <w:sz w:val="24"/>
        </w:rPr>
      </w:pPr>
      <w:r>
        <w:rPr>
          <w:sz w:val="24"/>
        </w:rPr>
        <w:t>Wang T, Ye J, Han LS, Qiu WJ, Zhang HW, Zhang YF, Gao XL, Wang Y, Gu </w:t>
      </w:r>
      <w:r>
        <w:rPr>
          <w:sz w:val="24"/>
        </w:rPr>
        <w:t>XF.</w:t>
      </w:r>
      <w:r>
        <w:rPr>
          <w:sz w:val="24"/>
        </w:rPr>
        <w:t> Diagnosis, treatment and gene mutation analysis in children with </w:t>
      </w:r>
      <w:r>
        <w:rPr>
          <w:sz w:val="24"/>
        </w:rPr>
        <w:t>holocarboxylase</w:t>
      </w:r>
      <w:r>
        <w:rPr>
          <w:sz w:val="24"/>
        </w:rPr>
        <w:t> synthetas</w:t>
      </w:r>
      <w:r>
        <w:rPr>
          <w:spacing w:val="-1"/>
          <w:sz w:val="24"/>
        </w:rPr>
        <w:t> </w:t>
      </w:r>
      <w:r>
        <w:rPr>
          <w:sz w:val="24"/>
        </w:rPr>
        <w:t>deficiency.</w:t>
      </w:r>
      <w:r>
        <w:rPr>
          <w:spacing w:val="-1"/>
          <w:sz w:val="24"/>
        </w:rPr>
        <w:t> </w:t>
      </w:r>
      <w:r>
        <w:rPr>
          <w:sz w:val="24"/>
        </w:rPr>
        <w:t>Zhongguo</w:t>
      </w:r>
      <w:r>
        <w:rPr>
          <w:spacing w:val="-1"/>
          <w:sz w:val="24"/>
        </w:rPr>
        <w:t> </w:t>
      </w:r>
      <w:r>
        <w:rPr>
          <w:sz w:val="24"/>
        </w:rPr>
        <w:t>Dang</w:t>
      </w:r>
      <w:r>
        <w:rPr>
          <w:spacing w:val="-1"/>
          <w:sz w:val="24"/>
        </w:rPr>
        <w:t> </w:t>
      </w:r>
      <w:r>
        <w:rPr>
          <w:sz w:val="24"/>
        </w:rPr>
        <w:t>dai</w:t>
      </w:r>
      <w:r>
        <w:rPr>
          <w:spacing w:val="-1"/>
          <w:sz w:val="24"/>
        </w:rPr>
        <w:t> </w:t>
      </w:r>
      <w:r>
        <w:rPr>
          <w:sz w:val="24"/>
        </w:rPr>
        <w:t>er</w:t>
      </w:r>
      <w:r>
        <w:rPr>
          <w:spacing w:val="-1"/>
          <w:sz w:val="24"/>
        </w:rPr>
        <w:t> </w:t>
      </w:r>
      <w:r>
        <w:rPr>
          <w:sz w:val="24"/>
        </w:rPr>
        <w:t>ke</w:t>
      </w:r>
      <w:r>
        <w:rPr>
          <w:spacing w:val="-1"/>
          <w:sz w:val="24"/>
        </w:rPr>
        <w:t> </w:t>
      </w:r>
      <w:r>
        <w:rPr>
          <w:sz w:val="24"/>
        </w:rPr>
        <w:t>za</w:t>
      </w:r>
      <w:r>
        <w:rPr>
          <w:spacing w:val="-1"/>
          <w:sz w:val="24"/>
        </w:rPr>
        <w:t> </w:t>
      </w:r>
      <w:r>
        <w:rPr>
          <w:sz w:val="24"/>
        </w:rPr>
        <w:t>zhi=</w:t>
      </w:r>
      <w:r>
        <w:rPr>
          <w:spacing w:val="-1"/>
          <w:sz w:val="24"/>
        </w:rPr>
        <w:t> </w:t>
      </w:r>
      <w:r>
        <w:rPr>
          <w:sz w:val="24"/>
        </w:rPr>
        <w:t>Chinese</w:t>
      </w:r>
      <w:r>
        <w:rPr>
          <w:spacing w:val="-1"/>
          <w:sz w:val="24"/>
        </w:rPr>
        <w:t> </w:t>
      </w:r>
      <w:r>
        <w:rPr>
          <w:sz w:val="24"/>
        </w:rPr>
        <w:t>Journal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1"/>
          <w:sz w:val="24"/>
        </w:rPr>
        <w:t> </w:t>
      </w:r>
      <w:r>
        <w:rPr>
          <w:sz w:val="24"/>
        </w:rPr>
        <w:t>Contemporary</w:t>
      </w:r>
      <w:r>
        <w:rPr>
          <w:sz w:val="24"/>
        </w:rPr>
        <w:t> Pediatrics. 2009 Aug 1;11(8):609-12.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3" w:hanging="360"/>
        <w:jc w:val="both"/>
        <w:rPr>
          <w:sz w:val="24"/>
        </w:rPr>
      </w:pPr>
      <w:r>
        <w:rPr>
          <w:sz w:val="24"/>
        </w:rPr>
        <w:t>Wolf B. Biotinidase deficiency: new directions and practical concerns. Current </w:t>
      </w:r>
      <w:r>
        <w:rPr>
          <w:sz w:val="24"/>
        </w:rPr>
        <w:t>treatment</w:t>
      </w:r>
      <w:r>
        <w:rPr>
          <w:sz w:val="24"/>
        </w:rPr>
        <w:t> options in neurology. 2003 Jul;5(4):321-8.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22" w:hanging="360"/>
        <w:jc w:val="both"/>
        <w:rPr>
          <w:sz w:val="24"/>
        </w:rPr>
      </w:pPr>
      <w:r>
        <w:rPr>
          <w:sz w:val="24"/>
        </w:rPr>
        <w:t>Kuroishi</w:t>
      </w:r>
      <w:r>
        <w:rPr>
          <w:spacing w:val="-13"/>
          <w:sz w:val="24"/>
        </w:rPr>
        <w:t> </w:t>
      </w:r>
      <w:r>
        <w:rPr>
          <w:sz w:val="24"/>
        </w:rPr>
        <w:t>T,</w:t>
      </w:r>
      <w:r>
        <w:rPr>
          <w:spacing w:val="-13"/>
          <w:sz w:val="24"/>
        </w:rPr>
        <w:t> </w:t>
      </w:r>
      <w:r>
        <w:rPr>
          <w:sz w:val="24"/>
        </w:rPr>
        <w:t>Rios-Avila</w:t>
      </w:r>
      <w:r>
        <w:rPr>
          <w:spacing w:val="-13"/>
          <w:sz w:val="24"/>
        </w:rPr>
        <w:t> </w:t>
      </w:r>
      <w:r>
        <w:rPr>
          <w:sz w:val="24"/>
        </w:rPr>
        <w:t>L,</w:t>
      </w:r>
      <w:r>
        <w:rPr>
          <w:spacing w:val="-13"/>
          <w:sz w:val="24"/>
        </w:rPr>
        <w:t> </w:t>
      </w:r>
      <w:r>
        <w:rPr>
          <w:sz w:val="24"/>
        </w:rPr>
        <w:t>Pestinger</w:t>
      </w:r>
      <w:r>
        <w:rPr>
          <w:spacing w:val="-13"/>
          <w:sz w:val="24"/>
        </w:rPr>
        <w:t> </w:t>
      </w:r>
      <w:r>
        <w:rPr>
          <w:sz w:val="24"/>
        </w:rPr>
        <w:t>V,</w:t>
      </w:r>
      <w:r>
        <w:rPr>
          <w:spacing w:val="-13"/>
          <w:sz w:val="24"/>
        </w:rPr>
        <w:t> </w:t>
      </w:r>
      <w:r>
        <w:rPr>
          <w:sz w:val="24"/>
        </w:rPr>
        <w:t>Wijeratne</w:t>
      </w:r>
      <w:r>
        <w:rPr>
          <w:spacing w:val="-13"/>
          <w:sz w:val="24"/>
        </w:rPr>
        <w:t> </w:t>
      </w:r>
      <w:r>
        <w:rPr>
          <w:sz w:val="24"/>
        </w:rPr>
        <w:t>SS,</w:t>
      </w:r>
      <w:r>
        <w:rPr>
          <w:spacing w:val="-13"/>
          <w:sz w:val="24"/>
        </w:rPr>
        <w:t> </w:t>
      </w:r>
      <w:r>
        <w:rPr>
          <w:sz w:val="24"/>
        </w:rPr>
        <w:t>Zempleni</w:t>
      </w:r>
      <w:r>
        <w:rPr>
          <w:spacing w:val="-13"/>
          <w:sz w:val="24"/>
        </w:rPr>
        <w:t> </w:t>
      </w:r>
      <w:r>
        <w:rPr>
          <w:sz w:val="24"/>
        </w:rPr>
        <w:t>J.</w:t>
      </w:r>
      <w:r>
        <w:rPr>
          <w:spacing w:val="-13"/>
          <w:sz w:val="24"/>
        </w:rPr>
        <w:t> </w:t>
      </w:r>
      <w:r>
        <w:rPr>
          <w:sz w:val="24"/>
        </w:rPr>
        <w:t>Biotinylation</w:t>
      </w:r>
      <w:r>
        <w:rPr>
          <w:spacing w:val="-13"/>
          <w:sz w:val="24"/>
        </w:rPr>
        <w:t> </w:t>
      </w:r>
      <w:r>
        <w:rPr>
          <w:sz w:val="24"/>
        </w:rPr>
        <w:t>is</w:t>
      </w:r>
      <w:r>
        <w:rPr>
          <w:spacing w:val="-13"/>
          <w:sz w:val="24"/>
        </w:rPr>
        <w:t> </w:t>
      </w:r>
      <w:r>
        <w:rPr>
          <w:sz w:val="24"/>
        </w:rPr>
        <w:t>a</w:t>
      </w:r>
      <w:r>
        <w:rPr>
          <w:spacing w:val="-13"/>
          <w:sz w:val="24"/>
        </w:rPr>
        <w:t> </w:t>
      </w:r>
      <w:r>
        <w:rPr>
          <w:sz w:val="24"/>
        </w:rPr>
        <w:t>natural,</w:t>
      </w:r>
      <w:r>
        <w:rPr>
          <w:sz w:val="24"/>
        </w:rPr>
        <w:t> albeit</w:t>
      </w:r>
      <w:r>
        <w:rPr>
          <w:spacing w:val="-5"/>
          <w:sz w:val="24"/>
        </w:rPr>
        <w:t> </w:t>
      </w:r>
      <w:r>
        <w:rPr>
          <w:sz w:val="24"/>
        </w:rPr>
        <w:t>rare,</w:t>
      </w:r>
      <w:r>
        <w:rPr>
          <w:spacing w:val="-5"/>
          <w:sz w:val="24"/>
        </w:rPr>
        <w:t> </w:t>
      </w:r>
      <w:r>
        <w:rPr>
          <w:sz w:val="24"/>
        </w:rPr>
        <w:t>modification</w:t>
      </w:r>
      <w:r>
        <w:rPr>
          <w:spacing w:val="-5"/>
          <w:sz w:val="24"/>
        </w:rPr>
        <w:t> </w:t>
      </w:r>
      <w:r>
        <w:rPr>
          <w:sz w:val="24"/>
        </w:rPr>
        <w:t>of</w:t>
      </w:r>
      <w:r>
        <w:rPr>
          <w:spacing w:val="-5"/>
          <w:sz w:val="24"/>
        </w:rPr>
        <w:t> </w:t>
      </w:r>
      <w:r>
        <w:rPr>
          <w:sz w:val="24"/>
        </w:rPr>
        <w:t>human</w:t>
      </w:r>
      <w:r>
        <w:rPr>
          <w:spacing w:val="-5"/>
          <w:sz w:val="24"/>
        </w:rPr>
        <w:t> </w:t>
      </w:r>
      <w:r>
        <w:rPr>
          <w:sz w:val="24"/>
        </w:rPr>
        <w:t>histones.</w:t>
      </w:r>
      <w:r>
        <w:rPr>
          <w:spacing w:val="-6"/>
          <w:sz w:val="24"/>
        </w:rPr>
        <w:t> </w:t>
      </w:r>
      <w:r>
        <w:rPr>
          <w:sz w:val="24"/>
        </w:rPr>
        <w:t>Molecular</w:t>
      </w:r>
      <w:r>
        <w:rPr>
          <w:spacing w:val="-5"/>
          <w:sz w:val="24"/>
        </w:rPr>
        <w:t> </w:t>
      </w:r>
      <w:r>
        <w:rPr>
          <w:sz w:val="24"/>
        </w:rPr>
        <w:t>genetics</w:t>
      </w:r>
      <w:r>
        <w:rPr>
          <w:spacing w:val="-6"/>
          <w:sz w:val="24"/>
        </w:rPr>
        <w:t> </w:t>
      </w:r>
      <w:r>
        <w:rPr>
          <w:sz w:val="24"/>
        </w:rPr>
        <w:t>and</w:t>
      </w:r>
      <w:r>
        <w:rPr>
          <w:spacing w:val="-5"/>
          <w:sz w:val="24"/>
        </w:rPr>
        <w:t> </w:t>
      </w:r>
      <w:r>
        <w:rPr>
          <w:sz w:val="24"/>
        </w:rPr>
        <w:t>metabolism.</w:t>
      </w:r>
      <w:r>
        <w:rPr>
          <w:spacing w:val="-5"/>
          <w:sz w:val="24"/>
        </w:rPr>
        <w:t> </w:t>
      </w:r>
      <w:r>
        <w:rPr>
          <w:sz w:val="24"/>
        </w:rPr>
        <w:t>2011</w:t>
      </w:r>
      <w:r>
        <w:rPr>
          <w:spacing w:val="-5"/>
          <w:sz w:val="24"/>
        </w:rPr>
        <w:t> </w:t>
      </w:r>
      <w:r>
        <w:rPr>
          <w:sz w:val="24"/>
        </w:rPr>
        <w:t>Dec</w:t>
      </w:r>
      <w:r>
        <w:rPr>
          <w:sz w:val="24"/>
        </w:rPr>
        <w:t> </w:t>
      </w:r>
      <w:r>
        <w:rPr>
          <w:spacing w:val="-2"/>
          <w:sz w:val="24"/>
        </w:rPr>
        <w:t>1;104(4):537-45.</w:t>
      </w:r>
    </w:p>
    <w:p>
      <w:pPr>
        <w:pStyle w:val="ListParagraph"/>
        <w:spacing w:after="0" w:line="360" w:lineRule="auto"/>
        <w:jc w:val="both"/>
        <w:rPr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65" w:after="0"/>
        <w:ind w:left="1288" w:right="253" w:hanging="360"/>
        <w:jc w:val="both"/>
        <w:rPr>
          <w:sz w:val="24"/>
        </w:rPr>
      </w:pPr>
      <w:r>
        <w:rPr>
          <w:sz w:val="24"/>
        </w:rPr>
        <w:t>Asgari</w:t>
      </w:r>
      <w:r>
        <w:rPr>
          <w:spacing w:val="-4"/>
          <w:sz w:val="24"/>
        </w:rPr>
        <w:t> </w:t>
      </w:r>
      <w:r>
        <w:rPr>
          <w:sz w:val="24"/>
        </w:rPr>
        <w:t>A,</w:t>
      </w:r>
      <w:r>
        <w:rPr>
          <w:spacing w:val="-3"/>
          <w:sz w:val="24"/>
        </w:rPr>
        <w:t> </w:t>
      </w:r>
      <w:r>
        <w:rPr>
          <w:sz w:val="24"/>
        </w:rPr>
        <w:t>Dehnabeh</w:t>
      </w:r>
      <w:r>
        <w:rPr>
          <w:spacing w:val="-3"/>
          <w:sz w:val="24"/>
        </w:rPr>
        <w:t> </w:t>
      </w:r>
      <w:r>
        <w:rPr>
          <w:sz w:val="24"/>
        </w:rPr>
        <w:t>SR,</w:t>
      </w:r>
      <w:r>
        <w:rPr>
          <w:spacing w:val="-3"/>
          <w:sz w:val="24"/>
        </w:rPr>
        <w:t> </w:t>
      </w:r>
      <w:r>
        <w:rPr>
          <w:sz w:val="24"/>
        </w:rPr>
        <w:t>Zargari</w:t>
      </w:r>
      <w:r>
        <w:rPr>
          <w:spacing w:val="-4"/>
          <w:sz w:val="24"/>
        </w:rPr>
        <w:t> </w:t>
      </w:r>
      <w:r>
        <w:rPr>
          <w:sz w:val="24"/>
        </w:rPr>
        <w:t>M,</w:t>
      </w:r>
      <w:r>
        <w:rPr>
          <w:spacing w:val="-3"/>
          <w:sz w:val="24"/>
        </w:rPr>
        <w:t> </w:t>
      </w:r>
      <w:r>
        <w:rPr>
          <w:sz w:val="24"/>
        </w:rPr>
        <w:t>Khani</w:t>
      </w:r>
      <w:r>
        <w:rPr>
          <w:spacing w:val="-4"/>
          <w:sz w:val="24"/>
        </w:rPr>
        <w:t> </w:t>
      </w:r>
      <w:r>
        <w:rPr>
          <w:sz w:val="24"/>
        </w:rPr>
        <w:t>S,</w:t>
      </w:r>
      <w:r>
        <w:rPr>
          <w:spacing w:val="-3"/>
          <w:sz w:val="24"/>
        </w:rPr>
        <w:t> </w:t>
      </w:r>
      <w:r>
        <w:rPr>
          <w:sz w:val="24"/>
        </w:rPr>
        <w:t>Mozafari</w:t>
      </w:r>
      <w:r>
        <w:rPr>
          <w:spacing w:val="-4"/>
          <w:sz w:val="24"/>
        </w:rPr>
        <w:t> </w:t>
      </w:r>
      <w:r>
        <w:rPr>
          <w:sz w:val="24"/>
        </w:rPr>
        <w:t>H,</w:t>
      </w:r>
      <w:r>
        <w:rPr>
          <w:spacing w:val="-3"/>
          <w:sz w:val="24"/>
        </w:rPr>
        <w:t> </w:t>
      </w:r>
      <w:r>
        <w:rPr>
          <w:sz w:val="24"/>
        </w:rPr>
        <w:t>Varasteh</w:t>
      </w:r>
      <w:r>
        <w:rPr>
          <w:spacing w:val="-3"/>
          <w:sz w:val="24"/>
        </w:rPr>
        <w:t> </w:t>
      </w:r>
      <w:r>
        <w:rPr>
          <w:sz w:val="24"/>
        </w:rPr>
        <w:t>A,</w:t>
      </w:r>
      <w:r>
        <w:rPr>
          <w:spacing w:val="-3"/>
          <w:sz w:val="24"/>
        </w:rPr>
        <w:t> </w:t>
      </w:r>
      <w:r>
        <w:rPr>
          <w:sz w:val="24"/>
        </w:rPr>
        <w:t>Keyfi</w:t>
      </w:r>
      <w:r>
        <w:rPr>
          <w:spacing w:val="-4"/>
          <w:sz w:val="24"/>
        </w:rPr>
        <w:t> </w:t>
      </w:r>
      <w:r>
        <w:rPr>
          <w:sz w:val="24"/>
        </w:rPr>
        <w:t>F,</w:t>
      </w:r>
      <w:r>
        <w:rPr>
          <w:spacing w:val="-3"/>
          <w:sz w:val="24"/>
        </w:rPr>
        <w:t> </w:t>
      </w:r>
      <w:r>
        <w:rPr>
          <w:sz w:val="24"/>
        </w:rPr>
        <w:t>Barzegari</w:t>
      </w:r>
      <w:r>
        <w:rPr>
          <w:sz w:val="24"/>
        </w:rPr>
        <w:t> M, Hasanzaeh R, Khatami S. Clinical, biochemical and genetic analysis of </w:t>
      </w:r>
      <w:r>
        <w:rPr>
          <w:sz w:val="24"/>
        </w:rPr>
        <w:t>biotinidase</w:t>
      </w:r>
      <w:r>
        <w:rPr>
          <w:sz w:val="24"/>
        </w:rPr>
        <w:t> deficiency in Iranian population. Archives of Iranian Medicine. 2016 Nov 1;19(11):0-.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5" w:hanging="360"/>
        <w:jc w:val="both"/>
        <w:rPr>
          <w:sz w:val="24"/>
        </w:rPr>
      </w:pPr>
      <w:r>
        <w:rPr>
          <w:sz w:val="24"/>
        </w:rPr>
        <w:t>Canda E, Kalkan Uçar S, Çoker M. Biotinidase deficiency: prevalence, impact </w:t>
      </w:r>
      <w:r>
        <w:rPr>
          <w:sz w:val="24"/>
        </w:rPr>
        <w:t>and</w:t>
      </w:r>
      <w:r>
        <w:rPr>
          <w:sz w:val="24"/>
        </w:rPr>
        <w:t> management strategies. Pediatric health, medicine and therapeutics. 2020 May 4:127-33.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66" w:hanging="360"/>
        <w:jc w:val="both"/>
        <w:rPr>
          <w:sz w:val="24"/>
        </w:rPr>
      </w:pPr>
      <w:r>
        <w:rPr>
          <w:sz w:val="24"/>
        </w:rPr>
        <w:t>Wu</w:t>
      </w:r>
      <w:r>
        <w:rPr>
          <w:spacing w:val="-3"/>
          <w:sz w:val="24"/>
        </w:rPr>
        <w:t> </w:t>
      </w:r>
      <w:r>
        <w:rPr>
          <w:sz w:val="24"/>
        </w:rPr>
        <w:t>HR,</w:t>
      </w:r>
      <w:r>
        <w:rPr>
          <w:spacing w:val="-3"/>
          <w:sz w:val="24"/>
        </w:rPr>
        <w:t> </w:t>
      </w:r>
      <w:r>
        <w:rPr>
          <w:sz w:val="24"/>
        </w:rPr>
        <w:t>Chen</w:t>
      </w:r>
      <w:r>
        <w:rPr>
          <w:spacing w:val="-3"/>
          <w:sz w:val="24"/>
        </w:rPr>
        <w:t> </w:t>
      </w:r>
      <w:r>
        <w:rPr>
          <w:sz w:val="24"/>
        </w:rPr>
        <w:t>KJ,</w:t>
      </w:r>
      <w:r>
        <w:rPr>
          <w:spacing w:val="-3"/>
          <w:sz w:val="24"/>
        </w:rPr>
        <w:t> </w:t>
      </w:r>
      <w:r>
        <w:rPr>
          <w:sz w:val="24"/>
        </w:rPr>
        <w:t>Hsiao</w:t>
      </w:r>
      <w:r>
        <w:rPr>
          <w:spacing w:val="-3"/>
          <w:sz w:val="24"/>
        </w:rPr>
        <w:t> </w:t>
      </w:r>
      <w:r>
        <w:rPr>
          <w:sz w:val="24"/>
        </w:rPr>
        <w:t>HP,</w:t>
      </w:r>
      <w:r>
        <w:rPr>
          <w:spacing w:val="-3"/>
          <w:sz w:val="24"/>
        </w:rPr>
        <w:t> </w:t>
      </w:r>
      <w:r>
        <w:rPr>
          <w:sz w:val="24"/>
        </w:rPr>
        <w:t>Chao</w:t>
      </w:r>
      <w:r>
        <w:rPr>
          <w:spacing w:val="-3"/>
          <w:sz w:val="24"/>
        </w:rPr>
        <w:t> </w:t>
      </w:r>
      <w:r>
        <w:rPr>
          <w:sz w:val="24"/>
        </w:rPr>
        <w:t>MC.</w:t>
      </w:r>
      <w:r>
        <w:rPr>
          <w:spacing w:val="-3"/>
          <w:sz w:val="24"/>
        </w:rPr>
        <w:t> </w:t>
      </w:r>
      <w:r>
        <w:rPr>
          <w:sz w:val="24"/>
        </w:rPr>
        <w:t>Impaired</w:t>
      </w:r>
      <w:r>
        <w:rPr>
          <w:spacing w:val="-3"/>
          <w:sz w:val="24"/>
        </w:rPr>
        <w:t> </w:t>
      </w:r>
      <w:r>
        <w:rPr>
          <w:sz w:val="24"/>
        </w:rPr>
        <w:t>glucose</w:t>
      </w:r>
      <w:r>
        <w:rPr>
          <w:spacing w:val="-4"/>
          <w:sz w:val="24"/>
        </w:rPr>
        <w:t> </w:t>
      </w:r>
      <w:r>
        <w:rPr>
          <w:sz w:val="24"/>
        </w:rPr>
        <w:t>homeostasis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novel</w:t>
      </w:r>
      <w:r>
        <w:rPr>
          <w:spacing w:val="-4"/>
          <w:sz w:val="24"/>
        </w:rPr>
        <w:t> </w:t>
      </w:r>
      <w:r>
        <w:rPr>
          <w:sz w:val="24"/>
        </w:rPr>
        <w:t>HLCS</w:t>
      </w:r>
      <w:r>
        <w:rPr>
          <w:sz w:val="24"/>
        </w:rPr>
        <w:t> pathogenic</w:t>
      </w:r>
      <w:r>
        <w:rPr>
          <w:spacing w:val="-15"/>
          <w:sz w:val="24"/>
        </w:rPr>
        <w:t> </w:t>
      </w:r>
      <w:r>
        <w:rPr>
          <w:sz w:val="24"/>
        </w:rPr>
        <w:t>variant</w:t>
      </w:r>
      <w:r>
        <w:rPr>
          <w:spacing w:val="-15"/>
          <w:sz w:val="24"/>
        </w:rPr>
        <w:t> </w:t>
      </w:r>
      <w:r>
        <w:rPr>
          <w:sz w:val="24"/>
        </w:rPr>
        <w:t>in</w:t>
      </w:r>
      <w:r>
        <w:rPr>
          <w:spacing w:val="-15"/>
          <w:sz w:val="24"/>
        </w:rPr>
        <w:t> </w:t>
      </w:r>
      <w:r>
        <w:rPr>
          <w:sz w:val="24"/>
        </w:rPr>
        <w:t>holocarboxylase</w:t>
      </w:r>
      <w:r>
        <w:rPr>
          <w:spacing w:val="-15"/>
          <w:sz w:val="24"/>
        </w:rPr>
        <w:t> </w:t>
      </w:r>
      <w:r>
        <w:rPr>
          <w:sz w:val="24"/>
        </w:rPr>
        <w:t>synthetase</w:t>
      </w:r>
      <w:r>
        <w:rPr>
          <w:spacing w:val="-15"/>
          <w:sz w:val="24"/>
        </w:rPr>
        <w:t> </w:t>
      </w:r>
      <w:r>
        <w:rPr>
          <w:sz w:val="24"/>
        </w:rPr>
        <w:t>deficiency:</w:t>
      </w:r>
      <w:r>
        <w:rPr>
          <w:spacing w:val="-15"/>
          <w:sz w:val="24"/>
        </w:rPr>
        <w:t> </w:t>
      </w:r>
      <w:r>
        <w:rPr>
          <w:sz w:val="24"/>
        </w:rPr>
        <w:t>a</w:t>
      </w:r>
      <w:r>
        <w:rPr>
          <w:spacing w:val="-15"/>
          <w:sz w:val="24"/>
        </w:rPr>
        <w:t> </w:t>
      </w:r>
      <w:r>
        <w:rPr>
          <w:sz w:val="24"/>
        </w:rPr>
        <w:t>report</w:t>
      </w:r>
      <w:r>
        <w:rPr>
          <w:spacing w:val="-15"/>
          <w:sz w:val="24"/>
        </w:rPr>
        <w:t> </w:t>
      </w:r>
      <w:r>
        <w:rPr>
          <w:sz w:val="24"/>
        </w:rPr>
        <w:t>of</w:t>
      </w:r>
      <w:r>
        <w:rPr>
          <w:spacing w:val="-15"/>
          <w:sz w:val="24"/>
        </w:rPr>
        <w:t> </w:t>
      </w:r>
      <w:r>
        <w:rPr>
          <w:sz w:val="24"/>
        </w:rPr>
        <w:t>two</w:t>
      </w:r>
      <w:r>
        <w:rPr>
          <w:spacing w:val="-15"/>
          <w:sz w:val="24"/>
        </w:rPr>
        <w:t> </w:t>
      </w:r>
      <w:r>
        <w:rPr>
          <w:sz w:val="24"/>
        </w:rPr>
        <w:t>cases</w:t>
      </w:r>
      <w:r>
        <w:rPr>
          <w:spacing w:val="-15"/>
          <w:sz w:val="24"/>
        </w:rPr>
        <w:t> </w:t>
      </w:r>
      <w:r>
        <w:rPr>
          <w:sz w:val="24"/>
        </w:rPr>
        <w:t>and</w:t>
      </w:r>
      <w:r>
        <w:rPr>
          <w:spacing w:val="-15"/>
          <w:sz w:val="24"/>
        </w:rPr>
        <w:t> </w:t>
      </w:r>
      <w:r>
        <w:rPr>
          <w:sz w:val="24"/>
        </w:rPr>
        <w:t>brief</w:t>
      </w:r>
      <w:r>
        <w:rPr>
          <w:sz w:val="24"/>
        </w:rPr>
        <w:t> review. Journal of Pediatric Endocrinology and Metabolism. 2020 Nov 1;33(11):1481-6.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0" w:hanging="360"/>
        <w:jc w:val="both"/>
        <w:rPr>
          <w:sz w:val="24"/>
        </w:rPr>
      </w:pPr>
      <w:r>
        <w:rPr>
          <w:sz w:val="24"/>
        </w:rPr>
        <w:t>Зыков ВП, Заваденко АН, Милованова ОА, Степанищев ИЛ, Самигулина </w:t>
      </w:r>
      <w:r>
        <w:rPr>
          <w:sz w:val="24"/>
        </w:rPr>
        <w:t>МГ.</w:t>
      </w:r>
      <w:r>
        <w:rPr>
          <w:sz w:val="24"/>
        </w:rPr>
        <w:t> Недостаточность биотинидазы. Медицинский совет. 2009(1):39-44.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40" w:hanging="360"/>
        <w:jc w:val="both"/>
        <w:rPr>
          <w:sz w:val="24"/>
        </w:rPr>
      </w:pPr>
      <w:r>
        <w:rPr>
          <w:sz w:val="24"/>
        </w:rPr>
        <w:t>Afroze</w:t>
      </w:r>
      <w:r>
        <w:rPr>
          <w:spacing w:val="-4"/>
          <w:sz w:val="24"/>
        </w:rPr>
        <w:t> </w:t>
      </w:r>
      <w:r>
        <w:rPr>
          <w:sz w:val="24"/>
        </w:rPr>
        <w:t>B,</w:t>
      </w:r>
      <w:r>
        <w:rPr>
          <w:spacing w:val="-3"/>
          <w:sz w:val="24"/>
        </w:rPr>
        <w:t> </w:t>
      </w:r>
      <w:r>
        <w:rPr>
          <w:sz w:val="24"/>
        </w:rPr>
        <w:t>Wasay</w:t>
      </w:r>
      <w:r>
        <w:rPr>
          <w:spacing w:val="-3"/>
          <w:sz w:val="24"/>
        </w:rPr>
        <w:t> </w:t>
      </w:r>
      <w:r>
        <w:rPr>
          <w:sz w:val="24"/>
        </w:rPr>
        <w:t>M.</w:t>
      </w:r>
      <w:r>
        <w:rPr>
          <w:spacing w:val="-3"/>
          <w:sz w:val="24"/>
        </w:rPr>
        <w:t> </w:t>
      </w:r>
      <w:r>
        <w:rPr>
          <w:sz w:val="24"/>
        </w:rPr>
        <w:t>Biotinidase</w:t>
      </w:r>
      <w:r>
        <w:rPr>
          <w:spacing w:val="-4"/>
          <w:sz w:val="24"/>
        </w:rPr>
        <w:t> </w:t>
      </w:r>
      <w:r>
        <w:rPr>
          <w:sz w:val="24"/>
        </w:rPr>
        <w:t>deficiency</w:t>
      </w:r>
      <w:r>
        <w:rPr>
          <w:spacing w:val="-3"/>
          <w:sz w:val="24"/>
        </w:rPr>
        <w:t> </w:t>
      </w: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sz w:val="24"/>
        </w:rPr>
        <w:t>Pakistani</w:t>
      </w:r>
      <w:r>
        <w:rPr>
          <w:spacing w:val="-4"/>
          <w:sz w:val="24"/>
        </w:rPr>
        <w:t> </w:t>
      </w:r>
      <w:r>
        <w:rPr>
          <w:sz w:val="24"/>
        </w:rPr>
        <w:t>children;</w:t>
      </w:r>
      <w:r>
        <w:rPr>
          <w:spacing w:val="-4"/>
          <w:sz w:val="24"/>
        </w:rPr>
        <w:t> </w:t>
      </w:r>
      <w:r>
        <w:rPr>
          <w:sz w:val="24"/>
        </w:rPr>
        <w:t>what</w:t>
      </w:r>
      <w:r>
        <w:rPr>
          <w:spacing w:val="-4"/>
          <w:sz w:val="24"/>
        </w:rPr>
        <w:t> </w:t>
      </w:r>
      <w:r>
        <w:rPr>
          <w:sz w:val="24"/>
        </w:rPr>
        <w:t>needs</w:t>
      </w:r>
      <w:r>
        <w:rPr>
          <w:spacing w:val="-4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be</w:t>
      </w:r>
      <w:r>
        <w:rPr>
          <w:spacing w:val="-4"/>
          <w:sz w:val="24"/>
        </w:rPr>
        <w:t> </w:t>
      </w:r>
      <w:r>
        <w:rPr>
          <w:sz w:val="24"/>
        </w:rPr>
        <w:t>known</w:t>
      </w:r>
      <w:r>
        <w:rPr>
          <w:sz w:val="24"/>
        </w:rPr>
        <w:t> and done.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8" w:hanging="360"/>
        <w:jc w:val="both"/>
        <w:rPr>
          <w:sz w:val="24"/>
        </w:rPr>
      </w:pPr>
      <w:r>
        <w:rPr>
          <w:sz w:val="24"/>
        </w:rPr>
        <w:t>Salbert BA, Pellock JM, Wolf B. Characterization of seizures associated with </w:t>
      </w:r>
      <w:r>
        <w:rPr>
          <w:sz w:val="24"/>
        </w:rPr>
        <w:t>biotinidase</w:t>
      </w:r>
      <w:r>
        <w:rPr>
          <w:sz w:val="24"/>
        </w:rPr>
        <w:t> deficiency. Neurology. 1993 Jul 1;43(7):1351-.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5" w:hanging="360"/>
        <w:jc w:val="both"/>
        <w:rPr>
          <w:sz w:val="24"/>
        </w:rPr>
      </w:pPr>
      <w:r>
        <w:rPr>
          <w:sz w:val="24"/>
        </w:rPr>
        <w:t>Wolf B, Heard GS, Weissbecker KA, McVoy JR, Grier RE, Leshner RT. </w:t>
      </w:r>
      <w:r>
        <w:rPr>
          <w:sz w:val="24"/>
        </w:rPr>
        <w:t>Biotinidase</w:t>
      </w:r>
      <w:r>
        <w:rPr>
          <w:sz w:val="24"/>
        </w:rPr>
        <w:t> deficiency: initial clinical features and rapid diagnosis. Annals of neurology. </w:t>
      </w:r>
      <w:r>
        <w:rPr>
          <w:sz w:val="24"/>
        </w:rPr>
        <w:t>1985</w:t>
      </w:r>
      <w:r>
        <w:rPr>
          <w:sz w:val="24"/>
        </w:rPr>
        <w:t> </w:t>
      </w:r>
      <w:r>
        <w:rPr>
          <w:spacing w:val="-2"/>
          <w:sz w:val="24"/>
        </w:rPr>
        <w:t>Nov;18(5):614-7.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3" w:hanging="360"/>
        <w:jc w:val="both"/>
        <w:rPr>
          <w:sz w:val="24"/>
        </w:rPr>
      </w:pPr>
      <w:r>
        <w:rPr>
          <w:sz w:val="24"/>
        </w:rPr>
        <w:t>Baumgartner MR, Suormala T. Biotin-responsive disorders. Inborn metabolic </w:t>
      </w:r>
      <w:r>
        <w:rPr>
          <w:sz w:val="24"/>
        </w:rPr>
        <w:t>diseases:</w:t>
      </w:r>
      <w:r>
        <w:rPr>
          <w:sz w:val="24"/>
        </w:rPr>
        <w:t> diagnosis and treatment. 2016:375-83.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1" w:after="0"/>
        <w:ind w:left="1288" w:right="290" w:hanging="360"/>
        <w:jc w:val="both"/>
        <w:rPr>
          <w:sz w:val="24"/>
        </w:rPr>
      </w:pPr>
      <w:r>
        <w:rPr>
          <w:sz w:val="24"/>
        </w:rPr>
        <w:t>Taitz LS, Leonard JV, Bartlett K. Long-term auditory and visual complications </w:t>
      </w:r>
      <w:r>
        <w:rPr>
          <w:sz w:val="24"/>
        </w:rPr>
        <w:t>of</w:t>
      </w:r>
      <w:r>
        <w:rPr>
          <w:sz w:val="24"/>
        </w:rPr>
        <w:t> biotinidase deficiency. Early human development. 1985 Sep 1;11(3-4):325-31.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79" w:hanging="360"/>
        <w:jc w:val="both"/>
        <w:rPr>
          <w:sz w:val="24"/>
        </w:rPr>
      </w:pPr>
      <w:r>
        <w:rPr>
          <w:sz w:val="24"/>
        </w:rPr>
        <w:t>Weber P, Scholl S, Baumgartner ER. Outcome in patients with profound </w:t>
      </w:r>
      <w:r>
        <w:rPr>
          <w:sz w:val="24"/>
        </w:rPr>
        <w:t>biotinidase</w:t>
      </w:r>
      <w:r>
        <w:rPr>
          <w:sz w:val="24"/>
        </w:rPr>
        <w:t> deficiency:</w:t>
      </w:r>
      <w:r>
        <w:rPr>
          <w:spacing w:val="-15"/>
          <w:sz w:val="24"/>
        </w:rPr>
        <w:t> </w:t>
      </w:r>
      <w:r>
        <w:rPr>
          <w:sz w:val="24"/>
        </w:rPr>
        <w:t>relevance</w:t>
      </w:r>
      <w:r>
        <w:rPr>
          <w:spacing w:val="-15"/>
          <w:sz w:val="24"/>
        </w:rPr>
        <w:t> </w:t>
      </w:r>
      <w:r>
        <w:rPr>
          <w:sz w:val="24"/>
        </w:rPr>
        <w:t>of</w:t>
      </w:r>
      <w:r>
        <w:rPr>
          <w:spacing w:val="-15"/>
          <w:sz w:val="24"/>
        </w:rPr>
        <w:t> </w:t>
      </w:r>
      <w:r>
        <w:rPr>
          <w:sz w:val="24"/>
        </w:rPr>
        <w:t>newborn</w:t>
      </w:r>
      <w:r>
        <w:rPr>
          <w:spacing w:val="-15"/>
          <w:sz w:val="24"/>
        </w:rPr>
        <w:t> </w:t>
      </w:r>
      <w:r>
        <w:rPr>
          <w:sz w:val="24"/>
        </w:rPr>
        <w:t>screening.</w:t>
      </w:r>
      <w:r>
        <w:rPr>
          <w:spacing w:val="-15"/>
          <w:sz w:val="24"/>
        </w:rPr>
        <w:t> </w:t>
      </w:r>
      <w:r>
        <w:rPr>
          <w:sz w:val="24"/>
        </w:rPr>
        <w:t>Developmental</w:t>
      </w:r>
      <w:r>
        <w:rPr>
          <w:spacing w:val="-15"/>
          <w:sz w:val="24"/>
        </w:rPr>
        <w:t> </w:t>
      </w:r>
      <w:r>
        <w:rPr>
          <w:sz w:val="24"/>
        </w:rPr>
        <w:t>medicine</w:t>
      </w:r>
      <w:r>
        <w:rPr>
          <w:spacing w:val="-15"/>
          <w:sz w:val="24"/>
        </w:rPr>
        <w:t> </w:t>
      </w:r>
      <w:r>
        <w:rPr>
          <w:sz w:val="24"/>
        </w:rPr>
        <w:t>and</w:t>
      </w:r>
      <w:r>
        <w:rPr>
          <w:spacing w:val="-15"/>
          <w:sz w:val="24"/>
        </w:rPr>
        <w:t> </w:t>
      </w:r>
      <w:r>
        <w:rPr>
          <w:sz w:val="24"/>
        </w:rPr>
        <w:t>child</w:t>
      </w:r>
      <w:r>
        <w:rPr>
          <w:spacing w:val="-15"/>
          <w:sz w:val="24"/>
        </w:rPr>
        <w:t> </w:t>
      </w:r>
      <w:r>
        <w:rPr>
          <w:sz w:val="24"/>
        </w:rPr>
        <w:t>neurology.</w:t>
      </w:r>
      <w:r>
        <w:rPr>
          <w:sz w:val="24"/>
        </w:rPr>
        <w:t> 2004 Jul;46(7):481-4.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2" w:hanging="360"/>
        <w:jc w:val="both"/>
        <w:rPr>
          <w:sz w:val="24"/>
        </w:rPr>
      </w:pPr>
      <w:r>
        <w:rPr>
          <w:sz w:val="24"/>
        </w:rPr>
        <w:t>Salbert BA, Astruc J, Wolf B. Ophthalmologic findings in biotinidase </w:t>
      </w:r>
      <w:r>
        <w:rPr>
          <w:sz w:val="24"/>
        </w:rPr>
        <w:t>deficiency.</w:t>
      </w:r>
      <w:r>
        <w:rPr>
          <w:sz w:val="24"/>
        </w:rPr>
        <w:t> Ophthalmologica. 1993;206(4):177–181.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26" w:hanging="360"/>
        <w:jc w:val="both"/>
        <w:rPr>
          <w:sz w:val="24"/>
        </w:rPr>
      </w:pPr>
      <w:r>
        <w:rPr>
          <w:sz w:val="24"/>
        </w:rPr>
        <w:t>Burton</w:t>
      </w:r>
      <w:r>
        <w:rPr>
          <w:spacing w:val="-3"/>
          <w:sz w:val="24"/>
        </w:rPr>
        <w:t> </w:t>
      </w:r>
      <w:r>
        <w:rPr>
          <w:sz w:val="24"/>
        </w:rPr>
        <w:t>BK,</w:t>
      </w:r>
      <w:r>
        <w:rPr>
          <w:spacing w:val="-3"/>
          <w:sz w:val="24"/>
        </w:rPr>
        <w:t> </w:t>
      </w:r>
      <w:r>
        <w:rPr>
          <w:sz w:val="24"/>
        </w:rPr>
        <w:t>Roach</w:t>
      </w:r>
      <w:r>
        <w:rPr>
          <w:spacing w:val="-3"/>
          <w:sz w:val="24"/>
        </w:rPr>
        <w:t> </w:t>
      </w:r>
      <w:r>
        <w:rPr>
          <w:sz w:val="24"/>
        </w:rPr>
        <w:t>ES,</w:t>
      </w:r>
      <w:r>
        <w:rPr>
          <w:spacing w:val="-3"/>
          <w:sz w:val="24"/>
        </w:rPr>
        <w:t> </w:t>
      </w:r>
      <w:r>
        <w:rPr>
          <w:sz w:val="24"/>
        </w:rPr>
        <w:t>Wolf</w:t>
      </w:r>
      <w:r>
        <w:rPr>
          <w:spacing w:val="-3"/>
          <w:sz w:val="24"/>
        </w:rPr>
        <w:t> </w:t>
      </w:r>
      <w:r>
        <w:rPr>
          <w:sz w:val="24"/>
        </w:rPr>
        <w:t>B,</w:t>
      </w:r>
      <w:r>
        <w:rPr>
          <w:spacing w:val="-3"/>
          <w:sz w:val="24"/>
        </w:rPr>
        <w:t> </w:t>
      </w:r>
      <w:r>
        <w:rPr>
          <w:sz w:val="24"/>
        </w:rPr>
        <w:t>Weisbecker</w:t>
      </w:r>
      <w:r>
        <w:rPr>
          <w:spacing w:val="-3"/>
          <w:sz w:val="24"/>
        </w:rPr>
        <w:t> </w:t>
      </w:r>
      <w:r>
        <w:rPr>
          <w:sz w:val="24"/>
        </w:rPr>
        <w:t>KA.</w:t>
      </w:r>
      <w:r>
        <w:rPr>
          <w:spacing w:val="-3"/>
          <w:sz w:val="24"/>
        </w:rPr>
        <w:t> </w:t>
      </w:r>
      <w:r>
        <w:rPr>
          <w:sz w:val="24"/>
        </w:rPr>
        <w:t>Sudden</w:t>
      </w:r>
      <w:r>
        <w:rPr>
          <w:spacing w:val="-3"/>
          <w:sz w:val="24"/>
        </w:rPr>
        <w:t> </w:t>
      </w:r>
      <w:r>
        <w:rPr>
          <w:sz w:val="24"/>
        </w:rPr>
        <w:t>death</w:t>
      </w:r>
      <w:r>
        <w:rPr>
          <w:spacing w:val="-3"/>
          <w:sz w:val="24"/>
        </w:rPr>
        <w:t> </w:t>
      </w:r>
      <w:r>
        <w:rPr>
          <w:sz w:val="24"/>
        </w:rPr>
        <w:t>associated</w:t>
      </w:r>
      <w:r>
        <w:rPr>
          <w:spacing w:val="-3"/>
          <w:sz w:val="24"/>
        </w:rPr>
        <w:t> </w:t>
      </w:r>
      <w:r>
        <w:rPr>
          <w:sz w:val="24"/>
        </w:rPr>
        <w:t>with</w:t>
      </w:r>
      <w:r>
        <w:rPr>
          <w:spacing w:val="-3"/>
          <w:sz w:val="24"/>
        </w:rPr>
        <w:t> </w:t>
      </w:r>
      <w:r>
        <w:rPr>
          <w:sz w:val="24"/>
        </w:rPr>
        <w:t>biotinidase</w:t>
      </w:r>
      <w:r>
        <w:rPr>
          <w:sz w:val="24"/>
        </w:rPr>
        <w:t> deficiency. Pediatrics. 1987 Mar;79(3):482-3.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78" w:hanging="360"/>
        <w:jc w:val="both"/>
        <w:rPr>
          <w:sz w:val="24"/>
        </w:rPr>
      </w:pPr>
      <w:r>
        <w:rPr>
          <w:sz w:val="24"/>
        </w:rPr>
        <w:t>Wolf B. Clinical issues and frequent questions about biotinidase deficiency. </w:t>
      </w:r>
      <w:r>
        <w:rPr>
          <w:sz w:val="24"/>
        </w:rPr>
        <w:t>Molecular</w:t>
      </w:r>
      <w:r>
        <w:rPr>
          <w:sz w:val="24"/>
        </w:rPr>
        <w:t> genetics and metabolism. 2010 May 1;100(1):6-13.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16" w:hanging="360"/>
        <w:jc w:val="both"/>
        <w:rPr>
          <w:sz w:val="24"/>
        </w:rPr>
      </w:pPr>
      <w:r>
        <w:rPr>
          <w:sz w:val="24"/>
        </w:rPr>
        <w:t>Ferreira</w:t>
      </w:r>
      <w:r>
        <w:rPr>
          <w:spacing w:val="-12"/>
          <w:sz w:val="24"/>
        </w:rPr>
        <w:t> </w:t>
      </w:r>
      <w:r>
        <w:rPr>
          <w:sz w:val="24"/>
        </w:rPr>
        <w:t>P,</w:t>
      </w:r>
      <w:r>
        <w:rPr>
          <w:spacing w:val="-12"/>
          <w:sz w:val="24"/>
        </w:rPr>
        <w:t> </w:t>
      </w:r>
      <w:r>
        <w:rPr>
          <w:sz w:val="24"/>
        </w:rPr>
        <w:t>Chan</w:t>
      </w:r>
      <w:r>
        <w:rPr>
          <w:spacing w:val="-12"/>
          <w:sz w:val="24"/>
        </w:rPr>
        <w:t> </w:t>
      </w:r>
      <w:r>
        <w:rPr>
          <w:sz w:val="24"/>
        </w:rPr>
        <w:t>A,</w:t>
      </w:r>
      <w:r>
        <w:rPr>
          <w:spacing w:val="-12"/>
          <w:sz w:val="24"/>
        </w:rPr>
        <w:t> </w:t>
      </w:r>
      <w:r>
        <w:rPr>
          <w:sz w:val="24"/>
        </w:rPr>
        <w:t>Wolf</w:t>
      </w:r>
      <w:r>
        <w:rPr>
          <w:spacing w:val="-12"/>
          <w:sz w:val="24"/>
        </w:rPr>
        <w:t> </w:t>
      </w:r>
      <w:r>
        <w:rPr>
          <w:sz w:val="24"/>
        </w:rPr>
        <w:t>B.</w:t>
      </w:r>
      <w:r>
        <w:rPr>
          <w:spacing w:val="-12"/>
          <w:sz w:val="24"/>
        </w:rPr>
        <w:t> </w:t>
      </w:r>
      <w:r>
        <w:rPr>
          <w:sz w:val="24"/>
        </w:rPr>
        <w:t>Irreversibility</w:t>
      </w:r>
      <w:r>
        <w:rPr>
          <w:spacing w:val="-12"/>
          <w:sz w:val="24"/>
        </w:rPr>
        <w:t> </w:t>
      </w:r>
      <w:r>
        <w:rPr>
          <w:sz w:val="24"/>
        </w:rPr>
        <w:t>of</w:t>
      </w:r>
      <w:r>
        <w:rPr>
          <w:spacing w:val="-12"/>
          <w:sz w:val="24"/>
        </w:rPr>
        <w:t> </w:t>
      </w:r>
      <w:r>
        <w:rPr>
          <w:sz w:val="24"/>
        </w:rPr>
        <w:t>symptoms</w:t>
      </w:r>
      <w:r>
        <w:rPr>
          <w:spacing w:val="-12"/>
          <w:sz w:val="24"/>
        </w:rPr>
        <w:t> </w:t>
      </w:r>
      <w:r>
        <w:rPr>
          <w:sz w:val="24"/>
        </w:rPr>
        <w:t>with</w:t>
      </w:r>
      <w:r>
        <w:rPr>
          <w:spacing w:val="-12"/>
          <w:sz w:val="24"/>
        </w:rPr>
        <w:t> </w:t>
      </w:r>
      <w:r>
        <w:rPr>
          <w:sz w:val="24"/>
        </w:rPr>
        <w:t>biotin</w:t>
      </w:r>
      <w:r>
        <w:rPr>
          <w:spacing w:val="-12"/>
          <w:sz w:val="24"/>
        </w:rPr>
        <w:t> </w:t>
      </w:r>
      <w:r>
        <w:rPr>
          <w:sz w:val="24"/>
        </w:rPr>
        <w:t>therapy</w:t>
      </w:r>
      <w:r>
        <w:rPr>
          <w:spacing w:val="-12"/>
          <w:sz w:val="24"/>
        </w:rPr>
        <w:t> </w:t>
      </w:r>
      <w:r>
        <w:rPr>
          <w:sz w:val="24"/>
        </w:rPr>
        <w:t>in</w:t>
      </w:r>
      <w:r>
        <w:rPr>
          <w:spacing w:val="-12"/>
          <w:sz w:val="24"/>
        </w:rPr>
        <w:t> </w:t>
      </w:r>
      <w:r>
        <w:rPr>
          <w:sz w:val="24"/>
        </w:rPr>
        <w:t>an</w:t>
      </w:r>
      <w:r>
        <w:rPr>
          <w:spacing w:val="-12"/>
          <w:sz w:val="24"/>
        </w:rPr>
        <w:t> </w:t>
      </w:r>
      <w:r>
        <w:rPr>
          <w:sz w:val="24"/>
        </w:rPr>
        <w:t>adult</w:t>
      </w:r>
      <w:r>
        <w:rPr>
          <w:spacing w:val="-12"/>
          <w:sz w:val="24"/>
        </w:rPr>
        <w:t> </w:t>
      </w:r>
      <w:r>
        <w:rPr>
          <w:sz w:val="24"/>
        </w:rPr>
        <w:t>with</w:t>
      </w:r>
      <w:r>
        <w:rPr>
          <w:sz w:val="24"/>
        </w:rPr>
        <w:t> profound biotinidase deficiency. JIMD Reports, Volume 36. 2017:117-20.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78" w:hanging="360"/>
        <w:jc w:val="both"/>
        <w:rPr>
          <w:sz w:val="24"/>
        </w:rPr>
      </w:pPr>
      <w:r>
        <w:rPr>
          <w:sz w:val="24"/>
        </w:rPr>
        <w:t>Ramaekers VT, Suormala TM, Brab M, Duran R, Heimann G, Baumgartner ER. </w:t>
      </w:r>
      <w:r>
        <w:rPr>
          <w:sz w:val="24"/>
        </w:rPr>
        <w:t>A</w:t>
      </w:r>
      <w:r>
        <w:rPr>
          <w:sz w:val="24"/>
        </w:rPr>
        <w:t> biotinidase</w:t>
      </w:r>
      <w:r>
        <w:rPr>
          <w:spacing w:val="-12"/>
          <w:sz w:val="24"/>
        </w:rPr>
        <w:t> </w:t>
      </w:r>
      <w:r>
        <w:rPr>
          <w:sz w:val="24"/>
        </w:rPr>
        <w:t>Km</w:t>
      </w:r>
      <w:r>
        <w:rPr>
          <w:spacing w:val="-12"/>
          <w:sz w:val="24"/>
        </w:rPr>
        <w:t> </w:t>
      </w:r>
      <w:r>
        <w:rPr>
          <w:sz w:val="24"/>
        </w:rPr>
        <w:t>variant</w:t>
      </w:r>
      <w:r>
        <w:rPr>
          <w:spacing w:val="-12"/>
          <w:sz w:val="24"/>
        </w:rPr>
        <w:t> </w:t>
      </w:r>
      <w:r>
        <w:rPr>
          <w:sz w:val="24"/>
        </w:rPr>
        <w:t>causing</w:t>
      </w:r>
      <w:r>
        <w:rPr>
          <w:spacing w:val="-12"/>
          <w:sz w:val="24"/>
        </w:rPr>
        <w:t> </w:t>
      </w:r>
      <w:r>
        <w:rPr>
          <w:sz w:val="24"/>
        </w:rPr>
        <w:t>late</w:t>
      </w:r>
      <w:r>
        <w:rPr>
          <w:spacing w:val="-12"/>
          <w:sz w:val="24"/>
        </w:rPr>
        <w:t> </w:t>
      </w:r>
      <w:r>
        <w:rPr>
          <w:sz w:val="24"/>
        </w:rPr>
        <w:t>onset</w:t>
      </w:r>
      <w:r>
        <w:rPr>
          <w:spacing w:val="-12"/>
          <w:sz w:val="24"/>
        </w:rPr>
        <w:t> </w:t>
      </w:r>
      <w:r>
        <w:rPr>
          <w:sz w:val="24"/>
        </w:rPr>
        <w:t>bilateral</w:t>
      </w:r>
      <w:r>
        <w:rPr>
          <w:spacing w:val="-12"/>
          <w:sz w:val="24"/>
        </w:rPr>
        <w:t> </w:t>
      </w:r>
      <w:r>
        <w:rPr>
          <w:sz w:val="24"/>
        </w:rPr>
        <w:t>optic</w:t>
      </w:r>
      <w:r>
        <w:rPr>
          <w:spacing w:val="-12"/>
          <w:sz w:val="24"/>
        </w:rPr>
        <w:t> </w:t>
      </w:r>
      <w:r>
        <w:rPr>
          <w:sz w:val="24"/>
        </w:rPr>
        <w:t>neuropathy.</w:t>
      </w:r>
      <w:r>
        <w:rPr>
          <w:spacing w:val="-6"/>
          <w:sz w:val="24"/>
        </w:rPr>
        <w:t> </w:t>
      </w:r>
      <w:r>
        <w:rPr>
          <w:sz w:val="24"/>
        </w:rPr>
        <w:t>Archives</w:t>
      </w:r>
      <w:r>
        <w:rPr>
          <w:spacing w:val="-12"/>
          <w:sz w:val="24"/>
        </w:rPr>
        <w:t> </w:t>
      </w:r>
      <w:r>
        <w:rPr>
          <w:sz w:val="24"/>
        </w:rPr>
        <w:t>of</w:t>
      </w:r>
      <w:r>
        <w:rPr>
          <w:spacing w:val="-11"/>
          <w:sz w:val="24"/>
        </w:rPr>
        <w:t> </w:t>
      </w:r>
      <w:r>
        <w:rPr>
          <w:sz w:val="24"/>
        </w:rPr>
        <w:t>disease</w:t>
      </w:r>
      <w:r>
        <w:rPr>
          <w:spacing w:val="-12"/>
          <w:sz w:val="24"/>
        </w:rPr>
        <w:t> </w:t>
      </w:r>
      <w:r>
        <w:rPr>
          <w:sz w:val="24"/>
        </w:rPr>
        <w:t>in</w:t>
      </w:r>
      <w:r>
        <w:rPr>
          <w:sz w:val="24"/>
        </w:rPr>
        <w:t> childhood. 1992 Jan 1;67(1):115-9.</w:t>
      </w:r>
    </w:p>
    <w:p>
      <w:pPr>
        <w:pStyle w:val="ListParagraph"/>
        <w:spacing w:after="0" w:line="360" w:lineRule="auto"/>
        <w:jc w:val="both"/>
        <w:rPr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65" w:after="0"/>
        <w:ind w:left="1288" w:right="292" w:hanging="360"/>
        <w:jc w:val="both"/>
        <w:rPr>
          <w:sz w:val="24"/>
        </w:rPr>
      </w:pPr>
      <w:r>
        <w:rPr>
          <w:sz w:val="24"/>
        </w:rPr>
        <w:t>Wolf B. The neurology of biotinidase deficiency. Molecular genetics and </w:t>
      </w:r>
      <w:r>
        <w:rPr>
          <w:sz w:val="24"/>
        </w:rPr>
        <w:t>metabolism.</w:t>
      </w:r>
      <w:r>
        <w:rPr>
          <w:sz w:val="24"/>
        </w:rPr>
        <w:t> 2011 Sep 1;104(1-2):27-34.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9" w:hanging="360"/>
        <w:jc w:val="both"/>
        <w:rPr>
          <w:sz w:val="24"/>
        </w:rPr>
      </w:pPr>
      <w:r>
        <w:rPr>
          <w:sz w:val="24"/>
        </w:rPr>
        <w:t>Lott IT, Lottenberg S, Nyhan WL, Buchsbaum MJ. Cerebral metabolic change </w:t>
      </w:r>
      <w:r>
        <w:rPr>
          <w:sz w:val="24"/>
        </w:rPr>
        <w:t>after</w:t>
      </w:r>
      <w:r>
        <w:rPr>
          <w:sz w:val="24"/>
        </w:rPr>
        <w:t> treatment in biotinidase deficiency. Journal of inherited metabolic disease. 1993 </w:t>
      </w:r>
      <w:r>
        <w:rPr>
          <w:sz w:val="24"/>
        </w:rPr>
        <w:t>Mar;</w:t>
      </w:r>
      <w:r>
        <w:rPr>
          <w:sz w:val="24"/>
        </w:rPr>
        <w:t> </w:t>
      </w:r>
      <w:r>
        <w:rPr>
          <w:spacing w:val="-2"/>
          <w:sz w:val="24"/>
        </w:rPr>
        <w:t>16:399-407.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301" w:hanging="360"/>
        <w:jc w:val="both"/>
        <w:rPr>
          <w:sz w:val="24"/>
        </w:rPr>
      </w:pPr>
      <w:r>
        <w:rPr>
          <w:sz w:val="24"/>
        </w:rPr>
        <w:t>Wolf B, Grier RE, Secor McVoy JR, Heard GS. Biotinidase deficiency: a novel </w:t>
      </w:r>
      <w:r>
        <w:rPr>
          <w:sz w:val="24"/>
        </w:rPr>
        <w:t>vitamin</w:t>
      </w:r>
      <w:r>
        <w:rPr>
          <w:sz w:val="24"/>
        </w:rPr>
        <w:t> recycling defect. Journal of inherited metabolic disease. 1985 Mar; 8:53-8.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300" w:hanging="360"/>
        <w:jc w:val="both"/>
        <w:rPr>
          <w:sz w:val="24"/>
        </w:rPr>
      </w:pPr>
      <w:r>
        <w:rPr>
          <w:sz w:val="24"/>
        </w:rPr>
        <w:t>Suchy SF, Rizzo WB, Wolf B. Fatty acids in biotin deficiency. Annals of the New </w:t>
      </w:r>
      <w:r>
        <w:rPr>
          <w:sz w:val="24"/>
        </w:rPr>
        <w:t>York</w:t>
      </w:r>
      <w:r>
        <w:rPr>
          <w:sz w:val="24"/>
        </w:rPr>
        <w:t> Academy of Sciences. 1985 Jun;447(1):429-.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21" w:hanging="360"/>
        <w:jc w:val="both"/>
        <w:rPr>
          <w:sz w:val="24"/>
        </w:rPr>
      </w:pPr>
      <w:r>
        <w:rPr>
          <w:sz w:val="24"/>
        </w:rPr>
        <w:t>Sander</w:t>
      </w:r>
      <w:r>
        <w:rPr>
          <w:spacing w:val="-11"/>
          <w:sz w:val="24"/>
        </w:rPr>
        <w:t> </w:t>
      </w:r>
      <w:r>
        <w:rPr>
          <w:sz w:val="24"/>
        </w:rPr>
        <w:t>JE,</w:t>
      </w:r>
      <w:r>
        <w:rPr>
          <w:spacing w:val="-12"/>
          <w:sz w:val="24"/>
        </w:rPr>
        <w:t> </w:t>
      </w:r>
      <w:r>
        <w:rPr>
          <w:sz w:val="24"/>
        </w:rPr>
        <w:t>Malamud</w:t>
      </w:r>
      <w:r>
        <w:rPr>
          <w:spacing w:val="-12"/>
          <w:sz w:val="24"/>
        </w:rPr>
        <w:t> </w:t>
      </w:r>
      <w:r>
        <w:rPr>
          <w:sz w:val="24"/>
        </w:rPr>
        <w:t>N,</w:t>
      </w:r>
      <w:r>
        <w:rPr>
          <w:spacing w:val="-12"/>
          <w:sz w:val="24"/>
        </w:rPr>
        <w:t> </w:t>
      </w:r>
      <w:r>
        <w:rPr>
          <w:sz w:val="24"/>
        </w:rPr>
        <w:t>Cowan</w:t>
      </w:r>
      <w:r>
        <w:rPr>
          <w:spacing w:val="-12"/>
          <w:sz w:val="24"/>
        </w:rPr>
        <w:t> </w:t>
      </w:r>
      <w:r>
        <w:rPr>
          <w:sz w:val="24"/>
        </w:rPr>
        <w:t>MJ,</w:t>
      </w:r>
      <w:r>
        <w:rPr>
          <w:spacing w:val="-12"/>
          <w:sz w:val="24"/>
        </w:rPr>
        <w:t> </w:t>
      </w:r>
      <w:r>
        <w:rPr>
          <w:sz w:val="24"/>
        </w:rPr>
        <w:t>Packman</w:t>
      </w:r>
      <w:r>
        <w:rPr>
          <w:spacing w:val="-12"/>
          <w:sz w:val="24"/>
        </w:rPr>
        <w:t> </w:t>
      </w:r>
      <w:r>
        <w:rPr>
          <w:sz w:val="24"/>
        </w:rPr>
        <w:t>S,</w:t>
      </w:r>
      <w:r>
        <w:rPr>
          <w:spacing w:val="-12"/>
          <w:sz w:val="24"/>
        </w:rPr>
        <w:t> </w:t>
      </w:r>
      <w:r>
        <w:rPr>
          <w:sz w:val="24"/>
        </w:rPr>
        <w:t>Amman</w:t>
      </w:r>
      <w:r>
        <w:rPr>
          <w:spacing w:val="-12"/>
          <w:sz w:val="24"/>
        </w:rPr>
        <w:t> </w:t>
      </w:r>
      <w:r>
        <w:rPr>
          <w:sz w:val="24"/>
        </w:rPr>
        <w:t>AJ,</w:t>
      </w:r>
      <w:r>
        <w:rPr>
          <w:spacing w:val="-12"/>
          <w:sz w:val="24"/>
        </w:rPr>
        <w:t> </w:t>
      </w:r>
      <w:r>
        <w:rPr>
          <w:sz w:val="24"/>
        </w:rPr>
        <w:t>Wara</w:t>
      </w:r>
      <w:r>
        <w:rPr>
          <w:spacing w:val="-12"/>
          <w:sz w:val="24"/>
        </w:rPr>
        <w:t> </w:t>
      </w:r>
      <w:r>
        <w:rPr>
          <w:sz w:val="24"/>
        </w:rPr>
        <w:t>DW.</w:t>
      </w:r>
      <w:r>
        <w:rPr>
          <w:spacing w:val="-12"/>
          <w:sz w:val="24"/>
        </w:rPr>
        <w:t> </w:t>
      </w:r>
      <w:r>
        <w:rPr>
          <w:sz w:val="24"/>
        </w:rPr>
        <w:t>Intermittent</w:t>
      </w:r>
      <w:r>
        <w:rPr>
          <w:spacing w:val="-12"/>
          <w:sz w:val="24"/>
        </w:rPr>
        <w:t> </w:t>
      </w:r>
      <w:r>
        <w:rPr>
          <w:sz w:val="24"/>
        </w:rPr>
        <w:t>ataxia</w:t>
      </w:r>
      <w:r>
        <w:rPr>
          <w:sz w:val="24"/>
        </w:rPr>
        <w:t> and immunodeficiency with multiple carboxylase deficiencies: a biotin</w:t>
      </w:r>
      <w:r>
        <w:rPr>
          <w:rFonts w:ascii="Cambria Math"/>
          <w:sz w:val="24"/>
        </w:rPr>
        <w:t>-</w:t>
      </w:r>
      <w:r>
        <w:rPr>
          <w:sz w:val="24"/>
        </w:rPr>
        <w:t>responsive</w:t>
      </w:r>
      <w:r>
        <w:rPr>
          <w:sz w:val="24"/>
        </w:rPr>
        <w:t> disorder.</w:t>
      </w:r>
      <w:r>
        <w:rPr>
          <w:spacing w:val="-4"/>
          <w:sz w:val="24"/>
        </w:rPr>
        <w:t> </w:t>
      </w:r>
      <w:r>
        <w:rPr>
          <w:sz w:val="24"/>
        </w:rPr>
        <w:t>Annals</w:t>
      </w:r>
      <w:r>
        <w:rPr>
          <w:spacing w:val="-5"/>
          <w:sz w:val="24"/>
        </w:rPr>
        <w:t> </w:t>
      </w:r>
      <w:r>
        <w:rPr>
          <w:sz w:val="24"/>
        </w:rPr>
        <w:t>of</w:t>
      </w:r>
      <w:r>
        <w:rPr>
          <w:spacing w:val="-4"/>
          <w:sz w:val="24"/>
        </w:rPr>
        <w:t> </w:t>
      </w:r>
      <w:r>
        <w:rPr>
          <w:sz w:val="24"/>
        </w:rPr>
        <w:t>Neurology:</w:t>
      </w:r>
      <w:r>
        <w:rPr>
          <w:spacing w:val="-4"/>
          <w:sz w:val="24"/>
        </w:rPr>
        <w:t> </w:t>
      </w:r>
      <w:r>
        <w:rPr>
          <w:sz w:val="24"/>
        </w:rPr>
        <w:t>Official</w:t>
      </w:r>
      <w:r>
        <w:rPr>
          <w:spacing w:val="-4"/>
          <w:sz w:val="24"/>
        </w:rPr>
        <w:t> </w:t>
      </w:r>
      <w:r>
        <w:rPr>
          <w:sz w:val="24"/>
        </w:rPr>
        <w:t>Journal</w:t>
      </w:r>
      <w:r>
        <w:rPr>
          <w:spacing w:val="-4"/>
          <w:sz w:val="24"/>
        </w:rPr>
        <w:t> </w:t>
      </w:r>
      <w:r>
        <w:rPr>
          <w:sz w:val="24"/>
        </w:rPr>
        <w:t>of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American</w:t>
      </w:r>
      <w:r>
        <w:rPr>
          <w:spacing w:val="-4"/>
          <w:sz w:val="24"/>
        </w:rPr>
        <w:t> </w:t>
      </w:r>
      <w:r>
        <w:rPr>
          <w:sz w:val="24"/>
        </w:rPr>
        <w:t>Neurological</w:t>
      </w:r>
      <w:r>
        <w:rPr>
          <w:spacing w:val="-4"/>
          <w:sz w:val="24"/>
        </w:rPr>
        <w:t> </w:t>
      </w:r>
      <w:r>
        <w:rPr>
          <w:sz w:val="24"/>
        </w:rPr>
        <w:t>Association</w:t>
      </w:r>
      <w:r>
        <w:rPr>
          <w:sz w:val="24"/>
        </w:rPr>
        <w:t> and the Child Neurology Society. 1980 Nov;8(5):544-7.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1" w:hanging="360"/>
        <w:jc w:val="both"/>
        <w:rPr>
          <w:sz w:val="24"/>
        </w:rPr>
      </w:pPr>
      <w:r>
        <w:rPr>
          <w:sz w:val="24"/>
        </w:rPr>
        <w:t>Regula Baumgartner E, Suormala TM, Wick H, Probst A, Blauenstein U, Bachmann </w:t>
      </w:r>
      <w:r>
        <w:rPr>
          <w:sz w:val="24"/>
        </w:rPr>
        <w:t>C,</w:t>
      </w:r>
      <w:r>
        <w:rPr>
          <w:sz w:val="24"/>
        </w:rPr>
        <w:t> Vest M. Biotinidase deficiency: a cause of subacute necrotizing </w:t>
      </w:r>
      <w:r>
        <w:rPr>
          <w:sz w:val="24"/>
        </w:rPr>
        <w:t>encephalomyelopathy</w:t>
      </w:r>
      <w:r>
        <w:rPr>
          <w:sz w:val="24"/>
        </w:rPr>
        <w:t> (Leigh syndrome). Report of a case with lethal outcome. Pediatric research. </w:t>
      </w:r>
      <w:r>
        <w:rPr>
          <w:sz w:val="24"/>
        </w:rPr>
        <w:t>1989</w:t>
      </w:r>
      <w:r>
        <w:rPr>
          <w:sz w:val="24"/>
        </w:rPr>
        <w:t> </w:t>
      </w:r>
      <w:r>
        <w:rPr>
          <w:spacing w:val="-2"/>
          <w:sz w:val="24"/>
        </w:rPr>
        <w:t>Sep;26(3):260-6.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2" w:hanging="360"/>
        <w:jc w:val="both"/>
        <w:rPr>
          <w:sz w:val="24"/>
        </w:rPr>
      </w:pPr>
      <w:r>
        <w:rPr>
          <w:sz w:val="24"/>
        </w:rPr>
        <w:t>Chedrawi</w:t>
      </w:r>
      <w:r>
        <w:rPr>
          <w:spacing w:val="-4"/>
          <w:sz w:val="24"/>
        </w:rPr>
        <w:t> </w:t>
      </w:r>
      <w:r>
        <w:rPr>
          <w:sz w:val="24"/>
        </w:rPr>
        <w:t>AK,</w:t>
      </w:r>
      <w:r>
        <w:rPr>
          <w:spacing w:val="-3"/>
          <w:sz w:val="24"/>
        </w:rPr>
        <w:t> </w:t>
      </w:r>
      <w:r>
        <w:rPr>
          <w:sz w:val="24"/>
        </w:rPr>
        <w:t>Ali</w:t>
      </w:r>
      <w:r>
        <w:rPr>
          <w:spacing w:val="-4"/>
          <w:sz w:val="24"/>
        </w:rPr>
        <w:t> </w:t>
      </w:r>
      <w:r>
        <w:rPr>
          <w:sz w:val="24"/>
        </w:rPr>
        <w:t>A,</w:t>
      </w:r>
      <w:r>
        <w:rPr>
          <w:spacing w:val="-3"/>
          <w:sz w:val="24"/>
        </w:rPr>
        <w:t> </w:t>
      </w:r>
      <w:r>
        <w:rPr>
          <w:sz w:val="24"/>
        </w:rPr>
        <w:t>Al</w:t>
      </w:r>
      <w:r>
        <w:rPr>
          <w:spacing w:val="-4"/>
          <w:sz w:val="24"/>
        </w:rPr>
        <w:t> </w:t>
      </w:r>
      <w:r>
        <w:rPr>
          <w:sz w:val="24"/>
        </w:rPr>
        <w:t>Hassnan</w:t>
      </w:r>
      <w:r>
        <w:rPr>
          <w:spacing w:val="-3"/>
          <w:sz w:val="24"/>
        </w:rPr>
        <w:t> </w:t>
      </w:r>
      <w:r>
        <w:rPr>
          <w:sz w:val="24"/>
        </w:rPr>
        <w:t>ZN,</w:t>
      </w:r>
      <w:r>
        <w:rPr>
          <w:spacing w:val="-3"/>
          <w:sz w:val="24"/>
        </w:rPr>
        <w:t> </w:t>
      </w:r>
      <w:r>
        <w:rPr>
          <w:sz w:val="24"/>
        </w:rPr>
        <w:t>Faiyaz-Ul-Haque</w:t>
      </w:r>
      <w:r>
        <w:rPr>
          <w:spacing w:val="-4"/>
          <w:sz w:val="24"/>
        </w:rPr>
        <w:t> </w:t>
      </w:r>
      <w:r>
        <w:rPr>
          <w:sz w:val="24"/>
        </w:rPr>
        <w:t>M,</w:t>
      </w:r>
      <w:r>
        <w:rPr>
          <w:spacing w:val="-3"/>
          <w:sz w:val="24"/>
        </w:rPr>
        <w:t> </w:t>
      </w:r>
      <w:r>
        <w:rPr>
          <w:sz w:val="24"/>
        </w:rPr>
        <w:t>Wolf</w:t>
      </w:r>
      <w:r>
        <w:rPr>
          <w:spacing w:val="-3"/>
          <w:sz w:val="24"/>
        </w:rPr>
        <w:t> </w:t>
      </w:r>
      <w:r>
        <w:rPr>
          <w:sz w:val="24"/>
        </w:rPr>
        <w:t>B.</w:t>
      </w:r>
      <w:r>
        <w:rPr>
          <w:spacing w:val="-3"/>
          <w:sz w:val="24"/>
        </w:rPr>
        <w:t> </w:t>
      </w:r>
      <w:r>
        <w:rPr>
          <w:sz w:val="24"/>
        </w:rPr>
        <w:t>Profound</w:t>
      </w:r>
      <w:r>
        <w:rPr>
          <w:spacing w:val="-3"/>
          <w:sz w:val="24"/>
        </w:rPr>
        <w:t> </w:t>
      </w:r>
      <w:r>
        <w:rPr>
          <w:sz w:val="24"/>
        </w:rPr>
        <w:t>biotinidase</w:t>
      </w:r>
      <w:r>
        <w:rPr>
          <w:sz w:val="24"/>
        </w:rPr>
        <w:t> deficiency in a child with predominantly spinal cord disease. Journal of child </w:t>
      </w:r>
      <w:r>
        <w:rPr>
          <w:sz w:val="24"/>
        </w:rPr>
        <w:t>neurology.</w:t>
      </w:r>
      <w:r>
        <w:rPr>
          <w:sz w:val="24"/>
        </w:rPr>
        <w:t> 2008 Sep;23(9):1043-8.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5" w:hanging="360"/>
        <w:jc w:val="both"/>
        <w:rPr>
          <w:sz w:val="24"/>
        </w:rPr>
      </w:pPr>
      <w:r>
        <w:rPr>
          <w:sz w:val="24"/>
        </w:rPr>
        <w:t>Wiznitzer M, Bangert BA. Biotinidase deficiency: clinical and MRI findings </w:t>
      </w:r>
      <w:r>
        <w:rPr>
          <w:sz w:val="24"/>
        </w:rPr>
        <w:t>consistent</w:t>
      </w:r>
      <w:r>
        <w:rPr>
          <w:sz w:val="24"/>
        </w:rPr>
        <w:t> with myelopathy. Pediatric neurology. 2003 Jul 1;29(1):56-8.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35" w:hanging="360"/>
        <w:jc w:val="both"/>
        <w:rPr>
          <w:sz w:val="24"/>
        </w:rPr>
      </w:pPr>
      <w:r>
        <w:rPr>
          <w:sz w:val="24"/>
        </w:rPr>
        <w:t>Wolf</w:t>
      </w:r>
      <w:r>
        <w:rPr>
          <w:spacing w:val="-3"/>
          <w:sz w:val="24"/>
        </w:rPr>
        <w:t> </w:t>
      </w:r>
      <w:r>
        <w:rPr>
          <w:sz w:val="24"/>
        </w:rPr>
        <w:t>B,</w:t>
      </w:r>
      <w:r>
        <w:rPr>
          <w:spacing w:val="-3"/>
          <w:sz w:val="24"/>
        </w:rPr>
        <w:t> </w:t>
      </w:r>
      <w:r>
        <w:rPr>
          <w:sz w:val="24"/>
        </w:rPr>
        <w:t>Spencer</w:t>
      </w:r>
      <w:r>
        <w:rPr>
          <w:spacing w:val="-3"/>
          <w:sz w:val="24"/>
        </w:rPr>
        <w:t> </w:t>
      </w:r>
      <w:r>
        <w:rPr>
          <w:sz w:val="24"/>
        </w:rPr>
        <w:t>R,</w:t>
      </w:r>
      <w:r>
        <w:rPr>
          <w:spacing w:val="-3"/>
          <w:sz w:val="24"/>
        </w:rPr>
        <w:t> </w:t>
      </w:r>
      <w:r>
        <w:rPr>
          <w:sz w:val="24"/>
        </w:rPr>
        <w:t>Gleason</w:t>
      </w:r>
      <w:r>
        <w:rPr>
          <w:spacing w:val="-3"/>
          <w:sz w:val="24"/>
        </w:rPr>
        <w:t> </w:t>
      </w:r>
      <w:r>
        <w:rPr>
          <w:sz w:val="24"/>
        </w:rPr>
        <w:t>T.</w:t>
      </w:r>
      <w:r>
        <w:rPr>
          <w:spacing w:val="-3"/>
          <w:sz w:val="24"/>
        </w:rPr>
        <w:t> </w:t>
      </w:r>
      <w:r>
        <w:rPr>
          <w:sz w:val="24"/>
        </w:rPr>
        <w:t>Hearing</w:t>
      </w:r>
      <w:r>
        <w:rPr>
          <w:spacing w:val="-3"/>
          <w:sz w:val="24"/>
        </w:rPr>
        <w:t> </w:t>
      </w:r>
      <w:r>
        <w:rPr>
          <w:sz w:val="24"/>
        </w:rPr>
        <w:t>loss</w:t>
      </w:r>
      <w:r>
        <w:rPr>
          <w:spacing w:val="-4"/>
          <w:sz w:val="24"/>
        </w:rPr>
        <w:t> </w:t>
      </w:r>
      <w:r>
        <w:rPr>
          <w:sz w:val="24"/>
        </w:rPr>
        <w:t>is</w:t>
      </w:r>
      <w:r>
        <w:rPr>
          <w:spacing w:val="-4"/>
          <w:sz w:val="24"/>
        </w:rPr>
        <w:t> </w:t>
      </w: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common</w:t>
      </w:r>
      <w:r>
        <w:rPr>
          <w:spacing w:val="-3"/>
          <w:sz w:val="24"/>
        </w:rPr>
        <w:t> </w:t>
      </w:r>
      <w:r>
        <w:rPr>
          <w:sz w:val="24"/>
        </w:rPr>
        <w:t>feature</w:t>
      </w:r>
      <w:r>
        <w:rPr>
          <w:spacing w:val="-4"/>
          <w:sz w:val="24"/>
        </w:rPr>
        <w:t> </w:t>
      </w:r>
      <w:r>
        <w:rPr>
          <w:sz w:val="24"/>
        </w:rPr>
        <w:t>of</w:t>
      </w:r>
      <w:r>
        <w:rPr>
          <w:spacing w:val="-3"/>
          <w:sz w:val="24"/>
        </w:rPr>
        <w:t> </w:t>
      </w:r>
      <w:r>
        <w:rPr>
          <w:sz w:val="24"/>
        </w:rPr>
        <w:t>symptomatic</w:t>
      </w:r>
      <w:r>
        <w:rPr>
          <w:spacing w:val="-4"/>
          <w:sz w:val="24"/>
        </w:rPr>
        <w:t> </w:t>
      </w:r>
      <w:r>
        <w:rPr>
          <w:sz w:val="24"/>
        </w:rPr>
        <w:t>children</w:t>
      </w:r>
      <w:r>
        <w:rPr>
          <w:sz w:val="24"/>
        </w:rPr>
        <w:t> with profound biotinidase</w:t>
      </w:r>
      <w:r>
        <w:rPr>
          <w:spacing w:val="-1"/>
          <w:sz w:val="24"/>
        </w:rPr>
        <w:t> </w:t>
      </w:r>
      <w:r>
        <w:rPr>
          <w:sz w:val="24"/>
        </w:rPr>
        <w:t>deficiency. The</w:t>
      </w:r>
      <w:r>
        <w:rPr>
          <w:spacing w:val="-1"/>
          <w:sz w:val="24"/>
        </w:rPr>
        <w:t> </w:t>
      </w:r>
      <w:r>
        <w:rPr>
          <w:sz w:val="24"/>
        </w:rPr>
        <w:t>Journal</w:t>
      </w:r>
      <w:r>
        <w:rPr>
          <w:spacing w:val="-1"/>
          <w:sz w:val="24"/>
        </w:rPr>
        <w:t> </w:t>
      </w:r>
      <w:r>
        <w:rPr>
          <w:sz w:val="24"/>
        </w:rPr>
        <w:t>of pediatrics. 2002 Feb 1;140(2):242-6.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7" w:hanging="360"/>
        <w:jc w:val="both"/>
        <w:rPr>
          <w:sz w:val="24"/>
        </w:rPr>
      </w:pPr>
      <w:r>
        <w:rPr>
          <w:sz w:val="24"/>
        </w:rPr>
        <w:t>Porta F, Pagliardini V, Celestino I, Pavanello E, Pagliardini S, Guardamagna O, </w:t>
      </w:r>
      <w:r>
        <w:rPr>
          <w:sz w:val="24"/>
        </w:rPr>
        <w:t>Ponzone</w:t>
      </w:r>
      <w:r>
        <w:rPr>
          <w:sz w:val="24"/>
        </w:rPr>
        <w:t> A, Spada M. Neonatal screening for biotinidase deficiency: A 30-year single </w:t>
      </w:r>
      <w:r>
        <w:rPr>
          <w:sz w:val="24"/>
        </w:rPr>
        <w:t>center</w:t>
      </w:r>
      <w:r>
        <w:rPr>
          <w:sz w:val="24"/>
        </w:rPr>
        <w:t> experience. Molecular genetics and metabolism reports. 2017 Dec 1;13:80-2.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5" w:hanging="360"/>
        <w:jc w:val="both"/>
        <w:rPr>
          <w:sz w:val="24"/>
        </w:rPr>
      </w:pPr>
      <w:r>
        <w:rPr>
          <w:sz w:val="24"/>
        </w:rPr>
        <w:t>Baykal T, Gokcay G, Gokdemir Y, Demir F, Seckin Y, Demirkol M, Jensen K, Wolf </w:t>
      </w:r>
      <w:r>
        <w:rPr>
          <w:sz w:val="24"/>
        </w:rPr>
        <w:t>B.</w:t>
      </w:r>
      <w:r>
        <w:rPr>
          <w:sz w:val="24"/>
        </w:rPr>
        <w:t> Asymptomatic</w:t>
      </w:r>
      <w:r>
        <w:rPr>
          <w:spacing w:val="-2"/>
          <w:sz w:val="24"/>
        </w:rPr>
        <w:t> </w:t>
      </w:r>
      <w:r>
        <w:rPr>
          <w:sz w:val="24"/>
        </w:rPr>
        <w:t>adults</w:t>
      </w:r>
      <w:r>
        <w:rPr>
          <w:spacing w:val="-2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sz w:val="24"/>
        </w:rPr>
        <w:t>older</w:t>
      </w:r>
      <w:r>
        <w:rPr>
          <w:spacing w:val="-2"/>
          <w:sz w:val="24"/>
        </w:rPr>
        <w:t> </w:t>
      </w:r>
      <w:r>
        <w:rPr>
          <w:sz w:val="24"/>
        </w:rPr>
        <w:t>siblings</w:t>
      </w:r>
      <w:r>
        <w:rPr>
          <w:spacing w:val="-2"/>
          <w:sz w:val="24"/>
        </w:rPr>
        <w:t> </w:t>
      </w:r>
      <w:r>
        <w:rPr>
          <w:sz w:val="24"/>
        </w:rPr>
        <w:t>with</w:t>
      </w:r>
      <w:r>
        <w:rPr>
          <w:spacing w:val="-2"/>
          <w:sz w:val="24"/>
        </w:rPr>
        <w:t> </w:t>
      </w:r>
      <w:r>
        <w:rPr>
          <w:sz w:val="24"/>
        </w:rPr>
        <w:t>biotinidase</w:t>
      </w:r>
      <w:r>
        <w:rPr>
          <w:spacing w:val="-2"/>
          <w:sz w:val="24"/>
        </w:rPr>
        <w:t> </w:t>
      </w:r>
      <w:r>
        <w:rPr>
          <w:sz w:val="24"/>
        </w:rPr>
        <w:t>deficiency</w:t>
      </w:r>
      <w:r>
        <w:rPr>
          <w:spacing w:val="-2"/>
          <w:sz w:val="24"/>
        </w:rPr>
        <w:t> </w:t>
      </w:r>
      <w:r>
        <w:rPr>
          <w:sz w:val="24"/>
        </w:rPr>
        <w:t>ascertained</w:t>
      </w:r>
      <w:r>
        <w:rPr>
          <w:spacing w:val="-2"/>
          <w:sz w:val="24"/>
        </w:rPr>
        <w:t> </w:t>
      </w:r>
      <w:r>
        <w:rPr>
          <w:sz w:val="24"/>
        </w:rPr>
        <w:t>by</w:t>
      </w:r>
      <w:r>
        <w:rPr>
          <w:spacing w:val="-2"/>
          <w:sz w:val="24"/>
        </w:rPr>
        <w:t> </w:t>
      </w:r>
      <w:r>
        <w:rPr>
          <w:sz w:val="24"/>
        </w:rPr>
        <w:t>family</w:t>
      </w:r>
      <w:r>
        <w:rPr>
          <w:sz w:val="24"/>
        </w:rPr>
        <w:t> studies of index cases. Journal of Inherited Metabolic Disease: Official Journal of </w:t>
      </w:r>
      <w:r>
        <w:rPr>
          <w:sz w:val="24"/>
        </w:rPr>
        <w:t>the</w:t>
      </w:r>
      <w:r>
        <w:rPr>
          <w:sz w:val="24"/>
        </w:rPr>
        <w:t> Society for the Study of Inborn Errors of Metabolism. 2005 Dec;28(6):903-12.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0" w:hanging="360"/>
        <w:jc w:val="both"/>
        <w:rPr>
          <w:sz w:val="24"/>
        </w:rPr>
      </w:pPr>
      <w:r>
        <w:rPr>
          <w:sz w:val="24"/>
        </w:rPr>
        <w:t>Wolf B. Successful outcomes of older adolescents and adults with profound </w:t>
      </w:r>
      <w:r>
        <w:rPr>
          <w:sz w:val="24"/>
        </w:rPr>
        <w:t>biotinidase</w:t>
      </w:r>
      <w:r>
        <w:rPr>
          <w:sz w:val="24"/>
        </w:rPr>
        <w:t> deficiency identified by newborn screening. Genetics in Medicine. 2017 Apr;19(4):396</w:t>
      </w:r>
      <w:r>
        <w:rPr>
          <w:sz w:val="24"/>
        </w:rPr>
        <w:t>-</w:t>
      </w:r>
      <w:r>
        <w:rPr>
          <w:spacing w:val="-4"/>
          <w:sz w:val="24"/>
        </w:rPr>
        <w:t>402.</w:t>
      </w:r>
    </w:p>
    <w:p>
      <w:pPr>
        <w:pStyle w:val="ListParagraph"/>
        <w:spacing w:after="0" w:line="360" w:lineRule="auto"/>
        <w:jc w:val="both"/>
        <w:rPr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65" w:after="0"/>
        <w:ind w:left="1288" w:right="281" w:hanging="360"/>
        <w:jc w:val="both"/>
        <w:rPr>
          <w:sz w:val="24"/>
        </w:rPr>
      </w:pPr>
      <w:r>
        <w:rPr>
          <w:sz w:val="24"/>
        </w:rPr>
        <w:t>Wolf B. Worldwide survey of neonatal screening for biotinidase deficiency. Journal </w:t>
      </w:r>
      <w:r>
        <w:rPr>
          <w:sz w:val="24"/>
        </w:rPr>
        <w:t>of</w:t>
      </w:r>
      <w:r>
        <w:rPr>
          <w:sz w:val="24"/>
        </w:rPr>
        <w:t> inherited metabolic disease. 1991 Nov;14(6):923-7.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2" w:hanging="360"/>
        <w:jc w:val="both"/>
        <w:rPr>
          <w:sz w:val="24"/>
        </w:rPr>
      </w:pPr>
      <w:r>
        <w:rPr>
          <w:sz w:val="24"/>
        </w:rPr>
        <w:t>Sivri HS, Genç GA, Tokatlı A, Dursun A, Coşkun T, Aydın Hİ, Sennaroğlu L, Belgin </w:t>
      </w:r>
      <w:r>
        <w:rPr>
          <w:sz w:val="24"/>
        </w:rPr>
        <w:t>E,</w:t>
      </w:r>
      <w:r>
        <w:rPr>
          <w:sz w:val="24"/>
        </w:rPr>
        <w:t> Jensen</w:t>
      </w:r>
      <w:r>
        <w:rPr>
          <w:spacing w:val="-12"/>
          <w:sz w:val="24"/>
        </w:rPr>
        <w:t> </w:t>
      </w:r>
      <w:r>
        <w:rPr>
          <w:sz w:val="24"/>
        </w:rPr>
        <w:t>K,</w:t>
      </w:r>
      <w:r>
        <w:rPr>
          <w:spacing w:val="-12"/>
          <w:sz w:val="24"/>
        </w:rPr>
        <w:t> </w:t>
      </w:r>
      <w:r>
        <w:rPr>
          <w:sz w:val="24"/>
        </w:rPr>
        <w:t>Wolf</w:t>
      </w:r>
      <w:r>
        <w:rPr>
          <w:spacing w:val="-12"/>
          <w:sz w:val="24"/>
        </w:rPr>
        <w:t> </w:t>
      </w:r>
      <w:r>
        <w:rPr>
          <w:sz w:val="24"/>
        </w:rPr>
        <w:t>B.</w:t>
      </w:r>
      <w:r>
        <w:rPr>
          <w:spacing w:val="-12"/>
          <w:sz w:val="24"/>
        </w:rPr>
        <w:t> </w:t>
      </w:r>
      <w:r>
        <w:rPr>
          <w:sz w:val="24"/>
        </w:rPr>
        <w:t>Hearing</w:t>
      </w:r>
      <w:r>
        <w:rPr>
          <w:spacing w:val="-12"/>
          <w:sz w:val="24"/>
        </w:rPr>
        <w:t> </w:t>
      </w:r>
      <w:r>
        <w:rPr>
          <w:sz w:val="24"/>
        </w:rPr>
        <w:t>loss</w:t>
      </w:r>
      <w:r>
        <w:rPr>
          <w:spacing w:val="-11"/>
          <w:sz w:val="24"/>
        </w:rPr>
        <w:t> </w:t>
      </w:r>
      <w:r>
        <w:rPr>
          <w:sz w:val="24"/>
        </w:rPr>
        <w:t>in</w:t>
      </w:r>
      <w:r>
        <w:rPr>
          <w:spacing w:val="-12"/>
          <w:sz w:val="24"/>
        </w:rPr>
        <w:t> </w:t>
      </w:r>
      <w:r>
        <w:rPr>
          <w:sz w:val="24"/>
        </w:rPr>
        <w:t>biotinidase</w:t>
      </w:r>
      <w:r>
        <w:rPr>
          <w:spacing w:val="-11"/>
          <w:sz w:val="24"/>
        </w:rPr>
        <w:t> </w:t>
      </w:r>
      <w:r>
        <w:rPr>
          <w:sz w:val="24"/>
        </w:rPr>
        <w:t>deficiency:</w:t>
      </w:r>
      <w:r>
        <w:rPr>
          <w:spacing w:val="-11"/>
          <w:sz w:val="24"/>
        </w:rPr>
        <w:t> </w:t>
      </w:r>
      <w:r>
        <w:rPr>
          <w:sz w:val="24"/>
        </w:rPr>
        <w:t>genotype-phenotype</w:t>
      </w:r>
      <w:r>
        <w:rPr>
          <w:spacing w:val="-11"/>
          <w:sz w:val="24"/>
        </w:rPr>
        <w:t> </w:t>
      </w:r>
      <w:r>
        <w:rPr>
          <w:sz w:val="24"/>
        </w:rPr>
        <w:t>correlation.</w:t>
      </w:r>
      <w:r>
        <w:rPr>
          <w:sz w:val="24"/>
        </w:rPr>
        <w:t> The Journal of pediatrics. 2007 Apr 1;150(4):439-42.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77" w:hanging="360"/>
        <w:jc w:val="both"/>
        <w:rPr>
          <w:sz w:val="24"/>
        </w:rPr>
      </w:pPr>
      <w:r>
        <w:rPr>
          <w:sz w:val="24"/>
        </w:rPr>
        <w:t>Wolf</w:t>
      </w:r>
      <w:r>
        <w:rPr>
          <w:spacing w:val="-3"/>
          <w:sz w:val="24"/>
        </w:rPr>
        <w:t> </w:t>
      </w:r>
      <w:r>
        <w:rPr>
          <w:sz w:val="24"/>
        </w:rPr>
        <w:t>B.</w:t>
      </w:r>
      <w:r>
        <w:rPr>
          <w:spacing w:val="-3"/>
          <w:sz w:val="24"/>
        </w:rPr>
        <w:t> </w:t>
      </w:r>
      <w:r>
        <w:rPr>
          <w:sz w:val="24"/>
        </w:rPr>
        <w:t>Biotinidase</w:t>
      </w:r>
      <w:r>
        <w:rPr>
          <w:spacing w:val="-4"/>
          <w:sz w:val="24"/>
        </w:rPr>
        <w:t> </w:t>
      </w:r>
      <w:r>
        <w:rPr>
          <w:sz w:val="24"/>
        </w:rPr>
        <w:t>deficiency:“if</w:t>
      </w:r>
      <w:r>
        <w:rPr>
          <w:spacing w:val="-3"/>
          <w:sz w:val="24"/>
        </w:rPr>
        <w:t> </w:t>
      </w:r>
      <w:r>
        <w:rPr>
          <w:sz w:val="24"/>
        </w:rPr>
        <w:t>you</w:t>
      </w:r>
      <w:r>
        <w:rPr>
          <w:spacing w:val="-3"/>
          <w:sz w:val="24"/>
        </w:rPr>
        <w:t> </w:t>
      </w:r>
      <w:r>
        <w:rPr>
          <w:sz w:val="24"/>
        </w:rPr>
        <w:t>have</w:t>
      </w:r>
      <w:r>
        <w:rPr>
          <w:spacing w:val="-4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have</w:t>
      </w:r>
      <w:r>
        <w:rPr>
          <w:spacing w:val="-4"/>
          <w:sz w:val="24"/>
        </w:rPr>
        <w:t> </w:t>
      </w:r>
      <w:r>
        <w:rPr>
          <w:sz w:val="24"/>
        </w:rPr>
        <w:t>an</w:t>
      </w:r>
      <w:r>
        <w:rPr>
          <w:spacing w:val="-3"/>
          <w:sz w:val="24"/>
        </w:rPr>
        <w:t> </w:t>
      </w:r>
      <w:r>
        <w:rPr>
          <w:sz w:val="24"/>
        </w:rPr>
        <w:t>inherited</w:t>
      </w:r>
      <w:r>
        <w:rPr>
          <w:spacing w:val="-3"/>
          <w:sz w:val="24"/>
        </w:rPr>
        <w:t> </w:t>
      </w:r>
      <w:r>
        <w:rPr>
          <w:sz w:val="24"/>
        </w:rPr>
        <w:t>metabolic</w:t>
      </w:r>
      <w:r>
        <w:rPr>
          <w:spacing w:val="-4"/>
          <w:sz w:val="24"/>
        </w:rPr>
        <w:t> </w:t>
      </w:r>
      <w:r>
        <w:rPr>
          <w:sz w:val="24"/>
        </w:rPr>
        <w:t>disease,</w:t>
      </w:r>
      <w:r>
        <w:rPr>
          <w:spacing w:val="-3"/>
          <w:sz w:val="24"/>
        </w:rPr>
        <w:t> </w:t>
      </w:r>
      <w:r>
        <w:rPr>
          <w:sz w:val="24"/>
        </w:rPr>
        <w:t>this</w:t>
      </w:r>
      <w:r>
        <w:rPr>
          <w:spacing w:val="-4"/>
          <w:sz w:val="24"/>
        </w:rPr>
        <w:t> </w:t>
      </w:r>
      <w:r>
        <w:rPr>
          <w:sz w:val="24"/>
        </w:rPr>
        <w:t>is</w:t>
      </w:r>
      <w:r>
        <w:rPr>
          <w:sz w:val="24"/>
        </w:rPr>
        <w:t> the one to have”. Genetics in Medicine. 2012 Jun 1;14(6):565-75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9" w:hanging="360"/>
        <w:jc w:val="both"/>
        <w:rPr>
          <w:sz w:val="24"/>
        </w:rPr>
      </w:pPr>
      <w:r>
        <w:rPr>
          <w:sz w:val="24"/>
        </w:rPr>
        <w:t>Donti TR, Blackburn PR, Atwal PS. Holocarboxylase synthetase deficiency pre and </w:t>
      </w:r>
      <w:r>
        <w:rPr>
          <w:sz w:val="24"/>
        </w:rPr>
        <w:t>post</w:t>
      </w:r>
      <w:r>
        <w:rPr>
          <w:sz w:val="24"/>
        </w:rPr>
        <w:t> newborn screening. Molecular genetics and metabolism reports. 2016 Jun 1; 7:40-4.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66" w:hanging="360"/>
        <w:jc w:val="both"/>
        <w:rPr>
          <w:sz w:val="24"/>
        </w:rPr>
      </w:pPr>
      <w:r>
        <w:rPr>
          <w:sz w:val="24"/>
        </w:rPr>
        <w:t>Wu</w:t>
      </w:r>
      <w:r>
        <w:rPr>
          <w:spacing w:val="-3"/>
          <w:sz w:val="24"/>
        </w:rPr>
        <w:t> </w:t>
      </w:r>
      <w:r>
        <w:rPr>
          <w:sz w:val="24"/>
        </w:rPr>
        <w:t>HR,</w:t>
      </w:r>
      <w:r>
        <w:rPr>
          <w:spacing w:val="-3"/>
          <w:sz w:val="24"/>
        </w:rPr>
        <w:t> </w:t>
      </w:r>
      <w:r>
        <w:rPr>
          <w:sz w:val="24"/>
        </w:rPr>
        <w:t>Chen</w:t>
      </w:r>
      <w:r>
        <w:rPr>
          <w:spacing w:val="-3"/>
          <w:sz w:val="24"/>
        </w:rPr>
        <w:t> </w:t>
      </w:r>
      <w:r>
        <w:rPr>
          <w:sz w:val="24"/>
        </w:rPr>
        <w:t>KJ,</w:t>
      </w:r>
      <w:r>
        <w:rPr>
          <w:spacing w:val="-3"/>
          <w:sz w:val="24"/>
        </w:rPr>
        <w:t> </w:t>
      </w:r>
      <w:r>
        <w:rPr>
          <w:sz w:val="24"/>
        </w:rPr>
        <w:t>Hsiao</w:t>
      </w:r>
      <w:r>
        <w:rPr>
          <w:spacing w:val="-3"/>
          <w:sz w:val="24"/>
        </w:rPr>
        <w:t> </w:t>
      </w:r>
      <w:r>
        <w:rPr>
          <w:sz w:val="24"/>
        </w:rPr>
        <w:t>HP,</w:t>
      </w:r>
      <w:r>
        <w:rPr>
          <w:spacing w:val="-3"/>
          <w:sz w:val="24"/>
        </w:rPr>
        <w:t> </w:t>
      </w:r>
      <w:r>
        <w:rPr>
          <w:sz w:val="24"/>
        </w:rPr>
        <w:t>Chao</w:t>
      </w:r>
      <w:r>
        <w:rPr>
          <w:spacing w:val="-3"/>
          <w:sz w:val="24"/>
        </w:rPr>
        <w:t> </w:t>
      </w:r>
      <w:r>
        <w:rPr>
          <w:sz w:val="24"/>
        </w:rPr>
        <w:t>MC.</w:t>
      </w:r>
      <w:r>
        <w:rPr>
          <w:spacing w:val="-3"/>
          <w:sz w:val="24"/>
        </w:rPr>
        <w:t> </w:t>
      </w:r>
      <w:r>
        <w:rPr>
          <w:sz w:val="24"/>
        </w:rPr>
        <w:t>Impaired</w:t>
      </w:r>
      <w:r>
        <w:rPr>
          <w:spacing w:val="-3"/>
          <w:sz w:val="24"/>
        </w:rPr>
        <w:t> </w:t>
      </w:r>
      <w:r>
        <w:rPr>
          <w:sz w:val="24"/>
        </w:rPr>
        <w:t>glucose</w:t>
      </w:r>
      <w:r>
        <w:rPr>
          <w:spacing w:val="-4"/>
          <w:sz w:val="24"/>
        </w:rPr>
        <w:t> </w:t>
      </w:r>
      <w:r>
        <w:rPr>
          <w:sz w:val="24"/>
        </w:rPr>
        <w:t>homeostasis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novel</w:t>
      </w:r>
      <w:r>
        <w:rPr>
          <w:spacing w:val="-4"/>
          <w:sz w:val="24"/>
        </w:rPr>
        <w:t> </w:t>
      </w:r>
      <w:r>
        <w:rPr>
          <w:sz w:val="24"/>
        </w:rPr>
        <w:t>HLCS</w:t>
      </w:r>
      <w:r>
        <w:rPr>
          <w:sz w:val="24"/>
        </w:rPr>
        <w:t> pathogenic</w:t>
      </w:r>
      <w:r>
        <w:rPr>
          <w:spacing w:val="-15"/>
          <w:sz w:val="24"/>
        </w:rPr>
        <w:t> </w:t>
      </w:r>
      <w:r>
        <w:rPr>
          <w:sz w:val="24"/>
        </w:rPr>
        <w:t>variant</w:t>
      </w:r>
      <w:r>
        <w:rPr>
          <w:spacing w:val="-15"/>
          <w:sz w:val="24"/>
        </w:rPr>
        <w:t> </w:t>
      </w:r>
      <w:r>
        <w:rPr>
          <w:sz w:val="24"/>
        </w:rPr>
        <w:t>in</w:t>
      </w:r>
      <w:r>
        <w:rPr>
          <w:spacing w:val="-15"/>
          <w:sz w:val="24"/>
        </w:rPr>
        <w:t> </w:t>
      </w:r>
      <w:r>
        <w:rPr>
          <w:sz w:val="24"/>
        </w:rPr>
        <w:t>holocarboxylase</w:t>
      </w:r>
      <w:r>
        <w:rPr>
          <w:spacing w:val="-15"/>
          <w:sz w:val="24"/>
        </w:rPr>
        <w:t> </w:t>
      </w:r>
      <w:r>
        <w:rPr>
          <w:sz w:val="24"/>
        </w:rPr>
        <w:t>synthetase</w:t>
      </w:r>
      <w:r>
        <w:rPr>
          <w:spacing w:val="-15"/>
          <w:sz w:val="24"/>
        </w:rPr>
        <w:t> </w:t>
      </w:r>
      <w:r>
        <w:rPr>
          <w:sz w:val="24"/>
        </w:rPr>
        <w:t>deficiency:</w:t>
      </w:r>
      <w:r>
        <w:rPr>
          <w:spacing w:val="-15"/>
          <w:sz w:val="24"/>
        </w:rPr>
        <w:t> </w:t>
      </w:r>
      <w:r>
        <w:rPr>
          <w:sz w:val="24"/>
        </w:rPr>
        <w:t>a</w:t>
      </w:r>
      <w:r>
        <w:rPr>
          <w:spacing w:val="-15"/>
          <w:sz w:val="24"/>
        </w:rPr>
        <w:t> </w:t>
      </w:r>
      <w:r>
        <w:rPr>
          <w:sz w:val="24"/>
        </w:rPr>
        <w:t>report</w:t>
      </w:r>
      <w:r>
        <w:rPr>
          <w:spacing w:val="-15"/>
          <w:sz w:val="24"/>
        </w:rPr>
        <w:t> </w:t>
      </w:r>
      <w:r>
        <w:rPr>
          <w:sz w:val="24"/>
        </w:rPr>
        <w:t>of</w:t>
      </w:r>
      <w:r>
        <w:rPr>
          <w:spacing w:val="-15"/>
          <w:sz w:val="24"/>
        </w:rPr>
        <w:t> </w:t>
      </w:r>
      <w:r>
        <w:rPr>
          <w:sz w:val="24"/>
        </w:rPr>
        <w:t>two</w:t>
      </w:r>
      <w:r>
        <w:rPr>
          <w:spacing w:val="-15"/>
          <w:sz w:val="24"/>
        </w:rPr>
        <w:t> </w:t>
      </w:r>
      <w:r>
        <w:rPr>
          <w:sz w:val="24"/>
        </w:rPr>
        <w:t>cases</w:t>
      </w:r>
      <w:r>
        <w:rPr>
          <w:spacing w:val="-15"/>
          <w:sz w:val="24"/>
        </w:rPr>
        <w:t> </w:t>
      </w:r>
      <w:r>
        <w:rPr>
          <w:sz w:val="24"/>
        </w:rPr>
        <w:t>and</w:t>
      </w:r>
      <w:r>
        <w:rPr>
          <w:spacing w:val="-15"/>
          <w:sz w:val="24"/>
        </w:rPr>
        <w:t> </w:t>
      </w:r>
      <w:r>
        <w:rPr>
          <w:sz w:val="24"/>
        </w:rPr>
        <w:t>brief</w:t>
      </w:r>
      <w:r>
        <w:rPr>
          <w:sz w:val="24"/>
        </w:rPr>
        <w:t> review. Journal of Pediatric Endocrinology and Metabolism. 2020 Nov 1;33(11):1481-6.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300" w:hanging="360"/>
        <w:jc w:val="both"/>
        <w:rPr>
          <w:sz w:val="24"/>
        </w:rPr>
      </w:pPr>
      <w:r>
        <w:rPr>
          <w:sz w:val="24"/>
        </w:rPr>
        <w:t>Søvik O. Inborn errors of amino acid and fatty acid metabolism with hypoglycemia as </w:t>
      </w:r>
      <w:r>
        <w:rPr>
          <w:sz w:val="24"/>
        </w:rPr>
        <w:t>a</w:t>
      </w:r>
      <w:r>
        <w:rPr>
          <w:sz w:val="24"/>
        </w:rPr>
        <w:t> major clinical manifestation. Acta Pædiatrica. 1989 Mar;78(2):161-70.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0" w:hanging="360"/>
        <w:jc w:val="both"/>
        <w:rPr>
          <w:sz w:val="24"/>
        </w:rPr>
      </w:pPr>
      <w:r>
        <w:rPr>
          <w:sz w:val="24"/>
        </w:rPr>
        <w:t>Bandaralage SP, Farnaghi S, Dulhunty JM, Kothari A. Antenatal and postnatal </w:t>
      </w:r>
      <w:r>
        <w:rPr>
          <w:sz w:val="24"/>
        </w:rPr>
        <w:t>radiologic</w:t>
      </w:r>
      <w:r>
        <w:rPr>
          <w:sz w:val="24"/>
        </w:rPr>
        <w:t> diagnosis of holocarboxylase synthetase deficiency: a systematic review. </w:t>
      </w:r>
      <w:r>
        <w:rPr>
          <w:sz w:val="24"/>
        </w:rPr>
        <w:t>Pediatric</w:t>
      </w:r>
      <w:r>
        <w:rPr>
          <w:sz w:val="24"/>
        </w:rPr>
        <w:t> radiology. 2016 Mar; 46:357-64.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8" w:hanging="360"/>
        <w:jc w:val="both"/>
        <w:rPr>
          <w:sz w:val="24"/>
        </w:rPr>
      </w:pPr>
      <w:r>
        <w:rPr>
          <w:sz w:val="24"/>
        </w:rPr>
        <w:t>Saleem H, Simpson B. Biotinidase Deficiency. InStatPearls [Internet] 2022 Nov </w:t>
      </w:r>
      <w:r>
        <w:rPr>
          <w:sz w:val="24"/>
        </w:rPr>
        <w:t>27.</w:t>
      </w:r>
      <w:r>
        <w:rPr>
          <w:sz w:val="24"/>
        </w:rPr>
        <w:t> StatPearls Publishing.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1" w:after="0"/>
        <w:ind w:left="1288" w:right="295" w:hanging="360"/>
        <w:jc w:val="both"/>
        <w:rPr>
          <w:sz w:val="24"/>
        </w:rPr>
      </w:pPr>
      <w:r>
        <w:rPr>
          <w:color w:val="212121"/>
          <w:sz w:val="24"/>
        </w:rPr>
        <w:t>Bilge N, Yevgi R. Biotinidase deficiency in differential diagnosis of neuromyelitis </w:t>
      </w:r>
      <w:r>
        <w:rPr>
          <w:color w:val="212121"/>
          <w:sz w:val="24"/>
        </w:rPr>
        <w:t>optica</w:t>
      </w:r>
      <w:r>
        <w:rPr>
          <w:color w:val="212121"/>
          <w:sz w:val="24"/>
        </w:rPr>
        <w:t> spectrum disorder. Multiple Sclerosis and Related Disorders. 2020;44, 102280.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0" w:hanging="360"/>
        <w:jc w:val="both"/>
        <w:rPr>
          <w:sz w:val="24"/>
        </w:rPr>
      </w:pPr>
      <w:r>
        <w:rPr>
          <w:sz w:val="24"/>
        </w:rPr>
        <w:t>Горошко ЛВ. Клиническое наблюдение недостаточности биотинидазы. </w:t>
      </w:r>
      <w:r>
        <w:rPr>
          <w:sz w:val="24"/>
        </w:rPr>
        <w:t>Российский</w:t>
      </w:r>
      <w:r>
        <w:rPr>
          <w:sz w:val="24"/>
        </w:rPr>
        <w:t> вестник перинатологии и педиатрии. 2013;58(1):29-30.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11" w:hanging="360"/>
        <w:jc w:val="left"/>
        <w:rPr>
          <w:sz w:val="24"/>
        </w:rPr>
      </w:pPr>
      <w:r>
        <w:rPr>
          <w:sz w:val="24"/>
        </w:rPr>
        <w:t>Heard</w:t>
      </w:r>
      <w:r>
        <w:rPr>
          <w:spacing w:val="-11"/>
          <w:sz w:val="24"/>
        </w:rPr>
        <w:t> </w:t>
      </w:r>
      <w:r>
        <w:rPr>
          <w:sz w:val="24"/>
        </w:rPr>
        <w:t>GS,</w:t>
      </w:r>
      <w:r>
        <w:rPr>
          <w:spacing w:val="-11"/>
          <w:sz w:val="24"/>
        </w:rPr>
        <w:t> </w:t>
      </w:r>
      <w:r>
        <w:rPr>
          <w:sz w:val="24"/>
        </w:rPr>
        <w:t>Wolf</w:t>
      </w:r>
      <w:r>
        <w:rPr>
          <w:spacing w:val="-11"/>
          <w:sz w:val="24"/>
        </w:rPr>
        <w:t> </w:t>
      </w:r>
      <w:r>
        <w:rPr>
          <w:sz w:val="24"/>
        </w:rPr>
        <w:t>B,</w:t>
      </w:r>
      <w:r>
        <w:rPr>
          <w:spacing w:val="-11"/>
          <w:sz w:val="24"/>
        </w:rPr>
        <w:t> </w:t>
      </w:r>
      <w:r>
        <w:rPr>
          <w:sz w:val="24"/>
        </w:rPr>
        <w:t>Jefferson</w:t>
      </w:r>
      <w:r>
        <w:rPr>
          <w:spacing w:val="-11"/>
          <w:sz w:val="24"/>
        </w:rPr>
        <w:t> </w:t>
      </w:r>
      <w:r>
        <w:rPr>
          <w:sz w:val="24"/>
        </w:rPr>
        <w:t>LG,</w:t>
      </w:r>
      <w:r>
        <w:rPr>
          <w:spacing w:val="-11"/>
          <w:sz w:val="24"/>
        </w:rPr>
        <w:t> </w:t>
      </w:r>
      <w:r>
        <w:rPr>
          <w:sz w:val="24"/>
        </w:rPr>
        <w:t>Weissbecker</w:t>
      </w:r>
      <w:r>
        <w:rPr>
          <w:spacing w:val="-10"/>
          <w:sz w:val="24"/>
        </w:rPr>
        <w:t> </w:t>
      </w:r>
      <w:r>
        <w:rPr>
          <w:sz w:val="24"/>
        </w:rPr>
        <w:t>KA,</w:t>
      </w:r>
      <w:r>
        <w:rPr>
          <w:spacing w:val="-11"/>
          <w:sz w:val="24"/>
        </w:rPr>
        <w:t> </w:t>
      </w:r>
      <w:r>
        <w:rPr>
          <w:sz w:val="24"/>
        </w:rPr>
        <w:t>Nance</w:t>
      </w:r>
      <w:r>
        <w:rPr>
          <w:spacing w:val="-11"/>
          <w:sz w:val="24"/>
        </w:rPr>
        <w:t> </w:t>
      </w:r>
      <w:r>
        <w:rPr>
          <w:sz w:val="24"/>
        </w:rPr>
        <w:t>WE,</w:t>
      </w:r>
      <w:r>
        <w:rPr>
          <w:spacing w:val="-11"/>
          <w:sz w:val="24"/>
        </w:rPr>
        <w:t> </w:t>
      </w:r>
      <w:r>
        <w:rPr>
          <w:sz w:val="24"/>
        </w:rPr>
        <w:t>McVory</w:t>
      </w:r>
      <w:r>
        <w:rPr>
          <w:spacing w:val="-11"/>
          <w:sz w:val="24"/>
        </w:rPr>
        <w:t> </w:t>
      </w:r>
      <w:r>
        <w:rPr>
          <w:sz w:val="24"/>
        </w:rPr>
        <w:t>JR,</w:t>
      </w:r>
      <w:r>
        <w:rPr>
          <w:spacing w:val="-11"/>
          <w:sz w:val="24"/>
        </w:rPr>
        <w:t> </w:t>
      </w:r>
      <w:r>
        <w:rPr>
          <w:sz w:val="24"/>
        </w:rPr>
        <w:t>Napolitano</w:t>
      </w:r>
      <w:r>
        <w:rPr>
          <w:spacing w:val="-11"/>
          <w:sz w:val="24"/>
        </w:rPr>
        <w:t> </w:t>
      </w:r>
      <w:r>
        <w:rPr>
          <w:sz w:val="24"/>
        </w:rPr>
        <w:t>A,</w:t>
      </w:r>
      <w:r>
        <w:rPr>
          <w:sz w:val="24"/>
        </w:rPr>
        <w:t> Mitchell</w:t>
      </w:r>
      <w:r>
        <w:rPr>
          <w:spacing w:val="38"/>
          <w:sz w:val="24"/>
        </w:rPr>
        <w:t> </w:t>
      </w:r>
      <w:r>
        <w:rPr>
          <w:sz w:val="24"/>
        </w:rPr>
        <w:t>PL,</w:t>
      </w:r>
      <w:r>
        <w:rPr>
          <w:spacing w:val="38"/>
          <w:sz w:val="24"/>
        </w:rPr>
        <w:t> </w:t>
      </w:r>
      <w:r>
        <w:rPr>
          <w:sz w:val="24"/>
        </w:rPr>
        <w:t>Lambert</w:t>
      </w:r>
      <w:r>
        <w:rPr>
          <w:spacing w:val="38"/>
          <w:sz w:val="24"/>
        </w:rPr>
        <w:t> </w:t>
      </w:r>
      <w:r>
        <w:rPr>
          <w:sz w:val="24"/>
        </w:rPr>
        <w:t>FW,</w:t>
      </w:r>
      <w:r>
        <w:rPr>
          <w:spacing w:val="38"/>
          <w:sz w:val="24"/>
        </w:rPr>
        <w:t> </w:t>
      </w:r>
      <w:r>
        <w:rPr>
          <w:sz w:val="24"/>
        </w:rPr>
        <w:t>Linyear</w:t>
      </w:r>
      <w:r>
        <w:rPr>
          <w:spacing w:val="38"/>
          <w:sz w:val="24"/>
        </w:rPr>
        <w:t> </w:t>
      </w:r>
      <w:r>
        <w:rPr>
          <w:sz w:val="24"/>
        </w:rPr>
        <w:t>AS.</w:t>
      </w:r>
      <w:r>
        <w:rPr>
          <w:spacing w:val="38"/>
          <w:sz w:val="24"/>
        </w:rPr>
        <w:t> </w:t>
      </w:r>
      <w:r>
        <w:rPr>
          <w:sz w:val="24"/>
        </w:rPr>
        <w:t>Neonatal</w:t>
      </w:r>
      <w:r>
        <w:rPr>
          <w:spacing w:val="38"/>
          <w:sz w:val="24"/>
        </w:rPr>
        <w:t> </w:t>
      </w:r>
      <w:r>
        <w:rPr>
          <w:sz w:val="24"/>
        </w:rPr>
        <w:t>screening</w:t>
      </w:r>
      <w:r>
        <w:rPr>
          <w:spacing w:val="38"/>
          <w:sz w:val="24"/>
        </w:rPr>
        <w:t> </w:t>
      </w:r>
      <w:r>
        <w:rPr>
          <w:sz w:val="24"/>
        </w:rPr>
        <w:t>for</w:t>
      </w:r>
      <w:r>
        <w:rPr>
          <w:spacing w:val="38"/>
          <w:sz w:val="24"/>
        </w:rPr>
        <w:t> </w:t>
      </w:r>
      <w:r>
        <w:rPr>
          <w:sz w:val="24"/>
        </w:rPr>
        <w:t>biotinidase</w:t>
      </w:r>
      <w:r>
        <w:rPr>
          <w:spacing w:val="38"/>
          <w:sz w:val="24"/>
        </w:rPr>
        <w:t> </w:t>
      </w:r>
      <w:r>
        <w:rPr>
          <w:sz w:val="24"/>
        </w:rPr>
        <w:t>deficiency:</w:t>
      </w:r>
      <w:r>
        <w:rPr>
          <w:sz w:val="24"/>
        </w:rPr>
        <w:t> results of a 1-year pilot study. The Journal of pediatrics. 1986 Jan 1;108(1):40-6.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199" w:hanging="360"/>
        <w:jc w:val="left"/>
        <w:rPr>
          <w:sz w:val="24"/>
        </w:rPr>
      </w:pPr>
      <w:r>
        <w:rPr>
          <w:sz w:val="24"/>
        </w:rPr>
        <w:t>Cowan</w:t>
      </w:r>
      <w:r>
        <w:rPr>
          <w:spacing w:val="-8"/>
          <w:sz w:val="24"/>
        </w:rPr>
        <w:t> </w:t>
      </w:r>
      <w:r>
        <w:rPr>
          <w:sz w:val="24"/>
        </w:rPr>
        <w:t>TM,</w:t>
      </w:r>
      <w:r>
        <w:rPr>
          <w:spacing w:val="-8"/>
          <w:sz w:val="24"/>
        </w:rPr>
        <w:t> </w:t>
      </w:r>
      <w:r>
        <w:rPr>
          <w:sz w:val="24"/>
        </w:rPr>
        <w:t>Blitzer</w:t>
      </w:r>
      <w:r>
        <w:rPr>
          <w:spacing w:val="-8"/>
          <w:sz w:val="24"/>
        </w:rPr>
        <w:t> </w:t>
      </w:r>
      <w:r>
        <w:rPr>
          <w:sz w:val="24"/>
        </w:rPr>
        <w:t>MG,</w:t>
      </w:r>
      <w:r>
        <w:rPr>
          <w:spacing w:val="-8"/>
          <w:sz w:val="24"/>
        </w:rPr>
        <w:t> </w:t>
      </w:r>
      <w:r>
        <w:rPr>
          <w:sz w:val="24"/>
        </w:rPr>
        <w:t>Wolf</w:t>
      </w:r>
      <w:r>
        <w:rPr>
          <w:spacing w:val="-8"/>
          <w:sz w:val="24"/>
        </w:rPr>
        <w:t> </w:t>
      </w:r>
      <w:r>
        <w:rPr>
          <w:sz w:val="24"/>
        </w:rPr>
        <w:t>B,</w:t>
      </w:r>
      <w:r>
        <w:rPr>
          <w:spacing w:val="-8"/>
          <w:sz w:val="24"/>
        </w:rPr>
        <w:t> </w:t>
      </w:r>
      <w:r>
        <w:rPr>
          <w:sz w:val="24"/>
        </w:rPr>
        <w:t>of</w:t>
      </w:r>
      <w:r>
        <w:rPr>
          <w:spacing w:val="-8"/>
          <w:sz w:val="24"/>
        </w:rPr>
        <w:t> </w:t>
      </w:r>
      <w:r>
        <w:rPr>
          <w:sz w:val="24"/>
        </w:rPr>
        <w:t>the</w:t>
      </w:r>
      <w:r>
        <w:rPr>
          <w:spacing w:val="-8"/>
          <w:sz w:val="24"/>
        </w:rPr>
        <w:t> </w:t>
      </w:r>
      <w:r>
        <w:rPr>
          <w:sz w:val="24"/>
        </w:rPr>
        <w:t>American</w:t>
      </w:r>
      <w:r>
        <w:rPr>
          <w:spacing w:val="-8"/>
          <w:sz w:val="24"/>
        </w:rPr>
        <w:t> </w:t>
      </w:r>
      <w:r>
        <w:rPr>
          <w:sz w:val="24"/>
        </w:rPr>
        <w:t>AW.</w:t>
      </w:r>
      <w:r>
        <w:rPr>
          <w:spacing w:val="-8"/>
          <w:sz w:val="24"/>
        </w:rPr>
        <w:t> </w:t>
      </w:r>
      <w:r>
        <w:rPr>
          <w:sz w:val="24"/>
        </w:rPr>
        <w:t>Technical</w:t>
      </w:r>
      <w:r>
        <w:rPr>
          <w:spacing w:val="-8"/>
          <w:sz w:val="24"/>
        </w:rPr>
        <w:t> </w:t>
      </w:r>
      <w:r>
        <w:rPr>
          <w:sz w:val="24"/>
        </w:rPr>
        <w:t>standards</w:t>
      </w:r>
      <w:r>
        <w:rPr>
          <w:spacing w:val="-9"/>
          <w:sz w:val="24"/>
        </w:rPr>
        <w:t> </w:t>
      </w:r>
      <w:r>
        <w:rPr>
          <w:sz w:val="24"/>
        </w:rPr>
        <w:t>and</w:t>
      </w:r>
      <w:r>
        <w:rPr>
          <w:spacing w:val="-8"/>
          <w:sz w:val="24"/>
        </w:rPr>
        <w:t> </w:t>
      </w:r>
      <w:r>
        <w:rPr>
          <w:sz w:val="24"/>
        </w:rPr>
        <w:t>guidelines</w:t>
      </w:r>
      <w:r>
        <w:rPr>
          <w:sz w:val="24"/>
        </w:rPr>
        <w:t> for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diagnosis</w:t>
      </w:r>
      <w:r>
        <w:rPr>
          <w:spacing w:val="-4"/>
          <w:sz w:val="24"/>
        </w:rPr>
        <w:t> </w:t>
      </w:r>
      <w:r>
        <w:rPr>
          <w:sz w:val="24"/>
        </w:rPr>
        <w:t>of</w:t>
      </w:r>
      <w:r>
        <w:rPr>
          <w:spacing w:val="-3"/>
          <w:sz w:val="24"/>
        </w:rPr>
        <w:t> </w:t>
      </w:r>
      <w:r>
        <w:rPr>
          <w:sz w:val="24"/>
        </w:rPr>
        <w:t>biotinidase</w:t>
      </w:r>
      <w:r>
        <w:rPr>
          <w:spacing w:val="-4"/>
          <w:sz w:val="24"/>
        </w:rPr>
        <w:t> </w:t>
      </w:r>
      <w:r>
        <w:rPr>
          <w:sz w:val="24"/>
        </w:rPr>
        <w:t>deficiency.</w:t>
      </w:r>
      <w:r>
        <w:rPr>
          <w:spacing w:val="-1"/>
          <w:sz w:val="24"/>
        </w:rPr>
        <w:t> </w:t>
      </w:r>
      <w:r>
        <w:rPr>
          <w:sz w:val="24"/>
        </w:rPr>
        <w:t>Genetics</w:t>
      </w:r>
      <w:r>
        <w:rPr>
          <w:spacing w:val="-4"/>
          <w:sz w:val="24"/>
        </w:rPr>
        <w:t> </w:t>
      </w: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sz w:val="24"/>
        </w:rPr>
        <w:t>Medicine.</w:t>
      </w:r>
      <w:r>
        <w:rPr>
          <w:spacing w:val="-3"/>
          <w:sz w:val="24"/>
        </w:rPr>
        <w:t> </w:t>
      </w:r>
      <w:r>
        <w:rPr>
          <w:sz w:val="24"/>
        </w:rPr>
        <w:t>2010</w:t>
      </w:r>
      <w:r>
        <w:rPr>
          <w:spacing w:val="-3"/>
          <w:sz w:val="24"/>
        </w:rPr>
        <w:t> </w:t>
      </w:r>
      <w:r>
        <w:rPr>
          <w:sz w:val="24"/>
        </w:rPr>
        <w:t>Jul</w:t>
      </w:r>
      <w:r>
        <w:rPr>
          <w:spacing w:val="-4"/>
          <w:sz w:val="24"/>
        </w:rPr>
        <w:t> </w:t>
      </w:r>
      <w:r>
        <w:rPr>
          <w:sz w:val="24"/>
        </w:rPr>
        <w:t>1;12(7):464-70.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10" w:hanging="360"/>
        <w:jc w:val="left"/>
        <w:rPr>
          <w:sz w:val="24"/>
        </w:rPr>
      </w:pPr>
      <w:r>
        <w:rPr>
          <w:sz w:val="24"/>
        </w:rPr>
        <w:t>Cicalini</w:t>
      </w:r>
      <w:r>
        <w:rPr>
          <w:spacing w:val="-8"/>
          <w:sz w:val="24"/>
        </w:rPr>
        <w:t> </w:t>
      </w:r>
      <w:r>
        <w:rPr>
          <w:sz w:val="24"/>
        </w:rPr>
        <w:t>I,</w:t>
      </w:r>
      <w:r>
        <w:rPr>
          <w:spacing w:val="-8"/>
          <w:sz w:val="24"/>
        </w:rPr>
        <w:t> </w:t>
      </w:r>
      <w:r>
        <w:rPr>
          <w:sz w:val="24"/>
        </w:rPr>
        <w:t>Pieragostino</w:t>
      </w:r>
      <w:r>
        <w:rPr>
          <w:spacing w:val="-8"/>
          <w:sz w:val="24"/>
        </w:rPr>
        <w:t> </w:t>
      </w:r>
      <w:r>
        <w:rPr>
          <w:sz w:val="24"/>
        </w:rPr>
        <w:t>D,</w:t>
      </w:r>
      <w:r>
        <w:rPr>
          <w:spacing w:val="-8"/>
          <w:sz w:val="24"/>
        </w:rPr>
        <w:t> </w:t>
      </w:r>
      <w:r>
        <w:rPr>
          <w:sz w:val="24"/>
        </w:rPr>
        <w:t>Rizzo</w:t>
      </w:r>
      <w:r>
        <w:rPr>
          <w:spacing w:val="-8"/>
          <w:sz w:val="24"/>
        </w:rPr>
        <w:t> </w:t>
      </w:r>
      <w:r>
        <w:rPr>
          <w:sz w:val="24"/>
        </w:rPr>
        <w:t>C,</w:t>
      </w:r>
      <w:r>
        <w:rPr>
          <w:spacing w:val="-8"/>
          <w:sz w:val="24"/>
        </w:rPr>
        <w:t> </w:t>
      </w:r>
      <w:r>
        <w:rPr>
          <w:sz w:val="24"/>
        </w:rPr>
        <w:t>Verrocchio</w:t>
      </w:r>
      <w:r>
        <w:rPr>
          <w:spacing w:val="-8"/>
          <w:sz w:val="24"/>
        </w:rPr>
        <w:t> </w:t>
      </w:r>
      <w:r>
        <w:rPr>
          <w:sz w:val="24"/>
        </w:rPr>
        <w:t>S,</w:t>
      </w:r>
      <w:r>
        <w:rPr>
          <w:spacing w:val="-8"/>
          <w:sz w:val="24"/>
        </w:rPr>
        <w:t> </w:t>
      </w:r>
      <w:r>
        <w:rPr>
          <w:sz w:val="24"/>
        </w:rPr>
        <w:t>Semeraro</w:t>
      </w:r>
      <w:r>
        <w:rPr>
          <w:spacing w:val="-9"/>
          <w:sz w:val="24"/>
        </w:rPr>
        <w:t> </w:t>
      </w:r>
      <w:r>
        <w:rPr>
          <w:sz w:val="24"/>
        </w:rPr>
        <w:t>D,</w:t>
      </w:r>
      <w:r>
        <w:rPr>
          <w:spacing w:val="-8"/>
          <w:sz w:val="24"/>
        </w:rPr>
        <w:t> </w:t>
      </w:r>
      <w:r>
        <w:rPr>
          <w:sz w:val="24"/>
        </w:rPr>
        <w:t>Zucchelli</w:t>
      </w:r>
      <w:r>
        <w:rPr>
          <w:spacing w:val="-8"/>
          <w:sz w:val="24"/>
        </w:rPr>
        <w:t> </w:t>
      </w:r>
      <w:r>
        <w:rPr>
          <w:sz w:val="24"/>
        </w:rPr>
        <w:t>M,</w:t>
      </w:r>
      <w:r>
        <w:rPr>
          <w:spacing w:val="-8"/>
          <w:sz w:val="24"/>
        </w:rPr>
        <w:t> </w:t>
      </w:r>
      <w:r>
        <w:rPr>
          <w:sz w:val="24"/>
        </w:rPr>
        <w:t>Di</w:t>
      </w:r>
      <w:r>
        <w:rPr>
          <w:spacing w:val="-8"/>
          <w:sz w:val="24"/>
        </w:rPr>
        <w:t> </w:t>
      </w:r>
      <w:r>
        <w:rPr>
          <w:sz w:val="24"/>
        </w:rPr>
        <w:t>Michele</w:t>
      </w:r>
      <w:r>
        <w:rPr>
          <w:spacing w:val="-8"/>
          <w:sz w:val="24"/>
        </w:rPr>
        <w:t> </w:t>
      </w:r>
      <w:r>
        <w:rPr>
          <w:sz w:val="24"/>
        </w:rPr>
        <w:t>S,</w:t>
      </w:r>
      <w:r>
        <w:rPr>
          <w:sz w:val="24"/>
        </w:rPr>
        <w:t> Dionisi-Vici</w:t>
      </w:r>
      <w:r>
        <w:rPr>
          <w:spacing w:val="-12"/>
          <w:sz w:val="24"/>
        </w:rPr>
        <w:t> </w:t>
      </w:r>
      <w:r>
        <w:rPr>
          <w:sz w:val="24"/>
        </w:rPr>
        <w:t>C,</w:t>
      </w:r>
      <w:r>
        <w:rPr>
          <w:spacing w:val="-12"/>
          <w:sz w:val="24"/>
        </w:rPr>
        <w:t> </w:t>
      </w:r>
      <w:r>
        <w:rPr>
          <w:sz w:val="24"/>
        </w:rPr>
        <w:t>Stuppia</w:t>
      </w:r>
      <w:r>
        <w:rPr>
          <w:spacing w:val="-12"/>
          <w:sz w:val="24"/>
        </w:rPr>
        <w:t> </w:t>
      </w:r>
      <w:r>
        <w:rPr>
          <w:sz w:val="24"/>
        </w:rPr>
        <w:t>L,</w:t>
      </w:r>
      <w:r>
        <w:rPr>
          <w:spacing w:val="-12"/>
          <w:sz w:val="24"/>
        </w:rPr>
        <w:t> </w:t>
      </w:r>
      <w:r>
        <w:rPr>
          <w:sz w:val="24"/>
        </w:rPr>
        <w:t>De</w:t>
      </w:r>
      <w:r>
        <w:rPr>
          <w:spacing w:val="-12"/>
          <w:sz w:val="24"/>
        </w:rPr>
        <w:t> </w:t>
      </w:r>
      <w:r>
        <w:rPr>
          <w:sz w:val="24"/>
        </w:rPr>
        <w:t>Laurenzi</w:t>
      </w:r>
      <w:r>
        <w:rPr>
          <w:spacing w:val="-12"/>
          <w:sz w:val="24"/>
        </w:rPr>
        <w:t> </w:t>
      </w:r>
      <w:r>
        <w:rPr>
          <w:sz w:val="24"/>
        </w:rPr>
        <w:t>V,</w:t>
      </w:r>
      <w:r>
        <w:rPr>
          <w:spacing w:val="-12"/>
          <w:sz w:val="24"/>
        </w:rPr>
        <w:t> </w:t>
      </w:r>
      <w:r>
        <w:rPr>
          <w:sz w:val="24"/>
        </w:rPr>
        <w:t>Bucci</w:t>
      </w:r>
      <w:r>
        <w:rPr>
          <w:spacing w:val="-12"/>
          <w:sz w:val="24"/>
        </w:rPr>
        <w:t> </w:t>
      </w:r>
      <w:r>
        <w:rPr>
          <w:sz w:val="24"/>
        </w:rPr>
        <w:t>I.</w:t>
      </w:r>
      <w:r>
        <w:rPr>
          <w:spacing w:val="-12"/>
          <w:sz w:val="24"/>
        </w:rPr>
        <w:t> </w:t>
      </w:r>
      <w:r>
        <w:rPr>
          <w:sz w:val="24"/>
        </w:rPr>
        <w:t>Partial</w:t>
      </w:r>
      <w:r>
        <w:rPr>
          <w:spacing w:val="-12"/>
          <w:sz w:val="24"/>
        </w:rPr>
        <w:t> </w:t>
      </w:r>
      <w:r>
        <w:rPr>
          <w:sz w:val="24"/>
        </w:rPr>
        <w:t>Biotinidase</w:t>
      </w:r>
      <w:r>
        <w:rPr>
          <w:spacing w:val="-12"/>
          <w:sz w:val="24"/>
        </w:rPr>
        <w:t> </w:t>
      </w:r>
      <w:r>
        <w:rPr>
          <w:sz w:val="24"/>
        </w:rPr>
        <w:t>Deficiency</w:t>
      </w:r>
      <w:r>
        <w:rPr>
          <w:spacing w:val="-12"/>
          <w:sz w:val="24"/>
        </w:rPr>
        <w:t> </w:t>
      </w:r>
      <w:r>
        <w:rPr>
          <w:sz w:val="24"/>
        </w:rPr>
        <w:t>Revealed</w:t>
      </w:r>
      <w:r>
        <w:rPr>
          <w:sz w:val="24"/>
        </w:rPr>
        <w:t> Imbalances</w:t>
      </w:r>
      <w:r>
        <w:rPr>
          <w:spacing w:val="-1"/>
          <w:sz w:val="24"/>
        </w:rPr>
        <w:t> </w:t>
      </w: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sz w:val="24"/>
        </w:rPr>
        <w:t>Acylcarnitines</w:t>
      </w:r>
      <w:r>
        <w:rPr>
          <w:spacing w:val="-1"/>
          <w:sz w:val="24"/>
        </w:rPr>
        <w:t> </w:t>
      </w:r>
      <w:r>
        <w:rPr>
          <w:sz w:val="24"/>
        </w:rPr>
        <w:t>Profile</w:t>
      </w:r>
      <w:r>
        <w:rPr>
          <w:spacing w:val="-2"/>
          <w:sz w:val="24"/>
        </w:rPr>
        <w:t> </w:t>
      </w:r>
      <w:r>
        <w:rPr>
          <w:sz w:val="24"/>
        </w:rPr>
        <w:t>at</w:t>
      </w:r>
      <w:r>
        <w:rPr>
          <w:spacing w:val="-2"/>
          <w:sz w:val="24"/>
        </w:rPr>
        <w:t> </w:t>
      </w:r>
      <w:r>
        <w:rPr>
          <w:sz w:val="24"/>
        </w:rPr>
        <w:t>Tandem</w:t>
      </w:r>
      <w:r>
        <w:rPr>
          <w:spacing w:val="-2"/>
          <w:sz w:val="24"/>
        </w:rPr>
        <w:t> </w:t>
      </w:r>
      <w:r>
        <w:rPr>
          <w:sz w:val="24"/>
        </w:rPr>
        <w:t>Mass</w:t>
      </w:r>
      <w:r>
        <w:rPr>
          <w:spacing w:val="-1"/>
          <w:sz w:val="24"/>
        </w:rPr>
        <w:t> </w:t>
      </w:r>
      <w:r>
        <w:rPr>
          <w:sz w:val="24"/>
        </w:rPr>
        <w:t>Spectrometry</w:t>
      </w:r>
      <w:r>
        <w:rPr>
          <w:spacing w:val="-1"/>
          <w:sz w:val="24"/>
        </w:rPr>
        <w:t> </w:t>
      </w:r>
      <w:r>
        <w:rPr>
          <w:sz w:val="24"/>
        </w:rPr>
        <w:t>Newborn</w:t>
      </w:r>
      <w:r>
        <w:rPr>
          <w:spacing w:val="-1"/>
          <w:sz w:val="24"/>
        </w:rPr>
        <w:t> </w:t>
      </w:r>
      <w:r>
        <w:rPr>
          <w:sz w:val="24"/>
        </w:rPr>
        <w:t>Screening.</w:t>
      </w:r>
      <w:r>
        <w:rPr>
          <w:spacing w:val="-6"/>
          <w:sz w:val="24"/>
        </w:rPr>
        <w:t> </w:t>
      </w:r>
      <w:r>
        <w:rPr>
          <w:sz w:val="24"/>
        </w:rPr>
        <w:t>I</w:t>
      </w:r>
      <w:r>
        <w:rPr>
          <w:sz w:val="24"/>
        </w:rPr>
        <w:t> nternational Journal of Environmental Research and Public Health. 2021 Feb;18(4):1659.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3" w:hanging="360"/>
        <w:jc w:val="both"/>
        <w:rPr>
          <w:sz w:val="24"/>
        </w:rPr>
      </w:pPr>
      <w:r>
        <w:rPr>
          <w:color w:val="212121"/>
          <w:sz w:val="24"/>
        </w:rPr>
        <w:t>Tankeu, A. T., Van Winckel, G., Elmers, J., Jaccard, E., Superti-Furga, A., Wolf, B., </w:t>
      </w:r>
      <w:r>
        <w:rPr>
          <w:color w:val="212121"/>
          <w:sz w:val="24"/>
        </w:rPr>
        <w:t>&amp;</w:t>
      </w:r>
      <w:r>
        <w:rPr>
          <w:color w:val="212121"/>
          <w:sz w:val="24"/>
        </w:rPr>
        <w:t> Tran, C. (2023). Biotinidase deficiency: What have we learned in forty years? </w:t>
      </w:r>
      <w:r>
        <w:rPr>
          <w:i/>
          <w:color w:val="212121"/>
          <w:sz w:val="24"/>
        </w:rPr>
        <w:t>Molecular</w:t>
      </w:r>
      <w:r>
        <w:rPr>
          <w:i/>
          <w:color w:val="212121"/>
          <w:sz w:val="24"/>
        </w:rPr>
        <w:t> Genetics and Metabolism</w:t>
      </w:r>
      <w:r>
        <w:rPr>
          <w:color w:val="212121"/>
          <w:sz w:val="24"/>
        </w:rPr>
        <w:t>, </w:t>
      </w:r>
      <w:r>
        <w:rPr>
          <w:i/>
          <w:color w:val="212121"/>
          <w:sz w:val="24"/>
        </w:rPr>
        <w:t>138</w:t>
      </w:r>
      <w:r>
        <w:rPr>
          <w:color w:val="212121"/>
          <w:sz w:val="24"/>
        </w:rPr>
        <w:t>(4), 107560.</w:t>
      </w:r>
    </w:p>
    <w:p>
      <w:pPr>
        <w:pStyle w:val="ListParagraph"/>
        <w:spacing w:after="0" w:line="360" w:lineRule="auto"/>
        <w:jc w:val="both"/>
        <w:rPr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65" w:after="0"/>
        <w:ind w:left="1288" w:right="295" w:hanging="360"/>
        <w:jc w:val="both"/>
        <w:rPr>
          <w:sz w:val="24"/>
        </w:rPr>
      </w:pPr>
      <w:r>
        <w:rPr>
          <w:sz w:val="24"/>
        </w:rPr>
        <w:t>Swango KL, Demirkol M, Hüner G, Pronicka E, Sykut-Cegielska J, Schulze A, Wolf </w:t>
      </w:r>
      <w:r>
        <w:rPr>
          <w:sz w:val="24"/>
        </w:rPr>
        <w:t>B.</w:t>
      </w:r>
      <w:r>
        <w:rPr>
          <w:sz w:val="24"/>
        </w:rPr>
        <w:t> Partial</w:t>
      </w:r>
      <w:r>
        <w:rPr>
          <w:spacing w:val="-12"/>
          <w:sz w:val="24"/>
        </w:rPr>
        <w:t> </w:t>
      </w:r>
      <w:r>
        <w:rPr>
          <w:sz w:val="24"/>
        </w:rPr>
        <w:t>biotinidase</w:t>
      </w:r>
      <w:r>
        <w:rPr>
          <w:spacing w:val="-12"/>
          <w:sz w:val="24"/>
        </w:rPr>
        <w:t> </w:t>
      </w:r>
      <w:r>
        <w:rPr>
          <w:sz w:val="24"/>
        </w:rPr>
        <w:t>deficiency</w:t>
      </w:r>
      <w:r>
        <w:rPr>
          <w:spacing w:val="-12"/>
          <w:sz w:val="24"/>
        </w:rPr>
        <w:t> </w:t>
      </w:r>
      <w:r>
        <w:rPr>
          <w:sz w:val="24"/>
        </w:rPr>
        <w:t>is</w:t>
      </w:r>
      <w:r>
        <w:rPr>
          <w:spacing w:val="-12"/>
          <w:sz w:val="24"/>
        </w:rPr>
        <w:t> </w:t>
      </w:r>
      <w:r>
        <w:rPr>
          <w:sz w:val="24"/>
        </w:rPr>
        <w:t>usually</w:t>
      </w:r>
      <w:r>
        <w:rPr>
          <w:spacing w:val="-12"/>
          <w:sz w:val="24"/>
        </w:rPr>
        <w:t> </w:t>
      </w:r>
      <w:r>
        <w:rPr>
          <w:sz w:val="24"/>
        </w:rPr>
        <w:t>due</w:t>
      </w:r>
      <w:r>
        <w:rPr>
          <w:spacing w:val="-12"/>
          <w:sz w:val="24"/>
        </w:rPr>
        <w:t> </w:t>
      </w:r>
      <w:r>
        <w:rPr>
          <w:sz w:val="24"/>
        </w:rPr>
        <w:t>to</w:t>
      </w:r>
      <w:r>
        <w:rPr>
          <w:spacing w:val="-12"/>
          <w:sz w:val="24"/>
        </w:rPr>
        <w:t> </w:t>
      </w:r>
      <w:r>
        <w:rPr>
          <w:sz w:val="24"/>
        </w:rPr>
        <w:t>the</w:t>
      </w:r>
      <w:r>
        <w:rPr>
          <w:spacing w:val="-12"/>
          <w:sz w:val="24"/>
        </w:rPr>
        <w:t> </w:t>
      </w:r>
      <w:r>
        <w:rPr>
          <w:sz w:val="24"/>
        </w:rPr>
        <w:t>D444H</w:t>
      </w:r>
      <w:r>
        <w:rPr>
          <w:spacing w:val="-13"/>
          <w:sz w:val="24"/>
        </w:rPr>
        <w:t> </w:t>
      </w:r>
      <w:r>
        <w:rPr>
          <w:sz w:val="24"/>
        </w:rPr>
        <w:t>mutation</w:t>
      </w:r>
      <w:r>
        <w:rPr>
          <w:spacing w:val="-12"/>
          <w:sz w:val="24"/>
        </w:rPr>
        <w:t> </w:t>
      </w:r>
      <w:r>
        <w:rPr>
          <w:sz w:val="24"/>
        </w:rPr>
        <w:t>in</w:t>
      </w:r>
      <w:r>
        <w:rPr>
          <w:spacing w:val="-12"/>
          <w:sz w:val="24"/>
        </w:rPr>
        <w:t> </w:t>
      </w:r>
      <w:r>
        <w:rPr>
          <w:sz w:val="24"/>
        </w:rPr>
        <w:t>the</w:t>
      </w:r>
      <w:r>
        <w:rPr>
          <w:spacing w:val="-12"/>
          <w:sz w:val="24"/>
        </w:rPr>
        <w:t> </w:t>
      </w:r>
      <w:r>
        <w:rPr>
          <w:sz w:val="24"/>
        </w:rPr>
        <w:t>biotinidase</w:t>
      </w:r>
      <w:r>
        <w:rPr>
          <w:spacing w:val="-12"/>
          <w:sz w:val="24"/>
        </w:rPr>
        <w:t> </w:t>
      </w:r>
      <w:r>
        <w:rPr>
          <w:sz w:val="24"/>
        </w:rPr>
        <w:t>gene.</w:t>
      </w:r>
      <w:r>
        <w:rPr>
          <w:sz w:val="24"/>
        </w:rPr>
        <w:t> Human genetics. 1998 May; 102:571-5.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2" w:hanging="360"/>
        <w:jc w:val="both"/>
        <w:rPr>
          <w:sz w:val="24"/>
        </w:rPr>
      </w:pPr>
      <w:r>
        <w:rPr>
          <w:sz w:val="24"/>
        </w:rPr>
        <w:t>Manual IC. Inborn errors of metabolism. UCSF Children’s Hospital at UCSF </w:t>
      </w:r>
      <w:r>
        <w:rPr>
          <w:sz w:val="24"/>
        </w:rPr>
        <w:t>Medical</w:t>
      </w:r>
      <w:r>
        <w:rPr>
          <w:sz w:val="24"/>
        </w:rPr>
        <w:t> Center. 2016.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5" w:hanging="360"/>
        <w:jc w:val="both"/>
        <w:rPr>
          <w:sz w:val="24"/>
        </w:rPr>
      </w:pPr>
      <w:r>
        <w:rPr>
          <w:sz w:val="24"/>
        </w:rPr>
        <w:t>Altun I, Kiykim A, Zubarioglu T, Burtecene N, Hopurcuoglu D, Topcu B, Cansever </w:t>
      </w:r>
      <w:r>
        <w:rPr>
          <w:sz w:val="24"/>
        </w:rPr>
        <w:t>MS,</w:t>
      </w:r>
      <w:r>
        <w:rPr>
          <w:sz w:val="24"/>
        </w:rPr>
        <w:t> Kiykim E, Cokugras HC, Aktuglu Zeybek AC. Altered immune response in </w:t>
      </w:r>
      <w:r>
        <w:rPr>
          <w:sz w:val="24"/>
        </w:rPr>
        <w:t>organic</w:t>
      </w:r>
      <w:r>
        <w:rPr>
          <w:sz w:val="24"/>
        </w:rPr>
        <w:t> acidemia. Pediatrics International. 2022 Jan;64(1):e15082.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77" w:hanging="360"/>
        <w:jc w:val="both"/>
        <w:rPr>
          <w:sz w:val="24"/>
        </w:rPr>
      </w:pPr>
      <w:r>
        <w:rPr>
          <w:sz w:val="24"/>
        </w:rPr>
        <w:t>Baker</w:t>
      </w:r>
      <w:r>
        <w:rPr>
          <w:spacing w:val="-1"/>
          <w:sz w:val="24"/>
        </w:rPr>
        <w:t> </w:t>
      </w:r>
      <w:r>
        <w:rPr>
          <w:sz w:val="24"/>
        </w:rPr>
        <w:t>PR.</w:t>
      </w:r>
      <w:r>
        <w:rPr>
          <w:spacing w:val="-1"/>
          <w:sz w:val="24"/>
        </w:rPr>
        <w:t> </w:t>
      </w:r>
      <w:r>
        <w:rPr>
          <w:sz w:val="24"/>
        </w:rPr>
        <w:t>Pathophysiology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1"/>
          <w:sz w:val="24"/>
        </w:rPr>
        <w:t> </w:t>
      </w:r>
      <w:r>
        <w:rPr>
          <w:sz w:val="24"/>
        </w:rPr>
        <w:t>Inherited</w:t>
      </w:r>
      <w:r>
        <w:rPr>
          <w:spacing w:val="-1"/>
          <w:sz w:val="24"/>
        </w:rPr>
        <w:t> </w:t>
      </w:r>
      <w:r>
        <w:rPr>
          <w:sz w:val="24"/>
        </w:rPr>
        <w:t>Metabolic</w:t>
      </w:r>
      <w:r>
        <w:rPr>
          <w:spacing w:val="-1"/>
          <w:sz w:val="24"/>
        </w:rPr>
        <w:t> </w:t>
      </w:r>
      <w:r>
        <w:rPr>
          <w:sz w:val="24"/>
        </w:rPr>
        <w:t>Diseases.</w:t>
      </w:r>
      <w:r>
        <w:rPr>
          <w:spacing w:val="-1"/>
          <w:sz w:val="24"/>
        </w:rPr>
        <w:t> </w:t>
      </w: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sz w:val="24"/>
        </w:rPr>
        <w:t>Nutrition</w:t>
      </w:r>
      <w:r>
        <w:rPr>
          <w:spacing w:val="-1"/>
          <w:sz w:val="24"/>
        </w:rPr>
        <w:t> </w:t>
      </w:r>
      <w:r>
        <w:rPr>
          <w:sz w:val="24"/>
        </w:rPr>
        <w:t>Management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z w:val="24"/>
        </w:rPr>
        <w:t> Inherited</w:t>
      </w:r>
      <w:r>
        <w:rPr>
          <w:spacing w:val="-15"/>
          <w:sz w:val="24"/>
        </w:rPr>
        <w:t> </w:t>
      </w:r>
      <w:r>
        <w:rPr>
          <w:sz w:val="24"/>
        </w:rPr>
        <w:t>Metabolic</w:t>
      </w:r>
      <w:r>
        <w:rPr>
          <w:spacing w:val="-14"/>
          <w:sz w:val="24"/>
        </w:rPr>
        <w:t> </w:t>
      </w:r>
      <w:r>
        <w:rPr>
          <w:sz w:val="24"/>
        </w:rPr>
        <w:t>Diseases:</w:t>
      </w:r>
      <w:r>
        <w:rPr>
          <w:spacing w:val="-14"/>
          <w:sz w:val="24"/>
        </w:rPr>
        <w:t> </w:t>
      </w:r>
      <w:r>
        <w:rPr>
          <w:sz w:val="24"/>
        </w:rPr>
        <w:t>Lessons</w:t>
      </w:r>
      <w:r>
        <w:rPr>
          <w:spacing w:val="-15"/>
          <w:sz w:val="24"/>
        </w:rPr>
        <w:t> </w:t>
      </w:r>
      <w:r>
        <w:rPr>
          <w:sz w:val="24"/>
        </w:rPr>
        <w:t>from</w:t>
      </w:r>
      <w:r>
        <w:rPr>
          <w:spacing w:val="-14"/>
          <w:sz w:val="24"/>
        </w:rPr>
        <w:t> </w:t>
      </w:r>
      <w:r>
        <w:rPr>
          <w:sz w:val="24"/>
        </w:rPr>
        <w:t>Metabolic</w:t>
      </w:r>
      <w:r>
        <w:rPr>
          <w:spacing w:val="-14"/>
          <w:sz w:val="24"/>
        </w:rPr>
        <w:t> </w:t>
      </w:r>
      <w:r>
        <w:rPr>
          <w:sz w:val="24"/>
        </w:rPr>
        <w:t>University</w:t>
      </w:r>
      <w:r>
        <w:rPr>
          <w:spacing w:val="-15"/>
          <w:sz w:val="24"/>
        </w:rPr>
        <w:t> </w:t>
      </w:r>
      <w:r>
        <w:rPr>
          <w:sz w:val="24"/>
        </w:rPr>
        <w:t>2022</w:t>
      </w:r>
      <w:r>
        <w:rPr>
          <w:spacing w:val="-15"/>
          <w:sz w:val="24"/>
        </w:rPr>
        <w:t> </w:t>
      </w:r>
      <w:r>
        <w:rPr>
          <w:sz w:val="24"/>
        </w:rPr>
        <w:t>Jun</w:t>
      </w:r>
      <w:r>
        <w:rPr>
          <w:spacing w:val="-15"/>
          <w:sz w:val="24"/>
        </w:rPr>
        <w:t> </w:t>
      </w:r>
      <w:r>
        <w:rPr>
          <w:sz w:val="24"/>
        </w:rPr>
        <w:t>15</w:t>
      </w:r>
      <w:r>
        <w:rPr>
          <w:spacing w:val="-15"/>
          <w:sz w:val="24"/>
        </w:rPr>
        <w:t> </w:t>
      </w:r>
      <w:r>
        <w:rPr>
          <w:sz w:val="24"/>
        </w:rPr>
        <w:t>(pp.</w:t>
      </w:r>
      <w:r>
        <w:rPr>
          <w:spacing w:val="-15"/>
          <w:sz w:val="24"/>
        </w:rPr>
        <w:t> </w:t>
      </w:r>
      <w:r>
        <w:rPr>
          <w:sz w:val="24"/>
        </w:rPr>
        <w:t>33-</w:t>
      </w:r>
      <w:r>
        <w:rPr>
          <w:sz w:val="24"/>
        </w:rPr>
        <w:t>43).</w:t>
      </w:r>
      <w:r>
        <w:rPr>
          <w:sz w:val="24"/>
        </w:rPr>
        <w:t> Cham: Springer International Publishing.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11" w:hanging="360"/>
        <w:jc w:val="left"/>
        <w:rPr>
          <w:sz w:val="24"/>
        </w:rPr>
      </w:pPr>
      <w:r>
        <w:rPr>
          <w:sz w:val="24"/>
        </w:rPr>
        <w:t>Prietsch</w:t>
      </w:r>
      <w:r>
        <w:rPr>
          <w:spacing w:val="-9"/>
          <w:sz w:val="24"/>
        </w:rPr>
        <w:t> </w:t>
      </w:r>
      <w:r>
        <w:rPr>
          <w:sz w:val="24"/>
        </w:rPr>
        <w:t>V,</w:t>
      </w:r>
      <w:r>
        <w:rPr>
          <w:spacing w:val="-9"/>
          <w:sz w:val="24"/>
        </w:rPr>
        <w:t> </w:t>
      </w:r>
      <w:r>
        <w:rPr>
          <w:sz w:val="24"/>
        </w:rPr>
        <w:t>Lindner</w:t>
      </w:r>
      <w:r>
        <w:rPr>
          <w:spacing w:val="-9"/>
          <w:sz w:val="24"/>
        </w:rPr>
        <w:t> </w:t>
      </w:r>
      <w:r>
        <w:rPr>
          <w:sz w:val="24"/>
        </w:rPr>
        <w:t>M,</w:t>
      </w:r>
      <w:r>
        <w:rPr>
          <w:spacing w:val="-9"/>
          <w:sz w:val="24"/>
        </w:rPr>
        <w:t> </w:t>
      </w:r>
      <w:r>
        <w:rPr>
          <w:sz w:val="24"/>
        </w:rPr>
        <w:t>Zschocke</w:t>
      </w:r>
      <w:r>
        <w:rPr>
          <w:spacing w:val="-9"/>
          <w:sz w:val="24"/>
        </w:rPr>
        <w:t> </w:t>
      </w:r>
      <w:r>
        <w:rPr>
          <w:sz w:val="24"/>
        </w:rPr>
        <w:t>J,</w:t>
      </w:r>
      <w:r>
        <w:rPr>
          <w:spacing w:val="-9"/>
          <w:sz w:val="24"/>
        </w:rPr>
        <w:t> </w:t>
      </w:r>
      <w:r>
        <w:rPr>
          <w:sz w:val="24"/>
        </w:rPr>
        <w:t>Nyhan</w:t>
      </w:r>
      <w:r>
        <w:rPr>
          <w:spacing w:val="-9"/>
          <w:sz w:val="24"/>
        </w:rPr>
        <w:t> </w:t>
      </w:r>
      <w:r>
        <w:rPr>
          <w:sz w:val="24"/>
        </w:rPr>
        <w:t>WL,</w:t>
      </w:r>
      <w:r>
        <w:rPr>
          <w:spacing w:val="-9"/>
          <w:sz w:val="24"/>
        </w:rPr>
        <w:t> </w:t>
      </w:r>
      <w:r>
        <w:rPr>
          <w:sz w:val="24"/>
        </w:rPr>
        <w:t>Hoffmann</w:t>
      </w:r>
      <w:r>
        <w:rPr>
          <w:spacing w:val="-9"/>
          <w:sz w:val="24"/>
        </w:rPr>
        <w:t> </w:t>
      </w:r>
      <w:r>
        <w:rPr>
          <w:sz w:val="24"/>
        </w:rPr>
        <w:t>GF.</w:t>
      </w:r>
      <w:r>
        <w:rPr>
          <w:spacing w:val="-9"/>
          <w:sz w:val="24"/>
        </w:rPr>
        <w:t> </w:t>
      </w:r>
      <w:r>
        <w:rPr>
          <w:sz w:val="24"/>
        </w:rPr>
        <w:t>Emergency</w:t>
      </w:r>
      <w:r>
        <w:rPr>
          <w:spacing w:val="-9"/>
          <w:sz w:val="24"/>
        </w:rPr>
        <w:t> </w:t>
      </w:r>
      <w:r>
        <w:rPr>
          <w:sz w:val="24"/>
        </w:rPr>
        <w:t>management</w:t>
      </w:r>
      <w:r>
        <w:rPr>
          <w:spacing w:val="-9"/>
          <w:sz w:val="24"/>
        </w:rPr>
        <w:t> </w:t>
      </w:r>
      <w:r>
        <w:rPr>
          <w:sz w:val="24"/>
        </w:rPr>
        <w:t>of</w:t>
      </w:r>
      <w:r>
        <w:rPr>
          <w:sz w:val="24"/>
        </w:rPr>
        <w:t> inherited metabolic diseases. Journal of inherited metabolic disease. 2002 Nov;25(7):531</w:t>
      </w:r>
      <w:r>
        <w:rPr>
          <w:sz w:val="24"/>
        </w:rPr>
        <w:t>-</w:t>
      </w:r>
      <w:r>
        <w:rPr>
          <w:spacing w:val="-4"/>
          <w:sz w:val="24"/>
        </w:rPr>
        <w:t>46.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1" w:hanging="360"/>
        <w:jc w:val="both"/>
        <w:rPr>
          <w:sz w:val="24"/>
        </w:rPr>
      </w:pPr>
      <w:r>
        <w:rPr>
          <w:sz w:val="24"/>
        </w:rPr>
        <w:t>del Pilar Chantada-Vázquez M, Bravo SB, Barbosa-Gouveia S, Alvarez JV, Couce </w:t>
      </w:r>
      <w:r>
        <w:rPr>
          <w:sz w:val="24"/>
        </w:rPr>
        <w:t>ML.</w:t>
      </w:r>
      <w:r>
        <w:rPr>
          <w:sz w:val="24"/>
        </w:rPr>
        <w:t> Proteomics</w:t>
      </w:r>
      <w:r>
        <w:rPr>
          <w:spacing w:val="-7"/>
          <w:sz w:val="24"/>
        </w:rPr>
        <w:t> </w:t>
      </w:r>
      <w:r>
        <w:rPr>
          <w:sz w:val="24"/>
        </w:rPr>
        <w:t>in</w:t>
      </w:r>
      <w:r>
        <w:rPr>
          <w:spacing w:val="-7"/>
          <w:sz w:val="24"/>
        </w:rPr>
        <w:t> </w:t>
      </w:r>
      <w:r>
        <w:rPr>
          <w:sz w:val="24"/>
        </w:rPr>
        <w:t>Inherited</w:t>
      </w:r>
      <w:r>
        <w:rPr>
          <w:spacing w:val="-7"/>
          <w:sz w:val="24"/>
        </w:rPr>
        <w:t> </w:t>
      </w:r>
      <w:r>
        <w:rPr>
          <w:sz w:val="24"/>
        </w:rPr>
        <w:t>Metabolic</w:t>
      </w:r>
      <w:r>
        <w:rPr>
          <w:spacing w:val="-7"/>
          <w:sz w:val="24"/>
        </w:rPr>
        <w:t> </w:t>
      </w:r>
      <w:r>
        <w:rPr>
          <w:sz w:val="24"/>
        </w:rPr>
        <w:t>Disorders.</w:t>
      </w:r>
      <w:r>
        <w:rPr>
          <w:spacing w:val="-7"/>
          <w:sz w:val="24"/>
        </w:rPr>
        <w:t> </w:t>
      </w:r>
      <w:r>
        <w:rPr>
          <w:sz w:val="24"/>
        </w:rPr>
        <w:t>International</w:t>
      </w:r>
      <w:r>
        <w:rPr>
          <w:spacing w:val="-7"/>
          <w:sz w:val="24"/>
        </w:rPr>
        <w:t> </w:t>
      </w:r>
      <w:r>
        <w:rPr>
          <w:sz w:val="24"/>
        </w:rPr>
        <w:t>Journal</w:t>
      </w:r>
      <w:r>
        <w:rPr>
          <w:spacing w:val="-7"/>
          <w:sz w:val="24"/>
        </w:rPr>
        <w:t> </w:t>
      </w:r>
      <w:r>
        <w:rPr>
          <w:sz w:val="24"/>
        </w:rPr>
        <w:t>of</w:t>
      </w:r>
      <w:r>
        <w:rPr>
          <w:spacing w:val="-8"/>
          <w:sz w:val="24"/>
        </w:rPr>
        <w:t> </w:t>
      </w:r>
      <w:r>
        <w:rPr>
          <w:sz w:val="24"/>
        </w:rPr>
        <w:t>Molecular</w:t>
      </w:r>
      <w:r>
        <w:rPr>
          <w:spacing w:val="-7"/>
          <w:sz w:val="24"/>
        </w:rPr>
        <w:t> </w:t>
      </w:r>
      <w:r>
        <w:rPr>
          <w:sz w:val="24"/>
        </w:rPr>
        <w:t>Sciences.</w:t>
      </w:r>
      <w:r>
        <w:rPr>
          <w:sz w:val="24"/>
        </w:rPr>
        <w:t> 2022 Dec 1;23(23):14744.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79" w:hanging="360"/>
        <w:jc w:val="both"/>
        <w:rPr>
          <w:sz w:val="24"/>
        </w:rPr>
      </w:pPr>
      <w:r>
        <w:rPr>
          <w:sz w:val="24"/>
        </w:rPr>
        <w:t>Reddy</w:t>
      </w:r>
      <w:r>
        <w:rPr>
          <w:spacing w:val="-3"/>
          <w:sz w:val="24"/>
        </w:rPr>
        <w:t> </w:t>
      </w:r>
      <w:r>
        <w:rPr>
          <w:sz w:val="24"/>
        </w:rPr>
        <w:t>N,</w:t>
      </w:r>
      <w:r>
        <w:rPr>
          <w:spacing w:val="-3"/>
          <w:sz w:val="24"/>
        </w:rPr>
        <w:t> </w:t>
      </w:r>
      <w:r>
        <w:rPr>
          <w:sz w:val="24"/>
        </w:rPr>
        <w:t>Calloni</w:t>
      </w:r>
      <w:r>
        <w:rPr>
          <w:spacing w:val="-4"/>
          <w:sz w:val="24"/>
        </w:rPr>
        <w:t> </w:t>
      </w:r>
      <w:r>
        <w:rPr>
          <w:sz w:val="24"/>
        </w:rPr>
        <w:t>SF,</w:t>
      </w:r>
      <w:r>
        <w:rPr>
          <w:spacing w:val="-3"/>
          <w:sz w:val="24"/>
        </w:rPr>
        <w:t> </w:t>
      </w:r>
      <w:r>
        <w:rPr>
          <w:sz w:val="24"/>
        </w:rPr>
        <w:t>Vernon</w:t>
      </w:r>
      <w:r>
        <w:rPr>
          <w:spacing w:val="-3"/>
          <w:sz w:val="24"/>
        </w:rPr>
        <w:t> </w:t>
      </w:r>
      <w:r>
        <w:rPr>
          <w:sz w:val="24"/>
        </w:rPr>
        <w:t>HJ,</w:t>
      </w:r>
      <w:r>
        <w:rPr>
          <w:spacing w:val="-3"/>
          <w:sz w:val="24"/>
        </w:rPr>
        <w:t> </w:t>
      </w:r>
      <w:r>
        <w:rPr>
          <w:sz w:val="24"/>
        </w:rPr>
        <w:t>Boltshauser</w:t>
      </w:r>
      <w:r>
        <w:rPr>
          <w:spacing w:val="-3"/>
          <w:sz w:val="24"/>
        </w:rPr>
        <w:t> </w:t>
      </w:r>
      <w:r>
        <w:rPr>
          <w:sz w:val="24"/>
        </w:rPr>
        <w:t>E,</w:t>
      </w:r>
      <w:r>
        <w:rPr>
          <w:spacing w:val="-3"/>
          <w:sz w:val="24"/>
        </w:rPr>
        <w:t> </w:t>
      </w:r>
      <w:r>
        <w:rPr>
          <w:sz w:val="24"/>
        </w:rPr>
        <w:t>Huisman</w:t>
      </w:r>
      <w:r>
        <w:rPr>
          <w:spacing w:val="-3"/>
          <w:sz w:val="24"/>
        </w:rPr>
        <w:t> </w:t>
      </w:r>
      <w:r>
        <w:rPr>
          <w:sz w:val="24"/>
        </w:rPr>
        <w:t>TA,</w:t>
      </w:r>
      <w:r>
        <w:rPr>
          <w:spacing w:val="-3"/>
          <w:sz w:val="24"/>
        </w:rPr>
        <w:t> </w:t>
      </w:r>
      <w:r>
        <w:rPr>
          <w:sz w:val="24"/>
        </w:rPr>
        <w:t>Soares</w:t>
      </w:r>
      <w:r>
        <w:rPr>
          <w:spacing w:val="-4"/>
          <w:sz w:val="24"/>
        </w:rPr>
        <w:t> </w:t>
      </w:r>
      <w:r>
        <w:rPr>
          <w:sz w:val="24"/>
        </w:rPr>
        <w:t>BP. </w:t>
      </w:r>
      <w:r>
        <w:rPr>
          <w:sz w:val="24"/>
        </w:rPr>
        <w:t>Neuroimaging</w:t>
      </w:r>
      <w:r>
        <w:rPr>
          <w:sz w:val="24"/>
        </w:rPr>
        <w:t> findings of organic acidemias and aminoacidopathies. Radiographics. </w:t>
      </w:r>
      <w:r>
        <w:rPr>
          <w:sz w:val="24"/>
        </w:rPr>
        <w:t>2018</w:t>
      </w:r>
      <w:r>
        <w:rPr>
          <w:sz w:val="24"/>
        </w:rPr>
        <w:t> </w:t>
      </w:r>
      <w:r>
        <w:rPr>
          <w:spacing w:val="-2"/>
          <w:sz w:val="24"/>
        </w:rPr>
        <w:t>May;38(3):912-31.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1" w:after="0"/>
        <w:ind w:left="1288" w:right="293" w:hanging="360"/>
        <w:jc w:val="both"/>
        <w:rPr>
          <w:sz w:val="24"/>
        </w:rPr>
      </w:pPr>
      <w:r>
        <w:rPr>
          <w:sz w:val="24"/>
        </w:rPr>
        <w:t>Wolf B. Biotinidase Deficiency Synonym: Late-Onset Multiple Carboxylase </w:t>
      </w:r>
      <w:r>
        <w:rPr>
          <w:sz w:val="24"/>
        </w:rPr>
        <w:t>Deficiency.</w:t>
      </w:r>
      <w:r>
        <w:rPr>
          <w:sz w:val="24"/>
        </w:rPr>
        <w:t> Gene Reviews: </w:t>
      </w:r>
      <w:hyperlink r:id="rId8">
        <w:r>
          <w:rPr>
            <w:sz w:val="24"/>
          </w:rPr>
          <w:t>https://www</w:t>
        </w:r>
      </w:hyperlink>
      <w:r>
        <w:rPr>
          <w:sz w:val="24"/>
        </w:rPr>
        <w:t>. ncbi. nlm. nih. gov/books/NBK1322. 2016.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0" w:hanging="360"/>
        <w:jc w:val="both"/>
        <w:rPr>
          <w:sz w:val="24"/>
        </w:rPr>
      </w:pPr>
      <w:r>
        <w:rPr>
          <w:sz w:val="24"/>
        </w:rPr>
        <w:t>Reynolds E, Blanchard S, Jalazo E, Chakraborty P, Bailey Jr DB. Newborn </w:t>
      </w:r>
      <w:r>
        <w:rPr>
          <w:sz w:val="24"/>
        </w:rPr>
        <w:t>Screening</w:t>
      </w:r>
      <w:r>
        <w:rPr>
          <w:sz w:val="24"/>
        </w:rPr>
        <w:t> Conditions: Early Intervention and Probability of Developmental Delay. Journal </w:t>
      </w:r>
      <w:r>
        <w:rPr>
          <w:sz w:val="24"/>
        </w:rPr>
        <w:t>of</w:t>
      </w:r>
      <w:r>
        <w:rPr>
          <w:sz w:val="24"/>
        </w:rPr>
        <w:t> Developmental &amp; Behavioral Pediatrics. 2022 May 13:10-97.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1" w:hanging="360"/>
        <w:jc w:val="both"/>
        <w:rPr>
          <w:sz w:val="24"/>
        </w:rPr>
      </w:pPr>
      <w:r>
        <w:rPr>
          <w:sz w:val="24"/>
        </w:rPr>
        <w:t>Alliance G. Understanding genetics: a district of Columbia guide for patients and </w:t>
      </w:r>
      <w:r>
        <w:rPr>
          <w:sz w:val="24"/>
        </w:rPr>
        <w:t>health</w:t>
      </w:r>
      <w:r>
        <w:rPr>
          <w:sz w:val="24"/>
        </w:rPr>
        <w:t> </w:t>
      </w:r>
      <w:r>
        <w:rPr>
          <w:spacing w:val="-2"/>
          <w:sz w:val="24"/>
        </w:rPr>
        <w:t>professionals.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0" w:hanging="360"/>
        <w:jc w:val="both"/>
        <w:rPr>
          <w:sz w:val="24"/>
        </w:rPr>
      </w:pPr>
      <w:r>
        <w:rPr>
          <w:sz w:val="24"/>
        </w:rPr>
        <w:t>VanVleck N, Wolf B, Seeterlin M, Monaghan KG, Stanley E, Hawkins H, Taffe </w:t>
      </w:r>
      <w:r>
        <w:rPr>
          <w:sz w:val="24"/>
        </w:rPr>
        <w:t>B.</w:t>
      </w:r>
      <w:r>
        <w:rPr>
          <w:sz w:val="24"/>
        </w:rPr>
        <w:t> Improved Identification of Partial Biotinidase Deficiency by Newborn Screening </w:t>
      </w:r>
      <w:r>
        <w:rPr>
          <w:sz w:val="24"/>
        </w:rPr>
        <w:t>Using</w:t>
      </w:r>
      <w:r>
        <w:rPr>
          <w:sz w:val="24"/>
        </w:rPr>
        <w:t> Age-Related</w:t>
      </w:r>
      <w:r>
        <w:rPr>
          <w:spacing w:val="-9"/>
          <w:sz w:val="24"/>
        </w:rPr>
        <w:t> </w:t>
      </w:r>
      <w:r>
        <w:rPr>
          <w:sz w:val="24"/>
        </w:rPr>
        <w:t>Enzyme</w:t>
      </w:r>
      <w:r>
        <w:rPr>
          <w:spacing w:val="-9"/>
          <w:sz w:val="24"/>
        </w:rPr>
        <w:t> </w:t>
      </w:r>
      <w:r>
        <w:rPr>
          <w:sz w:val="24"/>
        </w:rPr>
        <w:t>Activity</w:t>
      </w:r>
      <w:r>
        <w:rPr>
          <w:spacing w:val="-9"/>
          <w:sz w:val="24"/>
        </w:rPr>
        <w:t> </w:t>
      </w:r>
      <w:r>
        <w:rPr>
          <w:sz w:val="24"/>
        </w:rPr>
        <w:t>Cutoffs:</w:t>
      </w:r>
      <w:r>
        <w:rPr>
          <w:spacing w:val="-10"/>
          <w:sz w:val="24"/>
        </w:rPr>
        <w:t> </w:t>
      </w:r>
      <w:r>
        <w:rPr>
          <w:sz w:val="24"/>
        </w:rPr>
        <w:t>Reduction</w:t>
      </w:r>
      <w:r>
        <w:rPr>
          <w:spacing w:val="-9"/>
          <w:sz w:val="24"/>
        </w:rPr>
        <w:t> </w:t>
      </w:r>
      <w:r>
        <w:rPr>
          <w:sz w:val="24"/>
        </w:rPr>
        <w:t>of</w:t>
      </w:r>
      <w:r>
        <w:rPr>
          <w:spacing w:val="-9"/>
          <w:sz w:val="24"/>
        </w:rPr>
        <w:t> </w:t>
      </w:r>
      <w:r>
        <w:rPr>
          <w:sz w:val="24"/>
        </w:rPr>
        <w:t>the</w:t>
      </w:r>
      <w:r>
        <w:rPr>
          <w:spacing w:val="-10"/>
          <w:sz w:val="24"/>
        </w:rPr>
        <w:t> </w:t>
      </w:r>
      <w:r>
        <w:rPr>
          <w:sz w:val="24"/>
        </w:rPr>
        <w:t>False-Positive</w:t>
      </w:r>
      <w:r>
        <w:rPr>
          <w:spacing w:val="-10"/>
          <w:sz w:val="24"/>
        </w:rPr>
        <w:t> </w:t>
      </w:r>
      <w:r>
        <w:rPr>
          <w:sz w:val="24"/>
        </w:rPr>
        <w:t>Rate.</w:t>
      </w:r>
      <w:r>
        <w:rPr>
          <w:spacing w:val="-8"/>
          <w:sz w:val="24"/>
        </w:rPr>
        <w:t> </w:t>
      </w:r>
      <w:r>
        <w:rPr>
          <w:sz w:val="24"/>
        </w:rPr>
        <w:t>International</w:t>
      </w:r>
      <w:r>
        <w:rPr>
          <w:sz w:val="24"/>
        </w:rPr>
        <w:t> Journal of Neonatal Screening. 2015 Jun 19;1(1):45-56.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4" w:hanging="360"/>
        <w:jc w:val="both"/>
        <w:rPr>
          <w:sz w:val="24"/>
        </w:rPr>
      </w:pPr>
      <w:r>
        <w:rPr>
          <w:sz w:val="24"/>
        </w:rPr>
        <w:t>British National Formulary for Children; British Medical Association and </w:t>
      </w:r>
      <w:r>
        <w:rPr>
          <w:sz w:val="24"/>
        </w:rPr>
        <w:t>Royal</w:t>
      </w:r>
      <w:r>
        <w:rPr>
          <w:sz w:val="24"/>
        </w:rPr>
        <w:t> Pharmaceutical Society of Great Britain. London.</w:t>
      </w:r>
    </w:p>
    <w:p>
      <w:pPr>
        <w:pStyle w:val="ListParagraph"/>
        <w:spacing w:after="0" w:line="360" w:lineRule="auto"/>
        <w:jc w:val="both"/>
        <w:rPr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65" w:after="0"/>
        <w:ind w:left="1288" w:right="288" w:hanging="360"/>
        <w:jc w:val="both"/>
        <w:rPr>
          <w:sz w:val="24"/>
        </w:rPr>
      </w:pPr>
      <w:r>
        <w:rPr>
          <w:color w:val="212121"/>
          <w:sz w:val="24"/>
        </w:rPr>
        <w:t>Галиева Галина Юрьевна, Федосеева Ирина Фаисовна, Бедарева Татьяна </w:t>
      </w:r>
      <w:r>
        <w:rPr>
          <w:color w:val="212121"/>
          <w:sz w:val="24"/>
        </w:rPr>
        <w:t>Юрьевна,</w:t>
      </w:r>
      <w:r>
        <w:rPr>
          <w:color w:val="212121"/>
          <w:sz w:val="24"/>
        </w:rPr>
        <w:t> &amp; Урбан Елена Николаевна (2019). Клинический случай </w:t>
      </w:r>
      <w:r>
        <w:rPr>
          <w:color w:val="212121"/>
          <w:sz w:val="24"/>
        </w:rPr>
        <w:t>недостаточности</w:t>
      </w:r>
      <w:r>
        <w:rPr>
          <w:color w:val="212121"/>
          <w:sz w:val="24"/>
        </w:rPr>
        <w:t> биотинидазы у ребенка раннего возраста. Мать и дитя в Кузбассе, (4), 75-78.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3" w:hanging="360"/>
        <w:jc w:val="both"/>
        <w:rPr>
          <w:sz w:val="24"/>
        </w:rPr>
      </w:pPr>
      <w:r>
        <w:rPr>
          <w:sz w:val="24"/>
        </w:rPr>
        <w:t>György P, Rose CS, Eakin RE, Snell EE, Williams RJ. Egg-white injury as the result </w:t>
      </w:r>
      <w:r>
        <w:rPr>
          <w:sz w:val="24"/>
        </w:rPr>
        <w:t>of</w:t>
      </w:r>
      <w:r>
        <w:rPr>
          <w:sz w:val="24"/>
        </w:rPr>
        <w:t> nonabsorption or inactivation of biotin. Science. 1941 May 16;93(2420):477-8.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06" w:hanging="360"/>
        <w:jc w:val="both"/>
        <w:rPr>
          <w:sz w:val="24"/>
        </w:rPr>
      </w:pPr>
      <w:r>
        <w:rPr>
          <w:sz w:val="24"/>
        </w:rPr>
        <w:t>Анисимова И.В. и др. Методические рекомендации «Метод получения сухого </w:t>
      </w:r>
      <w:r>
        <w:rPr>
          <w:sz w:val="24"/>
        </w:rPr>
        <w:t>пятна</w:t>
      </w:r>
      <w:r>
        <w:rPr>
          <w:sz w:val="24"/>
        </w:rPr>
        <w:t> крови</w:t>
      </w:r>
      <w:r>
        <w:rPr>
          <w:spacing w:val="-6"/>
          <w:sz w:val="24"/>
        </w:rPr>
        <w:t> </w:t>
      </w:r>
      <w:r>
        <w:rPr>
          <w:sz w:val="24"/>
        </w:rPr>
        <w:t>на</w:t>
      </w:r>
      <w:r>
        <w:rPr>
          <w:spacing w:val="-6"/>
          <w:sz w:val="24"/>
        </w:rPr>
        <w:t> </w:t>
      </w:r>
      <w:r>
        <w:rPr>
          <w:sz w:val="24"/>
        </w:rPr>
        <w:t>тест-бланк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проведения</w:t>
      </w:r>
      <w:r>
        <w:rPr>
          <w:spacing w:val="-6"/>
          <w:sz w:val="24"/>
        </w:rPr>
        <w:t> </w:t>
      </w:r>
      <w:r>
        <w:rPr>
          <w:sz w:val="24"/>
        </w:rPr>
        <w:t>клинико-лабораторных</w:t>
      </w:r>
      <w:r>
        <w:rPr>
          <w:spacing w:val="-5"/>
          <w:sz w:val="24"/>
        </w:rPr>
        <w:t> </w:t>
      </w:r>
      <w:r>
        <w:rPr>
          <w:sz w:val="24"/>
        </w:rPr>
        <w:t>исследований».</w:t>
      </w:r>
      <w:r>
        <w:rPr>
          <w:spacing w:val="-5"/>
          <w:sz w:val="24"/>
        </w:rPr>
        <w:t> </w:t>
      </w:r>
      <w:r>
        <w:rPr>
          <w:sz w:val="24"/>
        </w:rPr>
        <w:t>2022:34.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6" w:hanging="360"/>
        <w:jc w:val="both"/>
        <w:rPr>
          <w:sz w:val="24"/>
        </w:rPr>
      </w:pPr>
      <w:r>
        <w:rPr>
          <w:sz w:val="24"/>
        </w:rPr>
        <w:t>Canda E, Kalkan Uçar S, Çoker M. Biotinidase Deficiency: Prevalence, Impact </w:t>
      </w:r>
      <w:r>
        <w:rPr>
          <w:sz w:val="24"/>
        </w:rPr>
        <w:t>And</w:t>
      </w:r>
      <w:r>
        <w:rPr>
          <w:sz w:val="24"/>
        </w:rPr>
        <w:t> Management Strategies. Pediatric Health Med Ther. 2020; 11:127-133. Published </w:t>
      </w:r>
      <w:r>
        <w:rPr>
          <w:sz w:val="24"/>
        </w:rPr>
        <w:t>2020</w:t>
      </w:r>
      <w:r>
        <w:rPr>
          <w:sz w:val="24"/>
        </w:rPr>
        <w:t> May 4. doi:10.2147/PHMT.S198656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89" w:hanging="360"/>
        <w:jc w:val="both"/>
        <w:rPr>
          <w:sz w:val="24"/>
        </w:rPr>
      </w:pPr>
      <w:r>
        <w:rPr>
          <w:sz w:val="24"/>
        </w:rPr>
        <w:t>Worthen HG, al Ashwal A, Ozand PT, et al. Comparative frequency and severity </w:t>
      </w:r>
      <w:r>
        <w:rPr>
          <w:sz w:val="24"/>
        </w:rPr>
        <w:t>of</w:t>
      </w:r>
      <w:r>
        <w:rPr>
          <w:sz w:val="24"/>
        </w:rPr>
        <w:t> hypoglycemia in selected organic acidemias, branched chain amino acidemia, </w:t>
      </w:r>
      <w:r>
        <w:rPr>
          <w:sz w:val="24"/>
        </w:rPr>
        <w:t>and</w:t>
      </w:r>
      <w:r>
        <w:rPr>
          <w:sz w:val="24"/>
        </w:rPr>
        <w:t> disorders of fructose metabolism. Brain Dev. 1994;16 Suppl:81-85. doi:10.1016/0387</w:t>
      </w:r>
      <w:r>
        <w:rPr>
          <w:sz w:val="24"/>
        </w:rPr>
        <w:t>-</w:t>
      </w:r>
      <w:r>
        <w:rPr>
          <w:spacing w:val="-2"/>
          <w:sz w:val="24"/>
        </w:rPr>
        <w:t>7604(94)90100-7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  <w:tab w:pos="2274" w:val="left" w:leader="none"/>
          <w:tab w:pos="4280" w:val="left" w:leader="none"/>
          <w:tab w:pos="5784" w:val="left" w:leader="none"/>
          <w:tab w:pos="7669" w:val="left" w:leader="none"/>
          <w:tab w:pos="9386" w:val="left" w:leader="none"/>
        </w:tabs>
        <w:spacing w:line="360" w:lineRule="auto" w:before="0" w:after="0"/>
        <w:ind w:left="1288" w:right="277" w:hanging="360"/>
        <w:jc w:val="both"/>
        <w:rPr>
          <w:sz w:val="24"/>
        </w:rPr>
      </w:pPr>
      <w:r>
        <w:rPr>
          <w:sz w:val="24"/>
        </w:rPr>
        <w:t>Wolf B. Biotinidase Deficiency. 2000 Mar 24 [Updated 2023 May 25]. In: Adam </w:t>
      </w:r>
      <w:r>
        <w:rPr>
          <w:sz w:val="24"/>
        </w:rPr>
        <w:t>MP,</w:t>
      </w:r>
      <w:r>
        <w:rPr>
          <w:sz w:val="24"/>
        </w:rPr>
        <w:t> Mirzaa</w:t>
      </w:r>
      <w:r>
        <w:rPr>
          <w:spacing w:val="-12"/>
          <w:sz w:val="24"/>
        </w:rPr>
        <w:t> </w:t>
      </w:r>
      <w:r>
        <w:rPr>
          <w:sz w:val="24"/>
        </w:rPr>
        <w:t>GM,</w:t>
      </w:r>
      <w:r>
        <w:rPr>
          <w:spacing w:val="-12"/>
          <w:sz w:val="24"/>
        </w:rPr>
        <w:t> </w:t>
      </w:r>
      <w:r>
        <w:rPr>
          <w:sz w:val="24"/>
        </w:rPr>
        <w:t>Pagon</w:t>
      </w:r>
      <w:r>
        <w:rPr>
          <w:spacing w:val="-12"/>
          <w:sz w:val="24"/>
        </w:rPr>
        <w:t> </w:t>
      </w:r>
      <w:r>
        <w:rPr>
          <w:sz w:val="24"/>
        </w:rPr>
        <w:t>RA,</w:t>
      </w:r>
      <w:r>
        <w:rPr>
          <w:spacing w:val="-12"/>
          <w:sz w:val="24"/>
        </w:rPr>
        <w:t> </w:t>
      </w:r>
      <w:r>
        <w:rPr>
          <w:sz w:val="24"/>
        </w:rPr>
        <w:t>et</w:t>
      </w:r>
      <w:r>
        <w:rPr>
          <w:spacing w:val="-12"/>
          <w:sz w:val="24"/>
        </w:rPr>
        <w:t> </w:t>
      </w:r>
      <w:r>
        <w:rPr>
          <w:sz w:val="24"/>
        </w:rPr>
        <w:t>al.,</w:t>
      </w:r>
      <w:r>
        <w:rPr>
          <w:spacing w:val="-12"/>
          <w:sz w:val="24"/>
        </w:rPr>
        <w:t> </w:t>
      </w:r>
      <w:r>
        <w:rPr>
          <w:sz w:val="24"/>
        </w:rPr>
        <w:t>editors.</w:t>
      </w:r>
      <w:r>
        <w:rPr>
          <w:spacing w:val="-12"/>
          <w:sz w:val="24"/>
        </w:rPr>
        <w:t> </w:t>
      </w:r>
      <w:r>
        <w:rPr>
          <w:sz w:val="24"/>
        </w:rPr>
        <w:t>GeneReviews®</w:t>
      </w:r>
      <w:r>
        <w:rPr>
          <w:spacing w:val="-12"/>
          <w:sz w:val="24"/>
        </w:rPr>
        <w:t> </w:t>
      </w:r>
      <w:r>
        <w:rPr>
          <w:sz w:val="24"/>
        </w:rPr>
        <w:t>[Internet].</w:t>
      </w:r>
      <w:r>
        <w:rPr>
          <w:spacing w:val="-12"/>
          <w:sz w:val="24"/>
        </w:rPr>
        <w:t> </w:t>
      </w:r>
      <w:r>
        <w:rPr>
          <w:sz w:val="24"/>
        </w:rPr>
        <w:t>Seattle</w:t>
      </w:r>
      <w:r>
        <w:rPr>
          <w:spacing w:val="-12"/>
          <w:sz w:val="24"/>
        </w:rPr>
        <w:t> </w:t>
      </w:r>
      <w:r>
        <w:rPr>
          <w:sz w:val="24"/>
        </w:rPr>
        <w:t>(WA):</w:t>
      </w:r>
      <w:r>
        <w:rPr>
          <w:spacing w:val="-12"/>
          <w:sz w:val="24"/>
        </w:rPr>
        <w:t> </w:t>
      </w:r>
      <w:r>
        <w:rPr>
          <w:sz w:val="24"/>
        </w:rPr>
        <w:t>University</w:t>
      </w:r>
      <w:r>
        <w:rPr>
          <w:sz w:val="24"/>
        </w:rPr>
        <w:t> </w:t>
      </w:r>
      <w:r>
        <w:rPr>
          <w:spacing w:val="-6"/>
          <w:sz w:val="24"/>
        </w:rPr>
        <w:t>of</w:t>
      </w:r>
      <w:r>
        <w:rPr>
          <w:sz w:val="24"/>
        </w:rPr>
        <w:tab/>
      </w:r>
      <w:r>
        <w:rPr>
          <w:spacing w:val="-2"/>
          <w:sz w:val="24"/>
        </w:rPr>
        <w:t>Washington,</w:t>
      </w:r>
      <w:r>
        <w:rPr>
          <w:sz w:val="24"/>
        </w:rPr>
        <w:tab/>
      </w:r>
      <w:r>
        <w:rPr>
          <w:spacing w:val="-2"/>
          <w:sz w:val="24"/>
        </w:rPr>
        <w:t>Seattle;</w:t>
      </w:r>
      <w:r>
        <w:rPr>
          <w:sz w:val="24"/>
        </w:rPr>
        <w:tab/>
      </w:r>
      <w:r>
        <w:rPr>
          <w:spacing w:val="-2"/>
          <w:sz w:val="24"/>
        </w:rPr>
        <w:t>1993-2023.</w:t>
      </w:r>
      <w:r>
        <w:rPr>
          <w:sz w:val="24"/>
        </w:rPr>
        <w:tab/>
      </w:r>
      <w:r>
        <w:rPr>
          <w:spacing w:val="-2"/>
          <w:sz w:val="24"/>
        </w:rPr>
        <w:t>Available</w:t>
      </w:r>
      <w:r>
        <w:rPr>
          <w:sz w:val="24"/>
        </w:rPr>
        <w:tab/>
      </w:r>
      <w:r>
        <w:rPr>
          <w:spacing w:val="-2"/>
          <w:sz w:val="24"/>
        </w:rPr>
        <w:t>from:</w:t>
      </w:r>
      <w:r>
        <w:rPr>
          <w:spacing w:val="-2"/>
          <w:sz w:val="24"/>
        </w:rPr>
        <w:t> </w:t>
      </w:r>
      <w:hyperlink r:id="rId9">
        <w:r>
          <w:rPr>
            <w:color w:val="000080"/>
            <w:spacing w:val="-2"/>
            <w:sz w:val="24"/>
            <w:u w:val="single" w:color="000080"/>
          </w:rPr>
          <w:t>https://www.ncbi.nlm.nih.gov/books/NBK1322/</w:t>
        </w:r>
      </w:hyperlink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5" w:hanging="360"/>
        <w:jc w:val="both"/>
        <w:rPr>
          <w:sz w:val="24"/>
        </w:rPr>
      </w:pPr>
      <w:r>
        <w:rPr>
          <w:sz w:val="24"/>
        </w:rPr>
        <w:t>Devanapalli B, Sze Hui Wong R, Lim N, Ian Andrews P, Vijayan K, Kim WT, </w:t>
      </w:r>
      <w:r>
        <w:rPr>
          <w:sz w:val="24"/>
        </w:rPr>
        <w:t>et</w:t>
      </w:r>
      <w:r>
        <w:rPr>
          <w:sz w:val="24"/>
        </w:rPr>
        <w:t> al.Biotinidase deficiency: A treatable neurometabolic disorder. Brain Dev </w:t>
      </w:r>
      <w:r>
        <w:rPr>
          <w:sz w:val="24"/>
        </w:rPr>
        <w:t>CaseRep.</w:t>
      </w:r>
      <w:r>
        <w:rPr>
          <w:sz w:val="24"/>
        </w:rPr>
        <w:t> </w:t>
      </w:r>
      <w:r>
        <w:rPr>
          <w:spacing w:val="-2"/>
          <w:sz w:val="24"/>
        </w:rPr>
        <w:t>2024;2(2):100021.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1" w:after="0"/>
        <w:ind w:left="1288" w:right="280" w:hanging="360"/>
        <w:jc w:val="both"/>
        <w:rPr>
          <w:sz w:val="24"/>
        </w:rPr>
      </w:pPr>
      <w:r>
        <w:rPr>
          <w:sz w:val="24"/>
        </w:rPr>
        <w:t>Demirtürk</w:t>
      </w:r>
      <w:r>
        <w:rPr>
          <w:spacing w:val="-1"/>
          <w:sz w:val="24"/>
        </w:rPr>
        <w:t> </w:t>
      </w:r>
      <w:r>
        <w:rPr>
          <w:sz w:val="24"/>
        </w:rPr>
        <w:t>Z,</w:t>
      </w:r>
      <w:r>
        <w:rPr>
          <w:spacing w:val="-1"/>
          <w:sz w:val="24"/>
        </w:rPr>
        <w:t> </w:t>
      </w:r>
      <w:r>
        <w:rPr>
          <w:sz w:val="24"/>
        </w:rPr>
        <w:t>Şentürk</w:t>
      </w:r>
      <w:r>
        <w:rPr>
          <w:spacing w:val="-1"/>
          <w:sz w:val="24"/>
        </w:rPr>
        <w:t> </w:t>
      </w:r>
      <w:r>
        <w:rPr>
          <w:sz w:val="24"/>
        </w:rPr>
        <w:t>E,</w:t>
      </w:r>
      <w:r>
        <w:rPr>
          <w:spacing w:val="-1"/>
          <w:sz w:val="24"/>
        </w:rPr>
        <w:t> </w:t>
      </w:r>
      <w:r>
        <w:rPr>
          <w:sz w:val="24"/>
        </w:rPr>
        <w:t>Köse</w:t>
      </w:r>
      <w:r>
        <w:rPr>
          <w:spacing w:val="-1"/>
          <w:sz w:val="24"/>
        </w:rPr>
        <w:t> </w:t>
      </w:r>
      <w:r>
        <w:rPr>
          <w:sz w:val="24"/>
        </w:rPr>
        <w:t>A,</w:t>
      </w:r>
      <w:r>
        <w:rPr>
          <w:spacing w:val="-1"/>
          <w:sz w:val="24"/>
        </w:rPr>
        <w:t> </w:t>
      </w:r>
      <w:r>
        <w:rPr>
          <w:sz w:val="24"/>
        </w:rPr>
        <w:t>Özcan</w:t>
      </w:r>
      <w:r>
        <w:rPr>
          <w:spacing w:val="-1"/>
          <w:sz w:val="24"/>
        </w:rPr>
        <w:t> </w:t>
      </w:r>
      <w:r>
        <w:rPr>
          <w:sz w:val="24"/>
        </w:rPr>
        <w:t>PE,</w:t>
      </w:r>
      <w:r>
        <w:rPr>
          <w:spacing w:val="-1"/>
          <w:sz w:val="24"/>
        </w:rPr>
        <w:t> </w:t>
      </w:r>
      <w:r>
        <w:rPr>
          <w:sz w:val="24"/>
        </w:rPr>
        <w:t>Telci</w:t>
      </w:r>
      <w:r>
        <w:rPr>
          <w:spacing w:val="-1"/>
          <w:sz w:val="24"/>
        </w:rPr>
        <w:t> </w:t>
      </w:r>
      <w:r>
        <w:rPr>
          <w:sz w:val="24"/>
        </w:rPr>
        <w:t>L.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Case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1"/>
          <w:sz w:val="24"/>
        </w:rPr>
        <w:t> </w:t>
      </w:r>
      <w:r>
        <w:rPr>
          <w:sz w:val="24"/>
        </w:rPr>
        <w:t>Biotinidase</w:t>
      </w:r>
      <w:r>
        <w:rPr>
          <w:spacing w:val="-1"/>
          <w:sz w:val="24"/>
        </w:rPr>
        <w:t> </w:t>
      </w:r>
      <w:r>
        <w:rPr>
          <w:sz w:val="24"/>
        </w:rPr>
        <w:t>Deficiency</w:t>
      </w:r>
      <w:r>
        <w:rPr>
          <w:spacing w:val="-1"/>
          <w:sz w:val="24"/>
        </w:rPr>
        <w:t> </w:t>
      </w:r>
      <w:r>
        <w:rPr>
          <w:sz w:val="24"/>
        </w:rPr>
        <w:t>in</w:t>
      </w:r>
      <w:r>
        <w:rPr>
          <w:sz w:val="24"/>
        </w:rPr>
        <w:t> an Adult with Respiratory Failure in the Intensive Care Unit. </w:t>
      </w:r>
      <w:r>
        <w:rPr>
          <w:i/>
          <w:sz w:val="24"/>
        </w:rPr>
        <w:t>Balkan Med J</w:t>
      </w:r>
      <w:r>
        <w:rPr>
          <w:sz w:val="24"/>
        </w:rPr>
        <w:t>.</w:t>
      </w:r>
      <w:r>
        <w:rPr>
          <w:sz w:val="24"/>
        </w:rPr>
        <w:t> 2016;33(5):563-565. doi:10.5152/balkanmedj.2016.150359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50" w:lineRule="auto" w:before="0" w:after="0"/>
        <w:ind w:left="1288" w:right="285" w:hanging="360"/>
        <w:jc w:val="both"/>
        <w:rPr>
          <w:sz w:val="26"/>
        </w:rPr>
      </w:pPr>
      <w:r>
        <w:rPr>
          <w:sz w:val="24"/>
        </w:rPr>
        <w:t>Santoro JD, Paulsen KC. Biotinidase Deficiency as a Mimic of Neuromyelitis </w:t>
      </w:r>
      <w:r>
        <w:rPr>
          <w:sz w:val="24"/>
        </w:rPr>
        <w:t>Optica</w:t>
      </w:r>
      <w:r>
        <w:rPr>
          <w:sz w:val="24"/>
        </w:rPr>
        <w:t> Spectrum Disorder in Childhood. </w:t>
      </w:r>
      <w:r>
        <w:rPr>
          <w:i/>
          <w:sz w:val="24"/>
        </w:rPr>
        <w:t>JAMA Neurol</w:t>
      </w:r>
      <w:r>
        <w:rPr>
          <w:sz w:val="24"/>
        </w:rPr>
        <w:t>. Published online October 5, </w:t>
      </w:r>
      <w:r>
        <w:rPr>
          <w:sz w:val="24"/>
        </w:rPr>
        <w:t>2020.</w:t>
      </w:r>
      <w:r>
        <w:rPr>
          <w:sz w:val="24"/>
        </w:rPr>
        <w:t> </w:t>
      </w:r>
      <w:r>
        <w:rPr>
          <w:spacing w:val="-2"/>
          <w:sz w:val="24"/>
        </w:rPr>
        <w:t>doi:10.1001/jamaneurol.2020.3558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43" w:lineRule="auto" w:before="12" w:after="0"/>
        <w:ind w:left="1288" w:right="294" w:hanging="360"/>
        <w:jc w:val="both"/>
        <w:rPr>
          <w:sz w:val="26"/>
        </w:rPr>
      </w:pPr>
      <w:r>
        <w:rPr>
          <w:sz w:val="24"/>
        </w:rPr>
        <w:t>Rajesh C, Babji NS, Siddiq MAM. Case report of early biotinidase deficiency, a type </w:t>
      </w:r>
      <w:r>
        <w:rPr>
          <w:sz w:val="24"/>
        </w:rPr>
        <w:t>of</w:t>
      </w:r>
      <w:r>
        <w:rPr>
          <w:sz w:val="24"/>
        </w:rPr>
        <w:t> multiple carboxylase deficiency. Int J Contemp Pediatr 2021;8:1290-2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19" w:after="0"/>
        <w:ind w:left="1288" w:right="222" w:hanging="360"/>
        <w:jc w:val="both"/>
        <w:rPr>
          <w:sz w:val="24"/>
        </w:rPr>
      </w:pPr>
      <w:r>
        <w:rPr>
          <w:sz w:val="24"/>
        </w:rPr>
        <w:t>Неонатальный</w:t>
      </w:r>
      <w:r>
        <w:rPr>
          <w:spacing w:val="-5"/>
          <w:sz w:val="24"/>
        </w:rPr>
        <w:t> </w:t>
      </w:r>
      <w:r>
        <w:rPr>
          <w:sz w:val="24"/>
        </w:rPr>
        <w:t>скрининг:</w:t>
      </w:r>
      <w:r>
        <w:rPr>
          <w:spacing w:val="-5"/>
          <w:sz w:val="24"/>
        </w:rPr>
        <w:t> </w:t>
      </w:r>
      <w:r>
        <w:rPr>
          <w:sz w:val="24"/>
        </w:rPr>
        <w:t>национальное</w:t>
      </w:r>
      <w:r>
        <w:rPr>
          <w:spacing w:val="-5"/>
          <w:sz w:val="24"/>
        </w:rPr>
        <w:t> </w:t>
      </w:r>
      <w:r>
        <w:rPr>
          <w:sz w:val="24"/>
        </w:rPr>
        <w:t>руководство</w:t>
      </w:r>
      <w:r>
        <w:rPr>
          <w:spacing w:val="-4"/>
          <w:sz w:val="24"/>
        </w:rPr>
        <w:t> </w:t>
      </w:r>
      <w:r>
        <w:rPr>
          <w:sz w:val="24"/>
        </w:rPr>
        <w:t>/</w:t>
      </w:r>
      <w:r>
        <w:rPr>
          <w:spacing w:val="-5"/>
          <w:sz w:val="24"/>
        </w:rPr>
        <w:t> </w:t>
      </w:r>
      <w:r>
        <w:rPr>
          <w:sz w:val="24"/>
        </w:rPr>
        <w:t>под</w:t>
      </w:r>
      <w:r>
        <w:rPr>
          <w:spacing w:val="-5"/>
          <w:sz w:val="24"/>
        </w:rPr>
        <w:t> </w:t>
      </w:r>
      <w:r>
        <w:rPr>
          <w:sz w:val="24"/>
        </w:rPr>
        <w:t>ред.</w:t>
      </w:r>
      <w:r>
        <w:rPr>
          <w:spacing w:val="-4"/>
          <w:sz w:val="24"/>
        </w:rPr>
        <w:t> </w:t>
      </w:r>
      <w:r>
        <w:rPr>
          <w:sz w:val="24"/>
        </w:rPr>
        <w:t>С.И.</w:t>
      </w:r>
      <w:r>
        <w:rPr>
          <w:spacing w:val="-4"/>
          <w:sz w:val="24"/>
        </w:rPr>
        <w:t> </w:t>
      </w:r>
      <w:r>
        <w:rPr>
          <w:sz w:val="24"/>
        </w:rPr>
        <w:t>Куцева.</w:t>
      </w:r>
      <w:r>
        <w:rPr>
          <w:spacing w:val="-4"/>
          <w:sz w:val="24"/>
        </w:rPr>
        <w:t> </w:t>
      </w:r>
      <w:r>
        <w:rPr>
          <w:sz w:val="24"/>
        </w:rPr>
        <w:t>Москва:</w:t>
      </w:r>
      <w:r>
        <w:rPr>
          <w:sz w:val="24"/>
        </w:rPr>
        <w:t> ГЭОТАР-Медиа, 2023. — 360 с. — (Серия «Национальные руководства»). — </w:t>
      </w:r>
      <w:r>
        <w:rPr>
          <w:sz w:val="24"/>
        </w:rPr>
        <w:t>DOI:</w:t>
      </w:r>
      <w:r>
        <w:rPr>
          <w:sz w:val="24"/>
        </w:rPr>
        <w:t> </w:t>
      </w:r>
      <w:r>
        <w:rPr>
          <w:spacing w:val="-2"/>
          <w:sz w:val="24"/>
        </w:rPr>
        <w:t>10.33029/9704-7737-3-NEO-2023-1-360.</w:t>
      </w:r>
    </w:p>
    <w:p>
      <w:pPr>
        <w:pStyle w:val="ListParagraph"/>
        <w:numPr>
          <w:ilvl w:val="0"/>
          <w:numId w:val="15"/>
        </w:numPr>
        <w:tabs>
          <w:tab w:pos="1288" w:val="left" w:leader="none"/>
        </w:tabs>
        <w:spacing w:line="360" w:lineRule="auto" w:before="0" w:after="0"/>
        <w:ind w:left="1288" w:right="292" w:hanging="360"/>
        <w:jc w:val="both"/>
        <w:rPr>
          <w:sz w:val="24"/>
        </w:rPr>
      </w:pPr>
      <w:r>
        <w:rPr>
          <w:sz w:val="24"/>
        </w:rPr>
        <w:t>Михайлова С.В., Байдакова Г.В., Баранова П.В., Заживихина М.В., Вотякова </w:t>
      </w:r>
      <w:r>
        <w:rPr>
          <w:sz w:val="24"/>
        </w:rPr>
        <w:t>Н.А.,</w:t>
      </w:r>
      <w:r>
        <w:rPr>
          <w:sz w:val="24"/>
        </w:rPr>
        <w:t> Абдуллина</w:t>
      </w:r>
      <w:r>
        <w:rPr>
          <w:spacing w:val="80"/>
          <w:sz w:val="24"/>
        </w:rPr>
        <w:t> </w:t>
      </w:r>
      <w:r>
        <w:rPr>
          <w:sz w:val="24"/>
        </w:rPr>
        <w:t>М.Э.,</w:t>
      </w:r>
      <w:r>
        <w:rPr>
          <w:spacing w:val="80"/>
          <w:sz w:val="24"/>
        </w:rPr>
        <w:t> </w:t>
      </w:r>
      <w:r>
        <w:rPr>
          <w:sz w:val="24"/>
        </w:rPr>
        <w:t>Захарова</w:t>
      </w:r>
      <w:r>
        <w:rPr>
          <w:spacing w:val="80"/>
          <w:sz w:val="24"/>
        </w:rPr>
        <w:t> </w:t>
      </w:r>
      <w:r>
        <w:rPr>
          <w:sz w:val="24"/>
        </w:rPr>
        <w:t>Е.Ю.</w:t>
      </w:r>
      <w:r>
        <w:rPr>
          <w:spacing w:val="80"/>
          <w:sz w:val="24"/>
        </w:rPr>
        <w:t> </w:t>
      </w:r>
      <w:r>
        <w:rPr>
          <w:sz w:val="24"/>
        </w:rPr>
        <w:t>Клиническая</w:t>
      </w:r>
      <w:r>
        <w:rPr>
          <w:spacing w:val="80"/>
          <w:sz w:val="24"/>
        </w:rPr>
        <w:t> </w:t>
      </w:r>
      <w:r>
        <w:rPr>
          <w:sz w:val="24"/>
        </w:rPr>
        <w:t>и</w:t>
      </w:r>
      <w:r>
        <w:rPr>
          <w:spacing w:val="80"/>
          <w:sz w:val="24"/>
        </w:rPr>
        <w:t> </w:t>
      </w:r>
      <w:r>
        <w:rPr>
          <w:sz w:val="24"/>
        </w:rPr>
        <w:t>лабораторная</w:t>
      </w:r>
      <w:r>
        <w:rPr>
          <w:spacing w:val="80"/>
          <w:sz w:val="24"/>
        </w:rPr>
        <w:t> </w:t>
      </w:r>
      <w:r>
        <w:rPr>
          <w:sz w:val="24"/>
        </w:rPr>
        <w:t>характеристика</w:t>
      </w:r>
    </w:p>
    <w:p>
      <w:pPr>
        <w:pStyle w:val="ListParagraph"/>
        <w:spacing w:after="0" w:line="360" w:lineRule="auto"/>
        <w:jc w:val="both"/>
        <w:rPr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line="360" w:lineRule="auto" w:before="65"/>
        <w:ind w:left="1288" w:right="284"/>
      </w:pPr>
      <w:r>
        <w:rPr/>
        <w:t>недостаточности биотинидазы, эффективность применения </w:t>
      </w:r>
      <w:r>
        <w:rPr/>
        <w:t>специализированного</w:t>
      </w:r>
      <w:r>
        <w:rPr/>
        <w:t> пищевого продукта диетического лечебного питания «Витаминный </w:t>
      </w:r>
      <w:r>
        <w:rPr/>
        <w:t>комплекс</w:t>
      </w:r>
      <w:r>
        <w:rPr/>
        <w:t> Биотин». Медицинская генетика 2023; 22(7): 39-50.</w:t>
      </w:r>
    </w:p>
    <w:p>
      <w:pPr>
        <w:pStyle w:val="BodyText"/>
        <w:spacing w:before="46"/>
        <w:ind w:left="0"/>
        <w:jc w:val="left"/>
      </w:pPr>
    </w:p>
    <w:p>
      <w:pPr>
        <w:pStyle w:val="Heading1"/>
        <w:spacing w:line="360" w:lineRule="auto" w:before="1"/>
        <w:ind w:left="3465" w:right="573" w:hanging="2608"/>
      </w:pPr>
      <w:r>
        <w:rPr/>
        <w:t>Приложение</w:t>
      </w:r>
      <w:r>
        <w:rPr>
          <w:spacing w:val="-6"/>
        </w:rPr>
        <w:t> </w:t>
      </w:r>
      <w:r>
        <w:rPr/>
        <w:t>А1.</w:t>
      </w:r>
      <w:r>
        <w:rPr>
          <w:spacing w:val="-5"/>
        </w:rPr>
        <w:t> </w:t>
      </w:r>
      <w:r>
        <w:rPr/>
        <w:t>Состав</w:t>
      </w:r>
      <w:r>
        <w:rPr>
          <w:spacing w:val="-6"/>
        </w:rPr>
        <w:t> </w:t>
      </w:r>
      <w:r>
        <w:rPr/>
        <w:t>рабочей</w:t>
      </w:r>
      <w:r>
        <w:rPr>
          <w:spacing w:val="-6"/>
        </w:rPr>
        <w:t> </w:t>
      </w:r>
      <w:r>
        <w:rPr/>
        <w:t>группы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разработке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пересмотру</w:t>
      </w:r>
      <w:r>
        <w:rPr/>
        <w:t> клинических рекомендаций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239" w:after="0"/>
        <w:ind w:left="1288" w:right="275" w:hanging="360"/>
        <w:jc w:val="both"/>
        <w:rPr>
          <w:sz w:val="24"/>
        </w:rPr>
      </w:pPr>
      <w:r>
        <w:rPr>
          <w:b/>
          <w:sz w:val="24"/>
        </w:rPr>
        <w:t>Анисимова Инга Вадимовна</w:t>
      </w:r>
      <w:r>
        <w:rPr>
          <w:sz w:val="24"/>
        </w:rPr>
        <w:t>, к.м.н., заведующая отделом </w:t>
      </w:r>
      <w:r>
        <w:rPr>
          <w:sz w:val="24"/>
        </w:rPr>
        <w:t>организации</w:t>
      </w:r>
      <w:r>
        <w:rPr>
          <w:sz w:val="24"/>
        </w:rPr>
        <w:t> медицинской</w:t>
      </w:r>
      <w:r>
        <w:rPr>
          <w:spacing w:val="-10"/>
          <w:sz w:val="24"/>
        </w:rPr>
        <w:t> </w:t>
      </w:r>
      <w:r>
        <w:rPr>
          <w:sz w:val="24"/>
        </w:rPr>
        <w:t>помощи</w:t>
      </w:r>
      <w:r>
        <w:rPr>
          <w:spacing w:val="-11"/>
          <w:sz w:val="24"/>
        </w:rPr>
        <w:t> </w:t>
      </w:r>
      <w:r>
        <w:rPr>
          <w:sz w:val="24"/>
        </w:rPr>
        <w:t>ФГБНУ</w:t>
      </w:r>
      <w:r>
        <w:rPr>
          <w:spacing w:val="-10"/>
          <w:sz w:val="24"/>
        </w:rPr>
        <w:t> </w:t>
      </w:r>
      <w:r>
        <w:rPr>
          <w:sz w:val="24"/>
        </w:rPr>
        <w:t>"Медико-генетический</w:t>
      </w:r>
      <w:r>
        <w:rPr>
          <w:spacing w:val="-11"/>
          <w:sz w:val="24"/>
        </w:rPr>
        <w:t> </w:t>
      </w:r>
      <w:r>
        <w:rPr>
          <w:sz w:val="24"/>
        </w:rPr>
        <w:t>научный</w:t>
      </w:r>
      <w:r>
        <w:rPr>
          <w:spacing w:val="-10"/>
          <w:sz w:val="24"/>
        </w:rPr>
        <w:t> </w:t>
      </w:r>
      <w:r>
        <w:rPr>
          <w:sz w:val="24"/>
        </w:rPr>
        <w:t>центр</w:t>
      </w:r>
      <w:r>
        <w:rPr>
          <w:spacing w:val="-10"/>
          <w:sz w:val="24"/>
        </w:rPr>
        <w:t> </w:t>
      </w:r>
      <w:r>
        <w:rPr>
          <w:sz w:val="24"/>
        </w:rPr>
        <w:t>им.</w:t>
      </w:r>
      <w:r>
        <w:rPr>
          <w:spacing w:val="-10"/>
          <w:sz w:val="24"/>
        </w:rPr>
        <w:t> </w:t>
      </w:r>
      <w:r>
        <w:rPr>
          <w:sz w:val="24"/>
        </w:rPr>
        <w:t>академика</w:t>
      </w:r>
      <w:r>
        <w:rPr>
          <w:sz w:val="24"/>
        </w:rPr>
        <w:t> Н. П. Бочкова", врач-генетик, член Ассоциации медицинских генетиков.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77" w:hanging="360"/>
        <w:jc w:val="both"/>
        <w:rPr>
          <w:sz w:val="24"/>
        </w:rPr>
      </w:pPr>
      <w:r>
        <w:rPr>
          <w:b/>
          <w:sz w:val="24"/>
        </w:rPr>
        <w:t>Байдакова Галина Викторовна</w:t>
      </w:r>
      <w:r>
        <w:rPr>
          <w:sz w:val="24"/>
        </w:rPr>
        <w:t>, к.б.н., ведущий научный сотрудник </w:t>
      </w:r>
      <w:r>
        <w:rPr>
          <w:sz w:val="24"/>
        </w:rPr>
        <w:t>лаборатории</w:t>
      </w:r>
      <w:r>
        <w:rPr>
          <w:sz w:val="24"/>
        </w:rPr>
        <w:t> наследственных</w:t>
      </w:r>
      <w:r>
        <w:rPr>
          <w:spacing w:val="-15"/>
          <w:sz w:val="24"/>
        </w:rPr>
        <w:t> </w:t>
      </w:r>
      <w:r>
        <w:rPr>
          <w:sz w:val="24"/>
        </w:rPr>
        <w:t>болезней</w:t>
      </w:r>
      <w:r>
        <w:rPr>
          <w:spacing w:val="-15"/>
          <w:sz w:val="24"/>
        </w:rPr>
        <w:t> </w:t>
      </w:r>
      <w:r>
        <w:rPr>
          <w:sz w:val="24"/>
        </w:rPr>
        <w:t>обмена</w:t>
      </w:r>
      <w:r>
        <w:rPr>
          <w:spacing w:val="-15"/>
          <w:sz w:val="24"/>
        </w:rPr>
        <w:t> </w:t>
      </w:r>
      <w:r>
        <w:rPr>
          <w:sz w:val="24"/>
        </w:rPr>
        <w:t>ФГБНУ</w:t>
      </w:r>
      <w:r>
        <w:rPr>
          <w:spacing w:val="-15"/>
          <w:sz w:val="24"/>
        </w:rPr>
        <w:t> </w:t>
      </w:r>
      <w:r>
        <w:rPr>
          <w:sz w:val="24"/>
        </w:rPr>
        <w:t>"Медико-генетический</w:t>
      </w:r>
      <w:r>
        <w:rPr>
          <w:spacing w:val="-15"/>
          <w:sz w:val="24"/>
        </w:rPr>
        <w:t> </w:t>
      </w:r>
      <w:r>
        <w:rPr>
          <w:sz w:val="24"/>
        </w:rPr>
        <w:t>научный</w:t>
      </w:r>
      <w:r>
        <w:rPr>
          <w:spacing w:val="-15"/>
          <w:sz w:val="24"/>
        </w:rPr>
        <w:t> </w:t>
      </w:r>
      <w:r>
        <w:rPr>
          <w:sz w:val="24"/>
        </w:rPr>
        <w:t>центр</w:t>
      </w:r>
      <w:r>
        <w:rPr>
          <w:spacing w:val="-15"/>
          <w:sz w:val="24"/>
        </w:rPr>
        <w:t> </w:t>
      </w:r>
      <w:r>
        <w:rPr>
          <w:sz w:val="24"/>
        </w:rPr>
        <w:t>им.</w:t>
      </w:r>
      <w:r>
        <w:rPr>
          <w:sz w:val="24"/>
        </w:rPr>
        <w:t> академика Н.П.Бочкова", член Российского общества медицинских генетиков.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4" w:hanging="360"/>
        <w:jc w:val="both"/>
        <w:rPr>
          <w:sz w:val="24"/>
        </w:rPr>
      </w:pPr>
      <w:r>
        <w:rPr>
          <w:b/>
          <w:sz w:val="24"/>
        </w:rPr>
        <w:t>Баранов Александр Александрович</w:t>
      </w:r>
      <w:r>
        <w:rPr>
          <w:sz w:val="24"/>
        </w:rPr>
        <w:t>, акад. РАН, профессор, д.м.н.; </w:t>
      </w:r>
      <w:r>
        <w:rPr>
          <w:sz w:val="24"/>
        </w:rPr>
        <w:t>почетный</w:t>
      </w:r>
      <w:r>
        <w:rPr>
          <w:sz w:val="24"/>
        </w:rPr>
        <w:t> президент Союза педиатров России, советник руководителя НИИ педиатрии </w:t>
      </w:r>
      <w:r>
        <w:rPr>
          <w:sz w:val="24"/>
        </w:rPr>
        <w:t>и</w:t>
      </w:r>
      <w:r>
        <w:rPr>
          <w:sz w:val="24"/>
        </w:rPr>
        <w:t> охраны здоровья детей ЦКБ РАН, профессор кафедры педиатрии и </w:t>
      </w:r>
      <w:r>
        <w:rPr>
          <w:sz w:val="24"/>
        </w:rPr>
        <w:t>детской</w:t>
      </w:r>
      <w:r>
        <w:rPr>
          <w:sz w:val="24"/>
        </w:rPr>
        <w:t> ревматологии ФГАОУ «Первый МГМУ им. И.М. Сеченова» Минздрава </w:t>
      </w:r>
      <w:r>
        <w:rPr>
          <w:sz w:val="24"/>
        </w:rPr>
        <w:t>России</w:t>
      </w:r>
      <w:r>
        <w:rPr>
          <w:sz w:val="24"/>
        </w:rPr>
        <w:t> (Сеченовский Университет), главный внештатный специалист педиатр </w:t>
      </w:r>
      <w:r>
        <w:rPr>
          <w:sz w:val="24"/>
        </w:rPr>
        <w:t>Минздрава</w:t>
      </w:r>
      <w:r>
        <w:rPr>
          <w:sz w:val="24"/>
        </w:rPr>
        <w:t> </w:t>
      </w:r>
      <w:r>
        <w:rPr>
          <w:spacing w:val="-2"/>
          <w:sz w:val="24"/>
        </w:rPr>
        <w:t>России.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240" w:lineRule="auto" w:before="0" w:after="0"/>
        <w:ind w:left="1288" w:right="0" w:hanging="360"/>
        <w:jc w:val="both"/>
        <w:rPr>
          <w:sz w:val="24"/>
        </w:rPr>
      </w:pPr>
      <w:r>
        <w:rPr>
          <w:b/>
          <w:sz w:val="24"/>
        </w:rPr>
        <w:t>Баранова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Полина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Владимировна,</w:t>
      </w:r>
      <w:r>
        <w:rPr>
          <w:b/>
          <w:spacing w:val="-3"/>
          <w:sz w:val="24"/>
        </w:rPr>
        <w:t> </w:t>
      </w:r>
      <w:r>
        <w:rPr>
          <w:sz w:val="24"/>
        </w:rPr>
        <w:t>научный</w:t>
      </w:r>
      <w:r>
        <w:rPr>
          <w:spacing w:val="-3"/>
          <w:sz w:val="24"/>
        </w:rPr>
        <w:t> </w:t>
      </w:r>
      <w:r>
        <w:rPr>
          <w:sz w:val="24"/>
        </w:rPr>
        <w:t>сотрудник</w:t>
      </w:r>
      <w:r>
        <w:rPr>
          <w:spacing w:val="-4"/>
          <w:sz w:val="24"/>
        </w:rPr>
        <w:t> </w:t>
      </w:r>
      <w:r>
        <w:rPr>
          <w:sz w:val="24"/>
        </w:rPr>
        <w:t>ЦКП</w:t>
      </w:r>
      <w:r>
        <w:rPr>
          <w:spacing w:val="-4"/>
          <w:sz w:val="24"/>
        </w:rPr>
        <w:t> </w:t>
      </w:r>
      <w:r>
        <w:rPr>
          <w:sz w:val="24"/>
        </w:rPr>
        <w:t>“Метаболом”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ФГБНУ</w:t>
      </w:r>
    </w:p>
    <w:p>
      <w:pPr>
        <w:pStyle w:val="BodyText"/>
        <w:spacing w:before="139"/>
        <w:ind w:left="1288"/>
      </w:pPr>
      <w:r>
        <w:rPr/>
        <w:t>«Медико-генетический</w:t>
      </w:r>
      <w:r>
        <w:rPr>
          <w:spacing w:val="-8"/>
        </w:rPr>
        <w:t> </w:t>
      </w:r>
      <w:r>
        <w:rPr/>
        <w:t>научный</w:t>
      </w:r>
      <w:r>
        <w:rPr>
          <w:spacing w:val="-8"/>
        </w:rPr>
        <w:t> </w:t>
      </w:r>
      <w:r>
        <w:rPr/>
        <w:t>центр</w:t>
      </w:r>
      <w:r>
        <w:rPr>
          <w:spacing w:val="-6"/>
        </w:rPr>
        <w:t> </w:t>
      </w:r>
      <w:r>
        <w:rPr/>
        <w:t>им.</w:t>
      </w:r>
      <w:r>
        <w:rPr>
          <w:spacing w:val="-7"/>
        </w:rPr>
        <w:t> </w:t>
      </w:r>
      <w:r>
        <w:rPr/>
        <w:t>академика</w:t>
      </w:r>
      <w:r>
        <w:rPr>
          <w:spacing w:val="-7"/>
        </w:rPr>
        <w:t> </w:t>
      </w:r>
      <w:r>
        <w:rPr>
          <w:spacing w:val="-2"/>
        </w:rPr>
        <w:t>Н.П.Бочкова».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138" w:after="0"/>
        <w:ind w:left="1288" w:right="275" w:hanging="360"/>
        <w:jc w:val="both"/>
        <w:rPr>
          <w:sz w:val="24"/>
        </w:rPr>
      </w:pPr>
      <w:r>
        <w:rPr>
          <w:b/>
          <w:sz w:val="24"/>
        </w:rPr>
        <w:t>Бушуева Татьяна Владимировна</w:t>
      </w:r>
      <w:r>
        <w:rPr>
          <w:sz w:val="24"/>
        </w:rPr>
        <w:t>, д.м.н., ФГАУ "Научный </w:t>
      </w:r>
      <w:r>
        <w:rPr>
          <w:sz w:val="24"/>
        </w:rPr>
        <w:t>медицинский</w:t>
      </w:r>
      <w:r>
        <w:rPr>
          <w:sz w:val="24"/>
        </w:rPr>
        <w:t> исследовательский</w:t>
      </w:r>
      <w:r>
        <w:rPr>
          <w:spacing w:val="-15"/>
          <w:sz w:val="24"/>
        </w:rPr>
        <w:t> </w:t>
      </w:r>
      <w:r>
        <w:rPr>
          <w:sz w:val="24"/>
        </w:rPr>
        <w:t>центр</w:t>
      </w:r>
      <w:r>
        <w:rPr>
          <w:spacing w:val="-15"/>
          <w:sz w:val="24"/>
        </w:rPr>
        <w:t> </w:t>
      </w:r>
      <w:r>
        <w:rPr>
          <w:sz w:val="24"/>
        </w:rPr>
        <w:t>здоровья</w:t>
      </w:r>
      <w:r>
        <w:rPr>
          <w:spacing w:val="-15"/>
          <w:sz w:val="24"/>
        </w:rPr>
        <w:t> </w:t>
      </w:r>
      <w:r>
        <w:rPr>
          <w:sz w:val="24"/>
        </w:rPr>
        <w:t>детей"</w:t>
      </w:r>
      <w:r>
        <w:rPr>
          <w:spacing w:val="-15"/>
          <w:sz w:val="24"/>
        </w:rPr>
        <w:t> </w:t>
      </w:r>
      <w:r>
        <w:rPr>
          <w:sz w:val="24"/>
        </w:rPr>
        <w:t>МЗ</w:t>
      </w:r>
      <w:r>
        <w:rPr>
          <w:spacing w:val="-15"/>
          <w:sz w:val="24"/>
        </w:rPr>
        <w:t> </w:t>
      </w:r>
      <w:r>
        <w:rPr>
          <w:sz w:val="24"/>
        </w:rPr>
        <w:t>РФ,</w:t>
      </w:r>
      <w:r>
        <w:rPr>
          <w:spacing w:val="-15"/>
          <w:sz w:val="24"/>
        </w:rPr>
        <w:t> </w:t>
      </w:r>
      <w:r>
        <w:rPr>
          <w:sz w:val="24"/>
        </w:rPr>
        <w:t>член</w:t>
      </w:r>
      <w:r>
        <w:rPr>
          <w:spacing w:val="-15"/>
          <w:sz w:val="24"/>
        </w:rPr>
        <w:t> </w:t>
      </w:r>
      <w:r>
        <w:rPr>
          <w:sz w:val="24"/>
        </w:rPr>
        <w:t>Ассоциации</w:t>
      </w:r>
      <w:r>
        <w:rPr>
          <w:spacing w:val="-15"/>
          <w:sz w:val="24"/>
        </w:rPr>
        <w:t> </w:t>
      </w:r>
      <w:r>
        <w:rPr>
          <w:sz w:val="24"/>
        </w:rPr>
        <w:t>здоровье</w:t>
      </w:r>
      <w:r>
        <w:rPr>
          <w:spacing w:val="-15"/>
          <w:sz w:val="24"/>
        </w:rPr>
        <w:t> </w:t>
      </w:r>
      <w:r>
        <w:rPr>
          <w:sz w:val="24"/>
        </w:rPr>
        <w:t>детей</w:t>
      </w:r>
      <w:r>
        <w:rPr>
          <w:spacing w:val="-15"/>
          <w:sz w:val="24"/>
        </w:rPr>
        <w:t> </w:t>
      </w:r>
      <w:r>
        <w:rPr>
          <w:sz w:val="24"/>
        </w:rPr>
        <w:t>и</w:t>
      </w:r>
      <w:r>
        <w:rPr>
          <w:sz w:val="24"/>
        </w:rPr>
        <w:t> Ассоциации медицинских генетиков, профессор Кафедры биохимической </w:t>
      </w:r>
      <w:r>
        <w:rPr>
          <w:sz w:val="24"/>
        </w:rPr>
        <w:t>генетики</w:t>
      </w:r>
      <w:r>
        <w:rPr>
          <w:sz w:val="24"/>
        </w:rPr>
        <w:t> и наследственных болезней обмена веществ ФГБНУ «МГНЦ».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175" w:hanging="360"/>
        <w:jc w:val="left"/>
        <w:rPr>
          <w:sz w:val="24"/>
        </w:rPr>
      </w:pPr>
      <w:r>
        <w:rPr>
          <w:b/>
          <w:sz w:val="24"/>
        </w:rPr>
        <w:t>Вашакмадзе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Нато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Джумберовна</w:t>
      </w:r>
      <w:r>
        <w:rPr>
          <w:sz w:val="24"/>
        </w:rPr>
        <w:t>,</w:t>
      </w:r>
      <w:r>
        <w:rPr>
          <w:spacing w:val="-4"/>
          <w:sz w:val="24"/>
        </w:rPr>
        <w:t> </w:t>
      </w:r>
      <w:r>
        <w:rPr>
          <w:sz w:val="24"/>
        </w:rPr>
        <w:t>д.м.н.,</w:t>
      </w:r>
      <w:r>
        <w:rPr>
          <w:spacing w:val="-4"/>
          <w:sz w:val="24"/>
        </w:rPr>
        <w:t> </w:t>
      </w:r>
      <w:r>
        <w:rPr>
          <w:sz w:val="24"/>
        </w:rPr>
        <w:t>руководитель</w:t>
      </w:r>
      <w:r>
        <w:rPr>
          <w:spacing w:val="-5"/>
          <w:sz w:val="24"/>
        </w:rPr>
        <w:t> </w:t>
      </w:r>
      <w:r>
        <w:rPr>
          <w:sz w:val="24"/>
        </w:rPr>
        <w:t>отдела</w:t>
      </w:r>
      <w:r>
        <w:rPr>
          <w:spacing w:val="-5"/>
          <w:sz w:val="24"/>
        </w:rPr>
        <w:t> </w:t>
      </w:r>
      <w:r>
        <w:rPr>
          <w:sz w:val="24"/>
        </w:rPr>
        <w:t>орфанных</w:t>
      </w:r>
      <w:r>
        <w:rPr>
          <w:spacing w:val="-4"/>
          <w:sz w:val="24"/>
        </w:rPr>
        <w:t> </w:t>
      </w:r>
      <w:r>
        <w:rPr>
          <w:sz w:val="24"/>
        </w:rPr>
        <w:t>болезней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z w:val="24"/>
        </w:rPr>
        <w:t> профилактики инвалидизирующих заболеваний НИИ педиатрии и охраны </w:t>
      </w:r>
      <w:r>
        <w:rPr>
          <w:sz w:val="24"/>
        </w:rPr>
        <w:t>здоровья</w:t>
      </w:r>
      <w:r>
        <w:rPr>
          <w:sz w:val="24"/>
        </w:rPr>
        <w:t> детей</w:t>
      </w:r>
      <w:r>
        <w:rPr>
          <w:spacing w:val="40"/>
          <w:sz w:val="24"/>
        </w:rPr>
        <w:t> </w:t>
      </w:r>
      <w:r>
        <w:rPr>
          <w:sz w:val="24"/>
        </w:rPr>
        <w:t>ЦКБ</w:t>
      </w:r>
      <w:r>
        <w:rPr>
          <w:spacing w:val="40"/>
          <w:sz w:val="24"/>
        </w:rPr>
        <w:t> </w:t>
      </w:r>
      <w:r>
        <w:rPr>
          <w:sz w:val="24"/>
        </w:rPr>
        <w:t>РАН</w:t>
      </w:r>
      <w:r>
        <w:rPr>
          <w:spacing w:val="40"/>
          <w:sz w:val="24"/>
        </w:rPr>
        <w:t> </w:t>
      </w:r>
      <w:r>
        <w:rPr>
          <w:sz w:val="24"/>
        </w:rPr>
        <w:t>профессор</w:t>
      </w:r>
      <w:r>
        <w:rPr>
          <w:spacing w:val="40"/>
          <w:sz w:val="24"/>
        </w:rPr>
        <w:t> </w:t>
      </w:r>
      <w:r>
        <w:rPr>
          <w:sz w:val="24"/>
        </w:rPr>
        <w:t>кафедры</w:t>
      </w:r>
      <w:r>
        <w:rPr>
          <w:spacing w:val="40"/>
          <w:sz w:val="24"/>
        </w:rPr>
        <w:t> </w:t>
      </w:r>
      <w:r>
        <w:rPr>
          <w:sz w:val="24"/>
        </w:rPr>
        <w:t>факультетской</w:t>
      </w:r>
      <w:r>
        <w:rPr>
          <w:spacing w:val="40"/>
          <w:sz w:val="24"/>
        </w:rPr>
        <w:t> </w:t>
      </w:r>
      <w:r>
        <w:rPr>
          <w:sz w:val="24"/>
        </w:rPr>
        <w:t>педиатрии</w:t>
      </w:r>
      <w:r>
        <w:rPr>
          <w:spacing w:val="40"/>
          <w:sz w:val="24"/>
        </w:rPr>
        <w:t> </w:t>
      </w:r>
      <w:r>
        <w:rPr>
          <w:sz w:val="24"/>
        </w:rPr>
        <w:t>педиатрического</w:t>
      </w:r>
      <w:r>
        <w:rPr>
          <w:sz w:val="24"/>
        </w:rPr>
        <w:t> факультета ФГБОУ ВО «РНИМУ им. Н.И. Пирогова» Минздрава России.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6" w:hanging="360"/>
        <w:jc w:val="both"/>
        <w:rPr>
          <w:sz w:val="24"/>
        </w:rPr>
      </w:pPr>
      <w:r>
        <w:rPr>
          <w:b/>
          <w:sz w:val="24"/>
        </w:rPr>
        <w:t>Воронин Сергей Владимирович</w:t>
      </w:r>
      <w:r>
        <w:rPr>
          <w:sz w:val="24"/>
        </w:rPr>
        <w:t>, к.м.н., главный врач ФГБНУ «МГНЦ», </w:t>
      </w:r>
      <w:r>
        <w:rPr>
          <w:sz w:val="24"/>
        </w:rPr>
        <w:t>главный</w:t>
      </w:r>
      <w:r>
        <w:rPr>
          <w:sz w:val="24"/>
        </w:rPr>
        <w:t> внештатный специалист по медицинской генетике Минздрава России </w:t>
      </w:r>
      <w:r>
        <w:rPr>
          <w:sz w:val="24"/>
        </w:rPr>
        <w:t>в</w:t>
      </w:r>
      <w:r>
        <w:rPr>
          <w:sz w:val="24"/>
        </w:rPr>
        <w:t> Дальневосточном федеральном округе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77" w:hanging="360"/>
        <w:jc w:val="both"/>
        <w:rPr>
          <w:sz w:val="24"/>
        </w:rPr>
      </w:pPr>
      <w:r>
        <w:rPr>
          <w:b/>
          <w:sz w:val="24"/>
        </w:rPr>
        <w:t>Дегтярева Анна Владимировна</w:t>
      </w:r>
      <w:r>
        <w:rPr>
          <w:sz w:val="24"/>
        </w:rPr>
        <w:t>, д.м.н., профессор, заведующая </w:t>
      </w:r>
      <w:r>
        <w:rPr>
          <w:sz w:val="24"/>
        </w:rPr>
        <w:t>отделом</w:t>
      </w:r>
      <w:r>
        <w:rPr>
          <w:sz w:val="24"/>
        </w:rPr>
        <w:t> педиатрии, ФГБУ «НМИЦ акушерства, гинекологии и перинатологии им. Ак. </w:t>
      </w:r>
      <w:r>
        <w:rPr>
          <w:sz w:val="24"/>
        </w:rPr>
        <w:t>В.И.</w:t>
      </w:r>
      <w:r>
        <w:rPr>
          <w:sz w:val="24"/>
        </w:rPr>
        <w:t> Кулакова»,</w:t>
      </w:r>
      <w:r>
        <w:rPr>
          <w:spacing w:val="-15"/>
          <w:sz w:val="24"/>
        </w:rPr>
        <w:t> </w:t>
      </w:r>
      <w:r>
        <w:rPr>
          <w:sz w:val="24"/>
        </w:rPr>
        <w:t>профессор</w:t>
      </w:r>
      <w:r>
        <w:rPr>
          <w:spacing w:val="-15"/>
          <w:sz w:val="24"/>
        </w:rPr>
        <w:t> </w:t>
      </w:r>
      <w:r>
        <w:rPr>
          <w:sz w:val="24"/>
        </w:rPr>
        <w:t>кафедры</w:t>
      </w:r>
      <w:r>
        <w:rPr>
          <w:spacing w:val="-15"/>
          <w:sz w:val="24"/>
        </w:rPr>
        <w:t> </w:t>
      </w:r>
      <w:r>
        <w:rPr>
          <w:sz w:val="24"/>
        </w:rPr>
        <w:t>неонатологии</w:t>
      </w:r>
      <w:r>
        <w:rPr>
          <w:spacing w:val="-15"/>
          <w:sz w:val="24"/>
        </w:rPr>
        <w:t> </w:t>
      </w:r>
      <w:r>
        <w:rPr>
          <w:sz w:val="24"/>
        </w:rPr>
        <w:t>Института</w:t>
      </w:r>
      <w:r>
        <w:rPr>
          <w:spacing w:val="-15"/>
          <w:sz w:val="24"/>
        </w:rPr>
        <w:t> </w:t>
      </w:r>
      <w:r>
        <w:rPr>
          <w:sz w:val="24"/>
        </w:rPr>
        <w:t>здоровья</w:t>
      </w:r>
      <w:r>
        <w:rPr>
          <w:spacing w:val="-15"/>
          <w:sz w:val="24"/>
        </w:rPr>
        <w:t> </w:t>
      </w:r>
      <w:r>
        <w:rPr>
          <w:sz w:val="24"/>
        </w:rPr>
        <w:t>детей</w:t>
      </w:r>
      <w:r>
        <w:rPr>
          <w:spacing w:val="-15"/>
          <w:sz w:val="24"/>
        </w:rPr>
        <w:t> </w:t>
      </w:r>
      <w:r>
        <w:rPr>
          <w:sz w:val="24"/>
        </w:rPr>
        <w:t>ФГАОУ</w:t>
      </w:r>
      <w:r>
        <w:rPr>
          <w:spacing w:val="-15"/>
          <w:sz w:val="24"/>
        </w:rPr>
        <w:t> </w:t>
      </w:r>
      <w:r>
        <w:rPr>
          <w:sz w:val="24"/>
        </w:rPr>
        <w:t>ВО</w:t>
      </w:r>
    </w:p>
    <w:p>
      <w:pPr>
        <w:pStyle w:val="ListParagraph"/>
        <w:spacing w:after="0" w:line="360" w:lineRule="auto"/>
        <w:jc w:val="both"/>
        <w:rPr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line="360" w:lineRule="auto" w:before="65"/>
        <w:ind w:left="1288" w:right="282"/>
      </w:pPr>
      <w:r>
        <w:rPr/>
        <w:t>"Первый Московский государственный медицинский университет им. </w:t>
      </w:r>
      <w:r>
        <w:rPr/>
        <w:t>И.М.</w:t>
      </w:r>
      <w:r>
        <w:rPr/>
        <w:t> Сеченова" Минздрава России (Сеченовский университет).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6" w:hanging="360"/>
        <w:jc w:val="both"/>
        <w:rPr>
          <w:sz w:val="24"/>
        </w:rPr>
      </w:pPr>
      <w:r>
        <w:rPr>
          <w:b/>
          <w:sz w:val="24"/>
        </w:rPr>
        <w:t>Захарова Екатерина Юрьевна, </w:t>
      </w:r>
      <w:r>
        <w:rPr>
          <w:sz w:val="24"/>
        </w:rPr>
        <w:t>д.м.н., заведующая лабораторией </w:t>
      </w:r>
      <w:r>
        <w:rPr>
          <w:sz w:val="24"/>
        </w:rPr>
        <w:t>наследственных</w:t>
      </w:r>
      <w:r>
        <w:rPr>
          <w:sz w:val="24"/>
        </w:rPr>
        <w:t> болезней обмена ФГБНУ "Медико-генетический научный центр им. </w:t>
      </w:r>
      <w:r>
        <w:rPr>
          <w:sz w:val="24"/>
        </w:rPr>
        <w:t>академика</w:t>
      </w:r>
      <w:r>
        <w:rPr>
          <w:sz w:val="24"/>
        </w:rPr>
        <w:t> Н.П.Бочкова", член Российского общества медицинских генетиков, </w:t>
      </w:r>
      <w:r>
        <w:rPr>
          <w:sz w:val="24"/>
        </w:rPr>
        <w:t>член</w:t>
      </w:r>
      <w:r>
        <w:rPr>
          <w:sz w:val="24"/>
        </w:rPr>
        <w:t> европейского общества по изучению наследственных болезней обмена </w:t>
      </w:r>
      <w:r>
        <w:rPr>
          <w:sz w:val="24"/>
        </w:rPr>
        <w:t>веществ</w:t>
      </w:r>
      <w:r>
        <w:rPr>
          <w:sz w:val="24"/>
        </w:rPr>
        <w:t> </w:t>
      </w:r>
      <w:r>
        <w:rPr>
          <w:spacing w:val="-2"/>
          <w:sz w:val="24"/>
        </w:rPr>
        <w:t>(SSIEM).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6" w:hanging="360"/>
        <w:jc w:val="both"/>
        <w:rPr>
          <w:sz w:val="24"/>
        </w:rPr>
      </w:pPr>
      <w:r>
        <w:rPr>
          <w:b/>
          <w:sz w:val="24"/>
        </w:rPr>
        <w:t>Кекеева Татьяна Николаевна, </w:t>
      </w:r>
      <w:r>
        <w:rPr>
          <w:sz w:val="24"/>
        </w:rPr>
        <w:t>врач-генетик консультативного отделения </w:t>
      </w:r>
      <w:r>
        <w:rPr>
          <w:sz w:val="24"/>
        </w:rPr>
        <w:t>ФГБНУ</w:t>
      </w:r>
      <w:r>
        <w:rPr>
          <w:sz w:val="24"/>
        </w:rPr>
        <w:t> "Медико-генетический научный центр им. академика Н. П. Бочкова".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240" w:lineRule="auto" w:before="0" w:after="0"/>
        <w:ind w:left="1288" w:right="0" w:hanging="360"/>
        <w:jc w:val="both"/>
        <w:rPr>
          <w:sz w:val="24"/>
        </w:rPr>
      </w:pPr>
      <w:r>
        <w:rPr>
          <w:b/>
          <w:sz w:val="24"/>
        </w:rPr>
        <w:t>Краснощекова</w:t>
      </w:r>
      <w:r>
        <w:rPr>
          <w:b/>
          <w:spacing w:val="77"/>
          <w:sz w:val="24"/>
        </w:rPr>
        <w:t>  </w:t>
      </w:r>
      <w:r>
        <w:rPr>
          <w:b/>
          <w:sz w:val="24"/>
        </w:rPr>
        <w:t>Нина</w:t>
      </w:r>
      <w:r>
        <w:rPr>
          <w:b/>
          <w:spacing w:val="77"/>
          <w:sz w:val="24"/>
        </w:rPr>
        <w:t>  </w:t>
      </w:r>
      <w:r>
        <w:rPr>
          <w:b/>
          <w:sz w:val="24"/>
        </w:rPr>
        <w:t>Александровна,</w:t>
      </w:r>
      <w:r>
        <w:rPr>
          <w:b/>
          <w:spacing w:val="79"/>
          <w:sz w:val="24"/>
        </w:rPr>
        <w:t>  </w:t>
      </w:r>
      <w:r>
        <w:rPr>
          <w:sz w:val="24"/>
        </w:rPr>
        <w:t>врач-педиатр,</w:t>
      </w:r>
      <w:r>
        <w:rPr>
          <w:spacing w:val="77"/>
          <w:sz w:val="24"/>
        </w:rPr>
        <w:t>  </w:t>
      </w:r>
      <w:r>
        <w:rPr>
          <w:sz w:val="24"/>
        </w:rPr>
        <w:t>врач-генетик</w:t>
      </w:r>
      <w:r>
        <w:rPr>
          <w:spacing w:val="78"/>
          <w:sz w:val="24"/>
        </w:rPr>
        <w:t>  </w:t>
      </w:r>
      <w:r>
        <w:rPr>
          <w:spacing w:val="-4"/>
          <w:sz w:val="24"/>
        </w:rPr>
        <w:t>ГБУЗ</w:t>
      </w:r>
    </w:p>
    <w:p>
      <w:pPr>
        <w:pStyle w:val="BodyText"/>
        <w:spacing w:before="138"/>
        <w:ind w:left="1288"/>
      </w:pPr>
      <w:r>
        <w:rPr/>
        <w:t>«Морозовская</w:t>
      </w:r>
      <w:r>
        <w:rPr>
          <w:spacing w:val="-8"/>
        </w:rPr>
        <w:t> </w:t>
      </w:r>
      <w:r>
        <w:rPr/>
        <w:t>ДГКБ</w:t>
      </w:r>
      <w:r>
        <w:rPr>
          <w:spacing w:val="-8"/>
        </w:rPr>
        <w:t> </w:t>
      </w:r>
      <w:r>
        <w:rPr>
          <w:spacing w:val="-2"/>
        </w:rPr>
        <w:t>ДЗМ».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138" w:after="0"/>
        <w:ind w:left="1288" w:right="283" w:hanging="360"/>
        <w:jc w:val="both"/>
        <w:rPr>
          <w:sz w:val="24"/>
        </w:rPr>
      </w:pPr>
      <w:r>
        <w:rPr>
          <w:b/>
          <w:sz w:val="24"/>
        </w:rPr>
        <w:t>Кузенкова Людмила Михайловна</w:t>
      </w:r>
      <w:r>
        <w:rPr>
          <w:sz w:val="24"/>
        </w:rPr>
        <w:t>, д.м.н., заведующая </w:t>
      </w:r>
      <w:r>
        <w:rPr>
          <w:sz w:val="24"/>
        </w:rPr>
        <w:t>отделением</w:t>
      </w:r>
      <w:r>
        <w:rPr>
          <w:sz w:val="24"/>
        </w:rPr>
        <w:t> психоневрологии и психосоматической патологии ФГАУ "Научный </w:t>
      </w:r>
      <w:r>
        <w:rPr>
          <w:sz w:val="24"/>
        </w:rPr>
        <w:t>медицинский</w:t>
      </w:r>
      <w:r>
        <w:rPr>
          <w:sz w:val="24"/>
        </w:rPr>
        <w:t> исследовательский</w:t>
      </w:r>
      <w:r>
        <w:rPr>
          <w:spacing w:val="-5"/>
          <w:sz w:val="24"/>
        </w:rPr>
        <w:t> </w:t>
      </w:r>
      <w:r>
        <w:rPr>
          <w:sz w:val="24"/>
        </w:rPr>
        <w:t>центр</w:t>
      </w:r>
      <w:r>
        <w:rPr>
          <w:spacing w:val="-4"/>
          <w:sz w:val="24"/>
        </w:rPr>
        <w:t> </w:t>
      </w:r>
      <w:r>
        <w:rPr>
          <w:sz w:val="24"/>
        </w:rPr>
        <w:t>здоровья</w:t>
      </w:r>
      <w:r>
        <w:rPr>
          <w:spacing w:val="-5"/>
          <w:sz w:val="24"/>
        </w:rPr>
        <w:t> </w:t>
      </w:r>
      <w:r>
        <w:rPr>
          <w:sz w:val="24"/>
        </w:rPr>
        <w:t>детей"</w:t>
      </w:r>
      <w:r>
        <w:rPr>
          <w:spacing w:val="-5"/>
          <w:sz w:val="24"/>
        </w:rPr>
        <w:t> </w:t>
      </w:r>
      <w:r>
        <w:rPr>
          <w:sz w:val="24"/>
        </w:rPr>
        <w:t>МЗ</w:t>
      </w:r>
      <w:r>
        <w:rPr>
          <w:spacing w:val="-5"/>
          <w:sz w:val="24"/>
        </w:rPr>
        <w:t> </w:t>
      </w:r>
      <w:r>
        <w:rPr>
          <w:sz w:val="24"/>
        </w:rPr>
        <w:t>РФ,</w:t>
      </w:r>
      <w:r>
        <w:rPr>
          <w:spacing w:val="-4"/>
          <w:sz w:val="24"/>
        </w:rPr>
        <w:t> </w:t>
      </w:r>
      <w:r>
        <w:rPr>
          <w:sz w:val="24"/>
        </w:rPr>
        <w:t>член</w:t>
      </w:r>
      <w:r>
        <w:rPr>
          <w:spacing w:val="-5"/>
          <w:sz w:val="24"/>
        </w:rPr>
        <w:t> </w:t>
      </w:r>
      <w:r>
        <w:rPr>
          <w:sz w:val="24"/>
        </w:rPr>
        <w:t>Ассоциации</w:t>
      </w:r>
      <w:r>
        <w:rPr>
          <w:spacing w:val="-5"/>
          <w:sz w:val="24"/>
        </w:rPr>
        <w:t> </w:t>
      </w:r>
      <w:r>
        <w:rPr>
          <w:sz w:val="24"/>
        </w:rPr>
        <w:t>здоровье</w:t>
      </w:r>
      <w:r>
        <w:rPr>
          <w:spacing w:val="-5"/>
          <w:sz w:val="24"/>
        </w:rPr>
        <w:t> </w:t>
      </w:r>
      <w:r>
        <w:rPr>
          <w:sz w:val="24"/>
        </w:rPr>
        <w:t>детей.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7" w:hanging="360"/>
        <w:jc w:val="both"/>
        <w:rPr>
          <w:sz w:val="24"/>
        </w:rPr>
      </w:pPr>
      <w:r>
        <w:rPr>
          <w:b/>
          <w:sz w:val="24"/>
        </w:rPr>
        <w:t>Куцев Сергей Иванович, </w:t>
      </w:r>
      <w:r>
        <w:rPr>
          <w:sz w:val="24"/>
        </w:rPr>
        <w:t>д.м.н., академик РАН, директор ФГБНУ "Медико</w:t>
      </w:r>
      <w:r>
        <w:rPr>
          <w:sz w:val="24"/>
        </w:rPr>
        <w:t>-</w:t>
      </w:r>
      <w:r>
        <w:rPr>
          <w:sz w:val="24"/>
        </w:rPr>
        <w:t>генетический</w:t>
      </w:r>
      <w:r>
        <w:rPr>
          <w:spacing w:val="-1"/>
          <w:sz w:val="24"/>
        </w:rPr>
        <w:t> </w:t>
      </w:r>
      <w:r>
        <w:rPr>
          <w:sz w:val="24"/>
        </w:rPr>
        <w:t>научный</w:t>
      </w:r>
      <w:r>
        <w:rPr>
          <w:spacing w:val="-1"/>
          <w:sz w:val="24"/>
        </w:rPr>
        <w:t> </w:t>
      </w:r>
      <w:r>
        <w:rPr>
          <w:sz w:val="24"/>
        </w:rPr>
        <w:t>центр</w:t>
      </w:r>
      <w:r>
        <w:rPr>
          <w:spacing w:val="-1"/>
          <w:sz w:val="24"/>
        </w:rPr>
        <w:t> </w:t>
      </w:r>
      <w:r>
        <w:rPr>
          <w:sz w:val="24"/>
        </w:rPr>
        <w:t>им.</w:t>
      </w:r>
      <w:r>
        <w:rPr>
          <w:spacing w:val="-1"/>
          <w:sz w:val="24"/>
        </w:rPr>
        <w:t> </w:t>
      </w:r>
      <w:r>
        <w:rPr>
          <w:sz w:val="24"/>
        </w:rPr>
        <w:t>академика</w:t>
      </w:r>
      <w:r>
        <w:rPr>
          <w:spacing w:val="-1"/>
          <w:sz w:val="24"/>
        </w:rPr>
        <w:t> </w:t>
      </w:r>
      <w:r>
        <w:rPr>
          <w:sz w:val="24"/>
        </w:rPr>
        <w:t>Н.</w:t>
      </w:r>
      <w:r>
        <w:rPr>
          <w:spacing w:val="-1"/>
          <w:sz w:val="24"/>
        </w:rPr>
        <w:t> </w:t>
      </w:r>
      <w:r>
        <w:rPr>
          <w:sz w:val="24"/>
        </w:rPr>
        <w:t>П.</w:t>
      </w:r>
      <w:r>
        <w:rPr>
          <w:spacing w:val="-1"/>
          <w:sz w:val="24"/>
        </w:rPr>
        <w:t> </w:t>
      </w:r>
      <w:r>
        <w:rPr>
          <w:sz w:val="24"/>
        </w:rPr>
        <w:t>Бочкова",</w:t>
      </w:r>
      <w:r>
        <w:rPr>
          <w:spacing w:val="-1"/>
          <w:sz w:val="24"/>
        </w:rPr>
        <w:t> </w:t>
      </w:r>
      <w:r>
        <w:rPr>
          <w:sz w:val="24"/>
        </w:rPr>
        <w:t>Президент</w:t>
      </w:r>
      <w:r>
        <w:rPr>
          <w:spacing w:val="-1"/>
          <w:sz w:val="24"/>
        </w:rPr>
        <w:t> </w:t>
      </w:r>
      <w:r>
        <w:rPr>
          <w:sz w:val="24"/>
        </w:rPr>
        <w:t>Ассоциации</w:t>
      </w:r>
      <w:r>
        <w:rPr>
          <w:sz w:val="24"/>
        </w:rPr>
        <w:t> медицинских генетиков.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2" w:hanging="360"/>
        <w:jc w:val="both"/>
        <w:rPr>
          <w:sz w:val="24"/>
        </w:rPr>
      </w:pPr>
      <w:r>
        <w:rPr>
          <w:b/>
          <w:sz w:val="24"/>
        </w:rPr>
        <w:t>Лобанова Виктория Сергеевна, </w:t>
      </w:r>
      <w:r>
        <w:rPr>
          <w:sz w:val="24"/>
        </w:rPr>
        <w:t>врач-невролог, эпилептолог ГБУЗ </w:t>
      </w:r>
      <w:r>
        <w:rPr>
          <w:sz w:val="24"/>
        </w:rPr>
        <w:t>«Морозовская</w:t>
      </w:r>
      <w:r>
        <w:rPr>
          <w:sz w:val="24"/>
        </w:rPr>
        <w:t> ДГКБ ДЗМ», член европейского общества по изучению наследственных </w:t>
      </w:r>
      <w:r>
        <w:rPr>
          <w:sz w:val="24"/>
        </w:rPr>
        <w:t>болезней</w:t>
      </w:r>
      <w:r>
        <w:rPr>
          <w:sz w:val="24"/>
        </w:rPr>
        <w:t> обмена веществ (SSIEM).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1" w:after="0"/>
        <w:ind w:left="1288" w:right="282" w:hanging="360"/>
        <w:jc w:val="both"/>
        <w:rPr>
          <w:sz w:val="24"/>
        </w:rPr>
      </w:pPr>
      <w:r>
        <w:rPr>
          <w:b/>
          <w:sz w:val="24"/>
        </w:rPr>
        <w:t>Лобенская Анастасия Юрьевна — </w:t>
      </w:r>
      <w:r>
        <w:rPr>
          <w:sz w:val="24"/>
        </w:rPr>
        <w:t>заведующий биохимической </w:t>
      </w:r>
      <w:r>
        <w:rPr>
          <w:sz w:val="24"/>
        </w:rPr>
        <w:t>лабораторией,</w:t>
      </w:r>
      <w:r>
        <w:rPr>
          <w:sz w:val="24"/>
        </w:rPr>
        <w:t> врач-лабораторный генетик СПб ГКУЗ "Диагностический центр (медико</w:t>
      </w:r>
      <w:r>
        <w:rPr>
          <w:sz w:val="24"/>
        </w:rPr>
        <w:t>-</w:t>
      </w:r>
      <w:r>
        <w:rPr>
          <w:spacing w:val="-2"/>
          <w:sz w:val="24"/>
        </w:rPr>
        <w:t>генетический)».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240" w:lineRule="auto" w:before="0" w:after="0"/>
        <w:ind w:left="1288" w:right="0" w:hanging="360"/>
        <w:jc w:val="both"/>
        <w:rPr>
          <w:sz w:val="24"/>
        </w:rPr>
      </w:pPr>
      <w:r>
        <w:rPr>
          <w:b/>
          <w:sz w:val="24"/>
        </w:rPr>
        <w:t>Михайлова</w:t>
      </w:r>
      <w:r>
        <w:rPr>
          <w:b/>
          <w:spacing w:val="27"/>
          <w:sz w:val="24"/>
        </w:rPr>
        <w:t>  </w:t>
      </w:r>
      <w:r>
        <w:rPr>
          <w:b/>
          <w:sz w:val="24"/>
        </w:rPr>
        <w:t>Светлана</w:t>
      </w:r>
      <w:r>
        <w:rPr>
          <w:b/>
          <w:spacing w:val="27"/>
          <w:sz w:val="24"/>
        </w:rPr>
        <w:t>  </w:t>
      </w:r>
      <w:r>
        <w:rPr>
          <w:b/>
          <w:sz w:val="24"/>
        </w:rPr>
        <w:t>Витальевна</w:t>
      </w:r>
      <w:r>
        <w:rPr>
          <w:sz w:val="24"/>
        </w:rPr>
        <w:t>,</w:t>
      </w:r>
      <w:r>
        <w:rPr>
          <w:spacing w:val="27"/>
          <w:sz w:val="24"/>
        </w:rPr>
        <w:t>  </w:t>
      </w:r>
      <w:r>
        <w:rPr>
          <w:sz w:val="24"/>
        </w:rPr>
        <w:t>д.м.н.,</w:t>
      </w:r>
      <w:r>
        <w:rPr>
          <w:spacing w:val="27"/>
          <w:sz w:val="24"/>
        </w:rPr>
        <w:t>  </w:t>
      </w:r>
      <w:r>
        <w:rPr>
          <w:sz w:val="24"/>
        </w:rPr>
        <w:t>заведующая</w:t>
      </w:r>
      <w:r>
        <w:rPr>
          <w:spacing w:val="27"/>
          <w:sz w:val="24"/>
        </w:rPr>
        <w:t>  </w:t>
      </w:r>
      <w:r>
        <w:rPr>
          <w:sz w:val="24"/>
        </w:rPr>
        <w:t>отделением</w:t>
      </w:r>
      <w:r>
        <w:rPr>
          <w:spacing w:val="27"/>
          <w:sz w:val="24"/>
        </w:rPr>
        <w:t>  </w:t>
      </w:r>
      <w:r>
        <w:rPr>
          <w:spacing w:val="-2"/>
          <w:sz w:val="24"/>
        </w:rPr>
        <w:t>ФГАОУ</w:t>
      </w:r>
    </w:p>
    <w:p>
      <w:pPr>
        <w:pStyle w:val="BodyText"/>
        <w:spacing w:before="138"/>
        <w:ind w:left="1288"/>
      </w:pPr>
      <w:r>
        <w:rPr/>
        <w:t>«Российская</w:t>
      </w:r>
      <w:r>
        <w:rPr>
          <w:spacing w:val="-7"/>
        </w:rPr>
        <w:t> </w:t>
      </w:r>
      <w:r>
        <w:rPr/>
        <w:t>Детская</w:t>
      </w:r>
      <w:r>
        <w:rPr>
          <w:spacing w:val="-5"/>
        </w:rPr>
        <w:t> </w:t>
      </w:r>
      <w:r>
        <w:rPr/>
        <w:t>Клиническая</w:t>
      </w:r>
      <w:r>
        <w:rPr>
          <w:spacing w:val="-5"/>
        </w:rPr>
        <w:t> </w:t>
      </w:r>
      <w:r>
        <w:rPr/>
        <w:t>Больница»</w:t>
      </w:r>
      <w:r>
        <w:rPr>
          <w:spacing w:val="-4"/>
        </w:rPr>
        <w:t> </w:t>
      </w:r>
      <w:r>
        <w:rPr/>
        <w:t>РНИМУ</w:t>
      </w:r>
      <w:r>
        <w:rPr>
          <w:spacing w:val="-4"/>
        </w:rPr>
        <w:t> </w:t>
      </w:r>
      <w:r>
        <w:rPr/>
        <w:t>им</w:t>
      </w:r>
      <w:r>
        <w:rPr>
          <w:spacing w:val="-5"/>
        </w:rPr>
        <w:t> </w:t>
      </w:r>
      <w:r>
        <w:rPr/>
        <w:t>Н.И.</w:t>
      </w:r>
      <w:r>
        <w:rPr>
          <w:spacing w:val="-3"/>
        </w:rPr>
        <w:t> </w:t>
      </w:r>
      <w:r>
        <w:rPr>
          <w:spacing w:val="-2"/>
        </w:rPr>
        <w:t>Пирогова.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138" w:after="0"/>
        <w:ind w:left="1288" w:right="279" w:hanging="360"/>
        <w:jc w:val="both"/>
        <w:rPr>
          <w:sz w:val="24"/>
        </w:rPr>
      </w:pPr>
      <w:r>
        <w:rPr>
          <w:b/>
          <w:sz w:val="24"/>
        </w:rPr>
        <w:t>Назаренко Людмила Павловна</w:t>
      </w:r>
      <w:r>
        <w:rPr>
          <w:sz w:val="24"/>
        </w:rPr>
        <w:t>, профессор, д.м.н., заместитель директора </w:t>
      </w:r>
      <w:r>
        <w:rPr>
          <w:sz w:val="24"/>
        </w:rPr>
        <w:t>по</w:t>
      </w:r>
      <w:r>
        <w:rPr>
          <w:sz w:val="24"/>
        </w:rPr>
        <w:t> научной и лечебной работе, руководитель лаборатории наследственной </w:t>
      </w:r>
      <w:r>
        <w:rPr>
          <w:sz w:val="24"/>
        </w:rPr>
        <w:t>патологии</w:t>
      </w:r>
      <w:r>
        <w:rPr>
          <w:sz w:val="24"/>
        </w:rPr>
        <w:t> НИИ</w:t>
      </w:r>
      <w:r>
        <w:rPr>
          <w:spacing w:val="-12"/>
          <w:sz w:val="24"/>
        </w:rPr>
        <w:t> </w:t>
      </w:r>
      <w:r>
        <w:rPr>
          <w:sz w:val="24"/>
        </w:rPr>
        <w:t>медицинской</w:t>
      </w:r>
      <w:r>
        <w:rPr>
          <w:spacing w:val="-12"/>
          <w:sz w:val="24"/>
        </w:rPr>
        <w:t> </w:t>
      </w:r>
      <w:r>
        <w:rPr>
          <w:sz w:val="24"/>
        </w:rPr>
        <w:t>генетики,</w:t>
      </w:r>
      <w:r>
        <w:rPr>
          <w:spacing w:val="-12"/>
          <w:sz w:val="24"/>
        </w:rPr>
        <w:t> </w:t>
      </w:r>
      <w:r>
        <w:rPr>
          <w:sz w:val="24"/>
        </w:rPr>
        <w:t>Томского</w:t>
      </w:r>
      <w:r>
        <w:rPr>
          <w:spacing w:val="-12"/>
          <w:sz w:val="24"/>
        </w:rPr>
        <w:t> </w:t>
      </w:r>
      <w:r>
        <w:rPr>
          <w:sz w:val="24"/>
        </w:rPr>
        <w:t>НИМЦ</w:t>
      </w:r>
      <w:r>
        <w:rPr>
          <w:spacing w:val="-12"/>
          <w:sz w:val="24"/>
        </w:rPr>
        <w:t> </w:t>
      </w:r>
      <w:r>
        <w:rPr>
          <w:sz w:val="24"/>
        </w:rPr>
        <w:t>РАН,</w:t>
      </w:r>
      <w:r>
        <w:rPr>
          <w:spacing w:val="-12"/>
          <w:sz w:val="24"/>
        </w:rPr>
        <w:t> </w:t>
      </w:r>
      <w:r>
        <w:rPr>
          <w:sz w:val="24"/>
        </w:rPr>
        <w:t>член</w:t>
      </w:r>
      <w:r>
        <w:rPr>
          <w:spacing w:val="-12"/>
          <w:sz w:val="24"/>
        </w:rPr>
        <w:t> </w:t>
      </w:r>
      <w:r>
        <w:rPr>
          <w:sz w:val="24"/>
        </w:rPr>
        <w:t>Ассоциации</w:t>
      </w:r>
      <w:r>
        <w:rPr>
          <w:spacing w:val="-12"/>
          <w:sz w:val="24"/>
        </w:rPr>
        <w:t> </w:t>
      </w:r>
      <w:r>
        <w:rPr>
          <w:sz w:val="24"/>
        </w:rPr>
        <w:t>медицинских</w:t>
      </w:r>
      <w:r>
        <w:rPr>
          <w:sz w:val="24"/>
        </w:rPr>
        <w:t> </w:t>
      </w:r>
      <w:r>
        <w:rPr>
          <w:spacing w:val="-2"/>
          <w:sz w:val="24"/>
        </w:rPr>
        <w:t>генетиков.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77" w:hanging="360"/>
        <w:jc w:val="both"/>
        <w:rPr>
          <w:sz w:val="24"/>
        </w:rPr>
      </w:pPr>
      <w:r>
        <w:rPr>
          <w:b/>
          <w:sz w:val="24"/>
        </w:rPr>
        <w:t>Намазова-Баранова Лейла Сеймуровна, </w:t>
      </w:r>
      <w:r>
        <w:rPr>
          <w:sz w:val="24"/>
        </w:rPr>
        <w:t>академик РАН, профессор, </w:t>
      </w:r>
      <w:r>
        <w:rPr>
          <w:sz w:val="24"/>
        </w:rPr>
        <w:t>д.м.н.,</w:t>
      </w:r>
      <w:r>
        <w:rPr>
          <w:sz w:val="24"/>
        </w:rPr>
        <w:t> Президент Союза педиатров России; паст-президент EPA/UNEPSA; </w:t>
      </w:r>
      <w:r>
        <w:rPr>
          <w:sz w:val="24"/>
        </w:rPr>
        <w:t>руководитель</w:t>
      </w:r>
      <w:r>
        <w:rPr>
          <w:sz w:val="24"/>
        </w:rPr>
        <w:t> НИИ</w:t>
      </w:r>
      <w:r>
        <w:rPr>
          <w:spacing w:val="-5"/>
          <w:sz w:val="24"/>
        </w:rPr>
        <w:t> </w:t>
      </w:r>
      <w:r>
        <w:rPr>
          <w:sz w:val="24"/>
        </w:rPr>
        <w:t>педиатрии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охраны</w:t>
      </w:r>
      <w:r>
        <w:rPr>
          <w:spacing w:val="-6"/>
          <w:sz w:val="24"/>
        </w:rPr>
        <w:t> </w:t>
      </w:r>
      <w:r>
        <w:rPr>
          <w:sz w:val="24"/>
        </w:rPr>
        <w:t>здоровья</w:t>
      </w:r>
      <w:r>
        <w:rPr>
          <w:spacing w:val="-6"/>
          <w:sz w:val="24"/>
        </w:rPr>
        <w:t> </w:t>
      </w:r>
      <w:r>
        <w:rPr>
          <w:sz w:val="24"/>
        </w:rPr>
        <w:t>детей</w:t>
      </w:r>
      <w:r>
        <w:rPr>
          <w:spacing w:val="-5"/>
          <w:sz w:val="24"/>
        </w:rPr>
        <w:t> </w:t>
      </w:r>
      <w:r>
        <w:rPr>
          <w:sz w:val="24"/>
        </w:rPr>
        <w:t>ЦКБ</w:t>
      </w:r>
      <w:r>
        <w:rPr>
          <w:spacing w:val="-6"/>
          <w:sz w:val="24"/>
        </w:rPr>
        <w:t> </w:t>
      </w:r>
      <w:r>
        <w:rPr>
          <w:sz w:val="24"/>
        </w:rPr>
        <w:t>РАН</w:t>
      </w:r>
      <w:r>
        <w:rPr>
          <w:spacing w:val="-5"/>
          <w:sz w:val="24"/>
        </w:rPr>
        <w:t> </w:t>
      </w:r>
      <w:r>
        <w:rPr>
          <w:sz w:val="24"/>
        </w:rPr>
        <w:t>Министерства</w:t>
      </w:r>
      <w:r>
        <w:rPr>
          <w:spacing w:val="-6"/>
          <w:sz w:val="24"/>
        </w:rPr>
        <w:t> </w:t>
      </w:r>
      <w:r>
        <w:rPr>
          <w:sz w:val="24"/>
        </w:rPr>
        <w:t>науки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высшего</w:t>
      </w:r>
      <w:r>
        <w:rPr>
          <w:sz w:val="24"/>
        </w:rPr>
        <w:t> образования Российской Федерации, заведующая кафедрой </w:t>
      </w:r>
      <w:r>
        <w:rPr>
          <w:sz w:val="24"/>
        </w:rPr>
        <w:t>факультетской</w:t>
      </w:r>
      <w:r>
        <w:rPr>
          <w:sz w:val="24"/>
        </w:rPr>
        <w:t> педиатрии педиатрического факультета ФГБОУ ВО «РНИМУ им. Н.И. Пирогова»</w:t>
      </w:r>
    </w:p>
    <w:p>
      <w:pPr>
        <w:pStyle w:val="ListParagraph"/>
        <w:spacing w:after="0" w:line="360" w:lineRule="auto"/>
        <w:jc w:val="both"/>
        <w:rPr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line="360" w:lineRule="auto" w:before="65"/>
        <w:ind w:left="1288" w:right="286"/>
      </w:pPr>
      <w:r>
        <w:rPr/>
        <w:t>Минздрава</w:t>
      </w:r>
      <w:r>
        <w:rPr>
          <w:spacing w:val="-3"/>
        </w:rPr>
        <w:t> </w:t>
      </w:r>
      <w:r>
        <w:rPr/>
        <w:t>России,</w:t>
      </w:r>
      <w:r>
        <w:rPr>
          <w:spacing w:val="-3"/>
        </w:rPr>
        <w:t> </w:t>
      </w:r>
      <w:r>
        <w:rPr/>
        <w:t>главный</w:t>
      </w:r>
      <w:r>
        <w:rPr>
          <w:spacing w:val="-3"/>
        </w:rPr>
        <w:t> </w:t>
      </w:r>
      <w:r>
        <w:rPr/>
        <w:t>внештатный</w:t>
      </w:r>
      <w:r>
        <w:rPr>
          <w:spacing w:val="-3"/>
        </w:rPr>
        <w:t> </w:t>
      </w:r>
      <w:r>
        <w:rPr/>
        <w:t>детский</w:t>
      </w:r>
      <w:r>
        <w:rPr>
          <w:spacing w:val="-3"/>
        </w:rPr>
        <w:t> </w:t>
      </w:r>
      <w:r>
        <w:rPr/>
        <w:t>специалист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профилактической</w:t>
      </w:r>
      <w:r>
        <w:rPr/>
        <w:t> медицине Минздрава России.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5" w:hanging="360"/>
        <w:jc w:val="both"/>
        <w:rPr>
          <w:sz w:val="24"/>
        </w:rPr>
      </w:pPr>
      <w:r>
        <w:rPr>
          <w:b/>
          <w:sz w:val="24"/>
        </w:rPr>
        <w:t>Николаева Екатерина Александровна</w:t>
      </w:r>
      <w:r>
        <w:rPr>
          <w:sz w:val="24"/>
        </w:rPr>
        <w:t>, д.м.н., главный научный </w:t>
      </w:r>
      <w:r>
        <w:rPr>
          <w:sz w:val="24"/>
        </w:rPr>
        <w:t>сотрудник</w:t>
      </w:r>
      <w:r>
        <w:rPr>
          <w:sz w:val="24"/>
        </w:rPr>
        <w:t> отделения наследственных и врожденных заболеваний с нарушением </w:t>
      </w:r>
      <w:r>
        <w:rPr>
          <w:sz w:val="24"/>
        </w:rPr>
        <w:t>психики</w:t>
      </w:r>
      <w:r>
        <w:rPr>
          <w:sz w:val="24"/>
        </w:rPr>
        <w:t> Научно-исследовательского клинического института педиатрии имени акад. </w:t>
      </w:r>
      <w:r>
        <w:rPr>
          <w:sz w:val="24"/>
        </w:rPr>
        <w:t>Ю.Е.</w:t>
      </w:r>
      <w:r>
        <w:rPr>
          <w:sz w:val="24"/>
        </w:rPr>
        <w:t> Вельтищева ГБОУ ВПО РНИМУ им. Н.И. Пирогова Минздрава России </w:t>
      </w:r>
      <w:r>
        <w:rPr>
          <w:sz w:val="24"/>
        </w:rPr>
        <w:t>отдела</w:t>
      </w:r>
      <w:r>
        <w:rPr>
          <w:sz w:val="24"/>
        </w:rPr>
        <w:t> клинической генетики Научно-исследовательского клинического </w:t>
      </w:r>
      <w:r>
        <w:rPr>
          <w:sz w:val="24"/>
        </w:rPr>
        <w:t>института</w:t>
      </w:r>
      <w:r>
        <w:rPr>
          <w:sz w:val="24"/>
        </w:rPr>
        <w:t> педиатрии имени акад. Ю.Е. Вельтищева ФГАОУ ВО РНИМУ им. Н.И. </w:t>
      </w:r>
      <w:r>
        <w:rPr>
          <w:sz w:val="24"/>
        </w:rPr>
        <w:t>Пирогова</w:t>
      </w:r>
      <w:r>
        <w:rPr>
          <w:sz w:val="24"/>
        </w:rPr>
        <w:t> Минздрава России.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47" w:hanging="360"/>
        <w:jc w:val="both"/>
        <w:rPr>
          <w:sz w:val="24"/>
        </w:rPr>
      </w:pPr>
      <w:r>
        <w:rPr>
          <w:b/>
          <w:sz w:val="24"/>
        </w:rPr>
        <w:t>Печатникова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Наталья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Леонидовна</w:t>
      </w:r>
      <w:r>
        <w:rPr>
          <w:sz w:val="24"/>
        </w:rPr>
        <w:t>,</w:t>
      </w:r>
      <w:r>
        <w:rPr>
          <w:spacing w:val="-5"/>
          <w:sz w:val="24"/>
        </w:rPr>
        <w:t> </w:t>
      </w:r>
      <w:r>
        <w:rPr>
          <w:sz w:val="24"/>
        </w:rPr>
        <w:t>руководитель</w:t>
      </w:r>
      <w:r>
        <w:rPr>
          <w:spacing w:val="-6"/>
          <w:sz w:val="24"/>
        </w:rPr>
        <w:t> </w:t>
      </w:r>
      <w:r>
        <w:rPr>
          <w:sz w:val="24"/>
        </w:rPr>
        <w:t>Городского</w:t>
      </w:r>
      <w:r>
        <w:rPr>
          <w:spacing w:val="-5"/>
          <w:sz w:val="24"/>
        </w:rPr>
        <w:t> </w:t>
      </w:r>
      <w:r>
        <w:rPr>
          <w:sz w:val="24"/>
        </w:rPr>
        <w:t>Центра</w:t>
      </w:r>
      <w:r>
        <w:rPr>
          <w:spacing w:val="-6"/>
          <w:sz w:val="24"/>
        </w:rPr>
        <w:t> </w:t>
      </w:r>
      <w:r>
        <w:rPr>
          <w:sz w:val="24"/>
        </w:rPr>
        <w:t>орфанных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z w:val="24"/>
        </w:rPr>
        <w:t> других редких заболеваний у детей и подростков ГБУЗ «Морозовская ДГКБ ДЗМ».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6" w:hanging="360"/>
        <w:jc w:val="both"/>
        <w:rPr>
          <w:sz w:val="24"/>
        </w:rPr>
      </w:pPr>
      <w:r>
        <w:rPr>
          <w:b/>
          <w:sz w:val="24"/>
        </w:rPr>
        <w:t>Селимзянова Лилия Робертовна</w:t>
      </w:r>
      <w:r>
        <w:rPr>
          <w:sz w:val="24"/>
        </w:rPr>
        <w:t>, к.м.н., ведущий научный сотрудник </w:t>
      </w:r>
      <w:r>
        <w:rPr>
          <w:sz w:val="24"/>
        </w:rPr>
        <w:t>НИИ</w:t>
      </w:r>
      <w:r>
        <w:rPr>
          <w:sz w:val="24"/>
        </w:rPr>
        <w:t> педиатрии и охраны здоровья детей ЦКБ РАН Министерства науки и </w:t>
      </w:r>
      <w:r>
        <w:rPr>
          <w:sz w:val="24"/>
        </w:rPr>
        <w:t>высшего</w:t>
      </w:r>
      <w:r>
        <w:rPr>
          <w:sz w:val="24"/>
        </w:rPr>
        <w:t> образования Российской Федерации, доцент кафедры педиатрии и </w:t>
      </w:r>
      <w:r>
        <w:rPr>
          <w:sz w:val="24"/>
        </w:rPr>
        <w:t>детской</w:t>
      </w:r>
      <w:r>
        <w:rPr>
          <w:sz w:val="24"/>
        </w:rPr>
        <w:t> ревматологии ФГАОУ «Первый МГМУ им. И.М. Сеченова» Минздрава </w:t>
      </w:r>
      <w:r>
        <w:rPr>
          <w:sz w:val="24"/>
        </w:rPr>
        <w:t>России</w:t>
      </w:r>
      <w:r>
        <w:rPr>
          <w:sz w:val="24"/>
        </w:rPr>
        <w:t> (Сеченовский Университет).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8" w:hanging="360"/>
        <w:jc w:val="both"/>
        <w:rPr>
          <w:sz w:val="24"/>
        </w:rPr>
      </w:pPr>
      <w:r>
        <w:rPr>
          <w:b/>
          <w:sz w:val="24"/>
        </w:rPr>
        <w:t>Смирнова Ольга Яковлевна</w:t>
      </w:r>
      <w:r>
        <w:rPr>
          <w:sz w:val="24"/>
        </w:rPr>
        <w:t>, врач-генетик, старший научный сотрудник </w:t>
      </w:r>
      <w:r>
        <w:rPr>
          <w:sz w:val="24"/>
        </w:rPr>
        <w:t>отдела</w:t>
      </w:r>
      <w:r>
        <w:rPr>
          <w:sz w:val="24"/>
        </w:rPr>
        <w:t> стандартизации и изучения основ доказательной медицины НИИ педиатрии </w:t>
      </w:r>
      <w:r>
        <w:rPr>
          <w:sz w:val="24"/>
        </w:rPr>
        <w:t>и</w:t>
      </w:r>
      <w:r>
        <w:rPr>
          <w:sz w:val="24"/>
        </w:rPr>
        <w:t> охраны здоровья детей ЦКБ РАН.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1" w:after="0"/>
        <w:ind w:left="1288" w:right="286" w:hanging="360"/>
        <w:jc w:val="both"/>
        <w:rPr>
          <w:sz w:val="24"/>
        </w:rPr>
      </w:pPr>
      <w:r>
        <w:rPr>
          <w:b/>
          <w:sz w:val="24"/>
        </w:rPr>
        <w:t>Строкова Татьяна Викторовна, </w:t>
      </w:r>
      <w:r>
        <w:rPr>
          <w:sz w:val="24"/>
        </w:rPr>
        <w:t>д.м.н., профессор РАН, заведующая </w:t>
      </w:r>
      <w:r>
        <w:rPr>
          <w:sz w:val="24"/>
        </w:rPr>
        <w:t>отделением</w:t>
      </w:r>
      <w:r>
        <w:rPr>
          <w:sz w:val="24"/>
        </w:rPr>
        <w:t> педиатрической гастроэнтерологии, гепатологии и диетотерапии Клиники </w:t>
      </w:r>
      <w:r>
        <w:rPr>
          <w:sz w:val="24"/>
        </w:rPr>
        <w:t>ФГБУН</w:t>
      </w:r>
      <w:r>
        <w:rPr>
          <w:sz w:val="24"/>
        </w:rPr>
        <w:t> "ФИЦ питания и биотехнологии".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4" w:hanging="360"/>
        <w:jc w:val="both"/>
        <w:rPr>
          <w:sz w:val="24"/>
        </w:rPr>
      </w:pPr>
      <w:r>
        <w:rPr>
          <w:b/>
          <w:sz w:val="24"/>
        </w:rPr>
        <w:t>Субботин Дмитрий Михайлович, </w:t>
      </w:r>
      <w:r>
        <w:rPr>
          <w:sz w:val="24"/>
        </w:rPr>
        <w:t>врач-генетик ФГБНУ "Медико-</w:t>
      </w:r>
      <w:r>
        <w:rPr>
          <w:sz w:val="24"/>
        </w:rPr>
        <w:t>генетический</w:t>
      </w:r>
      <w:r>
        <w:rPr>
          <w:sz w:val="24"/>
        </w:rPr>
        <w:t> научный центр им. академика Н. П. Бочкова", научный сотрудник </w:t>
      </w:r>
      <w:r>
        <w:rPr>
          <w:sz w:val="24"/>
        </w:rPr>
        <w:t>Лаборатории</w:t>
      </w:r>
      <w:r>
        <w:rPr>
          <w:sz w:val="24"/>
        </w:rPr>
        <w:t> </w:t>
      </w:r>
      <w:r>
        <w:rPr>
          <w:spacing w:val="-2"/>
          <w:sz w:val="24"/>
        </w:rPr>
        <w:t>нейрогенетики.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3" w:hanging="360"/>
        <w:jc w:val="both"/>
        <w:rPr>
          <w:sz w:val="24"/>
        </w:rPr>
      </w:pPr>
      <w:r>
        <w:rPr>
          <w:b/>
          <w:sz w:val="24"/>
        </w:rPr>
        <w:t>Сумина Мария Геннадьевна, </w:t>
      </w:r>
      <w:r>
        <w:rPr>
          <w:sz w:val="24"/>
        </w:rPr>
        <w:t>заведующая отделением медико-</w:t>
      </w:r>
      <w:r>
        <w:rPr>
          <w:sz w:val="24"/>
        </w:rPr>
        <w:t>генетического</w:t>
      </w:r>
      <w:r>
        <w:rPr>
          <w:sz w:val="24"/>
        </w:rPr>
        <w:t> консультирования, врач-генетик ГАУЗ Свердловской области “Клинико</w:t>
      </w:r>
      <w:r>
        <w:rPr>
          <w:sz w:val="24"/>
        </w:rPr>
        <w:t>-</w:t>
      </w:r>
      <w:r>
        <w:rPr>
          <w:sz w:val="24"/>
        </w:rPr>
        <w:t>диагностический центр “Охрана здоровья матери и ребенка”.</w:t>
      </w:r>
    </w:p>
    <w:p>
      <w:pPr>
        <w:pStyle w:val="ListParagraph"/>
        <w:numPr>
          <w:ilvl w:val="0"/>
          <w:numId w:val="16"/>
        </w:numPr>
        <w:tabs>
          <w:tab w:pos="1288" w:val="left" w:leader="none"/>
        </w:tabs>
        <w:spacing w:line="360" w:lineRule="auto" w:before="0" w:after="0"/>
        <w:ind w:left="1288" w:right="286" w:hanging="360"/>
        <w:jc w:val="both"/>
        <w:rPr>
          <w:sz w:val="24"/>
        </w:rPr>
      </w:pPr>
      <w:r>
        <w:rPr>
          <w:b/>
          <w:sz w:val="24"/>
        </w:rPr>
        <w:t>Таран Наталия Николаевна</w:t>
      </w:r>
      <w:r>
        <w:rPr>
          <w:sz w:val="24"/>
        </w:rPr>
        <w:t>, к.м.н., старший научный сотрудник </w:t>
      </w:r>
      <w:r>
        <w:rPr>
          <w:sz w:val="24"/>
        </w:rPr>
        <w:t>отделения</w:t>
      </w:r>
      <w:r>
        <w:rPr>
          <w:sz w:val="24"/>
        </w:rPr>
        <w:t> педиатрической гастроэнтерологии, гепатологии и диетотерапии ФГБУН </w:t>
      </w:r>
      <w:r>
        <w:rPr>
          <w:sz w:val="24"/>
        </w:rPr>
        <w:t>"ФИЦ</w:t>
      </w:r>
      <w:r>
        <w:rPr>
          <w:sz w:val="24"/>
        </w:rPr>
        <w:t> питания и биотехнологии"", ассистент кафедры ФГАОУ ВО РНИМУ </w:t>
      </w:r>
      <w:r>
        <w:rPr>
          <w:sz w:val="24"/>
        </w:rPr>
        <w:t>им.</w:t>
      </w:r>
      <w:r>
        <w:rPr>
          <w:sz w:val="24"/>
        </w:rPr>
        <w:t> Н.И.Пирогова Минздрава России.</w:t>
      </w:r>
    </w:p>
    <w:p>
      <w:pPr>
        <w:pStyle w:val="BodyText"/>
        <w:spacing w:line="360" w:lineRule="auto"/>
        <w:ind w:right="288" w:firstLine="720"/>
      </w:pPr>
      <w:r>
        <w:rPr/>
        <w:t>Авторы подтверждают отсутствие финансовой поддержки/конфликта </w:t>
      </w:r>
      <w:r>
        <w:rPr/>
        <w:t>интересов,</w:t>
      </w:r>
      <w:r>
        <w:rPr/>
        <w:t> который необходимо обнародовать.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133" w:right="566"/>
        </w:sectPr>
      </w:pPr>
    </w:p>
    <w:p>
      <w:pPr>
        <w:pStyle w:val="Heading1"/>
        <w:spacing w:before="66"/>
        <w:ind w:left="751"/>
      </w:pPr>
      <w:r>
        <w:rPr/>
        <w:t>Приложение</w:t>
      </w:r>
      <w:r>
        <w:rPr>
          <w:spacing w:val="-5"/>
        </w:rPr>
        <w:t> </w:t>
      </w:r>
      <w:r>
        <w:rPr/>
        <w:t>А2.</w:t>
      </w:r>
      <w:r>
        <w:rPr>
          <w:spacing w:val="-4"/>
        </w:rPr>
        <w:t> </w:t>
      </w:r>
      <w:r>
        <w:rPr/>
        <w:t>Методология</w:t>
      </w:r>
      <w:r>
        <w:rPr>
          <w:spacing w:val="-3"/>
        </w:rPr>
        <w:t> </w:t>
      </w:r>
      <w:r>
        <w:rPr/>
        <w:t>разработки</w:t>
      </w:r>
      <w:r>
        <w:rPr>
          <w:spacing w:val="-5"/>
        </w:rPr>
        <w:t> </w:t>
      </w:r>
      <w:r>
        <w:rPr/>
        <w:t>клинических</w:t>
      </w:r>
      <w:r>
        <w:rPr>
          <w:spacing w:val="-3"/>
        </w:rPr>
        <w:t> </w:t>
      </w:r>
      <w:r>
        <w:rPr>
          <w:spacing w:val="-2"/>
        </w:rPr>
        <w:t>рекомендаций</w:t>
      </w:r>
    </w:p>
    <w:p>
      <w:pPr>
        <w:pStyle w:val="BodyText"/>
        <w:spacing w:line="360" w:lineRule="auto" w:before="160"/>
        <w:ind w:right="275" w:firstLine="708"/>
      </w:pPr>
      <w:r>
        <w:rPr/>
        <w:t>Настоящие рекомендации предназначены для применения </w:t>
      </w:r>
      <w:r>
        <w:rPr/>
        <w:t>медицинскими</w:t>
      </w:r>
      <w:r>
        <w:rPr/>
        <w:t> организациями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учреждениями</w:t>
      </w:r>
      <w:r>
        <w:rPr>
          <w:spacing w:val="-13"/>
        </w:rPr>
        <w:t> </w:t>
      </w:r>
      <w:r>
        <w:rPr/>
        <w:t>федеральных,</w:t>
      </w:r>
      <w:r>
        <w:rPr>
          <w:spacing w:val="-14"/>
        </w:rPr>
        <w:t> </w:t>
      </w:r>
      <w:r>
        <w:rPr/>
        <w:t>территориальных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муниципальных</w:t>
      </w:r>
      <w:r>
        <w:rPr>
          <w:spacing w:val="-14"/>
        </w:rPr>
        <w:t> </w:t>
      </w:r>
      <w:r>
        <w:rPr/>
        <w:t>органов</w:t>
      </w:r>
      <w:r>
        <w:rPr/>
        <w:t> управления здравоохранением, систем обязательного и добровольного </w:t>
      </w:r>
      <w:r>
        <w:rPr/>
        <w:t>медицинского</w:t>
      </w:r>
      <w:r>
        <w:rPr/>
        <w:t> страхования,</w:t>
      </w:r>
      <w:r>
        <w:rPr>
          <w:spacing w:val="-13"/>
        </w:rPr>
        <w:t> </w:t>
      </w:r>
      <w:r>
        <w:rPr/>
        <w:t>другими</w:t>
      </w:r>
      <w:r>
        <w:rPr>
          <w:spacing w:val="-13"/>
        </w:rPr>
        <w:t> </w:t>
      </w:r>
      <w:r>
        <w:rPr/>
        <w:t>медицинскими</w:t>
      </w:r>
      <w:r>
        <w:rPr>
          <w:spacing w:val="-13"/>
        </w:rPr>
        <w:t> </w:t>
      </w:r>
      <w:r>
        <w:rPr/>
        <w:t>организациями</w:t>
      </w:r>
      <w:r>
        <w:rPr>
          <w:spacing w:val="-14"/>
        </w:rPr>
        <w:t> </w:t>
      </w:r>
      <w:r>
        <w:rPr/>
        <w:t>различных</w:t>
      </w:r>
      <w:r>
        <w:rPr>
          <w:spacing w:val="-13"/>
        </w:rPr>
        <w:t> </w:t>
      </w:r>
      <w:r>
        <w:rPr/>
        <w:t>организационно-</w:t>
      </w:r>
      <w:r>
        <w:rPr/>
        <w:t>правовых</w:t>
      </w:r>
      <w:r>
        <w:rPr/>
        <w:t> форм деятельности, направленной на оказание медицинской помощи.</w:t>
      </w:r>
    </w:p>
    <w:p>
      <w:pPr>
        <w:pStyle w:val="BodyText"/>
        <w:spacing w:line="360" w:lineRule="auto"/>
        <w:ind w:right="285" w:firstLine="708"/>
      </w:pPr>
      <w:r>
        <w:rPr/>
        <w:t>Клинические рекомендации созданы на основании систематического об</w:t>
      </w:r>
      <w:r>
        <w:rPr/>
        <w:t>зора</w:t>
      </w:r>
      <w:r>
        <w:rPr/>
        <w:t> литературы 1980-2023 гг. Medline (Pubmed version), Embase (Dialog version) и </w:t>
      </w:r>
      <w:r>
        <w:rPr/>
        <w:t>Cochrane</w:t>
      </w:r>
      <w:r>
        <w:rPr/>
        <w:t> Library databases, с использованием созданных протоколов современных </w:t>
      </w:r>
      <w:r>
        <w:rPr/>
        <w:t>международных</w:t>
      </w:r>
      <w:r>
        <w:rPr/>
        <w:t> клинических рекомендаций по диагностике, лечению и ведению больных </w:t>
      </w:r>
      <w:r>
        <w:rPr/>
        <w:t>с</w:t>
      </w:r>
      <w:r>
        <w:rPr/>
        <w:t> метаболическими болезнями.</w:t>
      </w:r>
    </w:p>
    <w:p>
      <w:pPr>
        <w:pStyle w:val="BodyText"/>
        <w:spacing w:line="360" w:lineRule="auto"/>
        <w:ind w:right="287" w:firstLine="708"/>
      </w:pPr>
      <w:r>
        <w:rPr/>
        <w:t>НБ и НСГ относятся к редким наследственным заболеваниям, что </w:t>
      </w:r>
      <w:r>
        <w:rPr/>
        <w:t>исключает</w:t>
      </w:r>
      <w:r>
        <w:rPr/>
        <w:t> возможность проведения больших когортных и рандомизированных </w:t>
      </w:r>
      <w:r>
        <w:rPr/>
        <w:t>контролируемых</w:t>
      </w:r>
      <w:r>
        <w:rPr/>
        <w:t> исследований и для создания протоколов диагностики и терапии используются </w:t>
      </w:r>
      <w:r>
        <w:rPr/>
        <w:t>лишь</w:t>
      </w:r>
      <w:r>
        <w:rPr/>
        <w:t> тематические исследования экспертов, опубликованные в последние два десятилетия.</w:t>
      </w:r>
    </w:p>
    <w:p>
      <w:pPr>
        <w:pStyle w:val="BodyText"/>
        <w:spacing w:line="360" w:lineRule="auto"/>
        <w:ind w:right="287" w:firstLine="708"/>
      </w:pPr>
      <w:r>
        <w:rPr/>
        <w:t>Оценка качества доказательств и силы рекомендаций применения </w:t>
      </w:r>
      <w:r>
        <w:rPr/>
        <w:t>медицинских</w:t>
      </w:r>
      <w:r>
        <w:rPr/>
        <w:t> технологий проводилась в соответствии с унифицированной шкалой, приведенной </w:t>
      </w:r>
      <w:r>
        <w:rPr/>
        <w:t>в</w:t>
      </w:r>
      <w:r>
        <w:rPr/>
        <w:t> таблицах 1-3.</w:t>
      </w:r>
    </w:p>
    <w:p>
      <w:pPr>
        <w:pStyle w:val="Heading2"/>
      </w:pPr>
      <w:r>
        <w:rPr>
          <w:u w:val="single"/>
        </w:rPr>
        <w:t>Целевая аудитория данных клинических </w:t>
      </w:r>
      <w:r>
        <w:rPr>
          <w:spacing w:val="-2"/>
          <w:u w:val="single"/>
        </w:rPr>
        <w:t>рекомендаций: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9" w:after="0"/>
        <w:ind w:left="1998" w:right="0" w:hanging="360"/>
        <w:jc w:val="left"/>
        <w:rPr>
          <w:sz w:val="24"/>
        </w:rPr>
      </w:pPr>
      <w:r>
        <w:rPr>
          <w:sz w:val="24"/>
        </w:rPr>
        <w:t>Врачи</w:t>
      </w:r>
      <w:r>
        <w:rPr>
          <w:spacing w:val="-8"/>
          <w:sz w:val="24"/>
        </w:rPr>
        <w:t> </w:t>
      </w:r>
      <w:r>
        <w:rPr>
          <w:sz w:val="24"/>
        </w:rPr>
        <w:t>общей</w:t>
      </w:r>
      <w:r>
        <w:rPr>
          <w:spacing w:val="-7"/>
          <w:sz w:val="24"/>
        </w:rPr>
        <w:t> </w:t>
      </w:r>
      <w:r>
        <w:rPr>
          <w:sz w:val="24"/>
        </w:rPr>
        <w:t>врачебной</w:t>
      </w:r>
      <w:r>
        <w:rPr>
          <w:spacing w:val="-7"/>
          <w:sz w:val="24"/>
        </w:rPr>
        <w:t> </w:t>
      </w:r>
      <w:r>
        <w:rPr>
          <w:sz w:val="24"/>
        </w:rPr>
        <w:t>практики</w:t>
      </w:r>
      <w:r>
        <w:rPr>
          <w:spacing w:val="-7"/>
          <w:sz w:val="24"/>
        </w:rPr>
        <w:t> </w:t>
      </w:r>
      <w:r>
        <w:rPr>
          <w:sz w:val="24"/>
        </w:rPr>
        <w:t>(семейные</w:t>
      </w:r>
      <w:r>
        <w:rPr>
          <w:spacing w:val="-7"/>
          <w:sz w:val="24"/>
        </w:rPr>
        <w:t> </w:t>
      </w:r>
      <w:r>
        <w:rPr>
          <w:spacing w:val="-2"/>
          <w:sz w:val="24"/>
        </w:rPr>
        <w:t>врачи);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pacing w:val="-2"/>
          <w:sz w:val="24"/>
        </w:rPr>
        <w:t>Врачи-педиатры;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pacing w:val="-2"/>
          <w:sz w:val="24"/>
        </w:rPr>
        <w:t>Врачи-терапевты;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pacing w:val="-2"/>
          <w:sz w:val="24"/>
        </w:rPr>
        <w:t>Врачи-генетики;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pacing w:val="-2"/>
          <w:sz w:val="24"/>
        </w:rPr>
        <w:t>Врачи-лабораторные</w:t>
      </w:r>
      <w:r>
        <w:rPr>
          <w:spacing w:val="18"/>
          <w:sz w:val="24"/>
        </w:rPr>
        <w:t> </w:t>
      </w:r>
      <w:r>
        <w:rPr>
          <w:spacing w:val="-2"/>
          <w:sz w:val="24"/>
        </w:rPr>
        <w:t>генетики;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pacing w:val="-2"/>
          <w:sz w:val="24"/>
        </w:rPr>
        <w:t>Врачи-кардиологи;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z w:val="24"/>
        </w:rPr>
        <w:t>Врачи-детские</w:t>
      </w:r>
      <w:r>
        <w:rPr>
          <w:spacing w:val="-13"/>
          <w:sz w:val="24"/>
        </w:rPr>
        <w:t> </w:t>
      </w:r>
      <w:r>
        <w:rPr>
          <w:spacing w:val="-2"/>
          <w:sz w:val="24"/>
        </w:rPr>
        <w:t>кардиологи;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pacing w:val="-2"/>
          <w:sz w:val="24"/>
        </w:rPr>
        <w:t>Врачи-неврологи;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z w:val="24"/>
        </w:rPr>
        <w:t>Врачи</w:t>
      </w:r>
      <w:r>
        <w:rPr>
          <w:spacing w:val="-3"/>
          <w:sz w:val="24"/>
        </w:rPr>
        <w:t> </w:t>
      </w:r>
      <w:r>
        <w:rPr>
          <w:sz w:val="24"/>
        </w:rPr>
        <w:t>функциональной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диагностики;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pacing w:val="-2"/>
          <w:sz w:val="24"/>
        </w:rPr>
        <w:t>Врачи-оториноларингологи;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pacing w:val="-2"/>
          <w:sz w:val="24"/>
        </w:rPr>
        <w:t>Врачи-офтальмологи;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z w:val="24"/>
        </w:rPr>
        <w:t>Врачи</w:t>
      </w:r>
      <w:r>
        <w:rPr>
          <w:spacing w:val="-6"/>
          <w:sz w:val="24"/>
        </w:rPr>
        <w:t> </w:t>
      </w:r>
      <w:r>
        <w:rPr>
          <w:sz w:val="24"/>
        </w:rPr>
        <w:t>по</w:t>
      </w:r>
      <w:r>
        <w:rPr>
          <w:spacing w:val="-5"/>
          <w:sz w:val="24"/>
        </w:rPr>
        <w:t> </w:t>
      </w:r>
      <w:r>
        <w:rPr>
          <w:sz w:val="24"/>
        </w:rPr>
        <w:t>медицинской</w:t>
      </w:r>
      <w:r>
        <w:rPr>
          <w:spacing w:val="-5"/>
          <w:sz w:val="24"/>
        </w:rPr>
        <w:t> </w:t>
      </w:r>
      <w:r>
        <w:rPr>
          <w:spacing w:val="-2"/>
          <w:sz w:val="24"/>
        </w:rPr>
        <w:t>реабилитации;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pacing w:val="-2"/>
          <w:sz w:val="24"/>
        </w:rPr>
        <w:t>Врачи-сурдологи-оториноларингологи;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z w:val="24"/>
        </w:rPr>
        <w:t>Медицинские</w:t>
      </w:r>
      <w:r>
        <w:rPr>
          <w:spacing w:val="-11"/>
          <w:sz w:val="24"/>
        </w:rPr>
        <w:t> </w:t>
      </w:r>
      <w:r>
        <w:rPr>
          <w:spacing w:val="-2"/>
          <w:sz w:val="24"/>
        </w:rPr>
        <w:t>психологи;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z w:val="24"/>
        </w:rPr>
        <w:t>Студенты</w:t>
      </w:r>
      <w:r>
        <w:rPr>
          <w:spacing w:val="-5"/>
          <w:sz w:val="24"/>
        </w:rPr>
        <w:t> </w:t>
      </w:r>
      <w:r>
        <w:rPr>
          <w:sz w:val="24"/>
        </w:rPr>
        <w:t>медицинских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ВУЗов;</w:t>
      </w:r>
    </w:p>
    <w:p>
      <w:pPr>
        <w:pStyle w:val="ListParagraph"/>
        <w:numPr>
          <w:ilvl w:val="0"/>
          <w:numId w:val="17"/>
        </w:numPr>
        <w:tabs>
          <w:tab w:pos="1998" w:val="left" w:leader="none"/>
        </w:tabs>
        <w:spacing w:line="240" w:lineRule="auto" w:before="138" w:after="0"/>
        <w:ind w:left="1998" w:right="0" w:hanging="360"/>
        <w:jc w:val="left"/>
        <w:rPr>
          <w:sz w:val="24"/>
        </w:rPr>
      </w:pPr>
      <w:r>
        <w:rPr>
          <w:sz w:val="24"/>
        </w:rPr>
        <w:t>Обучающиеся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ординатуре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pacing w:val="-2"/>
          <w:sz w:val="24"/>
        </w:rPr>
        <w:t>аспирантуре.</w:t>
      </w:r>
    </w:p>
    <w:p>
      <w:pPr>
        <w:pStyle w:val="ListParagraph"/>
        <w:spacing w:after="0" w:line="240" w:lineRule="auto"/>
        <w:jc w:val="left"/>
        <w:rPr>
          <w:sz w:val="24"/>
        </w:rPr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line="360" w:lineRule="auto" w:before="65"/>
        <w:ind w:left="896" w:right="610"/>
        <w:jc w:val="center"/>
      </w:pPr>
      <w:r>
        <w:rPr>
          <w:b/>
        </w:rPr>
        <w:t>Таблица</w:t>
      </w:r>
      <w:r>
        <w:rPr>
          <w:b/>
          <w:spacing w:val="-4"/>
        </w:rPr>
        <w:t> </w:t>
      </w:r>
      <w:r>
        <w:rPr>
          <w:b/>
        </w:rPr>
        <w:t>1.</w:t>
      </w:r>
      <w:r>
        <w:rPr>
          <w:b/>
          <w:spacing w:val="-5"/>
        </w:rPr>
        <w:t> </w:t>
      </w:r>
      <w:r>
        <w:rPr/>
        <w:t>Шкала</w:t>
      </w:r>
      <w:r>
        <w:rPr>
          <w:spacing w:val="-5"/>
        </w:rPr>
        <w:t> </w:t>
      </w:r>
      <w:r>
        <w:rPr/>
        <w:t>оценки</w:t>
      </w:r>
      <w:r>
        <w:rPr>
          <w:spacing w:val="-5"/>
        </w:rPr>
        <w:t> </w:t>
      </w:r>
      <w:r>
        <w:rPr/>
        <w:t>уровней</w:t>
      </w:r>
      <w:r>
        <w:rPr>
          <w:spacing w:val="-5"/>
        </w:rPr>
        <w:t> </w:t>
      </w:r>
      <w:r>
        <w:rPr/>
        <w:t>достоверности</w:t>
      </w:r>
      <w:r>
        <w:rPr>
          <w:spacing w:val="-5"/>
        </w:rPr>
        <w:t> </w:t>
      </w:r>
      <w:r>
        <w:rPr/>
        <w:t>доказательств</w:t>
      </w:r>
      <w:r>
        <w:rPr>
          <w:spacing w:val="-5"/>
        </w:rPr>
        <w:t> </w:t>
      </w:r>
      <w:r>
        <w:rPr/>
        <w:t>(УДД)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методов</w:t>
      </w:r>
      <w:r>
        <w:rPr/>
        <w:t> диагностики (диагностических вмешательств).</w:t>
      </w:r>
    </w:p>
    <w:tbl>
      <w:tblPr>
        <w:tblW w:w="0" w:type="auto"/>
        <w:jc w:val="left"/>
        <w:tblInd w:w="6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2"/>
        <w:gridCol w:w="8504"/>
      </w:tblGrid>
      <w:tr>
        <w:trPr>
          <w:trHeight w:val="560" w:hRule="atLeast"/>
        </w:trPr>
        <w:tc>
          <w:tcPr>
            <w:tcW w:w="852" w:type="dxa"/>
          </w:tcPr>
          <w:p>
            <w:pPr>
              <w:pStyle w:val="TableParagraph"/>
              <w:spacing w:before="73"/>
              <w:ind w:left="14" w:right="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УДД</w:t>
            </w:r>
          </w:p>
        </w:tc>
        <w:tc>
          <w:tcPr>
            <w:tcW w:w="8504" w:type="dxa"/>
          </w:tcPr>
          <w:p>
            <w:pPr>
              <w:pStyle w:val="TableParagraph"/>
              <w:spacing w:before="73"/>
              <w:ind w:left="14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Расшифровка</w:t>
            </w:r>
          </w:p>
        </w:tc>
      </w:tr>
      <w:tr>
        <w:trPr>
          <w:trHeight w:val="1242" w:hRule="atLeast"/>
        </w:trPr>
        <w:tc>
          <w:tcPr>
            <w:tcW w:w="852" w:type="dxa"/>
          </w:tcPr>
          <w:p>
            <w:pPr>
              <w:pStyle w:val="TableParagraph"/>
              <w:spacing w:before="137"/>
              <w:rPr>
                <w:sz w:val="24"/>
              </w:rPr>
            </w:pPr>
          </w:p>
          <w:p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504" w:type="dxa"/>
          </w:tcPr>
          <w:p>
            <w:pPr>
              <w:pStyle w:val="TableParagraph"/>
              <w:ind w:left="14" w:right="12"/>
              <w:jc w:val="center"/>
              <w:rPr>
                <w:sz w:val="24"/>
              </w:rPr>
            </w:pPr>
            <w:r>
              <w:rPr>
                <w:sz w:val="24"/>
              </w:rPr>
              <w:t>Систематические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обзоры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исследований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контролем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референсным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методом</w:t>
            </w:r>
            <w:r>
              <w:rPr>
                <w:spacing w:val="-8"/>
                <w:sz w:val="24"/>
              </w:rPr>
              <w:t> </w:t>
            </w:r>
            <w:r>
              <w:rPr>
                <w:spacing w:val="-5"/>
                <w:sz w:val="24"/>
              </w:rPr>
              <w:t>или</w:t>
            </w:r>
          </w:p>
          <w:p>
            <w:pPr>
              <w:pStyle w:val="TableParagraph"/>
              <w:spacing w:line="410" w:lineRule="atLeast" w:before="4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систематический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обзор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рандомизированных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клинических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исследований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 применением мета-анализа</w:t>
            </w:r>
          </w:p>
        </w:tc>
      </w:tr>
      <w:tr>
        <w:trPr>
          <w:trHeight w:val="1653" w:hRule="atLeast"/>
        </w:trPr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  <w:p>
            <w:pPr>
              <w:pStyle w:val="TableParagraph"/>
              <w:spacing w:before="67"/>
              <w:rPr>
                <w:sz w:val="24"/>
              </w:rPr>
            </w:pPr>
          </w:p>
          <w:p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04" w:type="dxa"/>
          </w:tcPr>
          <w:p>
            <w:pPr>
              <w:pStyle w:val="TableParagraph"/>
              <w:spacing w:line="360" w:lineRule="auto"/>
              <w:ind w:left="14" w:right="9"/>
              <w:jc w:val="center"/>
              <w:rPr>
                <w:sz w:val="24"/>
              </w:rPr>
            </w:pPr>
            <w:r>
              <w:rPr>
                <w:sz w:val="24"/>
              </w:rPr>
              <w:t>Отдельные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исследования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контролем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референсным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методом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отдельные</w:t>
            </w:r>
            <w:r>
              <w:rPr>
                <w:sz w:val="24"/>
              </w:rPr>
              <w:t> рандомизированные клинические исследования и систематические </w:t>
            </w:r>
            <w:r>
              <w:rPr>
                <w:sz w:val="24"/>
              </w:rPr>
              <w:t>обзоры</w:t>
            </w:r>
            <w:r>
              <w:rPr>
                <w:sz w:val="24"/>
              </w:rPr>
              <w:t> исследований любого дизайна, за исключением рандомизированных</w:t>
            </w:r>
          </w:p>
          <w:p>
            <w:pPr>
              <w:pStyle w:val="TableParagraph"/>
              <w:ind w:left="14" w:right="5"/>
              <w:jc w:val="center"/>
              <w:rPr>
                <w:sz w:val="24"/>
              </w:rPr>
            </w:pPr>
            <w:r>
              <w:rPr>
                <w:sz w:val="24"/>
              </w:rPr>
              <w:t>клинических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исследований,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применением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мета-</w:t>
            </w:r>
            <w:r>
              <w:rPr>
                <w:spacing w:val="-2"/>
                <w:sz w:val="24"/>
              </w:rPr>
              <w:t>анализа</w:t>
            </w:r>
          </w:p>
        </w:tc>
      </w:tr>
      <w:tr>
        <w:trPr>
          <w:trHeight w:val="1656" w:hRule="atLeast"/>
        </w:trPr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  <w:p>
            <w:pPr>
              <w:pStyle w:val="TableParagraph"/>
              <w:spacing w:before="68"/>
              <w:rPr>
                <w:sz w:val="24"/>
              </w:rPr>
            </w:pPr>
          </w:p>
          <w:p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504" w:type="dxa"/>
          </w:tcPr>
          <w:p>
            <w:pPr>
              <w:pStyle w:val="TableParagraph"/>
              <w:spacing w:line="360" w:lineRule="auto"/>
              <w:ind w:left="110" w:right="103" w:hanging="1"/>
              <w:jc w:val="center"/>
              <w:rPr>
                <w:sz w:val="24"/>
              </w:rPr>
            </w:pPr>
            <w:r>
              <w:rPr>
                <w:sz w:val="24"/>
              </w:rPr>
              <w:t>Исследования без последовательного контроля референсным методом </w:t>
            </w:r>
            <w:r>
              <w:rPr>
                <w:sz w:val="24"/>
              </w:rPr>
              <w:t>или</w:t>
            </w:r>
            <w:r>
              <w:rPr>
                <w:sz w:val="24"/>
              </w:rPr>
              <w:t> исследования с референсным методом, не являющимся независимым </w:t>
            </w:r>
            <w:r>
              <w:rPr>
                <w:sz w:val="24"/>
              </w:rPr>
              <w:t>от</w:t>
            </w:r>
            <w:r>
              <w:rPr>
                <w:sz w:val="24"/>
              </w:rPr>
              <w:t> исследуемого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метода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нерандомизированные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сравнительные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исследования,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</w:t>
            </w:r>
          </w:p>
          <w:p>
            <w:pPr>
              <w:pStyle w:val="TableParagraph"/>
              <w:ind w:left="14" w:right="7"/>
              <w:jc w:val="center"/>
              <w:rPr>
                <w:sz w:val="24"/>
              </w:rPr>
            </w:pPr>
            <w:r>
              <w:rPr>
                <w:sz w:val="24"/>
              </w:rPr>
              <w:t>том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числе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когортные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исследования</w:t>
            </w:r>
          </w:p>
        </w:tc>
      </w:tr>
      <w:tr>
        <w:trPr>
          <w:trHeight w:val="412" w:hRule="atLeast"/>
        </w:trPr>
        <w:tc>
          <w:tcPr>
            <w:tcW w:w="852" w:type="dxa"/>
          </w:tcPr>
          <w:p>
            <w:pPr>
              <w:pStyle w:val="TableParagraph"/>
              <w:spacing w:line="275" w:lineRule="exact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504" w:type="dxa"/>
          </w:tcPr>
          <w:p>
            <w:pPr>
              <w:pStyle w:val="TableParagraph"/>
              <w:spacing w:line="275" w:lineRule="exact"/>
              <w:ind w:left="14" w:right="8"/>
              <w:jc w:val="center"/>
              <w:rPr>
                <w:sz w:val="24"/>
              </w:rPr>
            </w:pPr>
            <w:r>
              <w:rPr>
                <w:sz w:val="24"/>
              </w:rPr>
              <w:t>Несравнительные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исследования,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описание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клинического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случая</w:t>
            </w:r>
          </w:p>
        </w:tc>
      </w:tr>
      <w:tr>
        <w:trPr>
          <w:trHeight w:val="413" w:hRule="atLeast"/>
        </w:trPr>
        <w:tc>
          <w:tcPr>
            <w:tcW w:w="852" w:type="dxa"/>
          </w:tcPr>
          <w:p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504" w:type="dxa"/>
          </w:tcPr>
          <w:p>
            <w:pPr>
              <w:pStyle w:val="TableParagraph"/>
              <w:ind w:left="14" w:right="10"/>
              <w:jc w:val="center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лишь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обоснование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механизма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действия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мнение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экспертов</w:t>
            </w:r>
          </w:p>
        </w:tc>
      </w:tr>
    </w:tbl>
    <w:p>
      <w:pPr>
        <w:pStyle w:val="BodyText"/>
        <w:spacing w:line="360" w:lineRule="auto" w:before="1"/>
        <w:ind w:left="896" w:right="610"/>
        <w:jc w:val="center"/>
      </w:pPr>
      <w:r>
        <w:rPr>
          <w:b/>
        </w:rPr>
        <w:t>Таблица</w:t>
      </w:r>
      <w:r>
        <w:rPr>
          <w:b/>
          <w:spacing w:val="-4"/>
        </w:rPr>
        <w:t> </w:t>
      </w:r>
      <w:r>
        <w:rPr>
          <w:b/>
        </w:rPr>
        <w:t>2.</w:t>
      </w:r>
      <w:r>
        <w:rPr>
          <w:b/>
          <w:spacing w:val="-5"/>
        </w:rPr>
        <w:t> </w:t>
      </w:r>
      <w:r>
        <w:rPr/>
        <w:t>Шкала</w:t>
      </w:r>
      <w:r>
        <w:rPr>
          <w:spacing w:val="-5"/>
        </w:rPr>
        <w:t> </w:t>
      </w:r>
      <w:r>
        <w:rPr/>
        <w:t>оценки</w:t>
      </w:r>
      <w:r>
        <w:rPr>
          <w:spacing w:val="-5"/>
        </w:rPr>
        <w:t> </w:t>
      </w:r>
      <w:r>
        <w:rPr/>
        <w:t>уровней</w:t>
      </w:r>
      <w:r>
        <w:rPr>
          <w:spacing w:val="-5"/>
        </w:rPr>
        <w:t> </w:t>
      </w:r>
      <w:r>
        <w:rPr/>
        <w:t>достоверности</w:t>
      </w:r>
      <w:r>
        <w:rPr>
          <w:spacing w:val="-5"/>
        </w:rPr>
        <w:t> </w:t>
      </w:r>
      <w:r>
        <w:rPr/>
        <w:t>доказательств</w:t>
      </w:r>
      <w:r>
        <w:rPr>
          <w:spacing w:val="-5"/>
        </w:rPr>
        <w:t> </w:t>
      </w:r>
      <w:r>
        <w:rPr/>
        <w:t>(УДД)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методов</w:t>
      </w:r>
      <w:r>
        <w:rPr/>
        <w:t> профилактики, лечения, медицинской реабилитации, в том числе основанных </w:t>
      </w:r>
      <w:r>
        <w:rPr/>
        <w:t>на</w:t>
      </w:r>
      <w:r>
        <w:rPr/>
        <w:t> использовании природных лечебных факторов (профилактических, </w:t>
      </w:r>
      <w:r>
        <w:rPr/>
        <w:t>лечебных,</w:t>
      </w:r>
      <w:r>
        <w:rPr/>
        <w:t> реабилитационных вмешательств).</w:t>
      </w:r>
    </w:p>
    <w:tbl>
      <w:tblPr>
        <w:tblW w:w="0" w:type="auto"/>
        <w:jc w:val="left"/>
        <w:tblInd w:w="6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2"/>
        <w:gridCol w:w="8504"/>
      </w:tblGrid>
      <w:tr>
        <w:trPr>
          <w:trHeight w:val="506" w:hRule="atLeast"/>
        </w:trPr>
        <w:tc>
          <w:tcPr>
            <w:tcW w:w="852" w:type="dxa"/>
          </w:tcPr>
          <w:p>
            <w:pPr>
              <w:pStyle w:val="TableParagraph"/>
              <w:spacing w:before="45"/>
              <w:ind w:left="14" w:right="1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УДД</w:t>
            </w:r>
          </w:p>
        </w:tc>
        <w:tc>
          <w:tcPr>
            <w:tcW w:w="8504" w:type="dxa"/>
          </w:tcPr>
          <w:p>
            <w:pPr>
              <w:pStyle w:val="TableParagraph"/>
              <w:spacing w:before="45"/>
              <w:ind w:left="14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Расшифровка</w:t>
            </w:r>
          </w:p>
        </w:tc>
      </w:tr>
      <w:tr>
        <w:trPr>
          <w:trHeight w:val="411" w:hRule="atLeast"/>
        </w:trPr>
        <w:tc>
          <w:tcPr>
            <w:tcW w:w="852" w:type="dxa"/>
          </w:tcPr>
          <w:p>
            <w:pPr>
              <w:pStyle w:val="TableParagraph"/>
              <w:spacing w:line="275" w:lineRule="exact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504" w:type="dxa"/>
          </w:tcPr>
          <w:p>
            <w:pPr>
              <w:pStyle w:val="TableParagraph"/>
              <w:spacing w:line="275" w:lineRule="exact"/>
              <w:ind w:left="14" w:right="6"/>
              <w:jc w:val="center"/>
              <w:rPr>
                <w:sz w:val="24"/>
              </w:rPr>
            </w:pPr>
            <w:r>
              <w:rPr>
                <w:sz w:val="24"/>
              </w:rPr>
              <w:t>Систематический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обзор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РКИ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применением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мета-</w:t>
            </w:r>
            <w:r>
              <w:rPr>
                <w:spacing w:val="-2"/>
                <w:sz w:val="24"/>
              </w:rPr>
              <w:t>анализа</w:t>
            </w:r>
          </w:p>
        </w:tc>
      </w:tr>
      <w:tr>
        <w:trPr>
          <w:trHeight w:val="828" w:hRule="atLeast"/>
        </w:trPr>
        <w:tc>
          <w:tcPr>
            <w:tcW w:w="852" w:type="dxa"/>
          </w:tcPr>
          <w:p>
            <w:pPr>
              <w:pStyle w:val="TableParagraph"/>
              <w:spacing w:before="207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504" w:type="dxa"/>
          </w:tcPr>
          <w:p>
            <w:pPr>
              <w:pStyle w:val="TableParagraph"/>
              <w:ind w:left="14" w:right="8"/>
              <w:jc w:val="center"/>
              <w:rPr>
                <w:sz w:val="24"/>
              </w:rPr>
            </w:pPr>
            <w:r>
              <w:rPr>
                <w:sz w:val="24"/>
              </w:rPr>
              <w:t>Отдельные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РКИ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систематические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обзоры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исследований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любого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дизайна,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5"/>
                <w:sz w:val="24"/>
              </w:rPr>
              <w:t>за</w:t>
            </w:r>
          </w:p>
          <w:p>
            <w:pPr>
              <w:pStyle w:val="TableParagraph"/>
              <w:spacing w:before="138"/>
              <w:ind w:left="14" w:right="9"/>
              <w:jc w:val="center"/>
              <w:rPr>
                <w:sz w:val="24"/>
              </w:rPr>
            </w:pPr>
            <w:r>
              <w:rPr>
                <w:sz w:val="24"/>
              </w:rPr>
              <w:t>исключением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РКИ,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применением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мета-</w:t>
            </w:r>
            <w:r>
              <w:rPr>
                <w:spacing w:val="-2"/>
                <w:sz w:val="24"/>
              </w:rPr>
              <w:t>анализа</w:t>
            </w:r>
          </w:p>
        </w:tc>
      </w:tr>
      <w:tr>
        <w:trPr>
          <w:trHeight w:val="825" w:hRule="atLeast"/>
        </w:trPr>
        <w:tc>
          <w:tcPr>
            <w:tcW w:w="852" w:type="dxa"/>
          </w:tcPr>
          <w:p>
            <w:pPr>
              <w:pStyle w:val="TableParagraph"/>
              <w:spacing w:before="206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504" w:type="dxa"/>
          </w:tcPr>
          <w:p>
            <w:pPr>
              <w:pStyle w:val="TableParagraph"/>
              <w:spacing w:line="275" w:lineRule="exact"/>
              <w:ind w:left="14" w:right="10"/>
              <w:jc w:val="center"/>
              <w:rPr>
                <w:sz w:val="24"/>
              </w:rPr>
            </w:pPr>
            <w:r>
              <w:rPr>
                <w:sz w:val="24"/>
              </w:rPr>
              <w:t>Нерандомизированные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сравнительные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исследования,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т.ч.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когортные</w:t>
            </w:r>
          </w:p>
          <w:p>
            <w:pPr>
              <w:pStyle w:val="TableParagraph"/>
              <w:spacing w:before="138"/>
              <w:ind w:left="14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исследования</w:t>
            </w:r>
          </w:p>
        </w:tc>
      </w:tr>
      <w:tr>
        <w:trPr>
          <w:trHeight w:val="828" w:hRule="atLeast"/>
        </w:trPr>
        <w:tc>
          <w:tcPr>
            <w:tcW w:w="852" w:type="dxa"/>
          </w:tcPr>
          <w:p>
            <w:pPr>
              <w:pStyle w:val="TableParagraph"/>
              <w:spacing w:before="207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504" w:type="dxa"/>
          </w:tcPr>
          <w:p>
            <w:pPr>
              <w:pStyle w:val="TableParagraph"/>
              <w:ind w:left="14" w:right="8"/>
              <w:jc w:val="center"/>
              <w:rPr>
                <w:sz w:val="24"/>
              </w:rPr>
            </w:pPr>
            <w:r>
              <w:rPr>
                <w:sz w:val="24"/>
              </w:rPr>
              <w:t>Несравнительные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исследования,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описание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клинического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случая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серии</w:t>
            </w:r>
          </w:p>
          <w:p>
            <w:pPr>
              <w:pStyle w:val="TableParagraph"/>
              <w:spacing w:before="138"/>
              <w:ind w:left="14" w:right="4"/>
              <w:jc w:val="center"/>
              <w:rPr>
                <w:sz w:val="24"/>
              </w:rPr>
            </w:pPr>
            <w:r>
              <w:rPr>
                <w:sz w:val="24"/>
              </w:rPr>
              <w:t>случаев,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исследования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«случай-</w:t>
            </w:r>
            <w:r>
              <w:rPr>
                <w:spacing w:val="-2"/>
                <w:sz w:val="24"/>
              </w:rPr>
              <w:t>контроль»</w:t>
            </w:r>
          </w:p>
        </w:tc>
      </w:tr>
      <w:tr>
        <w:trPr>
          <w:trHeight w:val="826" w:hRule="atLeast"/>
        </w:trPr>
        <w:tc>
          <w:tcPr>
            <w:tcW w:w="852" w:type="dxa"/>
          </w:tcPr>
          <w:p>
            <w:pPr>
              <w:pStyle w:val="TableParagraph"/>
              <w:spacing w:before="206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504" w:type="dxa"/>
          </w:tcPr>
          <w:p>
            <w:pPr>
              <w:pStyle w:val="TableParagraph"/>
              <w:spacing w:line="275" w:lineRule="exact"/>
              <w:ind w:left="14" w:right="12"/>
              <w:jc w:val="center"/>
              <w:rPr>
                <w:sz w:val="24"/>
              </w:rPr>
            </w:pPr>
            <w:r>
              <w:rPr>
                <w:sz w:val="24"/>
              </w:rPr>
              <w:t>Имеется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лишь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обоснование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механизма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действия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вмешательства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(доклинические</w:t>
            </w:r>
          </w:p>
          <w:p>
            <w:pPr>
              <w:pStyle w:val="TableParagraph"/>
              <w:spacing w:before="138"/>
              <w:ind w:left="14" w:right="3"/>
              <w:jc w:val="center"/>
              <w:rPr>
                <w:sz w:val="24"/>
              </w:rPr>
            </w:pPr>
            <w:r>
              <w:rPr>
                <w:sz w:val="24"/>
              </w:rPr>
              <w:t>исследования)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мнение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экспертов</w:t>
            </w:r>
          </w:p>
        </w:tc>
      </w:tr>
    </w:tbl>
    <w:p>
      <w:pPr>
        <w:pStyle w:val="BodyText"/>
        <w:spacing w:line="360" w:lineRule="auto" w:before="2"/>
        <w:ind w:left="596" w:right="311"/>
        <w:jc w:val="center"/>
      </w:pPr>
      <w:r>
        <w:rPr>
          <w:b/>
        </w:rPr>
        <w:t>Таблица</w:t>
      </w:r>
      <w:r>
        <w:rPr>
          <w:b/>
          <w:spacing w:val="-4"/>
        </w:rPr>
        <w:t> </w:t>
      </w:r>
      <w:r>
        <w:rPr>
          <w:b/>
        </w:rPr>
        <w:t>3.</w:t>
      </w:r>
      <w:r>
        <w:rPr>
          <w:b/>
          <w:spacing w:val="-5"/>
        </w:rPr>
        <w:t> </w:t>
      </w:r>
      <w:r>
        <w:rPr/>
        <w:t>Шкала</w:t>
      </w:r>
      <w:r>
        <w:rPr>
          <w:spacing w:val="-5"/>
        </w:rPr>
        <w:t> </w:t>
      </w:r>
      <w:r>
        <w:rPr/>
        <w:t>оценки</w:t>
      </w:r>
      <w:r>
        <w:rPr>
          <w:spacing w:val="-5"/>
        </w:rPr>
        <w:t> </w:t>
      </w:r>
      <w:r>
        <w:rPr/>
        <w:t>уровней</w:t>
      </w:r>
      <w:r>
        <w:rPr>
          <w:spacing w:val="-5"/>
        </w:rPr>
        <w:t> </w:t>
      </w:r>
      <w:r>
        <w:rPr/>
        <w:t>убедительности</w:t>
      </w:r>
      <w:r>
        <w:rPr>
          <w:spacing w:val="-5"/>
        </w:rPr>
        <w:t> </w:t>
      </w:r>
      <w:r>
        <w:rPr/>
        <w:t>рекомендаций</w:t>
      </w:r>
      <w:r>
        <w:rPr>
          <w:spacing w:val="-5"/>
        </w:rPr>
        <w:t> </w:t>
      </w:r>
      <w:r>
        <w:rPr/>
        <w:t>(УУР)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методов</w:t>
      </w:r>
      <w:r>
        <w:rPr/>
        <w:t> профилактики, диагностики, лечения, медицинской реабилитации, в том </w:t>
      </w:r>
      <w:r>
        <w:rPr/>
        <w:t>числе</w:t>
      </w:r>
      <w:r>
        <w:rPr/>
        <w:t> основанных на использовании природных лечебных факторов </w:t>
      </w:r>
      <w:r>
        <w:rPr/>
        <w:t>(профилактических,</w:t>
      </w:r>
      <w:r>
        <w:rPr/>
        <w:t> лечебных, реабилитационных вмешательств).</w:t>
      </w:r>
    </w:p>
    <w:p>
      <w:pPr>
        <w:pStyle w:val="BodyText"/>
        <w:spacing w:after="0" w:line="360" w:lineRule="auto"/>
        <w:jc w:val="center"/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before="3"/>
        <w:ind w:left="0"/>
        <w:jc w:val="left"/>
        <w:rPr>
          <w:sz w:val="2"/>
        </w:rPr>
      </w:pPr>
    </w:p>
    <w:tbl>
      <w:tblPr>
        <w:tblW w:w="0" w:type="auto"/>
        <w:jc w:val="left"/>
        <w:tblInd w:w="6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2"/>
        <w:gridCol w:w="8490"/>
      </w:tblGrid>
      <w:tr>
        <w:trPr>
          <w:trHeight w:val="411" w:hRule="atLeast"/>
        </w:trPr>
        <w:tc>
          <w:tcPr>
            <w:tcW w:w="852" w:type="dxa"/>
          </w:tcPr>
          <w:p>
            <w:pPr>
              <w:pStyle w:val="TableParagraph"/>
              <w:spacing w:line="275" w:lineRule="exact"/>
              <w:ind w:left="14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УУР</w:t>
            </w:r>
          </w:p>
        </w:tc>
        <w:tc>
          <w:tcPr>
            <w:tcW w:w="8490" w:type="dxa"/>
          </w:tcPr>
          <w:p>
            <w:pPr>
              <w:pStyle w:val="TableParagraph"/>
              <w:spacing w:line="275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Расшифровка</w:t>
            </w:r>
          </w:p>
        </w:tc>
      </w:tr>
      <w:tr>
        <w:trPr>
          <w:trHeight w:val="1656" w:hRule="atLeast"/>
        </w:trPr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  <w:p>
            <w:pPr>
              <w:pStyle w:val="TableParagraph"/>
              <w:spacing w:before="68"/>
              <w:rPr>
                <w:sz w:val="24"/>
              </w:rPr>
            </w:pPr>
          </w:p>
          <w:p>
            <w:pPr>
              <w:pStyle w:val="TableParagraph"/>
              <w:spacing w:before="1"/>
              <w:ind w:left="14" w:right="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A</w:t>
            </w:r>
          </w:p>
        </w:tc>
        <w:tc>
          <w:tcPr>
            <w:tcW w:w="8490" w:type="dxa"/>
          </w:tcPr>
          <w:p>
            <w:pPr>
              <w:pStyle w:val="TableParagraph"/>
              <w:spacing w:line="360" w:lineRule="auto"/>
              <w:ind w:left="185" w:right="180" w:firstLine="1"/>
              <w:jc w:val="center"/>
              <w:rPr>
                <w:sz w:val="24"/>
              </w:rPr>
            </w:pPr>
            <w:r>
              <w:rPr>
                <w:sz w:val="24"/>
              </w:rPr>
              <w:t>Сильная рекомендация (все рассматриваемые критерии </w:t>
            </w:r>
            <w:r>
              <w:rPr>
                <w:sz w:val="24"/>
              </w:rPr>
              <w:t>эффективности</w:t>
            </w:r>
            <w:r>
              <w:rPr>
                <w:sz w:val="24"/>
              </w:rPr>
              <w:t> (исходы) являются важными, все исследования имеют высокое </w:t>
            </w:r>
            <w:r>
              <w:rPr>
                <w:sz w:val="24"/>
              </w:rPr>
              <w:t>или</w:t>
            </w:r>
            <w:r>
              <w:rPr>
                <w:sz w:val="24"/>
              </w:rPr>
              <w:t> удовлетворительное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методологическое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качество,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их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выводы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интересующим</w:t>
            </w:r>
          </w:p>
          <w:p>
            <w:pPr>
              <w:pStyle w:val="TableParagraph"/>
              <w:ind w:left="13" w:right="2"/>
              <w:jc w:val="center"/>
              <w:rPr>
                <w:sz w:val="24"/>
              </w:rPr>
            </w:pPr>
            <w:r>
              <w:rPr>
                <w:sz w:val="24"/>
              </w:rPr>
              <w:t>исходам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являются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согласованными)</w:t>
            </w:r>
          </w:p>
        </w:tc>
      </w:tr>
      <w:tr>
        <w:trPr>
          <w:trHeight w:val="1653" w:hRule="atLeast"/>
        </w:trPr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  <w:p>
            <w:pPr>
              <w:pStyle w:val="TableParagraph"/>
              <w:spacing w:before="67"/>
              <w:rPr>
                <w:sz w:val="24"/>
              </w:rPr>
            </w:pPr>
          </w:p>
          <w:p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B</w:t>
            </w:r>
          </w:p>
        </w:tc>
        <w:tc>
          <w:tcPr>
            <w:tcW w:w="8490" w:type="dxa"/>
          </w:tcPr>
          <w:p>
            <w:pPr>
              <w:pStyle w:val="TableParagraph"/>
              <w:spacing w:line="360" w:lineRule="auto"/>
              <w:ind w:left="13" w:right="8"/>
              <w:jc w:val="center"/>
              <w:rPr>
                <w:sz w:val="24"/>
              </w:rPr>
            </w:pPr>
            <w:r>
              <w:rPr>
                <w:sz w:val="24"/>
              </w:rPr>
              <w:t>Условная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рекомендация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(не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все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рассматриваемые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критерии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эффективности</w:t>
            </w:r>
            <w:r>
              <w:rPr>
                <w:sz w:val="24"/>
              </w:rPr>
              <w:t> (исходы) являются важными, не все исследования имеют высокое </w:t>
            </w:r>
            <w:r>
              <w:rPr>
                <w:sz w:val="24"/>
              </w:rPr>
              <w:t>или</w:t>
            </w:r>
            <w:r>
              <w:rPr>
                <w:sz w:val="24"/>
              </w:rPr>
              <w:t> удовлетворительное методологическое качество и/или их выводы по</w:t>
            </w:r>
          </w:p>
          <w:p>
            <w:pPr>
              <w:pStyle w:val="TableParagraph"/>
              <w:ind w:left="13" w:right="6"/>
              <w:jc w:val="center"/>
              <w:rPr>
                <w:sz w:val="24"/>
              </w:rPr>
            </w:pPr>
            <w:r>
              <w:rPr>
                <w:sz w:val="24"/>
              </w:rPr>
              <w:t>интересующим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исходам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являются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согласованными)</w:t>
            </w:r>
          </w:p>
        </w:tc>
      </w:tr>
      <w:tr>
        <w:trPr>
          <w:trHeight w:val="1656" w:hRule="atLeast"/>
        </w:trPr>
        <w:tc>
          <w:tcPr>
            <w:tcW w:w="852" w:type="dxa"/>
          </w:tcPr>
          <w:p>
            <w:pPr>
              <w:pStyle w:val="TableParagraph"/>
              <w:rPr>
                <w:sz w:val="24"/>
              </w:rPr>
            </w:pPr>
          </w:p>
          <w:p>
            <w:pPr>
              <w:pStyle w:val="TableParagraph"/>
              <w:spacing w:before="68"/>
              <w:rPr>
                <w:sz w:val="24"/>
              </w:rPr>
            </w:pPr>
          </w:p>
          <w:p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C</w:t>
            </w:r>
          </w:p>
        </w:tc>
        <w:tc>
          <w:tcPr>
            <w:tcW w:w="8490" w:type="dxa"/>
          </w:tcPr>
          <w:p>
            <w:pPr>
              <w:pStyle w:val="TableParagraph"/>
              <w:spacing w:line="360" w:lineRule="auto"/>
              <w:ind w:left="180" w:right="171" w:hanging="2"/>
              <w:jc w:val="center"/>
              <w:rPr>
                <w:sz w:val="24"/>
              </w:rPr>
            </w:pPr>
            <w:r>
              <w:rPr>
                <w:sz w:val="24"/>
              </w:rPr>
              <w:t>Слабая рекомендация (отсутствие доказательств надлежащего качества </w:t>
            </w:r>
            <w:r>
              <w:rPr>
                <w:sz w:val="24"/>
              </w:rPr>
              <w:t>(все</w:t>
            </w:r>
            <w:r>
              <w:rPr>
                <w:sz w:val="24"/>
              </w:rPr>
              <w:t> рассматриваемые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критерии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эффективности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(исходы)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являются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неважными,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все</w:t>
            </w:r>
            <w:r>
              <w:rPr>
                <w:sz w:val="24"/>
              </w:rPr>
              <w:t> исследования имеют низкое методологическое качество и их выводы по</w:t>
            </w:r>
          </w:p>
          <w:p>
            <w:pPr>
              <w:pStyle w:val="TableParagraph"/>
              <w:ind w:left="13" w:right="6"/>
              <w:jc w:val="center"/>
              <w:rPr>
                <w:sz w:val="24"/>
              </w:rPr>
            </w:pPr>
            <w:r>
              <w:rPr>
                <w:sz w:val="24"/>
              </w:rPr>
              <w:t>интересующим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исходам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являются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согласованными)</w:t>
            </w:r>
          </w:p>
        </w:tc>
      </w:tr>
    </w:tbl>
    <w:p>
      <w:pPr>
        <w:pStyle w:val="Heading2"/>
        <w:spacing w:before="1"/>
        <w:jc w:val="left"/>
      </w:pPr>
      <w:r>
        <w:rPr/>
        <w:t>Порядок</w:t>
      </w:r>
      <w:r>
        <w:rPr>
          <w:spacing w:val="-3"/>
        </w:rPr>
        <w:t> </w:t>
      </w:r>
      <w:r>
        <w:rPr/>
        <w:t>обновления</w:t>
      </w:r>
      <w:r>
        <w:rPr>
          <w:spacing w:val="-2"/>
        </w:rPr>
        <w:t> </w:t>
      </w:r>
      <w:r>
        <w:rPr/>
        <w:t>клинических</w:t>
      </w:r>
      <w:r>
        <w:rPr>
          <w:spacing w:val="-2"/>
        </w:rPr>
        <w:t> рекомендаций</w:t>
      </w:r>
    </w:p>
    <w:p>
      <w:pPr>
        <w:pStyle w:val="BodyText"/>
        <w:spacing w:before="102"/>
        <w:ind w:left="0"/>
        <w:jc w:val="left"/>
        <w:rPr>
          <w:b/>
        </w:rPr>
      </w:pPr>
    </w:p>
    <w:p>
      <w:pPr>
        <w:pStyle w:val="BodyText"/>
        <w:spacing w:line="360" w:lineRule="auto"/>
        <w:ind w:right="287" w:firstLine="708"/>
      </w:pPr>
      <w:r>
        <w:rPr/>
        <w:t>Механизм обновления клинических рекомендаций предусматривает </w:t>
      </w:r>
      <w:r>
        <w:rPr/>
        <w:t>их</w:t>
      </w:r>
      <w:r>
        <w:rPr/>
        <w:t> систематическую актуализацию не реже, чем один раз в три года, а также при </w:t>
      </w:r>
      <w:r>
        <w:rPr/>
        <w:t>появлении</w:t>
      </w:r>
      <w:r>
        <w:rPr/>
        <w:t> новых данных с позиции доказательной медицины по вопросам диагностики, </w:t>
      </w:r>
      <w:r>
        <w:rPr/>
        <w:t>лечения,</w:t>
      </w:r>
      <w:r>
        <w:rPr/>
        <w:t> профилактики и реабилитации конкретных заболеваний, наличии </w:t>
      </w:r>
      <w:r>
        <w:rPr/>
        <w:t>обоснованных</w:t>
      </w:r>
      <w:r>
        <w:rPr/>
        <w:t> дополнений/замечаний к ранее утвержденным клиническим рекомендациям, но не чаще </w:t>
      </w:r>
      <w:r>
        <w:rPr/>
        <w:t>1</w:t>
      </w:r>
      <w:r>
        <w:rPr/>
        <w:t> раза в 6 месяцев.</w:t>
      </w:r>
    </w:p>
    <w:p>
      <w:pPr>
        <w:pStyle w:val="BodyText"/>
        <w:spacing w:before="1"/>
        <w:ind w:left="0"/>
        <w:jc w:val="left"/>
      </w:pPr>
    </w:p>
    <w:p>
      <w:pPr>
        <w:pStyle w:val="Heading1"/>
        <w:spacing w:line="360" w:lineRule="auto"/>
        <w:ind w:left="717" w:right="428" w:hanging="8"/>
        <w:jc w:val="center"/>
      </w:pPr>
      <w:r>
        <w:rPr/>
        <w:t>Приложение А3. Справочные материалы, включая </w:t>
      </w:r>
      <w:r>
        <w:rPr/>
        <w:t>соответствие</w:t>
      </w:r>
      <w:r>
        <w:rPr/>
        <w:t> показаний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применению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противопоказаний,</w:t>
      </w:r>
      <w:r>
        <w:rPr>
          <w:spacing w:val="-5"/>
        </w:rPr>
        <w:t> </w:t>
      </w:r>
      <w:r>
        <w:rPr/>
        <w:t>способов</w:t>
      </w:r>
      <w:r>
        <w:rPr>
          <w:spacing w:val="-6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и</w:t>
      </w:r>
      <w:r>
        <w:rPr/>
        <w:t> доз лекарственных препаратов, инструкции по </w:t>
      </w:r>
      <w:r>
        <w:rPr/>
        <w:t>применению</w:t>
      </w:r>
      <w:r>
        <w:rPr/>
        <w:t> лекарственного препарата</w:t>
      </w:r>
    </w:p>
    <w:p>
      <w:pPr>
        <w:pStyle w:val="ListParagraph"/>
        <w:numPr>
          <w:ilvl w:val="0"/>
          <w:numId w:val="18"/>
        </w:numPr>
        <w:tabs>
          <w:tab w:pos="568" w:val="left" w:leader="none"/>
          <w:tab w:pos="1288" w:val="left" w:leader="none"/>
        </w:tabs>
        <w:spacing w:line="360" w:lineRule="auto" w:before="239" w:after="0"/>
        <w:ind w:left="568" w:right="229" w:hanging="11"/>
        <w:jc w:val="both"/>
        <w:rPr>
          <w:sz w:val="24"/>
        </w:rPr>
      </w:pPr>
      <w:r>
        <w:rPr>
          <w:sz w:val="24"/>
        </w:rPr>
        <w:t>Федеральный</w:t>
      </w:r>
      <w:r>
        <w:rPr>
          <w:spacing w:val="-4"/>
          <w:sz w:val="24"/>
        </w:rPr>
        <w:t> </w:t>
      </w:r>
      <w:r>
        <w:rPr>
          <w:sz w:val="24"/>
        </w:rPr>
        <w:t>закон</w:t>
      </w:r>
      <w:r>
        <w:rPr>
          <w:spacing w:val="-4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21.11.2011</w:t>
      </w:r>
      <w:r>
        <w:rPr>
          <w:spacing w:val="-3"/>
          <w:sz w:val="24"/>
        </w:rPr>
        <w:t> </w:t>
      </w:r>
      <w:r>
        <w:rPr>
          <w:sz w:val="24"/>
        </w:rPr>
        <w:t>N</w:t>
      </w:r>
      <w:r>
        <w:rPr>
          <w:spacing w:val="-4"/>
          <w:sz w:val="24"/>
        </w:rPr>
        <w:t> </w:t>
      </w:r>
      <w:r>
        <w:rPr>
          <w:sz w:val="24"/>
        </w:rPr>
        <w:t>323-ФЗ</w:t>
      </w:r>
      <w:r>
        <w:rPr>
          <w:spacing w:val="-4"/>
          <w:sz w:val="24"/>
        </w:rPr>
        <w:t> </w:t>
      </w:r>
      <w:r>
        <w:rPr>
          <w:sz w:val="24"/>
        </w:rPr>
        <w:t>(ред.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28.12.2022)</w:t>
      </w:r>
      <w:r>
        <w:rPr>
          <w:spacing w:val="-3"/>
          <w:sz w:val="24"/>
        </w:rPr>
        <w:t> </w:t>
      </w:r>
      <w:r>
        <w:rPr>
          <w:sz w:val="24"/>
        </w:rPr>
        <w:t>"Об</w:t>
      </w:r>
      <w:r>
        <w:rPr>
          <w:spacing w:val="-4"/>
          <w:sz w:val="24"/>
        </w:rPr>
        <w:t> </w:t>
      </w:r>
      <w:r>
        <w:rPr>
          <w:sz w:val="24"/>
        </w:rPr>
        <w:t>основах</w:t>
      </w:r>
      <w:r>
        <w:rPr>
          <w:spacing w:val="-3"/>
          <w:sz w:val="24"/>
        </w:rPr>
        <w:t> </w:t>
      </w:r>
      <w:r>
        <w:rPr>
          <w:sz w:val="24"/>
        </w:rPr>
        <w:t>охраны</w:t>
      </w:r>
      <w:r>
        <w:rPr>
          <w:sz w:val="24"/>
        </w:rPr>
        <w:t> здоровья граждан в Российской Федерации" (с изм. и доп., вступ. в силу с 11.01.2023).</w:t>
      </w:r>
    </w:p>
    <w:p>
      <w:pPr>
        <w:pStyle w:val="ListParagraph"/>
        <w:numPr>
          <w:ilvl w:val="0"/>
          <w:numId w:val="18"/>
        </w:numPr>
        <w:tabs>
          <w:tab w:pos="568" w:val="left" w:leader="none"/>
          <w:tab w:pos="1288" w:val="left" w:leader="none"/>
        </w:tabs>
        <w:spacing w:line="360" w:lineRule="auto" w:before="0" w:after="0"/>
        <w:ind w:left="568" w:right="240" w:hanging="11"/>
        <w:jc w:val="both"/>
        <w:rPr>
          <w:sz w:val="24"/>
        </w:rPr>
      </w:pPr>
      <w:r>
        <w:rPr>
          <w:sz w:val="24"/>
        </w:rPr>
        <w:t>Приказ</w:t>
      </w:r>
      <w:r>
        <w:rPr>
          <w:spacing w:val="-4"/>
          <w:sz w:val="24"/>
        </w:rPr>
        <w:t> </w:t>
      </w:r>
      <w:r>
        <w:rPr>
          <w:sz w:val="24"/>
        </w:rPr>
        <w:t>Минздрава</w:t>
      </w:r>
      <w:r>
        <w:rPr>
          <w:spacing w:val="-5"/>
          <w:sz w:val="24"/>
        </w:rPr>
        <w:t> </w:t>
      </w:r>
      <w:r>
        <w:rPr>
          <w:sz w:val="24"/>
        </w:rPr>
        <w:t>России</w:t>
      </w:r>
      <w:r>
        <w:rPr>
          <w:spacing w:val="-5"/>
          <w:sz w:val="24"/>
        </w:rPr>
        <w:t> </w:t>
      </w:r>
      <w:r>
        <w:rPr>
          <w:sz w:val="24"/>
        </w:rPr>
        <w:t>от</w:t>
      </w:r>
      <w:r>
        <w:rPr>
          <w:spacing w:val="-4"/>
          <w:sz w:val="24"/>
        </w:rPr>
        <w:t> </w:t>
      </w:r>
      <w:r>
        <w:rPr>
          <w:sz w:val="24"/>
        </w:rPr>
        <w:t>21.04.2022</w:t>
      </w:r>
      <w:r>
        <w:rPr>
          <w:spacing w:val="-4"/>
          <w:sz w:val="24"/>
        </w:rPr>
        <w:t> </w:t>
      </w:r>
      <w:r>
        <w:rPr>
          <w:sz w:val="24"/>
        </w:rPr>
        <w:t>N</w:t>
      </w:r>
      <w:r>
        <w:rPr>
          <w:spacing w:val="-5"/>
          <w:sz w:val="24"/>
        </w:rPr>
        <w:t> </w:t>
      </w:r>
      <w:r>
        <w:rPr>
          <w:sz w:val="24"/>
        </w:rPr>
        <w:t>274н</w:t>
      </w:r>
      <w:r>
        <w:rPr>
          <w:spacing w:val="-5"/>
          <w:sz w:val="24"/>
        </w:rPr>
        <w:t> </w:t>
      </w:r>
      <w:r>
        <w:rPr>
          <w:sz w:val="24"/>
        </w:rPr>
        <w:t>"Об</w:t>
      </w:r>
      <w:r>
        <w:rPr>
          <w:spacing w:val="-5"/>
          <w:sz w:val="24"/>
        </w:rPr>
        <w:t> </w:t>
      </w:r>
      <w:r>
        <w:rPr>
          <w:sz w:val="24"/>
        </w:rPr>
        <w:t>утверждении</w:t>
      </w:r>
      <w:r>
        <w:rPr>
          <w:spacing w:val="-5"/>
          <w:sz w:val="24"/>
        </w:rPr>
        <w:t> </w:t>
      </w:r>
      <w:r>
        <w:rPr>
          <w:sz w:val="24"/>
        </w:rPr>
        <w:t>Порядка</w:t>
      </w:r>
      <w:r>
        <w:rPr>
          <w:spacing w:val="-5"/>
          <w:sz w:val="24"/>
        </w:rPr>
        <w:t> </w:t>
      </w:r>
      <w:r>
        <w:rPr>
          <w:sz w:val="24"/>
        </w:rPr>
        <w:t>оказания</w:t>
      </w:r>
      <w:r>
        <w:rPr>
          <w:sz w:val="24"/>
        </w:rPr>
        <w:t> медицинской помощи пациентам с врожденными и (или) </w:t>
      </w:r>
      <w:r>
        <w:rPr>
          <w:sz w:val="24"/>
        </w:rPr>
        <w:t>наследственными</w:t>
      </w:r>
      <w:r>
        <w:rPr>
          <w:sz w:val="24"/>
        </w:rPr>
        <w:t> </w:t>
      </w:r>
      <w:r>
        <w:rPr>
          <w:spacing w:val="-2"/>
          <w:sz w:val="24"/>
        </w:rPr>
        <w:t>заболеваниями".</w:t>
      </w:r>
    </w:p>
    <w:p>
      <w:pPr>
        <w:pStyle w:val="ListParagraph"/>
        <w:numPr>
          <w:ilvl w:val="0"/>
          <w:numId w:val="18"/>
        </w:numPr>
        <w:tabs>
          <w:tab w:pos="568" w:val="left" w:leader="none"/>
          <w:tab w:pos="1288" w:val="left" w:leader="none"/>
        </w:tabs>
        <w:spacing w:line="360" w:lineRule="auto" w:before="0" w:after="0"/>
        <w:ind w:left="568" w:right="289" w:hanging="11"/>
        <w:jc w:val="both"/>
        <w:rPr>
          <w:sz w:val="24"/>
        </w:rPr>
      </w:pPr>
      <w:r>
        <w:rPr>
          <w:sz w:val="24"/>
        </w:rPr>
        <w:t>Приказ Минздрава России от 13.10.2017 N 804н (ред. от 24.09.2020, с изм. </w:t>
      </w:r>
      <w:r>
        <w:rPr>
          <w:sz w:val="24"/>
        </w:rPr>
        <w:t>от</w:t>
      </w:r>
      <w:r>
        <w:rPr>
          <w:sz w:val="24"/>
        </w:rPr>
        <w:t> 26.10.2022) "Об утверждении номенклатуры медицинских услуг".</w:t>
      </w:r>
    </w:p>
    <w:p>
      <w:pPr>
        <w:pStyle w:val="ListParagraph"/>
        <w:spacing w:after="0" w:line="360" w:lineRule="auto"/>
        <w:jc w:val="both"/>
        <w:rPr>
          <w:sz w:val="24"/>
        </w:rPr>
        <w:sectPr>
          <w:pgSz w:w="11910" w:h="16840"/>
          <w:pgMar w:header="0" w:footer="710" w:top="1220" w:bottom="900" w:left="1133" w:right="566"/>
        </w:sectPr>
      </w:pPr>
    </w:p>
    <w:p>
      <w:pPr>
        <w:pStyle w:val="ListParagraph"/>
        <w:numPr>
          <w:ilvl w:val="0"/>
          <w:numId w:val="18"/>
        </w:numPr>
        <w:tabs>
          <w:tab w:pos="568" w:val="left" w:leader="none"/>
          <w:tab w:pos="1288" w:val="left" w:leader="none"/>
        </w:tabs>
        <w:spacing w:line="360" w:lineRule="auto" w:before="65" w:after="0"/>
        <w:ind w:left="568" w:right="245" w:hanging="11"/>
        <w:jc w:val="both"/>
        <w:rPr>
          <w:sz w:val="24"/>
        </w:rPr>
      </w:pPr>
      <w:r>
        <w:rPr>
          <w:sz w:val="24"/>
        </w:rPr>
        <w:t>Приказ</w:t>
      </w:r>
      <w:r>
        <w:rPr>
          <w:spacing w:val="-3"/>
          <w:sz w:val="24"/>
        </w:rPr>
        <w:t> </w:t>
      </w:r>
      <w:r>
        <w:rPr>
          <w:sz w:val="24"/>
        </w:rPr>
        <w:t>Минздрава</w:t>
      </w:r>
      <w:r>
        <w:rPr>
          <w:spacing w:val="-4"/>
          <w:sz w:val="24"/>
        </w:rPr>
        <w:t> </w:t>
      </w:r>
      <w:r>
        <w:rPr>
          <w:sz w:val="24"/>
        </w:rPr>
        <w:t>России</w:t>
      </w:r>
      <w:r>
        <w:rPr>
          <w:spacing w:val="-4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10.05.2017</w:t>
      </w:r>
      <w:r>
        <w:rPr>
          <w:spacing w:val="-3"/>
          <w:sz w:val="24"/>
        </w:rPr>
        <w:t> </w:t>
      </w:r>
      <w:r>
        <w:rPr>
          <w:sz w:val="24"/>
        </w:rPr>
        <w:t>N</w:t>
      </w:r>
      <w:r>
        <w:rPr>
          <w:spacing w:val="-4"/>
          <w:sz w:val="24"/>
        </w:rPr>
        <w:t> </w:t>
      </w:r>
      <w:r>
        <w:rPr>
          <w:sz w:val="24"/>
        </w:rPr>
        <w:t>203н</w:t>
      </w:r>
      <w:r>
        <w:rPr>
          <w:spacing w:val="-4"/>
          <w:sz w:val="24"/>
        </w:rPr>
        <w:t> </w:t>
      </w:r>
      <w:r>
        <w:rPr>
          <w:sz w:val="24"/>
        </w:rPr>
        <w:t>"Об</w:t>
      </w:r>
      <w:r>
        <w:rPr>
          <w:spacing w:val="-4"/>
          <w:sz w:val="24"/>
        </w:rPr>
        <w:t> </w:t>
      </w:r>
      <w:r>
        <w:rPr>
          <w:sz w:val="24"/>
        </w:rPr>
        <w:t>утверждении</w:t>
      </w:r>
      <w:r>
        <w:rPr>
          <w:spacing w:val="-4"/>
          <w:sz w:val="24"/>
        </w:rPr>
        <w:t> </w:t>
      </w:r>
      <w:r>
        <w:rPr>
          <w:sz w:val="24"/>
        </w:rPr>
        <w:t>критериев</w:t>
      </w:r>
      <w:r>
        <w:rPr>
          <w:spacing w:val="-4"/>
          <w:sz w:val="24"/>
        </w:rPr>
        <w:t> </w:t>
      </w:r>
      <w:r>
        <w:rPr>
          <w:sz w:val="24"/>
        </w:rPr>
        <w:t>оценки</w:t>
      </w:r>
      <w:r>
        <w:rPr>
          <w:sz w:val="24"/>
        </w:rPr>
        <w:t> качества медицинской помощи".</w:t>
      </w:r>
    </w:p>
    <w:p>
      <w:pPr>
        <w:pStyle w:val="ListParagraph"/>
        <w:numPr>
          <w:ilvl w:val="0"/>
          <w:numId w:val="18"/>
        </w:numPr>
        <w:tabs>
          <w:tab w:pos="568" w:val="left" w:leader="none"/>
          <w:tab w:pos="1288" w:val="left" w:leader="none"/>
        </w:tabs>
        <w:spacing w:line="360" w:lineRule="auto" w:before="0" w:after="0"/>
        <w:ind w:left="568" w:right="290" w:hanging="11"/>
        <w:jc w:val="both"/>
        <w:rPr>
          <w:sz w:val="24"/>
        </w:rPr>
      </w:pPr>
      <w:r>
        <w:rPr>
          <w:sz w:val="24"/>
        </w:rPr>
        <w:t>Приказ Минздрава России от 20.12.2012 N 1183н (ред. от 04.09.2020) </w:t>
      </w:r>
      <w:r>
        <w:rPr>
          <w:sz w:val="24"/>
        </w:rPr>
        <w:t>"Об</w:t>
      </w:r>
      <w:r>
        <w:rPr>
          <w:sz w:val="24"/>
        </w:rPr>
        <w:t> утверждении Номенклатуры должностей медицинских работников и </w:t>
      </w:r>
      <w:r>
        <w:rPr>
          <w:sz w:val="24"/>
        </w:rPr>
        <w:t>фармацевтических</w:t>
      </w:r>
      <w:r>
        <w:rPr>
          <w:sz w:val="24"/>
        </w:rPr>
        <w:t> </w:t>
      </w:r>
      <w:r>
        <w:rPr>
          <w:spacing w:val="-2"/>
          <w:sz w:val="24"/>
        </w:rPr>
        <w:t>работников".</w:t>
      </w:r>
    </w:p>
    <w:p>
      <w:pPr>
        <w:pStyle w:val="ListParagraph"/>
        <w:numPr>
          <w:ilvl w:val="0"/>
          <w:numId w:val="18"/>
        </w:numPr>
        <w:tabs>
          <w:tab w:pos="568" w:val="left" w:leader="none"/>
          <w:tab w:pos="1288" w:val="left" w:leader="none"/>
        </w:tabs>
        <w:spacing w:line="360" w:lineRule="auto" w:before="0" w:after="0"/>
        <w:ind w:left="568" w:right="123" w:hanging="11"/>
        <w:jc w:val="left"/>
        <w:rPr>
          <w:sz w:val="24"/>
        </w:rPr>
      </w:pPr>
      <w:r>
        <w:rPr>
          <w:sz w:val="24"/>
        </w:rPr>
        <w:t>Приказ</w:t>
      </w:r>
      <w:r>
        <w:rPr>
          <w:spacing w:val="-3"/>
          <w:sz w:val="24"/>
        </w:rPr>
        <w:t> </w:t>
      </w:r>
      <w:r>
        <w:rPr>
          <w:sz w:val="24"/>
        </w:rPr>
        <w:t>Минздрава</w:t>
      </w:r>
      <w:r>
        <w:rPr>
          <w:spacing w:val="-4"/>
          <w:sz w:val="24"/>
        </w:rPr>
        <w:t> </w:t>
      </w:r>
      <w:r>
        <w:rPr>
          <w:sz w:val="24"/>
        </w:rPr>
        <w:t>России</w:t>
      </w:r>
      <w:r>
        <w:rPr>
          <w:spacing w:val="-4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07.10.2015</w:t>
      </w:r>
      <w:r>
        <w:rPr>
          <w:spacing w:val="-3"/>
          <w:sz w:val="24"/>
        </w:rPr>
        <w:t> </w:t>
      </w:r>
      <w:r>
        <w:rPr>
          <w:sz w:val="24"/>
        </w:rPr>
        <w:t>N</w:t>
      </w:r>
      <w:r>
        <w:rPr>
          <w:spacing w:val="-4"/>
          <w:sz w:val="24"/>
        </w:rPr>
        <w:t> </w:t>
      </w:r>
      <w:r>
        <w:rPr>
          <w:sz w:val="24"/>
        </w:rPr>
        <w:t>700н</w:t>
      </w:r>
      <w:r>
        <w:rPr>
          <w:spacing w:val="-4"/>
          <w:sz w:val="24"/>
        </w:rPr>
        <w:t> </w:t>
      </w:r>
      <w:r>
        <w:rPr>
          <w:sz w:val="24"/>
        </w:rPr>
        <w:t>(ред.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09.12.2019)</w:t>
      </w:r>
      <w:r>
        <w:rPr>
          <w:spacing w:val="-3"/>
          <w:sz w:val="24"/>
        </w:rPr>
        <w:t> </w:t>
      </w:r>
      <w:r>
        <w:rPr>
          <w:sz w:val="24"/>
        </w:rPr>
        <w:t>"О</w:t>
      </w:r>
      <w:r>
        <w:rPr>
          <w:spacing w:val="-4"/>
          <w:sz w:val="24"/>
        </w:rPr>
        <w:t> </w:t>
      </w:r>
      <w:r>
        <w:rPr>
          <w:sz w:val="24"/>
        </w:rPr>
        <w:t>номенклатуре</w:t>
      </w:r>
      <w:r>
        <w:rPr>
          <w:sz w:val="24"/>
        </w:rPr>
        <w:t> специальностей</w:t>
      </w:r>
      <w:r>
        <w:rPr>
          <w:spacing w:val="80"/>
          <w:sz w:val="24"/>
        </w:rPr>
        <w:t> </w:t>
      </w:r>
      <w:r>
        <w:rPr>
          <w:sz w:val="24"/>
        </w:rPr>
        <w:t>специалистов,</w:t>
      </w:r>
      <w:r>
        <w:rPr>
          <w:spacing w:val="80"/>
          <w:sz w:val="24"/>
        </w:rPr>
        <w:t> </w:t>
      </w:r>
      <w:r>
        <w:rPr>
          <w:sz w:val="24"/>
        </w:rPr>
        <w:t>имеющих</w:t>
      </w:r>
      <w:r>
        <w:rPr>
          <w:spacing w:val="80"/>
          <w:sz w:val="24"/>
        </w:rPr>
        <w:t> </w:t>
      </w:r>
      <w:r>
        <w:rPr>
          <w:sz w:val="24"/>
        </w:rPr>
        <w:t>высшее</w:t>
      </w:r>
      <w:r>
        <w:rPr>
          <w:spacing w:val="80"/>
          <w:sz w:val="24"/>
        </w:rPr>
        <w:t> </w:t>
      </w:r>
      <w:r>
        <w:rPr>
          <w:sz w:val="24"/>
        </w:rPr>
        <w:t>медицинское</w:t>
      </w:r>
      <w:r>
        <w:rPr>
          <w:spacing w:val="80"/>
          <w:sz w:val="24"/>
        </w:rPr>
        <w:t> </w:t>
      </w:r>
      <w:r>
        <w:rPr>
          <w:sz w:val="24"/>
        </w:rPr>
        <w:t>и</w:t>
      </w:r>
      <w:r>
        <w:rPr>
          <w:spacing w:val="80"/>
          <w:sz w:val="24"/>
        </w:rPr>
        <w:t> </w:t>
      </w:r>
      <w:r>
        <w:rPr>
          <w:sz w:val="24"/>
        </w:rPr>
        <w:t>фармацевтическое</w:t>
      </w:r>
      <w:r>
        <w:rPr>
          <w:spacing w:val="40"/>
          <w:sz w:val="24"/>
        </w:rPr>
        <w:t> </w:t>
      </w:r>
      <w:r>
        <w:rPr>
          <w:spacing w:val="-2"/>
          <w:sz w:val="24"/>
        </w:rPr>
        <w:t>образование".</w:t>
      </w:r>
    </w:p>
    <w:p>
      <w:pPr>
        <w:pStyle w:val="ListParagraph"/>
        <w:numPr>
          <w:ilvl w:val="0"/>
          <w:numId w:val="18"/>
        </w:numPr>
        <w:tabs>
          <w:tab w:pos="568" w:val="left" w:leader="none"/>
          <w:tab w:pos="1288" w:val="left" w:leader="none"/>
        </w:tabs>
        <w:spacing w:line="360" w:lineRule="auto" w:before="0" w:after="0"/>
        <w:ind w:left="568" w:right="274" w:hanging="11"/>
        <w:jc w:val="both"/>
        <w:rPr>
          <w:sz w:val="24"/>
        </w:rPr>
      </w:pPr>
      <w:r>
        <w:rPr>
          <w:sz w:val="24"/>
        </w:rPr>
        <w:t>Приказ Минздрава России от 28.02.2019 N 103н (ред. от 23.06.2020) </w:t>
      </w:r>
      <w:r>
        <w:rPr>
          <w:sz w:val="24"/>
        </w:rPr>
        <w:t>"Об</w:t>
      </w:r>
      <w:r>
        <w:rPr>
          <w:sz w:val="24"/>
        </w:rPr>
        <w:t> утверждении порядка и сроков разработки клинических рекомендаций, их </w:t>
      </w:r>
      <w:r>
        <w:rPr>
          <w:sz w:val="24"/>
        </w:rPr>
        <w:t>пересмотра,</w:t>
      </w:r>
      <w:r>
        <w:rPr>
          <w:sz w:val="24"/>
        </w:rPr>
        <w:t> типовой</w:t>
      </w:r>
      <w:r>
        <w:rPr>
          <w:spacing w:val="-15"/>
          <w:sz w:val="24"/>
        </w:rPr>
        <w:t> </w:t>
      </w:r>
      <w:r>
        <w:rPr>
          <w:sz w:val="24"/>
        </w:rPr>
        <w:t>формы</w:t>
      </w:r>
      <w:r>
        <w:rPr>
          <w:spacing w:val="-15"/>
          <w:sz w:val="24"/>
        </w:rPr>
        <w:t> </w:t>
      </w:r>
      <w:r>
        <w:rPr>
          <w:sz w:val="24"/>
        </w:rPr>
        <w:t>клинических</w:t>
      </w:r>
      <w:r>
        <w:rPr>
          <w:spacing w:val="-15"/>
          <w:sz w:val="24"/>
        </w:rPr>
        <w:t> </w:t>
      </w:r>
      <w:r>
        <w:rPr>
          <w:sz w:val="24"/>
        </w:rPr>
        <w:t>рекомендаций</w:t>
      </w:r>
      <w:r>
        <w:rPr>
          <w:spacing w:val="-15"/>
          <w:sz w:val="24"/>
        </w:rPr>
        <w:t> </w:t>
      </w:r>
      <w:r>
        <w:rPr>
          <w:sz w:val="24"/>
        </w:rPr>
        <w:t>и</w:t>
      </w:r>
      <w:r>
        <w:rPr>
          <w:spacing w:val="-15"/>
          <w:sz w:val="24"/>
        </w:rPr>
        <w:t> </w:t>
      </w:r>
      <w:r>
        <w:rPr>
          <w:sz w:val="24"/>
        </w:rPr>
        <w:t>требований</w:t>
      </w:r>
      <w:r>
        <w:rPr>
          <w:spacing w:val="-15"/>
          <w:sz w:val="24"/>
        </w:rPr>
        <w:t> </w:t>
      </w:r>
      <w:r>
        <w:rPr>
          <w:sz w:val="24"/>
        </w:rPr>
        <w:t>к</w:t>
      </w:r>
      <w:r>
        <w:rPr>
          <w:spacing w:val="-15"/>
          <w:sz w:val="24"/>
        </w:rPr>
        <w:t> </w:t>
      </w:r>
      <w:r>
        <w:rPr>
          <w:sz w:val="24"/>
        </w:rPr>
        <w:t>их</w:t>
      </w:r>
      <w:r>
        <w:rPr>
          <w:spacing w:val="-15"/>
          <w:sz w:val="24"/>
        </w:rPr>
        <w:t> </w:t>
      </w:r>
      <w:r>
        <w:rPr>
          <w:sz w:val="24"/>
        </w:rPr>
        <w:t>структуре,</w:t>
      </w:r>
      <w:r>
        <w:rPr>
          <w:spacing w:val="-15"/>
          <w:sz w:val="24"/>
        </w:rPr>
        <w:t> </w:t>
      </w:r>
      <w:r>
        <w:rPr>
          <w:sz w:val="24"/>
        </w:rPr>
        <w:t>составу</w:t>
      </w:r>
      <w:r>
        <w:rPr>
          <w:spacing w:val="-15"/>
          <w:sz w:val="24"/>
        </w:rPr>
        <w:t> </w:t>
      </w:r>
      <w:r>
        <w:rPr>
          <w:sz w:val="24"/>
        </w:rPr>
        <w:t>и</w:t>
      </w:r>
      <w:r>
        <w:rPr>
          <w:spacing w:val="-15"/>
          <w:sz w:val="24"/>
        </w:rPr>
        <w:t> </w:t>
      </w:r>
      <w:r>
        <w:rPr>
          <w:sz w:val="24"/>
        </w:rPr>
        <w:t>научной</w:t>
      </w:r>
      <w:r>
        <w:rPr>
          <w:sz w:val="24"/>
        </w:rPr>
        <w:t> обоснованности включаемой в клинические рекомендации информации".</w:t>
      </w:r>
    </w:p>
    <w:p>
      <w:pPr>
        <w:pStyle w:val="ListParagraph"/>
        <w:numPr>
          <w:ilvl w:val="0"/>
          <w:numId w:val="18"/>
        </w:numPr>
        <w:tabs>
          <w:tab w:pos="1289" w:val="left" w:leader="none"/>
        </w:tabs>
        <w:spacing w:line="240" w:lineRule="auto" w:before="0" w:after="0"/>
        <w:ind w:left="1289" w:right="0" w:hanging="731"/>
        <w:jc w:val="both"/>
        <w:rPr>
          <w:sz w:val="24"/>
        </w:rPr>
      </w:pPr>
      <w:r>
        <w:rPr>
          <w:sz w:val="24"/>
        </w:rPr>
        <w:t>Информация</w:t>
      </w:r>
      <w:r>
        <w:rPr>
          <w:spacing w:val="-6"/>
          <w:sz w:val="24"/>
        </w:rPr>
        <w:t> </w:t>
      </w:r>
      <w:r>
        <w:rPr>
          <w:sz w:val="24"/>
        </w:rPr>
        <w:t>о</w:t>
      </w:r>
      <w:r>
        <w:rPr>
          <w:spacing w:val="-4"/>
          <w:sz w:val="24"/>
        </w:rPr>
        <w:t> </w:t>
      </w:r>
      <w:r>
        <w:rPr>
          <w:sz w:val="24"/>
        </w:rPr>
        <w:t>лекарственных</w:t>
      </w:r>
      <w:r>
        <w:rPr>
          <w:spacing w:val="-5"/>
          <w:sz w:val="24"/>
        </w:rPr>
        <w:t> </w:t>
      </w:r>
      <w:r>
        <w:rPr>
          <w:sz w:val="24"/>
        </w:rPr>
        <w:t>средствах:</w:t>
      </w:r>
      <w:r>
        <w:rPr>
          <w:spacing w:val="-5"/>
          <w:sz w:val="24"/>
        </w:rPr>
        <w:t> </w:t>
      </w:r>
      <w:hyperlink r:id="rId10">
        <w:r>
          <w:rPr>
            <w:spacing w:val="-2"/>
            <w:sz w:val="24"/>
          </w:rPr>
          <w:t>https://grls.rosminzdrav.ru/</w:t>
        </w:r>
      </w:hyperlink>
    </w:p>
    <w:p>
      <w:pPr>
        <w:pStyle w:val="ListParagraph"/>
        <w:numPr>
          <w:ilvl w:val="0"/>
          <w:numId w:val="18"/>
        </w:numPr>
        <w:tabs>
          <w:tab w:pos="568" w:val="left" w:leader="none"/>
          <w:tab w:pos="1288" w:val="left" w:leader="none"/>
        </w:tabs>
        <w:spacing w:line="360" w:lineRule="auto" w:before="138" w:after="0"/>
        <w:ind w:left="568" w:right="292" w:hanging="11"/>
        <w:jc w:val="both"/>
        <w:rPr>
          <w:sz w:val="24"/>
        </w:rPr>
      </w:pPr>
      <w:r>
        <w:rPr>
          <w:sz w:val="24"/>
        </w:rPr>
        <w:t>Международная классификация болезней, травм и состояний, влияющих </w:t>
      </w:r>
      <w:r>
        <w:rPr>
          <w:sz w:val="24"/>
        </w:rPr>
        <w:t>на</w:t>
      </w:r>
      <w:r>
        <w:rPr>
          <w:sz w:val="24"/>
        </w:rPr>
        <w:t> здоровье (МКБ – 10).</w:t>
      </w:r>
    </w:p>
    <w:p>
      <w:pPr>
        <w:pStyle w:val="BodyText"/>
        <w:spacing w:before="1"/>
        <w:ind w:left="0"/>
        <w:jc w:val="left"/>
      </w:pPr>
    </w:p>
    <w:p>
      <w:pPr>
        <w:pStyle w:val="Heading1"/>
        <w:ind w:left="1842"/>
      </w:pPr>
      <w:r>
        <w:rPr/>
        <w:t>Забор</w:t>
      </w:r>
      <w:r>
        <w:rPr>
          <w:spacing w:val="-6"/>
        </w:rPr>
        <w:t> </w:t>
      </w:r>
      <w:r>
        <w:rPr/>
        <w:t>биоматериала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пятнах</w:t>
      </w:r>
      <w:r>
        <w:rPr>
          <w:spacing w:val="-2"/>
        </w:rPr>
        <w:t> крови</w:t>
      </w:r>
    </w:p>
    <w:p>
      <w:pPr>
        <w:pStyle w:val="Heading2"/>
        <w:spacing w:before="160"/>
      </w:pPr>
      <w:r>
        <w:rPr/>
        <w:t>Подготовка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взятию</w:t>
      </w:r>
      <w:r>
        <w:rPr>
          <w:spacing w:val="-3"/>
        </w:rPr>
        <w:t> </w:t>
      </w:r>
      <w:r>
        <w:rPr>
          <w:spacing w:val="-2"/>
        </w:rPr>
        <w:t>крови</w:t>
      </w:r>
    </w:p>
    <w:p>
      <w:pPr>
        <w:pStyle w:val="BodyText"/>
        <w:spacing w:line="360" w:lineRule="auto" w:before="138"/>
        <w:ind w:right="289" w:firstLine="708"/>
      </w:pPr>
      <w:r>
        <w:rPr/>
        <w:t>Подготовка к взятию крови стандартна: медицинский персонал должен </w:t>
      </w:r>
      <w:r>
        <w:rPr/>
        <w:t>соблюдать</w:t>
      </w:r>
      <w:r>
        <w:rPr/>
        <w:t> правила стерильности, протирая место прокола стерильной салфеткой, </w:t>
      </w:r>
      <w:r>
        <w:rPr/>
        <w:t>используя</w:t>
      </w:r>
      <w:r>
        <w:rPr/>
        <w:t> одноразовые иглы-скарификаторы и перчатки.</w:t>
      </w:r>
    </w:p>
    <w:p>
      <w:pPr>
        <w:pStyle w:val="Heading2"/>
        <w:spacing w:before="1"/>
      </w:pPr>
      <w:r>
        <w:rPr/>
        <w:t>Получение</w:t>
      </w:r>
      <w:r>
        <w:rPr>
          <w:spacing w:val="-4"/>
        </w:rPr>
        <w:t> </w:t>
      </w:r>
      <w:r>
        <w:rPr/>
        <w:t>сухого</w:t>
      </w:r>
      <w:r>
        <w:rPr>
          <w:spacing w:val="-3"/>
        </w:rPr>
        <w:t> </w:t>
      </w:r>
      <w:r>
        <w:rPr/>
        <w:t>пятна</w:t>
      </w:r>
      <w:r>
        <w:rPr>
          <w:spacing w:val="-2"/>
        </w:rPr>
        <w:t> крови</w:t>
      </w:r>
    </w:p>
    <w:p>
      <w:pPr>
        <w:pStyle w:val="BodyText"/>
        <w:spacing w:line="360" w:lineRule="auto" w:before="138"/>
        <w:ind w:right="282" w:firstLine="708"/>
      </w:pPr>
      <w:r>
        <w:rPr/>
        <w:t>Как</w:t>
      </w:r>
      <w:r>
        <w:rPr>
          <w:spacing w:val="-13"/>
        </w:rPr>
        <w:t> </w:t>
      </w:r>
      <w:r>
        <w:rPr/>
        <w:t>правило,</w:t>
      </w:r>
      <w:r>
        <w:rPr>
          <w:spacing w:val="-13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получения</w:t>
      </w:r>
      <w:r>
        <w:rPr>
          <w:spacing w:val="-13"/>
        </w:rPr>
        <w:t> </w:t>
      </w:r>
      <w:r>
        <w:rPr/>
        <w:t>сухих</w:t>
      </w:r>
      <w:r>
        <w:rPr>
          <w:spacing w:val="-13"/>
        </w:rPr>
        <w:t> </w:t>
      </w:r>
      <w:r>
        <w:rPr/>
        <w:t>пятен</w:t>
      </w:r>
      <w:r>
        <w:rPr>
          <w:spacing w:val="-12"/>
        </w:rPr>
        <w:t> </w:t>
      </w:r>
      <w:r>
        <w:rPr/>
        <w:t>[72]</w:t>
      </w:r>
      <w:r>
        <w:rPr>
          <w:spacing w:val="-12"/>
        </w:rPr>
        <w:t> </w:t>
      </w:r>
      <w:r>
        <w:rPr/>
        <w:t>кровь</w:t>
      </w:r>
      <w:r>
        <w:rPr>
          <w:spacing w:val="-12"/>
        </w:rPr>
        <w:t> </w:t>
      </w:r>
      <w:r>
        <w:rPr/>
        <w:t>берут</w:t>
      </w:r>
      <w:r>
        <w:rPr>
          <w:spacing w:val="-13"/>
        </w:rPr>
        <w:t> </w:t>
      </w:r>
      <w:r>
        <w:rPr/>
        <w:t>из</w:t>
      </w:r>
      <w:r>
        <w:rPr>
          <w:spacing w:val="-13"/>
        </w:rPr>
        <w:t> </w:t>
      </w:r>
      <w:r>
        <w:rPr/>
        <w:t>пальца,</w:t>
      </w:r>
      <w:r>
        <w:rPr>
          <w:spacing w:val="-13"/>
        </w:rPr>
        <w:t> </w:t>
      </w:r>
      <w:r>
        <w:rPr/>
        <w:t>также</w:t>
      </w:r>
      <w:r>
        <w:rPr>
          <w:spacing w:val="-12"/>
        </w:rPr>
        <w:t> </w:t>
      </w:r>
      <w:r>
        <w:rPr/>
        <w:t>возможно</w:t>
      </w:r>
      <w:r>
        <w:rPr/>
        <w:t> использование венозной крови, взятой из пробирки с ЭДТА (в зависимости </w:t>
      </w:r>
      <w:r>
        <w:rPr/>
        <w:t>от</w:t>
      </w:r>
      <w:r>
        <w:rPr/>
        <w:t> используемых наборов).</w:t>
      </w:r>
    </w:p>
    <w:p>
      <w:pPr>
        <w:pStyle w:val="BodyText"/>
        <w:spacing w:line="360" w:lineRule="auto"/>
        <w:ind w:right="271" w:firstLine="708"/>
      </w:pPr>
      <w:r>
        <w:rPr/>
        <w:t>У</w:t>
      </w:r>
      <w:r>
        <w:rPr>
          <w:spacing w:val="-15"/>
        </w:rPr>
        <w:t> </w:t>
      </w:r>
      <w:r>
        <w:rPr/>
        <w:t>новорожденных</w:t>
      </w:r>
      <w:r>
        <w:rPr>
          <w:spacing w:val="-15"/>
        </w:rPr>
        <w:t> </w:t>
      </w:r>
      <w:r>
        <w:rPr/>
        <w:t>кровь</w:t>
      </w:r>
      <w:r>
        <w:rPr>
          <w:spacing w:val="-15"/>
        </w:rPr>
        <w:t> </w:t>
      </w:r>
      <w:r>
        <w:rPr/>
        <w:t>на</w:t>
      </w:r>
      <w:r>
        <w:rPr>
          <w:spacing w:val="-14"/>
        </w:rPr>
        <w:t> </w:t>
      </w:r>
      <w:r>
        <w:rPr/>
        <w:t>неонатальный</w:t>
      </w:r>
      <w:r>
        <w:rPr>
          <w:spacing w:val="-14"/>
        </w:rPr>
        <w:t> </w:t>
      </w:r>
      <w:r>
        <w:rPr/>
        <w:t>скрининг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ретест</w:t>
      </w:r>
      <w:r>
        <w:rPr>
          <w:spacing w:val="-15"/>
        </w:rPr>
        <w:t> </w:t>
      </w:r>
      <w:r>
        <w:rPr/>
        <w:t>берут</w:t>
      </w:r>
      <w:r>
        <w:rPr>
          <w:spacing w:val="-15"/>
        </w:rPr>
        <w:t> </w:t>
      </w:r>
      <w:r>
        <w:rPr/>
        <w:t>только</w:t>
      </w:r>
      <w:r>
        <w:rPr>
          <w:spacing w:val="-15"/>
        </w:rPr>
        <w:t> </w:t>
      </w:r>
      <w:r>
        <w:rPr/>
        <w:t>из</w:t>
      </w:r>
      <w:r>
        <w:rPr>
          <w:spacing w:val="-15"/>
        </w:rPr>
        <w:t> </w:t>
      </w:r>
      <w:r>
        <w:rPr/>
        <w:t>пятки,</w:t>
      </w:r>
      <w:r>
        <w:rPr>
          <w:spacing w:val="-15"/>
        </w:rPr>
        <w:t> </w:t>
      </w:r>
      <w:r>
        <w:rPr/>
        <w:t>в</w:t>
      </w:r>
      <w:r>
        <w:rPr/>
        <w:t> исключительных случаях — из пальца (при невозможности взятия крови из пятки).</w:t>
      </w:r>
    </w:p>
    <w:p>
      <w:pPr>
        <w:pStyle w:val="BodyText"/>
        <w:spacing w:line="360" w:lineRule="auto"/>
        <w:ind w:right="279" w:firstLine="708"/>
      </w:pPr>
      <w:r>
        <w:rPr/>
        <w:t>Место</w:t>
      </w:r>
      <w:r>
        <w:rPr>
          <w:spacing w:val="-3"/>
        </w:rPr>
        <w:t> </w:t>
      </w:r>
      <w:r>
        <w:rPr/>
        <w:t>прокола</w:t>
      </w:r>
      <w:r>
        <w:rPr>
          <w:spacing w:val="-4"/>
        </w:rPr>
        <w:t> </w:t>
      </w:r>
      <w:r>
        <w:rPr/>
        <w:t>(пятка,</w:t>
      </w:r>
      <w:r>
        <w:rPr>
          <w:spacing w:val="-3"/>
        </w:rPr>
        <w:t> </w:t>
      </w:r>
      <w:r>
        <w:rPr/>
        <w:t>палец)</w:t>
      </w:r>
      <w:r>
        <w:rPr>
          <w:spacing w:val="-3"/>
        </w:rPr>
        <w:t> </w:t>
      </w:r>
      <w:r>
        <w:rPr/>
        <w:t>следует</w:t>
      </w:r>
      <w:r>
        <w:rPr>
          <w:spacing w:val="-3"/>
        </w:rPr>
        <w:t> </w:t>
      </w:r>
      <w:r>
        <w:rPr/>
        <w:t>обработать</w:t>
      </w:r>
      <w:r>
        <w:rPr>
          <w:spacing w:val="-4"/>
        </w:rPr>
        <w:t> </w:t>
      </w:r>
      <w:r>
        <w:rPr/>
        <w:t>стерильной</w:t>
      </w:r>
      <w:r>
        <w:rPr>
          <w:spacing w:val="-4"/>
        </w:rPr>
        <w:t> </w:t>
      </w:r>
      <w:r>
        <w:rPr/>
        <w:t>салфеткой,</w:t>
      </w:r>
      <w:r>
        <w:rPr>
          <w:spacing w:val="-3"/>
        </w:rPr>
        <w:t> </w:t>
      </w:r>
      <w:r>
        <w:rPr/>
        <w:t>после</w:t>
      </w:r>
      <w:r>
        <w:rPr>
          <w:spacing w:val="-4"/>
        </w:rPr>
        <w:t> </w:t>
      </w:r>
      <w:r>
        <w:rPr/>
        <w:t>чего</w:t>
      </w:r>
      <w:r>
        <w:rPr/>
        <w:t> промокнуть</w:t>
      </w:r>
      <w:r>
        <w:rPr>
          <w:spacing w:val="-5"/>
        </w:rPr>
        <w:t> </w:t>
      </w:r>
      <w:r>
        <w:rPr/>
        <w:t>сухой</w:t>
      </w:r>
      <w:r>
        <w:rPr>
          <w:spacing w:val="-5"/>
        </w:rPr>
        <w:t> </w:t>
      </w:r>
      <w:r>
        <w:rPr/>
        <w:t>стерильной</w:t>
      </w:r>
      <w:r>
        <w:rPr>
          <w:spacing w:val="-5"/>
        </w:rPr>
        <w:t> </w:t>
      </w:r>
      <w:r>
        <w:rPr/>
        <w:t>салфеткой.</w:t>
      </w:r>
      <w:r>
        <w:rPr>
          <w:spacing w:val="-4"/>
        </w:rPr>
        <w:t> </w:t>
      </w:r>
      <w:r>
        <w:rPr/>
        <w:t>Первая</w:t>
      </w:r>
      <w:r>
        <w:rPr>
          <w:spacing w:val="-5"/>
        </w:rPr>
        <w:t> </w:t>
      </w:r>
      <w:r>
        <w:rPr/>
        <w:t>капля,</w:t>
      </w:r>
      <w:r>
        <w:rPr>
          <w:spacing w:val="-4"/>
        </w:rPr>
        <w:t> </w:t>
      </w:r>
      <w:r>
        <w:rPr/>
        <w:t>образовавшаяся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месте</w:t>
      </w:r>
      <w:r>
        <w:rPr>
          <w:spacing w:val="-5"/>
        </w:rPr>
        <w:t> </w:t>
      </w:r>
      <w:r>
        <w:rPr/>
        <w:t>прокола,</w:t>
      </w:r>
      <w:r>
        <w:rPr/>
        <w:t> не используется — ее стирают сухим ватным тампоном. Последующие капли </w:t>
      </w:r>
      <w:r>
        <w:rPr/>
        <w:t>поочередно</w:t>
      </w:r>
      <w:r>
        <w:rPr/>
        <w:t> наносят в круги на впитывающую мембрану тест-бланка. Круги на бланке должны </w:t>
      </w:r>
      <w:r>
        <w:rPr/>
        <w:t>быть</w:t>
      </w:r>
      <w:r>
        <w:rPr/>
        <w:t> пропитаны равномерно, насквозь, без белых пятен на обратной стороне бланка (рис. </w:t>
      </w:r>
      <w:r>
        <w:rPr/>
        <w:t>1Г3).</w:t>
      </w:r>
      <w:r>
        <w:rPr/>
        <w:t> Для получения одного пятна требуется 80–100 мкл крови. После нанесения крови на тест</w:t>
      </w:r>
      <w:r>
        <w:rPr/>
        <w:t>-</w:t>
      </w:r>
      <w:r>
        <w:rPr/>
        <w:t>бланк образец выдерживают до полного высыхания в течение не менее 2-х часов </w:t>
      </w:r>
      <w:r>
        <w:rPr/>
        <w:t>при</w:t>
      </w:r>
      <w:r>
        <w:rPr/>
        <w:t> комнатной</w:t>
      </w:r>
      <w:r>
        <w:rPr>
          <w:spacing w:val="31"/>
        </w:rPr>
        <w:t> </w:t>
      </w:r>
      <w:r>
        <w:rPr/>
        <w:t>температуре,</w:t>
      </w:r>
      <w:r>
        <w:rPr>
          <w:spacing w:val="31"/>
        </w:rPr>
        <w:t> </w:t>
      </w:r>
      <w:r>
        <w:rPr/>
        <w:t>не</w:t>
      </w:r>
      <w:r>
        <w:rPr>
          <w:spacing w:val="31"/>
        </w:rPr>
        <w:t> </w:t>
      </w:r>
      <w:r>
        <w:rPr/>
        <w:t>соприкасаясь</w:t>
      </w:r>
      <w:r>
        <w:rPr>
          <w:spacing w:val="31"/>
        </w:rPr>
        <w:t> </w:t>
      </w:r>
      <w:r>
        <w:rPr/>
        <w:t>с</w:t>
      </w:r>
      <w:r>
        <w:rPr>
          <w:spacing w:val="31"/>
        </w:rPr>
        <w:t> </w:t>
      </w:r>
      <w:r>
        <w:rPr/>
        <w:t>другими</w:t>
      </w:r>
      <w:r>
        <w:rPr>
          <w:spacing w:val="31"/>
        </w:rPr>
        <w:t> </w:t>
      </w:r>
      <w:r>
        <w:rPr/>
        <w:t>тест-бланками.</w:t>
      </w:r>
      <w:r>
        <w:rPr>
          <w:spacing w:val="31"/>
        </w:rPr>
        <w:t> </w:t>
      </w:r>
      <w:r>
        <w:rPr/>
        <w:t>После</w:t>
      </w:r>
      <w:r>
        <w:rPr>
          <w:spacing w:val="31"/>
        </w:rPr>
        <w:t> </w:t>
      </w:r>
      <w:r>
        <w:rPr/>
        <w:t>высушивания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line="360" w:lineRule="auto" w:before="65"/>
        <w:ind w:right="233"/>
        <w:jc w:val="left"/>
      </w:pPr>
      <w:r>
        <w:rPr/>
        <w:t>тест-бланки</w:t>
      </w:r>
      <w:r>
        <w:rPr>
          <w:spacing w:val="-15"/>
        </w:rPr>
        <w:t> </w:t>
      </w:r>
      <w:r>
        <w:rPr/>
        <w:t>складываются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индивидуальную</w:t>
      </w:r>
      <w:r>
        <w:rPr>
          <w:spacing w:val="-15"/>
        </w:rPr>
        <w:t> </w:t>
      </w:r>
      <w:r>
        <w:rPr/>
        <w:t>упаковку,</w:t>
      </w:r>
      <w:r>
        <w:rPr>
          <w:spacing w:val="-15"/>
        </w:rPr>
        <w:t> </w:t>
      </w:r>
      <w:r>
        <w:rPr/>
        <w:t>не</w:t>
      </w:r>
      <w:r>
        <w:rPr>
          <w:spacing w:val="-15"/>
        </w:rPr>
        <w:t> </w:t>
      </w:r>
      <w:r>
        <w:rPr/>
        <w:t>соприкасаясь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не</w:t>
      </w:r>
      <w:r>
        <w:rPr>
          <w:spacing w:val="-15"/>
        </w:rPr>
        <w:t> </w:t>
      </w:r>
      <w:r>
        <w:rPr/>
        <w:t>накладываясь</w:t>
      </w:r>
      <w:r>
        <w:rPr/>
        <w:t> пятнами крови друг на друга.</w:t>
      </w:r>
    </w:p>
    <w:p>
      <w:pPr>
        <w:spacing w:line="240" w:lineRule="auto"/>
        <w:ind w:left="2850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3042998" cy="2005583"/>
            <wp:effectExtent l="0" t="0" r="0" b="0"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2998" cy="2005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37"/>
        <w:ind w:left="2732" w:right="0" w:firstLine="0"/>
        <w:jc w:val="both"/>
        <w:rPr>
          <w:sz w:val="24"/>
        </w:rPr>
      </w:pPr>
      <w:r>
        <w:rPr>
          <w:b/>
          <w:sz w:val="24"/>
        </w:rPr>
        <w:t>Рисунок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1Г3.</w:t>
      </w:r>
      <w:r>
        <w:rPr>
          <w:b/>
          <w:spacing w:val="-3"/>
          <w:sz w:val="24"/>
        </w:rPr>
        <w:t> </w:t>
      </w:r>
      <w:r>
        <w:rPr>
          <w:sz w:val="24"/>
        </w:rPr>
        <w:t>Сухие</w:t>
      </w:r>
      <w:r>
        <w:rPr>
          <w:spacing w:val="-4"/>
          <w:sz w:val="24"/>
        </w:rPr>
        <w:t> </w:t>
      </w:r>
      <w:r>
        <w:rPr>
          <w:sz w:val="24"/>
        </w:rPr>
        <w:t>пятна</w:t>
      </w:r>
      <w:r>
        <w:rPr>
          <w:spacing w:val="-4"/>
          <w:sz w:val="24"/>
        </w:rPr>
        <w:t> </w:t>
      </w:r>
      <w:r>
        <w:rPr>
          <w:sz w:val="24"/>
        </w:rPr>
        <w:t>крови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тест-</w:t>
      </w:r>
      <w:r>
        <w:rPr>
          <w:spacing w:val="-2"/>
          <w:sz w:val="24"/>
        </w:rPr>
        <w:t>бланке.</w:t>
      </w:r>
    </w:p>
    <w:p>
      <w:pPr>
        <w:pStyle w:val="BodyText"/>
        <w:spacing w:line="360" w:lineRule="auto" w:before="138"/>
        <w:ind w:right="286" w:firstLine="708"/>
      </w:pPr>
      <w:r>
        <w:rPr/>
        <w:t>Для молекулярно-генетических и биохимических исследований не в </w:t>
      </w:r>
      <w:r>
        <w:rPr/>
        <w:t>рамках</w:t>
      </w:r>
      <w:r>
        <w:rPr/>
        <w:t> неонатального скрининга, помимо капельного нанесения, может применяться </w:t>
      </w:r>
      <w:r>
        <w:rPr/>
        <w:t>нанесение</w:t>
      </w:r>
      <w:r>
        <w:rPr/>
        <w:t> необходимого объема цельной крови на тест-бланк полуавтоматическим </w:t>
      </w:r>
      <w:r>
        <w:rPr/>
        <w:t>дозатором,</w:t>
      </w:r>
      <w:r>
        <w:rPr/>
        <w:t> например, из пробирки, содержащей анализируемый биоматериал.</w:t>
      </w:r>
    </w:p>
    <w:p>
      <w:pPr>
        <w:pStyle w:val="BodyText"/>
        <w:ind w:left="1277"/>
      </w:pPr>
      <w:r>
        <w:rPr/>
        <w:t>Транспортировка</w:t>
      </w:r>
      <w:r>
        <w:rPr>
          <w:spacing w:val="-3"/>
        </w:rPr>
        <w:t> </w:t>
      </w:r>
      <w:r>
        <w:rPr/>
        <w:t>тест-бланков</w:t>
      </w:r>
      <w:r>
        <w:rPr>
          <w:spacing w:val="-2"/>
        </w:rPr>
        <w:t> </w:t>
      </w:r>
      <w:r>
        <w:rPr/>
        <w:t>осуществляется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температуре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выше</w:t>
      </w:r>
      <w:r>
        <w:rPr>
          <w:spacing w:val="-2"/>
        </w:rPr>
        <w:t> </w:t>
      </w:r>
      <w:r>
        <w:rPr/>
        <w:t>25°С</w:t>
      </w:r>
      <w:r>
        <w:rPr>
          <w:spacing w:val="-2"/>
        </w:rPr>
        <w:t> </w:t>
      </w:r>
      <w:r>
        <w:rPr>
          <w:spacing w:val="-5"/>
        </w:rPr>
        <w:t>[МР</w:t>
      </w:r>
    </w:p>
    <w:p>
      <w:pPr>
        <w:pStyle w:val="BodyText"/>
        <w:spacing w:before="138"/>
        <w:jc w:val="left"/>
      </w:pPr>
      <w:r>
        <w:rPr>
          <w:spacing w:val="-2"/>
        </w:rPr>
        <w:t>СПК].</w:t>
      </w:r>
    </w:p>
    <w:p>
      <w:pPr>
        <w:pStyle w:val="Heading2"/>
        <w:spacing w:before="138"/>
      </w:pPr>
      <w:r>
        <w:rPr/>
        <w:t>Алгоритм</w:t>
      </w:r>
      <w:r>
        <w:rPr>
          <w:spacing w:val="-6"/>
        </w:rPr>
        <w:t> </w:t>
      </w:r>
      <w:r>
        <w:rPr/>
        <w:t>действий</w:t>
      </w:r>
      <w:r>
        <w:rPr>
          <w:spacing w:val="-4"/>
        </w:rPr>
        <w:t> </w:t>
      </w:r>
      <w:r>
        <w:rPr/>
        <w:t>медицинского</w:t>
      </w:r>
      <w:r>
        <w:rPr>
          <w:spacing w:val="-3"/>
        </w:rPr>
        <w:t> </w:t>
      </w:r>
      <w:r>
        <w:rPr/>
        <w:t>персонала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взятии</w:t>
      </w:r>
      <w:r>
        <w:rPr>
          <w:spacing w:val="-4"/>
        </w:rPr>
        <w:t> </w:t>
      </w:r>
      <w:r>
        <w:rPr/>
        <w:t>образцов</w:t>
      </w:r>
      <w:r>
        <w:rPr>
          <w:spacing w:val="-3"/>
        </w:rPr>
        <w:t> </w:t>
      </w:r>
      <w:r>
        <w:rPr>
          <w:spacing w:val="-2"/>
        </w:rPr>
        <w:t>крови:</w:t>
      </w:r>
    </w:p>
    <w:p>
      <w:pPr>
        <w:pStyle w:val="ListParagraph"/>
        <w:numPr>
          <w:ilvl w:val="0"/>
          <w:numId w:val="19"/>
        </w:numPr>
        <w:tabs>
          <w:tab w:pos="1288" w:val="left" w:leader="none"/>
        </w:tabs>
        <w:spacing w:line="240" w:lineRule="auto" w:before="138" w:after="0"/>
        <w:ind w:left="1288" w:right="0" w:hanging="720"/>
        <w:jc w:val="left"/>
        <w:rPr>
          <w:sz w:val="24"/>
        </w:rPr>
      </w:pPr>
      <w:r>
        <w:rPr>
          <w:sz w:val="24"/>
        </w:rPr>
        <w:t>вымыть</w:t>
      </w:r>
      <w:r>
        <w:rPr>
          <w:spacing w:val="-7"/>
          <w:sz w:val="24"/>
        </w:rPr>
        <w:t> </w:t>
      </w:r>
      <w:r>
        <w:rPr>
          <w:sz w:val="24"/>
        </w:rPr>
        <w:t>руки</w:t>
      </w:r>
      <w:r>
        <w:rPr>
          <w:spacing w:val="-6"/>
          <w:sz w:val="24"/>
        </w:rPr>
        <w:t> </w:t>
      </w:r>
      <w:r>
        <w:rPr>
          <w:sz w:val="24"/>
        </w:rPr>
        <w:t>(гигиенический</w:t>
      </w:r>
      <w:r>
        <w:rPr>
          <w:spacing w:val="-6"/>
          <w:sz w:val="24"/>
        </w:rPr>
        <w:t> </w:t>
      </w:r>
      <w:r>
        <w:rPr>
          <w:sz w:val="24"/>
        </w:rPr>
        <w:t>уровень),</w:t>
      </w:r>
      <w:r>
        <w:rPr>
          <w:spacing w:val="-5"/>
          <w:sz w:val="24"/>
        </w:rPr>
        <w:t> </w:t>
      </w:r>
      <w:r>
        <w:rPr>
          <w:sz w:val="24"/>
        </w:rPr>
        <w:t>надеть</w:t>
      </w:r>
      <w:r>
        <w:rPr>
          <w:spacing w:val="-6"/>
          <w:sz w:val="24"/>
        </w:rPr>
        <w:t> </w:t>
      </w:r>
      <w:r>
        <w:rPr>
          <w:spacing w:val="-2"/>
          <w:sz w:val="24"/>
        </w:rPr>
        <w:t>перчатки;</w:t>
      </w:r>
    </w:p>
    <w:p>
      <w:pPr>
        <w:pStyle w:val="ListParagraph"/>
        <w:numPr>
          <w:ilvl w:val="0"/>
          <w:numId w:val="19"/>
        </w:numPr>
        <w:tabs>
          <w:tab w:pos="1288" w:val="left" w:leader="none"/>
        </w:tabs>
        <w:spacing w:line="240" w:lineRule="auto" w:before="138" w:after="0"/>
        <w:ind w:left="1288" w:right="0" w:hanging="720"/>
        <w:jc w:val="left"/>
        <w:rPr>
          <w:sz w:val="24"/>
        </w:rPr>
      </w:pPr>
      <w:r>
        <w:rPr>
          <w:sz w:val="24"/>
        </w:rPr>
        <w:t>вымыть</w:t>
      </w:r>
      <w:r>
        <w:rPr>
          <w:spacing w:val="-6"/>
          <w:sz w:val="24"/>
        </w:rPr>
        <w:t> </w:t>
      </w:r>
      <w:r>
        <w:rPr>
          <w:sz w:val="24"/>
        </w:rPr>
        <w:t>руки</w:t>
      </w:r>
      <w:r>
        <w:rPr>
          <w:spacing w:val="-4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(пятку</w:t>
      </w:r>
      <w:r>
        <w:rPr>
          <w:spacing w:val="-3"/>
          <w:sz w:val="24"/>
        </w:rPr>
        <w:t> </w:t>
      </w:r>
      <w:r>
        <w:rPr>
          <w:sz w:val="24"/>
        </w:rPr>
        <w:t>ребенка,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случае,</w:t>
      </w:r>
      <w:r>
        <w:rPr>
          <w:spacing w:val="-2"/>
          <w:sz w:val="24"/>
        </w:rPr>
        <w:t> </w:t>
      </w:r>
      <w:r>
        <w:rPr>
          <w:sz w:val="24"/>
        </w:rPr>
        <w:t>если</w:t>
      </w:r>
      <w:r>
        <w:rPr>
          <w:spacing w:val="-4"/>
          <w:sz w:val="24"/>
        </w:rPr>
        <w:t> </w:t>
      </w:r>
      <w:r>
        <w:rPr>
          <w:sz w:val="24"/>
        </w:rPr>
        <w:t>кровь</w:t>
      </w:r>
      <w:r>
        <w:rPr>
          <w:spacing w:val="-3"/>
          <w:sz w:val="24"/>
        </w:rPr>
        <w:t> </w:t>
      </w:r>
      <w:r>
        <w:rPr>
          <w:sz w:val="24"/>
        </w:rPr>
        <w:t>берется</w:t>
      </w:r>
      <w:r>
        <w:rPr>
          <w:spacing w:val="-4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пятки);</w:t>
      </w:r>
    </w:p>
    <w:p>
      <w:pPr>
        <w:pStyle w:val="ListParagraph"/>
        <w:numPr>
          <w:ilvl w:val="0"/>
          <w:numId w:val="19"/>
        </w:numPr>
        <w:tabs>
          <w:tab w:pos="1288" w:val="left" w:leader="none"/>
          <w:tab w:pos="2540" w:val="left" w:leader="none"/>
          <w:tab w:pos="3561" w:val="left" w:leader="none"/>
          <w:tab w:pos="5250" w:val="left" w:leader="none"/>
          <w:tab w:pos="6653" w:val="left" w:leader="none"/>
          <w:tab w:pos="8009" w:val="left" w:leader="none"/>
          <w:tab w:pos="9460" w:val="left" w:leader="none"/>
        </w:tabs>
        <w:spacing w:line="360" w:lineRule="auto" w:before="138" w:after="0"/>
        <w:ind w:left="568" w:right="149" w:firstLine="0"/>
        <w:jc w:val="left"/>
        <w:rPr>
          <w:sz w:val="24"/>
        </w:rPr>
      </w:pPr>
      <w:r>
        <w:rPr>
          <w:spacing w:val="-2"/>
          <w:sz w:val="24"/>
        </w:rPr>
        <w:t>протереть</w:t>
      </w:r>
      <w:r>
        <w:rPr>
          <w:sz w:val="24"/>
        </w:rPr>
        <w:tab/>
      </w:r>
      <w:r>
        <w:rPr>
          <w:spacing w:val="-2"/>
          <w:sz w:val="24"/>
        </w:rPr>
        <w:t>область</w:t>
      </w:r>
      <w:r>
        <w:rPr>
          <w:sz w:val="24"/>
        </w:rPr>
        <w:tab/>
      </w:r>
      <w:r>
        <w:rPr>
          <w:spacing w:val="-2"/>
          <w:sz w:val="24"/>
        </w:rPr>
        <w:t>прокалывания</w:t>
      </w:r>
      <w:r>
        <w:rPr>
          <w:sz w:val="24"/>
        </w:rPr>
        <w:tab/>
      </w:r>
      <w:r>
        <w:rPr>
          <w:spacing w:val="-2"/>
          <w:sz w:val="24"/>
        </w:rPr>
        <w:t>стерильной</w:t>
      </w:r>
      <w:r>
        <w:rPr>
          <w:sz w:val="24"/>
        </w:rPr>
        <w:tab/>
      </w:r>
      <w:r>
        <w:rPr>
          <w:spacing w:val="-2"/>
          <w:sz w:val="24"/>
        </w:rPr>
        <w:t>салфеткой,</w:t>
      </w:r>
      <w:r>
        <w:rPr>
          <w:sz w:val="24"/>
        </w:rPr>
        <w:tab/>
      </w:r>
      <w:r>
        <w:rPr>
          <w:spacing w:val="-2"/>
          <w:sz w:val="24"/>
        </w:rPr>
        <w:t>промокнуть</w:t>
      </w:r>
      <w:r>
        <w:rPr>
          <w:sz w:val="24"/>
        </w:rPr>
        <w:tab/>
      </w:r>
      <w:r>
        <w:rPr>
          <w:spacing w:val="-2"/>
          <w:sz w:val="24"/>
        </w:rPr>
        <w:t>сухо</w:t>
      </w:r>
      <w:r>
        <w:rPr>
          <w:spacing w:val="-2"/>
          <w:sz w:val="24"/>
        </w:rPr>
        <w:t>й</w:t>
      </w:r>
      <w:r>
        <w:rPr>
          <w:spacing w:val="-2"/>
          <w:sz w:val="24"/>
        </w:rPr>
        <w:t> </w:t>
      </w:r>
      <w:r>
        <w:rPr>
          <w:sz w:val="24"/>
        </w:rPr>
        <w:t>стерильной салфеткой; - проколоть стерильным одноразовым скарификатором;</w:t>
      </w:r>
    </w:p>
    <w:p>
      <w:pPr>
        <w:pStyle w:val="ListParagraph"/>
        <w:numPr>
          <w:ilvl w:val="0"/>
          <w:numId w:val="19"/>
        </w:numPr>
        <w:tabs>
          <w:tab w:pos="1288" w:val="left" w:leader="none"/>
        </w:tabs>
        <w:spacing w:line="240" w:lineRule="auto" w:before="0" w:after="0"/>
        <w:ind w:left="1288" w:right="0" w:hanging="720"/>
        <w:jc w:val="left"/>
        <w:rPr>
          <w:sz w:val="24"/>
        </w:rPr>
      </w:pPr>
      <w:r>
        <w:rPr>
          <w:sz w:val="24"/>
        </w:rPr>
        <w:t>снять</w:t>
      </w:r>
      <w:r>
        <w:rPr>
          <w:spacing w:val="-6"/>
          <w:sz w:val="24"/>
        </w:rPr>
        <w:t> </w:t>
      </w:r>
      <w:r>
        <w:rPr>
          <w:sz w:val="24"/>
        </w:rPr>
        <w:t>первую</w:t>
      </w:r>
      <w:r>
        <w:rPr>
          <w:spacing w:val="-6"/>
          <w:sz w:val="24"/>
        </w:rPr>
        <w:t> </w:t>
      </w:r>
      <w:r>
        <w:rPr>
          <w:sz w:val="24"/>
        </w:rPr>
        <w:t>каплю</w:t>
      </w:r>
      <w:r>
        <w:rPr>
          <w:spacing w:val="-6"/>
          <w:sz w:val="24"/>
        </w:rPr>
        <w:t> </w:t>
      </w:r>
      <w:r>
        <w:rPr>
          <w:sz w:val="24"/>
        </w:rPr>
        <w:t>крови</w:t>
      </w:r>
      <w:r>
        <w:rPr>
          <w:spacing w:val="-6"/>
          <w:sz w:val="24"/>
        </w:rPr>
        <w:t> </w:t>
      </w:r>
      <w:r>
        <w:rPr>
          <w:sz w:val="24"/>
        </w:rPr>
        <w:t>стерильным</w:t>
      </w:r>
      <w:r>
        <w:rPr>
          <w:spacing w:val="-6"/>
          <w:sz w:val="24"/>
        </w:rPr>
        <w:t> </w:t>
      </w:r>
      <w:r>
        <w:rPr>
          <w:sz w:val="24"/>
        </w:rPr>
        <w:t>сухим</w:t>
      </w:r>
      <w:r>
        <w:rPr>
          <w:spacing w:val="-6"/>
          <w:sz w:val="24"/>
        </w:rPr>
        <w:t> </w:t>
      </w:r>
      <w:r>
        <w:rPr>
          <w:spacing w:val="-2"/>
          <w:sz w:val="24"/>
        </w:rPr>
        <w:t>тампоном;</w:t>
      </w:r>
    </w:p>
    <w:p>
      <w:pPr>
        <w:pStyle w:val="ListParagraph"/>
        <w:numPr>
          <w:ilvl w:val="0"/>
          <w:numId w:val="19"/>
        </w:numPr>
        <w:tabs>
          <w:tab w:pos="1287" w:val="left" w:leader="none"/>
        </w:tabs>
        <w:spacing w:line="240" w:lineRule="auto" w:before="138" w:after="0"/>
        <w:ind w:left="1287" w:right="0" w:hanging="719"/>
        <w:jc w:val="both"/>
        <w:rPr>
          <w:sz w:val="24"/>
        </w:rPr>
      </w:pPr>
      <w:r>
        <w:rPr>
          <w:sz w:val="24"/>
        </w:rPr>
        <w:t>мягко</w:t>
      </w:r>
      <w:r>
        <w:rPr>
          <w:spacing w:val="-5"/>
          <w:sz w:val="24"/>
        </w:rPr>
        <w:t> </w:t>
      </w:r>
      <w:r>
        <w:rPr>
          <w:sz w:val="24"/>
        </w:rPr>
        <w:t>надавить</w:t>
      </w:r>
      <w:r>
        <w:rPr>
          <w:spacing w:val="-5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получения</w:t>
      </w:r>
      <w:r>
        <w:rPr>
          <w:spacing w:val="-5"/>
          <w:sz w:val="24"/>
        </w:rPr>
        <w:t> </w:t>
      </w:r>
      <w:r>
        <w:rPr>
          <w:sz w:val="24"/>
        </w:rPr>
        <w:t>второй</w:t>
      </w:r>
      <w:r>
        <w:rPr>
          <w:spacing w:val="-5"/>
          <w:sz w:val="24"/>
        </w:rPr>
        <w:t> </w:t>
      </w:r>
      <w:r>
        <w:rPr>
          <w:sz w:val="24"/>
        </w:rPr>
        <w:t>капли</w:t>
      </w:r>
      <w:r>
        <w:rPr>
          <w:spacing w:val="-5"/>
          <w:sz w:val="24"/>
        </w:rPr>
        <w:t> </w:t>
      </w:r>
      <w:r>
        <w:rPr>
          <w:spacing w:val="-2"/>
          <w:sz w:val="24"/>
        </w:rPr>
        <w:t>крови;</w:t>
      </w:r>
    </w:p>
    <w:p>
      <w:pPr>
        <w:pStyle w:val="ListParagraph"/>
        <w:numPr>
          <w:ilvl w:val="0"/>
          <w:numId w:val="19"/>
        </w:numPr>
        <w:tabs>
          <w:tab w:pos="1287" w:val="left" w:leader="none"/>
        </w:tabs>
        <w:spacing w:line="360" w:lineRule="auto" w:before="138" w:after="0"/>
        <w:ind w:left="568" w:right="145" w:firstLine="0"/>
        <w:jc w:val="both"/>
        <w:rPr>
          <w:sz w:val="24"/>
        </w:rPr>
      </w:pPr>
      <w:r>
        <w:rPr>
          <w:sz w:val="24"/>
        </w:rPr>
        <w:t>приложить перпендикулярно тест-бланк к капле крови и пропитать его </w:t>
      </w:r>
      <w:r>
        <w:rPr>
          <w:sz w:val="24"/>
        </w:rPr>
        <w:t>кровью</w:t>
      </w:r>
      <w:r>
        <w:rPr>
          <w:sz w:val="24"/>
        </w:rPr>
        <w:t> </w:t>
      </w:r>
      <w:r>
        <w:rPr>
          <w:spacing w:val="-2"/>
          <w:sz w:val="24"/>
        </w:rPr>
        <w:t>насквозь;</w:t>
      </w:r>
    </w:p>
    <w:p>
      <w:pPr>
        <w:pStyle w:val="ListParagraph"/>
        <w:numPr>
          <w:ilvl w:val="0"/>
          <w:numId w:val="19"/>
        </w:numPr>
        <w:tabs>
          <w:tab w:pos="1287" w:val="left" w:leader="none"/>
        </w:tabs>
        <w:spacing w:line="360" w:lineRule="auto" w:before="0" w:after="0"/>
        <w:ind w:left="568" w:right="48" w:firstLine="0"/>
        <w:jc w:val="both"/>
        <w:rPr>
          <w:sz w:val="24"/>
        </w:rPr>
      </w:pPr>
      <w:r>
        <w:rPr>
          <w:sz w:val="24"/>
        </w:rPr>
        <w:t>аналогичным</w:t>
      </w:r>
      <w:r>
        <w:rPr>
          <w:spacing w:val="-4"/>
          <w:sz w:val="24"/>
        </w:rPr>
        <w:t> </w:t>
      </w:r>
      <w:r>
        <w:rPr>
          <w:sz w:val="24"/>
        </w:rPr>
        <w:t>образом</w:t>
      </w:r>
      <w:r>
        <w:rPr>
          <w:spacing w:val="-4"/>
          <w:sz w:val="24"/>
        </w:rPr>
        <w:t> </w:t>
      </w:r>
      <w:r>
        <w:rPr>
          <w:sz w:val="24"/>
        </w:rPr>
        <w:t>нанести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тест-бланк</w:t>
      </w:r>
      <w:r>
        <w:rPr>
          <w:spacing w:val="-4"/>
          <w:sz w:val="24"/>
        </w:rPr>
        <w:t> </w:t>
      </w:r>
      <w:r>
        <w:rPr>
          <w:sz w:val="24"/>
        </w:rPr>
        <w:t>6-8</w:t>
      </w:r>
      <w:r>
        <w:rPr>
          <w:spacing w:val="-3"/>
          <w:sz w:val="24"/>
        </w:rPr>
        <w:t> </w:t>
      </w:r>
      <w:r>
        <w:rPr>
          <w:sz w:val="24"/>
        </w:rPr>
        <w:t>капель,</w:t>
      </w:r>
      <w:r>
        <w:rPr>
          <w:spacing w:val="-3"/>
          <w:sz w:val="24"/>
        </w:rPr>
        <w:t> </w:t>
      </w:r>
      <w:r>
        <w:rPr>
          <w:sz w:val="24"/>
        </w:rPr>
        <w:t>вид</w:t>
      </w:r>
      <w:r>
        <w:rPr>
          <w:spacing w:val="-4"/>
          <w:sz w:val="24"/>
        </w:rPr>
        <w:t> </w:t>
      </w:r>
      <w:r>
        <w:rPr>
          <w:sz w:val="24"/>
        </w:rPr>
        <w:t>пятен</w:t>
      </w:r>
      <w:r>
        <w:rPr>
          <w:spacing w:val="-4"/>
          <w:sz w:val="24"/>
        </w:rPr>
        <w:t> </w:t>
      </w:r>
      <w:r>
        <w:rPr>
          <w:sz w:val="24"/>
        </w:rPr>
        <w:t>крови</w:t>
      </w:r>
      <w:r>
        <w:rPr>
          <w:spacing w:val="-4"/>
          <w:sz w:val="24"/>
        </w:rPr>
        <w:t> </w:t>
      </w:r>
      <w:r>
        <w:rPr>
          <w:sz w:val="24"/>
        </w:rPr>
        <w:t>должен</w:t>
      </w:r>
      <w:r>
        <w:rPr>
          <w:spacing w:val="-4"/>
          <w:sz w:val="24"/>
        </w:rPr>
        <w:t> </w:t>
      </w:r>
      <w:r>
        <w:rPr>
          <w:sz w:val="24"/>
        </w:rPr>
        <w:t>быть</w:t>
      </w:r>
      <w:r>
        <w:rPr>
          <w:sz w:val="24"/>
        </w:rPr>
        <w:t> одинаковым с обеих сторон.</w:t>
      </w:r>
    </w:p>
    <w:p>
      <w:pPr>
        <w:pStyle w:val="ListParagraph"/>
        <w:numPr>
          <w:ilvl w:val="0"/>
          <w:numId w:val="19"/>
        </w:numPr>
        <w:tabs>
          <w:tab w:pos="1287" w:val="left" w:leader="none"/>
        </w:tabs>
        <w:spacing w:line="360" w:lineRule="auto" w:before="0" w:after="0"/>
        <w:ind w:left="568" w:right="146" w:firstLine="0"/>
        <w:jc w:val="both"/>
        <w:rPr>
          <w:sz w:val="24"/>
        </w:rPr>
      </w:pPr>
      <w:r>
        <w:rPr>
          <w:sz w:val="24"/>
        </w:rPr>
        <w:t>высушить тест-бланк в горизонтальном положении на чистой </w:t>
      </w:r>
      <w:r>
        <w:rPr>
          <w:sz w:val="24"/>
        </w:rPr>
        <w:t>обезжиренной</w:t>
      </w:r>
      <w:r>
        <w:rPr>
          <w:sz w:val="24"/>
        </w:rPr>
        <w:t> поверхности не менее 4 ч без применения тепловой обработки и попадания </w:t>
      </w:r>
      <w:r>
        <w:rPr>
          <w:sz w:val="24"/>
        </w:rPr>
        <w:t>прямых</w:t>
      </w:r>
      <w:r>
        <w:rPr>
          <w:sz w:val="24"/>
        </w:rPr>
        <w:t> солнечных лучей;</w:t>
      </w:r>
    </w:p>
    <w:p>
      <w:pPr>
        <w:pStyle w:val="ListParagraph"/>
        <w:numPr>
          <w:ilvl w:val="0"/>
          <w:numId w:val="19"/>
        </w:numPr>
        <w:tabs>
          <w:tab w:pos="1287" w:val="left" w:leader="none"/>
        </w:tabs>
        <w:spacing w:line="360" w:lineRule="auto" w:before="0" w:after="0"/>
        <w:ind w:left="568" w:right="146" w:firstLine="0"/>
        <w:jc w:val="both"/>
        <w:rPr>
          <w:sz w:val="24"/>
        </w:rPr>
      </w:pPr>
      <w:r>
        <w:rPr>
          <w:sz w:val="24"/>
        </w:rPr>
        <w:t>упаковать тест-бланки в чистый конверт таким образом, чтобы пятна крови </w:t>
      </w:r>
      <w:r>
        <w:rPr>
          <w:sz w:val="24"/>
        </w:rPr>
        <w:t>не</w:t>
      </w:r>
      <w:r>
        <w:rPr>
          <w:sz w:val="24"/>
        </w:rPr>
        <w:t> </w:t>
      </w:r>
      <w:r>
        <w:rPr>
          <w:spacing w:val="-2"/>
          <w:sz w:val="24"/>
        </w:rPr>
        <w:t>соприкасались.</w:t>
      </w:r>
    </w:p>
    <w:p>
      <w:pPr>
        <w:pStyle w:val="Heading2"/>
      </w:pPr>
      <w:r>
        <w:rPr/>
        <w:t>Особенности</w:t>
      </w:r>
      <w:r>
        <w:rPr>
          <w:spacing w:val="-9"/>
        </w:rPr>
        <w:t> </w:t>
      </w:r>
      <w:r>
        <w:rPr/>
        <w:t>при</w:t>
      </w:r>
      <w:r>
        <w:rPr>
          <w:spacing w:val="-8"/>
        </w:rPr>
        <w:t> </w:t>
      </w:r>
      <w:r>
        <w:rPr/>
        <w:t>инфузионной</w:t>
      </w:r>
      <w:r>
        <w:rPr>
          <w:spacing w:val="-8"/>
        </w:rPr>
        <w:t> </w:t>
      </w:r>
      <w:r>
        <w:rPr>
          <w:spacing w:val="-2"/>
        </w:rPr>
        <w:t>терапии</w:t>
      </w:r>
    </w:p>
    <w:p>
      <w:pPr>
        <w:pStyle w:val="Heading2"/>
        <w:spacing w:after="0"/>
        <w:sectPr>
          <w:pgSz w:w="11910" w:h="16840"/>
          <w:pgMar w:header="0" w:footer="710" w:top="1180" w:bottom="900" w:left="1133" w:right="566"/>
        </w:sectPr>
      </w:pPr>
    </w:p>
    <w:p>
      <w:pPr>
        <w:pStyle w:val="BodyText"/>
        <w:spacing w:line="360" w:lineRule="auto" w:before="65"/>
        <w:ind w:right="148" w:firstLine="709"/>
      </w:pPr>
      <w:r>
        <w:rPr/>
        <w:t>Некоторые пациенты могут получать инфузионную терапию, </w:t>
      </w:r>
      <w:r>
        <w:rPr/>
        <w:t>переливание</w:t>
      </w:r>
      <w:r>
        <w:rPr/>
        <w:t> компонентов крови, что может оказать влияние на результаты тестов. Например, </w:t>
      </w:r>
      <w:r>
        <w:rPr/>
        <w:t>при</w:t>
      </w:r>
      <w:r>
        <w:rPr/>
        <w:t> переливании плазмы крови могут быть получены ложноотрицательные результаты, так </w:t>
      </w:r>
      <w:r>
        <w:rPr/>
        <w:t>как</w:t>
      </w:r>
      <w:r>
        <w:rPr/>
        <w:t> определяемые</w:t>
      </w:r>
      <w:r>
        <w:rPr>
          <w:spacing w:val="-3"/>
        </w:rPr>
        <w:t> </w:t>
      </w:r>
      <w:r>
        <w:rPr/>
        <w:t>ферменты</w:t>
      </w:r>
      <w:r>
        <w:rPr>
          <w:spacing w:val="-3"/>
        </w:rPr>
        <w:t> </w:t>
      </w:r>
      <w:r>
        <w:rPr/>
        <w:t>находятся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плазме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клетках</w:t>
      </w:r>
      <w:r>
        <w:rPr>
          <w:spacing w:val="-3"/>
        </w:rPr>
        <w:t> </w:t>
      </w:r>
      <w:r>
        <w:rPr/>
        <w:t>крови.</w:t>
      </w:r>
      <w:r>
        <w:rPr>
          <w:spacing w:val="-3"/>
        </w:rPr>
        <w:t> </w:t>
      </w:r>
      <w:r>
        <w:rPr/>
        <w:t>Рекомендуется</w:t>
      </w:r>
      <w:r>
        <w:rPr>
          <w:spacing w:val="-3"/>
        </w:rPr>
        <w:t> </w:t>
      </w:r>
      <w:r>
        <w:rPr/>
        <w:t>осуществить</w:t>
      </w:r>
      <w:r>
        <w:rPr/>
        <w:t> забор крови для ферментной и ДНК-диагностики не ранее, чем через 6-7 дней </w:t>
      </w:r>
      <w:r>
        <w:rPr/>
        <w:t>после</w:t>
      </w:r>
      <w:r>
        <w:rPr/>
        <w:t> переливания плазмы крови и через 7-10 дней после переливания компонентов крови.</w:t>
      </w:r>
    </w:p>
    <w:p>
      <w:pPr>
        <w:pStyle w:val="BodyText"/>
      </w:pPr>
      <w:r>
        <w:rPr/>
        <w:t>Не</w:t>
      </w:r>
      <w:r>
        <w:rPr>
          <w:spacing w:val="-5"/>
        </w:rPr>
        <w:t> </w:t>
      </w:r>
      <w:r>
        <w:rPr/>
        <w:t>допускается</w:t>
      </w:r>
      <w:r>
        <w:rPr>
          <w:spacing w:val="-5"/>
        </w:rPr>
        <w:t> </w:t>
      </w:r>
      <w:r>
        <w:rPr/>
        <w:t>забор</w:t>
      </w:r>
      <w:r>
        <w:rPr>
          <w:spacing w:val="-3"/>
        </w:rPr>
        <w:t> </w:t>
      </w:r>
      <w:r>
        <w:rPr>
          <w:spacing w:val="-2"/>
        </w:rPr>
        <w:t>крови:</w:t>
      </w:r>
    </w:p>
    <w:p>
      <w:pPr>
        <w:pStyle w:val="ListParagraph"/>
        <w:numPr>
          <w:ilvl w:val="0"/>
          <w:numId w:val="19"/>
        </w:numPr>
        <w:tabs>
          <w:tab w:pos="1288" w:val="left" w:leader="none"/>
        </w:tabs>
        <w:spacing w:line="240" w:lineRule="auto" w:before="138" w:after="0"/>
        <w:ind w:left="1288" w:right="0" w:hanging="720"/>
        <w:jc w:val="left"/>
        <w:rPr>
          <w:sz w:val="24"/>
        </w:rPr>
      </w:pPr>
      <w:r>
        <w:rPr>
          <w:sz w:val="24"/>
        </w:rPr>
        <w:t>сразу</w:t>
      </w:r>
      <w:r>
        <w:rPr>
          <w:spacing w:val="-5"/>
          <w:sz w:val="24"/>
        </w:rPr>
        <w:t> </w:t>
      </w:r>
      <w:r>
        <w:rPr>
          <w:sz w:val="24"/>
        </w:rPr>
        <w:t>после</w:t>
      </w:r>
      <w:r>
        <w:rPr>
          <w:spacing w:val="-6"/>
          <w:sz w:val="24"/>
        </w:rPr>
        <w:t> </w:t>
      </w:r>
      <w:r>
        <w:rPr>
          <w:sz w:val="24"/>
        </w:rPr>
        <w:t>проведения</w:t>
      </w:r>
      <w:r>
        <w:rPr>
          <w:spacing w:val="-5"/>
          <w:sz w:val="24"/>
        </w:rPr>
        <w:t> </w:t>
      </w:r>
      <w:r>
        <w:rPr>
          <w:sz w:val="24"/>
        </w:rPr>
        <w:t>пациенту</w:t>
      </w:r>
      <w:r>
        <w:rPr>
          <w:spacing w:val="-5"/>
          <w:sz w:val="24"/>
        </w:rPr>
        <w:t> </w:t>
      </w:r>
      <w:r>
        <w:rPr>
          <w:sz w:val="24"/>
        </w:rPr>
        <w:t>инфузионной</w:t>
      </w:r>
      <w:r>
        <w:rPr>
          <w:spacing w:val="-5"/>
          <w:sz w:val="24"/>
        </w:rPr>
        <w:t> </w:t>
      </w:r>
      <w:r>
        <w:rPr>
          <w:spacing w:val="-2"/>
          <w:sz w:val="24"/>
        </w:rPr>
        <w:t>терапии;</w:t>
      </w:r>
    </w:p>
    <w:p>
      <w:pPr>
        <w:pStyle w:val="ListParagraph"/>
        <w:numPr>
          <w:ilvl w:val="0"/>
          <w:numId w:val="19"/>
        </w:numPr>
        <w:tabs>
          <w:tab w:pos="1288" w:val="left" w:leader="none"/>
        </w:tabs>
        <w:spacing w:line="240" w:lineRule="auto" w:before="138" w:after="0"/>
        <w:ind w:left="1288" w:right="0" w:hanging="720"/>
        <w:jc w:val="left"/>
        <w:rPr>
          <w:sz w:val="24"/>
        </w:rPr>
      </w:pPr>
      <w:r>
        <w:rPr>
          <w:sz w:val="24"/>
        </w:rPr>
        <w:t>сразу</w:t>
      </w:r>
      <w:r>
        <w:rPr>
          <w:spacing w:val="-4"/>
          <w:sz w:val="24"/>
        </w:rPr>
        <w:t> </w:t>
      </w:r>
      <w:r>
        <w:rPr>
          <w:sz w:val="24"/>
        </w:rPr>
        <w:t>после</w:t>
      </w:r>
      <w:r>
        <w:rPr>
          <w:spacing w:val="-5"/>
          <w:sz w:val="24"/>
        </w:rPr>
        <w:t> </w:t>
      </w:r>
      <w:r>
        <w:rPr>
          <w:sz w:val="24"/>
        </w:rPr>
        <w:t>заменного</w:t>
      </w:r>
      <w:r>
        <w:rPr>
          <w:spacing w:val="-4"/>
          <w:sz w:val="24"/>
        </w:rPr>
        <w:t> </w:t>
      </w:r>
      <w:r>
        <w:rPr>
          <w:sz w:val="24"/>
        </w:rPr>
        <w:t>переливания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крови.</w:t>
      </w:r>
    </w:p>
    <w:p>
      <w:pPr>
        <w:pStyle w:val="Heading2"/>
        <w:spacing w:before="138"/>
      </w:pPr>
      <w:r>
        <w:rPr/>
        <w:t>Хранение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транспортировка</w:t>
      </w:r>
      <w:r>
        <w:rPr>
          <w:spacing w:val="-2"/>
        </w:rPr>
        <w:t> биоматериала</w:t>
      </w:r>
    </w:p>
    <w:p>
      <w:pPr>
        <w:pStyle w:val="BodyText"/>
        <w:spacing w:line="360" w:lineRule="auto" w:before="138"/>
        <w:ind w:right="142" w:firstLine="708"/>
      </w:pPr>
      <w:r>
        <w:rPr/>
        <w:t>Образцы высушенных пятен крови можно хранить в обычной камере </w:t>
      </w:r>
      <w:r>
        <w:rPr/>
        <w:t>холодильника</w:t>
      </w:r>
      <w:r>
        <w:rPr/>
        <w:t> при +4°С до отправки. Срок хранения до момента отправки не должен превышать 7 </w:t>
      </w:r>
      <w:r>
        <w:rPr/>
        <w:t>дней.</w:t>
      </w:r>
      <w:r>
        <w:rPr/>
        <w:t> Температура</w:t>
      </w:r>
      <w:r>
        <w:rPr>
          <w:spacing w:val="-15"/>
        </w:rPr>
        <w:t> </w:t>
      </w:r>
      <w:r>
        <w:rPr/>
        <w:t>при</w:t>
      </w:r>
      <w:r>
        <w:rPr>
          <w:spacing w:val="-15"/>
        </w:rPr>
        <w:t> </w:t>
      </w:r>
      <w:r>
        <w:rPr/>
        <w:t>транспортировке</w:t>
      </w:r>
      <w:r>
        <w:rPr>
          <w:spacing w:val="-15"/>
        </w:rPr>
        <w:t> </w:t>
      </w:r>
      <w:r>
        <w:rPr/>
        <w:t>биоматериала</w:t>
      </w:r>
      <w:r>
        <w:rPr>
          <w:spacing w:val="-15"/>
        </w:rPr>
        <w:t> </w:t>
      </w:r>
      <w:r>
        <w:rPr/>
        <w:t>должна</w:t>
      </w:r>
      <w:r>
        <w:rPr>
          <w:spacing w:val="-15"/>
        </w:rPr>
        <w:t> </w:t>
      </w:r>
      <w:r>
        <w:rPr/>
        <w:t>быть</w:t>
      </w:r>
      <w:r>
        <w:rPr>
          <w:spacing w:val="-15"/>
        </w:rPr>
        <w:t> </w:t>
      </w:r>
      <w:r>
        <w:rPr/>
        <w:t>от</w:t>
      </w:r>
      <w:r>
        <w:rPr>
          <w:spacing w:val="-15"/>
        </w:rPr>
        <w:t> </w:t>
      </w:r>
      <w:r>
        <w:rPr/>
        <w:t>0°С</w:t>
      </w:r>
      <w:r>
        <w:rPr>
          <w:spacing w:val="-15"/>
        </w:rPr>
        <w:t> </w:t>
      </w:r>
      <w:r>
        <w:rPr/>
        <w:t>до</w:t>
      </w:r>
      <w:r>
        <w:rPr>
          <w:spacing w:val="-15"/>
        </w:rPr>
        <w:t> </w:t>
      </w:r>
      <w:r>
        <w:rPr/>
        <w:t>+10°С.</w:t>
      </w:r>
      <w:r>
        <w:rPr>
          <w:spacing w:val="-15"/>
        </w:rPr>
        <w:t> </w:t>
      </w:r>
      <w:r>
        <w:rPr/>
        <w:t>Если</w:t>
      </w:r>
      <w:r>
        <w:rPr>
          <w:spacing w:val="-15"/>
        </w:rPr>
        <w:t> </w:t>
      </w:r>
      <w:r>
        <w:rPr/>
        <w:t>хранить</w:t>
      </w:r>
      <w:r>
        <w:rPr/>
        <w:t> дольше и при более высокой температуре, то активность фермента даже в норме </w:t>
      </w:r>
      <w:r>
        <w:rPr/>
        <w:t>может</w:t>
      </w:r>
      <w:r>
        <w:rPr/>
        <w:t> снижаться, что приведет к ложноположительным результатам.</w:t>
      </w:r>
    </w:p>
    <w:p>
      <w:pPr>
        <w:pStyle w:val="BodyText"/>
        <w:spacing w:before="1"/>
        <w:ind w:left="0"/>
        <w:jc w:val="left"/>
      </w:pPr>
    </w:p>
    <w:p>
      <w:pPr>
        <w:pStyle w:val="Heading1"/>
        <w:ind w:left="893" w:right="610"/>
        <w:jc w:val="center"/>
      </w:pPr>
      <w:r>
        <w:rPr/>
        <w:t>Приложение</w:t>
      </w:r>
      <w:r>
        <w:rPr>
          <w:spacing w:val="-7"/>
        </w:rPr>
        <w:t> </w:t>
      </w:r>
      <w:r>
        <w:rPr/>
        <w:t>Б.</w:t>
      </w:r>
      <w:r>
        <w:rPr>
          <w:spacing w:val="-7"/>
        </w:rPr>
        <w:t> </w:t>
      </w:r>
      <w:r>
        <w:rPr/>
        <w:t>Алгоритмы</w:t>
      </w:r>
      <w:r>
        <w:rPr>
          <w:spacing w:val="-7"/>
        </w:rPr>
        <w:t> </w:t>
      </w:r>
      <w:r>
        <w:rPr/>
        <w:t>действий</w:t>
      </w:r>
      <w:r>
        <w:rPr>
          <w:spacing w:val="-6"/>
        </w:rPr>
        <w:t> </w:t>
      </w:r>
      <w:r>
        <w:rPr>
          <w:spacing w:val="-2"/>
        </w:rPr>
        <w:t>врача</w:t>
      </w:r>
    </w:p>
    <w:p>
      <w:pPr>
        <w:pStyle w:val="BodyText"/>
        <w:spacing w:before="78"/>
        <w:ind w:left="0"/>
        <w:jc w:val="left"/>
        <w:rPr>
          <w:b/>
          <w:sz w:val="28"/>
        </w:rPr>
      </w:pPr>
    </w:p>
    <w:p>
      <w:pPr>
        <w:pStyle w:val="BodyText"/>
        <w:spacing w:line="360" w:lineRule="auto"/>
        <w:ind w:right="275"/>
      </w:pPr>
      <w:r>
        <w:rPr/>
        <w:t>При выявлении НБ или НСГ необходимо вызвать семью для консультации и </w:t>
      </w:r>
      <w:r>
        <w:rPr/>
        <w:t>провести</w:t>
      </w:r>
      <w:r>
        <w:rPr/>
        <w:t> осмотр ребенка с целью решения вопроса о госпитализации. Новорожденные </w:t>
      </w:r>
      <w:r>
        <w:rPr/>
        <w:t>с</w:t>
      </w:r>
      <w:r>
        <w:rPr/>
        <w:t> подозрением на НБ и НСГ (повышение концентрации C5OH) подлежат госпитализации </w:t>
      </w:r>
      <w:r>
        <w:rPr/>
        <w:t>в</w:t>
      </w:r>
      <w:r>
        <w:rPr/>
        <w:t> отделение</w:t>
      </w:r>
      <w:r>
        <w:rPr>
          <w:spacing w:val="-15"/>
        </w:rPr>
        <w:t> </w:t>
      </w:r>
      <w:r>
        <w:rPr/>
        <w:t>патологии</w:t>
      </w:r>
      <w:r>
        <w:rPr>
          <w:spacing w:val="-15"/>
        </w:rPr>
        <w:t> </w:t>
      </w:r>
      <w:r>
        <w:rPr/>
        <w:t>новорожденных</w:t>
      </w:r>
      <w:r>
        <w:rPr>
          <w:spacing w:val="-15"/>
        </w:rPr>
        <w:t> </w:t>
      </w:r>
      <w:r>
        <w:rPr/>
        <w:t>или</w:t>
      </w:r>
      <w:r>
        <w:rPr>
          <w:spacing w:val="-15"/>
        </w:rPr>
        <w:t> </w:t>
      </w:r>
      <w:r>
        <w:rPr/>
        <w:t>реанимации</w:t>
      </w:r>
      <w:r>
        <w:rPr>
          <w:spacing w:val="-15"/>
        </w:rPr>
        <w:t> </w:t>
      </w:r>
      <w:r>
        <w:rPr/>
        <w:t>интенсивной</w:t>
      </w:r>
      <w:r>
        <w:rPr>
          <w:spacing w:val="-15"/>
        </w:rPr>
        <w:t> </w:t>
      </w:r>
      <w:r>
        <w:rPr/>
        <w:t>терапии</w:t>
      </w:r>
      <w:r>
        <w:rPr>
          <w:spacing w:val="-15"/>
        </w:rPr>
        <w:t> </w:t>
      </w:r>
      <w:r>
        <w:rPr/>
        <w:t>(в</w:t>
      </w:r>
      <w:r>
        <w:rPr>
          <w:spacing w:val="-15"/>
        </w:rPr>
        <w:t> </w:t>
      </w:r>
      <w:r>
        <w:rPr/>
        <w:t>зависимости</w:t>
      </w:r>
      <w:r>
        <w:rPr/>
        <w:t> от состояния), где осуществляется взятие крови для проведения ретеста, </w:t>
      </w:r>
      <w:r>
        <w:rPr/>
        <w:t>определения</w:t>
      </w:r>
      <w:r>
        <w:rPr/>
        <w:t> активности ферментов биотинидазы и синтетазы голокарбоксилаз, а также сбор </w:t>
      </w:r>
      <w:r>
        <w:rPr/>
        <w:t>образцов</w:t>
      </w:r>
      <w:r>
        <w:rPr/>
        <w:t> мочи для анализа органических кислот (образцы отправляют в референсный центр). </w:t>
      </w:r>
      <w:r>
        <w:rPr/>
        <w:t>В</w:t>
      </w:r>
      <w:r>
        <w:rPr/>
        <w:t> зависимости от активности ферментов и результатов исследования органических </w:t>
      </w:r>
      <w:r>
        <w:rPr/>
        <w:t>кислот</w:t>
      </w:r>
      <w:r>
        <w:rPr/>
        <w:t> мочи</w:t>
      </w:r>
      <w:r>
        <w:rPr>
          <w:spacing w:val="-15"/>
        </w:rPr>
        <w:t> </w:t>
      </w:r>
      <w:r>
        <w:rPr/>
        <w:t>диагноз</w:t>
      </w:r>
      <w:r>
        <w:rPr>
          <w:spacing w:val="-15"/>
        </w:rPr>
        <w:t> </w:t>
      </w:r>
      <w:r>
        <w:rPr/>
        <w:t>НБ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НСГ</w:t>
      </w:r>
      <w:r>
        <w:rPr>
          <w:spacing w:val="-15"/>
        </w:rPr>
        <w:t> </w:t>
      </w:r>
      <w:r>
        <w:rPr/>
        <w:t>может</w:t>
      </w:r>
      <w:r>
        <w:rPr>
          <w:spacing w:val="-15"/>
        </w:rPr>
        <w:t> </w:t>
      </w:r>
      <w:r>
        <w:rPr/>
        <w:t>быть</w:t>
      </w:r>
      <w:r>
        <w:rPr>
          <w:spacing w:val="-15"/>
        </w:rPr>
        <w:t> </w:t>
      </w:r>
      <w:r>
        <w:rPr/>
        <w:t>подтвержден</w:t>
      </w:r>
      <w:r>
        <w:rPr>
          <w:spacing w:val="-15"/>
        </w:rPr>
        <w:t> </w:t>
      </w:r>
      <w:r>
        <w:rPr/>
        <w:t>на</w:t>
      </w:r>
      <w:r>
        <w:rPr>
          <w:spacing w:val="-15"/>
        </w:rPr>
        <w:t> </w:t>
      </w:r>
      <w:r>
        <w:rPr/>
        <w:t>биохимическом</w:t>
      </w:r>
      <w:r>
        <w:rPr>
          <w:spacing w:val="-15"/>
        </w:rPr>
        <w:t> </w:t>
      </w:r>
      <w:r>
        <w:rPr/>
        <w:t>уровне</w:t>
      </w:r>
      <w:r>
        <w:rPr>
          <w:spacing w:val="-15"/>
        </w:rPr>
        <w:t> </w:t>
      </w:r>
      <w:r>
        <w:rPr/>
        <w:t>или</w:t>
      </w:r>
      <w:r>
        <w:rPr>
          <w:spacing w:val="-15"/>
        </w:rPr>
        <w:t> </w:t>
      </w:r>
      <w:r>
        <w:rPr/>
        <w:t>установлен</w:t>
      </w:r>
      <w:r>
        <w:rPr/>
        <w:t> другой диагноз (рис. 1Б). После получения положительных результатов </w:t>
      </w:r>
      <w:r>
        <w:rPr/>
        <w:t>новорожденного</w:t>
      </w:r>
      <w:r>
        <w:rPr/>
        <w:t> необходимо незамедлительно направить к специалисту (врачу-генетику, врачу-</w:t>
      </w:r>
      <w:r>
        <w:rPr/>
        <w:t>педиатру)</w:t>
      </w:r>
      <w:r>
        <w:rPr/>
        <w:t> для назначения патогенетической терапии, проведения подтверждающей диагностики, </w:t>
      </w:r>
      <w:r>
        <w:rPr/>
        <w:t>а</w:t>
      </w:r>
      <w:r>
        <w:rPr/>
        <w:t> также обучения и консультирования семьи и организации дальнейшего </w:t>
      </w:r>
      <w:r>
        <w:rPr/>
        <w:t>наблюдения.</w:t>
      </w:r>
      <w:r>
        <w:rPr/>
        <w:t> Подтверждающая диагностика включает молекулярно-генетическое исследование </w:t>
      </w:r>
      <w:r>
        <w:rPr/>
        <w:t>генов</w:t>
      </w:r>
      <w:r>
        <w:rPr/>
        <w:t> </w:t>
      </w:r>
      <w:r>
        <w:rPr>
          <w:i/>
        </w:rPr>
        <w:t>BTD </w:t>
      </w:r>
      <w:r>
        <w:rPr/>
        <w:t>и </w:t>
      </w:r>
      <w:r>
        <w:rPr>
          <w:i/>
        </w:rPr>
        <w:t>HLCS</w:t>
      </w:r>
      <w:r>
        <w:rPr/>
        <w:t>, которое проводится в референсном центре.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133" w:right="566"/>
        </w:sectPr>
      </w:pPr>
    </w:p>
    <w:p>
      <w:pPr>
        <w:spacing w:line="240" w:lineRule="auto"/>
        <w:ind w:left="14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8784605" cy="5012626"/>
            <wp:effectExtent l="0" t="0" r="0" b="0"/>
            <wp:docPr id="7" name="Image 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" name="Image 7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84605" cy="5012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360" w:lineRule="auto" w:before="168"/>
        <w:ind w:left="142" w:right="10"/>
      </w:pPr>
      <w:r>
        <w:rPr>
          <w:b/>
        </w:rPr>
        <w:t>Рисунок 1Б. </w:t>
      </w:r>
      <w:r>
        <w:rPr/>
        <w:t>Алгоритм неонатального скрининга на выявление недостаточности биотинидазы (НБ) и недостаточности </w:t>
      </w:r>
      <w:r>
        <w:rPr/>
        <w:t>синтетазы</w:t>
      </w:r>
      <w:r>
        <w:rPr/>
        <w:t> холокарбоксилаз</w:t>
      </w:r>
      <w:r>
        <w:rPr>
          <w:spacing w:val="-2"/>
        </w:rPr>
        <w:t> </w:t>
      </w:r>
      <w:r>
        <w:rPr/>
        <w:t>(голокарбоксилаз)</w:t>
      </w:r>
      <w:r>
        <w:rPr>
          <w:spacing w:val="-2"/>
        </w:rPr>
        <w:t> </w:t>
      </w:r>
      <w:r>
        <w:rPr/>
        <w:t>(НСГ)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других</w:t>
      </w:r>
      <w:r>
        <w:rPr>
          <w:spacing w:val="-2"/>
        </w:rPr>
        <w:t> </w:t>
      </w:r>
      <w:r>
        <w:rPr/>
        <w:t>заболеваний,</w:t>
      </w:r>
      <w:r>
        <w:rPr>
          <w:spacing w:val="-2"/>
        </w:rPr>
        <w:t> </w:t>
      </w:r>
      <w:r>
        <w:rPr/>
        <w:t>ассоциированных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изменением</w:t>
      </w:r>
      <w:r>
        <w:rPr>
          <w:spacing w:val="-2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3-</w:t>
      </w:r>
      <w:r>
        <w:rPr/>
        <w:t>гидроксиизовалерилкарнитина</w:t>
      </w:r>
      <w:r>
        <w:rPr/>
        <w:t> (C5OH): недостаточность 3-метилкротонил-КоА карбоксилазы и недостаточность 3-ОН-3 метилглутарил КоА лиазы.</w:t>
      </w:r>
    </w:p>
    <w:p>
      <w:pPr>
        <w:pStyle w:val="BodyText"/>
        <w:spacing w:before="140"/>
        <w:ind w:left="0"/>
        <w:jc w:val="left"/>
      </w:pPr>
    </w:p>
    <w:p>
      <w:pPr>
        <w:pStyle w:val="BodyText"/>
        <w:ind w:left="145"/>
        <w:jc w:val="center"/>
      </w:pPr>
      <w:r>
        <w:rPr>
          <w:spacing w:val="-5"/>
        </w:rPr>
        <w:t>44</w:t>
      </w:r>
    </w:p>
    <w:p>
      <w:pPr>
        <w:pStyle w:val="BodyText"/>
        <w:spacing w:after="0"/>
        <w:jc w:val="center"/>
        <w:sectPr>
          <w:footerReference w:type="default" r:id="rId12"/>
          <w:pgSz w:w="16840" w:h="11910" w:orient="landscape"/>
          <w:pgMar w:header="0" w:footer="0" w:top="1260" w:bottom="280" w:left="1559" w:right="850"/>
        </w:sectPr>
      </w:pPr>
    </w:p>
    <w:p>
      <w:pPr>
        <w:pStyle w:val="Heading1"/>
        <w:spacing w:before="66"/>
        <w:ind w:right="56"/>
        <w:jc w:val="center"/>
      </w:pPr>
      <w:r>
        <w:rPr/>
        <w:t>Приложение</w:t>
      </w:r>
      <w:r>
        <w:rPr>
          <w:spacing w:val="-4"/>
        </w:rPr>
        <w:t> </w:t>
      </w:r>
      <w:r>
        <w:rPr/>
        <w:t>В.</w:t>
      </w:r>
      <w:r>
        <w:rPr>
          <w:spacing w:val="-2"/>
        </w:rPr>
        <w:t> </w:t>
      </w:r>
      <w:r>
        <w:rPr/>
        <w:t>Информация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2"/>
        </w:rPr>
        <w:t>пациента</w:t>
      </w:r>
    </w:p>
    <w:p>
      <w:pPr>
        <w:pStyle w:val="BodyText"/>
        <w:spacing w:before="78"/>
        <w:ind w:left="0"/>
        <w:jc w:val="left"/>
        <w:rPr>
          <w:b/>
          <w:sz w:val="28"/>
        </w:rPr>
      </w:pPr>
    </w:p>
    <w:p>
      <w:pPr>
        <w:pStyle w:val="Heading2"/>
        <w:ind w:left="851"/>
      </w:pPr>
      <w:r>
        <w:rPr/>
        <w:t>Что</w:t>
      </w:r>
      <w:r>
        <w:rPr>
          <w:spacing w:val="-2"/>
        </w:rPr>
        <w:t> </w:t>
      </w:r>
      <w:r>
        <w:rPr/>
        <w:t>такое</w:t>
      </w:r>
      <w:r>
        <w:rPr>
          <w:spacing w:val="-2"/>
        </w:rPr>
        <w:t> </w:t>
      </w:r>
      <w:r>
        <w:rPr/>
        <w:t>НБ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4"/>
        </w:rPr>
        <w:t>НСГ?</w:t>
      </w:r>
    </w:p>
    <w:p>
      <w:pPr>
        <w:pStyle w:val="BodyText"/>
        <w:spacing w:before="102"/>
        <w:ind w:left="0"/>
        <w:jc w:val="left"/>
        <w:rPr>
          <w:b/>
        </w:rPr>
      </w:pPr>
    </w:p>
    <w:p>
      <w:pPr>
        <w:pStyle w:val="BodyText"/>
        <w:spacing w:line="360" w:lineRule="auto"/>
        <w:ind w:left="142" w:right="135" w:firstLine="720"/>
      </w:pPr>
      <w:r>
        <w:rPr/>
        <w:t>Множественная недостаточность карбоксилаз (МНК) – это </w:t>
      </w:r>
      <w:r>
        <w:rPr/>
        <w:t>наследственное</w:t>
      </w:r>
      <w:r>
        <w:rPr/>
        <w:t> заболевание</w:t>
      </w:r>
      <w:r>
        <w:rPr>
          <w:spacing w:val="-1"/>
        </w:rPr>
        <w:t> </w:t>
      </w:r>
      <w:r>
        <w:rPr/>
        <w:t>обмена</w:t>
      </w:r>
      <w:r>
        <w:rPr>
          <w:spacing w:val="-1"/>
        </w:rPr>
        <w:t> </w:t>
      </w:r>
      <w:r>
        <w:rPr/>
        <w:t>веществ,</w:t>
      </w:r>
      <w:r>
        <w:rPr>
          <w:spacing w:val="-1"/>
        </w:rPr>
        <w:t> </w:t>
      </w:r>
      <w:r>
        <w:rPr/>
        <w:t>вызванное</w:t>
      </w:r>
      <w:r>
        <w:rPr>
          <w:spacing w:val="-1"/>
        </w:rPr>
        <w:t> </w:t>
      </w:r>
      <w:r>
        <w:rPr/>
        <w:t>нарушением</w:t>
      </w:r>
      <w:r>
        <w:rPr>
          <w:spacing w:val="-1"/>
        </w:rPr>
        <w:t> </w:t>
      </w:r>
      <w:r>
        <w:rPr/>
        <w:t>обмена</w:t>
      </w:r>
      <w:r>
        <w:rPr>
          <w:spacing w:val="-1"/>
        </w:rPr>
        <w:t> </w:t>
      </w:r>
      <w:r>
        <w:rPr/>
        <w:t>биотина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организме.</w:t>
      </w:r>
      <w:r>
        <w:rPr>
          <w:spacing w:val="-1"/>
        </w:rPr>
        <w:t> </w:t>
      </w:r>
      <w:r>
        <w:rPr/>
        <w:t>Биотин</w:t>
      </w:r>
      <w:r>
        <w:rPr/>
        <w:t> – это витамин группы В, который поступает в организм человека с пищей. Биотин </w:t>
      </w:r>
      <w:r>
        <w:rPr/>
        <w:t>очень</w:t>
      </w:r>
      <w:r>
        <w:rPr/>
        <w:t> важен для производства (синтеза) и работы других ферментов – карбоксилаз: </w:t>
      </w:r>
      <w:r>
        <w:rPr/>
        <w:t>пропионил</w:t>
      </w:r>
      <w:r>
        <w:rPr/>
        <w:t> КoA</w:t>
      </w:r>
      <w:r>
        <w:rPr>
          <w:spacing w:val="-13"/>
        </w:rPr>
        <w:t> </w:t>
      </w:r>
      <w:r>
        <w:rPr/>
        <w:t>карбоксилазы,</w:t>
      </w:r>
      <w:r>
        <w:rPr>
          <w:spacing w:val="-14"/>
        </w:rPr>
        <w:t> </w:t>
      </w:r>
      <w:r>
        <w:rPr/>
        <w:t>метилкротонил</w:t>
      </w:r>
      <w:r>
        <w:rPr>
          <w:spacing w:val="-13"/>
        </w:rPr>
        <w:t> </w:t>
      </w:r>
      <w:r>
        <w:rPr/>
        <w:t>КoA</w:t>
      </w:r>
      <w:r>
        <w:rPr>
          <w:spacing w:val="-13"/>
        </w:rPr>
        <w:t> </w:t>
      </w:r>
      <w:r>
        <w:rPr/>
        <w:t>карбоксилазы,</w:t>
      </w:r>
      <w:r>
        <w:rPr>
          <w:spacing w:val="-14"/>
        </w:rPr>
        <w:t> </w:t>
      </w:r>
      <w:r>
        <w:rPr/>
        <w:t>пируваткарбоксилазы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ацетил</w:t>
      </w:r>
      <w:r>
        <w:rPr>
          <w:spacing w:val="-13"/>
        </w:rPr>
        <w:t> </w:t>
      </w:r>
      <w:r>
        <w:rPr/>
        <w:t>КoA</w:t>
      </w:r>
      <w:r>
        <w:rPr/>
        <w:t> карбоксилазы.</w:t>
      </w:r>
      <w:r>
        <w:rPr>
          <w:spacing w:val="-15"/>
        </w:rPr>
        <w:t> </w:t>
      </w:r>
      <w:r>
        <w:rPr/>
        <w:t>Эти</w:t>
      </w:r>
      <w:r>
        <w:rPr>
          <w:spacing w:val="-15"/>
        </w:rPr>
        <w:t> </w:t>
      </w:r>
      <w:r>
        <w:rPr/>
        <w:t>карбоксилазы</w:t>
      </w:r>
      <w:r>
        <w:rPr>
          <w:spacing w:val="-15"/>
        </w:rPr>
        <w:t> </w:t>
      </w:r>
      <w:r>
        <w:rPr/>
        <w:t>играют</w:t>
      </w:r>
      <w:r>
        <w:rPr>
          <w:spacing w:val="-15"/>
        </w:rPr>
        <w:t> </w:t>
      </w:r>
      <w:r>
        <w:rPr/>
        <w:t>важную</w:t>
      </w:r>
      <w:r>
        <w:rPr>
          <w:spacing w:val="-15"/>
        </w:rPr>
        <w:t> </w:t>
      </w:r>
      <w:r>
        <w:rPr/>
        <w:t>роль</w:t>
      </w:r>
      <w:r>
        <w:rPr>
          <w:spacing w:val="-15"/>
        </w:rPr>
        <w:t> </w:t>
      </w:r>
      <w:r>
        <w:rPr/>
        <w:t>во</w:t>
      </w:r>
      <w:r>
        <w:rPr>
          <w:spacing w:val="-15"/>
        </w:rPr>
        <w:t> </w:t>
      </w:r>
      <w:r>
        <w:rPr/>
        <w:t>многих</w:t>
      </w:r>
      <w:r>
        <w:rPr>
          <w:spacing w:val="-15"/>
        </w:rPr>
        <w:t> </w:t>
      </w:r>
      <w:r>
        <w:rPr/>
        <w:t>биологических</w:t>
      </w:r>
      <w:r>
        <w:rPr>
          <w:spacing w:val="-15"/>
        </w:rPr>
        <w:t> </w:t>
      </w:r>
      <w:r>
        <w:rPr/>
        <w:t>процессах,</w:t>
      </w:r>
      <w:r>
        <w:rPr/>
        <w:t> связанных с белками, жирами и углеводами.</w:t>
      </w:r>
    </w:p>
    <w:p>
      <w:pPr>
        <w:pStyle w:val="BodyText"/>
        <w:spacing w:line="360" w:lineRule="auto"/>
        <w:ind w:left="142" w:right="139" w:firstLine="708"/>
      </w:pPr>
      <w:r>
        <w:rPr/>
        <w:t>При отсутствии или нарушении работы ферментов биотинидазы </w:t>
      </w:r>
      <w:r>
        <w:rPr/>
        <w:t>(недостаточность</w:t>
      </w:r>
      <w:r>
        <w:rPr/>
        <w:t> биотинидазы, НБ) или синтетазы голокарбоксилаз (недостаточность </w:t>
      </w:r>
      <w:r>
        <w:rPr/>
        <w:t>синтетазы</w:t>
      </w:r>
      <w:r>
        <w:rPr/>
        <w:t> голокарбоксилаз,</w:t>
      </w:r>
      <w:r>
        <w:rPr>
          <w:spacing w:val="-15"/>
        </w:rPr>
        <w:t> </w:t>
      </w:r>
      <w:r>
        <w:rPr/>
        <w:t>НСГ)</w:t>
      </w:r>
      <w:r>
        <w:rPr>
          <w:spacing w:val="-15"/>
        </w:rPr>
        <w:t> </w:t>
      </w:r>
      <w:r>
        <w:rPr/>
        <w:t>биотин</w:t>
      </w:r>
      <w:r>
        <w:rPr>
          <w:spacing w:val="-15"/>
        </w:rPr>
        <w:t> </w:t>
      </w:r>
      <w:r>
        <w:rPr/>
        <w:t>не</w:t>
      </w:r>
      <w:r>
        <w:rPr>
          <w:spacing w:val="-15"/>
        </w:rPr>
        <w:t> </w:t>
      </w:r>
      <w:r>
        <w:rPr/>
        <w:t>может</w:t>
      </w:r>
      <w:r>
        <w:rPr>
          <w:spacing w:val="-15"/>
        </w:rPr>
        <w:t> </w:t>
      </w:r>
      <w:r>
        <w:rPr/>
        <w:t>усваиваться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организме.</w:t>
      </w:r>
      <w:r>
        <w:rPr>
          <w:spacing w:val="-15"/>
        </w:rPr>
        <w:t> </w:t>
      </w:r>
      <w:r>
        <w:rPr/>
        <w:t>Это</w:t>
      </w:r>
      <w:r>
        <w:rPr>
          <w:spacing w:val="-15"/>
        </w:rPr>
        <w:t> </w:t>
      </w:r>
      <w:r>
        <w:rPr/>
        <w:t>приводят</w:t>
      </w:r>
      <w:r>
        <w:rPr>
          <w:spacing w:val="-15"/>
        </w:rPr>
        <w:t> </w:t>
      </w:r>
      <w:r>
        <w:rPr/>
        <w:t>к</w:t>
      </w:r>
      <w:r>
        <w:rPr>
          <w:spacing w:val="-15"/>
        </w:rPr>
        <w:t> </w:t>
      </w:r>
      <w:r>
        <w:rPr/>
        <w:t>дефициту</w:t>
      </w:r>
      <w:r>
        <w:rPr/>
        <w:t> биотина и, соответственно, нарушению производства всех биотинзависимых карбоксилаз</w:t>
      </w:r>
      <w:r>
        <w:rPr/>
        <w:t>,</w:t>
      </w:r>
      <w:r>
        <w:rPr/>
        <w:t> т.е. множественной недостаточности карбоксилаз (МНК). Более того, в </w:t>
      </w:r>
      <w:r>
        <w:rPr/>
        <w:t>организме</w:t>
      </w:r>
      <w:r>
        <w:rPr/>
        <w:t> накапливаются токсичные вещества (органические кислоты), нанося вред </w:t>
      </w:r>
      <w:r>
        <w:rPr/>
        <w:t>центральной</w:t>
      </w:r>
      <w:r>
        <w:rPr/>
        <w:t> нервной системе (ЦНС) и другим органам.</w:t>
      </w:r>
    </w:p>
    <w:p>
      <w:pPr>
        <w:pStyle w:val="Heading2"/>
        <w:ind w:left="862"/>
      </w:pPr>
      <w:r>
        <w:rPr/>
        <w:t>Почему</w:t>
      </w:r>
      <w:r>
        <w:rPr>
          <w:spacing w:val="-5"/>
        </w:rPr>
        <w:t> </w:t>
      </w:r>
      <w:r>
        <w:rPr/>
        <w:t>возникает</w:t>
      </w:r>
      <w:r>
        <w:rPr>
          <w:spacing w:val="-4"/>
        </w:rPr>
        <w:t> </w:t>
      </w:r>
      <w:r>
        <w:rPr>
          <w:spacing w:val="-2"/>
        </w:rPr>
        <w:t>заболевание?</w:t>
      </w:r>
    </w:p>
    <w:p>
      <w:pPr>
        <w:pStyle w:val="BodyText"/>
        <w:spacing w:before="102"/>
        <w:ind w:left="0"/>
        <w:jc w:val="left"/>
        <w:rPr>
          <w:b/>
        </w:rPr>
      </w:pPr>
    </w:p>
    <w:p>
      <w:pPr>
        <w:pStyle w:val="BodyText"/>
        <w:spacing w:line="360" w:lineRule="auto"/>
        <w:ind w:left="142" w:right="149" w:firstLine="720"/>
      </w:pPr>
      <w:r>
        <w:rPr/>
        <w:t>НБ и НСГ – наследственные заболевания, связанные с поломками (мутациями) </w:t>
      </w:r>
      <w:r>
        <w:rPr/>
        <w:t>в</w:t>
      </w:r>
      <w:r>
        <w:rPr/>
        <w:t> генах </w:t>
      </w:r>
      <w:r>
        <w:rPr>
          <w:i/>
        </w:rPr>
        <w:t>BTD </w:t>
      </w:r>
      <w:r>
        <w:rPr/>
        <w:t>и </w:t>
      </w:r>
      <w:r>
        <w:rPr>
          <w:i/>
        </w:rPr>
        <w:t>HLCS </w:t>
      </w:r>
      <w:r>
        <w:rPr/>
        <w:t>соответственно.</w:t>
      </w:r>
    </w:p>
    <w:p>
      <w:pPr>
        <w:pStyle w:val="BodyText"/>
        <w:spacing w:before="1"/>
        <w:ind w:left="862"/>
      </w:pPr>
      <w:r>
        <w:rPr/>
        <w:t>Гены</w:t>
      </w:r>
      <w:r>
        <w:rPr>
          <w:spacing w:val="-7"/>
        </w:rPr>
        <w:t> </w:t>
      </w:r>
      <w:r>
        <w:rPr/>
        <w:t>представляют</w:t>
      </w:r>
      <w:r>
        <w:rPr>
          <w:spacing w:val="-6"/>
        </w:rPr>
        <w:t> </w:t>
      </w:r>
      <w:r>
        <w:rPr/>
        <w:t>собой</w:t>
      </w:r>
      <w:r>
        <w:rPr>
          <w:spacing w:val="-7"/>
        </w:rPr>
        <w:t> </w:t>
      </w:r>
      <w:r>
        <w:rPr/>
        <w:t>последовательность</w:t>
      </w:r>
      <w:r>
        <w:rPr>
          <w:spacing w:val="-6"/>
        </w:rPr>
        <w:t> </w:t>
      </w:r>
      <w:r>
        <w:rPr/>
        <w:t>ДНК.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них</w:t>
      </w:r>
      <w:r>
        <w:rPr>
          <w:spacing w:val="-7"/>
        </w:rPr>
        <w:t> </w:t>
      </w:r>
      <w:r>
        <w:rPr/>
        <w:t>записаны</w:t>
      </w:r>
      <w:r>
        <w:rPr>
          <w:spacing w:val="-6"/>
        </w:rPr>
        <w:t> </w:t>
      </w:r>
      <w:r>
        <w:rPr/>
        <w:t>инструкции</w:t>
      </w:r>
      <w:r>
        <w:rPr>
          <w:spacing w:val="-6"/>
        </w:rPr>
        <w:t> </w:t>
      </w:r>
      <w:r>
        <w:rPr>
          <w:spacing w:val="-5"/>
        </w:rPr>
        <w:t>по</w:t>
      </w:r>
    </w:p>
    <w:p>
      <w:pPr>
        <w:pStyle w:val="BodyText"/>
        <w:spacing w:line="360" w:lineRule="auto" w:before="138"/>
        <w:ind w:left="142" w:right="141"/>
      </w:pPr>
      <w:r>
        <w:rPr/>
        <w:t>«приготовлению» белков или РНК (рибонуклеиновая кислота). Гены находятся </w:t>
      </w:r>
      <w:r>
        <w:rPr/>
        <w:t>в</w:t>
      </w:r>
      <w:r>
        <w:rPr/>
        <w:t> хромосомах.</w:t>
      </w:r>
      <w:r>
        <w:rPr>
          <w:spacing w:val="-15"/>
        </w:rPr>
        <w:t> </w:t>
      </w:r>
      <w:r>
        <w:rPr/>
        <w:t>У</w:t>
      </w:r>
      <w:r>
        <w:rPr>
          <w:spacing w:val="-15"/>
        </w:rPr>
        <w:t> </w:t>
      </w:r>
      <w:r>
        <w:rPr/>
        <w:t>человека</w:t>
      </w:r>
      <w:r>
        <w:rPr>
          <w:spacing w:val="-15"/>
        </w:rPr>
        <w:t> </w:t>
      </w:r>
      <w:r>
        <w:rPr/>
        <w:t>23</w:t>
      </w:r>
      <w:r>
        <w:rPr>
          <w:spacing w:val="-15"/>
        </w:rPr>
        <w:t> </w:t>
      </w:r>
      <w:r>
        <w:rPr/>
        <w:t>пары</w:t>
      </w:r>
      <w:r>
        <w:rPr>
          <w:spacing w:val="-15"/>
        </w:rPr>
        <w:t> </w:t>
      </w:r>
      <w:r>
        <w:rPr/>
        <w:t>хромосом.</w:t>
      </w:r>
      <w:r>
        <w:rPr>
          <w:spacing w:val="-15"/>
        </w:rPr>
        <w:t> </w:t>
      </w:r>
      <w:r>
        <w:rPr/>
        <w:t>Одну</w:t>
      </w:r>
      <w:r>
        <w:rPr>
          <w:spacing w:val="-15"/>
        </w:rPr>
        <w:t> </w:t>
      </w:r>
      <w:r>
        <w:rPr/>
        <w:t>из</w:t>
      </w:r>
      <w:r>
        <w:rPr>
          <w:spacing w:val="-15"/>
        </w:rPr>
        <w:t> </w:t>
      </w:r>
      <w:r>
        <w:rPr/>
        <w:t>хромосом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соответствующим</w:t>
      </w:r>
      <w:r>
        <w:rPr>
          <w:spacing w:val="-15"/>
        </w:rPr>
        <w:t> </w:t>
      </w:r>
      <w:r>
        <w:rPr/>
        <w:t>набором</w:t>
      </w:r>
      <w:r>
        <w:rPr/>
        <w:t> генов он наследует от матери, а вторую – от отца.</w:t>
      </w:r>
    </w:p>
    <w:p>
      <w:pPr>
        <w:pStyle w:val="BodyText"/>
        <w:ind w:left="862"/>
      </w:pPr>
      <w:r>
        <w:rPr/>
        <w:t>Ген</w:t>
      </w:r>
      <w:r>
        <w:rPr>
          <w:spacing w:val="-2"/>
        </w:rPr>
        <w:t> </w:t>
      </w:r>
      <w:r>
        <w:rPr>
          <w:i/>
        </w:rPr>
        <w:t>HLCS</w:t>
      </w:r>
      <w:r>
        <w:rPr>
          <w:i/>
          <w:spacing w:val="-1"/>
        </w:rPr>
        <w:t> </w:t>
      </w:r>
      <w:r>
        <w:rPr/>
        <w:t>находится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21</w:t>
      </w:r>
      <w:r>
        <w:rPr>
          <w:spacing w:val="-1"/>
        </w:rPr>
        <w:t> </w:t>
      </w:r>
      <w:r>
        <w:rPr/>
        <w:t>хромосоме,</w:t>
      </w:r>
      <w:r>
        <w:rPr>
          <w:spacing w:val="-1"/>
        </w:rPr>
        <w:t> </w:t>
      </w:r>
      <w:r>
        <w:rPr/>
        <w:t>а</w:t>
      </w:r>
      <w:r>
        <w:rPr>
          <w:spacing w:val="-3"/>
        </w:rPr>
        <w:t> </w:t>
      </w:r>
      <w:r>
        <w:rPr/>
        <w:t>ген</w:t>
      </w:r>
      <w:r>
        <w:rPr>
          <w:spacing w:val="1"/>
        </w:rPr>
        <w:t> </w:t>
      </w:r>
      <w:r>
        <w:rPr>
          <w:i/>
        </w:rPr>
        <w:t>BTD</w:t>
      </w:r>
      <w:r>
        <w:rPr>
          <w:i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3</w:t>
      </w:r>
      <w:r>
        <w:rPr>
          <w:spacing w:val="-1"/>
        </w:rPr>
        <w:t> </w:t>
      </w:r>
      <w:r>
        <w:rPr>
          <w:spacing w:val="-2"/>
        </w:rPr>
        <w:t>хромосоме.</w:t>
      </w:r>
    </w:p>
    <w:p>
      <w:pPr>
        <w:pStyle w:val="BodyText"/>
        <w:spacing w:line="360" w:lineRule="auto" w:before="138"/>
        <w:ind w:left="142" w:right="150" w:firstLine="720"/>
      </w:pPr>
      <w:r>
        <w:rPr/>
        <w:t>Когда в гене происходит мутация, он больше не может служить «инструкцией» </w:t>
      </w:r>
      <w:r>
        <w:rPr/>
        <w:t>для</w:t>
      </w:r>
      <w:r>
        <w:rPr/>
        <w:t> создания</w:t>
      </w:r>
      <w:r>
        <w:rPr>
          <w:spacing w:val="-1"/>
        </w:rPr>
        <w:t> </w:t>
      </w:r>
      <w:r>
        <w:rPr/>
        <w:t>белка</w:t>
      </w:r>
      <w:r>
        <w:rPr>
          <w:spacing w:val="-1"/>
        </w:rPr>
        <w:t> </w:t>
      </w:r>
      <w:r>
        <w:rPr/>
        <w:t>(в</w:t>
      </w:r>
      <w:r>
        <w:rPr>
          <w:spacing w:val="-1"/>
        </w:rPr>
        <w:t> </w:t>
      </w:r>
      <w:r>
        <w:rPr/>
        <w:t>данном</w:t>
      </w:r>
      <w:r>
        <w:rPr>
          <w:spacing w:val="-1"/>
        </w:rPr>
        <w:t> </w:t>
      </w:r>
      <w:r>
        <w:rPr/>
        <w:t>случае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ферментов</w:t>
      </w:r>
      <w:r>
        <w:rPr>
          <w:spacing w:val="-1"/>
        </w:rPr>
        <w:t> </w:t>
      </w:r>
      <w:r>
        <w:rPr/>
        <w:t>биотинидазы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синтетазы</w:t>
      </w:r>
      <w:r>
        <w:rPr>
          <w:spacing w:val="-1"/>
        </w:rPr>
        <w:t> </w:t>
      </w:r>
      <w:r>
        <w:rPr/>
        <w:t>голокарбоксилаз).</w:t>
      </w:r>
      <w:r>
        <w:rPr/>
        <w:t> Таким образом, получившиеся ферменты функционируют неправильно или же вовсе </w:t>
      </w:r>
      <w:r>
        <w:rPr/>
        <w:t>не</w:t>
      </w:r>
      <w:r>
        <w:rPr/>
        <w:t> производятся в организме.</w:t>
      </w:r>
    </w:p>
    <w:p>
      <w:pPr>
        <w:pStyle w:val="BodyText"/>
        <w:spacing w:line="360" w:lineRule="auto"/>
        <w:ind w:left="142" w:right="142" w:firstLine="720"/>
      </w:pPr>
      <w:r>
        <w:rPr/>
        <w:t>Оба заболевания, НБ и НСГ, наследуется по аутосомно-рецессивному типу, </w:t>
      </w:r>
      <w:r>
        <w:rPr/>
        <w:t>что</w:t>
      </w:r>
      <w:r>
        <w:rPr/>
        <w:t> означает, что оба родителя являются носителями мутации, но не болеют, т.к. у них </w:t>
      </w:r>
      <w:r>
        <w:rPr/>
        <w:t>есть</w:t>
      </w:r>
      <w:r>
        <w:rPr/>
        <w:t> вторая</w:t>
      </w:r>
      <w:r>
        <w:rPr>
          <w:spacing w:val="-11"/>
        </w:rPr>
        <w:t> </w:t>
      </w:r>
      <w:r>
        <w:rPr/>
        <w:t>копия</w:t>
      </w:r>
      <w:r>
        <w:rPr>
          <w:spacing w:val="-12"/>
        </w:rPr>
        <w:t> </w:t>
      </w:r>
      <w:r>
        <w:rPr/>
        <w:t>здорового</w:t>
      </w:r>
      <w:r>
        <w:rPr>
          <w:spacing w:val="-12"/>
        </w:rPr>
        <w:t> </w:t>
      </w:r>
      <w:r>
        <w:rPr/>
        <w:t>гена.</w:t>
      </w:r>
      <w:r>
        <w:rPr>
          <w:spacing w:val="-12"/>
        </w:rPr>
        <w:t> </w:t>
      </w:r>
      <w:r>
        <w:rPr/>
        <w:t>Ребенок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НБ</w:t>
      </w:r>
      <w:r>
        <w:rPr>
          <w:spacing w:val="-12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НСГ</w:t>
      </w:r>
      <w:r>
        <w:rPr>
          <w:spacing w:val="-12"/>
        </w:rPr>
        <w:t> </w:t>
      </w:r>
      <w:r>
        <w:rPr/>
        <w:t>наследует</w:t>
      </w:r>
      <w:r>
        <w:rPr>
          <w:spacing w:val="-12"/>
        </w:rPr>
        <w:t> </w:t>
      </w:r>
      <w:r>
        <w:rPr/>
        <w:t>одну</w:t>
      </w:r>
      <w:r>
        <w:rPr>
          <w:spacing w:val="-12"/>
        </w:rPr>
        <w:t> </w:t>
      </w:r>
      <w:r>
        <w:rPr/>
        <w:t>копию</w:t>
      </w:r>
      <w:r>
        <w:rPr>
          <w:spacing w:val="-11"/>
        </w:rPr>
        <w:t> </w:t>
      </w:r>
      <w:r>
        <w:rPr/>
        <w:t>“больного”</w:t>
      </w:r>
      <w:r>
        <w:rPr>
          <w:spacing w:val="-12"/>
        </w:rPr>
        <w:t> </w:t>
      </w:r>
      <w:r>
        <w:rPr/>
        <w:t>гена</w:t>
      </w:r>
      <w:r>
        <w:rPr/>
        <w:t> от отца и одну от матери. Заболевание проявляется только в случае наличия двух </w:t>
      </w:r>
      <w:r>
        <w:rPr/>
        <w:t>копий</w:t>
      </w:r>
      <w:r>
        <w:rPr/>
        <w:t> поврежденного</w:t>
      </w:r>
      <w:r>
        <w:rPr>
          <w:spacing w:val="-2"/>
        </w:rPr>
        <w:t> </w:t>
      </w:r>
      <w:r>
        <w:rPr/>
        <w:t>гена.</w:t>
      </w:r>
      <w:r>
        <w:rPr>
          <w:spacing w:val="-2"/>
        </w:rPr>
        <w:t> </w:t>
      </w:r>
      <w:r>
        <w:rPr/>
        <w:t>Риск</w:t>
      </w:r>
      <w:r>
        <w:rPr>
          <w:spacing w:val="-3"/>
        </w:rPr>
        <w:t> </w:t>
      </w:r>
      <w:r>
        <w:rPr/>
        <w:t>рождения</w:t>
      </w:r>
      <w:r>
        <w:rPr>
          <w:spacing w:val="-3"/>
        </w:rPr>
        <w:t> </w:t>
      </w:r>
      <w:r>
        <w:rPr/>
        <w:t>ребенка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НБ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НСГ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таком</w:t>
      </w:r>
      <w:r>
        <w:rPr>
          <w:spacing w:val="-3"/>
        </w:rPr>
        <w:t> </w:t>
      </w:r>
      <w:r>
        <w:rPr/>
        <w:t>случае</w:t>
      </w:r>
      <w:r>
        <w:rPr>
          <w:spacing w:val="-3"/>
        </w:rPr>
        <w:t> </w:t>
      </w:r>
      <w:r>
        <w:rPr/>
        <w:t>составляет</w:t>
      </w:r>
      <w:r>
        <w:rPr>
          <w:spacing w:val="-2"/>
        </w:rPr>
        <w:t> </w:t>
      </w:r>
      <w:r>
        <w:rPr/>
        <w:t>25%</w:t>
      </w:r>
    </w:p>
    <w:p>
      <w:pPr>
        <w:pStyle w:val="BodyText"/>
        <w:spacing w:after="0" w:line="360" w:lineRule="auto"/>
        <w:sectPr>
          <w:footerReference w:type="default" r:id="rId14"/>
          <w:pgSz w:w="11910" w:h="16840"/>
          <w:pgMar w:header="0" w:footer="710" w:top="1180" w:bottom="900" w:left="1559" w:right="708"/>
          <w:pgNumType w:start="45"/>
        </w:sectPr>
      </w:pPr>
    </w:p>
    <w:p>
      <w:pPr>
        <w:pStyle w:val="BodyText"/>
        <w:spacing w:line="360" w:lineRule="auto" w:before="65"/>
        <w:ind w:left="142" w:right="129"/>
      </w:pPr>
      <w:r>
        <w:rPr/>
        <w:t>(рис.</w:t>
      </w:r>
      <w:r>
        <w:rPr>
          <w:spacing w:val="-8"/>
        </w:rPr>
        <w:t> </w:t>
      </w:r>
      <w:r>
        <w:rPr/>
        <w:t>1В).</w:t>
      </w:r>
      <w:r>
        <w:rPr>
          <w:spacing w:val="-9"/>
        </w:rPr>
        <w:t> </w:t>
      </w:r>
      <w:r>
        <w:rPr/>
        <w:t>Мальчики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девочки</w:t>
      </w:r>
      <w:r>
        <w:rPr>
          <w:spacing w:val="-8"/>
        </w:rPr>
        <w:t> </w:t>
      </w:r>
      <w:r>
        <w:rPr/>
        <w:t>болеют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одинаковой</w:t>
      </w:r>
      <w:r>
        <w:rPr>
          <w:spacing w:val="-8"/>
        </w:rPr>
        <w:t> </w:t>
      </w:r>
      <w:r>
        <w:rPr/>
        <w:t>частотой.</w:t>
      </w:r>
      <w:r>
        <w:rPr>
          <w:spacing w:val="-8"/>
        </w:rPr>
        <w:t> </w:t>
      </w:r>
      <w:r>
        <w:rPr/>
        <w:t>Носитель</w:t>
      </w:r>
      <w:r>
        <w:rPr>
          <w:spacing w:val="-8"/>
        </w:rPr>
        <w:t> </w:t>
      </w:r>
      <w:r>
        <w:rPr/>
        <w:t>болезни</w:t>
      </w:r>
      <w:r>
        <w:rPr>
          <w:spacing w:val="-9"/>
        </w:rPr>
        <w:t> </w:t>
      </w:r>
      <w:r>
        <w:rPr/>
        <w:t>наследует</w:t>
      </w:r>
      <w:r>
        <w:rPr/>
        <w:t> только одну “поврежденную” копию: либо от отца, либо от матери. Носители не болеют </w:t>
      </w:r>
      <w:r>
        <w:rPr/>
        <w:t>и</w:t>
      </w:r>
      <w:r>
        <w:rPr/>
        <w:t> никаких признаков болезни у них нет.</w:t>
      </w:r>
    </w:p>
    <w:p>
      <w:pPr>
        <w:pStyle w:val="BodyText"/>
        <w:spacing w:before="161"/>
        <w:ind w:left="0"/>
        <w:jc w:val="left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588864">
            <wp:simplePos x="0" y="0"/>
            <wp:positionH relativeFrom="page">
              <wp:posOffset>1212850</wp:posOffset>
            </wp:positionH>
            <wp:positionV relativeFrom="paragraph">
              <wp:posOffset>263731</wp:posOffset>
            </wp:positionV>
            <wp:extent cx="5660372" cy="2120264"/>
            <wp:effectExtent l="0" t="0" r="0" b="0"/>
            <wp:wrapTopAndBottom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0372" cy="21202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11"/>
        <w:ind w:left="0"/>
        <w:jc w:val="left"/>
      </w:pPr>
    </w:p>
    <w:p>
      <w:pPr>
        <w:pStyle w:val="BodyText"/>
        <w:spacing w:line="276" w:lineRule="auto" w:before="1"/>
        <w:ind w:left="56" w:right="57"/>
        <w:jc w:val="center"/>
      </w:pPr>
      <w:r>
        <w:rPr>
          <w:b/>
        </w:rPr>
        <w:t>Рисунок</w:t>
      </w:r>
      <w:r>
        <w:rPr>
          <w:b/>
          <w:spacing w:val="-6"/>
        </w:rPr>
        <w:t> </w:t>
      </w:r>
      <w:r>
        <w:rPr>
          <w:b/>
        </w:rPr>
        <w:t>1В.</w:t>
      </w:r>
      <w:r>
        <w:rPr>
          <w:b/>
          <w:spacing w:val="-5"/>
        </w:rPr>
        <w:t> </w:t>
      </w:r>
      <w:r>
        <w:rPr/>
        <w:t>Схема</w:t>
      </w:r>
      <w:r>
        <w:rPr>
          <w:spacing w:val="-6"/>
        </w:rPr>
        <w:t> </w:t>
      </w:r>
      <w:r>
        <w:rPr/>
        <w:t>наследования</w:t>
      </w:r>
      <w:r>
        <w:rPr>
          <w:spacing w:val="-6"/>
        </w:rPr>
        <w:t> </w:t>
      </w:r>
      <w:r>
        <w:rPr/>
        <w:t>недостаточности</w:t>
      </w:r>
      <w:r>
        <w:rPr>
          <w:spacing w:val="-6"/>
        </w:rPr>
        <w:t> </w:t>
      </w:r>
      <w:r>
        <w:rPr/>
        <w:t>биотинидазы</w:t>
      </w:r>
      <w:r>
        <w:rPr>
          <w:spacing w:val="-6"/>
        </w:rPr>
        <w:t> </w:t>
      </w:r>
      <w:r>
        <w:rPr/>
        <w:t>(НБ)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недостаточности</w:t>
      </w:r>
      <w:r>
        <w:rPr/>
        <w:t> синтетазы голокарбоксилаз (НСГ). При наличии двух копий «больного» гена </w:t>
      </w:r>
      <w:r>
        <w:rPr/>
        <w:t>(«r»),</w:t>
      </w:r>
      <w:r>
        <w:rPr/>
        <w:t> унаследованных от обоих родителей-носителей, риск рождения ребенка с НБ и </w:t>
      </w:r>
      <w:r>
        <w:rPr/>
        <w:t>НСГ</w:t>
      </w:r>
      <w:r>
        <w:rPr/>
        <w:t> составляет 25% («rr»).</w:t>
      </w:r>
    </w:p>
    <w:p>
      <w:pPr>
        <w:pStyle w:val="BodyText"/>
        <w:spacing w:before="136"/>
        <w:ind w:left="0"/>
        <w:jc w:val="left"/>
      </w:pPr>
    </w:p>
    <w:p>
      <w:pPr>
        <w:pStyle w:val="Heading2"/>
        <w:ind w:left="851"/>
      </w:pPr>
      <w:r>
        <w:rPr/>
        <w:t>Как</w:t>
      </w:r>
      <w:r>
        <w:rPr>
          <w:spacing w:val="-4"/>
        </w:rPr>
        <w:t> </w:t>
      </w:r>
      <w:r>
        <w:rPr/>
        <w:t>проявляется</w:t>
      </w:r>
      <w:r>
        <w:rPr>
          <w:spacing w:val="-1"/>
        </w:rPr>
        <w:t> </w:t>
      </w:r>
      <w:r>
        <w:rPr>
          <w:spacing w:val="-5"/>
        </w:rPr>
        <w:t>НБ?</w:t>
      </w:r>
    </w:p>
    <w:p>
      <w:pPr>
        <w:pStyle w:val="BodyText"/>
        <w:spacing w:line="360" w:lineRule="auto" w:before="138"/>
        <w:ind w:left="142" w:right="136" w:firstLine="708"/>
      </w:pPr>
      <w:r>
        <w:rPr/>
        <w:t>Тотальная НБ начинает проявляться в возрасте от 3 до 5,5 месяцев. Чаще </w:t>
      </w:r>
      <w:r>
        <w:rPr/>
        <w:t>всего</w:t>
      </w:r>
      <w:r>
        <w:rPr/>
        <w:t> первыми</w:t>
      </w:r>
      <w:r>
        <w:rPr>
          <w:spacing w:val="-15"/>
        </w:rPr>
        <w:t> </w:t>
      </w:r>
      <w:r>
        <w:rPr/>
        <w:t>симптомами</w:t>
      </w:r>
      <w:r>
        <w:rPr>
          <w:spacing w:val="-15"/>
        </w:rPr>
        <w:t> </w:t>
      </w:r>
      <w:r>
        <w:rPr/>
        <w:t>НБ</w:t>
      </w:r>
      <w:r>
        <w:rPr>
          <w:spacing w:val="-15"/>
        </w:rPr>
        <w:t> </w:t>
      </w:r>
      <w:r>
        <w:rPr/>
        <w:t>являются</w:t>
      </w:r>
      <w:r>
        <w:rPr>
          <w:spacing w:val="-15"/>
        </w:rPr>
        <w:t> </w:t>
      </w:r>
      <w:r>
        <w:rPr/>
        <w:t>судороги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мышечная</w:t>
      </w:r>
      <w:r>
        <w:rPr>
          <w:spacing w:val="-15"/>
        </w:rPr>
        <w:t> </w:t>
      </w:r>
      <w:r>
        <w:rPr/>
        <w:t>слабость.</w:t>
      </w:r>
      <w:r>
        <w:rPr>
          <w:spacing w:val="-15"/>
        </w:rPr>
        <w:t> </w:t>
      </w:r>
      <w:r>
        <w:rPr/>
        <w:t>К</w:t>
      </w:r>
      <w:r>
        <w:rPr>
          <w:spacing w:val="-15"/>
        </w:rPr>
        <w:t> </w:t>
      </w:r>
      <w:r>
        <w:rPr/>
        <w:t>основным</w:t>
      </w:r>
      <w:r>
        <w:rPr>
          <w:spacing w:val="-15"/>
        </w:rPr>
        <w:t> </w:t>
      </w:r>
      <w:r>
        <w:rPr/>
        <w:t>симптомам</w:t>
      </w:r>
      <w:r>
        <w:rPr/>
        <w:t> также относятся: нарушение походки и координации, задержка психомоторного </w:t>
      </w:r>
      <w:r>
        <w:rPr/>
        <w:t>развития,</w:t>
      </w:r>
      <w:r>
        <w:rPr/>
        <w:t> нарушения ритма дыхания, частичное (гнездное) выпадение волос или </w:t>
      </w:r>
      <w:r>
        <w:rPr/>
        <w:t>облысение,</w:t>
      </w:r>
      <w:r>
        <w:rPr/>
        <w:t> конъюнктивиты, кожные проявления (сыпь, дерматит, себорея), а также </w:t>
      </w:r>
      <w:r>
        <w:rPr/>
        <w:t>рецидивирующие</w:t>
      </w:r>
      <w:r>
        <w:rPr/>
        <w:t> вирусные или грибковые инфекции. ЦНС особенно уязвима при НБ, так как </w:t>
      </w:r>
      <w:r>
        <w:rPr/>
        <w:t>активность</w:t>
      </w:r>
      <w:r>
        <w:rPr/>
        <w:t> фермента</w:t>
      </w:r>
      <w:r>
        <w:rPr>
          <w:spacing w:val="-15"/>
        </w:rPr>
        <w:t> </w:t>
      </w:r>
      <w:r>
        <w:rPr/>
        <w:t>биотинидазы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головном</w:t>
      </w:r>
      <w:r>
        <w:rPr>
          <w:spacing w:val="-15"/>
        </w:rPr>
        <w:t> </w:t>
      </w:r>
      <w:r>
        <w:rPr/>
        <w:t>мозге</w:t>
      </w:r>
      <w:r>
        <w:rPr>
          <w:spacing w:val="-14"/>
        </w:rPr>
        <w:t> </w:t>
      </w:r>
      <w:r>
        <w:rPr/>
        <w:t>человека</w:t>
      </w:r>
      <w:r>
        <w:rPr>
          <w:spacing w:val="-15"/>
        </w:rPr>
        <w:t> </w:t>
      </w:r>
      <w:r>
        <w:rPr/>
        <w:t>очень</w:t>
      </w:r>
      <w:r>
        <w:rPr>
          <w:spacing w:val="-15"/>
        </w:rPr>
        <w:t> </w:t>
      </w:r>
      <w:r>
        <w:rPr/>
        <w:t>низкая.</w:t>
      </w:r>
      <w:r>
        <w:rPr>
          <w:spacing w:val="-15"/>
        </w:rPr>
        <w:t> </w:t>
      </w:r>
      <w:r>
        <w:rPr/>
        <w:t>Это</w:t>
      </w:r>
      <w:r>
        <w:rPr>
          <w:spacing w:val="-14"/>
        </w:rPr>
        <w:t> </w:t>
      </w:r>
      <w:r>
        <w:rPr/>
        <w:t>может</w:t>
      </w:r>
      <w:r>
        <w:rPr>
          <w:spacing w:val="-15"/>
        </w:rPr>
        <w:t> </w:t>
      </w:r>
      <w:r>
        <w:rPr/>
        <w:t>привести</w:t>
      </w:r>
      <w:r>
        <w:rPr>
          <w:spacing w:val="-15"/>
        </w:rPr>
        <w:t> </w:t>
      </w:r>
      <w:r>
        <w:rPr/>
        <w:t>к</w:t>
      </w:r>
      <w:r>
        <w:rPr>
          <w:spacing w:val="-15"/>
        </w:rPr>
        <w:t> </w:t>
      </w:r>
      <w:r>
        <w:rPr/>
        <w:t>ряду</w:t>
      </w:r>
      <w:r>
        <w:rPr/>
        <w:t> неврологических нарушений, таких как снижение слуха и зрения.</w:t>
      </w:r>
    </w:p>
    <w:p>
      <w:pPr>
        <w:pStyle w:val="BodyText"/>
        <w:spacing w:line="360" w:lineRule="auto"/>
        <w:ind w:left="142" w:right="137" w:firstLine="708"/>
      </w:pPr>
      <w:r>
        <w:rPr/>
        <w:t>Степень тяжести клинических проявлений зависит от уровня </w:t>
      </w:r>
      <w:r>
        <w:rPr/>
        <w:t>активности</w:t>
      </w:r>
      <w:r>
        <w:rPr/>
        <w:t> биотинидазы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крови.</w:t>
      </w:r>
      <w:r>
        <w:rPr>
          <w:spacing w:val="-8"/>
        </w:rPr>
        <w:t> </w:t>
      </w:r>
      <w:r>
        <w:rPr/>
        <w:t>Частичная</w:t>
      </w:r>
      <w:r>
        <w:rPr>
          <w:spacing w:val="-9"/>
        </w:rPr>
        <w:t> </w:t>
      </w:r>
      <w:r>
        <w:rPr/>
        <w:t>НБ</w:t>
      </w:r>
      <w:r>
        <w:rPr>
          <w:spacing w:val="-8"/>
        </w:rPr>
        <w:t> </w:t>
      </w:r>
      <w:r>
        <w:rPr/>
        <w:t>имеет</w:t>
      </w:r>
      <w:r>
        <w:rPr>
          <w:spacing w:val="-9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мягкую</w:t>
      </w:r>
      <w:r>
        <w:rPr>
          <w:spacing w:val="-9"/>
        </w:rPr>
        <w:t> </w:t>
      </w:r>
      <w:r>
        <w:rPr/>
        <w:t>форму</w:t>
      </w:r>
      <w:r>
        <w:rPr>
          <w:spacing w:val="-8"/>
        </w:rPr>
        <w:t> </w:t>
      </w:r>
      <w:r>
        <w:rPr/>
        <w:t>заболевания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проявляется</w:t>
      </w:r>
      <w:r>
        <w:rPr/>
        <w:t> в условиях стресса (например, длительного голодания, инфекции, физических нагрузок).</w:t>
      </w:r>
    </w:p>
    <w:p>
      <w:pPr>
        <w:pStyle w:val="Heading2"/>
        <w:spacing w:before="1"/>
        <w:ind w:left="851"/>
      </w:pPr>
      <w:r>
        <w:rPr/>
        <w:t>Как</w:t>
      </w:r>
      <w:r>
        <w:rPr>
          <w:spacing w:val="-4"/>
        </w:rPr>
        <w:t> </w:t>
      </w:r>
      <w:r>
        <w:rPr/>
        <w:t>проявляется</w:t>
      </w:r>
      <w:r>
        <w:rPr>
          <w:spacing w:val="-1"/>
        </w:rPr>
        <w:t> </w:t>
      </w:r>
      <w:r>
        <w:rPr>
          <w:spacing w:val="-4"/>
        </w:rPr>
        <w:t>НСГ?</w:t>
      </w:r>
    </w:p>
    <w:p>
      <w:pPr>
        <w:pStyle w:val="BodyText"/>
        <w:spacing w:line="360" w:lineRule="auto" w:before="138"/>
        <w:ind w:left="142" w:right="147" w:firstLine="708"/>
      </w:pPr>
      <w:r>
        <w:rPr/>
        <w:t>Симптомы НСГ очень схожи с симптомами НБ. Заболевание обычно проявляется </w:t>
      </w:r>
      <w:r>
        <w:rPr/>
        <w:t>в</w:t>
      </w:r>
      <w:r>
        <w:rPr/>
        <w:t> первые несколько часов жизни, дней или недель после рождения. Первыми </w:t>
      </w:r>
      <w:r>
        <w:rPr/>
        <w:t>симптомами</w:t>
      </w:r>
      <w:r>
        <w:rPr/>
        <w:t> являются отказ от еды, повторная рвота, повышенная сонливость или </w:t>
      </w:r>
      <w:r>
        <w:rPr/>
        <w:t>возбудимость,</w:t>
      </w:r>
      <w:r>
        <w:rPr/>
        <w:t> мышечная</w:t>
      </w:r>
      <w:r>
        <w:rPr>
          <w:spacing w:val="55"/>
        </w:rPr>
        <w:t>  </w:t>
      </w:r>
      <w:r>
        <w:rPr/>
        <w:t>слабость</w:t>
      </w:r>
      <w:r>
        <w:rPr>
          <w:spacing w:val="55"/>
        </w:rPr>
        <w:t>  </w:t>
      </w:r>
      <w:r>
        <w:rPr/>
        <w:t>и</w:t>
      </w:r>
      <w:r>
        <w:rPr>
          <w:spacing w:val="55"/>
        </w:rPr>
        <w:t>  </w:t>
      </w:r>
      <w:r>
        <w:rPr/>
        <w:t>дерматит.</w:t>
      </w:r>
      <w:r>
        <w:rPr>
          <w:spacing w:val="55"/>
        </w:rPr>
        <w:t>  </w:t>
      </w:r>
      <w:r>
        <w:rPr/>
        <w:t>При</w:t>
      </w:r>
      <w:r>
        <w:rPr>
          <w:spacing w:val="55"/>
        </w:rPr>
        <w:t>  </w:t>
      </w:r>
      <w:r>
        <w:rPr/>
        <w:t>отсутствии</w:t>
      </w:r>
      <w:r>
        <w:rPr>
          <w:spacing w:val="55"/>
        </w:rPr>
        <w:t>  </w:t>
      </w:r>
      <w:r>
        <w:rPr/>
        <w:t>лечения</w:t>
      </w:r>
      <w:r>
        <w:rPr>
          <w:spacing w:val="55"/>
        </w:rPr>
        <w:t>  </w:t>
      </w:r>
      <w:r>
        <w:rPr/>
        <w:t>заболевание</w:t>
      </w:r>
      <w:r>
        <w:rPr>
          <w:spacing w:val="55"/>
        </w:rPr>
        <w:t>  </w:t>
      </w:r>
      <w:r>
        <w:rPr/>
        <w:t>быстро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559" w:right="708"/>
        </w:sectPr>
      </w:pPr>
    </w:p>
    <w:p>
      <w:pPr>
        <w:pStyle w:val="BodyText"/>
        <w:spacing w:line="360" w:lineRule="auto" w:before="65"/>
        <w:ind w:left="142" w:right="150"/>
      </w:pPr>
      <w:r>
        <w:rPr/>
        <w:t>прогрессирует, развиваются приступы эпилепсии, отек мозга, задержка психомоторного </w:t>
      </w:r>
      <w:r>
        <w:rPr/>
        <w:t>и</w:t>
      </w:r>
      <w:r>
        <w:rPr/>
        <w:t> физического развития ребенка.</w:t>
      </w:r>
    </w:p>
    <w:p>
      <w:pPr>
        <w:pStyle w:val="Heading2"/>
        <w:ind w:left="851"/>
      </w:pPr>
      <w:r>
        <w:rPr/>
        <w:t>Как</w:t>
      </w:r>
      <w:r>
        <w:rPr>
          <w:spacing w:val="-5"/>
        </w:rPr>
        <w:t> </w:t>
      </w:r>
      <w:r>
        <w:rPr/>
        <w:t>устанавливается</w:t>
      </w:r>
      <w:r>
        <w:rPr>
          <w:spacing w:val="-2"/>
        </w:rPr>
        <w:t> </w:t>
      </w:r>
      <w:r>
        <w:rPr/>
        <w:t>диагноз</w:t>
      </w:r>
      <w:r>
        <w:rPr>
          <w:spacing w:val="-3"/>
        </w:rPr>
        <w:t> </w:t>
      </w:r>
      <w:r>
        <w:rPr/>
        <w:t>НБ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4"/>
        </w:rPr>
        <w:t>НСГ?</w:t>
      </w:r>
    </w:p>
    <w:p>
      <w:pPr>
        <w:pStyle w:val="BodyText"/>
        <w:tabs>
          <w:tab w:pos="3551" w:val="left" w:leader="none"/>
          <w:tab w:pos="6886" w:val="left" w:leader="none"/>
          <w:tab w:pos="9297" w:val="left" w:leader="none"/>
        </w:tabs>
        <w:spacing w:line="360" w:lineRule="auto" w:before="138"/>
        <w:ind w:left="142" w:right="97" w:firstLine="708"/>
      </w:pPr>
      <w:r>
        <w:rPr/>
        <w:t>На основании клинических симптомов (судороги, выпадение волос, </w:t>
      </w:r>
      <w:r>
        <w:rPr/>
        <w:t>мышечная</w:t>
      </w:r>
      <w:r>
        <w:rPr/>
        <w:t> слабость, кожные проявления) врачи могут заподозрить диагноз НБ и НСГ. </w:t>
      </w:r>
      <w:r>
        <w:rPr/>
        <w:t>Диагноз</w:t>
      </w:r>
      <w:r>
        <w:rPr/>
        <w:t> подтверждается, когда снижается активность биотинидазы и синтетазы голокарбоксилаз </w:t>
      </w:r>
      <w:r>
        <w:rPr/>
        <w:t>в</w:t>
      </w:r>
      <w:r>
        <w:rPr/>
        <w:t> плазме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сыворотке</w:t>
      </w:r>
      <w:r>
        <w:rPr>
          <w:spacing w:val="-5"/>
        </w:rPr>
        <w:t> </w:t>
      </w:r>
      <w:r>
        <w:rPr/>
        <w:t>крови.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моче</w:t>
      </w:r>
      <w:r>
        <w:rPr>
          <w:spacing w:val="-5"/>
        </w:rPr>
        <w:t> </w:t>
      </w:r>
      <w:r>
        <w:rPr/>
        <w:t>повышаются</w:t>
      </w:r>
      <w:r>
        <w:rPr>
          <w:spacing w:val="-5"/>
        </w:rPr>
        <w:t> </w:t>
      </w:r>
      <w:r>
        <w:rPr/>
        <w:t>концентрации</w:t>
      </w:r>
      <w:r>
        <w:rPr>
          <w:spacing w:val="-5"/>
        </w:rPr>
        <w:t> </w:t>
      </w:r>
      <w:r>
        <w:rPr/>
        <w:t>β-гидроксиизовалерата,</w:t>
      </w:r>
      <w:r>
        <w:rPr>
          <w:spacing w:val="-4"/>
        </w:rPr>
        <w:t> </w:t>
      </w:r>
      <w:r>
        <w:rPr/>
        <w:t>β</w:t>
      </w:r>
      <w:r>
        <w:rPr/>
        <w:t>-</w:t>
      </w:r>
      <w:r>
        <w:rPr>
          <w:spacing w:val="-2"/>
        </w:rPr>
        <w:t>метилкротонилглицина,</w:t>
      </w:r>
      <w:r>
        <w:rPr/>
        <w:tab/>
        <w:t>β-</w:t>
      </w:r>
      <w:r>
        <w:rPr>
          <w:spacing w:val="-2"/>
        </w:rPr>
        <w:t>гидроксипропионата,</w:t>
      </w:r>
      <w:r>
        <w:rPr/>
        <w:tab/>
      </w:r>
      <w:r>
        <w:rPr>
          <w:spacing w:val="-2"/>
        </w:rPr>
        <w:t>метилцитрата,</w:t>
      </w:r>
      <w:r>
        <w:rPr/>
        <w:tab/>
        <w:t>3-</w:t>
      </w:r>
    </w:p>
    <w:p>
      <w:pPr>
        <w:pStyle w:val="BodyText"/>
        <w:spacing w:line="360" w:lineRule="auto"/>
        <w:ind w:left="142" w:right="151"/>
        <w:rPr>
          <w:i/>
        </w:rPr>
      </w:pPr>
      <w:r>
        <w:rPr/>
        <w:t>гидроксиизовалерилкарнитина</w:t>
      </w:r>
      <w:r>
        <w:rPr>
          <w:spacing w:val="-6"/>
        </w:rPr>
        <w:t> </w:t>
      </w:r>
      <w:r>
        <w:rPr/>
        <w:t>(C5OH),</w:t>
      </w:r>
      <w:r>
        <w:rPr>
          <w:spacing w:val="-6"/>
        </w:rPr>
        <w:t> </w:t>
      </w:r>
      <w:r>
        <w:rPr/>
        <w:t>лактата</w:t>
      </w:r>
      <w:r>
        <w:rPr>
          <w:spacing w:val="-6"/>
        </w:rPr>
        <w:t> </w:t>
      </w:r>
      <w:r>
        <w:rPr/>
        <w:t>(молочной</w:t>
      </w:r>
      <w:r>
        <w:rPr>
          <w:spacing w:val="-6"/>
        </w:rPr>
        <w:t> </w:t>
      </w:r>
      <w:r>
        <w:rPr/>
        <w:t>кислоты)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тиглилглицина.</w:t>
      </w:r>
      <w:r>
        <w:rPr>
          <w:spacing w:val="-6"/>
        </w:rPr>
        <w:t> </w:t>
      </w:r>
      <w:r>
        <w:rPr/>
        <w:t>Для</w:t>
      </w:r>
      <w:r>
        <w:rPr/>
        <w:t> подтверждения</w:t>
      </w:r>
      <w:r>
        <w:rPr>
          <w:spacing w:val="-11"/>
        </w:rPr>
        <w:t> </w:t>
      </w:r>
      <w:r>
        <w:rPr/>
        <w:t>диагноза</w:t>
      </w:r>
      <w:r>
        <w:rPr>
          <w:spacing w:val="-10"/>
        </w:rPr>
        <w:t> </w:t>
      </w:r>
      <w:r>
        <w:rPr/>
        <w:t>НБ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НСГ</w:t>
      </w:r>
      <w:r>
        <w:rPr>
          <w:spacing w:val="-10"/>
        </w:rPr>
        <w:t> </w:t>
      </w:r>
      <w:r>
        <w:rPr/>
        <w:t>проводят</w:t>
      </w:r>
      <w:r>
        <w:rPr>
          <w:spacing w:val="-10"/>
        </w:rPr>
        <w:t> </w:t>
      </w:r>
      <w:r>
        <w:rPr/>
        <w:t>анализ</w:t>
      </w:r>
      <w:r>
        <w:rPr>
          <w:spacing w:val="-11"/>
        </w:rPr>
        <w:t> </w:t>
      </w:r>
      <w:r>
        <w:rPr/>
        <w:t>ДНК–исследование</w:t>
      </w:r>
      <w:r>
        <w:rPr>
          <w:spacing w:val="-11"/>
        </w:rPr>
        <w:t> </w:t>
      </w:r>
      <w:r>
        <w:rPr/>
        <w:t>генов</w:t>
      </w:r>
      <w:r>
        <w:rPr>
          <w:spacing w:val="-8"/>
        </w:rPr>
        <w:t> </w:t>
      </w:r>
      <w:r>
        <w:rPr>
          <w:i/>
        </w:rPr>
        <w:t>HLCS</w:t>
      </w:r>
      <w:r>
        <w:rPr>
          <w:i/>
          <w:spacing w:val="-10"/>
        </w:rPr>
        <w:t> </w:t>
      </w:r>
      <w:r>
        <w:rPr/>
        <w:t>и</w:t>
      </w:r>
      <w:r>
        <w:rPr>
          <w:spacing w:val="-12"/>
        </w:rPr>
        <w:t> </w:t>
      </w:r>
      <w:r>
        <w:rPr>
          <w:i/>
        </w:rPr>
        <w:t>BTD</w:t>
      </w:r>
      <w:r>
        <w:rPr>
          <w:i/>
        </w:rPr>
        <w:t> </w:t>
      </w:r>
      <w:r>
        <w:rPr/>
        <w:t>на наличие мутаций</w:t>
      </w:r>
      <w:r>
        <w:rPr>
          <w:i/>
        </w:rPr>
        <w:t>.</w:t>
      </w:r>
    </w:p>
    <w:p>
      <w:pPr>
        <w:pStyle w:val="BodyText"/>
        <w:spacing w:line="360" w:lineRule="auto"/>
        <w:ind w:left="142" w:right="148" w:firstLine="720"/>
      </w:pPr>
      <w:r>
        <w:rPr/>
        <w:t>Все семьи с НБ и НСГ должны пройти медико-генетическое консультирование </w:t>
      </w:r>
      <w:r>
        <w:rPr/>
        <w:t>и</w:t>
      </w:r>
      <w:r>
        <w:rPr/>
        <w:t> получить полную информацию от врача-генетика о риске повторного </w:t>
      </w:r>
      <w:r>
        <w:rPr/>
        <w:t>проявления</w:t>
      </w:r>
      <w:r>
        <w:rPr/>
        <w:t> заболевания в семье, а также обсудить со специалистом все вопросы, связанные </w:t>
      </w:r>
      <w:r>
        <w:rPr/>
        <w:t>с</w:t>
      </w:r>
      <w:r>
        <w:rPr/>
        <w:t> наследованием заболевания. В России медико-генетические консультации работают </w:t>
      </w:r>
      <w:r>
        <w:rPr/>
        <w:t>в</w:t>
      </w:r>
      <w:r>
        <w:rPr/>
        <w:t> каждом регионе.</w:t>
      </w:r>
    </w:p>
    <w:p>
      <w:pPr>
        <w:pStyle w:val="BodyText"/>
        <w:spacing w:line="360" w:lineRule="auto"/>
        <w:ind w:left="142" w:right="137" w:firstLine="720"/>
      </w:pPr>
      <w:r>
        <w:rPr/>
        <w:t>С целью раннего (дородового) выявления наследственной патологии в семьях </w:t>
      </w:r>
      <w:r>
        <w:rPr/>
        <w:t>с</w:t>
      </w:r>
      <w:r>
        <w:rPr/>
        <w:t> установленным диагнозом НБ и НСГ проводится пренатальная и </w:t>
      </w:r>
      <w:r>
        <w:rPr/>
        <w:t>преимплантационная</w:t>
      </w:r>
      <w:r>
        <w:rPr/>
        <w:t> диагностика. Супружеской паре необходимо предварительно пройти обследование </w:t>
      </w:r>
      <w:r>
        <w:rPr/>
        <w:t>на</w:t>
      </w:r>
      <w:r>
        <w:rPr/>
        <w:t> носительство мутаций в генах </w:t>
      </w:r>
      <w:r>
        <w:rPr>
          <w:i/>
        </w:rPr>
        <w:t>HLCS </w:t>
      </w:r>
      <w:r>
        <w:rPr/>
        <w:t>и </w:t>
      </w:r>
      <w:r>
        <w:rPr>
          <w:i/>
        </w:rPr>
        <w:t>BTD</w:t>
      </w:r>
      <w:r>
        <w:rPr/>
        <w:t>, которые отвечают за данные </w:t>
      </w:r>
      <w:r>
        <w:rPr/>
        <w:t>заболевания,</w:t>
      </w:r>
      <w:r>
        <w:rPr/>
        <w:t> обратившись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специализированные</w:t>
      </w:r>
      <w:r>
        <w:rPr>
          <w:spacing w:val="-5"/>
        </w:rPr>
        <w:t> </w:t>
      </w:r>
      <w:r>
        <w:rPr/>
        <w:t>диагностические</w:t>
      </w:r>
      <w:r>
        <w:rPr>
          <w:spacing w:val="-5"/>
        </w:rPr>
        <w:t> </w:t>
      </w:r>
      <w:r>
        <w:rPr/>
        <w:t>лаборатории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медицинские</w:t>
      </w:r>
      <w:r>
        <w:rPr>
          <w:spacing w:val="-5"/>
        </w:rPr>
        <w:t> </w:t>
      </w:r>
      <w:r>
        <w:rPr/>
        <w:t>центры.</w:t>
      </w:r>
      <w:r>
        <w:rPr/>
        <w:t> Пренатальная диагностика проводится молекулярно-генетическими методами </w:t>
      </w:r>
      <w:r>
        <w:rPr/>
        <w:t>путем</w:t>
      </w:r>
      <w:r>
        <w:rPr/>
        <w:t> исследования ДНК, выделенной из биоптата ворсин хориона и/или клеток </w:t>
      </w:r>
      <w:r>
        <w:rPr/>
        <w:t>амниотической</w:t>
      </w:r>
      <w:r>
        <w:rPr/>
        <w:t> жидкости и/или плодной крови. Преимплантационная генетическая </w:t>
      </w:r>
      <w:r>
        <w:rPr/>
        <w:t>диагностика</w:t>
      </w:r>
      <w:r>
        <w:rPr/>
        <w:t> проводится перед процедурой экстракорпорального оплодотворения (ЭКО) </w:t>
      </w:r>
      <w:r>
        <w:rPr/>
        <w:t>перед</w:t>
      </w:r>
      <w:r>
        <w:rPr/>
        <w:t> имплантацией (внедрением в матку матери) эмбриона. Тем не менее, </w:t>
      </w:r>
      <w:r>
        <w:rPr/>
        <w:t>пренатальная</w:t>
      </w:r>
      <w:r>
        <w:rPr/>
        <w:t> диагностика заболеваний, которые поддаются эффективной терапии, таких как НБ и </w:t>
      </w:r>
      <w:r>
        <w:rPr/>
        <w:t>НСГ,</w:t>
      </w:r>
      <w:r>
        <w:rPr/>
        <w:t> возможна,</w:t>
      </w:r>
      <w:r>
        <w:rPr>
          <w:spacing w:val="-6"/>
        </w:rPr>
        <w:t> </w:t>
      </w:r>
      <w:r>
        <w:rPr/>
        <w:t>но</w:t>
      </w:r>
      <w:r>
        <w:rPr>
          <w:spacing w:val="-6"/>
        </w:rPr>
        <w:t> </w:t>
      </w:r>
      <w:r>
        <w:rPr/>
        <w:t>этически</w:t>
      </w:r>
      <w:r>
        <w:rPr>
          <w:spacing w:val="-6"/>
        </w:rPr>
        <w:t> </w:t>
      </w:r>
      <w:r>
        <w:rPr/>
        <w:t>сомнительна.</w:t>
      </w:r>
      <w:r>
        <w:rPr>
          <w:spacing w:val="-6"/>
        </w:rPr>
        <w:t> </w:t>
      </w:r>
      <w:r>
        <w:rPr/>
        <w:t>Решение</w:t>
      </w:r>
      <w:r>
        <w:rPr>
          <w:spacing w:val="-6"/>
        </w:rPr>
        <w:t> </w:t>
      </w:r>
      <w:r>
        <w:rPr/>
        <w:t>о</w:t>
      </w:r>
      <w:r>
        <w:rPr>
          <w:spacing w:val="-6"/>
        </w:rPr>
        <w:t> </w:t>
      </w:r>
      <w:r>
        <w:rPr/>
        <w:t>ее</w:t>
      </w:r>
      <w:r>
        <w:rPr>
          <w:spacing w:val="-6"/>
        </w:rPr>
        <w:t> </w:t>
      </w:r>
      <w:r>
        <w:rPr/>
        <w:t>проведении</w:t>
      </w:r>
      <w:r>
        <w:rPr>
          <w:spacing w:val="-6"/>
        </w:rPr>
        <w:t> </w:t>
      </w:r>
      <w:r>
        <w:rPr/>
        <w:t>должно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принято</w:t>
      </w:r>
      <w:r>
        <w:rPr>
          <w:spacing w:val="-6"/>
        </w:rPr>
        <w:t> </w:t>
      </w:r>
      <w:r>
        <w:rPr/>
        <w:t>после</w:t>
      </w:r>
      <w:r>
        <w:rPr/>
        <w:t> подробного обсуждения с семьей всех рисков.</w:t>
      </w:r>
    </w:p>
    <w:p>
      <w:pPr>
        <w:pStyle w:val="Heading2"/>
        <w:spacing w:before="1"/>
        <w:ind w:left="862"/>
      </w:pPr>
      <w:r>
        <w:rPr/>
        <w:t>Как</w:t>
      </w:r>
      <w:r>
        <w:rPr>
          <w:spacing w:val="-5"/>
        </w:rPr>
        <w:t> </w:t>
      </w:r>
      <w:r>
        <w:rPr/>
        <w:t>лечат</w:t>
      </w:r>
      <w:r>
        <w:rPr>
          <w:spacing w:val="-2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НБ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4"/>
        </w:rPr>
        <w:t>НСГ?</w:t>
      </w:r>
    </w:p>
    <w:p>
      <w:pPr>
        <w:pStyle w:val="BodyText"/>
        <w:spacing w:line="360" w:lineRule="auto" w:before="138"/>
        <w:ind w:left="142" w:right="143" w:firstLine="720"/>
      </w:pPr>
      <w:r>
        <w:rPr/>
        <w:t>При своевременно начатом лечении прогноз для пациентов с НБ и </w:t>
      </w:r>
      <w:r>
        <w:rPr/>
        <w:t>НСГ</w:t>
      </w:r>
      <w:r>
        <w:rPr/>
        <w:t> благоприятный. Основным методом лечения НБ и НСГ является постоянный </w:t>
      </w:r>
      <w:r>
        <w:rPr/>
        <w:t>прием</w:t>
      </w:r>
      <w:r>
        <w:rPr/>
        <w:t> высоких доз биотина. В большинстве случаев раннего начала лечения все </w:t>
      </w:r>
      <w:r>
        <w:rPr/>
        <w:t>симптомы</w:t>
      </w:r>
      <w:r>
        <w:rPr/>
        <w:t> исчезают, предотвращая развитие серьезных неврологических осложнений.</w:t>
      </w:r>
    </w:p>
    <w:p>
      <w:pPr>
        <w:pStyle w:val="BodyText"/>
        <w:spacing w:after="0" w:line="360" w:lineRule="auto"/>
        <w:sectPr>
          <w:pgSz w:w="11910" w:h="16840"/>
          <w:pgMar w:header="0" w:footer="710" w:top="1180" w:bottom="900" w:left="1559" w:right="708"/>
        </w:sectPr>
      </w:pPr>
    </w:p>
    <w:p>
      <w:pPr>
        <w:pStyle w:val="Heading1"/>
        <w:spacing w:line="360" w:lineRule="auto" w:before="66"/>
        <w:ind w:right="56"/>
        <w:jc w:val="center"/>
      </w:pPr>
      <w:r>
        <w:rPr/>
        <w:t>Приложение</w:t>
      </w:r>
      <w:r>
        <w:rPr>
          <w:spacing w:val="-6"/>
        </w:rPr>
        <w:t> </w:t>
      </w:r>
      <w:r>
        <w:rPr/>
        <w:t>Г1-ГN.</w:t>
      </w:r>
      <w:r>
        <w:rPr>
          <w:spacing w:val="-5"/>
        </w:rPr>
        <w:t> </w:t>
      </w:r>
      <w:r>
        <w:rPr/>
        <w:t>Шкалы</w:t>
      </w:r>
      <w:r>
        <w:rPr>
          <w:spacing w:val="-6"/>
        </w:rPr>
        <w:t> </w:t>
      </w:r>
      <w:r>
        <w:rPr/>
        <w:t>оценки,</w:t>
      </w:r>
      <w:r>
        <w:rPr>
          <w:spacing w:val="-5"/>
        </w:rPr>
        <w:t> </w:t>
      </w:r>
      <w:r>
        <w:rPr/>
        <w:t>вопросники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другие</w:t>
      </w:r>
      <w:r>
        <w:rPr>
          <w:spacing w:val="-6"/>
        </w:rPr>
        <w:t> </w:t>
      </w:r>
      <w:r>
        <w:rPr/>
        <w:t>оценочные</w:t>
      </w:r>
      <w:r>
        <w:rPr/>
        <w:t> инструменты состояния пациента, приведенные в </w:t>
      </w:r>
      <w:r>
        <w:rPr/>
        <w:t>клинических</w:t>
      </w:r>
      <w:r>
        <w:rPr/>
        <w:t> </w:t>
      </w:r>
      <w:r>
        <w:rPr>
          <w:spacing w:val="-2"/>
        </w:rPr>
        <w:t>рекомендациях</w:t>
      </w:r>
    </w:p>
    <w:p>
      <w:pPr>
        <w:pStyle w:val="Heading1"/>
        <w:spacing w:line="360" w:lineRule="auto" w:before="240"/>
        <w:ind w:right="54"/>
        <w:jc w:val="center"/>
      </w:pPr>
      <w:r>
        <w:rPr/>
        <w:t>Приложение</w:t>
      </w:r>
      <w:r>
        <w:rPr>
          <w:spacing w:val="-7"/>
        </w:rPr>
        <w:t> </w:t>
      </w:r>
      <w:r>
        <w:rPr/>
        <w:t>Г1.</w:t>
      </w:r>
      <w:r>
        <w:rPr>
          <w:spacing w:val="-6"/>
        </w:rPr>
        <w:t> </w:t>
      </w:r>
      <w:r>
        <w:rPr/>
        <w:t>Оценка</w:t>
      </w:r>
      <w:r>
        <w:rPr>
          <w:spacing w:val="-6"/>
        </w:rPr>
        <w:t> </w:t>
      </w:r>
      <w:r>
        <w:rPr/>
        <w:t>моторного</w:t>
      </w:r>
      <w:r>
        <w:rPr>
          <w:spacing w:val="-6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младенцев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/>
        <w:t>шкале</w:t>
      </w:r>
      <w:r>
        <w:rPr/>
        <w:t> </w:t>
      </w:r>
      <w:r>
        <w:rPr>
          <w:spacing w:val="-2"/>
        </w:rPr>
        <w:t>Альберта</w:t>
      </w:r>
    </w:p>
    <w:p>
      <w:pPr>
        <w:pStyle w:val="BodyText"/>
        <w:spacing w:line="360" w:lineRule="auto"/>
        <w:ind w:left="851" w:right="893"/>
      </w:pPr>
      <w:r>
        <w:rPr/>
        <w:t>Название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русском</w:t>
      </w:r>
      <w:r>
        <w:rPr>
          <w:spacing w:val="-6"/>
        </w:rPr>
        <w:t> </w:t>
      </w:r>
      <w:r>
        <w:rPr/>
        <w:t>языке:</w:t>
      </w:r>
      <w:r>
        <w:rPr>
          <w:spacing w:val="-6"/>
        </w:rPr>
        <w:t> </w:t>
      </w:r>
      <w:r>
        <w:rPr/>
        <w:t>шкала</w:t>
      </w:r>
      <w:r>
        <w:rPr>
          <w:spacing w:val="-6"/>
        </w:rPr>
        <w:t> </w:t>
      </w:r>
      <w:r>
        <w:rPr/>
        <w:t>Альберта</w:t>
      </w:r>
      <w:r>
        <w:rPr>
          <w:spacing w:val="-6"/>
        </w:rPr>
        <w:t> </w:t>
      </w:r>
      <w:r>
        <w:rPr/>
        <w:t>моторного</w:t>
      </w:r>
      <w:r>
        <w:rPr>
          <w:spacing w:val="-5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младенцев.</w:t>
      </w:r>
      <w:r>
        <w:rPr/>
        <w:t> Оригинальное название: Alberta Infant Motor Scale (AIMS).</w:t>
      </w:r>
    </w:p>
    <w:p>
      <w:pPr>
        <w:pStyle w:val="BodyText"/>
        <w:spacing w:line="360" w:lineRule="auto"/>
        <w:ind w:left="142" w:right="130" w:firstLine="708"/>
      </w:pPr>
      <w:r>
        <w:rPr/>
        <w:t>Источник (официальный сайт разработчиков, публикация с валидацией): Piper </w:t>
      </w:r>
      <w:r>
        <w:rPr/>
        <w:t>MC,</w:t>
      </w:r>
      <w:r>
        <w:rPr/>
        <w:t> Pinnell</w:t>
      </w:r>
      <w:r>
        <w:rPr>
          <w:spacing w:val="-15"/>
        </w:rPr>
        <w:t> </w:t>
      </w:r>
      <w:r>
        <w:rPr/>
        <w:t>LE,</w:t>
      </w:r>
      <w:r>
        <w:rPr>
          <w:spacing w:val="-15"/>
        </w:rPr>
        <w:t> </w:t>
      </w:r>
      <w:r>
        <w:rPr/>
        <w:t>Darrah</w:t>
      </w:r>
      <w:r>
        <w:rPr>
          <w:spacing w:val="-15"/>
        </w:rPr>
        <w:t> </w:t>
      </w:r>
      <w:r>
        <w:rPr/>
        <w:t>J,</w:t>
      </w:r>
      <w:r>
        <w:rPr>
          <w:spacing w:val="-15"/>
        </w:rPr>
        <w:t> </w:t>
      </w:r>
      <w:r>
        <w:rPr/>
        <w:t>Maguire</w:t>
      </w:r>
      <w:r>
        <w:rPr>
          <w:spacing w:val="-15"/>
        </w:rPr>
        <w:t> </w:t>
      </w:r>
      <w:r>
        <w:rPr/>
        <w:t>T,</w:t>
      </w:r>
      <w:r>
        <w:rPr>
          <w:spacing w:val="-15"/>
        </w:rPr>
        <w:t> </w:t>
      </w:r>
      <w:r>
        <w:rPr/>
        <w:t>Byrne</w:t>
      </w:r>
      <w:r>
        <w:rPr>
          <w:spacing w:val="-15"/>
        </w:rPr>
        <w:t> </w:t>
      </w:r>
      <w:r>
        <w:rPr/>
        <w:t>PJ.</w:t>
      </w:r>
      <w:r>
        <w:rPr>
          <w:spacing w:val="-15"/>
        </w:rPr>
        <w:t> </w:t>
      </w:r>
      <w:r>
        <w:rPr/>
        <w:t>Construction</w:t>
      </w:r>
      <w:r>
        <w:rPr>
          <w:spacing w:val="-15"/>
        </w:rPr>
        <w:t> </w:t>
      </w:r>
      <w:r>
        <w:rPr/>
        <w:t>and</w:t>
      </w:r>
      <w:r>
        <w:rPr>
          <w:spacing w:val="-15"/>
        </w:rPr>
        <w:t> </w:t>
      </w:r>
      <w:r>
        <w:rPr/>
        <w:t>validation</w:t>
      </w:r>
      <w:r>
        <w:rPr>
          <w:spacing w:val="-15"/>
        </w:rPr>
        <w:t> </w:t>
      </w:r>
      <w:r>
        <w:rPr/>
        <w:t>of</w:t>
      </w:r>
      <w:r>
        <w:rPr>
          <w:spacing w:val="-15"/>
        </w:rPr>
        <w:t> </w:t>
      </w:r>
      <w:r>
        <w:rPr/>
        <w:t>the</w:t>
      </w:r>
      <w:r>
        <w:rPr>
          <w:spacing w:val="-15"/>
        </w:rPr>
        <w:t> </w:t>
      </w:r>
      <w:r>
        <w:rPr/>
        <w:t>Alberta</w:t>
      </w:r>
      <w:r>
        <w:rPr>
          <w:spacing w:val="-15"/>
        </w:rPr>
        <w:t> </w:t>
      </w:r>
      <w:r>
        <w:rPr/>
        <w:t>Infant</w:t>
      </w:r>
      <w:r>
        <w:rPr>
          <w:spacing w:val="-15"/>
        </w:rPr>
        <w:t> </w:t>
      </w:r>
      <w:r>
        <w:rPr/>
        <w:t>Motor</w:t>
      </w:r>
      <w:r>
        <w:rPr/>
        <w:t> Scale (AIMS). Can J Public Health. 1992;83:S46-50.</w:t>
      </w:r>
    </w:p>
    <w:p>
      <w:pPr>
        <w:pStyle w:val="BodyText"/>
        <w:ind w:left="851"/>
      </w:pPr>
      <w:r>
        <w:rPr/>
        <w:t>Тип</w:t>
      </w:r>
      <w:r>
        <w:rPr>
          <w:spacing w:val="-5"/>
        </w:rPr>
        <w:t> </w:t>
      </w:r>
      <w:r>
        <w:rPr>
          <w:spacing w:val="-2"/>
        </w:rPr>
        <w:t>(подчеркнуть):</w:t>
      </w:r>
    </w:p>
    <w:p>
      <w:pPr>
        <w:pStyle w:val="BodyText"/>
        <w:spacing w:before="137"/>
        <w:ind w:left="502"/>
      </w:pPr>
      <w:r>
        <w:rPr/>
        <w:t>-</w:t>
      </w:r>
      <w:r>
        <w:rPr>
          <w:spacing w:val="78"/>
        </w:rPr>
        <w:t>  </w:t>
      </w:r>
      <w:r>
        <w:rPr>
          <w:u w:val="single"/>
        </w:rPr>
        <w:t>шкала</w:t>
      </w:r>
      <w:r>
        <w:rPr>
          <w:spacing w:val="-1"/>
          <w:u w:val="single"/>
        </w:rPr>
        <w:t> </w:t>
      </w:r>
      <w:r>
        <w:rPr>
          <w:spacing w:val="-2"/>
          <w:u w:val="single"/>
        </w:rPr>
        <w:t>оценки</w:t>
      </w:r>
    </w:p>
    <w:p>
      <w:pPr>
        <w:pStyle w:val="BodyText"/>
        <w:spacing w:line="360" w:lineRule="auto" w:before="138"/>
        <w:ind w:left="142" w:right="146" w:firstLine="709"/>
      </w:pPr>
      <w:r>
        <w:rPr/>
        <w:t>Назначение: моторная шкала для младенцев Альберта (AIMS), </w:t>
      </w:r>
      <w:r>
        <w:rPr/>
        <w:t>шкала</w:t>
      </w:r>
      <w:r>
        <w:rPr/>
        <w:t> наблюдательной оценки, была разработана для измерения общего </w:t>
      </w:r>
      <w:r>
        <w:rPr/>
        <w:t>двигательного</w:t>
      </w:r>
      <w:r>
        <w:rPr/>
        <w:t> созревания у детей от рождения до самостоятельной ходьбы.</w:t>
      </w:r>
    </w:p>
    <w:p>
      <w:pPr>
        <w:pStyle w:val="BodyText"/>
        <w:spacing w:line="360" w:lineRule="auto"/>
        <w:ind w:left="142" w:right="135" w:firstLine="708"/>
      </w:pPr>
      <w:r>
        <w:rPr/>
        <w:t>Содержание</w:t>
      </w:r>
      <w:r>
        <w:rPr>
          <w:spacing w:val="-6"/>
        </w:rPr>
        <w:t> </w:t>
      </w:r>
      <w:r>
        <w:rPr/>
        <w:t>(шаблон):</w:t>
      </w:r>
      <w:r>
        <w:rPr>
          <w:spacing w:val="-6"/>
        </w:rPr>
        <w:t> </w:t>
      </w:r>
      <w:r>
        <w:rPr/>
        <w:t>основываясь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литературе,</w:t>
      </w:r>
      <w:r>
        <w:rPr>
          <w:spacing w:val="-5"/>
        </w:rPr>
        <w:t> </w:t>
      </w:r>
      <w:r>
        <w:rPr/>
        <w:t>58</w:t>
      </w:r>
      <w:r>
        <w:rPr>
          <w:spacing w:val="-5"/>
        </w:rPr>
        <w:t> </w:t>
      </w:r>
      <w:r>
        <w:rPr/>
        <w:t>навыков</w:t>
      </w:r>
      <w:r>
        <w:rPr>
          <w:spacing w:val="-6"/>
        </w:rPr>
        <w:t> </w:t>
      </w:r>
      <w:r>
        <w:rPr/>
        <w:t>были</w:t>
      </w:r>
      <w:r>
        <w:rPr>
          <w:spacing w:val="-6"/>
        </w:rPr>
        <w:t> </w:t>
      </w:r>
      <w:r>
        <w:rPr/>
        <w:t>сгенерированы</w:t>
      </w:r>
      <w:r>
        <w:rPr/>
        <w:t> и</w:t>
      </w:r>
      <w:r>
        <w:rPr>
          <w:spacing w:val="-15"/>
        </w:rPr>
        <w:t> </w:t>
      </w:r>
      <w:r>
        <w:rPr/>
        <w:t>распределены</w:t>
      </w:r>
      <w:r>
        <w:rPr>
          <w:spacing w:val="-15"/>
        </w:rPr>
        <w:t> </w:t>
      </w:r>
      <w:r>
        <w:rPr/>
        <w:t>по</w:t>
      </w:r>
      <w:r>
        <w:rPr>
          <w:spacing w:val="-15"/>
        </w:rPr>
        <w:t> </w:t>
      </w:r>
      <w:r>
        <w:rPr/>
        <w:t>четырем</w:t>
      </w:r>
      <w:r>
        <w:rPr>
          <w:spacing w:val="-15"/>
        </w:rPr>
        <w:t> </w:t>
      </w:r>
      <w:r>
        <w:rPr/>
        <w:t>позициям:</w:t>
      </w:r>
      <w:r>
        <w:rPr>
          <w:spacing w:val="-15"/>
        </w:rPr>
        <w:t> </w:t>
      </w:r>
      <w:r>
        <w:rPr/>
        <w:t>лежа</w:t>
      </w:r>
      <w:r>
        <w:rPr>
          <w:spacing w:val="-15"/>
        </w:rPr>
        <w:t> </w:t>
      </w:r>
      <w:r>
        <w:rPr/>
        <w:t>на</w:t>
      </w:r>
      <w:r>
        <w:rPr>
          <w:spacing w:val="-15"/>
        </w:rPr>
        <w:t> </w:t>
      </w:r>
      <w:r>
        <w:rPr/>
        <w:t>спине,</w:t>
      </w:r>
      <w:r>
        <w:rPr>
          <w:spacing w:val="-15"/>
        </w:rPr>
        <w:t> </w:t>
      </w:r>
      <w:r>
        <w:rPr/>
        <w:t>лежа</w:t>
      </w:r>
      <w:r>
        <w:rPr>
          <w:spacing w:val="-15"/>
        </w:rPr>
        <w:t> </w:t>
      </w:r>
      <w:r>
        <w:rPr/>
        <w:t>на</w:t>
      </w:r>
      <w:r>
        <w:rPr>
          <w:spacing w:val="-15"/>
        </w:rPr>
        <w:t> </w:t>
      </w:r>
      <w:r>
        <w:rPr/>
        <w:t>животе,</w:t>
      </w:r>
      <w:r>
        <w:rPr>
          <w:spacing w:val="-15"/>
        </w:rPr>
        <w:t> </w:t>
      </w:r>
      <w:r>
        <w:rPr/>
        <w:t>сидя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стоя.</w:t>
      </w:r>
      <w:r>
        <w:rPr>
          <w:spacing w:val="-15"/>
        </w:rPr>
        <w:t> </w:t>
      </w:r>
      <w:r>
        <w:rPr/>
        <w:t>Каждому</w:t>
      </w:r>
      <w:r>
        <w:rPr/>
        <w:t> из навыков присваивается определенный балл.</w:t>
      </w:r>
    </w:p>
    <w:p>
      <w:pPr>
        <w:pStyle w:val="BodyText"/>
        <w:spacing w:line="360" w:lineRule="auto"/>
        <w:ind w:left="142" w:right="148" w:firstLine="708"/>
      </w:pPr>
      <w:r>
        <w:rPr/>
        <w:t>Ключ (интерпретация): баллы суммируются, проводится общая оценка </w:t>
      </w:r>
      <w:r>
        <w:rPr/>
        <w:t>моторного</w:t>
      </w:r>
      <w:r>
        <w:rPr/>
        <w:t> развития и отклонение/соответствие нормальному развитию в перцентилях</w:t>
      </w:r>
    </w:p>
    <w:p>
      <w:pPr>
        <w:pStyle w:val="Heading1"/>
        <w:spacing w:before="1"/>
        <w:ind w:left="1697"/>
      </w:pPr>
      <w:r>
        <w:rPr/>
        <w:t>Шкала Альберта моторного развития </w:t>
      </w:r>
      <w:r>
        <w:rPr>
          <w:spacing w:val="-2"/>
        </w:rPr>
        <w:t>младенцев</w:t>
      </w:r>
    </w:p>
    <w:p>
      <w:pPr>
        <w:pStyle w:val="BodyText"/>
        <w:spacing w:before="78"/>
        <w:ind w:left="0"/>
        <w:jc w:val="left"/>
        <w:rPr>
          <w:b/>
          <w:sz w:val="28"/>
        </w:rPr>
      </w:pPr>
    </w:p>
    <w:p>
      <w:pPr>
        <w:pStyle w:val="BodyText"/>
        <w:tabs>
          <w:tab w:pos="2802" w:val="left" w:leader="none"/>
          <w:tab w:pos="5017" w:val="left" w:leader="none"/>
          <w:tab w:pos="7620" w:val="left" w:leader="none"/>
          <w:tab w:pos="8100" w:val="left" w:leader="none"/>
          <w:tab w:pos="8647" w:val="left" w:leader="none"/>
          <w:tab w:pos="9129" w:val="left" w:leader="none"/>
        </w:tabs>
        <w:spacing w:line="568" w:lineRule="auto" w:before="1"/>
        <w:ind w:left="365" w:right="345" w:firstLine="7255"/>
        <w:jc w:val="left"/>
      </w:pPr>
      <w:r>
        <w:rPr>
          <w:spacing w:val="-2"/>
        </w:rPr>
        <w:t>число/месяц/год</w:t>
      </w:r>
      <w:r>
        <w:rPr>
          <w:spacing w:val="-2"/>
        </w:rPr>
        <w:t> </w:t>
      </w:r>
      <w:r>
        <w:rPr/>
        <w:t>Фамилия, имя</w:t>
        <w:tab/>
      </w:r>
      <w:r>
        <w:rPr>
          <w:u w:val="single"/>
        </w:rPr>
        <w:tab/>
      </w:r>
      <w:r>
        <w:rPr>
          <w:spacing w:val="80"/>
        </w:rPr>
        <w:t> </w:t>
      </w:r>
      <w:r>
        <w:rPr/>
        <w:t>Дата исследования:</w:t>
        <w:tab/>
      </w:r>
      <w:r>
        <w:rPr>
          <w:u w:val="single"/>
        </w:rPr>
        <w:tab/>
      </w:r>
      <w:r>
        <w:rPr>
          <w:spacing w:val="-10"/>
        </w:rPr>
        <w:t>/</w:t>
      </w:r>
      <w:r>
        <w:rPr>
          <w:u w:val="single"/>
        </w:rPr>
        <w:tab/>
      </w:r>
      <w:r>
        <w:rPr>
          <w:spacing w:val="-10"/>
        </w:rPr>
        <w:t>/</w:t>
      </w:r>
      <w:r>
        <w:rPr>
          <w:u w:val="single"/>
        </w:rPr>
        <w:tab/>
      </w:r>
    </w:p>
    <w:p>
      <w:pPr>
        <w:pStyle w:val="BodyText"/>
        <w:spacing w:after="0" w:line="568" w:lineRule="auto"/>
        <w:jc w:val="left"/>
        <w:sectPr>
          <w:pgSz w:w="11910" w:h="16840"/>
          <w:pgMar w:header="0" w:footer="710" w:top="1180" w:bottom="900" w:left="1559" w:right="708"/>
        </w:sectPr>
      </w:pPr>
    </w:p>
    <w:p>
      <w:pPr>
        <w:pStyle w:val="BodyText"/>
        <w:spacing w:line="360" w:lineRule="auto"/>
        <w:ind w:left="365"/>
        <w:jc w:val="left"/>
      </w:pPr>
      <w:r>
        <w:rPr>
          <w:spacing w:val="-2"/>
        </w:rPr>
        <w:t>Идентификационный</w:t>
      </w:r>
      <w:r>
        <w:rPr>
          <w:spacing w:val="-2"/>
        </w:rPr>
        <w:t> номер</w:t>
      </w:r>
    </w:p>
    <w:p>
      <w:pPr>
        <w:pStyle w:val="BodyText"/>
        <w:tabs>
          <w:tab w:pos="2418" w:val="left" w:leader="none"/>
          <w:tab w:pos="5021" w:val="left" w:leader="none"/>
          <w:tab w:pos="5501" w:val="left" w:leader="none"/>
          <w:tab w:pos="6048" w:val="left" w:leader="none"/>
          <w:tab w:pos="6529" w:val="left" w:leader="none"/>
        </w:tabs>
        <w:spacing w:before="204"/>
        <w:ind w:left="203"/>
        <w:jc w:val="left"/>
      </w:pPr>
      <w:r>
        <w:rPr/>
        <w:br w:type="column"/>
      </w:r>
      <w:r>
        <w:rPr>
          <w:u w:val="single"/>
        </w:rPr>
        <w:tab/>
      </w:r>
      <w:r>
        <w:rPr>
          <w:spacing w:val="80"/>
          <w:w w:val="150"/>
        </w:rPr>
        <w:t> </w:t>
      </w:r>
      <w:r>
        <w:rPr/>
        <w:t>Дата рождения:</w:t>
        <w:tab/>
      </w:r>
      <w:r>
        <w:rPr>
          <w:u w:val="single"/>
        </w:rPr>
        <w:tab/>
      </w:r>
      <w:r>
        <w:rPr>
          <w:spacing w:val="-10"/>
        </w:rPr>
        <w:t>/</w:t>
      </w:r>
      <w:r>
        <w:rPr>
          <w:u w:val="single"/>
        </w:rPr>
        <w:tab/>
      </w:r>
      <w:r>
        <w:rPr>
          <w:spacing w:val="-10"/>
        </w:rPr>
        <w:t>/</w:t>
      </w:r>
      <w:r>
        <w:rPr>
          <w:u w:val="single"/>
        </w:rPr>
        <w:tab/>
      </w:r>
    </w:p>
    <w:p>
      <w:pPr>
        <w:pStyle w:val="BodyText"/>
        <w:spacing w:after="0"/>
        <w:jc w:val="left"/>
        <w:sectPr>
          <w:type w:val="continuous"/>
          <w:pgSz w:w="11910" w:h="16840"/>
          <w:pgMar w:header="0" w:footer="710" w:top="1920" w:bottom="280" w:left="1559" w:right="708"/>
          <w:cols w:num="2" w:equalWidth="0">
            <w:col w:w="2560" w:space="40"/>
            <w:col w:w="7043"/>
          </w:cols>
        </w:sectPr>
      </w:pPr>
    </w:p>
    <w:p>
      <w:pPr>
        <w:pStyle w:val="BodyText"/>
        <w:spacing w:before="9"/>
        <w:ind w:left="0"/>
        <w:jc w:val="left"/>
        <w:rPr>
          <w:sz w:val="12"/>
        </w:rPr>
      </w:pPr>
    </w:p>
    <w:p>
      <w:pPr>
        <w:pStyle w:val="BodyText"/>
        <w:spacing w:after="0"/>
        <w:jc w:val="left"/>
        <w:rPr>
          <w:sz w:val="12"/>
        </w:rPr>
        <w:sectPr>
          <w:type w:val="continuous"/>
          <w:pgSz w:w="11910" w:h="16840"/>
          <w:pgMar w:header="0" w:footer="710" w:top="1920" w:bottom="280" w:left="1559" w:right="708"/>
        </w:sectPr>
      </w:pPr>
    </w:p>
    <w:p>
      <w:pPr>
        <w:pStyle w:val="BodyText"/>
        <w:spacing w:before="20"/>
        <w:ind w:left="0"/>
        <w:jc w:val="left"/>
      </w:pPr>
    </w:p>
    <w:p>
      <w:pPr>
        <w:pStyle w:val="BodyText"/>
        <w:tabs>
          <w:tab w:pos="2802" w:val="left" w:leader="none"/>
          <w:tab w:pos="5017" w:val="left" w:leader="none"/>
        </w:tabs>
        <w:spacing w:before="1"/>
        <w:ind w:left="365"/>
        <w:jc w:val="left"/>
      </w:pPr>
      <w:r>
        <w:rPr>
          <w:spacing w:val="-2"/>
        </w:rPr>
        <w:t>Исследователь</w:t>
      </w:r>
      <w:r>
        <w:rPr/>
        <w:tab/>
      </w:r>
      <w:r>
        <w:rPr>
          <w:u w:val="single"/>
        </w:rPr>
        <w:tab/>
      </w:r>
    </w:p>
    <w:p>
      <w:pPr>
        <w:pStyle w:val="BodyText"/>
        <w:spacing w:line="360" w:lineRule="auto" w:before="90"/>
        <w:ind w:left="154" w:right="38"/>
        <w:jc w:val="left"/>
      </w:pPr>
      <w:r>
        <w:rPr/>
        <w:br w:type="column"/>
      </w:r>
      <w:r>
        <w:rPr>
          <w:spacing w:val="-2"/>
        </w:rPr>
        <w:t>Хронологический</w:t>
      </w:r>
      <w:r>
        <w:rPr>
          <w:spacing w:val="-2"/>
        </w:rPr>
        <w:t> возраст:</w:t>
      </w:r>
    </w:p>
    <w:p>
      <w:pPr>
        <w:pStyle w:val="BodyText"/>
        <w:spacing w:before="20"/>
        <w:ind w:left="0"/>
        <w:jc w:val="left"/>
      </w:pPr>
      <w:r>
        <w:rPr/>
        <w:br w:type="column"/>
      </w:r>
      <w:r>
        <w:rPr/>
      </w:r>
    </w:p>
    <w:p>
      <w:pPr>
        <w:tabs>
          <w:tab w:pos="845" w:val="left" w:leader="none"/>
          <w:tab w:pos="1392" w:val="left" w:leader="none"/>
          <w:tab w:pos="1874" w:val="left" w:leader="none"/>
        </w:tabs>
        <w:spacing w:before="1"/>
        <w:ind w:left="366" w:right="0" w:firstLine="0"/>
        <w:jc w:val="left"/>
        <w:rPr>
          <w:sz w:val="24"/>
        </w:rPr>
      </w:pPr>
      <w:r>
        <w:rPr>
          <w:sz w:val="24"/>
          <w:u w:val="single"/>
        </w:rPr>
        <w:tab/>
      </w:r>
      <w:r>
        <w:rPr>
          <w:spacing w:val="-10"/>
          <w:sz w:val="24"/>
        </w:rPr>
        <w:t>/</w:t>
      </w:r>
      <w:r>
        <w:rPr>
          <w:sz w:val="24"/>
          <w:u w:val="single"/>
        </w:rPr>
        <w:tab/>
      </w:r>
      <w:r>
        <w:rPr>
          <w:spacing w:val="-10"/>
          <w:sz w:val="24"/>
        </w:rPr>
        <w:t>/</w:t>
      </w:r>
      <w:r>
        <w:rPr>
          <w:sz w:val="24"/>
          <w:u w:val="single"/>
        </w:rPr>
        <w:tab/>
      </w:r>
    </w:p>
    <w:p>
      <w:pPr>
        <w:spacing w:after="0"/>
        <w:jc w:val="left"/>
        <w:rPr>
          <w:sz w:val="24"/>
        </w:rPr>
        <w:sectPr>
          <w:type w:val="continuous"/>
          <w:pgSz w:w="11910" w:h="16840"/>
          <w:pgMar w:header="0" w:footer="710" w:top="1920" w:bottom="280" w:left="1559" w:right="708"/>
          <w:cols w:num="3" w:equalWidth="0">
            <w:col w:w="5019" w:space="40"/>
            <w:col w:w="2031" w:space="165"/>
            <w:col w:w="2388"/>
          </w:cols>
        </w:sectPr>
      </w:pPr>
    </w:p>
    <w:p>
      <w:pPr>
        <w:pStyle w:val="BodyText"/>
        <w:spacing w:before="11"/>
        <w:ind w:left="0"/>
        <w:jc w:val="left"/>
        <w:rPr>
          <w:sz w:val="12"/>
        </w:rPr>
      </w:pPr>
    </w:p>
    <w:p>
      <w:pPr>
        <w:pStyle w:val="BodyText"/>
        <w:spacing w:after="0"/>
        <w:jc w:val="left"/>
        <w:rPr>
          <w:sz w:val="12"/>
        </w:rPr>
        <w:sectPr>
          <w:type w:val="continuous"/>
          <w:pgSz w:w="11910" w:h="16840"/>
          <w:pgMar w:header="0" w:footer="710" w:top="1920" w:bottom="280" w:left="1559" w:right="708"/>
        </w:sectPr>
      </w:pPr>
    </w:p>
    <w:p>
      <w:pPr>
        <w:pStyle w:val="BodyText"/>
        <w:spacing w:line="360" w:lineRule="auto" w:before="90"/>
        <w:ind w:left="365" w:right="38"/>
        <w:jc w:val="left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176">
                <wp:simplePos x="0" y="0"/>
                <wp:positionH relativeFrom="page">
                  <wp:posOffset>2769870</wp:posOffset>
                </wp:positionH>
                <wp:positionV relativeFrom="paragraph">
                  <wp:posOffset>360672</wp:posOffset>
                </wp:positionV>
                <wp:extent cx="1371600" cy="1270"/>
                <wp:effectExtent l="0" t="0" r="0" b="0"/>
                <wp:wrapNone/>
                <wp:docPr id="10" name="Graphic 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" name="Graphic 10"/>
                      <wps:cNvSpPr/>
                      <wps:spPr>
                        <a:xfrm>
                          <a:off x="0" y="0"/>
                          <a:ext cx="13716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71600" h="0">
                              <a:moveTo>
                                <a:pt x="0" y="0"/>
                              </a:moveTo>
                              <a:lnTo>
                                <a:pt x="1371600" y="0"/>
                              </a:lnTo>
                            </a:path>
                          </a:pathLst>
                        </a:custGeom>
                        <a:ln w="618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style="position:absolute;mso-position-horizontal-relative:page;mso-position-vertical-relative:paragraph;z-index:15730176" from="218.100006pt,28.399378pt" to="326.100011pt,28.399378pt" stroked="true" strokeweight=".487125pt" strokecolor="#000000">
                <v:stroke dashstyle="solid"/>
                <w10:wrap type="none"/>
              </v:line>
            </w:pict>
          </mc:Fallback>
        </mc:AlternateContent>
      </w:r>
      <w:r>
        <w:rPr/>
        <w:t>Место</w:t>
      </w:r>
      <w:r>
        <w:rPr>
          <w:spacing w:val="-15"/>
        </w:rPr>
        <w:t> </w:t>
      </w:r>
      <w:r>
        <w:rPr/>
        <w:t>проведения</w:t>
      </w:r>
      <w:r>
        <w:rPr/>
        <w:t> </w:t>
      </w:r>
      <w:r>
        <w:rPr>
          <w:spacing w:val="-2"/>
        </w:rPr>
        <w:t>исследования</w:t>
      </w:r>
    </w:p>
    <w:p>
      <w:pPr>
        <w:pStyle w:val="BodyText"/>
        <w:spacing w:line="360" w:lineRule="auto" w:before="90"/>
        <w:ind w:left="366"/>
        <w:jc w:val="left"/>
      </w:pPr>
      <w:r>
        <w:rPr/>
        <w:br w:type="column"/>
      </w:r>
      <w:r>
        <w:rPr>
          <w:spacing w:val="-2"/>
        </w:rPr>
        <w:t>Скорректированный</w:t>
      </w:r>
      <w:r>
        <w:rPr>
          <w:spacing w:val="-2"/>
        </w:rPr>
        <w:t> возраст:</w:t>
      </w:r>
    </w:p>
    <w:p>
      <w:pPr>
        <w:pStyle w:val="BodyText"/>
        <w:spacing w:before="20"/>
        <w:ind w:left="0"/>
        <w:jc w:val="left"/>
      </w:pPr>
      <w:r>
        <w:rPr/>
        <w:br w:type="column"/>
      </w:r>
      <w:r>
        <w:rPr/>
      </w:r>
    </w:p>
    <w:p>
      <w:pPr>
        <w:tabs>
          <w:tab w:pos="749" w:val="left" w:leader="none"/>
          <w:tab w:pos="1295" w:val="left" w:leader="none"/>
          <w:tab w:pos="1777" w:val="left" w:leader="none"/>
        </w:tabs>
        <w:spacing w:before="1"/>
        <w:ind w:left="269" w:right="0" w:firstLine="0"/>
        <w:jc w:val="left"/>
        <w:rPr>
          <w:sz w:val="24"/>
        </w:rPr>
      </w:pPr>
      <w:r>
        <w:rPr>
          <w:sz w:val="24"/>
          <w:u w:val="single"/>
        </w:rPr>
        <w:tab/>
      </w:r>
      <w:r>
        <w:rPr>
          <w:spacing w:val="-10"/>
          <w:sz w:val="24"/>
        </w:rPr>
        <w:t>/</w:t>
      </w:r>
      <w:r>
        <w:rPr>
          <w:sz w:val="24"/>
          <w:u w:val="single"/>
        </w:rPr>
        <w:tab/>
      </w:r>
      <w:r>
        <w:rPr>
          <w:spacing w:val="-10"/>
          <w:sz w:val="24"/>
        </w:rPr>
        <w:t>/</w:t>
      </w:r>
      <w:r>
        <w:rPr>
          <w:sz w:val="24"/>
          <w:u w:val="single"/>
        </w:rPr>
        <w:tab/>
      </w:r>
    </w:p>
    <w:p>
      <w:pPr>
        <w:spacing w:after="0"/>
        <w:jc w:val="left"/>
        <w:rPr>
          <w:sz w:val="24"/>
        </w:rPr>
        <w:sectPr>
          <w:type w:val="continuous"/>
          <w:pgSz w:w="11910" w:h="16840"/>
          <w:pgMar w:header="0" w:footer="710" w:top="1920" w:bottom="280" w:left="1559" w:right="708"/>
          <w:cols w:num="3" w:equalWidth="0">
            <w:col w:w="2300" w:space="2547"/>
            <w:col w:w="2465" w:space="40"/>
            <w:col w:w="2291"/>
          </w:cols>
        </w:sectPr>
      </w:pPr>
    </w:p>
    <w:p>
      <w:pPr>
        <w:pStyle w:val="BodyText"/>
        <w:spacing w:before="3"/>
        <w:ind w:left="0"/>
        <w:jc w:val="left"/>
        <w:rPr>
          <w:sz w:val="2"/>
        </w:rPr>
      </w:pPr>
    </w:p>
    <w:tbl>
      <w:tblPr>
        <w:tblW w:w="0" w:type="auto"/>
        <w:jc w:val="left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30"/>
        <w:gridCol w:w="2268"/>
        <w:gridCol w:w="2270"/>
        <w:gridCol w:w="2388"/>
      </w:tblGrid>
      <w:tr>
        <w:trPr>
          <w:trHeight w:val="1370" w:hRule="atLeast"/>
        </w:trPr>
        <w:tc>
          <w:tcPr>
            <w:tcW w:w="243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68" w:type="dxa"/>
          </w:tcPr>
          <w:p>
            <w:pPr>
              <w:pStyle w:val="TableParagraph"/>
              <w:spacing w:line="360" w:lineRule="auto" w:before="64"/>
              <w:ind w:left="208" w:right="19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Предшествующие</w:t>
            </w:r>
            <w:r>
              <w:rPr>
                <w:spacing w:val="-2"/>
                <w:sz w:val="24"/>
              </w:rPr>
              <w:t> </w:t>
            </w:r>
            <w:r>
              <w:rPr>
                <w:spacing w:val="-2"/>
                <w:sz w:val="24"/>
              </w:rPr>
              <w:t>засчитанные</w:t>
            </w:r>
            <w:r>
              <w:rPr>
                <w:spacing w:val="-2"/>
                <w:sz w:val="24"/>
              </w:rPr>
              <w:t> пункты</w:t>
            </w:r>
          </w:p>
        </w:tc>
        <w:tc>
          <w:tcPr>
            <w:tcW w:w="2270" w:type="dxa"/>
          </w:tcPr>
          <w:p>
            <w:pPr>
              <w:pStyle w:val="TableParagraph"/>
              <w:spacing w:line="360" w:lineRule="auto" w:before="64"/>
              <w:ind w:left="404" w:right="389" w:firstLine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Пункты,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засчитанные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«окне»</w:t>
            </w:r>
          </w:p>
        </w:tc>
        <w:tc>
          <w:tcPr>
            <w:tcW w:w="2388" w:type="dxa"/>
          </w:tcPr>
          <w:p>
            <w:pPr>
              <w:pStyle w:val="TableParagraph"/>
              <w:spacing w:before="201"/>
              <w:rPr>
                <w:sz w:val="24"/>
              </w:rPr>
            </w:pPr>
          </w:p>
          <w:p>
            <w:pPr>
              <w:pStyle w:val="TableParagraph"/>
              <w:spacing w:before="1"/>
              <w:ind w:left="452"/>
              <w:rPr>
                <w:sz w:val="24"/>
              </w:rPr>
            </w:pPr>
            <w:r>
              <w:rPr>
                <w:sz w:val="24"/>
              </w:rPr>
              <w:t>Балл по </w:t>
            </w:r>
            <w:r>
              <w:rPr>
                <w:spacing w:val="-2"/>
                <w:sz w:val="24"/>
              </w:rPr>
              <w:t>шкале</w:t>
            </w:r>
          </w:p>
        </w:tc>
      </w:tr>
      <w:tr>
        <w:trPr>
          <w:trHeight w:val="953" w:hRule="atLeast"/>
        </w:trPr>
        <w:tc>
          <w:tcPr>
            <w:tcW w:w="2430" w:type="dxa"/>
          </w:tcPr>
          <w:p>
            <w:pPr>
              <w:pStyle w:val="TableParagraph"/>
              <w:spacing w:line="360" w:lineRule="auto" w:before="63"/>
              <w:ind w:left="848" w:right="466" w:hanging="363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животе</w:t>
            </w:r>
          </w:p>
        </w:tc>
        <w:tc>
          <w:tcPr>
            <w:tcW w:w="226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388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4" w:hRule="atLeast"/>
        </w:trPr>
        <w:tc>
          <w:tcPr>
            <w:tcW w:w="2430" w:type="dxa"/>
          </w:tcPr>
          <w:p>
            <w:pPr>
              <w:pStyle w:val="TableParagraph"/>
              <w:spacing w:before="70"/>
              <w:ind w:left="13" w:right="3"/>
              <w:jc w:val="center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спине</w:t>
            </w:r>
          </w:p>
        </w:tc>
        <w:tc>
          <w:tcPr>
            <w:tcW w:w="226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388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35" w:hRule="atLeast"/>
        </w:trPr>
        <w:tc>
          <w:tcPr>
            <w:tcW w:w="2430" w:type="dxa"/>
          </w:tcPr>
          <w:p>
            <w:pPr>
              <w:pStyle w:val="TableParagraph"/>
              <w:spacing w:before="61"/>
              <w:ind w:left="13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Посадка</w:t>
            </w:r>
          </w:p>
        </w:tc>
        <w:tc>
          <w:tcPr>
            <w:tcW w:w="226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388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556" w:hRule="atLeast"/>
        </w:trPr>
        <w:tc>
          <w:tcPr>
            <w:tcW w:w="2430" w:type="dxa"/>
          </w:tcPr>
          <w:p>
            <w:pPr>
              <w:pStyle w:val="TableParagraph"/>
              <w:spacing w:before="71"/>
              <w:ind w:left="1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Вставание</w:t>
            </w:r>
          </w:p>
        </w:tc>
        <w:tc>
          <w:tcPr>
            <w:tcW w:w="2268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70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388" w:type="dxa"/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pStyle w:val="BodyText"/>
        <w:tabs>
          <w:tab w:pos="7471" w:val="left" w:leader="none"/>
          <w:tab w:pos="9552" w:val="left" w:leader="none"/>
        </w:tabs>
        <w:spacing w:before="242"/>
        <w:ind w:left="5312"/>
        <w:jc w:val="left"/>
      </w:pPr>
      <w:r>
        <w:rPr/>
        <w:t>Общий балл: </w:t>
      </w:r>
      <w:r>
        <w:rPr>
          <w:u w:val="single"/>
        </w:rPr>
        <w:tab/>
      </w:r>
      <w:r>
        <w:rPr/>
        <w:t>перцентиль: </w:t>
      </w:r>
      <w:r>
        <w:rPr>
          <w:u w:val="single"/>
        </w:rPr>
        <w:tab/>
      </w:r>
    </w:p>
    <w:p>
      <w:pPr>
        <w:pStyle w:val="BodyText"/>
        <w:spacing w:before="102"/>
        <w:ind w:left="0"/>
        <w:jc w:val="left"/>
      </w:pPr>
    </w:p>
    <w:p>
      <w:pPr>
        <w:pStyle w:val="BodyText"/>
        <w:ind w:left="142"/>
        <w:jc w:val="left"/>
      </w:pPr>
      <w:r>
        <w:rPr>
          <w:spacing w:val="-2"/>
        </w:rPr>
        <w:t>Примечания/рекомендации:</w:t>
      </w:r>
    </w:p>
    <w:p>
      <w:pPr>
        <w:pStyle w:val="Heading2"/>
        <w:spacing w:before="138"/>
        <w:ind w:left="56" w:right="56"/>
        <w:jc w:val="center"/>
      </w:pPr>
      <w:r>
        <w:rPr/>
        <w:t>ШКАЛА</w:t>
      </w:r>
      <w:r>
        <w:rPr>
          <w:spacing w:val="-8"/>
        </w:rPr>
        <w:t> </w:t>
      </w:r>
      <w:r>
        <w:rPr/>
        <w:t>ОЦЕНКИ</w:t>
      </w:r>
      <w:r>
        <w:rPr>
          <w:spacing w:val="-6"/>
        </w:rPr>
        <w:t> </w:t>
      </w:r>
      <w:r>
        <w:rPr/>
        <w:t>МОТОРНОГО</w:t>
      </w:r>
      <w:r>
        <w:rPr>
          <w:spacing w:val="-6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2"/>
        </w:rPr>
        <w:t>МЛАДЕНЦЕВ</w:t>
      </w:r>
    </w:p>
    <w:p>
      <w:pPr>
        <w:pStyle w:val="BodyText"/>
        <w:spacing w:before="10"/>
        <w:ind w:left="0"/>
        <w:jc w:val="left"/>
        <w:rPr>
          <w:b/>
          <w:sz w:val="20"/>
        </w:rPr>
      </w:pPr>
    </w:p>
    <w:tbl>
      <w:tblPr>
        <w:tblW w:w="0" w:type="auto"/>
        <w:jc w:val="left"/>
        <w:tblInd w:w="1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2"/>
        <w:gridCol w:w="2800"/>
        <w:gridCol w:w="4744"/>
      </w:tblGrid>
      <w:tr>
        <w:trPr>
          <w:trHeight w:val="1317" w:hRule="exact"/>
        </w:trPr>
        <w:tc>
          <w:tcPr>
            <w:tcW w:w="1842" w:type="dxa"/>
          </w:tcPr>
          <w:p>
            <w:pPr>
              <w:pStyle w:val="TableParagraph"/>
              <w:spacing w:line="360" w:lineRule="auto" w:before="240"/>
              <w:ind w:left="173" w:right="137" w:firstLine="624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исследования</w:t>
            </w:r>
          </w:p>
        </w:tc>
        <w:tc>
          <w:tcPr>
            <w:tcW w:w="2800" w:type="dxa"/>
            <w:vMerge w:val="restart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78"/>
              <w:rPr>
                <w:b/>
                <w:sz w:val="20"/>
              </w:rPr>
            </w:pPr>
          </w:p>
          <w:p>
            <w:pPr>
              <w:pStyle w:val="TableParagraph"/>
              <w:ind w:left="3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358126" cy="694943"/>
                  <wp:effectExtent l="0" t="0" r="0" b="0"/>
                  <wp:docPr id="11" name="Image 1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126" cy="694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  <w:vMerge w:val="restart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77"/>
              <w:rPr>
                <w:b/>
                <w:sz w:val="24"/>
              </w:rPr>
            </w:pPr>
          </w:p>
          <w:p>
            <w:pPr>
              <w:pStyle w:val="TableParagraph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лежа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животе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(1)</w:t>
            </w:r>
          </w:p>
          <w:p>
            <w:pPr>
              <w:pStyle w:val="TableParagraph"/>
              <w:spacing w:before="102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/>
              <w:ind w:left="125" w:right="121" w:hanging="3"/>
              <w:jc w:val="center"/>
              <w:rPr>
                <w:sz w:val="24"/>
              </w:rPr>
            </w:pPr>
            <w:r>
              <w:rPr>
                <w:sz w:val="24"/>
              </w:rPr>
              <w:t>Физиологическая флексия. </w:t>
            </w:r>
            <w:r>
              <w:rPr>
                <w:sz w:val="24"/>
              </w:rPr>
              <w:t>Поворачивает</w:t>
            </w:r>
            <w:r>
              <w:rPr>
                <w:sz w:val="24"/>
              </w:rPr>
              <w:t> голову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отведения,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носа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2"/>
                <w:sz w:val="24"/>
              </w:rPr>
              <w:t>поверхности.</w:t>
            </w:r>
          </w:p>
        </w:tc>
      </w:tr>
      <w:tr>
        <w:trPr>
          <w:trHeight w:val="1970" w:hRule="exact"/>
        </w:trPr>
        <w:tc>
          <w:tcPr>
            <w:tcW w:w="1842" w:type="dxa"/>
            <w:vMerge w:val="restart"/>
          </w:tcPr>
          <w:p>
            <w:pPr>
              <w:pStyle w:val="TableParagraph"/>
              <w:spacing w:line="360" w:lineRule="auto" w:before="239"/>
              <w:ind w:left="525" w:right="137" w:hanging="379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н</w:t>
            </w:r>
            <w:r>
              <w:rPr>
                <w:b/>
                <w:sz w:val="24"/>
              </w:rPr>
              <w:t>а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животе</w:t>
            </w:r>
          </w:p>
        </w:tc>
        <w:tc>
          <w:tcPr>
            <w:tcW w:w="28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74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86" w:hRule="exact"/>
        </w:trPr>
        <w:tc>
          <w:tcPr>
            <w:tcW w:w="18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00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7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50692" cy="762000"/>
                  <wp:effectExtent l="0" t="0" r="0" b="0"/>
                  <wp:docPr id="12" name="Image 1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92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40"/>
              <w:ind w:left="75" w:right="7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лежа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животе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(2)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75" w:right="72"/>
              <w:jc w:val="center"/>
              <w:rPr>
                <w:sz w:val="24"/>
              </w:rPr>
            </w:pPr>
            <w:r>
              <w:rPr>
                <w:sz w:val="24"/>
              </w:rPr>
              <w:t>Симметрично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поднимает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голову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под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углом</w:t>
            </w:r>
            <w:r>
              <w:rPr>
                <w:sz w:val="24"/>
              </w:rPr>
              <w:t> 45º. Не способен удерживать голову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> одной линии с туловищем.</w:t>
            </w:r>
          </w:p>
        </w:tc>
      </w:tr>
      <w:tr>
        <w:trPr>
          <w:trHeight w:val="2384" w:hRule="exact"/>
        </w:trPr>
        <w:tc>
          <w:tcPr>
            <w:tcW w:w="18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00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1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31582" cy="768095"/>
                  <wp:effectExtent l="0" t="0" r="0" b="0"/>
                  <wp:docPr id="13" name="Image 1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1582" cy="76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39"/>
              <w:ind w:left="75" w:right="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животе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опорой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299" w:right="295" w:hanging="2"/>
              <w:jc w:val="center"/>
              <w:rPr>
                <w:sz w:val="24"/>
              </w:rPr>
            </w:pPr>
            <w:r>
              <w:rPr>
                <w:sz w:val="24"/>
              </w:rPr>
              <w:t>Локти находятся позади плеч. </w:t>
            </w:r>
            <w:r>
              <w:rPr>
                <w:sz w:val="24"/>
              </w:rPr>
              <w:t>Без</w:t>
            </w:r>
            <w:r>
              <w:rPr>
                <w:sz w:val="24"/>
              </w:rPr>
              <w:t> поддержки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поднимает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голову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под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углом</w:t>
            </w:r>
            <w:r>
              <w:rPr>
                <w:sz w:val="24"/>
              </w:rPr>
              <w:t> </w:t>
            </w:r>
            <w:r>
              <w:rPr>
                <w:spacing w:val="-4"/>
                <w:sz w:val="24"/>
              </w:rPr>
              <w:t>45º.</w:t>
            </w:r>
          </w:p>
        </w:tc>
      </w:tr>
    </w:tbl>
    <w:p>
      <w:pPr>
        <w:pStyle w:val="TableParagraph"/>
        <w:spacing w:after="0" w:line="360" w:lineRule="auto"/>
        <w:jc w:val="center"/>
        <w:rPr>
          <w:sz w:val="24"/>
        </w:rPr>
        <w:sectPr>
          <w:pgSz w:w="11910" w:h="16840"/>
          <w:pgMar w:header="0" w:footer="710" w:top="1220" w:bottom="900" w:left="1559" w:right="708"/>
        </w:sectPr>
      </w:pPr>
    </w:p>
    <w:p>
      <w:pPr>
        <w:pStyle w:val="BodyText"/>
        <w:spacing w:before="3"/>
        <w:ind w:left="0"/>
        <w:jc w:val="left"/>
        <w:rPr>
          <w:b/>
          <w:sz w:val="2"/>
        </w:rPr>
      </w:pPr>
    </w:p>
    <w:tbl>
      <w:tblPr>
        <w:tblW w:w="0" w:type="auto"/>
        <w:jc w:val="left"/>
        <w:tblInd w:w="1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2"/>
        <w:gridCol w:w="2800"/>
        <w:gridCol w:w="4744"/>
      </w:tblGrid>
      <w:tr>
        <w:trPr>
          <w:trHeight w:val="2373" w:hRule="atLeast"/>
        </w:trPr>
        <w:tc>
          <w:tcPr>
            <w:tcW w:w="1842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800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29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1640" cy="950976"/>
                  <wp:effectExtent l="0" t="0" r="0" b="0"/>
                  <wp:docPr id="14" name="Image 1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" name="Image 14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640" cy="95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39"/>
              <w:ind w:left="78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Опора на предплечья </w:t>
            </w:r>
            <w:r>
              <w:rPr>
                <w:b/>
                <w:spacing w:val="-5"/>
                <w:sz w:val="24"/>
              </w:rPr>
              <w:t>(1)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14" w:right="101" w:firstLine="1"/>
              <w:jc w:val="center"/>
              <w:rPr>
                <w:sz w:val="24"/>
              </w:rPr>
            </w:pPr>
            <w:r>
              <w:rPr>
                <w:sz w:val="24"/>
              </w:rPr>
              <w:t>Поднимает и удерживает голову под </w:t>
            </w:r>
            <w:r>
              <w:rPr>
                <w:sz w:val="24"/>
              </w:rPr>
              <w:t>углом</w:t>
            </w:r>
            <w:r>
              <w:rPr>
                <w:sz w:val="24"/>
              </w:rPr>
              <w:t> более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45º.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Локти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одной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плечами.</w:t>
            </w:r>
          </w:p>
          <w:p>
            <w:pPr>
              <w:pStyle w:val="TableParagraph"/>
              <w:ind w:left="75" w:right="68"/>
              <w:jc w:val="center"/>
              <w:rPr>
                <w:sz w:val="24"/>
              </w:rPr>
            </w:pPr>
            <w:r>
              <w:rPr>
                <w:sz w:val="24"/>
              </w:rPr>
              <w:t>Грудная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клетка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размещается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центру.</w:t>
            </w:r>
          </w:p>
        </w:tc>
      </w:tr>
      <w:tr>
        <w:trPr>
          <w:trHeight w:val="2036" w:hRule="atLeast"/>
        </w:trPr>
        <w:tc>
          <w:tcPr>
            <w:tcW w:w="18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00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08" w:right="-5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11522" cy="902207"/>
                  <wp:effectExtent l="0" t="0" r="0" b="0"/>
                  <wp:docPr id="15" name="Image 1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" name="Image 1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522" cy="902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40"/>
              <w:ind w:left="75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Подвижность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положении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животе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8" w:right="67"/>
              <w:jc w:val="center"/>
              <w:rPr>
                <w:sz w:val="24"/>
              </w:rPr>
            </w:pPr>
            <w:r>
              <w:rPr>
                <w:sz w:val="24"/>
              </w:rPr>
              <w:t>Поднимает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голову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углом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4"/>
                <w:sz w:val="24"/>
              </w:rPr>
              <w:t>90º.</w:t>
            </w:r>
          </w:p>
          <w:p>
            <w:pPr>
              <w:pStyle w:val="TableParagraph"/>
              <w:spacing w:before="138"/>
              <w:ind w:left="75" w:right="69"/>
              <w:jc w:val="center"/>
              <w:rPr>
                <w:sz w:val="24"/>
              </w:rPr>
            </w:pPr>
            <w:r>
              <w:rPr>
                <w:sz w:val="24"/>
              </w:rPr>
              <w:t>Неконтролируемые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попытки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переноса</w:t>
            </w:r>
            <w:r>
              <w:rPr>
                <w:spacing w:val="-10"/>
                <w:sz w:val="24"/>
              </w:rPr>
              <w:t> </w:t>
            </w:r>
            <w:r>
              <w:rPr>
                <w:spacing w:val="-2"/>
                <w:sz w:val="24"/>
              </w:rPr>
              <w:t>веса.</w:t>
            </w:r>
          </w:p>
        </w:tc>
      </w:tr>
      <w:tr>
        <w:trPr>
          <w:trHeight w:val="2375" w:hRule="atLeast"/>
        </w:trPr>
        <w:tc>
          <w:tcPr>
            <w:tcW w:w="18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00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24474" cy="838200"/>
                  <wp:effectExtent l="0" t="0" r="0" b="0"/>
                  <wp:docPr id="16" name="Image 1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474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40"/>
              <w:ind w:left="78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Опора на предплечья </w:t>
            </w:r>
            <w:r>
              <w:rPr>
                <w:b/>
                <w:spacing w:val="-5"/>
                <w:sz w:val="24"/>
              </w:rPr>
              <w:t>(2)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78" w:right="67"/>
              <w:jc w:val="center"/>
              <w:rPr>
                <w:sz w:val="24"/>
              </w:rPr>
            </w:pPr>
            <w:r>
              <w:rPr>
                <w:sz w:val="24"/>
              </w:rPr>
              <w:t>Локти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находятся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перед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плечами.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Активное</w:t>
            </w:r>
            <w:r>
              <w:rPr>
                <w:sz w:val="24"/>
              </w:rPr>
              <w:t> подтягивание подбородка с </w:t>
            </w:r>
            <w:r>
              <w:rPr>
                <w:sz w:val="24"/>
              </w:rPr>
              <w:t>вытягиванием</w:t>
            </w:r>
            <w:r>
              <w:rPr>
                <w:sz w:val="24"/>
              </w:rPr>
              <w:t> </w:t>
            </w:r>
            <w:r>
              <w:rPr>
                <w:spacing w:val="-4"/>
                <w:sz w:val="24"/>
              </w:rPr>
              <w:t>шеи.</w:t>
            </w:r>
          </w:p>
        </w:tc>
      </w:tr>
      <w:tr>
        <w:trPr>
          <w:trHeight w:val="2374" w:hRule="atLeast"/>
        </w:trPr>
        <w:tc>
          <w:tcPr>
            <w:tcW w:w="1842" w:type="dxa"/>
            <w:vMerge w:val="restart"/>
          </w:tcPr>
          <w:p>
            <w:pPr>
              <w:pStyle w:val="TableParagraph"/>
              <w:spacing w:line="360" w:lineRule="auto" w:before="239"/>
              <w:ind w:left="609" w:right="132" w:hanging="458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н</w:t>
            </w:r>
            <w:r>
              <w:rPr>
                <w:b/>
                <w:sz w:val="24"/>
              </w:rPr>
              <w:t>а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спине</w:t>
            </w:r>
          </w:p>
        </w:tc>
        <w:tc>
          <w:tcPr>
            <w:tcW w:w="2800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25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64548" cy="828675"/>
                  <wp:effectExtent l="0" t="0" r="0" b="0"/>
                  <wp:docPr id="17" name="Image 1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" name="Image 17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4548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39"/>
              <w:ind w:left="76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лежа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спине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(1)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6" w:right="67"/>
              <w:jc w:val="center"/>
              <w:rPr>
                <w:sz w:val="24"/>
              </w:rPr>
            </w:pPr>
            <w:r>
              <w:rPr>
                <w:sz w:val="24"/>
              </w:rPr>
              <w:t>Физиологическая</w:t>
            </w:r>
            <w:r>
              <w:rPr>
                <w:spacing w:val="-15"/>
                <w:sz w:val="24"/>
              </w:rPr>
              <w:t> </w:t>
            </w:r>
            <w:r>
              <w:rPr>
                <w:spacing w:val="-2"/>
                <w:sz w:val="24"/>
              </w:rPr>
              <w:t>флексия.</w:t>
            </w:r>
          </w:p>
          <w:p>
            <w:pPr>
              <w:pStyle w:val="TableParagraph"/>
              <w:spacing w:before="138"/>
              <w:ind w:left="77" w:right="67"/>
              <w:jc w:val="center"/>
              <w:rPr>
                <w:sz w:val="24"/>
              </w:rPr>
            </w:pPr>
            <w:r>
              <w:rPr>
                <w:sz w:val="24"/>
              </w:rPr>
              <w:t>Поворот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головы;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подносит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рот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> руке.</w:t>
            </w:r>
          </w:p>
          <w:p>
            <w:pPr>
              <w:pStyle w:val="TableParagraph"/>
              <w:spacing w:before="138"/>
              <w:ind w:left="75" w:right="68"/>
              <w:jc w:val="center"/>
              <w:rPr>
                <w:sz w:val="24"/>
              </w:rPr>
            </w:pPr>
            <w:r>
              <w:rPr>
                <w:sz w:val="24"/>
              </w:rPr>
              <w:t>Беспорядочные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руками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ногами.</w:t>
            </w:r>
          </w:p>
        </w:tc>
      </w:tr>
      <w:tr>
        <w:trPr>
          <w:trHeight w:val="2376" w:hRule="atLeast"/>
        </w:trPr>
        <w:tc>
          <w:tcPr>
            <w:tcW w:w="18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00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08" w:right="-5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05241" cy="588263"/>
                  <wp:effectExtent l="0" t="0" r="0" b="0"/>
                  <wp:docPr id="18" name="Image 1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241" cy="588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40"/>
              <w:ind w:left="76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лежа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спине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(2)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8" w:right="67"/>
              <w:jc w:val="center"/>
              <w:rPr>
                <w:sz w:val="24"/>
              </w:rPr>
            </w:pPr>
            <w:r>
              <w:rPr>
                <w:sz w:val="24"/>
              </w:rPr>
              <w:t>Поворот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головы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средней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линии.</w:t>
            </w:r>
          </w:p>
          <w:p>
            <w:pPr>
              <w:pStyle w:val="TableParagraph"/>
              <w:spacing w:line="360" w:lineRule="auto" w:before="138"/>
              <w:ind w:left="80" w:right="67"/>
              <w:jc w:val="center"/>
              <w:rPr>
                <w:sz w:val="24"/>
              </w:rPr>
            </w:pPr>
            <w:r>
              <w:rPr>
                <w:sz w:val="24"/>
              </w:rPr>
              <w:t>Необязательный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асимметричный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шейный</w:t>
            </w:r>
            <w:r>
              <w:rPr>
                <w:sz w:val="24"/>
              </w:rPr>
              <w:t> тонический рефлекс (АШТР).</w:t>
            </w:r>
          </w:p>
        </w:tc>
      </w:tr>
      <w:tr>
        <w:trPr>
          <w:trHeight w:val="2374" w:hRule="atLeast"/>
        </w:trPr>
        <w:tc>
          <w:tcPr>
            <w:tcW w:w="18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00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08" w:right="-4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04186" cy="758951"/>
                  <wp:effectExtent l="0" t="0" r="0" b="0"/>
                  <wp:docPr id="19" name="Image 1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186" cy="758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39"/>
              <w:ind w:left="76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лежа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спине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(3)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6" w:right="67"/>
              <w:jc w:val="center"/>
              <w:rPr>
                <w:sz w:val="24"/>
              </w:rPr>
            </w:pPr>
            <w:r>
              <w:rPr>
                <w:sz w:val="24"/>
              </w:rPr>
              <w:t>Голова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одной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линии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туловищем.</w:t>
            </w:r>
          </w:p>
          <w:p>
            <w:pPr>
              <w:pStyle w:val="TableParagraph"/>
              <w:spacing w:line="360" w:lineRule="auto" w:before="138"/>
              <w:ind w:left="81" w:right="67"/>
              <w:jc w:val="center"/>
              <w:rPr>
                <w:sz w:val="24"/>
              </w:rPr>
            </w:pPr>
            <w:r>
              <w:rPr>
                <w:sz w:val="24"/>
              </w:rPr>
              <w:t>Двигает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руками,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способен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поднести</w:t>
            </w:r>
            <w:r>
              <w:rPr>
                <w:sz w:val="24"/>
              </w:rPr>
              <w:t> руки к средней линии.</w:t>
            </w:r>
          </w:p>
        </w:tc>
      </w:tr>
    </w:tbl>
    <w:p>
      <w:pPr>
        <w:pStyle w:val="TableParagraph"/>
        <w:spacing w:after="0" w:line="360" w:lineRule="auto"/>
        <w:jc w:val="center"/>
        <w:rPr>
          <w:sz w:val="24"/>
        </w:rPr>
        <w:sectPr>
          <w:pgSz w:w="11910" w:h="16840"/>
          <w:pgMar w:header="0" w:footer="710" w:top="1220" w:bottom="900" w:left="1559" w:right="708"/>
        </w:sectPr>
      </w:pPr>
    </w:p>
    <w:p>
      <w:pPr>
        <w:pStyle w:val="BodyText"/>
        <w:spacing w:before="3"/>
        <w:ind w:left="0"/>
        <w:jc w:val="left"/>
        <w:rPr>
          <w:b/>
          <w:sz w:val="2"/>
        </w:rPr>
      </w:pPr>
    </w:p>
    <w:tbl>
      <w:tblPr>
        <w:tblW w:w="0" w:type="auto"/>
        <w:jc w:val="left"/>
        <w:tblInd w:w="1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42"/>
        <w:gridCol w:w="2800"/>
        <w:gridCol w:w="4744"/>
      </w:tblGrid>
      <w:tr>
        <w:trPr>
          <w:trHeight w:val="2373" w:hRule="atLeast"/>
        </w:trPr>
        <w:tc>
          <w:tcPr>
            <w:tcW w:w="1842" w:type="dxa"/>
            <w:vMerge w:val="restart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800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08" w:right="-1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78698" cy="649224"/>
                  <wp:effectExtent l="0" t="0" r="0" b="0"/>
                  <wp:docPr id="20" name="Image 2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8698" cy="649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39"/>
              <w:ind w:left="76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лежа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спине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(4)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36" w:right="124" w:firstLine="1"/>
              <w:jc w:val="center"/>
              <w:rPr>
                <w:sz w:val="24"/>
              </w:rPr>
            </w:pPr>
            <w:r>
              <w:rPr>
                <w:sz w:val="24"/>
              </w:rPr>
              <w:t>Активность сгибателей шеи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 подтягиванием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подбородка.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Подносит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руки</w:t>
            </w:r>
            <w:r>
              <w:rPr>
                <w:sz w:val="24"/>
              </w:rPr>
              <w:t> к средней линии.</w:t>
            </w:r>
          </w:p>
        </w:tc>
      </w:tr>
      <w:tr>
        <w:trPr>
          <w:trHeight w:val="1994" w:hRule="atLeast"/>
        </w:trPr>
        <w:tc>
          <w:tcPr>
            <w:tcW w:w="18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00" w:type="dxa"/>
          </w:tcPr>
          <w:p>
            <w:pPr>
              <w:pStyle w:val="TableParagraph"/>
              <w:spacing w:before="48"/>
              <w:rPr>
                <w:b/>
                <w:sz w:val="2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31315" cy="850392"/>
                  <wp:effectExtent l="0" t="0" r="0" b="0"/>
                  <wp:docPr id="21" name="Image 2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" name="Image 21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1315" cy="850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40"/>
              <w:ind w:left="76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Поднесение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рук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коленям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80" w:right="67"/>
              <w:jc w:val="center"/>
              <w:rPr>
                <w:sz w:val="24"/>
              </w:rPr>
            </w:pPr>
            <w:r>
              <w:rPr>
                <w:sz w:val="24"/>
              </w:rPr>
              <w:t>Подтягивание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подбородка.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Достает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руками</w:t>
            </w:r>
            <w:r>
              <w:rPr>
                <w:sz w:val="24"/>
              </w:rPr>
              <w:t> до коленей. Активность брюшных мышц.</w:t>
            </w:r>
          </w:p>
        </w:tc>
      </w:tr>
      <w:tr>
        <w:trPr>
          <w:trHeight w:val="2996" w:hRule="atLeast"/>
        </w:trPr>
        <w:tc>
          <w:tcPr>
            <w:tcW w:w="1842" w:type="dxa"/>
            <w:vMerge w:val="restart"/>
          </w:tcPr>
          <w:p>
            <w:pPr>
              <w:pStyle w:val="TableParagraph"/>
              <w:spacing w:before="240"/>
              <w:ind w:left="4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Посадка</w:t>
            </w:r>
          </w:p>
        </w:tc>
        <w:tc>
          <w:tcPr>
            <w:tcW w:w="2800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54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095690" cy="1514855"/>
                  <wp:effectExtent l="0" t="0" r="0" b="0"/>
                  <wp:docPr id="22" name="Image 2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" name="Image 22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690" cy="15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40"/>
              <w:ind w:left="79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Посадка с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поддержкой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82" w:right="67"/>
              <w:jc w:val="center"/>
              <w:rPr>
                <w:sz w:val="24"/>
              </w:rPr>
            </w:pPr>
            <w:r>
              <w:rPr>
                <w:sz w:val="24"/>
              </w:rPr>
              <w:t>Поднимает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кратковременно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удерживае</w:t>
            </w:r>
            <w:r>
              <w:rPr>
                <w:sz w:val="24"/>
              </w:rPr>
              <w:t>т</w:t>
            </w:r>
            <w:r>
              <w:rPr>
                <w:sz w:val="24"/>
              </w:rPr>
              <w:t> голову на одной линии с туловищем.</w:t>
            </w:r>
          </w:p>
        </w:tc>
      </w:tr>
      <w:tr>
        <w:trPr>
          <w:trHeight w:val="2527" w:hRule="atLeast"/>
        </w:trPr>
        <w:tc>
          <w:tcPr>
            <w:tcW w:w="18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00" w:type="dxa"/>
          </w:tcPr>
          <w:p>
            <w:pPr>
              <w:pStyle w:val="TableParagraph"/>
              <w:spacing w:before="86" w:after="1"/>
              <w:rPr>
                <w:b/>
                <w:sz w:val="20"/>
              </w:rPr>
            </w:pPr>
          </w:p>
          <w:p>
            <w:pPr>
              <w:pStyle w:val="TableParagraph"/>
              <w:ind w:left="33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355212" cy="1161288"/>
                  <wp:effectExtent l="0" t="0" r="0" b="0"/>
                  <wp:docPr id="23" name="Image 2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" name="Image 23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212" cy="1161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40"/>
              <w:ind w:left="78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Посадка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опорой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руки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94" w:right="182" w:hanging="1"/>
              <w:jc w:val="center"/>
              <w:rPr>
                <w:sz w:val="24"/>
              </w:rPr>
            </w:pPr>
            <w:r>
              <w:rPr>
                <w:sz w:val="24"/>
              </w:rPr>
              <w:t>Удерживает голову на одной линии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 туловищем.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Кратковременно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опирается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н</w:t>
            </w:r>
            <w:r>
              <w:rPr>
                <w:sz w:val="24"/>
              </w:rPr>
              <w:t>а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руки.</w:t>
            </w:r>
          </w:p>
        </w:tc>
      </w:tr>
      <w:tr>
        <w:trPr>
          <w:trHeight w:val="2516" w:hRule="atLeast"/>
        </w:trPr>
        <w:tc>
          <w:tcPr>
            <w:tcW w:w="18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00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38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297445" cy="1210056"/>
                  <wp:effectExtent l="0" t="0" r="0" b="0"/>
                  <wp:docPr id="24" name="Image 2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" name="Image 24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7445" cy="1210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</w:tcPr>
          <w:p>
            <w:pPr>
              <w:pStyle w:val="TableParagraph"/>
              <w:spacing w:before="239"/>
              <w:ind w:left="75" w:right="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Подтягивание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сидячее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положение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78" w:right="67"/>
              <w:jc w:val="center"/>
              <w:rPr>
                <w:sz w:val="24"/>
              </w:rPr>
            </w:pPr>
            <w:r>
              <w:rPr>
                <w:sz w:val="24"/>
              </w:rPr>
              <w:t>Подтягивает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подбородок;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голова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одной</w:t>
            </w:r>
            <w:r>
              <w:rPr>
                <w:sz w:val="24"/>
              </w:rPr>
              <w:t> линии с туловищем или впереди.</w:t>
            </w:r>
          </w:p>
        </w:tc>
      </w:tr>
    </w:tbl>
    <w:p>
      <w:pPr>
        <w:pStyle w:val="TableParagraph"/>
        <w:spacing w:after="0" w:line="360" w:lineRule="auto"/>
        <w:jc w:val="center"/>
        <w:rPr>
          <w:sz w:val="24"/>
        </w:rPr>
        <w:sectPr>
          <w:pgSz w:w="11910" w:h="16840"/>
          <w:pgMar w:header="0" w:footer="710" w:top="1220" w:bottom="900" w:left="1559" w:right="708"/>
        </w:sectPr>
      </w:pPr>
    </w:p>
    <w:p>
      <w:pPr>
        <w:pStyle w:val="BodyText"/>
        <w:spacing w:before="3"/>
        <w:ind w:left="0"/>
        <w:jc w:val="left"/>
        <w:rPr>
          <w:b/>
          <w:sz w:val="2"/>
        </w:rPr>
      </w:pPr>
    </w:p>
    <w:tbl>
      <w:tblPr>
        <w:tblW w:w="0" w:type="auto"/>
        <w:jc w:val="left"/>
        <w:tblInd w:w="1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4"/>
        <w:gridCol w:w="1708"/>
        <w:gridCol w:w="1188"/>
        <w:gridCol w:w="1612"/>
        <w:gridCol w:w="1222"/>
        <w:gridCol w:w="3522"/>
        <w:gridCol w:w="104"/>
      </w:tblGrid>
      <w:tr>
        <w:trPr>
          <w:trHeight w:val="2728" w:hRule="atLeast"/>
        </w:trPr>
        <w:tc>
          <w:tcPr>
            <w:tcW w:w="1842" w:type="dxa"/>
            <w:gridSpan w:val="2"/>
            <w:vMerge w:val="restart"/>
            <w:tcBorders>
              <w:bottom w:val="single" w:sz="8" w:space="0" w:color="000000"/>
            </w:tcBorders>
          </w:tcPr>
          <w:p>
            <w:pPr>
              <w:pStyle w:val="TableParagraph"/>
              <w:spacing w:before="239"/>
              <w:ind w:left="35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Вставание</w:t>
            </w:r>
          </w:p>
        </w:tc>
        <w:tc>
          <w:tcPr>
            <w:tcW w:w="2800" w:type="dxa"/>
            <w:gridSpan w:val="2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56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067213" cy="1344168"/>
                  <wp:effectExtent l="0" t="0" r="0" b="0"/>
                  <wp:docPr id="25" name="Image 2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213" cy="1344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  <w:gridSpan w:val="2"/>
          </w:tcPr>
          <w:p>
            <w:pPr>
              <w:pStyle w:val="TableParagraph"/>
              <w:spacing w:before="239"/>
              <w:ind w:left="78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Опора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ноги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поддержкой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(1)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78" w:right="67"/>
              <w:jc w:val="center"/>
              <w:rPr>
                <w:sz w:val="24"/>
              </w:rPr>
            </w:pPr>
            <w:r>
              <w:rPr>
                <w:sz w:val="24"/>
              </w:rPr>
              <w:t>Возможно попеременное сгибание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> тазобедренном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коленном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суставах.</w:t>
            </w:r>
          </w:p>
        </w:tc>
        <w:tc>
          <w:tcPr>
            <w:tcW w:w="104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855" w:hRule="atLeast"/>
        </w:trPr>
        <w:tc>
          <w:tcPr>
            <w:tcW w:w="1842" w:type="dxa"/>
            <w:gridSpan w:val="2"/>
            <w:vMerge/>
            <w:tcBorders>
              <w:top w:val="nil"/>
              <w:bottom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00" w:type="dxa"/>
            <w:gridSpan w:val="2"/>
            <w:tcBorders>
              <w:bottom w:val="single" w:sz="8" w:space="0" w:color="000000"/>
            </w:tcBorders>
          </w:tcPr>
          <w:p>
            <w:pPr>
              <w:pStyle w:val="TableParagraph"/>
              <w:spacing w:before="5"/>
              <w:rPr>
                <w:b/>
                <w:sz w:val="20"/>
              </w:rPr>
            </w:pPr>
          </w:p>
          <w:p>
            <w:pPr>
              <w:pStyle w:val="TableParagraph"/>
              <w:ind w:left="64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953599" cy="1423416"/>
                  <wp:effectExtent l="0" t="0" r="0" b="0"/>
                  <wp:docPr id="26" name="Image 2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" name="Image 26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599" cy="1423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744" w:type="dxa"/>
            <w:gridSpan w:val="2"/>
            <w:tcBorders>
              <w:bottom w:val="single" w:sz="8" w:space="0" w:color="000000"/>
            </w:tcBorders>
          </w:tcPr>
          <w:p>
            <w:pPr>
              <w:pStyle w:val="TableParagraph"/>
              <w:spacing w:before="235"/>
              <w:ind w:left="78" w:right="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Опора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ноги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поддержкой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(2)</w:t>
            </w: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78" w:right="67"/>
              <w:jc w:val="center"/>
              <w:rPr>
                <w:sz w:val="24"/>
              </w:rPr>
            </w:pPr>
            <w:r>
              <w:rPr>
                <w:sz w:val="24"/>
              </w:rPr>
              <w:t>Голова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одной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линии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туловищем.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Бедра</w:t>
            </w:r>
            <w:r>
              <w:rPr>
                <w:sz w:val="24"/>
              </w:rPr>
              <w:t> находятся позади плеч. </w:t>
            </w:r>
            <w:r>
              <w:rPr>
                <w:sz w:val="24"/>
              </w:rPr>
              <w:t>Разнообразные</w:t>
            </w:r>
            <w:r>
              <w:rPr>
                <w:sz w:val="24"/>
              </w:rPr>
              <w:t> движения ногами.</w:t>
            </w:r>
          </w:p>
        </w:tc>
        <w:tc>
          <w:tcPr>
            <w:tcW w:w="104" w:type="dxa"/>
            <w:tcBorders>
              <w:top w:val="nil"/>
              <w:right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135" w:hRule="atLeast"/>
        </w:trPr>
        <w:tc>
          <w:tcPr>
            <w:tcW w:w="134" w:type="dxa"/>
            <w:tcBorders>
              <w:left w:val="nil"/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896" w:type="dxa"/>
            <w:gridSpan w:val="2"/>
            <w:tcBorders>
              <w:top w:val="single" w:sz="8" w:space="0" w:color="000000"/>
            </w:tcBorders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185" w:hanging="891"/>
              <w:rPr>
                <w:b/>
                <w:sz w:val="24"/>
              </w:rPr>
            </w:pPr>
            <w:r>
              <w:rPr>
                <w:b/>
                <w:sz w:val="24"/>
              </w:rPr>
              <w:t>Опора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вытянуты</w:t>
            </w:r>
            <w:r>
              <w:rPr>
                <w:b/>
                <w:sz w:val="24"/>
              </w:rPr>
              <w:t>е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руки</w:t>
            </w:r>
          </w:p>
        </w:tc>
        <w:tc>
          <w:tcPr>
            <w:tcW w:w="2834" w:type="dxa"/>
            <w:gridSpan w:val="2"/>
            <w:tcBorders>
              <w:top w:val="single" w:sz="8" w:space="0" w:color="000000"/>
            </w:tcBorders>
          </w:tcPr>
          <w:p>
            <w:pPr>
              <w:pStyle w:val="TableParagraph"/>
              <w:spacing w:line="360" w:lineRule="auto" w:before="240"/>
              <w:ind w:left="84" w:right="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Перекатывание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z w:val="24"/>
              </w:rPr>
              <w:t> положения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животе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z w:val="24"/>
              </w:rPr>
              <w:t> положение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спине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без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поворота</w:t>
            </w:r>
          </w:p>
        </w:tc>
        <w:tc>
          <w:tcPr>
            <w:tcW w:w="3626" w:type="dxa"/>
            <w:gridSpan w:val="2"/>
            <w:tcBorders>
              <w:top w:val="single" w:sz="8" w:space="0" w:color="000000"/>
            </w:tcBorders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33"/>
              <w:rPr>
                <w:b/>
                <w:sz w:val="24"/>
              </w:rPr>
            </w:pPr>
          </w:p>
          <w:p>
            <w:pPr>
              <w:pStyle w:val="TableParagraph"/>
              <w:ind w:left="95" w:right="8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Плавание</w:t>
            </w:r>
          </w:p>
        </w:tc>
      </w:tr>
      <w:tr>
        <w:trPr>
          <w:trHeight w:val="2214" w:hRule="atLeast"/>
        </w:trPr>
        <w:tc>
          <w:tcPr>
            <w:tcW w:w="134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896" w:type="dxa"/>
            <w:gridSpan w:val="2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08" w:right="-4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62255" cy="1008888"/>
                  <wp:effectExtent l="0" t="0" r="0" b="0"/>
                  <wp:docPr id="27" name="Image 2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" name="Image 27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255" cy="1008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spacing w:before="30"/>
              <w:rPr>
                <w:b/>
                <w:sz w:val="20"/>
              </w:rPr>
            </w:pPr>
          </w:p>
          <w:p>
            <w:pPr>
              <w:pStyle w:val="TableParagraph"/>
              <w:ind w:left="23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50294" cy="984503"/>
                  <wp:effectExtent l="0" t="0" r="0" b="0"/>
                  <wp:docPr id="28" name="Image 2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" name="Image 28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294" cy="984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626" w:type="dxa"/>
            <w:gridSpan w:val="2"/>
          </w:tcPr>
          <w:p>
            <w:pPr>
              <w:pStyle w:val="TableParagraph"/>
              <w:spacing w:before="52"/>
              <w:rPr>
                <w:b/>
                <w:sz w:val="20"/>
              </w:rPr>
            </w:pPr>
          </w:p>
          <w:p>
            <w:pPr>
              <w:pStyle w:val="TableParagraph"/>
              <w:ind w:left="34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69393" cy="960120"/>
                  <wp:effectExtent l="0" t="0" r="0" b="0"/>
                  <wp:docPr id="29" name="Image 2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" name="Image 29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9393" cy="960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547" w:hRule="atLeast"/>
        </w:trPr>
        <w:tc>
          <w:tcPr>
            <w:tcW w:w="134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896" w:type="dxa"/>
            <w:gridSpan w:val="2"/>
          </w:tcPr>
          <w:p>
            <w:pPr>
              <w:pStyle w:val="TableParagraph"/>
              <w:spacing w:line="360" w:lineRule="auto" w:before="239"/>
              <w:ind w:left="167" w:right="151" w:hanging="2"/>
              <w:jc w:val="center"/>
              <w:rPr>
                <w:sz w:val="24"/>
              </w:rPr>
            </w:pPr>
            <w:r>
              <w:rPr>
                <w:sz w:val="24"/>
              </w:rPr>
              <w:t>Руки </w:t>
            </w:r>
            <w:r>
              <w:rPr>
                <w:sz w:val="24"/>
              </w:rPr>
              <w:t>вытянуты.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Подтягивание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подбородка с </w:t>
            </w:r>
            <w:r>
              <w:rPr>
                <w:sz w:val="24"/>
              </w:rPr>
              <w:t>подъемом</w:t>
            </w:r>
            <w:r>
              <w:rPr>
                <w:sz w:val="24"/>
              </w:rPr>
              <w:t> грудной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клетки.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Боковой</w:t>
            </w:r>
            <w:r>
              <w:rPr>
                <w:sz w:val="24"/>
              </w:rPr>
              <w:t> перенос веса.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0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13" w:right="100" w:hanging="2"/>
              <w:jc w:val="center"/>
              <w:rPr>
                <w:sz w:val="24"/>
              </w:rPr>
            </w:pPr>
            <w:r>
              <w:rPr>
                <w:sz w:val="24"/>
              </w:rPr>
              <w:t>Движение </w:t>
            </w:r>
            <w:r>
              <w:rPr>
                <w:sz w:val="24"/>
              </w:rPr>
              <w:t>инициируется</w:t>
            </w:r>
            <w:r>
              <w:rPr>
                <w:sz w:val="24"/>
              </w:rPr>
              <w:t> головой. Туловищ</w:t>
            </w:r>
            <w:r>
              <w:rPr>
                <w:sz w:val="24"/>
              </w:rPr>
              <w:t>е</w:t>
            </w:r>
            <w:r>
              <w:rPr>
                <w:sz w:val="24"/>
              </w:rPr>
              <w:t> движется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как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одно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целое.</w:t>
            </w:r>
          </w:p>
        </w:tc>
        <w:tc>
          <w:tcPr>
            <w:tcW w:w="3626" w:type="dxa"/>
            <w:gridSpan w:val="2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32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/>
              <w:ind w:left="1113" w:right="765" w:hanging="330"/>
              <w:rPr>
                <w:sz w:val="24"/>
              </w:rPr>
            </w:pPr>
            <w:r>
              <w:rPr>
                <w:sz w:val="24"/>
              </w:rPr>
              <w:t>Паттерн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активности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разгибателей.</w:t>
            </w:r>
          </w:p>
        </w:tc>
      </w:tr>
      <w:tr>
        <w:trPr>
          <w:trHeight w:val="1722" w:hRule="atLeast"/>
        </w:trPr>
        <w:tc>
          <w:tcPr>
            <w:tcW w:w="134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896" w:type="dxa"/>
            <w:gridSpan w:val="2"/>
          </w:tcPr>
          <w:p>
            <w:pPr>
              <w:pStyle w:val="TableParagraph"/>
              <w:spacing w:line="360" w:lineRule="auto" w:before="240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Попытка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дотянуться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д</w:t>
            </w:r>
            <w:r>
              <w:rPr>
                <w:b/>
                <w:sz w:val="24"/>
              </w:rPr>
              <w:t>о</w:t>
            </w:r>
            <w:r>
              <w:rPr>
                <w:b/>
                <w:sz w:val="24"/>
              </w:rPr>
              <w:t> предмета из упора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предплечья</w:t>
            </w:r>
          </w:p>
        </w:tc>
        <w:tc>
          <w:tcPr>
            <w:tcW w:w="2834" w:type="dxa"/>
            <w:gridSpan w:val="2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84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Переворот</w:t>
            </w:r>
          </w:p>
        </w:tc>
        <w:tc>
          <w:tcPr>
            <w:tcW w:w="3626" w:type="dxa"/>
            <w:gridSpan w:val="2"/>
          </w:tcPr>
          <w:p>
            <w:pPr>
              <w:pStyle w:val="TableParagraph"/>
              <w:spacing w:line="360" w:lineRule="auto" w:before="240"/>
              <w:ind w:left="95" w:right="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Перекатывание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положения</w:t>
            </w:r>
            <w:r>
              <w:rPr>
                <w:b/>
                <w:sz w:val="24"/>
              </w:rPr>
              <w:t> на животе в положение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z w:val="24"/>
              </w:rPr>
              <w:t> спине с поворотом</w:t>
            </w:r>
          </w:p>
        </w:tc>
      </w:tr>
    </w:tbl>
    <w:p>
      <w:pPr>
        <w:pStyle w:val="TableParagraph"/>
        <w:spacing w:after="0" w:line="360" w:lineRule="auto"/>
        <w:jc w:val="center"/>
        <w:rPr>
          <w:b/>
          <w:sz w:val="24"/>
        </w:rPr>
        <w:sectPr>
          <w:pgSz w:w="11910" w:h="16840"/>
          <w:pgMar w:header="0" w:footer="710" w:top="1220" w:bottom="900" w:left="1559" w:right="708"/>
        </w:sectPr>
      </w:pPr>
    </w:p>
    <w:p>
      <w:pPr>
        <w:pStyle w:val="BodyText"/>
        <w:spacing w:before="3"/>
        <w:ind w:left="0"/>
        <w:jc w:val="left"/>
        <w:rPr>
          <w:b/>
          <w:sz w:val="2"/>
        </w:rPr>
      </w:pPr>
    </w:p>
    <w:tbl>
      <w:tblPr>
        <w:tblW w:w="0" w:type="auto"/>
        <w:jc w:val="left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96"/>
        <w:gridCol w:w="2834"/>
        <w:gridCol w:w="3626"/>
      </w:tblGrid>
      <w:tr>
        <w:trPr>
          <w:trHeight w:val="2901" w:hRule="atLeast"/>
        </w:trPr>
        <w:tc>
          <w:tcPr>
            <w:tcW w:w="2896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"/>
              <w:rPr>
                <w:b/>
                <w:sz w:val="20"/>
              </w:rPr>
            </w:pPr>
          </w:p>
          <w:p>
            <w:pPr>
              <w:pStyle w:val="TableParagraph"/>
              <w:ind w:left="108" w:right="-5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72481" cy="874776"/>
                  <wp:effectExtent l="0" t="0" r="0" b="0"/>
                  <wp:docPr id="30" name="Image 3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" name="Image 30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481" cy="874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834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36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335540" cy="1447800"/>
                  <wp:effectExtent l="0" t="0" r="0" b="0"/>
                  <wp:docPr id="31" name="Image 3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" name="Image 31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54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626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ind w:left="59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10958" cy="865631"/>
                  <wp:effectExtent l="0" t="0" r="0" b="0"/>
                  <wp:docPr id="32" name="Image 3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" name="Image 32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958" cy="865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548" w:hRule="atLeast"/>
        </w:trPr>
        <w:tc>
          <w:tcPr>
            <w:tcW w:w="2896" w:type="dxa"/>
          </w:tcPr>
          <w:p>
            <w:pPr>
              <w:pStyle w:val="TableParagraph"/>
              <w:spacing w:line="360" w:lineRule="auto" w:before="239"/>
              <w:ind w:left="15" w:right="5"/>
              <w:jc w:val="center"/>
              <w:rPr>
                <w:sz w:val="24"/>
              </w:rPr>
            </w:pPr>
            <w:r>
              <w:rPr>
                <w:sz w:val="24"/>
              </w:rPr>
              <w:t>Активный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перенос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веса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 одной стороны.</w:t>
            </w:r>
          </w:p>
          <w:p>
            <w:pPr>
              <w:pStyle w:val="TableParagraph"/>
              <w:spacing w:line="360" w:lineRule="auto"/>
              <w:ind w:left="15" w:right="4"/>
              <w:jc w:val="center"/>
              <w:rPr>
                <w:sz w:val="24"/>
              </w:rPr>
            </w:pPr>
            <w:r>
              <w:rPr>
                <w:sz w:val="24"/>
              </w:rPr>
              <w:t>Контролируемая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попытка</w:t>
            </w:r>
            <w:r>
              <w:rPr>
                <w:sz w:val="24"/>
              </w:rPr>
              <w:t> дотянуться до </w:t>
            </w:r>
            <w:r>
              <w:rPr>
                <w:sz w:val="24"/>
              </w:rPr>
              <w:t>предмета</w:t>
            </w:r>
            <w:r>
              <w:rPr>
                <w:sz w:val="24"/>
              </w:rPr>
              <w:t> свободной рукой.</w:t>
            </w:r>
          </w:p>
        </w:tc>
        <w:tc>
          <w:tcPr>
            <w:tcW w:w="2834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0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84" w:right="70"/>
              <w:jc w:val="center"/>
              <w:rPr>
                <w:sz w:val="24"/>
              </w:rPr>
            </w:pPr>
            <w:r>
              <w:rPr>
                <w:sz w:val="24"/>
              </w:rPr>
              <w:t>Перевороты.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Движени</w:t>
            </w:r>
            <w:r>
              <w:rPr>
                <w:sz w:val="24"/>
              </w:rPr>
              <w:t>я</w:t>
            </w:r>
            <w:r>
              <w:rPr>
                <w:sz w:val="24"/>
              </w:rPr>
              <w:t> рук и ног. </w:t>
            </w:r>
            <w:r>
              <w:rPr>
                <w:sz w:val="24"/>
              </w:rPr>
              <w:t>Боковая</w:t>
            </w:r>
            <w:r>
              <w:rPr>
                <w:sz w:val="24"/>
              </w:rPr>
              <w:t> флексия туловища.</w:t>
            </w:r>
          </w:p>
        </w:tc>
        <w:tc>
          <w:tcPr>
            <w:tcW w:w="362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39"/>
              <w:rPr>
                <w:b/>
                <w:sz w:val="24"/>
              </w:rPr>
            </w:pPr>
          </w:p>
          <w:p>
            <w:pPr>
              <w:pStyle w:val="TableParagraph"/>
              <w:ind w:left="851"/>
              <w:rPr>
                <w:sz w:val="24"/>
              </w:rPr>
            </w:pPr>
            <w:r>
              <w:rPr>
                <w:sz w:val="24"/>
              </w:rPr>
              <w:t>Поворот </w:t>
            </w:r>
            <w:r>
              <w:rPr>
                <w:spacing w:val="-2"/>
                <w:sz w:val="24"/>
              </w:rPr>
              <w:t>туловища</w:t>
            </w:r>
          </w:p>
        </w:tc>
      </w:tr>
      <w:tr>
        <w:trPr>
          <w:trHeight w:val="1722" w:hRule="atLeast"/>
        </w:trPr>
        <w:tc>
          <w:tcPr>
            <w:tcW w:w="2896" w:type="dxa"/>
          </w:tcPr>
          <w:p>
            <w:pPr>
              <w:pStyle w:val="TableParagraph"/>
              <w:spacing w:before="170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540" w:right="521" w:firstLine="138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z w:val="24"/>
              </w:rPr>
              <w:t> четвереньках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(1)</w:t>
            </w:r>
          </w:p>
        </w:tc>
        <w:tc>
          <w:tcPr>
            <w:tcW w:w="2834" w:type="dxa"/>
          </w:tcPr>
          <w:p>
            <w:pPr>
              <w:pStyle w:val="TableParagraph"/>
              <w:spacing w:before="170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961" w:hanging="503"/>
              <w:rPr>
                <w:b/>
                <w:sz w:val="24"/>
              </w:rPr>
            </w:pPr>
            <w:r>
              <w:rPr>
                <w:b/>
                <w:sz w:val="24"/>
              </w:rPr>
              <w:t>Поднесение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рук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к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ступням</w:t>
            </w:r>
          </w:p>
        </w:tc>
        <w:tc>
          <w:tcPr>
            <w:tcW w:w="3626" w:type="dxa"/>
          </w:tcPr>
          <w:p>
            <w:pPr>
              <w:pStyle w:val="TableParagraph"/>
              <w:spacing w:line="360" w:lineRule="auto" w:before="240"/>
              <w:ind w:left="95" w:right="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Перекатывание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положения</w:t>
            </w:r>
            <w:r>
              <w:rPr>
                <w:b/>
                <w:sz w:val="24"/>
              </w:rPr>
              <w:t> на спине в положение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z w:val="24"/>
              </w:rPr>
              <w:t> животе без поворота</w:t>
            </w:r>
          </w:p>
        </w:tc>
      </w:tr>
      <w:tr>
        <w:trPr>
          <w:trHeight w:val="2817" w:hRule="atLeast"/>
        </w:trPr>
        <w:tc>
          <w:tcPr>
            <w:tcW w:w="2896" w:type="dxa"/>
          </w:tcPr>
          <w:p>
            <w:pPr>
              <w:pStyle w:val="TableParagraph"/>
              <w:spacing w:before="192"/>
              <w:rPr>
                <w:b/>
                <w:sz w:val="20"/>
              </w:rPr>
            </w:pPr>
          </w:p>
          <w:p>
            <w:pPr>
              <w:pStyle w:val="TableParagraph"/>
              <w:ind w:left="26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48568" cy="1161288"/>
                  <wp:effectExtent l="0" t="0" r="0" b="0"/>
                  <wp:docPr id="33" name="Image 3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568" cy="1161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834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ind w:left="13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29784" cy="1106424"/>
                  <wp:effectExtent l="0" t="0" r="0" b="0"/>
                  <wp:docPr id="34" name="Image 3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" name="Image 34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784" cy="1106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626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71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00303" cy="1399032"/>
                  <wp:effectExtent l="0" t="0" r="0" b="0"/>
                  <wp:docPr id="35" name="Image 3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" name="Image 35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303" cy="1399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964" w:hRule="atLeast"/>
        </w:trPr>
        <w:tc>
          <w:tcPr>
            <w:tcW w:w="289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68" w:right="156"/>
              <w:jc w:val="center"/>
              <w:rPr>
                <w:sz w:val="24"/>
              </w:rPr>
            </w:pPr>
            <w:r>
              <w:rPr>
                <w:sz w:val="24"/>
              </w:rPr>
              <w:t>Ноги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согнуты,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отведены</w:t>
            </w:r>
            <w:r>
              <w:rPr>
                <w:sz w:val="24"/>
              </w:rPr>
              <w:t> и повернуты </w:t>
            </w:r>
            <w:r>
              <w:rPr>
                <w:sz w:val="24"/>
              </w:rPr>
              <w:t>кнаружи.</w:t>
            </w:r>
            <w:r>
              <w:rPr>
                <w:sz w:val="24"/>
              </w:rPr>
              <w:t> Поясничный </w:t>
            </w:r>
            <w:r>
              <w:rPr>
                <w:sz w:val="24"/>
              </w:rPr>
              <w:t>лордоз.</w:t>
            </w:r>
            <w:r>
              <w:rPr>
                <w:sz w:val="24"/>
              </w:rPr>
              <w:t> Удерживает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положение.</w:t>
            </w:r>
          </w:p>
        </w:tc>
        <w:tc>
          <w:tcPr>
            <w:tcW w:w="2834" w:type="dxa"/>
          </w:tcPr>
          <w:p>
            <w:pPr>
              <w:pStyle w:val="TableParagraph"/>
              <w:spacing w:line="360" w:lineRule="auto" w:before="240"/>
              <w:ind w:left="84" w:right="70"/>
              <w:jc w:val="center"/>
              <w:rPr>
                <w:sz w:val="24"/>
              </w:rPr>
            </w:pPr>
            <w:r>
              <w:rPr>
                <w:sz w:val="24"/>
              </w:rPr>
              <w:t>Способен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удерживать</w:t>
            </w:r>
            <w:r>
              <w:rPr>
                <w:sz w:val="24"/>
              </w:rPr>
              <w:t> ноги в </w:t>
            </w:r>
            <w:r>
              <w:rPr>
                <w:sz w:val="24"/>
              </w:rPr>
              <w:t>среднем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положении.</w:t>
            </w:r>
          </w:p>
          <w:p>
            <w:pPr>
              <w:pStyle w:val="TableParagraph"/>
              <w:spacing w:line="360" w:lineRule="auto"/>
              <w:ind w:left="84" w:right="7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Присутствует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подвижность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тазовом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отделе.</w:t>
            </w:r>
          </w:p>
        </w:tc>
        <w:tc>
          <w:tcPr>
            <w:tcW w:w="362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33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/>
              <w:ind w:left="96" w:right="83"/>
              <w:jc w:val="center"/>
              <w:rPr>
                <w:sz w:val="24"/>
              </w:rPr>
            </w:pPr>
            <w:r>
              <w:rPr>
                <w:sz w:val="24"/>
              </w:rPr>
              <w:t>Боковое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выпрямление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головы.</w:t>
            </w:r>
            <w:r>
              <w:rPr>
                <w:sz w:val="24"/>
              </w:rPr>
              <w:t> Туловище движется как </w:t>
            </w:r>
            <w:r>
              <w:rPr>
                <w:sz w:val="24"/>
              </w:rPr>
              <w:t>одно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целое.</w:t>
            </w:r>
          </w:p>
        </w:tc>
      </w:tr>
    </w:tbl>
    <w:p>
      <w:pPr>
        <w:pStyle w:val="BodyText"/>
        <w:spacing w:before="48"/>
        <w:ind w:left="0"/>
        <w:jc w:val="left"/>
        <w:rPr>
          <w:b/>
          <w:sz w:val="20"/>
        </w:rPr>
      </w:pPr>
    </w:p>
    <w:tbl>
      <w:tblPr>
        <w:tblW w:w="0" w:type="auto"/>
        <w:jc w:val="left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46"/>
        <w:gridCol w:w="3236"/>
        <w:gridCol w:w="2774"/>
      </w:tblGrid>
      <w:tr>
        <w:trPr>
          <w:trHeight w:val="930" w:hRule="atLeast"/>
        </w:trPr>
        <w:tc>
          <w:tcPr>
            <w:tcW w:w="3346" w:type="dxa"/>
          </w:tcPr>
          <w:p>
            <w:pPr>
              <w:pStyle w:val="TableParagraph"/>
              <w:spacing w:line="410" w:lineRule="atLeast" w:before="90"/>
              <w:ind w:left="476" w:firstLine="186"/>
              <w:rPr>
                <w:b/>
                <w:sz w:val="24"/>
              </w:rPr>
            </w:pPr>
            <w:r>
              <w:rPr>
                <w:b/>
                <w:sz w:val="24"/>
              </w:rPr>
              <w:t>Перекатывание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z w:val="24"/>
              </w:rPr>
              <w:t> положения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спине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</w:p>
        </w:tc>
        <w:tc>
          <w:tcPr>
            <w:tcW w:w="3236" w:type="dxa"/>
          </w:tcPr>
          <w:p>
            <w:pPr>
              <w:pStyle w:val="TableParagraph"/>
              <w:spacing w:before="239"/>
              <w:ind w:left="336"/>
              <w:rPr>
                <w:b/>
                <w:sz w:val="24"/>
              </w:rPr>
            </w:pPr>
            <w:r>
              <w:rPr>
                <w:b/>
                <w:sz w:val="24"/>
              </w:rPr>
              <w:t>Активное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вытягивание</w:t>
            </w:r>
          </w:p>
        </w:tc>
        <w:tc>
          <w:tcPr>
            <w:tcW w:w="2774" w:type="dxa"/>
          </w:tcPr>
          <w:p>
            <w:pPr>
              <w:pStyle w:val="TableParagraph"/>
              <w:spacing w:before="239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Посадка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без</w:t>
            </w:r>
            <w:r>
              <w:rPr>
                <w:b/>
                <w:spacing w:val="-2"/>
                <w:sz w:val="24"/>
              </w:rPr>
              <w:t> поддержки</w:t>
            </w:r>
          </w:p>
        </w:tc>
      </w:tr>
    </w:tbl>
    <w:p>
      <w:pPr>
        <w:pStyle w:val="TableParagraph"/>
        <w:spacing w:after="0"/>
        <w:rPr>
          <w:b/>
          <w:sz w:val="24"/>
        </w:rPr>
        <w:sectPr>
          <w:pgSz w:w="11910" w:h="16840"/>
          <w:pgMar w:header="0" w:footer="710" w:top="1220" w:bottom="900" w:left="1559" w:right="708"/>
        </w:sectPr>
      </w:pPr>
    </w:p>
    <w:p>
      <w:pPr>
        <w:pStyle w:val="BodyText"/>
        <w:spacing w:before="3"/>
        <w:ind w:left="0"/>
        <w:jc w:val="left"/>
        <w:rPr>
          <w:b/>
          <w:sz w:val="2"/>
        </w:rPr>
      </w:pPr>
    </w:p>
    <w:tbl>
      <w:tblPr>
        <w:tblW w:w="0" w:type="auto"/>
        <w:jc w:val="left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46"/>
        <w:gridCol w:w="3236"/>
        <w:gridCol w:w="2774"/>
      </w:tblGrid>
      <w:tr>
        <w:trPr>
          <w:trHeight w:val="1305" w:hRule="atLeast"/>
        </w:trPr>
        <w:tc>
          <w:tcPr>
            <w:tcW w:w="3346" w:type="dxa"/>
          </w:tcPr>
          <w:p>
            <w:pPr>
              <w:pStyle w:val="TableParagraph"/>
              <w:spacing w:line="360" w:lineRule="auto" w:before="239"/>
              <w:ind w:left="1093" w:hanging="672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животе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поворотом</w:t>
            </w:r>
          </w:p>
        </w:tc>
        <w:tc>
          <w:tcPr>
            <w:tcW w:w="323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774" w:type="dxa"/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2590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82"/>
              <w:rPr>
                <w:b/>
                <w:sz w:val="20"/>
              </w:rPr>
            </w:pPr>
          </w:p>
          <w:p>
            <w:pPr>
              <w:pStyle w:val="TableParagraph"/>
              <w:ind w:left="17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97320" cy="859536"/>
                  <wp:effectExtent l="0" t="0" r="0" b="0"/>
                  <wp:docPr id="36" name="Image 3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320" cy="859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236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6"/>
              <w:rPr>
                <w:b/>
                <w:sz w:val="20"/>
              </w:rPr>
            </w:pPr>
          </w:p>
          <w:p>
            <w:pPr>
              <w:pStyle w:val="TableParagraph"/>
              <w:ind w:left="33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21753" cy="618744"/>
                  <wp:effectExtent l="0" t="0" r="0" b="0"/>
                  <wp:docPr id="37" name="Image 3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1753" cy="618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74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61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982884" cy="1246631"/>
                  <wp:effectExtent l="0" t="0" r="0" b="0"/>
                  <wp:docPr id="38" name="Image 3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2884" cy="1246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134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32"/>
              <w:rPr>
                <w:b/>
                <w:sz w:val="24"/>
              </w:rPr>
            </w:pPr>
          </w:p>
          <w:p>
            <w:pPr>
              <w:pStyle w:val="TableParagraph"/>
              <w:ind w:left="15" w:right="3"/>
              <w:jc w:val="center"/>
              <w:rPr>
                <w:sz w:val="24"/>
              </w:rPr>
            </w:pPr>
            <w:r>
              <w:rPr>
                <w:sz w:val="24"/>
              </w:rPr>
              <w:t>Поворот </w:t>
            </w:r>
            <w:r>
              <w:rPr>
                <w:spacing w:val="-2"/>
                <w:sz w:val="24"/>
              </w:rPr>
              <w:t>туловища.</w:t>
            </w:r>
          </w:p>
        </w:tc>
        <w:tc>
          <w:tcPr>
            <w:tcW w:w="323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0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222" w:right="163" w:hanging="1043"/>
              <w:rPr>
                <w:sz w:val="24"/>
              </w:rPr>
            </w:pPr>
            <w:r>
              <w:rPr>
                <w:sz w:val="24"/>
              </w:rPr>
              <w:t>Вытягивается,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отталкиваясь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ногами.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39"/>
              <w:ind w:left="118" w:right="105"/>
              <w:jc w:val="center"/>
              <w:rPr>
                <w:sz w:val="24"/>
              </w:rPr>
            </w:pPr>
            <w:r>
              <w:rPr>
                <w:sz w:val="24"/>
              </w:rPr>
              <w:t>Приведение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лопаток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 разгибание плеч. </w:t>
            </w:r>
            <w:r>
              <w:rPr>
                <w:sz w:val="24"/>
              </w:rPr>
              <w:t>Не</w:t>
            </w:r>
            <w:r>
              <w:rPr>
                <w:sz w:val="24"/>
              </w:rPr>
              <w:t> способен </w:t>
            </w:r>
            <w:r>
              <w:rPr>
                <w:sz w:val="24"/>
              </w:rPr>
              <w:t>удержать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положение.</w:t>
            </w:r>
          </w:p>
        </w:tc>
      </w:tr>
      <w:tr>
        <w:trPr>
          <w:trHeight w:val="1722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5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Посадка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опорой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руки</w:t>
            </w:r>
          </w:p>
        </w:tc>
        <w:tc>
          <w:tcPr>
            <w:tcW w:w="3236" w:type="dxa"/>
          </w:tcPr>
          <w:p>
            <w:pPr>
              <w:pStyle w:val="TableParagraph"/>
              <w:spacing w:before="170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816" w:hanging="662"/>
              <w:rPr>
                <w:b/>
                <w:sz w:val="24"/>
              </w:rPr>
            </w:pPr>
            <w:r>
              <w:rPr>
                <w:b/>
                <w:sz w:val="24"/>
              </w:rPr>
              <w:t>Посадка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без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поддержки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без</w:t>
            </w:r>
            <w:r>
              <w:rPr>
                <w:b/>
                <w:sz w:val="24"/>
              </w:rPr>
              <w:t> опоры на руки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40"/>
              <w:ind w:left="315" w:right="299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Перенос веса </w:t>
            </w:r>
            <w:r>
              <w:rPr>
                <w:b/>
                <w:sz w:val="24"/>
              </w:rPr>
              <w:t>в</w:t>
            </w:r>
            <w:r>
              <w:rPr>
                <w:b/>
                <w:sz w:val="24"/>
              </w:rPr>
              <w:t> положении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сидя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без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поддержки</w:t>
            </w:r>
          </w:p>
        </w:tc>
      </w:tr>
      <w:tr>
        <w:trPr>
          <w:trHeight w:val="2902" w:hRule="atLeast"/>
        </w:trPr>
        <w:tc>
          <w:tcPr>
            <w:tcW w:w="3346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72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203646" cy="1447800"/>
                  <wp:effectExtent l="0" t="0" r="0" b="0"/>
                  <wp:docPr id="39" name="Image 3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646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236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75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090764" cy="1447800"/>
                  <wp:effectExtent l="0" t="0" r="0" b="0"/>
                  <wp:docPr id="40" name="Image 4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" name="Image 40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764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74" w:type="dxa"/>
          </w:tcPr>
          <w:p>
            <w:pPr>
              <w:pStyle w:val="TableParagraph"/>
              <w:spacing w:before="114"/>
              <w:rPr>
                <w:b/>
                <w:sz w:val="20"/>
              </w:rPr>
            </w:pPr>
          </w:p>
          <w:p>
            <w:pPr>
              <w:pStyle w:val="TableParagraph"/>
              <w:ind w:left="59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010428" cy="1313688"/>
                  <wp:effectExtent l="0" t="0" r="0" b="0"/>
                  <wp:docPr id="41" name="Image 4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" name="Image 41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428" cy="1313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548" w:hRule="atLeast"/>
        </w:trPr>
        <w:tc>
          <w:tcPr>
            <w:tcW w:w="3346" w:type="dxa"/>
          </w:tcPr>
          <w:p>
            <w:pPr>
              <w:pStyle w:val="TableParagraph"/>
              <w:spacing w:line="360" w:lineRule="auto" w:before="239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Вытягивание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грудного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отдела</w:t>
            </w:r>
            <w:r>
              <w:rPr>
                <w:sz w:val="24"/>
              </w:rPr>
              <w:t> позвоночника. </w:t>
            </w:r>
            <w:r>
              <w:rPr>
                <w:sz w:val="24"/>
              </w:rPr>
              <w:t>Движения</w:t>
            </w:r>
            <w:r>
              <w:rPr>
                <w:sz w:val="24"/>
              </w:rPr>
              <w:t> головы, независимые </w:t>
            </w:r>
            <w:r>
              <w:rPr>
                <w:sz w:val="24"/>
              </w:rPr>
              <w:t>от</w:t>
            </w:r>
            <w:r>
              <w:rPr>
                <w:sz w:val="24"/>
              </w:rPr>
              <w:t> туловища; опирается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> вытянутые руки.</w:t>
            </w:r>
          </w:p>
        </w:tc>
        <w:tc>
          <w:tcPr>
            <w:tcW w:w="323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0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62" w:right="48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может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оставаться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один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> сидячем </w:t>
            </w:r>
            <w:r>
              <w:rPr>
                <w:sz w:val="24"/>
              </w:rPr>
              <w:t>положении</w:t>
            </w:r>
            <w:r>
              <w:rPr>
                <w:sz w:val="24"/>
              </w:rPr>
              <w:t> неограниченное время.</w:t>
            </w:r>
          </w:p>
        </w:tc>
        <w:tc>
          <w:tcPr>
            <w:tcW w:w="2774" w:type="dxa"/>
          </w:tcPr>
          <w:p>
            <w:pPr>
              <w:pStyle w:val="TableParagraph"/>
              <w:spacing w:before="169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18" w:right="105"/>
              <w:jc w:val="center"/>
              <w:rPr>
                <w:sz w:val="24"/>
              </w:rPr>
            </w:pPr>
            <w:r>
              <w:rPr>
                <w:sz w:val="24"/>
              </w:rPr>
              <w:t>Перенос веса </w:t>
            </w:r>
            <w:r>
              <w:rPr>
                <w:sz w:val="24"/>
              </w:rPr>
              <w:t>вперед,</w:t>
            </w:r>
            <w:r>
              <w:rPr>
                <w:sz w:val="24"/>
              </w:rPr>
              <w:t> назад или в стороны. </w:t>
            </w:r>
            <w:r>
              <w:rPr>
                <w:sz w:val="24"/>
              </w:rPr>
              <w:t>Не</w:t>
            </w:r>
            <w:r>
              <w:rPr>
                <w:sz w:val="24"/>
              </w:rPr>
              <w:t> может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оставаться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один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> сидячем положении.</w:t>
            </w:r>
          </w:p>
        </w:tc>
      </w:tr>
      <w:tr>
        <w:trPr>
          <w:trHeight w:val="930" w:hRule="atLeast"/>
        </w:trPr>
        <w:tc>
          <w:tcPr>
            <w:tcW w:w="3346" w:type="dxa"/>
          </w:tcPr>
          <w:p>
            <w:pPr>
              <w:pStyle w:val="TableParagraph"/>
              <w:spacing w:line="410" w:lineRule="atLeast" w:before="90"/>
              <w:ind w:left="1535" w:hanging="1342"/>
              <w:rPr>
                <w:b/>
                <w:sz w:val="24"/>
              </w:rPr>
            </w:pPr>
            <w:r>
              <w:rPr>
                <w:b/>
                <w:sz w:val="24"/>
              </w:rPr>
              <w:t>Посадка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без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z w:val="24"/>
              </w:rPr>
              <w:t>опоры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руки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(1)</w:t>
            </w:r>
          </w:p>
        </w:tc>
        <w:tc>
          <w:tcPr>
            <w:tcW w:w="3236" w:type="dxa"/>
          </w:tcPr>
          <w:p>
            <w:pPr>
              <w:pStyle w:val="TableParagraph"/>
              <w:spacing w:line="410" w:lineRule="atLeast" w:before="90"/>
              <w:ind w:left="326" w:hanging="7"/>
              <w:rPr>
                <w:b/>
                <w:sz w:val="24"/>
              </w:rPr>
            </w:pPr>
            <w:r>
              <w:rPr>
                <w:b/>
                <w:sz w:val="24"/>
              </w:rPr>
              <w:t>Попытка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дотянуться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д</w:t>
            </w:r>
            <w:r>
              <w:rPr>
                <w:b/>
                <w:sz w:val="24"/>
              </w:rPr>
              <w:t>о</w:t>
            </w:r>
            <w:r>
              <w:rPr>
                <w:b/>
                <w:sz w:val="24"/>
              </w:rPr>
              <w:t> предмета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поворотом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10"/>
                <w:sz w:val="24"/>
              </w:rPr>
              <w:t>в</w:t>
            </w:r>
          </w:p>
        </w:tc>
        <w:tc>
          <w:tcPr>
            <w:tcW w:w="2774" w:type="dxa"/>
          </w:tcPr>
          <w:p>
            <w:pPr>
              <w:pStyle w:val="TableParagraph"/>
              <w:spacing w:before="240"/>
              <w:ind w:left="736"/>
              <w:rPr>
                <w:b/>
                <w:sz w:val="24"/>
              </w:rPr>
            </w:pPr>
            <w:r>
              <w:rPr>
                <w:b/>
                <w:sz w:val="24"/>
              </w:rPr>
              <w:t>Вставание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pacing w:val="-10"/>
                <w:sz w:val="24"/>
              </w:rPr>
              <w:t>с</w:t>
            </w:r>
          </w:p>
        </w:tc>
      </w:tr>
    </w:tbl>
    <w:p>
      <w:pPr>
        <w:pStyle w:val="TableParagraph"/>
        <w:spacing w:after="0"/>
        <w:rPr>
          <w:b/>
          <w:sz w:val="24"/>
        </w:rPr>
        <w:sectPr>
          <w:pgSz w:w="11910" w:h="16840"/>
          <w:pgMar w:header="0" w:footer="710" w:top="1220" w:bottom="900" w:left="1559" w:right="708"/>
        </w:sectPr>
      </w:pPr>
    </w:p>
    <w:p>
      <w:pPr>
        <w:pStyle w:val="BodyText"/>
        <w:spacing w:before="3"/>
        <w:ind w:left="0"/>
        <w:jc w:val="left"/>
        <w:rPr>
          <w:b/>
          <w:sz w:val="2"/>
        </w:rPr>
      </w:pPr>
    </w:p>
    <w:tbl>
      <w:tblPr>
        <w:tblW w:w="0" w:type="auto"/>
        <w:jc w:val="left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46"/>
        <w:gridCol w:w="3236"/>
        <w:gridCol w:w="2774"/>
      </w:tblGrid>
      <w:tr>
        <w:trPr>
          <w:trHeight w:val="891" w:hRule="atLeast"/>
        </w:trPr>
        <w:tc>
          <w:tcPr>
            <w:tcW w:w="33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236" w:type="dxa"/>
          </w:tcPr>
          <w:p>
            <w:pPr>
              <w:pStyle w:val="TableParagraph"/>
              <w:spacing w:before="239"/>
              <w:ind w:left="61" w:right="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положении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сидя</w:t>
            </w:r>
          </w:p>
        </w:tc>
        <w:tc>
          <w:tcPr>
            <w:tcW w:w="2774" w:type="dxa"/>
          </w:tcPr>
          <w:p>
            <w:pPr>
              <w:pStyle w:val="TableParagraph"/>
              <w:spacing w:before="239"/>
              <w:ind w:left="118" w:right="1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поддержкой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(3)</w:t>
            </w:r>
          </w:p>
        </w:tc>
      </w:tr>
      <w:tr>
        <w:trPr>
          <w:trHeight w:val="3112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78"/>
              <w:rPr>
                <w:b/>
                <w:sz w:val="20"/>
              </w:rPr>
            </w:pPr>
          </w:p>
          <w:p>
            <w:pPr>
              <w:pStyle w:val="TableParagraph"/>
              <w:ind w:left="76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164753" cy="1210055"/>
                  <wp:effectExtent l="0" t="0" r="0" b="0"/>
                  <wp:docPr id="42" name="Image 4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" name="Image 42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753" cy="121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236" w:type="dxa"/>
          </w:tcPr>
          <w:p>
            <w:pPr>
              <w:pStyle w:val="TableParagraph"/>
              <w:spacing w:before="188"/>
              <w:rPr>
                <w:b/>
                <w:sz w:val="20"/>
              </w:rPr>
            </w:pPr>
          </w:p>
          <w:p>
            <w:pPr>
              <w:pStyle w:val="TableParagraph"/>
              <w:ind w:left="86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953323" cy="1356359"/>
                  <wp:effectExtent l="0" t="0" r="0" b="0"/>
                  <wp:docPr id="43" name="Image 4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" name="Image 43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323" cy="1356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74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70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66771" cy="1581912"/>
                  <wp:effectExtent l="0" t="0" r="0" b="0"/>
                  <wp:docPr id="44" name="Image 4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" name="Image 44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1" cy="1581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548" w:hRule="atLeast"/>
        </w:trPr>
        <w:tc>
          <w:tcPr>
            <w:tcW w:w="3346" w:type="dxa"/>
          </w:tcPr>
          <w:p>
            <w:pPr>
              <w:pStyle w:val="TableParagraph"/>
              <w:spacing w:before="169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5" w:right="5"/>
              <w:jc w:val="center"/>
              <w:rPr>
                <w:sz w:val="24"/>
              </w:rPr>
            </w:pPr>
            <w:r>
              <w:rPr>
                <w:sz w:val="24"/>
              </w:rPr>
              <w:t>Руки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прижаты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телу.</w:t>
            </w:r>
          </w:p>
          <w:p>
            <w:pPr>
              <w:pStyle w:val="TableParagraph"/>
              <w:spacing w:before="138"/>
              <w:ind w:left="15" w:right="3"/>
              <w:jc w:val="center"/>
              <w:rPr>
                <w:sz w:val="24"/>
              </w:rPr>
            </w:pPr>
            <w:r>
              <w:rPr>
                <w:sz w:val="24"/>
              </w:rPr>
              <w:t>Способен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играть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игрушкой.</w:t>
            </w:r>
          </w:p>
          <w:p>
            <w:pPr>
              <w:pStyle w:val="TableParagraph"/>
              <w:spacing w:line="360" w:lineRule="auto" w:before="138"/>
              <w:ind w:left="15" w:right="1"/>
              <w:jc w:val="center"/>
              <w:rPr>
                <w:sz w:val="24"/>
              </w:rPr>
            </w:pPr>
            <w:r>
              <w:rPr>
                <w:sz w:val="24"/>
              </w:rPr>
              <w:t>Может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оставаться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один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> сидячем положении.</w:t>
            </w:r>
          </w:p>
        </w:tc>
        <w:tc>
          <w:tcPr>
            <w:tcW w:w="323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0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64" w:right="48"/>
              <w:jc w:val="center"/>
              <w:rPr>
                <w:sz w:val="24"/>
              </w:rPr>
            </w:pPr>
            <w:r>
              <w:rPr>
                <w:sz w:val="24"/>
              </w:rPr>
              <w:t>Сидит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самостоятельно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> Тянется к игрушке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 поворотом туловища.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39"/>
              <w:ind w:left="217" w:right="201" w:hanging="2"/>
              <w:jc w:val="center"/>
              <w:rPr>
                <w:sz w:val="24"/>
              </w:rPr>
            </w:pPr>
            <w:r>
              <w:rPr>
                <w:sz w:val="24"/>
              </w:rPr>
              <w:t>Бедра находятся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> линии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плеч.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Активный</w:t>
            </w:r>
            <w:r>
              <w:rPr>
                <w:sz w:val="24"/>
              </w:rPr>
              <w:t> контроль туловища.</w:t>
            </w:r>
          </w:p>
          <w:p>
            <w:pPr>
              <w:pStyle w:val="TableParagraph"/>
              <w:spacing w:line="360" w:lineRule="auto"/>
              <w:ind w:left="460" w:right="445" w:hanging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Разнообразные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движения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ногами.</w:t>
            </w:r>
          </w:p>
        </w:tc>
      </w:tr>
      <w:tr>
        <w:trPr>
          <w:trHeight w:val="2550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33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/>
              <w:ind w:left="1290" w:hanging="1047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z w:val="24"/>
              </w:rPr>
              <w:t>лежа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боку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опорой</w:t>
            </w:r>
          </w:p>
        </w:tc>
        <w:tc>
          <w:tcPr>
            <w:tcW w:w="323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40"/>
              <w:rPr>
                <w:b/>
                <w:sz w:val="24"/>
              </w:rPr>
            </w:pPr>
          </w:p>
          <w:p>
            <w:pPr>
              <w:pStyle w:val="TableParagraph"/>
              <w:ind w:left="60" w:right="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Реципрокное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ползание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40"/>
              <w:ind w:left="287" w:right="273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Перемещение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z w:val="24"/>
              </w:rPr>
              <w:t> положения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z w:val="24"/>
              </w:rPr>
              <w:t> четвереньках </w:t>
            </w:r>
            <w:r>
              <w:rPr>
                <w:b/>
                <w:sz w:val="24"/>
              </w:rPr>
              <w:t>в</w:t>
            </w:r>
            <w:r>
              <w:rPr>
                <w:b/>
                <w:sz w:val="24"/>
              </w:rPr>
              <w:t> положение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сидя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полусидя</w:t>
            </w:r>
          </w:p>
        </w:tc>
      </w:tr>
      <w:tr>
        <w:trPr>
          <w:trHeight w:val="2588" w:hRule="atLeast"/>
        </w:trPr>
        <w:tc>
          <w:tcPr>
            <w:tcW w:w="3346" w:type="dxa"/>
          </w:tcPr>
          <w:p>
            <w:pPr>
              <w:pStyle w:val="TableParagraph"/>
              <w:spacing w:before="156"/>
              <w:rPr>
                <w:b/>
                <w:sz w:val="20"/>
              </w:rPr>
            </w:pPr>
          </w:p>
          <w:p>
            <w:pPr>
              <w:pStyle w:val="TableParagraph"/>
              <w:ind w:left="51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78757" cy="1066800"/>
                  <wp:effectExtent l="0" t="0" r="0" b="0"/>
                  <wp:docPr id="45" name="Image 4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" name="Image 45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8757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236" w:type="dxa"/>
          </w:tcPr>
          <w:p>
            <w:pPr>
              <w:pStyle w:val="TableParagraph"/>
              <w:spacing w:before="140"/>
              <w:rPr>
                <w:b/>
                <w:sz w:val="20"/>
              </w:rPr>
            </w:pPr>
          </w:p>
          <w:p>
            <w:pPr>
              <w:pStyle w:val="TableParagraph"/>
              <w:ind w:left="56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82772" cy="1085088"/>
                  <wp:effectExtent l="0" t="0" r="0" b="0"/>
                  <wp:docPr id="46" name="Image 4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772" cy="1085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74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70" w:right="-4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47406" cy="1246632"/>
                  <wp:effectExtent l="0" t="0" r="0" b="0"/>
                  <wp:docPr id="47" name="Image 4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" name="Image 47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406" cy="1246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136" w:hRule="atLeast"/>
        </w:trPr>
        <w:tc>
          <w:tcPr>
            <w:tcW w:w="3346" w:type="dxa"/>
          </w:tcPr>
          <w:p>
            <w:pPr>
              <w:pStyle w:val="TableParagraph"/>
              <w:spacing w:before="170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Разобщенность </w:t>
            </w:r>
            <w:r>
              <w:rPr>
                <w:sz w:val="24"/>
              </w:rPr>
              <w:t>ног.</w:t>
            </w:r>
            <w:r>
              <w:rPr>
                <w:sz w:val="24"/>
              </w:rPr>
              <w:t> Неподвижность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плеч.</w:t>
            </w:r>
          </w:p>
          <w:p>
            <w:pPr>
              <w:pStyle w:val="TableParagraph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Поворот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пределах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оси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2"/>
                <w:sz w:val="24"/>
              </w:rPr>
              <w:t>тела.</w:t>
            </w:r>
          </w:p>
        </w:tc>
        <w:tc>
          <w:tcPr>
            <w:tcW w:w="323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31" w:right="68" w:firstLine="60"/>
              <w:rPr>
                <w:sz w:val="24"/>
              </w:rPr>
            </w:pPr>
            <w:r>
              <w:rPr>
                <w:sz w:val="24"/>
              </w:rPr>
              <w:t>Реципрокные движения </w:t>
            </w:r>
            <w:r>
              <w:rPr>
                <w:sz w:val="24"/>
              </w:rPr>
              <w:t>рук</w:t>
            </w:r>
            <w:r>
              <w:rPr>
                <w:sz w:val="24"/>
              </w:rPr>
              <w:t> и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ног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поворотом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туловища.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40"/>
              <w:ind w:left="118" w:right="105"/>
              <w:jc w:val="center"/>
              <w:rPr>
                <w:sz w:val="24"/>
              </w:rPr>
            </w:pPr>
            <w:r>
              <w:rPr>
                <w:sz w:val="24"/>
              </w:rPr>
              <w:t>Перемещается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данное</w:t>
            </w:r>
            <w:r>
              <w:rPr>
                <w:sz w:val="24"/>
              </w:rPr>
              <w:t> положение и из </w:t>
            </w:r>
            <w:r>
              <w:rPr>
                <w:sz w:val="24"/>
              </w:rPr>
              <w:t>него.</w:t>
            </w:r>
            <w:r>
              <w:rPr>
                <w:sz w:val="24"/>
              </w:rPr>
              <w:t> Может </w:t>
            </w:r>
            <w:r>
              <w:rPr>
                <w:sz w:val="24"/>
              </w:rPr>
              <w:t>принимать</w:t>
            </w:r>
            <w:r>
              <w:rPr>
                <w:sz w:val="24"/>
              </w:rPr>
              <w:t> сидячее положение.</w:t>
            </w:r>
          </w:p>
        </w:tc>
      </w:tr>
      <w:tr>
        <w:trPr>
          <w:trHeight w:val="516" w:hRule="atLeast"/>
        </w:trPr>
        <w:tc>
          <w:tcPr>
            <w:tcW w:w="3346" w:type="dxa"/>
          </w:tcPr>
          <w:p>
            <w:pPr>
              <w:pStyle w:val="TableParagraph"/>
              <w:spacing w:line="257" w:lineRule="exact" w:before="239"/>
              <w:ind w:left="276"/>
              <w:rPr>
                <w:b/>
                <w:sz w:val="24"/>
              </w:rPr>
            </w:pPr>
            <w:r>
              <w:rPr>
                <w:b/>
                <w:sz w:val="24"/>
              </w:rPr>
              <w:t>Реципрокное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ползание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на</w:t>
            </w:r>
          </w:p>
        </w:tc>
        <w:tc>
          <w:tcPr>
            <w:tcW w:w="3236" w:type="dxa"/>
          </w:tcPr>
          <w:p>
            <w:pPr>
              <w:pStyle w:val="TableParagraph"/>
              <w:spacing w:line="257" w:lineRule="exact" w:before="239"/>
              <w:ind w:left="60" w:right="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Попытка дотянуться </w:t>
            </w:r>
            <w:r>
              <w:rPr>
                <w:b/>
                <w:spacing w:val="-5"/>
                <w:sz w:val="24"/>
              </w:rPr>
              <w:t>до</w:t>
            </w:r>
          </w:p>
        </w:tc>
        <w:tc>
          <w:tcPr>
            <w:tcW w:w="2774" w:type="dxa"/>
          </w:tcPr>
          <w:p>
            <w:pPr>
              <w:pStyle w:val="TableParagraph"/>
              <w:spacing w:line="257" w:lineRule="exact" w:before="239"/>
              <w:ind w:left="118" w:right="1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на</w:t>
            </w:r>
          </w:p>
        </w:tc>
      </w:tr>
    </w:tbl>
    <w:p>
      <w:pPr>
        <w:pStyle w:val="TableParagraph"/>
        <w:spacing w:after="0" w:line="257" w:lineRule="exact"/>
        <w:jc w:val="center"/>
        <w:rPr>
          <w:b/>
          <w:sz w:val="24"/>
        </w:rPr>
        <w:sectPr>
          <w:pgSz w:w="11910" w:h="16840"/>
          <w:pgMar w:header="0" w:footer="710" w:top="1220" w:bottom="900" w:left="1559" w:right="708"/>
        </w:sectPr>
      </w:pPr>
    </w:p>
    <w:p>
      <w:pPr>
        <w:pStyle w:val="BodyText"/>
        <w:spacing w:before="3"/>
        <w:ind w:left="0"/>
        <w:jc w:val="left"/>
        <w:rPr>
          <w:b/>
          <w:sz w:val="2"/>
        </w:rPr>
      </w:pPr>
    </w:p>
    <w:tbl>
      <w:tblPr>
        <w:tblW w:w="0" w:type="auto"/>
        <w:jc w:val="left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46"/>
        <w:gridCol w:w="3236"/>
        <w:gridCol w:w="2774"/>
      </w:tblGrid>
      <w:tr>
        <w:trPr>
          <w:trHeight w:val="1305" w:hRule="atLeast"/>
        </w:trPr>
        <w:tc>
          <w:tcPr>
            <w:tcW w:w="3346" w:type="dxa"/>
          </w:tcPr>
          <w:p>
            <w:pPr>
              <w:pStyle w:val="TableParagraph"/>
              <w:spacing w:before="169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65"/>
              <w:rPr>
                <w:b/>
                <w:sz w:val="24"/>
              </w:rPr>
            </w:pPr>
            <w:r>
              <w:rPr>
                <w:b/>
                <w:sz w:val="24"/>
              </w:rPr>
              <w:t>четвереньках </w:t>
            </w:r>
            <w:r>
              <w:rPr>
                <w:b/>
                <w:spacing w:val="-5"/>
                <w:sz w:val="24"/>
              </w:rPr>
              <w:t>(1)</w:t>
            </w:r>
          </w:p>
        </w:tc>
        <w:tc>
          <w:tcPr>
            <w:tcW w:w="3236" w:type="dxa"/>
          </w:tcPr>
          <w:p>
            <w:pPr>
              <w:pStyle w:val="TableParagraph"/>
              <w:spacing w:line="360" w:lineRule="auto" w:before="239"/>
              <w:ind w:left="711" w:hanging="248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предмета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упора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н</w:t>
            </w:r>
            <w:r>
              <w:rPr>
                <w:b/>
                <w:sz w:val="24"/>
              </w:rPr>
              <w:t>а</w:t>
            </w:r>
            <w:r>
              <w:rPr>
                <w:b/>
                <w:sz w:val="24"/>
              </w:rPr>
              <w:t> вытянутую руку</w:t>
            </w:r>
          </w:p>
        </w:tc>
        <w:tc>
          <w:tcPr>
            <w:tcW w:w="2774" w:type="dxa"/>
          </w:tcPr>
          <w:p>
            <w:pPr>
              <w:pStyle w:val="TableParagraph"/>
              <w:spacing w:before="169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480"/>
              <w:rPr>
                <w:b/>
                <w:sz w:val="24"/>
              </w:rPr>
            </w:pPr>
            <w:r>
              <w:rPr>
                <w:b/>
                <w:sz w:val="24"/>
              </w:rPr>
              <w:t>четвереньках </w:t>
            </w:r>
            <w:r>
              <w:rPr>
                <w:b/>
                <w:spacing w:val="-5"/>
                <w:sz w:val="24"/>
              </w:rPr>
              <w:t>(2)</w:t>
            </w:r>
          </w:p>
        </w:tc>
      </w:tr>
      <w:tr>
        <w:trPr>
          <w:trHeight w:val="2860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24"/>
              <w:rPr>
                <w:b/>
                <w:sz w:val="20"/>
              </w:rPr>
            </w:pPr>
          </w:p>
          <w:p>
            <w:pPr>
              <w:pStyle w:val="TableParagraph"/>
              <w:ind w:left="27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83185" cy="987551"/>
                  <wp:effectExtent l="0" t="0" r="0" b="0"/>
                  <wp:docPr id="48" name="Image 4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" name="Image 48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85" cy="98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236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49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37632" cy="1414272"/>
                  <wp:effectExtent l="0" t="0" r="0" b="0"/>
                  <wp:docPr id="49" name="Image 4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632" cy="1414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74" w:type="dxa"/>
          </w:tcPr>
          <w:p>
            <w:pPr>
              <w:pStyle w:val="TableParagraph"/>
              <w:spacing w:before="220"/>
              <w:rPr>
                <w:b/>
                <w:sz w:val="20"/>
              </w:rPr>
            </w:pPr>
          </w:p>
          <w:p>
            <w:pPr>
              <w:pStyle w:val="TableParagraph"/>
              <w:ind w:left="30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48966" cy="1185672"/>
                  <wp:effectExtent l="0" t="0" r="0" b="0"/>
                  <wp:docPr id="50" name="Image 5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966" cy="1185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550" w:hRule="atLeast"/>
        </w:trPr>
        <w:tc>
          <w:tcPr>
            <w:tcW w:w="3346" w:type="dxa"/>
          </w:tcPr>
          <w:p>
            <w:pPr>
              <w:pStyle w:val="TableParagraph"/>
              <w:spacing w:line="360" w:lineRule="auto" w:before="240"/>
              <w:ind w:left="153" w:right="140" w:hanging="2"/>
              <w:jc w:val="center"/>
              <w:rPr>
                <w:sz w:val="24"/>
              </w:rPr>
            </w:pPr>
            <w:r>
              <w:rPr>
                <w:sz w:val="24"/>
              </w:rPr>
              <w:t>Ноги отведены и </w:t>
            </w:r>
            <w:r>
              <w:rPr>
                <w:sz w:val="24"/>
              </w:rPr>
              <w:t>повернуты</w:t>
            </w:r>
            <w:r>
              <w:rPr>
                <w:sz w:val="24"/>
              </w:rPr>
              <w:t> кнаружи. </w:t>
            </w:r>
            <w:r>
              <w:rPr>
                <w:sz w:val="24"/>
              </w:rPr>
              <w:t>Поясничный</w:t>
            </w:r>
            <w:r>
              <w:rPr>
                <w:sz w:val="24"/>
              </w:rPr>
              <w:t> лордоз; перенос веса с </w:t>
            </w:r>
            <w:r>
              <w:rPr>
                <w:sz w:val="24"/>
              </w:rPr>
              <w:t>одной</w:t>
            </w:r>
            <w:r>
              <w:rPr>
                <w:sz w:val="24"/>
              </w:rPr>
              <w:t> стороны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другую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боковой</w:t>
            </w:r>
            <w:r>
              <w:rPr>
                <w:sz w:val="24"/>
              </w:rPr>
              <w:t> флексией туловища.</w:t>
            </w:r>
          </w:p>
        </w:tc>
        <w:tc>
          <w:tcPr>
            <w:tcW w:w="323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245" w:right="230" w:hanging="3"/>
              <w:jc w:val="center"/>
              <w:rPr>
                <w:sz w:val="24"/>
              </w:rPr>
            </w:pPr>
            <w:r>
              <w:rPr>
                <w:sz w:val="24"/>
              </w:rPr>
              <w:t>Тянется к </w:t>
            </w:r>
            <w:r>
              <w:rPr>
                <w:sz w:val="24"/>
              </w:rPr>
              <w:t>предмету</w:t>
            </w:r>
            <w:r>
              <w:rPr>
                <w:sz w:val="24"/>
              </w:rPr>
              <w:t> вытянутой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рукой.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Поворот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туловища.</w:t>
            </w:r>
          </w:p>
        </w:tc>
        <w:tc>
          <w:tcPr>
            <w:tcW w:w="2774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18" w:right="106"/>
              <w:jc w:val="center"/>
              <w:rPr>
                <w:sz w:val="24"/>
              </w:rPr>
            </w:pPr>
            <w:r>
              <w:rPr>
                <w:sz w:val="24"/>
              </w:rPr>
              <w:t>Бедра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выровнены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под</w:t>
            </w:r>
            <w:r>
              <w:rPr>
                <w:sz w:val="24"/>
              </w:rPr>
              <w:t> тазом. </w:t>
            </w:r>
            <w:r>
              <w:rPr>
                <w:sz w:val="24"/>
              </w:rPr>
              <w:t>Уплощение</w:t>
            </w:r>
            <w:r>
              <w:rPr>
                <w:sz w:val="24"/>
              </w:rPr>
              <w:t> поясничного отдела.</w:t>
            </w:r>
          </w:p>
        </w:tc>
      </w:tr>
      <w:tr>
        <w:trPr>
          <w:trHeight w:val="1720" w:hRule="atLeast"/>
        </w:trPr>
        <w:tc>
          <w:tcPr>
            <w:tcW w:w="3346" w:type="dxa"/>
          </w:tcPr>
          <w:p>
            <w:pPr>
              <w:pStyle w:val="TableParagraph"/>
              <w:spacing w:before="169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158" w:firstLine="42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Модифицированное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четвереньках</w:t>
            </w:r>
          </w:p>
        </w:tc>
        <w:tc>
          <w:tcPr>
            <w:tcW w:w="3236" w:type="dxa"/>
          </w:tcPr>
          <w:p>
            <w:pPr>
              <w:pStyle w:val="TableParagraph"/>
              <w:spacing w:line="360" w:lineRule="auto" w:before="239"/>
              <w:ind w:left="448" w:right="436" w:firstLin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Перемещение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z w:val="24"/>
              </w:rPr>
              <w:t> положения сидя </w:t>
            </w:r>
            <w:r>
              <w:rPr>
                <w:b/>
                <w:sz w:val="24"/>
              </w:rPr>
              <w:t>в</w:t>
            </w:r>
            <w:r>
              <w:rPr>
                <w:b/>
                <w:sz w:val="24"/>
              </w:rPr>
              <w:t> положение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животе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39"/>
              <w:ind w:left="352" w:right="335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Перемещение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z w:val="24"/>
              </w:rPr>
              <w:t> положения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сидя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н</w:t>
            </w:r>
            <w:r>
              <w:rPr>
                <w:b/>
                <w:sz w:val="24"/>
              </w:rPr>
              <w:t>а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четвереньки</w:t>
            </w:r>
          </w:p>
        </w:tc>
      </w:tr>
      <w:tr>
        <w:trPr>
          <w:trHeight w:val="2902" w:hRule="atLeast"/>
        </w:trPr>
        <w:tc>
          <w:tcPr>
            <w:tcW w:w="3346" w:type="dxa"/>
          </w:tcPr>
          <w:p>
            <w:pPr>
              <w:pStyle w:val="TableParagraph"/>
              <w:spacing w:before="84"/>
              <w:rPr>
                <w:b/>
                <w:sz w:val="20"/>
              </w:rPr>
            </w:pPr>
          </w:p>
          <w:p>
            <w:pPr>
              <w:pStyle w:val="TableParagraph"/>
              <w:ind w:left="49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22277" cy="1359408"/>
                  <wp:effectExtent l="0" t="0" r="0" b="0"/>
                  <wp:docPr id="51" name="Image 5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" name="Image 51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2277" cy="1359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236" w:type="dxa"/>
          </w:tcPr>
          <w:p>
            <w:pPr>
              <w:pStyle w:val="TableParagraph"/>
              <w:spacing w:before="198"/>
              <w:rPr>
                <w:b/>
                <w:sz w:val="20"/>
              </w:rPr>
            </w:pPr>
          </w:p>
          <w:p>
            <w:pPr>
              <w:pStyle w:val="TableParagraph"/>
              <w:ind w:left="43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45737" cy="1194815"/>
                  <wp:effectExtent l="0" t="0" r="0" b="0"/>
                  <wp:docPr id="52" name="Image 5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" name="Image 52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5737" cy="1194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74" w:type="dxa"/>
          </w:tcPr>
          <w:p>
            <w:pPr>
              <w:pStyle w:val="TableParagraph"/>
              <w:spacing w:before="125"/>
              <w:rPr>
                <w:b/>
                <w:sz w:val="20"/>
              </w:rPr>
            </w:pPr>
          </w:p>
          <w:p>
            <w:pPr>
              <w:pStyle w:val="TableParagraph"/>
              <w:ind w:left="39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282493" cy="1341120"/>
                  <wp:effectExtent l="0" t="0" r="0" b="0"/>
                  <wp:docPr id="53" name="Image 5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" name="Image 53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493" cy="1341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549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521" w:right="446" w:hanging="62"/>
              <w:jc w:val="both"/>
              <w:rPr>
                <w:sz w:val="24"/>
              </w:rPr>
            </w:pPr>
            <w:r>
              <w:rPr>
                <w:sz w:val="24"/>
              </w:rPr>
              <w:t>Перемещается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данное</w:t>
            </w:r>
            <w:r>
              <w:rPr>
                <w:sz w:val="24"/>
              </w:rPr>
              <w:t> положение. </w:t>
            </w:r>
            <w:r>
              <w:rPr>
                <w:sz w:val="24"/>
              </w:rPr>
              <w:t>Возможно</w:t>
            </w:r>
            <w:r>
              <w:rPr>
                <w:sz w:val="24"/>
              </w:rPr>
              <w:t> продвижение вперед.</w:t>
            </w:r>
          </w:p>
        </w:tc>
        <w:tc>
          <w:tcPr>
            <w:tcW w:w="3236" w:type="dxa"/>
          </w:tcPr>
          <w:p>
            <w:pPr>
              <w:pStyle w:val="TableParagraph"/>
              <w:spacing w:before="170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60" w:right="49"/>
              <w:jc w:val="center"/>
              <w:rPr>
                <w:sz w:val="24"/>
              </w:rPr>
            </w:pPr>
            <w:r>
              <w:rPr>
                <w:sz w:val="24"/>
              </w:rPr>
              <w:t>Перемещается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из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положения</w:t>
            </w:r>
            <w:r>
              <w:rPr>
                <w:sz w:val="24"/>
              </w:rPr>
              <w:t> сидя, чтобы лечь на </w:t>
            </w:r>
            <w:r>
              <w:rPr>
                <w:sz w:val="24"/>
              </w:rPr>
              <w:t>живот.</w:t>
            </w:r>
            <w:r>
              <w:rPr>
                <w:sz w:val="24"/>
              </w:rPr>
              <w:t> Подтягивается руками, </w:t>
            </w:r>
            <w:r>
              <w:rPr>
                <w:sz w:val="24"/>
              </w:rPr>
              <w:t>ноги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неактивны.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40"/>
              <w:ind w:left="120" w:right="103"/>
              <w:jc w:val="center"/>
              <w:rPr>
                <w:sz w:val="24"/>
              </w:rPr>
            </w:pPr>
            <w:r>
              <w:rPr>
                <w:sz w:val="24"/>
              </w:rPr>
              <w:t>Активно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поднимает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таз</w:t>
            </w:r>
            <w:r>
              <w:rPr>
                <w:sz w:val="24"/>
              </w:rPr>
              <w:t>,</w:t>
            </w:r>
            <w:r>
              <w:rPr>
                <w:sz w:val="24"/>
              </w:rPr>
              <w:t> ягодицы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 ненагруженную </w:t>
            </w:r>
            <w:r>
              <w:rPr>
                <w:sz w:val="24"/>
              </w:rPr>
              <w:t>ногу,</w:t>
            </w:r>
            <w:r>
              <w:rPr>
                <w:sz w:val="24"/>
              </w:rPr>
              <w:t> чтобы встать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четвереньки.</w:t>
            </w:r>
          </w:p>
        </w:tc>
      </w:tr>
    </w:tbl>
    <w:p>
      <w:pPr>
        <w:pStyle w:val="TableParagraph"/>
        <w:spacing w:after="0" w:line="360" w:lineRule="auto"/>
        <w:jc w:val="center"/>
        <w:rPr>
          <w:sz w:val="24"/>
        </w:rPr>
        <w:sectPr>
          <w:pgSz w:w="11910" w:h="16840"/>
          <w:pgMar w:header="0" w:footer="710" w:top="1220" w:bottom="900" w:left="1559" w:right="708"/>
        </w:sectPr>
      </w:pPr>
    </w:p>
    <w:p>
      <w:pPr>
        <w:pStyle w:val="BodyText"/>
        <w:spacing w:before="3"/>
        <w:ind w:left="0"/>
        <w:jc w:val="left"/>
        <w:rPr>
          <w:b/>
          <w:sz w:val="2"/>
        </w:rPr>
      </w:pPr>
    </w:p>
    <w:tbl>
      <w:tblPr>
        <w:tblW w:w="0" w:type="auto"/>
        <w:jc w:val="left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46"/>
        <w:gridCol w:w="3236"/>
        <w:gridCol w:w="2774"/>
      </w:tblGrid>
      <w:tr>
        <w:trPr>
          <w:trHeight w:val="2133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32"/>
              <w:rPr>
                <w:b/>
                <w:sz w:val="24"/>
              </w:rPr>
            </w:pPr>
          </w:p>
          <w:p>
            <w:pPr>
              <w:pStyle w:val="TableParagraph"/>
              <w:ind w:left="15" w:righ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Самостоятельное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стояние</w:t>
            </w:r>
          </w:p>
        </w:tc>
        <w:tc>
          <w:tcPr>
            <w:tcW w:w="323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32"/>
              <w:rPr>
                <w:b/>
                <w:sz w:val="24"/>
              </w:rPr>
            </w:pPr>
          </w:p>
          <w:p>
            <w:pPr>
              <w:pStyle w:val="TableParagraph"/>
              <w:ind w:left="60" w:right="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Первые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шаги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39"/>
              <w:ind w:left="262" w:right="246" w:hanging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Вставание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модифицированного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положения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корточках</w:t>
            </w:r>
          </w:p>
        </w:tc>
      </w:tr>
      <w:tr>
        <w:trPr>
          <w:trHeight w:val="3456" w:hRule="atLeast"/>
        </w:trPr>
        <w:tc>
          <w:tcPr>
            <w:tcW w:w="3346" w:type="dxa"/>
          </w:tcPr>
          <w:p>
            <w:pPr>
              <w:pStyle w:val="TableParagraph"/>
              <w:spacing w:before="84"/>
              <w:rPr>
                <w:b/>
                <w:sz w:val="20"/>
              </w:rPr>
            </w:pPr>
          </w:p>
          <w:p>
            <w:pPr>
              <w:pStyle w:val="TableParagraph"/>
              <w:ind w:left="120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594111" cy="1703831"/>
                  <wp:effectExtent l="0" t="0" r="0" b="0"/>
                  <wp:docPr id="54" name="Image 5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" name="Image 54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111" cy="1703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236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66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205132" cy="1801368"/>
                  <wp:effectExtent l="0" t="0" r="0" b="0"/>
                  <wp:docPr id="55" name="Image 5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132" cy="1801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74" w:type="dxa"/>
          </w:tcPr>
          <w:p>
            <w:pPr>
              <w:pStyle w:val="TableParagraph"/>
              <w:spacing w:before="188"/>
              <w:rPr>
                <w:b/>
                <w:sz w:val="20"/>
              </w:rPr>
            </w:pPr>
          </w:p>
          <w:p>
            <w:pPr>
              <w:pStyle w:val="TableParagraph"/>
              <w:ind w:left="24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47884" cy="1569720"/>
                  <wp:effectExtent l="0" t="0" r="0" b="0"/>
                  <wp:docPr id="56" name="Image 5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84" cy="1569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3376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32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/>
              <w:ind w:left="15" w:right="1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течение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короткого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времени</w:t>
            </w:r>
            <w:r>
              <w:rPr>
                <w:sz w:val="24"/>
              </w:rPr>
              <w:t> стоит самостоятельно.</w:t>
            </w:r>
          </w:p>
          <w:p>
            <w:pPr>
              <w:pStyle w:val="TableParagraph"/>
              <w:spacing w:line="360" w:lineRule="auto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Уравновешивает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реакции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ступнях.</w:t>
            </w:r>
          </w:p>
        </w:tc>
        <w:tc>
          <w:tcPr>
            <w:tcW w:w="323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39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/>
              <w:ind w:left="60" w:right="48"/>
              <w:jc w:val="center"/>
              <w:rPr>
                <w:sz w:val="24"/>
              </w:rPr>
            </w:pPr>
            <w:r>
              <w:rPr>
                <w:sz w:val="24"/>
              </w:rPr>
              <w:t>Ходит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самостоятельно;</w:t>
            </w:r>
            <w:r>
              <w:rPr>
                <w:sz w:val="24"/>
              </w:rPr>
              <w:t> передвигается </w:t>
            </w:r>
            <w:r>
              <w:rPr>
                <w:sz w:val="24"/>
              </w:rPr>
              <w:t>быстро</w:t>
            </w:r>
            <w:r>
              <w:rPr>
                <w:sz w:val="24"/>
              </w:rPr>
              <w:t> мелкими шагами.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39"/>
              <w:ind w:left="118" w:right="104"/>
              <w:jc w:val="center"/>
              <w:rPr>
                <w:sz w:val="24"/>
              </w:rPr>
            </w:pPr>
            <w:r>
              <w:rPr>
                <w:sz w:val="24"/>
              </w:rPr>
              <w:t>Перемещается </w:t>
            </w:r>
            <w:r>
              <w:rPr>
                <w:sz w:val="24"/>
              </w:rPr>
              <w:t>из</w:t>
            </w:r>
            <w:r>
              <w:rPr>
                <w:sz w:val="24"/>
              </w:rPr>
              <w:t> положения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корточках</w:t>
            </w:r>
            <w:r>
              <w:rPr>
                <w:sz w:val="24"/>
              </w:rPr>
              <w:t> в положение стоя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контролируемой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флексией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 выпрямлением бедер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коленей.</w:t>
            </w:r>
          </w:p>
        </w:tc>
      </w:tr>
      <w:tr>
        <w:trPr>
          <w:trHeight w:val="1308" w:hRule="atLeast"/>
        </w:trPr>
        <w:tc>
          <w:tcPr>
            <w:tcW w:w="3346" w:type="dxa"/>
          </w:tcPr>
          <w:p>
            <w:pPr>
              <w:pStyle w:val="TableParagraph"/>
              <w:spacing w:line="360" w:lineRule="auto" w:before="240"/>
              <w:ind w:left="620" w:right="407" w:hanging="201"/>
              <w:rPr>
                <w:b/>
                <w:sz w:val="24"/>
              </w:rPr>
            </w:pPr>
            <w:r>
              <w:rPr>
                <w:b/>
                <w:sz w:val="24"/>
              </w:rPr>
              <w:t>Вставание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из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опоры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z w:val="24"/>
              </w:rPr>
              <w:t> четыре конечности</w:t>
            </w:r>
          </w:p>
        </w:tc>
        <w:tc>
          <w:tcPr>
            <w:tcW w:w="3236" w:type="dxa"/>
          </w:tcPr>
          <w:p>
            <w:pPr>
              <w:pStyle w:val="TableParagraph"/>
              <w:spacing w:before="17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60" w:right="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Самостоятельное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хождение</w:t>
            </w:r>
          </w:p>
        </w:tc>
        <w:tc>
          <w:tcPr>
            <w:tcW w:w="2774" w:type="dxa"/>
          </w:tcPr>
          <w:p>
            <w:pPr>
              <w:pStyle w:val="TableParagraph"/>
              <w:spacing w:before="17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18" w:right="1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Сидение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корточках</w:t>
            </w:r>
          </w:p>
        </w:tc>
      </w:tr>
      <w:tr>
        <w:trPr>
          <w:trHeight w:val="3174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40"/>
              <w:rPr>
                <w:b/>
                <w:sz w:val="20"/>
              </w:rPr>
            </w:pPr>
          </w:p>
          <w:p>
            <w:pPr>
              <w:pStyle w:val="TableParagraph"/>
              <w:ind w:left="41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97342" cy="1161288"/>
                  <wp:effectExtent l="0" t="0" r="0" b="0"/>
                  <wp:docPr id="57" name="Image 5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7342" cy="1161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236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86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951463" cy="1584960"/>
                  <wp:effectExtent l="0" t="0" r="0" b="0"/>
                  <wp:docPr id="58" name="Image 5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" name="Image 58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463" cy="1584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74" w:type="dxa"/>
          </w:tcPr>
          <w:p>
            <w:pPr>
              <w:pStyle w:val="TableParagraph"/>
              <w:spacing w:before="82"/>
              <w:rPr>
                <w:b/>
                <w:sz w:val="20"/>
              </w:rPr>
            </w:pPr>
          </w:p>
          <w:p>
            <w:pPr>
              <w:pStyle w:val="TableParagraph"/>
              <w:ind w:left="43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207931" cy="1533144"/>
                  <wp:effectExtent l="0" t="0" r="0" b="0"/>
                  <wp:docPr id="59" name="Image 5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" name="Image 59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931" cy="1533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892" w:hRule="atLeast"/>
        </w:trPr>
        <w:tc>
          <w:tcPr>
            <w:tcW w:w="3346" w:type="dxa"/>
          </w:tcPr>
          <w:p>
            <w:pPr>
              <w:pStyle w:val="TableParagraph"/>
              <w:spacing w:before="239"/>
              <w:ind w:left="15" w:right="5"/>
              <w:jc w:val="center"/>
              <w:rPr>
                <w:sz w:val="24"/>
              </w:rPr>
            </w:pPr>
            <w:r>
              <w:rPr>
                <w:sz w:val="24"/>
              </w:rPr>
              <w:t>Быстро </w:t>
            </w:r>
            <w:r>
              <w:rPr>
                <w:spacing w:val="-2"/>
                <w:sz w:val="24"/>
              </w:rPr>
              <w:t>отталкивается</w:t>
            </w:r>
          </w:p>
        </w:tc>
        <w:tc>
          <w:tcPr>
            <w:tcW w:w="3236" w:type="dxa"/>
          </w:tcPr>
          <w:p>
            <w:pPr>
              <w:pStyle w:val="TableParagraph"/>
              <w:spacing w:before="239"/>
              <w:ind w:left="60" w:right="48"/>
              <w:jc w:val="center"/>
              <w:rPr>
                <w:sz w:val="24"/>
              </w:rPr>
            </w:pPr>
            <w:r>
              <w:rPr>
                <w:sz w:val="24"/>
              </w:rPr>
              <w:t>Ходит </w:t>
            </w:r>
            <w:r>
              <w:rPr>
                <w:spacing w:val="-2"/>
                <w:sz w:val="24"/>
              </w:rPr>
              <w:t>самостоятельно.</w:t>
            </w:r>
          </w:p>
        </w:tc>
        <w:tc>
          <w:tcPr>
            <w:tcW w:w="2774" w:type="dxa"/>
          </w:tcPr>
          <w:p>
            <w:pPr>
              <w:pStyle w:val="TableParagraph"/>
              <w:spacing w:before="239"/>
              <w:ind w:left="118" w:right="104"/>
              <w:jc w:val="center"/>
              <w:rPr>
                <w:sz w:val="24"/>
              </w:rPr>
            </w:pPr>
            <w:r>
              <w:rPr>
                <w:sz w:val="24"/>
              </w:rPr>
              <w:t>Сохраняет </w:t>
            </w:r>
            <w:r>
              <w:rPr>
                <w:spacing w:val="-2"/>
                <w:sz w:val="24"/>
              </w:rPr>
              <w:t>положение,</w:t>
            </w:r>
          </w:p>
        </w:tc>
      </w:tr>
    </w:tbl>
    <w:p>
      <w:pPr>
        <w:pStyle w:val="TableParagraph"/>
        <w:spacing w:after="0"/>
        <w:jc w:val="center"/>
        <w:rPr>
          <w:sz w:val="24"/>
        </w:rPr>
        <w:sectPr>
          <w:pgSz w:w="11910" w:h="16840"/>
          <w:pgMar w:header="0" w:footer="710" w:top="1220" w:bottom="900" w:left="1559" w:right="708"/>
        </w:sectPr>
      </w:pPr>
    </w:p>
    <w:p>
      <w:pPr>
        <w:pStyle w:val="BodyText"/>
        <w:spacing w:before="3"/>
        <w:ind w:left="0"/>
        <w:jc w:val="left"/>
        <w:rPr>
          <w:b/>
          <w:sz w:val="2"/>
        </w:rPr>
      </w:pPr>
    </w:p>
    <w:tbl>
      <w:tblPr>
        <w:tblW w:w="0" w:type="auto"/>
        <w:jc w:val="left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46"/>
        <w:gridCol w:w="3236"/>
        <w:gridCol w:w="2774"/>
      </w:tblGrid>
      <w:tr>
        <w:trPr>
          <w:trHeight w:val="1720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0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ладонями,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> встать.</w:t>
            </w:r>
          </w:p>
        </w:tc>
        <w:tc>
          <w:tcPr>
            <w:tcW w:w="323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39"/>
              <w:ind w:left="126" w:right="113"/>
              <w:jc w:val="center"/>
              <w:rPr>
                <w:sz w:val="24"/>
              </w:rPr>
            </w:pPr>
            <w:r>
              <w:rPr>
                <w:sz w:val="24"/>
              </w:rPr>
              <w:t>уравновешивая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реакции</w:t>
            </w:r>
            <w:r>
              <w:rPr>
                <w:sz w:val="24"/>
              </w:rPr>
              <w:t> в ступнях и </w:t>
            </w:r>
            <w:r>
              <w:rPr>
                <w:sz w:val="24"/>
              </w:rPr>
              <w:t>положение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туловища.</w:t>
            </w:r>
          </w:p>
        </w:tc>
      </w:tr>
      <w:tr>
        <w:trPr>
          <w:trHeight w:val="1307" w:hRule="atLeast"/>
        </w:trPr>
        <w:tc>
          <w:tcPr>
            <w:tcW w:w="3346" w:type="dxa"/>
          </w:tcPr>
          <w:p>
            <w:pPr>
              <w:pStyle w:val="TableParagraph"/>
              <w:spacing w:line="360" w:lineRule="auto" w:before="240"/>
              <w:ind w:left="1535" w:hanging="1342"/>
              <w:rPr>
                <w:b/>
                <w:sz w:val="24"/>
              </w:rPr>
            </w:pPr>
            <w:r>
              <w:rPr>
                <w:b/>
                <w:sz w:val="24"/>
              </w:rPr>
              <w:t>Посадка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без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z w:val="24"/>
              </w:rPr>
              <w:t>опоры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руки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(2)</w:t>
            </w:r>
          </w:p>
        </w:tc>
        <w:tc>
          <w:tcPr>
            <w:tcW w:w="3236" w:type="dxa"/>
          </w:tcPr>
          <w:p>
            <w:pPr>
              <w:pStyle w:val="TableParagraph"/>
              <w:spacing w:line="360" w:lineRule="auto" w:before="240"/>
              <w:ind w:left="556" w:right="536" w:firstLine="24"/>
              <w:rPr>
                <w:b/>
                <w:sz w:val="24"/>
              </w:rPr>
            </w:pPr>
            <w:r>
              <w:rPr>
                <w:b/>
                <w:sz w:val="24"/>
              </w:rPr>
              <w:t>Подтягивается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z w:val="24"/>
              </w:rPr>
              <w:t> вставания с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опорой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40"/>
              <w:ind w:left="430" w:right="330" w:hanging="81"/>
              <w:rPr>
                <w:b/>
                <w:sz w:val="24"/>
              </w:rPr>
            </w:pPr>
            <w:r>
              <w:rPr>
                <w:b/>
                <w:sz w:val="24"/>
              </w:rPr>
              <w:t>Подтягивается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дл</w:t>
            </w:r>
            <w:r>
              <w:rPr>
                <w:b/>
                <w:sz w:val="24"/>
              </w:rPr>
              <w:t>я</w:t>
            </w:r>
            <w:r>
              <w:rPr>
                <w:b/>
                <w:sz w:val="24"/>
              </w:rPr>
              <w:t> вставания / стоит</w:t>
            </w:r>
          </w:p>
        </w:tc>
      </w:tr>
      <w:tr>
        <w:trPr>
          <w:trHeight w:val="3057" w:hRule="atLeast"/>
        </w:trPr>
        <w:tc>
          <w:tcPr>
            <w:tcW w:w="3346" w:type="dxa"/>
          </w:tcPr>
          <w:p>
            <w:pPr>
              <w:pStyle w:val="TableParagraph"/>
              <w:spacing w:before="158" w:after="1"/>
              <w:rPr>
                <w:b/>
                <w:sz w:val="20"/>
              </w:rPr>
            </w:pPr>
          </w:p>
          <w:p>
            <w:pPr>
              <w:pStyle w:val="TableParagraph"/>
              <w:ind w:left="108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741479" cy="1408176"/>
                  <wp:effectExtent l="0" t="0" r="0" b="0"/>
                  <wp:docPr id="60" name="Image 6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" name="Image 60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479" cy="1408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236" w:type="dxa"/>
          </w:tcPr>
          <w:p>
            <w:pPr>
              <w:pStyle w:val="TableParagraph"/>
              <w:spacing w:before="163"/>
              <w:rPr>
                <w:b/>
                <w:sz w:val="20"/>
              </w:rPr>
            </w:pPr>
          </w:p>
          <w:p>
            <w:pPr>
              <w:pStyle w:val="TableParagraph"/>
              <w:ind w:left="60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195677" cy="1453896"/>
                  <wp:effectExtent l="0" t="0" r="0" b="0"/>
                  <wp:docPr id="61" name="Image 6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" name="Image 61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677" cy="1453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74" w:type="dxa"/>
          </w:tcPr>
          <w:p>
            <w:pPr>
              <w:pStyle w:val="TableParagraph"/>
              <w:spacing w:before="48"/>
              <w:rPr>
                <w:b/>
                <w:sz w:val="20"/>
              </w:rPr>
            </w:pPr>
          </w:p>
          <w:p>
            <w:pPr>
              <w:pStyle w:val="TableParagraph"/>
              <w:ind w:left="67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86380" cy="1527048"/>
                  <wp:effectExtent l="0" t="0" r="0" b="0"/>
                  <wp:docPr id="62" name="Image 6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" name="Image 62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380" cy="1527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136" w:hRule="atLeast"/>
        </w:trPr>
        <w:tc>
          <w:tcPr>
            <w:tcW w:w="3346" w:type="dxa"/>
          </w:tcPr>
          <w:p>
            <w:pPr>
              <w:pStyle w:val="TableParagraph"/>
              <w:spacing w:before="240"/>
              <w:ind w:left="15" w:right="5"/>
              <w:jc w:val="center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ног</w:t>
            </w:r>
            <w:r>
              <w:rPr>
                <w:spacing w:val="-6"/>
                <w:sz w:val="24"/>
              </w:rPr>
              <w:t> </w:t>
            </w:r>
            <w:r>
              <w:rPr>
                <w:spacing w:val="-2"/>
                <w:sz w:val="24"/>
              </w:rPr>
              <w:t>варьирует.</w:t>
            </w:r>
          </w:p>
          <w:p>
            <w:pPr>
              <w:pStyle w:val="TableParagraph"/>
              <w:spacing w:line="360" w:lineRule="auto" w:before="138"/>
              <w:ind w:left="429" w:right="416" w:firstLine="1"/>
              <w:jc w:val="center"/>
              <w:rPr>
                <w:sz w:val="24"/>
              </w:rPr>
            </w:pPr>
            <w:r>
              <w:rPr>
                <w:sz w:val="24"/>
              </w:rPr>
              <w:t>Младенец </w:t>
            </w:r>
            <w:r>
              <w:rPr>
                <w:sz w:val="24"/>
              </w:rPr>
              <w:t>легко</w:t>
            </w:r>
            <w:r>
              <w:rPr>
                <w:sz w:val="24"/>
              </w:rPr>
              <w:t> перемещается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из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одного</w:t>
            </w:r>
            <w:r>
              <w:rPr>
                <w:sz w:val="24"/>
              </w:rPr>
              <w:t> положения в другое.</w:t>
            </w:r>
          </w:p>
        </w:tc>
        <w:tc>
          <w:tcPr>
            <w:tcW w:w="3236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1"/>
              <w:rPr>
                <w:b/>
                <w:sz w:val="24"/>
              </w:rPr>
            </w:pPr>
          </w:p>
          <w:p>
            <w:pPr>
              <w:pStyle w:val="TableParagraph"/>
              <w:spacing w:line="360" w:lineRule="auto" w:before="1"/>
              <w:ind w:left="586" w:hanging="213"/>
              <w:rPr>
                <w:sz w:val="24"/>
              </w:rPr>
            </w:pPr>
            <w:r>
              <w:rPr>
                <w:sz w:val="24"/>
              </w:rPr>
              <w:t>Отталкивается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руками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> выпрямляет колени.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40"/>
              <w:ind w:left="118" w:right="103"/>
              <w:jc w:val="center"/>
              <w:rPr>
                <w:sz w:val="24"/>
              </w:rPr>
            </w:pPr>
            <w:r>
              <w:rPr>
                <w:sz w:val="24"/>
              </w:rPr>
              <w:t>Подтягивается, </w:t>
            </w:r>
            <w:r>
              <w:rPr>
                <w:sz w:val="24"/>
              </w:rPr>
              <w:t>чтобы</w:t>
            </w:r>
            <w:r>
              <w:rPr>
                <w:sz w:val="24"/>
              </w:rPr>
              <w:t> встать;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переносит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вес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 одной стороны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другую</w:t>
            </w:r>
          </w:p>
        </w:tc>
      </w:tr>
      <w:tr>
        <w:trPr>
          <w:trHeight w:val="1306" w:hRule="atLeast"/>
        </w:trPr>
        <w:tc>
          <w:tcPr>
            <w:tcW w:w="3346" w:type="dxa"/>
          </w:tcPr>
          <w:p>
            <w:pPr>
              <w:pStyle w:val="TableParagraph"/>
              <w:spacing w:line="360" w:lineRule="auto" w:before="239"/>
              <w:ind w:left="1093" w:hanging="568"/>
              <w:rPr>
                <w:b/>
                <w:sz w:val="24"/>
              </w:rPr>
            </w:pPr>
            <w:r>
              <w:rPr>
                <w:b/>
                <w:sz w:val="24"/>
              </w:rPr>
              <w:t>Вставание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опорой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поворотом</w:t>
            </w:r>
          </w:p>
        </w:tc>
        <w:tc>
          <w:tcPr>
            <w:tcW w:w="3236" w:type="dxa"/>
          </w:tcPr>
          <w:p>
            <w:pPr>
              <w:pStyle w:val="TableParagraph"/>
              <w:spacing w:line="360" w:lineRule="auto" w:before="239"/>
              <w:ind w:left="1120" w:hanging="729"/>
              <w:rPr>
                <w:b/>
                <w:sz w:val="24"/>
              </w:rPr>
            </w:pPr>
            <w:r>
              <w:rPr>
                <w:b/>
                <w:sz w:val="24"/>
              </w:rPr>
              <w:t>Хождение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опорой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без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поворота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39"/>
              <w:ind w:left="1016" w:hanging="761"/>
              <w:rPr>
                <w:b/>
                <w:sz w:val="24"/>
              </w:rPr>
            </w:pPr>
            <w:r>
              <w:rPr>
                <w:b/>
                <w:sz w:val="24"/>
              </w:rPr>
              <w:t>Положение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одном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колене</w:t>
            </w:r>
          </w:p>
        </w:tc>
      </w:tr>
      <w:tr>
        <w:trPr>
          <w:trHeight w:val="3184" w:hRule="atLeast"/>
        </w:trPr>
        <w:tc>
          <w:tcPr>
            <w:tcW w:w="3346" w:type="dxa"/>
          </w:tcPr>
          <w:p>
            <w:pPr>
              <w:pStyle w:val="TableParagraph"/>
              <w:spacing w:before="32"/>
              <w:rPr>
                <w:b/>
                <w:sz w:val="20"/>
              </w:rPr>
            </w:pPr>
          </w:p>
          <w:p>
            <w:pPr>
              <w:pStyle w:val="TableParagraph"/>
              <w:ind w:left="89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985616" cy="1600200"/>
                  <wp:effectExtent l="0" t="0" r="0" b="0"/>
                  <wp:docPr id="63" name="Image 6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" name="Image 63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5616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236" w:type="dxa"/>
          </w:tcPr>
          <w:p>
            <w:pPr>
              <w:pStyle w:val="TableParagraph"/>
              <w:spacing w:before="205"/>
              <w:rPr>
                <w:b/>
                <w:sz w:val="20"/>
              </w:rPr>
            </w:pPr>
          </w:p>
          <w:p>
            <w:pPr>
              <w:pStyle w:val="TableParagraph"/>
              <w:ind w:left="108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712532" cy="1481327"/>
                  <wp:effectExtent l="0" t="0" r="0" b="0"/>
                  <wp:docPr id="64" name="Image 6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" name="Image 64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532" cy="1481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74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47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124838" cy="1627632"/>
                  <wp:effectExtent l="0" t="0" r="0" b="0"/>
                  <wp:docPr id="65" name="Image 6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" name="Image 65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838" cy="1627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1308" w:hRule="atLeast"/>
        </w:trPr>
        <w:tc>
          <w:tcPr>
            <w:tcW w:w="3346" w:type="dxa"/>
          </w:tcPr>
          <w:p>
            <w:pPr>
              <w:pStyle w:val="TableParagraph"/>
              <w:spacing w:before="240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Поворот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туловища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2"/>
                <w:sz w:val="24"/>
              </w:rPr>
              <w:t>таза.</w:t>
            </w:r>
          </w:p>
        </w:tc>
        <w:tc>
          <w:tcPr>
            <w:tcW w:w="3236" w:type="dxa"/>
          </w:tcPr>
          <w:p>
            <w:pPr>
              <w:pStyle w:val="TableParagraph"/>
              <w:spacing w:line="360" w:lineRule="auto" w:before="240"/>
              <w:ind w:left="243" w:firstLine="21"/>
              <w:rPr>
                <w:sz w:val="24"/>
              </w:rPr>
            </w:pPr>
            <w:r>
              <w:rPr>
                <w:sz w:val="24"/>
              </w:rPr>
              <w:t>Ходит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опорой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боковом</w:t>
            </w:r>
            <w:r>
              <w:rPr>
                <w:sz w:val="24"/>
              </w:rPr>
              <w:t> направлении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5"/>
                <w:sz w:val="24"/>
              </w:rPr>
              <w:t> </w:t>
            </w:r>
            <w:r>
              <w:rPr>
                <w:spacing w:val="-2"/>
                <w:sz w:val="24"/>
              </w:rPr>
              <w:t>поворота.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40"/>
              <w:ind w:left="195" w:firstLine="158"/>
              <w:rPr>
                <w:sz w:val="24"/>
              </w:rPr>
            </w:pPr>
            <w:r>
              <w:rPr>
                <w:sz w:val="24"/>
              </w:rPr>
              <w:t>Может вставать </w:t>
            </w:r>
            <w:r>
              <w:rPr>
                <w:sz w:val="24"/>
              </w:rPr>
              <w:t>или</w:t>
            </w:r>
            <w:r>
              <w:rPr>
                <w:sz w:val="24"/>
              </w:rPr>
              <w:t> перемещаться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данное</w:t>
            </w:r>
          </w:p>
        </w:tc>
      </w:tr>
    </w:tbl>
    <w:p>
      <w:pPr>
        <w:pStyle w:val="TableParagraph"/>
        <w:spacing w:after="0" w:line="360" w:lineRule="auto"/>
        <w:rPr>
          <w:sz w:val="24"/>
        </w:rPr>
        <w:sectPr>
          <w:pgSz w:w="11910" w:h="16840"/>
          <w:pgMar w:header="0" w:footer="710" w:top="1220" w:bottom="900" w:left="1559" w:right="708"/>
        </w:sectPr>
      </w:pPr>
    </w:p>
    <w:p>
      <w:pPr>
        <w:pStyle w:val="BodyText"/>
        <w:spacing w:before="3"/>
        <w:ind w:left="0"/>
        <w:jc w:val="left"/>
        <w:rPr>
          <w:b/>
          <w:sz w:val="2"/>
        </w:rPr>
      </w:pPr>
    </w:p>
    <w:tbl>
      <w:tblPr>
        <w:tblW w:w="0" w:type="auto"/>
        <w:jc w:val="left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46"/>
        <w:gridCol w:w="3236"/>
        <w:gridCol w:w="2774"/>
      </w:tblGrid>
      <w:tr>
        <w:trPr>
          <w:trHeight w:val="891" w:hRule="atLeast"/>
        </w:trPr>
        <w:tc>
          <w:tcPr>
            <w:tcW w:w="334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236" w:type="dxa"/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774" w:type="dxa"/>
          </w:tcPr>
          <w:p>
            <w:pPr>
              <w:pStyle w:val="TableParagraph"/>
              <w:spacing w:before="239"/>
              <w:ind w:left="796"/>
              <w:rPr>
                <w:sz w:val="24"/>
              </w:rPr>
            </w:pPr>
            <w:r>
              <w:rPr>
                <w:spacing w:val="-2"/>
                <w:sz w:val="24"/>
              </w:rPr>
              <w:t>положение.</w:t>
            </w:r>
          </w:p>
        </w:tc>
      </w:tr>
      <w:tr>
        <w:trPr>
          <w:trHeight w:val="1308" w:hRule="atLeast"/>
        </w:trPr>
        <w:tc>
          <w:tcPr>
            <w:tcW w:w="3346" w:type="dxa"/>
          </w:tcPr>
          <w:p>
            <w:pPr>
              <w:pStyle w:val="TableParagraph"/>
              <w:spacing w:line="360" w:lineRule="auto" w:before="240"/>
              <w:ind w:left="660" w:right="150" w:hanging="492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Контролируемое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опускание</w:t>
            </w:r>
            <w:r>
              <w:rPr>
                <w:b/>
                <w:sz w:val="24"/>
              </w:rPr>
              <w:t> из положения стоя</w:t>
            </w:r>
          </w:p>
        </w:tc>
        <w:tc>
          <w:tcPr>
            <w:tcW w:w="3236" w:type="dxa"/>
          </w:tcPr>
          <w:p>
            <w:pPr>
              <w:pStyle w:val="TableParagraph"/>
              <w:spacing w:line="360" w:lineRule="auto" w:before="240"/>
              <w:ind w:left="710" w:hanging="488"/>
              <w:rPr>
                <w:b/>
                <w:sz w:val="24"/>
              </w:rPr>
            </w:pPr>
            <w:r>
              <w:rPr>
                <w:b/>
                <w:sz w:val="24"/>
              </w:rPr>
              <w:t>Реципрокное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ползание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z w:val="24"/>
              </w:rPr>
              <w:t> четвереньках (2)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40"/>
              <w:ind w:left="807" w:hanging="539"/>
              <w:rPr>
                <w:b/>
                <w:sz w:val="24"/>
              </w:rPr>
            </w:pPr>
            <w:r>
              <w:rPr>
                <w:b/>
                <w:sz w:val="24"/>
              </w:rPr>
              <w:t>Хождение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опорой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с</w:t>
            </w:r>
            <w:r>
              <w:rPr>
                <w:b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поворотом</w:t>
            </w:r>
          </w:p>
        </w:tc>
      </w:tr>
      <w:tr>
        <w:trPr>
          <w:trHeight w:val="3424" w:hRule="atLeast"/>
        </w:trPr>
        <w:tc>
          <w:tcPr>
            <w:tcW w:w="3346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2"/>
              <w:rPr>
                <w:b/>
                <w:sz w:val="20"/>
              </w:rPr>
            </w:pPr>
          </w:p>
          <w:p>
            <w:pPr>
              <w:pStyle w:val="TableParagraph"/>
              <w:ind w:left="77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174659" cy="1426464"/>
                  <wp:effectExtent l="0" t="0" r="0" b="0"/>
                  <wp:docPr id="66" name="Image 6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659" cy="1426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236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0"/>
              <w:rPr>
                <w:b/>
                <w:sz w:val="20"/>
              </w:rPr>
            </w:pPr>
          </w:p>
          <w:p>
            <w:pPr>
              <w:pStyle w:val="TableParagraph"/>
              <w:ind w:left="29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676387" cy="1158240"/>
                  <wp:effectExtent l="0" t="0" r="0" b="0"/>
                  <wp:docPr id="67" name="Image 6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" name="Image 67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387" cy="1158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774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73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826226" cy="1780031"/>
                  <wp:effectExtent l="0" t="0" r="0" b="0"/>
                  <wp:docPr id="68" name="Image 6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226" cy="1780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1240" w:hRule="atLeast"/>
        </w:trPr>
        <w:tc>
          <w:tcPr>
            <w:tcW w:w="3346" w:type="dxa"/>
          </w:tcPr>
          <w:p>
            <w:pPr>
              <w:pStyle w:val="TableParagraph"/>
              <w:spacing w:line="360" w:lineRule="auto" w:before="206"/>
              <w:ind w:left="688" w:right="232" w:hanging="437"/>
              <w:rPr>
                <w:sz w:val="24"/>
              </w:rPr>
            </w:pPr>
            <w:r>
              <w:rPr>
                <w:sz w:val="24"/>
              </w:rPr>
              <w:t>Контролируемое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опускание</w:t>
            </w:r>
            <w:r>
              <w:rPr>
                <w:sz w:val="24"/>
              </w:rPr>
              <w:t> из положения стоя.</w:t>
            </w:r>
          </w:p>
        </w:tc>
        <w:tc>
          <w:tcPr>
            <w:tcW w:w="3236" w:type="dxa"/>
          </w:tcPr>
          <w:p>
            <w:pPr>
              <w:pStyle w:val="TableParagraph"/>
              <w:spacing w:line="275" w:lineRule="exact"/>
              <w:ind w:left="60" w:right="48"/>
              <w:jc w:val="center"/>
              <w:rPr>
                <w:sz w:val="24"/>
              </w:rPr>
            </w:pPr>
            <w:r>
              <w:rPr>
                <w:sz w:val="24"/>
              </w:rPr>
              <w:t>Плоский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поясничный</w:t>
            </w:r>
            <w:r>
              <w:rPr>
                <w:spacing w:val="-8"/>
                <w:sz w:val="24"/>
              </w:rPr>
              <w:t> </w:t>
            </w:r>
            <w:r>
              <w:rPr>
                <w:spacing w:val="-2"/>
                <w:sz w:val="24"/>
              </w:rPr>
              <w:t>отдел.</w:t>
            </w:r>
          </w:p>
          <w:p>
            <w:pPr>
              <w:pStyle w:val="TableParagraph"/>
              <w:spacing w:line="410" w:lineRule="atLeast" w:before="4"/>
              <w:ind w:left="60" w:right="50"/>
              <w:jc w:val="center"/>
              <w:rPr>
                <w:sz w:val="24"/>
              </w:rPr>
            </w:pPr>
            <w:r>
              <w:rPr>
                <w:sz w:val="24"/>
              </w:rPr>
              <w:t>Движется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поворотом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туловища.</w:t>
            </w:r>
          </w:p>
        </w:tc>
        <w:tc>
          <w:tcPr>
            <w:tcW w:w="2774" w:type="dxa"/>
          </w:tcPr>
          <w:p>
            <w:pPr>
              <w:pStyle w:val="TableParagraph"/>
              <w:spacing w:line="360" w:lineRule="auto" w:before="206"/>
              <w:ind w:left="810" w:hanging="310"/>
              <w:rPr>
                <w:sz w:val="24"/>
              </w:rPr>
            </w:pPr>
            <w:r>
              <w:rPr>
                <w:sz w:val="24"/>
              </w:rPr>
              <w:t>Ходит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опорой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> </w:t>
            </w:r>
            <w:r>
              <w:rPr>
                <w:spacing w:val="-2"/>
                <w:sz w:val="24"/>
              </w:rPr>
              <w:t>поворотом.</w:t>
            </w:r>
          </w:p>
        </w:tc>
      </w:tr>
    </w:tbl>
    <w:p>
      <w:pPr>
        <w:pStyle w:val="TableParagraph"/>
        <w:spacing w:after="0" w:line="360" w:lineRule="auto"/>
        <w:rPr>
          <w:sz w:val="24"/>
        </w:rPr>
        <w:sectPr>
          <w:pgSz w:w="11910" w:h="16840"/>
          <w:pgMar w:header="0" w:footer="710" w:top="1220" w:bottom="900" w:left="1559" w:right="708"/>
        </w:sectPr>
      </w:pPr>
    </w:p>
    <w:p>
      <w:pPr>
        <w:pStyle w:val="Heading1"/>
        <w:spacing w:before="66"/>
        <w:ind w:right="55"/>
        <w:jc w:val="center"/>
      </w:pPr>
      <w:r>
        <w:rPr/>
        <w:t>Величины</w:t>
      </w:r>
      <w:r>
        <w:rPr>
          <w:spacing w:val="-8"/>
        </w:rPr>
        <w:t> </w:t>
      </w:r>
      <w:r>
        <w:rPr>
          <w:spacing w:val="-2"/>
        </w:rPr>
        <w:t>перцентилей</w:t>
      </w:r>
    </w:p>
    <w:p>
      <w:pPr>
        <w:spacing w:line="240" w:lineRule="auto"/>
        <w:ind w:left="433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69098" cy="5579268"/>
            <wp:effectExtent l="0" t="0" r="0" b="0"/>
            <wp:docPr id="69" name="Image 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9" name="Image 69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098" cy="5579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header="0" w:footer="710" w:top="1180" w:bottom="900" w:left="1559" w:right="708"/>
        </w:sectPr>
      </w:pPr>
    </w:p>
    <w:p>
      <w:pPr>
        <w:spacing w:before="200"/>
        <w:ind w:left="3035" w:right="79" w:hanging="2389"/>
        <w:jc w:val="left"/>
        <w:rPr>
          <w:rFonts w:ascii="Verdana" w:hAnsi="Verdana"/>
          <w:b/>
          <w:sz w:val="24"/>
        </w:rPr>
      </w:pPr>
      <w:r>
        <w:rPr>
          <w:rFonts w:ascii="Verdana" w:hAnsi="Verdana"/>
          <w:b/>
          <w:color w:val="6292CF"/>
          <w:sz w:val="24"/>
        </w:rPr>
        <w:t>Документ</w:t>
      </w:r>
      <w:r>
        <w:rPr>
          <w:rFonts w:ascii="Verdana" w:hAnsi="Verdana"/>
          <w:b/>
          <w:color w:val="6292CF"/>
          <w:spacing w:val="-5"/>
          <w:sz w:val="24"/>
        </w:rPr>
        <w:t> </w:t>
      </w:r>
      <w:r>
        <w:rPr>
          <w:rFonts w:ascii="Verdana" w:hAnsi="Verdana"/>
          <w:b/>
          <w:color w:val="6292CF"/>
          <w:sz w:val="24"/>
        </w:rPr>
        <w:t>подписан</w:t>
      </w:r>
      <w:r>
        <w:rPr>
          <w:rFonts w:ascii="Verdana" w:hAnsi="Verdana"/>
          <w:b/>
          <w:color w:val="6292CF"/>
          <w:spacing w:val="-5"/>
          <w:sz w:val="24"/>
        </w:rPr>
        <w:t> </w:t>
      </w:r>
      <w:r>
        <w:rPr>
          <w:rFonts w:ascii="Verdana" w:hAnsi="Verdana"/>
          <w:b/>
          <w:color w:val="6292CF"/>
          <w:sz w:val="24"/>
        </w:rPr>
        <w:t>и</w:t>
      </w:r>
      <w:r>
        <w:rPr>
          <w:rFonts w:ascii="Verdana" w:hAnsi="Verdana"/>
          <w:b/>
          <w:color w:val="6292CF"/>
          <w:spacing w:val="-5"/>
          <w:sz w:val="24"/>
        </w:rPr>
        <w:t> </w:t>
      </w:r>
      <w:r>
        <w:rPr>
          <w:rFonts w:ascii="Verdana" w:hAnsi="Verdana"/>
          <w:b/>
          <w:color w:val="6292CF"/>
          <w:sz w:val="24"/>
        </w:rPr>
        <w:t>передан</w:t>
      </w:r>
      <w:r>
        <w:rPr>
          <w:rFonts w:ascii="Verdana" w:hAnsi="Verdana"/>
          <w:b/>
          <w:color w:val="6292CF"/>
          <w:spacing w:val="-5"/>
          <w:sz w:val="24"/>
        </w:rPr>
        <w:t> </w:t>
      </w:r>
      <w:r>
        <w:rPr>
          <w:rFonts w:ascii="Verdana" w:hAnsi="Verdana"/>
          <w:b/>
          <w:color w:val="6292CF"/>
          <w:sz w:val="24"/>
        </w:rPr>
        <w:t>через</w:t>
      </w:r>
      <w:r>
        <w:rPr>
          <w:rFonts w:ascii="Verdana" w:hAnsi="Verdana"/>
          <w:b/>
          <w:color w:val="6292CF"/>
          <w:spacing w:val="-5"/>
          <w:sz w:val="24"/>
        </w:rPr>
        <w:t> </w:t>
      </w:r>
      <w:r>
        <w:rPr>
          <w:rFonts w:ascii="Verdana" w:hAnsi="Verdana"/>
          <w:b/>
          <w:color w:val="6292CF"/>
          <w:sz w:val="24"/>
        </w:rPr>
        <w:t>систему</w:t>
      </w:r>
      <w:r>
        <w:rPr>
          <w:rFonts w:ascii="Verdana" w:hAnsi="Verdana"/>
          <w:b/>
          <w:color w:val="6292CF"/>
          <w:spacing w:val="-5"/>
          <w:sz w:val="24"/>
        </w:rPr>
        <w:t> </w:t>
      </w:r>
      <w:r>
        <w:rPr>
          <w:rFonts w:ascii="Verdana" w:hAnsi="Verdana"/>
          <w:b/>
          <w:color w:val="6292CF"/>
          <w:sz w:val="24"/>
        </w:rPr>
        <w:t>разработки</w:t>
      </w:r>
      <w:r>
        <w:rPr>
          <w:rFonts w:ascii="Verdana" w:hAnsi="Verdana"/>
          <w:b/>
          <w:color w:val="6292CF"/>
          <w:spacing w:val="-5"/>
          <w:sz w:val="24"/>
        </w:rPr>
        <w:t> </w:t>
      </w:r>
      <w:r>
        <w:rPr>
          <w:rFonts w:ascii="Verdana" w:hAnsi="Verdana"/>
          <w:b/>
          <w:color w:val="6292CF"/>
          <w:sz w:val="24"/>
        </w:rPr>
        <w:t>и</w:t>
      </w:r>
      <w:r>
        <w:rPr>
          <w:rFonts w:ascii="Verdana" w:hAnsi="Verdana"/>
          <w:b/>
          <w:color w:val="6292CF"/>
          <w:spacing w:val="-5"/>
          <w:sz w:val="24"/>
        </w:rPr>
        <w:t> </w:t>
      </w:r>
      <w:r>
        <w:rPr>
          <w:rFonts w:ascii="Verdana" w:hAnsi="Verdana"/>
          <w:b/>
          <w:color w:val="6292CF"/>
          <w:sz w:val="24"/>
        </w:rPr>
        <w:t>ведения</w:t>
      </w:r>
      <w:r>
        <w:rPr>
          <w:rFonts w:ascii="Verdana" w:hAnsi="Verdana"/>
          <w:b/>
          <w:color w:val="6292CF"/>
          <w:sz w:val="24"/>
        </w:rPr>
        <w:t> стандартов медицинской помощи</w:t>
      </w:r>
    </w:p>
    <w:p>
      <w:pPr>
        <w:pStyle w:val="BodyText"/>
        <w:spacing w:before="7"/>
        <w:ind w:left="0"/>
        <w:jc w:val="left"/>
        <w:rPr>
          <w:rFonts w:ascii="Verdana"/>
          <w:b/>
          <w:sz w:val="9"/>
        </w:rPr>
      </w:pPr>
    </w:p>
    <w:p>
      <w:pPr>
        <w:pStyle w:val="BodyText"/>
        <w:spacing w:after="0"/>
        <w:jc w:val="left"/>
        <w:rPr>
          <w:rFonts w:ascii="Verdana"/>
          <w:b/>
          <w:sz w:val="9"/>
        </w:rPr>
        <w:sectPr>
          <w:footerReference w:type="default" r:id="rId75"/>
          <w:pgSz w:w="11900" w:h="16840"/>
          <w:pgMar w:header="0" w:footer="0" w:top="700" w:bottom="280" w:left="566" w:right="1133"/>
        </w:sectPr>
      </w:pPr>
    </w:p>
    <w:p>
      <w:pPr>
        <w:spacing w:before="100"/>
        <w:ind w:left="134" w:right="38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Владелец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сертификата:</w:t>
      </w:r>
      <w:r>
        <w:rPr>
          <w:rFonts w:ascii="Verdana" w:hAnsi="Verdana"/>
          <w:color w:val="6292CF"/>
          <w:spacing w:val="-12"/>
          <w:sz w:val="14"/>
        </w:rPr>
        <w:t> </w:t>
      </w:r>
      <w:r>
        <w:rPr>
          <w:rFonts w:ascii="Verdana" w:hAnsi="Verdana"/>
          <w:color w:val="6292CF"/>
          <w:sz w:val="14"/>
        </w:rPr>
        <w:t>организация,</w:t>
      </w:r>
      <w:r>
        <w:rPr>
          <w:rFonts w:ascii="Verdana" w:hAnsi="Verdana"/>
          <w:color w:val="6292CF"/>
          <w:sz w:val="14"/>
        </w:rPr>
        <w:t> </w:t>
      </w:r>
      <w:r>
        <w:rPr>
          <w:rFonts w:ascii="Verdana" w:hAnsi="Verdana"/>
          <w:color w:val="6292CF"/>
          <w:spacing w:val="-2"/>
          <w:sz w:val="14"/>
        </w:rPr>
        <w:t>сотрудник</w:t>
      </w:r>
    </w:p>
    <w:p>
      <w:pPr>
        <w:spacing w:before="100"/>
        <w:ind w:left="134" w:right="38" w:firstLine="0"/>
        <w:jc w:val="left"/>
        <w:rPr>
          <w:rFonts w:ascii="Verdana" w:hAnsi="Verdana"/>
          <w:sz w:val="14"/>
        </w:rPr>
      </w:pPr>
      <w:r>
        <w:rPr/>
        <w:br w:type="column"/>
      </w:r>
      <w:r>
        <w:rPr>
          <w:rFonts w:ascii="Verdana" w:hAnsi="Verdana"/>
          <w:color w:val="6292CF"/>
          <w:sz w:val="14"/>
        </w:rPr>
        <w:t>Сертификат: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серийный</w:t>
      </w:r>
      <w:r>
        <w:rPr>
          <w:rFonts w:ascii="Verdana" w:hAnsi="Verdana"/>
          <w:color w:val="6292CF"/>
          <w:spacing w:val="-12"/>
          <w:sz w:val="14"/>
        </w:rPr>
        <w:t> </w:t>
      </w:r>
      <w:r>
        <w:rPr>
          <w:rFonts w:ascii="Verdana" w:hAnsi="Verdana"/>
          <w:color w:val="6292CF"/>
          <w:sz w:val="14"/>
        </w:rPr>
        <w:t>номер,</w:t>
      </w:r>
      <w:r>
        <w:rPr>
          <w:rFonts w:ascii="Verdana" w:hAnsi="Verdana"/>
          <w:color w:val="6292CF"/>
          <w:spacing w:val="-12"/>
          <w:sz w:val="14"/>
        </w:rPr>
        <w:t> </w:t>
      </w:r>
      <w:r>
        <w:rPr>
          <w:rFonts w:ascii="Verdana" w:hAnsi="Verdana"/>
          <w:color w:val="6292CF"/>
          <w:sz w:val="14"/>
        </w:rPr>
        <w:t>период</w:t>
      </w:r>
      <w:r>
        <w:rPr>
          <w:rFonts w:ascii="Verdana" w:hAnsi="Verdana"/>
          <w:color w:val="6292CF"/>
          <w:sz w:val="14"/>
        </w:rPr>
        <w:t> </w:t>
      </w:r>
      <w:r>
        <w:rPr>
          <w:rFonts w:ascii="Verdana" w:hAnsi="Verdana"/>
          <w:color w:val="6292CF"/>
          <w:spacing w:val="-2"/>
          <w:sz w:val="14"/>
        </w:rPr>
        <w:t>действия</w:t>
      </w:r>
    </w:p>
    <w:p>
      <w:pPr>
        <w:spacing w:before="100"/>
        <w:ind w:left="134" w:right="0" w:firstLine="0"/>
        <w:jc w:val="left"/>
        <w:rPr>
          <w:rFonts w:ascii="Verdana" w:hAnsi="Verdana"/>
          <w:sz w:val="14"/>
        </w:rPr>
      </w:pPr>
      <w:r>
        <w:rPr/>
        <w:br w:type="column"/>
      </w:r>
      <w:r>
        <w:rPr>
          <w:rFonts w:ascii="Verdana" w:hAnsi="Verdana"/>
          <w:color w:val="6292CF"/>
          <w:sz w:val="14"/>
        </w:rPr>
        <w:t>Дата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z w:val="14"/>
        </w:rPr>
        <w:t>и</w:t>
      </w:r>
      <w:r>
        <w:rPr>
          <w:rFonts w:ascii="Verdana" w:hAnsi="Verdana"/>
          <w:color w:val="6292CF"/>
          <w:spacing w:val="-2"/>
          <w:sz w:val="14"/>
        </w:rPr>
        <w:t> </w:t>
      </w:r>
      <w:r>
        <w:rPr>
          <w:rFonts w:ascii="Verdana" w:hAnsi="Verdana"/>
          <w:color w:val="6292CF"/>
          <w:sz w:val="14"/>
        </w:rPr>
        <w:t>время</w:t>
      </w:r>
      <w:r>
        <w:rPr>
          <w:rFonts w:ascii="Verdana" w:hAnsi="Verdana"/>
          <w:color w:val="6292CF"/>
          <w:spacing w:val="-2"/>
          <w:sz w:val="14"/>
        </w:rPr>
        <w:t> подписания</w:t>
      </w:r>
    </w:p>
    <w:p>
      <w:pPr>
        <w:spacing w:after="0"/>
        <w:jc w:val="left"/>
        <w:rPr>
          <w:rFonts w:ascii="Verdana" w:hAnsi="Verdana"/>
          <w:sz w:val="14"/>
        </w:rPr>
        <w:sectPr>
          <w:type w:val="continuous"/>
          <w:pgSz w:w="11900" w:h="16840"/>
          <w:pgMar w:header="0" w:footer="0" w:top="1920" w:bottom="280" w:left="566" w:right="1133"/>
          <w:cols w:num="3" w:equalWidth="0">
            <w:col w:w="2939" w:space="1581"/>
            <w:col w:w="2986" w:space="54"/>
            <w:col w:w="2641"/>
          </w:cols>
        </w:sectPr>
      </w:pPr>
    </w:p>
    <w:p>
      <w:pPr>
        <w:pStyle w:val="BodyText"/>
        <w:spacing w:before="116"/>
        <w:ind w:left="0"/>
        <w:jc w:val="left"/>
        <w:rPr>
          <w:rFonts w:ascii="Verdana"/>
          <w:sz w:val="20"/>
        </w:rPr>
      </w:pPr>
    </w:p>
    <w:p>
      <w:pPr>
        <w:pStyle w:val="BodyText"/>
        <w:spacing w:after="0"/>
        <w:jc w:val="left"/>
        <w:rPr>
          <w:rFonts w:ascii="Verdana"/>
          <w:sz w:val="20"/>
        </w:rPr>
        <w:sectPr>
          <w:type w:val="continuous"/>
          <w:pgSz w:w="11900" w:h="16840"/>
          <w:pgMar w:header="0" w:footer="0" w:top="1920" w:bottom="280" w:left="566" w:right="1133"/>
        </w:sectPr>
      </w:pPr>
    </w:p>
    <w:p>
      <w:pPr>
        <w:spacing w:before="101"/>
        <w:ind w:left="134" w:right="38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C=RU, S=г. Москва, T=Заместитель </w:t>
      </w:r>
      <w:r>
        <w:rPr>
          <w:rFonts w:ascii="Verdana" w:hAnsi="Verdana"/>
          <w:color w:val="6292CF"/>
          <w:sz w:val="14"/>
        </w:rPr>
        <w:t>генерального</w:t>
      </w:r>
      <w:r>
        <w:rPr>
          <w:rFonts w:ascii="Verdana" w:hAnsi="Verdana"/>
          <w:color w:val="6292CF"/>
          <w:sz w:val="14"/>
        </w:rPr>
        <w:t> директора, OU=Административный </w:t>
      </w:r>
      <w:r>
        <w:rPr>
          <w:rFonts w:ascii="Verdana" w:hAnsi="Verdana"/>
          <w:color w:val="6292CF"/>
          <w:sz w:val="14"/>
        </w:rPr>
        <w:t>отдел,</w:t>
      </w:r>
      <w:r>
        <w:rPr>
          <w:rFonts w:ascii="Verdana" w:hAnsi="Verdana"/>
          <w:color w:val="6292CF"/>
          <w:sz w:val="14"/>
        </w:rPr>
        <w:t> O="ФЕДЕРАЛЬНОЕ ГОСУДАРСТВЕННОЕ </w:t>
      </w:r>
      <w:r>
        <w:rPr>
          <w:rFonts w:ascii="Verdana" w:hAnsi="Verdana"/>
          <w:color w:val="6292CF"/>
          <w:sz w:val="14"/>
        </w:rPr>
        <w:t>БЮДЖЕТНОЕ</w:t>
      </w:r>
      <w:r>
        <w:rPr>
          <w:rFonts w:ascii="Verdana" w:hAnsi="Verdana"/>
          <w:color w:val="6292CF"/>
          <w:sz w:val="14"/>
        </w:rPr>
        <w:t> УЧРЕЖДЕНИЕ ""ЦЕНТР ЭКСПЕРТИЗЫ И </w:t>
      </w:r>
      <w:r>
        <w:rPr>
          <w:rFonts w:ascii="Verdana" w:hAnsi="Verdana"/>
          <w:color w:val="6292CF"/>
          <w:sz w:val="14"/>
        </w:rPr>
        <w:t>КОНТРОЛЯ</w:t>
      </w:r>
      <w:r>
        <w:rPr>
          <w:rFonts w:ascii="Verdana" w:hAnsi="Verdana"/>
          <w:color w:val="6292CF"/>
          <w:sz w:val="14"/>
        </w:rPr>
        <w:t> КАЧЕСТВА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МЕДИЦИНСКОЙ</w:t>
      </w:r>
      <w:r>
        <w:rPr>
          <w:rFonts w:ascii="Verdana" w:hAnsi="Verdana"/>
          <w:color w:val="6292CF"/>
          <w:spacing w:val="-12"/>
          <w:sz w:val="14"/>
        </w:rPr>
        <w:t> </w:t>
      </w:r>
      <w:r>
        <w:rPr>
          <w:rFonts w:ascii="Verdana" w:hAnsi="Verdana"/>
          <w:color w:val="6292CF"/>
          <w:sz w:val="14"/>
        </w:rPr>
        <w:t>ПОМОЩИ""</w:t>
      </w:r>
      <w:r>
        <w:rPr>
          <w:rFonts w:ascii="Verdana" w:hAnsi="Verdana"/>
          <w:color w:val="6292CF"/>
          <w:spacing w:val="-12"/>
          <w:sz w:val="14"/>
        </w:rPr>
        <w:t> </w:t>
      </w:r>
      <w:r>
        <w:rPr>
          <w:rFonts w:ascii="Verdana" w:hAnsi="Verdana"/>
          <w:color w:val="6292CF"/>
          <w:sz w:val="14"/>
        </w:rPr>
        <w:t>МИНИСТЕРСТВА</w:t>
      </w:r>
    </w:p>
    <w:p>
      <w:pPr>
        <w:spacing w:before="101"/>
        <w:ind w:left="134" w:right="0" w:firstLine="0"/>
        <w:jc w:val="left"/>
        <w:rPr>
          <w:rFonts w:ascii="Verdana" w:hAnsi="Verdana"/>
          <w:sz w:val="14"/>
        </w:rPr>
      </w:pPr>
      <w:r>
        <w:rPr/>
        <w:br w:type="column"/>
      </w:r>
      <w:r>
        <w:rPr>
          <w:rFonts w:ascii="Verdana" w:hAnsi="Verdana"/>
          <w:color w:val="6292CF"/>
          <w:spacing w:val="-2"/>
          <w:sz w:val="14"/>
        </w:rPr>
        <w:t>00ed508e7235e228ccfca03523f4cc5836</w:t>
      </w:r>
      <w:r>
        <w:rPr>
          <w:rFonts w:ascii="Verdana" w:hAnsi="Verdana"/>
          <w:color w:val="6292CF"/>
          <w:spacing w:val="-2"/>
          <w:sz w:val="14"/>
        </w:rPr>
        <w:t> </w:t>
      </w:r>
      <w:r>
        <w:rPr>
          <w:rFonts w:ascii="Verdana" w:hAnsi="Verdana"/>
          <w:color w:val="6292CF"/>
          <w:sz w:val="14"/>
        </w:rPr>
        <w:t>С 2025.05.27 по 2026.08.20</w:t>
      </w:r>
    </w:p>
    <w:p>
      <w:pPr>
        <w:spacing w:before="101"/>
        <w:ind w:left="134" w:right="0" w:firstLine="0"/>
        <w:jc w:val="left"/>
        <w:rPr>
          <w:rFonts w:ascii="Verdana"/>
          <w:sz w:val="14"/>
        </w:rPr>
      </w:pPr>
      <w:r>
        <w:rPr/>
        <w:br w:type="column"/>
      </w:r>
      <w:r>
        <w:rPr>
          <w:rFonts w:ascii="Verdana"/>
          <w:color w:val="6292CF"/>
          <w:sz w:val="14"/>
        </w:rPr>
        <w:t>2026.06.01</w:t>
      </w:r>
      <w:r>
        <w:rPr>
          <w:rFonts w:ascii="Verdana"/>
          <w:color w:val="6292CF"/>
          <w:spacing w:val="-11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15:55:49</w:t>
      </w:r>
    </w:p>
    <w:p>
      <w:pPr>
        <w:spacing w:after="0"/>
        <w:jc w:val="left"/>
        <w:rPr>
          <w:rFonts w:ascii="Verdana"/>
          <w:sz w:val="14"/>
        </w:rPr>
        <w:sectPr>
          <w:type w:val="continuous"/>
          <w:pgSz w:w="11900" w:h="16840"/>
          <w:pgMar w:header="0" w:footer="0" w:top="1920" w:bottom="280" w:left="566" w:right="1133"/>
          <w:cols w:num="3" w:equalWidth="0">
            <w:col w:w="4210" w:space="310"/>
            <w:col w:w="2974" w:space="66"/>
            <w:col w:w="2641"/>
          </w:cols>
        </w:sectPr>
      </w:pPr>
    </w:p>
    <w:p>
      <w:pPr>
        <w:pStyle w:val="BodyText"/>
        <w:spacing w:before="3"/>
        <w:ind w:left="0"/>
        <w:jc w:val="left"/>
        <w:rPr>
          <w:rFonts w:ascii="Verdana"/>
          <w:sz w:val="12"/>
        </w:rPr>
      </w:pPr>
    </w:p>
    <w:p>
      <w:pPr>
        <w:pStyle w:val="BodyText"/>
        <w:spacing w:after="0"/>
        <w:jc w:val="left"/>
        <w:rPr>
          <w:rFonts w:ascii="Verdana"/>
          <w:sz w:val="12"/>
        </w:rPr>
        <w:sectPr>
          <w:type w:val="continuous"/>
          <w:pgSz w:w="11900" w:h="16840"/>
          <w:pgMar w:header="0" w:footer="0" w:top="1920" w:bottom="280" w:left="566" w:right="1133"/>
        </w:sectPr>
      </w:pPr>
    </w:p>
    <w:p>
      <w:pPr>
        <w:spacing w:before="100"/>
        <w:ind w:left="134" w:right="167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OID.1.2.643.100.4=7704027058,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СНИЛС=01257920432,</w:t>
      </w:r>
      <w:r>
        <w:rPr>
          <w:rFonts w:ascii="Verdana" w:hAnsi="Verdana"/>
          <w:color w:val="6292CF"/>
          <w:sz w:val="14"/>
        </w:rPr>
        <w:t> ОГРН=1037739356335, ИНН=772850609490,</w:t>
      </w:r>
    </w:p>
    <w:p>
      <w:pPr>
        <w:spacing w:before="0"/>
        <w:ind w:left="134" w:right="0" w:firstLine="0"/>
        <w:jc w:val="left"/>
        <w:rPr>
          <w:rFonts w:ascii="Verdana" w:hAnsi="Verdana"/>
          <w:sz w:val="14"/>
        </w:rPr>
      </w:pPr>
      <w:hyperlink r:id="rId76">
        <w:r>
          <w:rPr>
            <w:rFonts w:ascii="Verdana" w:hAnsi="Verdana"/>
            <w:color w:val="6292CF"/>
            <w:sz w:val="14"/>
          </w:rPr>
          <w:t>E=novikova@pediatr-russia.ru</w:t>
        </w:r>
      </w:hyperlink>
      <w:r>
        <w:rPr>
          <w:rFonts w:ascii="Verdana" w:hAnsi="Verdana"/>
          <w:color w:val="6292CF"/>
          <w:sz w:val="14"/>
        </w:rPr>
        <w:t>, C=RU, S=77 г. </w:t>
      </w:r>
      <w:r>
        <w:rPr>
          <w:rFonts w:ascii="Verdana" w:hAnsi="Verdana"/>
          <w:color w:val="6292CF"/>
          <w:sz w:val="14"/>
        </w:rPr>
        <w:t>Москва,</w:t>
      </w:r>
      <w:r>
        <w:rPr>
          <w:rFonts w:ascii="Verdana" w:hAnsi="Verdana"/>
          <w:color w:val="6292CF"/>
          <w:sz w:val="14"/>
        </w:rPr>
        <w:t> L=вн.тер.г МУНИЦИПАЛЬНЫЙ ОКРУГ </w:t>
      </w:r>
      <w:r>
        <w:rPr>
          <w:rFonts w:ascii="Verdana" w:hAnsi="Verdana"/>
          <w:color w:val="6292CF"/>
          <w:sz w:val="14"/>
        </w:rPr>
        <w:t>ГАГАРИНСКИЙ,</w:t>
      </w:r>
      <w:r>
        <w:rPr>
          <w:rFonts w:ascii="Verdana" w:hAnsi="Verdana"/>
          <w:color w:val="6292CF"/>
          <w:sz w:val="14"/>
        </w:rPr>
        <w:t> STREET="ул</w:t>
      </w:r>
      <w:r>
        <w:rPr>
          <w:rFonts w:ascii="Verdana" w:hAnsi="Verdana"/>
          <w:color w:val="6292CF"/>
          <w:spacing w:val="-5"/>
          <w:sz w:val="14"/>
        </w:rPr>
        <w:t> </w:t>
      </w:r>
      <w:r>
        <w:rPr>
          <w:rFonts w:ascii="Verdana" w:hAnsi="Verdana"/>
          <w:color w:val="6292CF"/>
          <w:sz w:val="14"/>
        </w:rPr>
        <w:t>ВАВИЛОВА,</w:t>
      </w:r>
      <w:r>
        <w:rPr>
          <w:rFonts w:ascii="Verdana" w:hAnsi="Verdana"/>
          <w:color w:val="6292CF"/>
          <w:spacing w:val="-5"/>
          <w:sz w:val="14"/>
        </w:rPr>
        <w:t> </w:t>
      </w:r>
      <w:r>
        <w:rPr>
          <w:rFonts w:ascii="Verdana" w:hAnsi="Verdana"/>
          <w:color w:val="6292CF"/>
          <w:sz w:val="14"/>
        </w:rPr>
        <w:t>д</w:t>
      </w:r>
      <w:r>
        <w:rPr>
          <w:rFonts w:ascii="Verdana" w:hAnsi="Verdana"/>
          <w:color w:val="6292CF"/>
          <w:spacing w:val="-5"/>
          <w:sz w:val="14"/>
        </w:rPr>
        <w:t> </w:t>
      </w:r>
      <w:r>
        <w:rPr>
          <w:rFonts w:ascii="Verdana" w:hAnsi="Verdana"/>
          <w:color w:val="6292CF"/>
          <w:sz w:val="14"/>
        </w:rPr>
        <w:t>54,</w:t>
      </w:r>
      <w:r>
        <w:rPr>
          <w:rFonts w:ascii="Verdana" w:hAnsi="Verdana"/>
          <w:color w:val="6292CF"/>
          <w:spacing w:val="-5"/>
          <w:sz w:val="14"/>
        </w:rPr>
        <w:t> </w:t>
      </w:r>
      <w:r>
        <w:rPr>
          <w:rFonts w:ascii="Verdana" w:hAnsi="Verdana"/>
          <w:color w:val="6292CF"/>
          <w:sz w:val="14"/>
        </w:rPr>
        <w:t>корп</w:t>
      </w:r>
      <w:r>
        <w:rPr>
          <w:rFonts w:ascii="Verdana" w:hAnsi="Verdana"/>
          <w:color w:val="6292CF"/>
          <w:spacing w:val="-5"/>
          <w:sz w:val="14"/>
        </w:rPr>
        <w:t> </w:t>
      </w:r>
      <w:r>
        <w:rPr>
          <w:rFonts w:ascii="Verdana" w:hAnsi="Verdana"/>
          <w:color w:val="6292CF"/>
          <w:sz w:val="14"/>
        </w:rPr>
        <w:t>4,</w:t>
      </w:r>
      <w:r>
        <w:rPr>
          <w:rFonts w:ascii="Verdana" w:hAnsi="Verdana"/>
          <w:color w:val="6292CF"/>
          <w:spacing w:val="-5"/>
          <w:sz w:val="14"/>
        </w:rPr>
        <w:t> </w:t>
      </w:r>
      <w:r>
        <w:rPr>
          <w:rFonts w:ascii="Verdana" w:hAnsi="Verdana"/>
          <w:color w:val="6292CF"/>
          <w:sz w:val="14"/>
        </w:rPr>
        <w:t>пом</w:t>
      </w:r>
      <w:r>
        <w:rPr>
          <w:rFonts w:ascii="Verdana" w:hAnsi="Verdana"/>
          <w:color w:val="6292CF"/>
          <w:spacing w:val="-5"/>
          <w:sz w:val="14"/>
        </w:rPr>
        <w:t> </w:t>
      </w:r>
      <w:r>
        <w:rPr>
          <w:rFonts w:ascii="Verdana" w:hAnsi="Verdana"/>
          <w:color w:val="6292CF"/>
          <w:sz w:val="14"/>
        </w:rPr>
        <w:t>4/1",</w:t>
      </w:r>
      <w:r>
        <w:rPr>
          <w:rFonts w:ascii="Verdana" w:hAnsi="Verdana"/>
          <w:color w:val="6292CF"/>
          <w:spacing w:val="-5"/>
          <w:sz w:val="14"/>
        </w:rPr>
        <w:t> </w:t>
      </w:r>
      <w:r>
        <w:rPr>
          <w:rFonts w:ascii="Verdana" w:hAnsi="Verdana"/>
          <w:color w:val="6292CF"/>
          <w:sz w:val="14"/>
        </w:rPr>
        <w:t>O=СОЮЗ</w:t>
      </w:r>
    </w:p>
    <w:p>
      <w:pPr>
        <w:spacing w:before="100"/>
        <w:ind w:left="134" w:right="0" w:firstLine="0"/>
        <w:jc w:val="left"/>
        <w:rPr>
          <w:rFonts w:ascii="Verdana" w:hAnsi="Verdana"/>
          <w:sz w:val="14"/>
        </w:rPr>
      </w:pPr>
      <w:r>
        <w:rPr/>
        <w:br w:type="column"/>
      </w:r>
      <w:r>
        <w:rPr>
          <w:rFonts w:ascii="Verdana" w:hAnsi="Verdana"/>
          <w:color w:val="6292CF"/>
          <w:spacing w:val="-2"/>
          <w:sz w:val="14"/>
        </w:rPr>
        <w:t>031a05a1005db449aa48e53c3b7af4c4e6</w:t>
      </w:r>
      <w:r>
        <w:rPr>
          <w:rFonts w:ascii="Verdana" w:hAnsi="Verdana"/>
          <w:color w:val="6292CF"/>
          <w:spacing w:val="-2"/>
          <w:sz w:val="14"/>
        </w:rPr>
        <w:t> </w:t>
      </w:r>
      <w:r>
        <w:rPr>
          <w:rFonts w:ascii="Verdana" w:hAnsi="Verdana"/>
          <w:color w:val="6292CF"/>
          <w:sz w:val="14"/>
        </w:rPr>
        <w:t>С 2026.06.02 по 2027.09.02</w:t>
      </w:r>
    </w:p>
    <w:p>
      <w:pPr>
        <w:spacing w:before="100"/>
        <w:ind w:left="90" w:right="0" w:firstLine="0"/>
        <w:jc w:val="left"/>
        <w:rPr>
          <w:rFonts w:ascii="Verdana"/>
          <w:sz w:val="14"/>
        </w:rPr>
      </w:pPr>
      <w:r>
        <w:rPr/>
        <w:br w:type="column"/>
      </w:r>
      <w:r>
        <w:rPr>
          <w:rFonts w:ascii="Verdana"/>
          <w:color w:val="6292CF"/>
          <w:sz w:val="14"/>
        </w:rPr>
        <w:t>2026.07.27</w:t>
      </w:r>
      <w:r>
        <w:rPr>
          <w:rFonts w:ascii="Verdana"/>
          <w:color w:val="6292CF"/>
          <w:spacing w:val="-11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16:02:09</w:t>
      </w:r>
    </w:p>
    <w:p>
      <w:pPr>
        <w:spacing w:after="0"/>
        <w:jc w:val="left"/>
        <w:rPr>
          <w:rFonts w:ascii="Verdana"/>
          <w:sz w:val="14"/>
        </w:rPr>
        <w:sectPr>
          <w:type w:val="continuous"/>
          <w:pgSz w:w="11900" w:h="16840"/>
          <w:pgMar w:header="0" w:footer="0" w:top="1920" w:bottom="280" w:left="566" w:right="1133"/>
          <w:cols w:num="3" w:equalWidth="0">
            <w:col w:w="4399" w:space="121"/>
            <w:col w:w="3044" w:space="39"/>
            <w:col w:w="2598"/>
          </w:cols>
        </w:sectPr>
      </w:pPr>
    </w:p>
    <w:p>
      <w:pPr>
        <w:pStyle w:val="BodyText"/>
        <w:spacing w:before="3"/>
        <w:ind w:left="0"/>
        <w:jc w:val="left"/>
        <w:rPr>
          <w:rFonts w:ascii="Verdana"/>
          <w:sz w:val="12"/>
        </w:rPr>
      </w:pPr>
    </w:p>
    <w:p>
      <w:pPr>
        <w:pStyle w:val="BodyText"/>
        <w:spacing w:after="0"/>
        <w:jc w:val="left"/>
        <w:rPr>
          <w:rFonts w:ascii="Verdana"/>
          <w:sz w:val="12"/>
        </w:rPr>
        <w:sectPr>
          <w:type w:val="continuous"/>
          <w:pgSz w:w="11900" w:h="16840"/>
          <w:pgMar w:header="0" w:footer="0" w:top="1920" w:bottom="280" w:left="566" w:right="1133"/>
        </w:sectPr>
      </w:pPr>
    </w:p>
    <w:p>
      <w:pPr>
        <w:spacing w:before="100"/>
        <w:ind w:left="134" w:right="292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OID.1.2.643.100.4=7704357881,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СНИЛС=03691772178,</w:t>
      </w:r>
      <w:r>
        <w:rPr>
          <w:rFonts w:ascii="Verdana" w:hAnsi="Verdana"/>
          <w:color w:val="6292CF"/>
          <w:sz w:val="14"/>
        </w:rPr>
        <w:t> ОГРН=1167700057524, ИНН=616305770054,</w:t>
      </w:r>
    </w:p>
    <w:p>
      <w:pPr>
        <w:spacing w:before="0"/>
        <w:ind w:left="134" w:right="0" w:firstLine="0"/>
        <w:jc w:val="left"/>
        <w:rPr>
          <w:rFonts w:ascii="Verdana" w:hAnsi="Verdana"/>
          <w:sz w:val="14"/>
        </w:rPr>
      </w:pPr>
      <w:hyperlink r:id="rId77">
        <w:r>
          <w:rPr>
            <w:rFonts w:ascii="Verdana" w:hAnsi="Verdana"/>
            <w:color w:val="6292CF"/>
            <w:sz w:val="14"/>
          </w:rPr>
          <w:t>E=buh@amg-genetics.ru</w:t>
        </w:r>
      </w:hyperlink>
      <w:r>
        <w:rPr>
          <w:rFonts w:ascii="Verdana" w:hAnsi="Verdana"/>
          <w:color w:val="6292CF"/>
          <w:sz w:val="14"/>
        </w:rPr>
        <w:t>, C=RU, S=г. Москва, </w:t>
      </w:r>
      <w:r>
        <w:rPr>
          <w:rFonts w:ascii="Verdana" w:hAnsi="Verdana"/>
          <w:color w:val="6292CF"/>
          <w:sz w:val="14"/>
        </w:rPr>
        <w:t>L=ВН.ТЕР.Г.</w:t>
      </w:r>
      <w:r>
        <w:rPr>
          <w:rFonts w:ascii="Verdana" w:hAnsi="Verdana"/>
          <w:color w:val="6292CF"/>
          <w:sz w:val="14"/>
        </w:rPr>
        <w:t> МУНИЦИПАЛЬНЫЙ ОКРУГ ЗАМОСКВОРЕЧЬЕ, </w:t>
      </w:r>
      <w:r>
        <w:rPr>
          <w:rFonts w:ascii="Verdana" w:hAnsi="Verdana"/>
          <w:color w:val="6292CF"/>
          <w:sz w:val="14"/>
        </w:rPr>
        <w:t>STREET="УЛ</w:t>
      </w:r>
      <w:r>
        <w:rPr>
          <w:rFonts w:ascii="Verdana" w:hAnsi="Verdana"/>
          <w:color w:val="6292CF"/>
          <w:sz w:val="14"/>
        </w:rPr>
        <w:t> БОЛЬШАЯ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ПИОНЕРСКАЯ,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Д.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15,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СТР.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ЭТАЖ/ПОМЕЩ.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1/II,</w:t>
      </w:r>
    </w:p>
    <w:p>
      <w:pPr>
        <w:spacing w:before="100"/>
        <w:ind w:left="90" w:right="0" w:firstLine="0"/>
        <w:jc w:val="left"/>
        <w:rPr>
          <w:rFonts w:ascii="Verdana"/>
          <w:sz w:val="14"/>
        </w:rPr>
      </w:pPr>
      <w:r>
        <w:rPr/>
        <w:br w:type="column"/>
      </w:r>
      <w:r>
        <w:rPr>
          <w:rFonts w:ascii="Verdana"/>
          <w:color w:val="6292CF"/>
          <w:spacing w:val="-2"/>
          <w:sz w:val="14"/>
        </w:rPr>
        <w:t>027507690014b3a78c401dd2d142a08eb4</w:t>
      </w:r>
      <w:r>
        <w:rPr>
          <w:rFonts w:ascii="Verdana"/>
          <w:color w:val="6292CF"/>
          <w:spacing w:val="30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2026.07.27</w:t>
      </w:r>
      <w:r>
        <w:rPr>
          <w:rFonts w:ascii="Verdana"/>
          <w:color w:val="6292CF"/>
          <w:spacing w:val="22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12:13:16</w:t>
      </w:r>
    </w:p>
    <w:p>
      <w:pPr>
        <w:spacing w:before="0"/>
        <w:ind w:left="90" w:right="0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С</w:t>
      </w:r>
      <w:r>
        <w:rPr>
          <w:rFonts w:ascii="Verdana" w:hAnsi="Verdana"/>
          <w:color w:val="6292CF"/>
          <w:spacing w:val="-4"/>
          <w:sz w:val="14"/>
        </w:rPr>
        <w:t> </w:t>
      </w:r>
      <w:r>
        <w:rPr>
          <w:rFonts w:ascii="Verdana" w:hAnsi="Verdana"/>
          <w:color w:val="6292CF"/>
          <w:sz w:val="14"/>
        </w:rPr>
        <w:t>2025.07.08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z w:val="14"/>
        </w:rPr>
        <w:t>по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pacing w:val="-2"/>
          <w:sz w:val="14"/>
        </w:rPr>
        <w:t>2026.10.08</w:t>
      </w:r>
    </w:p>
    <w:p>
      <w:pPr>
        <w:spacing w:after="0"/>
        <w:jc w:val="left"/>
        <w:rPr>
          <w:rFonts w:ascii="Verdana" w:hAnsi="Verdana"/>
          <w:sz w:val="14"/>
        </w:rPr>
        <w:sectPr>
          <w:type w:val="continuous"/>
          <w:pgSz w:w="11900" w:h="16840"/>
          <w:pgMar w:header="0" w:footer="0" w:top="1920" w:bottom="280" w:left="566" w:right="1133"/>
          <w:cols w:num="2" w:equalWidth="0">
            <w:col w:w="4524" w:space="40"/>
            <w:col w:w="5637"/>
          </w:cols>
        </w:sectPr>
      </w:pPr>
    </w:p>
    <w:p>
      <w:pPr>
        <w:pStyle w:val="BodyText"/>
        <w:spacing w:before="4"/>
        <w:ind w:left="0"/>
        <w:jc w:val="left"/>
        <w:rPr>
          <w:rFonts w:ascii="Verdana"/>
          <w:sz w:val="12"/>
        </w:rPr>
      </w:pPr>
    </w:p>
    <w:p>
      <w:pPr>
        <w:pStyle w:val="BodyText"/>
        <w:spacing w:after="0"/>
        <w:jc w:val="left"/>
        <w:rPr>
          <w:rFonts w:ascii="Verdana"/>
          <w:sz w:val="12"/>
        </w:rPr>
        <w:sectPr>
          <w:type w:val="continuous"/>
          <w:pgSz w:w="11900" w:h="16840"/>
          <w:pgMar w:header="0" w:footer="0" w:top="1920" w:bottom="280" w:left="566" w:right="1133"/>
        </w:sectPr>
      </w:pPr>
    </w:p>
    <w:p>
      <w:pPr>
        <w:spacing w:before="100"/>
        <w:ind w:left="134" w:right="292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OID.1.2.643.100.4=7704357881,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СНИЛС=03691772178,</w:t>
      </w:r>
      <w:r>
        <w:rPr>
          <w:rFonts w:ascii="Verdana" w:hAnsi="Verdana"/>
          <w:color w:val="6292CF"/>
          <w:sz w:val="14"/>
        </w:rPr>
        <w:t> ОГРН=1167700057524, ИНН=616305770054,</w:t>
      </w:r>
    </w:p>
    <w:p>
      <w:pPr>
        <w:spacing w:before="0"/>
        <w:ind w:left="134" w:right="0" w:firstLine="0"/>
        <w:jc w:val="left"/>
        <w:rPr>
          <w:rFonts w:ascii="Verdana" w:hAnsi="Verdana"/>
          <w:sz w:val="14"/>
        </w:rPr>
      </w:pPr>
      <w:hyperlink r:id="rId77">
        <w:r>
          <w:rPr>
            <w:rFonts w:ascii="Verdana" w:hAnsi="Verdana"/>
            <w:color w:val="6292CF"/>
            <w:sz w:val="14"/>
          </w:rPr>
          <w:t>E=buh@amg-genetics.ru</w:t>
        </w:r>
      </w:hyperlink>
      <w:r>
        <w:rPr>
          <w:rFonts w:ascii="Verdana" w:hAnsi="Verdana"/>
          <w:color w:val="6292CF"/>
          <w:sz w:val="14"/>
        </w:rPr>
        <w:t>, C=RU, S=г. Москва, </w:t>
      </w:r>
      <w:r>
        <w:rPr>
          <w:rFonts w:ascii="Verdana" w:hAnsi="Verdana"/>
          <w:color w:val="6292CF"/>
          <w:sz w:val="14"/>
        </w:rPr>
        <w:t>L=ВН.ТЕР.Г.</w:t>
      </w:r>
      <w:r>
        <w:rPr>
          <w:rFonts w:ascii="Verdana" w:hAnsi="Verdana"/>
          <w:color w:val="6292CF"/>
          <w:sz w:val="14"/>
        </w:rPr>
        <w:t> МУНИЦИПАЛЬНЫЙ ОКРУГ ЗАМОСКВОРЕЧЬЕ, </w:t>
      </w:r>
      <w:r>
        <w:rPr>
          <w:rFonts w:ascii="Verdana" w:hAnsi="Verdana"/>
          <w:color w:val="6292CF"/>
          <w:sz w:val="14"/>
        </w:rPr>
        <w:t>STREET="УЛ</w:t>
      </w:r>
      <w:r>
        <w:rPr>
          <w:rFonts w:ascii="Verdana" w:hAnsi="Verdana"/>
          <w:color w:val="6292CF"/>
          <w:sz w:val="14"/>
        </w:rPr>
        <w:t> БОЛЬШАЯ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ПИОНЕРСКАЯ,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Д.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15,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СТР.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ЭТАЖ/ПОМЕЩ.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1/II,</w:t>
      </w:r>
    </w:p>
    <w:p>
      <w:pPr>
        <w:spacing w:before="100"/>
        <w:ind w:left="90" w:right="0" w:firstLine="0"/>
        <w:jc w:val="left"/>
        <w:rPr>
          <w:rFonts w:ascii="Verdana"/>
          <w:sz w:val="14"/>
        </w:rPr>
      </w:pPr>
      <w:r>
        <w:rPr/>
        <w:br w:type="column"/>
      </w:r>
      <w:r>
        <w:rPr>
          <w:rFonts w:ascii="Verdana"/>
          <w:color w:val="6292CF"/>
          <w:spacing w:val="-2"/>
          <w:sz w:val="14"/>
        </w:rPr>
        <w:t>027507690014b3a78c401dd2d142a08eb4</w:t>
      </w:r>
      <w:r>
        <w:rPr>
          <w:rFonts w:ascii="Verdana"/>
          <w:color w:val="6292CF"/>
          <w:spacing w:val="30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2026.07.27</w:t>
      </w:r>
      <w:r>
        <w:rPr>
          <w:rFonts w:ascii="Verdana"/>
          <w:color w:val="6292CF"/>
          <w:spacing w:val="22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12:13:12</w:t>
      </w:r>
    </w:p>
    <w:p>
      <w:pPr>
        <w:spacing w:before="0"/>
        <w:ind w:left="90" w:right="0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С</w:t>
      </w:r>
      <w:r>
        <w:rPr>
          <w:rFonts w:ascii="Verdana" w:hAnsi="Verdana"/>
          <w:color w:val="6292CF"/>
          <w:spacing w:val="-4"/>
          <w:sz w:val="14"/>
        </w:rPr>
        <w:t> </w:t>
      </w:r>
      <w:r>
        <w:rPr>
          <w:rFonts w:ascii="Verdana" w:hAnsi="Verdana"/>
          <w:color w:val="6292CF"/>
          <w:sz w:val="14"/>
        </w:rPr>
        <w:t>2025.07.08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z w:val="14"/>
        </w:rPr>
        <w:t>по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pacing w:val="-2"/>
          <w:sz w:val="14"/>
        </w:rPr>
        <w:t>2026.10.08</w:t>
      </w:r>
    </w:p>
    <w:p>
      <w:pPr>
        <w:spacing w:after="0"/>
        <w:jc w:val="left"/>
        <w:rPr>
          <w:rFonts w:ascii="Verdana" w:hAnsi="Verdana"/>
          <w:sz w:val="14"/>
        </w:rPr>
        <w:sectPr>
          <w:type w:val="continuous"/>
          <w:pgSz w:w="11900" w:h="16840"/>
          <w:pgMar w:header="0" w:footer="0" w:top="1920" w:bottom="280" w:left="566" w:right="1133"/>
          <w:cols w:num="2" w:equalWidth="0">
            <w:col w:w="4524" w:space="40"/>
            <w:col w:w="5637"/>
          </w:cols>
        </w:sectPr>
      </w:pPr>
    </w:p>
    <w:p>
      <w:pPr>
        <w:pStyle w:val="BodyText"/>
        <w:spacing w:before="3"/>
        <w:ind w:left="0"/>
        <w:jc w:val="left"/>
        <w:rPr>
          <w:rFonts w:ascii="Verdana"/>
          <w:sz w:val="12"/>
        </w:rPr>
      </w:pPr>
    </w:p>
    <w:p>
      <w:pPr>
        <w:pStyle w:val="BodyText"/>
        <w:spacing w:after="0"/>
        <w:jc w:val="left"/>
        <w:rPr>
          <w:rFonts w:ascii="Verdana"/>
          <w:sz w:val="12"/>
        </w:rPr>
        <w:sectPr>
          <w:type w:val="continuous"/>
          <w:pgSz w:w="11900" w:h="16840"/>
          <w:pgMar w:header="0" w:footer="0" w:top="1920" w:bottom="280" w:left="566" w:right="1133"/>
        </w:sectPr>
      </w:pPr>
    </w:p>
    <w:p>
      <w:pPr>
        <w:spacing w:before="100"/>
        <w:ind w:left="134" w:right="292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OID.1.2.643.100.4=7704357881,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СНИЛС=03691772178,</w:t>
      </w:r>
      <w:r>
        <w:rPr>
          <w:rFonts w:ascii="Verdana" w:hAnsi="Verdana"/>
          <w:color w:val="6292CF"/>
          <w:sz w:val="14"/>
        </w:rPr>
        <w:t> ОГРН=1167700057524, ИНН=616305770054,</w:t>
      </w:r>
    </w:p>
    <w:p>
      <w:pPr>
        <w:spacing w:before="0"/>
        <w:ind w:left="134" w:right="0" w:firstLine="0"/>
        <w:jc w:val="left"/>
        <w:rPr>
          <w:rFonts w:ascii="Verdana" w:hAnsi="Verdana"/>
          <w:sz w:val="14"/>
        </w:rPr>
      </w:pPr>
      <w:hyperlink r:id="rId77">
        <w:r>
          <w:rPr>
            <w:rFonts w:ascii="Verdana" w:hAnsi="Verdana"/>
            <w:color w:val="6292CF"/>
            <w:sz w:val="14"/>
          </w:rPr>
          <w:t>E=buh@amg-genetics.ru</w:t>
        </w:r>
      </w:hyperlink>
      <w:r>
        <w:rPr>
          <w:rFonts w:ascii="Verdana" w:hAnsi="Verdana"/>
          <w:color w:val="6292CF"/>
          <w:sz w:val="14"/>
        </w:rPr>
        <w:t>, C=RU, S=г. Москва, </w:t>
      </w:r>
      <w:r>
        <w:rPr>
          <w:rFonts w:ascii="Verdana" w:hAnsi="Verdana"/>
          <w:color w:val="6292CF"/>
          <w:sz w:val="14"/>
        </w:rPr>
        <w:t>L=ВН.ТЕР.Г.</w:t>
      </w:r>
      <w:r>
        <w:rPr>
          <w:rFonts w:ascii="Verdana" w:hAnsi="Verdana"/>
          <w:color w:val="6292CF"/>
          <w:sz w:val="14"/>
        </w:rPr>
        <w:t> МУНИЦИПАЛЬНЫЙ ОКРУГ ЗАМОСКВОРЕЧЬЕ, </w:t>
      </w:r>
      <w:r>
        <w:rPr>
          <w:rFonts w:ascii="Verdana" w:hAnsi="Verdana"/>
          <w:color w:val="6292CF"/>
          <w:sz w:val="14"/>
        </w:rPr>
        <w:t>STREET="УЛ</w:t>
      </w:r>
      <w:r>
        <w:rPr>
          <w:rFonts w:ascii="Verdana" w:hAnsi="Verdana"/>
          <w:color w:val="6292CF"/>
          <w:sz w:val="14"/>
        </w:rPr>
        <w:t> БОЛЬШАЯ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ПИОНЕРСКАЯ,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Д.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15,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СТР.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ЭТАЖ/ПОМЕЩ.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1/II,</w:t>
      </w:r>
    </w:p>
    <w:p>
      <w:pPr>
        <w:spacing w:before="100"/>
        <w:ind w:left="90" w:right="0" w:firstLine="0"/>
        <w:jc w:val="left"/>
        <w:rPr>
          <w:rFonts w:ascii="Verdana"/>
          <w:sz w:val="14"/>
        </w:rPr>
      </w:pPr>
      <w:r>
        <w:rPr/>
        <w:br w:type="column"/>
      </w:r>
      <w:r>
        <w:rPr>
          <w:rFonts w:ascii="Verdana"/>
          <w:color w:val="6292CF"/>
          <w:spacing w:val="-2"/>
          <w:sz w:val="14"/>
        </w:rPr>
        <w:t>027507690014b3a78c401dd2d142a08eb4</w:t>
      </w:r>
      <w:r>
        <w:rPr>
          <w:rFonts w:ascii="Verdana"/>
          <w:color w:val="6292CF"/>
          <w:spacing w:val="30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2026.07.27</w:t>
      </w:r>
      <w:r>
        <w:rPr>
          <w:rFonts w:ascii="Verdana"/>
          <w:color w:val="6292CF"/>
          <w:spacing w:val="22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12:13:05</w:t>
      </w:r>
    </w:p>
    <w:p>
      <w:pPr>
        <w:spacing w:before="0"/>
        <w:ind w:left="90" w:right="0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С</w:t>
      </w:r>
      <w:r>
        <w:rPr>
          <w:rFonts w:ascii="Verdana" w:hAnsi="Verdana"/>
          <w:color w:val="6292CF"/>
          <w:spacing w:val="-4"/>
          <w:sz w:val="14"/>
        </w:rPr>
        <w:t> </w:t>
      </w:r>
      <w:r>
        <w:rPr>
          <w:rFonts w:ascii="Verdana" w:hAnsi="Verdana"/>
          <w:color w:val="6292CF"/>
          <w:sz w:val="14"/>
        </w:rPr>
        <w:t>2025.07.08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z w:val="14"/>
        </w:rPr>
        <w:t>по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pacing w:val="-2"/>
          <w:sz w:val="14"/>
        </w:rPr>
        <w:t>2026.10.08</w:t>
      </w:r>
    </w:p>
    <w:p>
      <w:pPr>
        <w:spacing w:after="0"/>
        <w:jc w:val="left"/>
        <w:rPr>
          <w:rFonts w:ascii="Verdana" w:hAnsi="Verdana"/>
          <w:sz w:val="14"/>
        </w:rPr>
        <w:sectPr>
          <w:type w:val="continuous"/>
          <w:pgSz w:w="11900" w:h="16840"/>
          <w:pgMar w:header="0" w:footer="0" w:top="1920" w:bottom="280" w:left="566" w:right="1133"/>
          <w:cols w:num="2" w:equalWidth="0">
            <w:col w:w="4524" w:space="40"/>
            <w:col w:w="5637"/>
          </w:cols>
        </w:sectPr>
      </w:pPr>
    </w:p>
    <w:p>
      <w:pPr>
        <w:pStyle w:val="BodyText"/>
        <w:spacing w:before="4"/>
        <w:ind w:left="0"/>
        <w:jc w:val="left"/>
        <w:rPr>
          <w:rFonts w:ascii="Verdana"/>
          <w:sz w:val="12"/>
        </w:rPr>
      </w:pPr>
    </w:p>
    <w:p>
      <w:pPr>
        <w:pStyle w:val="BodyText"/>
        <w:spacing w:after="0"/>
        <w:jc w:val="left"/>
        <w:rPr>
          <w:rFonts w:ascii="Verdana"/>
          <w:sz w:val="12"/>
        </w:rPr>
        <w:sectPr>
          <w:type w:val="continuous"/>
          <w:pgSz w:w="11900" w:h="16840"/>
          <w:pgMar w:header="0" w:footer="0" w:top="1920" w:bottom="280" w:left="566" w:right="1133"/>
        </w:sectPr>
      </w:pPr>
    </w:p>
    <w:p>
      <w:pPr>
        <w:spacing w:before="100"/>
        <w:ind w:left="134" w:right="292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OID.1.2.643.100.4=7704357881,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СНИЛС=03691772178,</w:t>
      </w:r>
      <w:r>
        <w:rPr>
          <w:rFonts w:ascii="Verdana" w:hAnsi="Verdana"/>
          <w:color w:val="6292CF"/>
          <w:sz w:val="14"/>
        </w:rPr>
        <w:t> ОГРН=1167700057524, ИНН=616305770054,</w:t>
      </w:r>
    </w:p>
    <w:p>
      <w:pPr>
        <w:spacing w:before="0"/>
        <w:ind w:left="134" w:right="0" w:firstLine="0"/>
        <w:jc w:val="left"/>
        <w:rPr>
          <w:rFonts w:ascii="Verdana" w:hAnsi="Verdana"/>
          <w:sz w:val="14"/>
        </w:rPr>
      </w:pPr>
      <w:hyperlink r:id="rId77">
        <w:r>
          <w:rPr>
            <w:rFonts w:ascii="Verdana" w:hAnsi="Verdana"/>
            <w:color w:val="6292CF"/>
            <w:sz w:val="14"/>
          </w:rPr>
          <w:t>E=buh@amg-genetics.ru</w:t>
        </w:r>
      </w:hyperlink>
      <w:r>
        <w:rPr>
          <w:rFonts w:ascii="Verdana" w:hAnsi="Verdana"/>
          <w:color w:val="6292CF"/>
          <w:sz w:val="14"/>
        </w:rPr>
        <w:t>, C=RU, S=г. Москва, </w:t>
      </w:r>
      <w:r>
        <w:rPr>
          <w:rFonts w:ascii="Verdana" w:hAnsi="Verdana"/>
          <w:color w:val="6292CF"/>
          <w:sz w:val="14"/>
        </w:rPr>
        <w:t>L=ВН.ТЕР.Г.</w:t>
      </w:r>
      <w:r>
        <w:rPr>
          <w:rFonts w:ascii="Verdana" w:hAnsi="Verdana"/>
          <w:color w:val="6292CF"/>
          <w:sz w:val="14"/>
        </w:rPr>
        <w:t> МУНИЦИПАЛЬНЫЙ ОКРУГ ЗАМОСКВОРЕЧЬЕ, </w:t>
      </w:r>
      <w:r>
        <w:rPr>
          <w:rFonts w:ascii="Verdana" w:hAnsi="Verdana"/>
          <w:color w:val="6292CF"/>
          <w:sz w:val="14"/>
        </w:rPr>
        <w:t>STREET="УЛ</w:t>
      </w:r>
      <w:r>
        <w:rPr>
          <w:rFonts w:ascii="Verdana" w:hAnsi="Verdana"/>
          <w:color w:val="6292CF"/>
          <w:sz w:val="14"/>
        </w:rPr>
        <w:t> БОЛЬШАЯ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ПИОНЕРСКАЯ,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Д.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15,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СТР.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ЭТАЖ/ПОМЕЩ.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1/II,</w:t>
      </w:r>
    </w:p>
    <w:p>
      <w:pPr>
        <w:spacing w:before="100"/>
        <w:ind w:left="90" w:right="0" w:firstLine="0"/>
        <w:jc w:val="left"/>
        <w:rPr>
          <w:rFonts w:ascii="Verdana"/>
          <w:sz w:val="14"/>
        </w:rPr>
      </w:pPr>
      <w:r>
        <w:rPr/>
        <w:br w:type="column"/>
      </w:r>
      <w:r>
        <w:rPr>
          <w:rFonts w:ascii="Verdana"/>
          <w:color w:val="6292CF"/>
          <w:spacing w:val="-2"/>
          <w:sz w:val="14"/>
        </w:rPr>
        <w:t>027507690014b3a78c401dd2d142a08eb4</w:t>
      </w:r>
      <w:r>
        <w:rPr>
          <w:rFonts w:ascii="Verdana"/>
          <w:color w:val="6292CF"/>
          <w:spacing w:val="30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2026.07.27</w:t>
      </w:r>
      <w:r>
        <w:rPr>
          <w:rFonts w:ascii="Verdana"/>
          <w:color w:val="6292CF"/>
          <w:spacing w:val="22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12:12:20</w:t>
      </w:r>
    </w:p>
    <w:p>
      <w:pPr>
        <w:spacing w:before="0"/>
        <w:ind w:left="90" w:right="0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С</w:t>
      </w:r>
      <w:r>
        <w:rPr>
          <w:rFonts w:ascii="Verdana" w:hAnsi="Verdana"/>
          <w:color w:val="6292CF"/>
          <w:spacing w:val="-4"/>
          <w:sz w:val="14"/>
        </w:rPr>
        <w:t> </w:t>
      </w:r>
      <w:r>
        <w:rPr>
          <w:rFonts w:ascii="Verdana" w:hAnsi="Verdana"/>
          <w:color w:val="6292CF"/>
          <w:sz w:val="14"/>
        </w:rPr>
        <w:t>2025.07.08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z w:val="14"/>
        </w:rPr>
        <w:t>по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pacing w:val="-2"/>
          <w:sz w:val="14"/>
        </w:rPr>
        <w:t>2026.10.08</w:t>
      </w:r>
    </w:p>
    <w:p>
      <w:pPr>
        <w:spacing w:after="0"/>
        <w:jc w:val="left"/>
        <w:rPr>
          <w:rFonts w:ascii="Verdana" w:hAnsi="Verdana"/>
          <w:sz w:val="14"/>
        </w:rPr>
        <w:sectPr>
          <w:type w:val="continuous"/>
          <w:pgSz w:w="11900" w:h="16840"/>
          <w:pgMar w:header="0" w:footer="0" w:top="1920" w:bottom="280" w:left="566" w:right="1133"/>
          <w:cols w:num="2" w:equalWidth="0">
            <w:col w:w="4524" w:space="40"/>
            <w:col w:w="5637"/>
          </w:cols>
        </w:sectPr>
      </w:pPr>
    </w:p>
    <w:p>
      <w:pPr>
        <w:pStyle w:val="BodyText"/>
        <w:spacing w:before="3"/>
        <w:ind w:left="0"/>
        <w:jc w:val="left"/>
        <w:rPr>
          <w:rFonts w:ascii="Verdana"/>
          <w:sz w:val="12"/>
        </w:rPr>
      </w:pPr>
    </w:p>
    <w:p>
      <w:pPr>
        <w:pStyle w:val="BodyText"/>
        <w:spacing w:after="0"/>
        <w:jc w:val="left"/>
        <w:rPr>
          <w:rFonts w:ascii="Verdana"/>
          <w:sz w:val="12"/>
        </w:rPr>
        <w:sectPr>
          <w:type w:val="continuous"/>
          <w:pgSz w:w="11900" w:h="16840"/>
          <w:pgMar w:header="0" w:footer="0" w:top="1920" w:bottom="280" w:left="566" w:right="1133"/>
        </w:sectPr>
      </w:pPr>
    </w:p>
    <w:p>
      <w:pPr>
        <w:spacing w:before="100"/>
        <w:ind w:left="134" w:right="292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OID.1.2.643.100.4=7704357881,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СНИЛС=03691772178,</w:t>
      </w:r>
      <w:r>
        <w:rPr>
          <w:rFonts w:ascii="Verdana" w:hAnsi="Verdana"/>
          <w:color w:val="6292CF"/>
          <w:sz w:val="14"/>
        </w:rPr>
        <w:t> ОГРН=1167700057524, ИНН=616305770054,</w:t>
      </w:r>
    </w:p>
    <w:p>
      <w:pPr>
        <w:spacing w:before="0"/>
        <w:ind w:left="134" w:right="0" w:firstLine="0"/>
        <w:jc w:val="left"/>
        <w:rPr>
          <w:rFonts w:ascii="Verdana" w:hAnsi="Verdana"/>
          <w:sz w:val="14"/>
        </w:rPr>
      </w:pPr>
      <w:hyperlink r:id="rId77">
        <w:r>
          <w:rPr>
            <w:rFonts w:ascii="Verdana" w:hAnsi="Verdana"/>
            <w:color w:val="6292CF"/>
            <w:sz w:val="14"/>
          </w:rPr>
          <w:t>E=buh@amg-genetics.ru</w:t>
        </w:r>
      </w:hyperlink>
      <w:r>
        <w:rPr>
          <w:rFonts w:ascii="Verdana" w:hAnsi="Verdana"/>
          <w:color w:val="6292CF"/>
          <w:sz w:val="14"/>
        </w:rPr>
        <w:t>, C=RU, S=г. Москва, </w:t>
      </w:r>
      <w:r>
        <w:rPr>
          <w:rFonts w:ascii="Verdana" w:hAnsi="Verdana"/>
          <w:color w:val="6292CF"/>
          <w:sz w:val="14"/>
        </w:rPr>
        <w:t>L=ВН.ТЕР.Г.</w:t>
      </w:r>
      <w:r>
        <w:rPr>
          <w:rFonts w:ascii="Verdana" w:hAnsi="Verdana"/>
          <w:color w:val="6292CF"/>
          <w:sz w:val="14"/>
        </w:rPr>
        <w:t> МУНИЦИПАЛЬНЫЙ ОКРУГ ЗАМОСКВОРЕЧЬЕ, </w:t>
      </w:r>
      <w:r>
        <w:rPr>
          <w:rFonts w:ascii="Verdana" w:hAnsi="Verdana"/>
          <w:color w:val="6292CF"/>
          <w:sz w:val="14"/>
        </w:rPr>
        <w:t>STREET="УЛ</w:t>
      </w:r>
      <w:r>
        <w:rPr>
          <w:rFonts w:ascii="Verdana" w:hAnsi="Verdana"/>
          <w:color w:val="6292CF"/>
          <w:sz w:val="14"/>
        </w:rPr>
        <w:t> БОЛЬШАЯ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ПИОНЕРСКАЯ,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Д.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15,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СТР.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ЭТАЖ/ПОМЕЩ.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1/II,</w:t>
      </w:r>
    </w:p>
    <w:p>
      <w:pPr>
        <w:spacing w:before="100"/>
        <w:ind w:left="90" w:right="0" w:firstLine="0"/>
        <w:jc w:val="left"/>
        <w:rPr>
          <w:rFonts w:ascii="Verdana"/>
          <w:sz w:val="14"/>
        </w:rPr>
      </w:pPr>
      <w:r>
        <w:rPr/>
        <w:br w:type="column"/>
      </w:r>
      <w:r>
        <w:rPr>
          <w:rFonts w:ascii="Verdana"/>
          <w:color w:val="6292CF"/>
          <w:spacing w:val="-2"/>
          <w:sz w:val="14"/>
        </w:rPr>
        <w:t>027507690014b3a78c401dd2d142a08eb4</w:t>
      </w:r>
      <w:r>
        <w:rPr>
          <w:rFonts w:ascii="Verdana"/>
          <w:color w:val="6292CF"/>
          <w:spacing w:val="30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2026.07.27</w:t>
      </w:r>
      <w:r>
        <w:rPr>
          <w:rFonts w:ascii="Verdana"/>
          <w:color w:val="6292CF"/>
          <w:spacing w:val="22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12:12:20</w:t>
      </w:r>
    </w:p>
    <w:p>
      <w:pPr>
        <w:spacing w:before="0"/>
        <w:ind w:left="90" w:right="0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С</w:t>
      </w:r>
      <w:r>
        <w:rPr>
          <w:rFonts w:ascii="Verdana" w:hAnsi="Verdana"/>
          <w:color w:val="6292CF"/>
          <w:spacing w:val="-4"/>
          <w:sz w:val="14"/>
        </w:rPr>
        <w:t> </w:t>
      </w:r>
      <w:r>
        <w:rPr>
          <w:rFonts w:ascii="Verdana" w:hAnsi="Verdana"/>
          <w:color w:val="6292CF"/>
          <w:sz w:val="14"/>
        </w:rPr>
        <w:t>2025.07.08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z w:val="14"/>
        </w:rPr>
        <w:t>по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pacing w:val="-2"/>
          <w:sz w:val="14"/>
        </w:rPr>
        <w:t>2026.10.08</w:t>
      </w:r>
    </w:p>
    <w:p>
      <w:pPr>
        <w:spacing w:after="0"/>
        <w:jc w:val="left"/>
        <w:rPr>
          <w:rFonts w:ascii="Verdana" w:hAnsi="Verdana"/>
          <w:sz w:val="14"/>
        </w:rPr>
        <w:sectPr>
          <w:type w:val="continuous"/>
          <w:pgSz w:w="11900" w:h="16840"/>
          <w:pgMar w:header="0" w:footer="0" w:top="1920" w:bottom="280" w:left="566" w:right="1133"/>
          <w:cols w:num="2" w:equalWidth="0">
            <w:col w:w="4524" w:space="40"/>
            <w:col w:w="5637"/>
          </w:cols>
        </w:sectPr>
      </w:pPr>
    </w:p>
    <w:p>
      <w:pPr>
        <w:pStyle w:val="BodyText"/>
        <w:spacing w:before="3"/>
        <w:ind w:left="0"/>
        <w:jc w:val="left"/>
        <w:rPr>
          <w:rFonts w:ascii="Verdana"/>
          <w:sz w:val="12"/>
        </w:rPr>
      </w:pPr>
    </w:p>
    <w:p>
      <w:pPr>
        <w:pStyle w:val="BodyText"/>
        <w:spacing w:after="0"/>
        <w:jc w:val="left"/>
        <w:rPr>
          <w:rFonts w:ascii="Verdana"/>
          <w:sz w:val="12"/>
        </w:rPr>
        <w:sectPr>
          <w:type w:val="continuous"/>
          <w:pgSz w:w="11900" w:h="16840"/>
          <w:pgMar w:header="0" w:footer="0" w:top="1920" w:bottom="280" w:left="566" w:right="1133"/>
        </w:sectPr>
      </w:pPr>
    </w:p>
    <w:p>
      <w:pPr>
        <w:spacing w:before="101"/>
        <w:ind w:left="134" w:right="292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OID.1.2.643.100.4=7704357881,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СНИЛС=03691772178,</w:t>
      </w:r>
      <w:r>
        <w:rPr>
          <w:rFonts w:ascii="Verdana" w:hAnsi="Verdana"/>
          <w:color w:val="6292CF"/>
          <w:sz w:val="14"/>
        </w:rPr>
        <w:t> ОГРН=1167700057524, ИНН=616305770054,</w:t>
      </w:r>
    </w:p>
    <w:p>
      <w:pPr>
        <w:spacing w:before="0"/>
        <w:ind w:left="134" w:right="0" w:firstLine="0"/>
        <w:jc w:val="left"/>
        <w:rPr>
          <w:rFonts w:ascii="Verdana" w:hAnsi="Verdana"/>
          <w:sz w:val="14"/>
        </w:rPr>
      </w:pPr>
      <w:hyperlink r:id="rId77">
        <w:r>
          <w:rPr>
            <w:rFonts w:ascii="Verdana" w:hAnsi="Verdana"/>
            <w:color w:val="6292CF"/>
            <w:sz w:val="14"/>
          </w:rPr>
          <w:t>E=buh@amg-genetics.ru</w:t>
        </w:r>
      </w:hyperlink>
      <w:r>
        <w:rPr>
          <w:rFonts w:ascii="Verdana" w:hAnsi="Verdana"/>
          <w:color w:val="6292CF"/>
          <w:sz w:val="14"/>
        </w:rPr>
        <w:t>, C=RU, S=г. Москва, </w:t>
      </w:r>
      <w:r>
        <w:rPr>
          <w:rFonts w:ascii="Verdana" w:hAnsi="Verdana"/>
          <w:color w:val="6292CF"/>
          <w:sz w:val="14"/>
        </w:rPr>
        <w:t>L=ВН.ТЕР.Г.</w:t>
      </w:r>
      <w:r>
        <w:rPr>
          <w:rFonts w:ascii="Verdana" w:hAnsi="Verdana"/>
          <w:color w:val="6292CF"/>
          <w:sz w:val="14"/>
        </w:rPr>
        <w:t> МУНИЦИПАЛЬНЫЙ ОКРУГ ЗАМОСКВОРЕЧЬЕ, </w:t>
      </w:r>
      <w:r>
        <w:rPr>
          <w:rFonts w:ascii="Verdana" w:hAnsi="Verdana"/>
          <w:color w:val="6292CF"/>
          <w:sz w:val="14"/>
        </w:rPr>
        <w:t>STREET="УЛ</w:t>
      </w:r>
      <w:r>
        <w:rPr>
          <w:rFonts w:ascii="Verdana" w:hAnsi="Verdana"/>
          <w:color w:val="6292CF"/>
          <w:sz w:val="14"/>
        </w:rPr>
        <w:t> БОЛЬШАЯ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ПИОНЕРСКАЯ,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Д.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15,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СТР.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ЭТАЖ/ПОМЕЩ.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1/II,</w:t>
      </w:r>
    </w:p>
    <w:p>
      <w:pPr>
        <w:spacing w:before="101"/>
        <w:ind w:left="90" w:right="0" w:firstLine="0"/>
        <w:jc w:val="left"/>
        <w:rPr>
          <w:rFonts w:ascii="Verdana"/>
          <w:sz w:val="14"/>
        </w:rPr>
      </w:pPr>
      <w:r>
        <w:rPr/>
        <w:br w:type="column"/>
      </w:r>
      <w:r>
        <w:rPr>
          <w:rFonts w:ascii="Verdana"/>
          <w:color w:val="6292CF"/>
          <w:spacing w:val="-2"/>
          <w:sz w:val="14"/>
        </w:rPr>
        <w:t>027507690014b3a78c401dd2d142a08eb4</w:t>
      </w:r>
      <w:r>
        <w:rPr>
          <w:rFonts w:ascii="Verdana"/>
          <w:color w:val="6292CF"/>
          <w:spacing w:val="30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2026.07.27</w:t>
      </w:r>
      <w:r>
        <w:rPr>
          <w:rFonts w:ascii="Verdana"/>
          <w:color w:val="6292CF"/>
          <w:spacing w:val="22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12:12:21</w:t>
      </w:r>
    </w:p>
    <w:p>
      <w:pPr>
        <w:spacing w:before="0"/>
        <w:ind w:left="90" w:right="0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С</w:t>
      </w:r>
      <w:r>
        <w:rPr>
          <w:rFonts w:ascii="Verdana" w:hAnsi="Verdana"/>
          <w:color w:val="6292CF"/>
          <w:spacing w:val="-4"/>
          <w:sz w:val="14"/>
        </w:rPr>
        <w:t> </w:t>
      </w:r>
      <w:r>
        <w:rPr>
          <w:rFonts w:ascii="Verdana" w:hAnsi="Verdana"/>
          <w:color w:val="6292CF"/>
          <w:sz w:val="14"/>
        </w:rPr>
        <w:t>2025.07.08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z w:val="14"/>
        </w:rPr>
        <w:t>по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pacing w:val="-2"/>
          <w:sz w:val="14"/>
        </w:rPr>
        <w:t>2026.10.08</w:t>
      </w:r>
    </w:p>
    <w:p>
      <w:pPr>
        <w:spacing w:after="0"/>
        <w:jc w:val="left"/>
        <w:rPr>
          <w:rFonts w:ascii="Verdana" w:hAnsi="Verdana"/>
          <w:sz w:val="14"/>
        </w:rPr>
        <w:sectPr>
          <w:type w:val="continuous"/>
          <w:pgSz w:w="11900" w:h="16840"/>
          <w:pgMar w:header="0" w:footer="0" w:top="1920" w:bottom="280" w:left="566" w:right="1133"/>
          <w:cols w:num="2" w:equalWidth="0">
            <w:col w:w="4524" w:space="40"/>
            <w:col w:w="5637"/>
          </w:cols>
        </w:sectPr>
      </w:pPr>
    </w:p>
    <w:p>
      <w:pPr>
        <w:pStyle w:val="BodyText"/>
        <w:spacing w:before="3"/>
        <w:ind w:left="0"/>
        <w:jc w:val="left"/>
        <w:rPr>
          <w:rFonts w:ascii="Verdana"/>
          <w:sz w:val="12"/>
        </w:rPr>
      </w:pPr>
    </w:p>
    <w:p>
      <w:pPr>
        <w:pStyle w:val="BodyText"/>
        <w:spacing w:after="0"/>
        <w:jc w:val="left"/>
        <w:rPr>
          <w:rFonts w:ascii="Verdana"/>
          <w:sz w:val="12"/>
        </w:rPr>
        <w:sectPr>
          <w:type w:val="continuous"/>
          <w:pgSz w:w="11900" w:h="16840"/>
          <w:pgMar w:header="0" w:footer="0" w:top="1920" w:bottom="280" w:left="566" w:right="1133"/>
        </w:sectPr>
      </w:pPr>
    </w:p>
    <w:p>
      <w:pPr>
        <w:spacing w:before="100"/>
        <w:ind w:left="134" w:right="292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OID.1.2.643.100.4=7704357881,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СНИЛС=03691772178,</w:t>
      </w:r>
      <w:r>
        <w:rPr>
          <w:rFonts w:ascii="Verdana" w:hAnsi="Verdana"/>
          <w:color w:val="6292CF"/>
          <w:sz w:val="14"/>
        </w:rPr>
        <w:t> ОГРН=1167700057524, ИНН=616305770054,</w:t>
      </w:r>
    </w:p>
    <w:p>
      <w:pPr>
        <w:spacing w:before="0"/>
        <w:ind w:left="134" w:right="0" w:firstLine="0"/>
        <w:jc w:val="left"/>
        <w:rPr>
          <w:rFonts w:ascii="Verdana" w:hAnsi="Verdana"/>
          <w:sz w:val="14"/>
        </w:rPr>
      </w:pPr>
      <w:hyperlink r:id="rId77">
        <w:r>
          <w:rPr>
            <w:rFonts w:ascii="Verdana" w:hAnsi="Verdana"/>
            <w:color w:val="6292CF"/>
            <w:sz w:val="14"/>
          </w:rPr>
          <w:t>E=buh@amg-genetics.ru</w:t>
        </w:r>
      </w:hyperlink>
      <w:r>
        <w:rPr>
          <w:rFonts w:ascii="Verdana" w:hAnsi="Verdana"/>
          <w:color w:val="6292CF"/>
          <w:sz w:val="14"/>
        </w:rPr>
        <w:t>, C=RU, S=г. Москва, </w:t>
      </w:r>
      <w:r>
        <w:rPr>
          <w:rFonts w:ascii="Verdana" w:hAnsi="Verdana"/>
          <w:color w:val="6292CF"/>
          <w:sz w:val="14"/>
        </w:rPr>
        <w:t>L=ВН.ТЕР.Г.</w:t>
      </w:r>
      <w:r>
        <w:rPr>
          <w:rFonts w:ascii="Verdana" w:hAnsi="Verdana"/>
          <w:color w:val="6292CF"/>
          <w:sz w:val="14"/>
        </w:rPr>
        <w:t> МУНИЦИПАЛЬНЫЙ ОКРУГ ЗАМОСКВОРЕЧЬЕ, </w:t>
      </w:r>
      <w:r>
        <w:rPr>
          <w:rFonts w:ascii="Verdana" w:hAnsi="Verdana"/>
          <w:color w:val="6292CF"/>
          <w:sz w:val="14"/>
        </w:rPr>
        <w:t>STREET="УЛ</w:t>
      </w:r>
      <w:r>
        <w:rPr>
          <w:rFonts w:ascii="Verdana" w:hAnsi="Verdana"/>
          <w:color w:val="6292CF"/>
          <w:sz w:val="14"/>
        </w:rPr>
        <w:t> БОЛЬШАЯ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ПИОНЕРСКАЯ,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Д.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15,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СТР.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ЭТАЖ/ПОМЕЩ.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1/II,</w:t>
      </w:r>
    </w:p>
    <w:p>
      <w:pPr>
        <w:spacing w:before="100"/>
        <w:ind w:left="90" w:right="0" w:firstLine="0"/>
        <w:jc w:val="left"/>
        <w:rPr>
          <w:rFonts w:ascii="Verdana"/>
          <w:sz w:val="14"/>
        </w:rPr>
      </w:pPr>
      <w:r>
        <w:rPr/>
        <w:br w:type="column"/>
      </w:r>
      <w:r>
        <w:rPr>
          <w:rFonts w:ascii="Verdana"/>
          <w:color w:val="6292CF"/>
          <w:spacing w:val="-2"/>
          <w:sz w:val="14"/>
        </w:rPr>
        <w:t>027507690014b3a78c401dd2d142a08eb4</w:t>
      </w:r>
      <w:r>
        <w:rPr>
          <w:rFonts w:ascii="Verdana"/>
          <w:color w:val="6292CF"/>
          <w:spacing w:val="30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2026.07.27</w:t>
      </w:r>
      <w:r>
        <w:rPr>
          <w:rFonts w:ascii="Verdana"/>
          <w:color w:val="6292CF"/>
          <w:spacing w:val="22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12:11:18</w:t>
      </w:r>
    </w:p>
    <w:p>
      <w:pPr>
        <w:spacing w:before="0"/>
        <w:ind w:left="90" w:right="0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С</w:t>
      </w:r>
      <w:r>
        <w:rPr>
          <w:rFonts w:ascii="Verdana" w:hAnsi="Verdana"/>
          <w:color w:val="6292CF"/>
          <w:spacing w:val="-4"/>
          <w:sz w:val="14"/>
        </w:rPr>
        <w:t> </w:t>
      </w:r>
      <w:r>
        <w:rPr>
          <w:rFonts w:ascii="Verdana" w:hAnsi="Verdana"/>
          <w:color w:val="6292CF"/>
          <w:sz w:val="14"/>
        </w:rPr>
        <w:t>2025.07.08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z w:val="14"/>
        </w:rPr>
        <w:t>по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pacing w:val="-2"/>
          <w:sz w:val="14"/>
        </w:rPr>
        <w:t>2026.10.08</w:t>
      </w:r>
    </w:p>
    <w:p>
      <w:pPr>
        <w:spacing w:after="0"/>
        <w:jc w:val="left"/>
        <w:rPr>
          <w:rFonts w:ascii="Verdana" w:hAnsi="Verdana"/>
          <w:sz w:val="14"/>
        </w:rPr>
        <w:sectPr>
          <w:type w:val="continuous"/>
          <w:pgSz w:w="11900" w:h="16840"/>
          <w:pgMar w:header="0" w:footer="0" w:top="1920" w:bottom="280" w:left="566" w:right="1133"/>
          <w:cols w:num="2" w:equalWidth="0">
            <w:col w:w="4524" w:space="40"/>
            <w:col w:w="5637"/>
          </w:cols>
        </w:sectPr>
      </w:pPr>
    </w:p>
    <w:p>
      <w:pPr>
        <w:pStyle w:val="BodyText"/>
        <w:spacing w:before="3"/>
        <w:ind w:left="0"/>
        <w:jc w:val="left"/>
        <w:rPr>
          <w:rFonts w:ascii="Verdana"/>
          <w:sz w:val="12"/>
        </w:rPr>
      </w:pPr>
    </w:p>
    <w:p>
      <w:pPr>
        <w:pStyle w:val="BodyText"/>
        <w:spacing w:after="0"/>
        <w:jc w:val="left"/>
        <w:rPr>
          <w:rFonts w:ascii="Verdana"/>
          <w:sz w:val="12"/>
        </w:rPr>
        <w:sectPr>
          <w:type w:val="continuous"/>
          <w:pgSz w:w="11900" w:h="16840"/>
          <w:pgMar w:header="0" w:footer="0" w:top="1920" w:bottom="280" w:left="566" w:right="1133"/>
        </w:sectPr>
      </w:pPr>
    </w:p>
    <w:p>
      <w:pPr>
        <w:spacing w:before="100"/>
        <w:ind w:left="134" w:right="292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OID.1.2.643.100.4=7704357881,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СНИЛС=03691772178,</w:t>
      </w:r>
      <w:r>
        <w:rPr>
          <w:rFonts w:ascii="Verdana" w:hAnsi="Verdana"/>
          <w:color w:val="6292CF"/>
          <w:sz w:val="14"/>
        </w:rPr>
        <w:t> ОГРН=1167700057524, ИНН=616305770054,</w:t>
      </w:r>
    </w:p>
    <w:p>
      <w:pPr>
        <w:spacing w:before="0"/>
        <w:ind w:left="134" w:right="0" w:firstLine="0"/>
        <w:jc w:val="left"/>
        <w:rPr>
          <w:rFonts w:ascii="Verdana" w:hAnsi="Verdana"/>
          <w:sz w:val="14"/>
        </w:rPr>
      </w:pPr>
      <w:hyperlink r:id="rId77">
        <w:r>
          <w:rPr>
            <w:rFonts w:ascii="Verdana" w:hAnsi="Verdana"/>
            <w:color w:val="6292CF"/>
            <w:sz w:val="14"/>
          </w:rPr>
          <w:t>E=buh@amg-genetics.ru</w:t>
        </w:r>
      </w:hyperlink>
      <w:r>
        <w:rPr>
          <w:rFonts w:ascii="Verdana" w:hAnsi="Verdana"/>
          <w:color w:val="6292CF"/>
          <w:sz w:val="14"/>
        </w:rPr>
        <w:t>, C=RU, S=г. Москва, </w:t>
      </w:r>
      <w:r>
        <w:rPr>
          <w:rFonts w:ascii="Verdana" w:hAnsi="Verdana"/>
          <w:color w:val="6292CF"/>
          <w:sz w:val="14"/>
        </w:rPr>
        <w:t>L=ВН.ТЕР.Г.</w:t>
      </w:r>
      <w:r>
        <w:rPr>
          <w:rFonts w:ascii="Verdana" w:hAnsi="Verdana"/>
          <w:color w:val="6292CF"/>
          <w:sz w:val="14"/>
        </w:rPr>
        <w:t> МУНИЦИПАЛЬНЫЙ ОКРУГ ЗАМОСКВОРЕЧЬЕ, </w:t>
      </w:r>
      <w:r>
        <w:rPr>
          <w:rFonts w:ascii="Verdana" w:hAnsi="Verdana"/>
          <w:color w:val="6292CF"/>
          <w:sz w:val="14"/>
        </w:rPr>
        <w:t>STREET="УЛ</w:t>
      </w:r>
      <w:r>
        <w:rPr>
          <w:rFonts w:ascii="Verdana" w:hAnsi="Verdana"/>
          <w:color w:val="6292CF"/>
          <w:sz w:val="14"/>
        </w:rPr>
        <w:t> БОЛЬШАЯ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ПИОНЕРСКАЯ,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Д.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15,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СТР.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ЭТАЖ/ПОМЕЩ.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1/II,</w:t>
      </w:r>
    </w:p>
    <w:p>
      <w:pPr>
        <w:spacing w:before="100"/>
        <w:ind w:left="90" w:right="0" w:firstLine="0"/>
        <w:jc w:val="left"/>
        <w:rPr>
          <w:rFonts w:ascii="Verdana"/>
          <w:sz w:val="14"/>
        </w:rPr>
      </w:pPr>
      <w:r>
        <w:rPr/>
        <w:br w:type="column"/>
      </w:r>
      <w:r>
        <w:rPr>
          <w:rFonts w:ascii="Verdana"/>
          <w:color w:val="6292CF"/>
          <w:spacing w:val="-2"/>
          <w:sz w:val="14"/>
        </w:rPr>
        <w:t>027507690014b3a78c401dd2d142a08eb4</w:t>
      </w:r>
      <w:r>
        <w:rPr>
          <w:rFonts w:ascii="Verdana"/>
          <w:color w:val="6292CF"/>
          <w:spacing w:val="30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2026.07.27</w:t>
      </w:r>
      <w:r>
        <w:rPr>
          <w:rFonts w:ascii="Verdana"/>
          <w:color w:val="6292CF"/>
          <w:spacing w:val="22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12:11:30</w:t>
      </w:r>
    </w:p>
    <w:p>
      <w:pPr>
        <w:spacing w:before="0"/>
        <w:ind w:left="90" w:right="0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С</w:t>
      </w:r>
      <w:r>
        <w:rPr>
          <w:rFonts w:ascii="Verdana" w:hAnsi="Verdana"/>
          <w:color w:val="6292CF"/>
          <w:spacing w:val="-4"/>
          <w:sz w:val="14"/>
        </w:rPr>
        <w:t> </w:t>
      </w:r>
      <w:r>
        <w:rPr>
          <w:rFonts w:ascii="Verdana" w:hAnsi="Verdana"/>
          <w:color w:val="6292CF"/>
          <w:sz w:val="14"/>
        </w:rPr>
        <w:t>2025.07.08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z w:val="14"/>
        </w:rPr>
        <w:t>по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pacing w:val="-2"/>
          <w:sz w:val="14"/>
        </w:rPr>
        <w:t>2026.10.08</w:t>
      </w:r>
    </w:p>
    <w:p>
      <w:pPr>
        <w:spacing w:after="0"/>
        <w:jc w:val="left"/>
        <w:rPr>
          <w:rFonts w:ascii="Verdana" w:hAnsi="Verdana"/>
          <w:sz w:val="14"/>
        </w:rPr>
        <w:sectPr>
          <w:type w:val="continuous"/>
          <w:pgSz w:w="11900" w:h="16840"/>
          <w:pgMar w:header="0" w:footer="0" w:top="1920" w:bottom="280" w:left="566" w:right="1133"/>
          <w:cols w:num="2" w:equalWidth="0">
            <w:col w:w="4524" w:space="40"/>
            <w:col w:w="5637"/>
          </w:cols>
        </w:sectPr>
      </w:pPr>
    </w:p>
    <w:p>
      <w:pPr>
        <w:pStyle w:val="BodyText"/>
        <w:spacing w:before="4"/>
        <w:ind w:left="0"/>
        <w:jc w:val="left"/>
        <w:rPr>
          <w:rFonts w:ascii="Verdana"/>
          <w:sz w:val="12"/>
        </w:rPr>
      </w:pPr>
    </w:p>
    <w:p>
      <w:pPr>
        <w:pStyle w:val="BodyText"/>
        <w:spacing w:after="0"/>
        <w:jc w:val="left"/>
        <w:rPr>
          <w:rFonts w:ascii="Verdana"/>
          <w:sz w:val="12"/>
        </w:rPr>
        <w:sectPr>
          <w:type w:val="continuous"/>
          <w:pgSz w:w="11900" w:h="16840"/>
          <w:pgMar w:header="0" w:footer="0" w:top="1920" w:bottom="280" w:left="566" w:right="1133"/>
        </w:sectPr>
      </w:pPr>
    </w:p>
    <w:p>
      <w:pPr>
        <w:spacing w:before="100"/>
        <w:ind w:left="134" w:right="292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sz w:val="14"/>
        </w:rPr>
        <mc:AlternateContent>
          <mc:Choice Requires="wps">
            <w:drawing>
              <wp:anchor distT="0" distB="0" distL="0" distR="0" allowOverlap="1" layoutInCell="1" locked="0" behindDoc="1" simplePos="0" relativeHeight="486444544">
                <wp:simplePos x="0" y="0"/>
                <wp:positionH relativeFrom="page">
                  <wp:posOffset>381000</wp:posOffset>
                </wp:positionH>
                <wp:positionV relativeFrom="page">
                  <wp:posOffset>444500</wp:posOffset>
                </wp:positionV>
                <wp:extent cx="6794500" cy="8826500"/>
                <wp:effectExtent l="0" t="0" r="0" b="0"/>
                <wp:wrapNone/>
                <wp:docPr id="70" name="Graphic 7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0" name="Graphic 70"/>
                      <wps:cNvSpPr/>
                      <wps:spPr>
                        <a:xfrm>
                          <a:off x="0" y="0"/>
                          <a:ext cx="6794500" cy="88265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794500" h="8826500">
                              <a:moveTo>
                                <a:pt x="0" y="8826500"/>
                              </a:moveTo>
                              <a:lnTo>
                                <a:pt x="6794500" y="8826500"/>
                              </a:lnTo>
                              <a:lnTo>
                                <a:pt x="6794500" y="0"/>
                              </a:lnTo>
                              <a:lnTo>
                                <a:pt x="0" y="0"/>
                              </a:lnTo>
                              <a:lnTo>
                                <a:pt x="0" y="8826500"/>
                              </a:lnTo>
                              <a:close/>
                            </a:path>
                          </a:pathLst>
                        </a:custGeom>
                        <a:ln w="6350">
                          <a:solidFill>
                            <a:srgbClr val="6292C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0pt;margin-top:35pt;width:535pt;height:695pt;mso-position-horizontal-relative:page;mso-position-vertical-relative:page;z-index:-16871936" id="docshape5" filled="false" stroked="true" strokeweight=".5pt" strokecolor="#6292cf">
                <v:stroke dashstyle="solid"/>
                <w10:wrap type="none"/>
              </v:rect>
            </w:pict>
          </mc:Fallback>
        </mc:AlternateContent>
      </w:r>
      <w:r>
        <w:rPr>
          <w:rFonts w:ascii="Verdana" w:hAnsi="Verdana"/>
          <w:color w:val="6292CF"/>
          <w:sz w:val="14"/>
        </w:rPr>
        <w:t>OID.1.2.643.100.4=7704357881,</w:t>
      </w:r>
      <w:r>
        <w:rPr>
          <w:rFonts w:ascii="Verdana" w:hAnsi="Verdana"/>
          <w:color w:val="6292CF"/>
          <w:spacing w:val="-13"/>
          <w:sz w:val="14"/>
        </w:rPr>
        <w:t> </w:t>
      </w:r>
      <w:r>
        <w:rPr>
          <w:rFonts w:ascii="Verdana" w:hAnsi="Verdana"/>
          <w:color w:val="6292CF"/>
          <w:sz w:val="14"/>
        </w:rPr>
        <w:t>СНИЛС=03691772178,</w:t>
      </w:r>
      <w:r>
        <w:rPr>
          <w:rFonts w:ascii="Verdana" w:hAnsi="Verdana"/>
          <w:color w:val="6292CF"/>
          <w:sz w:val="14"/>
        </w:rPr>
        <w:t> ОГРН=1167700057524, ИНН=616305770054,</w:t>
      </w:r>
    </w:p>
    <w:p>
      <w:pPr>
        <w:spacing w:before="0"/>
        <w:ind w:left="134" w:right="0" w:firstLine="0"/>
        <w:jc w:val="left"/>
        <w:rPr>
          <w:rFonts w:ascii="Verdana" w:hAnsi="Verdana"/>
          <w:sz w:val="14"/>
        </w:rPr>
      </w:pPr>
      <w:hyperlink r:id="rId77">
        <w:r>
          <w:rPr>
            <w:rFonts w:ascii="Verdana" w:hAnsi="Verdana"/>
            <w:color w:val="6292CF"/>
            <w:sz w:val="14"/>
          </w:rPr>
          <w:t>E=buh@amg-genetics.ru</w:t>
        </w:r>
      </w:hyperlink>
      <w:r>
        <w:rPr>
          <w:rFonts w:ascii="Verdana" w:hAnsi="Verdana"/>
          <w:color w:val="6292CF"/>
          <w:sz w:val="14"/>
        </w:rPr>
        <w:t>, C=RU, S=г. Москва, </w:t>
      </w:r>
      <w:r>
        <w:rPr>
          <w:rFonts w:ascii="Verdana" w:hAnsi="Verdana"/>
          <w:color w:val="6292CF"/>
          <w:sz w:val="14"/>
        </w:rPr>
        <w:t>L=ВН.ТЕР.Г.</w:t>
      </w:r>
      <w:r>
        <w:rPr>
          <w:rFonts w:ascii="Verdana" w:hAnsi="Verdana"/>
          <w:color w:val="6292CF"/>
          <w:sz w:val="14"/>
        </w:rPr>
        <w:t> МУНИЦИПАЛЬНЫЙ ОКРУГ ЗАМОСКВОРЕЧЬЕ, </w:t>
      </w:r>
      <w:r>
        <w:rPr>
          <w:rFonts w:ascii="Verdana" w:hAnsi="Verdana"/>
          <w:color w:val="6292CF"/>
          <w:sz w:val="14"/>
        </w:rPr>
        <w:t>STREET="УЛ</w:t>
      </w:r>
      <w:r>
        <w:rPr>
          <w:rFonts w:ascii="Verdana" w:hAnsi="Verdana"/>
          <w:color w:val="6292CF"/>
          <w:sz w:val="14"/>
        </w:rPr>
        <w:t> БОЛЬШАЯ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ПИОНЕРСКАЯ,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Д.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15,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СТР.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1,</w:t>
      </w:r>
      <w:r>
        <w:rPr>
          <w:rFonts w:ascii="Verdana" w:hAnsi="Verdana"/>
          <w:color w:val="6292CF"/>
          <w:spacing w:val="-7"/>
          <w:sz w:val="14"/>
        </w:rPr>
        <w:t> </w:t>
      </w:r>
      <w:r>
        <w:rPr>
          <w:rFonts w:ascii="Verdana" w:hAnsi="Verdana"/>
          <w:color w:val="6292CF"/>
          <w:sz w:val="14"/>
        </w:rPr>
        <w:t>ЭТАЖ/ПОМЕЩ.</w:t>
      </w:r>
      <w:r>
        <w:rPr>
          <w:rFonts w:ascii="Verdana" w:hAnsi="Verdana"/>
          <w:color w:val="6292CF"/>
          <w:spacing w:val="-6"/>
          <w:sz w:val="14"/>
        </w:rPr>
        <w:t> </w:t>
      </w:r>
      <w:r>
        <w:rPr>
          <w:rFonts w:ascii="Verdana" w:hAnsi="Verdana"/>
          <w:color w:val="6292CF"/>
          <w:sz w:val="14"/>
        </w:rPr>
        <w:t>1/II,</w:t>
      </w:r>
    </w:p>
    <w:p>
      <w:pPr>
        <w:spacing w:before="100"/>
        <w:ind w:left="90" w:right="0" w:firstLine="0"/>
        <w:jc w:val="left"/>
        <w:rPr>
          <w:rFonts w:ascii="Verdana"/>
          <w:sz w:val="14"/>
        </w:rPr>
      </w:pPr>
      <w:r>
        <w:rPr/>
        <w:br w:type="column"/>
      </w:r>
      <w:r>
        <w:rPr>
          <w:rFonts w:ascii="Verdana"/>
          <w:color w:val="6292CF"/>
          <w:spacing w:val="-2"/>
          <w:sz w:val="14"/>
        </w:rPr>
        <w:t>027507690014b3a78c401dd2d142a08eb4</w:t>
      </w:r>
      <w:r>
        <w:rPr>
          <w:rFonts w:ascii="Verdana"/>
          <w:color w:val="6292CF"/>
          <w:spacing w:val="30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2026.07.27</w:t>
      </w:r>
      <w:r>
        <w:rPr>
          <w:rFonts w:ascii="Verdana"/>
          <w:color w:val="6292CF"/>
          <w:spacing w:val="22"/>
          <w:sz w:val="14"/>
        </w:rPr>
        <w:t> </w:t>
      </w:r>
      <w:r>
        <w:rPr>
          <w:rFonts w:ascii="Verdana"/>
          <w:color w:val="6292CF"/>
          <w:spacing w:val="-2"/>
          <w:sz w:val="14"/>
        </w:rPr>
        <w:t>12:11:13</w:t>
      </w:r>
    </w:p>
    <w:p>
      <w:pPr>
        <w:spacing w:before="0"/>
        <w:ind w:left="90" w:right="0" w:firstLine="0"/>
        <w:jc w:val="left"/>
        <w:rPr>
          <w:rFonts w:ascii="Verdana" w:hAnsi="Verdana"/>
          <w:sz w:val="14"/>
        </w:rPr>
      </w:pPr>
      <w:r>
        <w:rPr>
          <w:rFonts w:ascii="Verdana" w:hAnsi="Verdana"/>
          <w:color w:val="6292CF"/>
          <w:sz w:val="14"/>
        </w:rPr>
        <w:t>С</w:t>
      </w:r>
      <w:r>
        <w:rPr>
          <w:rFonts w:ascii="Verdana" w:hAnsi="Verdana"/>
          <w:color w:val="6292CF"/>
          <w:spacing w:val="-4"/>
          <w:sz w:val="14"/>
        </w:rPr>
        <w:t> </w:t>
      </w:r>
      <w:r>
        <w:rPr>
          <w:rFonts w:ascii="Verdana" w:hAnsi="Verdana"/>
          <w:color w:val="6292CF"/>
          <w:sz w:val="14"/>
        </w:rPr>
        <w:t>2025.07.08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z w:val="14"/>
        </w:rPr>
        <w:t>по</w:t>
      </w:r>
      <w:r>
        <w:rPr>
          <w:rFonts w:ascii="Verdana" w:hAnsi="Verdana"/>
          <w:color w:val="6292CF"/>
          <w:spacing w:val="-3"/>
          <w:sz w:val="14"/>
        </w:rPr>
        <w:t> </w:t>
      </w:r>
      <w:r>
        <w:rPr>
          <w:rFonts w:ascii="Verdana" w:hAnsi="Verdana"/>
          <w:color w:val="6292CF"/>
          <w:spacing w:val="-2"/>
          <w:sz w:val="14"/>
        </w:rPr>
        <w:t>2026.10.08</w:t>
      </w:r>
    </w:p>
    <w:sectPr>
      <w:type w:val="continuous"/>
      <w:pgSz w:w="11900" w:h="16840"/>
      <w:pgMar w:header="0" w:footer="0" w:top="1920" w:bottom="280" w:left="566" w:right="1133"/>
      <w:cols w:num="2" w:equalWidth="0">
        <w:col w:w="4524" w:space="40"/>
        <w:col w:w="5637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Cambria Math">
    <w:altName w:val="Cambria Math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Symbol">
    <w:altName w:val="Symbol"/>
    <w:charset w:val="2"/>
    <w:family w:val="roman"/>
    <w:pitch w:val="variable"/>
  </w:font>
  <w:font w:name="Verdana">
    <w:altName w:val="Verdana"/>
    <w:charset w:val="1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jc w:val="left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2496">
              <wp:simplePos x="0" y="0"/>
              <wp:positionH relativeFrom="page">
                <wp:posOffset>3962400</wp:posOffset>
              </wp:positionH>
              <wp:positionV relativeFrom="page">
                <wp:posOffset>10101677</wp:posOffset>
              </wp:positionV>
              <wp:extent cx="177800" cy="194310"/>
              <wp:effectExtent l="0" t="0" r="0" b="0"/>
              <wp:wrapNone/>
              <wp:docPr id="3" name="Textbox 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" name="Textbox 3"/>
                    <wps:cNvSpPr txBox="1"/>
                    <wps:spPr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0"/>
                            <w:ind w:left="20"/>
                            <w:jc w:val="left"/>
                          </w:pP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</w:rPr>
                            <w:t>10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312pt;margin-top:795.407654pt;width:14pt;height:15.3pt;mso-position-horizontal-relative:page;mso-position-vertical-relative:page;z-index:-16873984" type="#_x0000_t202" id="docshape3" filled="false" stroked="false">
              <v:textbox inset="0,0,0,0">
                <w:txbxContent>
                  <w:p>
                    <w:pPr>
                      <w:pStyle w:val="BodyText"/>
                      <w:spacing w:before="10"/>
                      <w:ind w:left="20"/>
                      <w:jc w:val="left"/>
                    </w:pP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>
                      <w:rPr>
                        <w:spacing w:val="-5"/>
                      </w:rPr>
                      <w:t>10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jc w:val="left"/>
      <w:rPr>
        <w:sz w:val="2"/>
      </w:rPr>
    </w:pP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jc w:val="left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3008">
              <wp:simplePos x="0" y="0"/>
              <wp:positionH relativeFrom="page">
                <wp:posOffset>3937000</wp:posOffset>
              </wp:positionH>
              <wp:positionV relativeFrom="page">
                <wp:posOffset>10101677</wp:posOffset>
              </wp:positionV>
              <wp:extent cx="241300" cy="194310"/>
              <wp:effectExtent l="0" t="0" r="0" b="0"/>
              <wp:wrapNone/>
              <wp:docPr id="8" name="Textbox 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" name="Textbox 8"/>
                    <wps:cNvSpPr txBox="1"/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0"/>
                            <w:ind w:left="60"/>
                            <w:jc w:val="left"/>
                          </w:pP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</w:rPr>
                            <w:t>45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10pt;margin-top:795.407654pt;width:19pt;height:15.3pt;mso-position-horizontal-relative:page;mso-position-vertical-relative:page;z-index:-16873472" type="#_x0000_t202" id="docshape4" filled="false" stroked="false">
              <v:textbox inset="0,0,0,0">
                <w:txbxContent>
                  <w:p>
                    <w:pPr>
                      <w:pStyle w:val="BodyText"/>
                      <w:spacing w:before="10"/>
                      <w:ind w:left="60"/>
                      <w:jc w:val="left"/>
                    </w:pP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>
                      <w:rPr>
                        <w:spacing w:val="-5"/>
                      </w:rPr>
                      <w:t>45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jc w:val="left"/>
      <w:rPr>
        <w:sz w:val="2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8">
    <w:multiLevelType w:val="hybridMultilevel"/>
    <w:lvl w:ilvl="0">
      <w:start w:val="0"/>
      <w:numFmt w:val="bullet"/>
      <w:lvlText w:val="●"/>
      <w:lvlJc w:val="left"/>
      <w:pPr>
        <w:ind w:left="569" w:hanging="72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4" w:hanging="7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9" w:hanging="7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54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8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83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8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720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."/>
      <w:lvlJc w:val="left"/>
      <w:pPr>
        <w:ind w:left="569" w:hanging="731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4" w:hanging="73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9" w:hanging="73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54" w:hanging="73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8" w:hanging="73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83" w:hanging="73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8" w:hanging="73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2" w:hanging="73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731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1998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820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64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46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8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10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92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4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65" w:hanging="360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1289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2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65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58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4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1" w:hanging="360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1289" w:hanging="360"/>
        <w:jc w:val="left"/>
      </w:pPr>
      <w:rPr>
        <w:rFonts w:hint="default"/>
        <w:spacing w:val="0"/>
        <w:w w:val="97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2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65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58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4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1" w:hanging="360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1289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2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65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58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4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1" w:hanging="360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1289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2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65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58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4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3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1" w:hanging="360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0"/>
      <w:numFmt w:val="bullet"/>
      <w:lvlText w:val=""/>
      <w:lvlJc w:val="left"/>
      <w:pPr>
        <w:ind w:left="569" w:hanging="72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289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7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63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55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7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3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23" w:hanging="360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●"/>
      <w:lvlJc w:val="left"/>
      <w:pPr>
        <w:ind w:left="569" w:hanging="720"/>
      </w:pPr>
      <w:rPr>
        <w:rFonts w:hint="default" w:ascii="Times New Roman" w:hAnsi="Times New Roman" w:eastAsia="Times New Roman" w:cs="Times New Roman"/>
        <w:spacing w:val="0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4" w:hanging="7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9" w:hanging="7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54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8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83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8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720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0"/>
      <w:numFmt w:val="bullet"/>
      <w:lvlText w:val="●"/>
      <w:lvlJc w:val="left"/>
      <w:pPr>
        <w:ind w:left="569" w:hanging="720"/>
      </w:pPr>
      <w:rPr>
        <w:rFonts w:hint="default" w:ascii="Times New Roman" w:hAnsi="Times New Roman" w:eastAsia="Times New Roman" w:cs="Times New Roman"/>
        <w:spacing w:val="0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4" w:hanging="7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9" w:hanging="7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54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8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83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8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720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0"/>
      <w:numFmt w:val="bullet"/>
      <w:lvlText w:val="●"/>
      <w:lvlJc w:val="left"/>
      <w:pPr>
        <w:ind w:left="569" w:hanging="72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4" w:hanging="7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9" w:hanging="7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54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8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83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8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720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0"/>
      <w:numFmt w:val="bullet"/>
      <w:lvlText w:val="●"/>
      <w:lvlJc w:val="left"/>
      <w:pPr>
        <w:ind w:left="569" w:hanging="720"/>
      </w:pPr>
      <w:rPr>
        <w:rFonts w:hint="default" w:ascii="Times New Roman" w:hAnsi="Times New Roman" w:eastAsia="Times New Roman" w:cs="Times New Roman"/>
        <w:spacing w:val="0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4" w:hanging="7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9" w:hanging="7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54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8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83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8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720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0"/>
      <w:numFmt w:val="bullet"/>
      <w:lvlText w:val=""/>
      <w:lvlJc w:val="left"/>
      <w:pPr>
        <w:ind w:left="569" w:hanging="72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4" w:hanging="7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9" w:hanging="7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54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8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83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8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720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0"/>
      <w:numFmt w:val="bullet"/>
      <w:lvlText w:val="●"/>
      <w:lvlJc w:val="left"/>
      <w:pPr>
        <w:ind w:left="569" w:hanging="731"/>
      </w:pPr>
      <w:rPr>
        <w:rFonts w:hint="default" w:ascii="Times New Roman" w:hAnsi="Times New Roman" w:eastAsia="Times New Roman" w:cs="Times New Roman"/>
        <w:spacing w:val="0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4" w:hanging="73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9" w:hanging="73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54" w:hanging="73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8" w:hanging="73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83" w:hanging="73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8" w:hanging="73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2" w:hanging="73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731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0"/>
      <w:numFmt w:val="bullet"/>
      <w:lvlText w:val="●"/>
      <w:lvlJc w:val="left"/>
      <w:pPr>
        <w:ind w:left="569" w:hanging="720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4" w:hanging="7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9" w:hanging="7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54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8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83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8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720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0"/>
      <w:numFmt w:val="bullet"/>
      <w:lvlText w:val="—"/>
      <w:lvlJc w:val="left"/>
      <w:pPr>
        <w:ind w:left="569" w:hanging="382"/>
      </w:pPr>
      <w:rPr>
        <w:rFonts w:hint="default" w:ascii="Times New Roman" w:hAnsi="Times New Roman" w:eastAsia="Times New Roman" w:cs="Times New Roman"/>
        <w:b w:val="0"/>
        <w:bCs w:val="0"/>
        <w:i/>
        <w:iCs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4" w:hanging="38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9" w:hanging="38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54" w:hanging="38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8" w:hanging="38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83" w:hanging="38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48" w:hanging="38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2" w:hanging="38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382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3445" w:hanging="280"/>
        <w:jc w:val="right"/>
      </w:pPr>
      <w:rPr>
        <w:rFonts w:hint="default" w:ascii="Times New Roman" w:hAnsi="Times New Roman" w:eastAsia="Times New Roman" w:cs="Times New Roman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929" w:hanging="360"/>
        <w:jc w:val="left"/>
      </w:pPr>
      <w:rPr>
        <w:rFonts w:hint="default" w:ascii="Times New Roman" w:hAnsi="Times New Roman" w:eastAsia="Times New Roman" w:cs="Times New Roman"/>
        <w:b/>
        <w:bCs/>
        <w:i w:val="0"/>
        <w:iCs w:val="0"/>
        <w:spacing w:val="0"/>
        <w:w w:val="93"/>
        <w:sz w:val="24"/>
        <w:szCs w:val="24"/>
        <w:u w:val="single" w:color="000000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109" w:hanging="540"/>
        <w:jc w:val="left"/>
      </w:pPr>
      <w:rPr>
        <w:rFonts w:hint="default" w:ascii="Times New Roman" w:hAnsi="Times New Roman" w:eastAsia="Times New Roman" w:cs="Times New Roman"/>
        <w:b/>
        <w:bCs/>
        <w:i w:val="0"/>
        <w:iCs w:val="0"/>
        <w:spacing w:val="0"/>
        <w:w w:val="95"/>
        <w:sz w:val="24"/>
        <w:szCs w:val="24"/>
        <w:u w:val="single" w:color="000000"/>
        <w:lang w:val="ru-RU" w:eastAsia="en-US" w:bidi="ar-SA"/>
      </w:rPr>
    </w:lvl>
    <w:lvl w:ilvl="3">
      <w:start w:val="0"/>
      <w:numFmt w:val="bullet"/>
      <w:lvlText w:val="●"/>
      <w:lvlJc w:val="left"/>
      <w:pPr>
        <w:ind w:left="569" w:hanging="720"/>
      </w:pPr>
      <w:rPr>
        <w:rFonts w:hint="default" w:ascii="Times New Roman" w:hAnsi="Times New Roman" w:eastAsia="Times New Roman" w:cs="Times New Roman"/>
        <w:spacing w:val="0"/>
        <w:w w:val="100"/>
        <w:lang w:val="ru-RU" w:eastAsia="en-US" w:bidi="ar-SA"/>
      </w:rPr>
    </w:lvl>
    <w:lvl w:ilvl="4">
      <w:start w:val="0"/>
      <w:numFmt w:val="bullet"/>
      <w:lvlText w:val="●"/>
      <w:lvlJc w:val="left"/>
      <w:pPr>
        <w:ind w:left="1289" w:hanging="720"/>
      </w:pPr>
      <w:rPr>
        <w:rFonts w:hint="default" w:ascii="Times New Roman" w:hAnsi="Times New Roman" w:eastAsia="Times New Roman" w:cs="Times New Roman"/>
        <w:b w:val="0"/>
        <w:bCs w:val="0"/>
        <w:i/>
        <w:iCs/>
        <w:spacing w:val="0"/>
        <w:w w:val="100"/>
        <w:sz w:val="24"/>
        <w:szCs w:val="24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67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95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23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51" w:hanging="720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569" w:hanging="24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929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89" w:hanging="54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658" w:hanging="5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36" w:hanging="5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15" w:hanging="5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893" w:hanging="5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71" w:hanging="5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0" w:hanging="540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●"/>
      <w:lvlJc w:val="left"/>
      <w:pPr>
        <w:ind w:left="1637" w:hanging="360"/>
      </w:pPr>
      <w:rPr>
        <w:rFonts w:hint="default" w:ascii="Times New Roman" w:hAnsi="Times New Roman" w:eastAsia="Times New Roman" w:cs="Times New Roman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9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5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1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6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8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3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93" w:hanging="360"/>
      </w:pPr>
      <w:rPr>
        <w:rFonts w:hint="default"/>
        <w:lang w:val="ru-RU" w:eastAsia="en-US" w:bidi="ar-SA"/>
      </w:rPr>
    </w:lvl>
  </w:abstract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4">
    <w:abstractNumId w:val="3"/>
  </w:num>
  <w:num w:numId="7">
    <w:abstractNumId w:val="6"/>
  </w:num>
  <w:num w:numId="6">
    <w:abstractNumId w:val="5"/>
  </w:num>
  <w:num w:numId="5">
    <w:abstractNumId w:val="4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TOC1" w:type="paragraph">
    <w:name w:val="TOC 1"/>
    <w:basedOn w:val="Normal"/>
    <w:uiPriority w:val="1"/>
    <w:qFormat/>
    <w:pPr>
      <w:spacing w:before="100"/>
      <w:ind w:left="270"/>
      <w:jc w:val="center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TOC2" w:type="paragraph">
    <w:name w:val="TOC 2"/>
    <w:basedOn w:val="Normal"/>
    <w:uiPriority w:val="1"/>
    <w:qFormat/>
    <w:pPr>
      <w:spacing w:before="100"/>
      <w:ind w:left="568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TOC3" w:type="paragraph">
    <w:name w:val="TOC 3"/>
    <w:basedOn w:val="Normal"/>
    <w:uiPriority w:val="1"/>
    <w:qFormat/>
    <w:pPr>
      <w:spacing w:before="100"/>
      <w:ind w:left="1168" w:hanging="360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TOC4" w:type="paragraph">
    <w:name w:val="TOC 4"/>
    <w:basedOn w:val="Normal"/>
    <w:uiPriority w:val="1"/>
    <w:qFormat/>
    <w:pPr>
      <w:spacing w:before="100"/>
      <w:ind w:left="1588" w:hanging="540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568"/>
      <w:jc w:val="both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Heading1" w:type="paragraph">
    <w:name w:val="Heading 1"/>
    <w:basedOn w:val="Normal"/>
    <w:uiPriority w:val="1"/>
    <w:qFormat/>
    <w:pPr>
      <w:ind w:left="56"/>
      <w:jc w:val="both"/>
      <w:outlineLvl w:val="1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Heading2" w:type="paragraph">
    <w:name w:val="Heading 2"/>
    <w:basedOn w:val="Normal"/>
    <w:uiPriority w:val="1"/>
    <w:qFormat/>
    <w:pPr>
      <w:ind w:left="568"/>
      <w:jc w:val="both"/>
      <w:outlineLvl w:val="2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146"/>
      <w:ind w:left="568"/>
    </w:pPr>
    <w:rPr>
      <w:rFonts w:ascii="Times New Roman" w:hAnsi="Times New Roman" w:eastAsia="Times New Roman" w:cs="Times New Roman"/>
      <w:sz w:val="44"/>
      <w:szCs w:val="44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1288" w:hanging="360"/>
      <w:jc w:val="both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image" Target="media/image1.jpeg"/><Relationship Id="rId7" Type="http://schemas.openxmlformats.org/officeDocument/2006/relationships/image" Target="media/image2.png"/><Relationship Id="rId8" Type="http://schemas.openxmlformats.org/officeDocument/2006/relationships/hyperlink" Target="https://www/" TargetMode="External"/><Relationship Id="rId9" Type="http://schemas.openxmlformats.org/officeDocument/2006/relationships/hyperlink" Target="https://www.ncbi.nlm.nih.gov/books/NBK1322/" TargetMode="External"/><Relationship Id="rId10" Type="http://schemas.openxmlformats.org/officeDocument/2006/relationships/hyperlink" Target="https://grls.rosminzdrav.ru/" TargetMode="External"/><Relationship Id="rId11" Type="http://schemas.openxmlformats.org/officeDocument/2006/relationships/image" Target="media/image3.jpeg"/><Relationship Id="rId12" Type="http://schemas.openxmlformats.org/officeDocument/2006/relationships/footer" Target="footer2.xml"/><Relationship Id="rId13" Type="http://schemas.openxmlformats.org/officeDocument/2006/relationships/image" Target="media/image4.jpeg"/><Relationship Id="rId14" Type="http://schemas.openxmlformats.org/officeDocument/2006/relationships/footer" Target="footer3.xml"/><Relationship Id="rId15" Type="http://schemas.openxmlformats.org/officeDocument/2006/relationships/image" Target="media/image5.jpe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image" Target="media/image10.png"/><Relationship Id="rId21" Type="http://schemas.openxmlformats.org/officeDocument/2006/relationships/image" Target="media/image11.png"/><Relationship Id="rId22" Type="http://schemas.openxmlformats.org/officeDocument/2006/relationships/image" Target="media/image12.png"/><Relationship Id="rId23" Type="http://schemas.openxmlformats.org/officeDocument/2006/relationships/image" Target="media/image13.png"/><Relationship Id="rId24" Type="http://schemas.openxmlformats.org/officeDocument/2006/relationships/image" Target="media/image14.png"/><Relationship Id="rId25" Type="http://schemas.openxmlformats.org/officeDocument/2006/relationships/image" Target="media/image15.png"/><Relationship Id="rId26" Type="http://schemas.openxmlformats.org/officeDocument/2006/relationships/image" Target="media/image16.png"/><Relationship Id="rId27" Type="http://schemas.openxmlformats.org/officeDocument/2006/relationships/image" Target="media/image17.png"/><Relationship Id="rId28" Type="http://schemas.openxmlformats.org/officeDocument/2006/relationships/image" Target="media/image18.png"/><Relationship Id="rId29" Type="http://schemas.openxmlformats.org/officeDocument/2006/relationships/image" Target="media/image19.png"/><Relationship Id="rId30" Type="http://schemas.openxmlformats.org/officeDocument/2006/relationships/image" Target="media/image20.png"/><Relationship Id="rId31" Type="http://schemas.openxmlformats.org/officeDocument/2006/relationships/image" Target="media/image21.png"/><Relationship Id="rId32" Type="http://schemas.openxmlformats.org/officeDocument/2006/relationships/image" Target="media/image22.png"/><Relationship Id="rId33" Type="http://schemas.openxmlformats.org/officeDocument/2006/relationships/image" Target="media/image23.png"/><Relationship Id="rId34" Type="http://schemas.openxmlformats.org/officeDocument/2006/relationships/image" Target="media/image24.png"/><Relationship Id="rId35" Type="http://schemas.openxmlformats.org/officeDocument/2006/relationships/image" Target="media/image25.png"/><Relationship Id="rId36" Type="http://schemas.openxmlformats.org/officeDocument/2006/relationships/image" Target="media/image26.png"/><Relationship Id="rId37" Type="http://schemas.openxmlformats.org/officeDocument/2006/relationships/image" Target="media/image27.png"/><Relationship Id="rId38" Type="http://schemas.openxmlformats.org/officeDocument/2006/relationships/image" Target="media/image28.png"/><Relationship Id="rId39" Type="http://schemas.openxmlformats.org/officeDocument/2006/relationships/image" Target="media/image29.png"/><Relationship Id="rId40" Type="http://schemas.openxmlformats.org/officeDocument/2006/relationships/image" Target="media/image30.png"/><Relationship Id="rId41" Type="http://schemas.openxmlformats.org/officeDocument/2006/relationships/image" Target="media/image31.png"/><Relationship Id="rId42" Type="http://schemas.openxmlformats.org/officeDocument/2006/relationships/image" Target="media/image32.png"/><Relationship Id="rId43" Type="http://schemas.openxmlformats.org/officeDocument/2006/relationships/image" Target="media/image33.png"/><Relationship Id="rId44" Type="http://schemas.openxmlformats.org/officeDocument/2006/relationships/image" Target="media/image34.png"/><Relationship Id="rId45" Type="http://schemas.openxmlformats.org/officeDocument/2006/relationships/image" Target="media/image35.png"/><Relationship Id="rId46" Type="http://schemas.openxmlformats.org/officeDocument/2006/relationships/image" Target="media/image36.png"/><Relationship Id="rId47" Type="http://schemas.openxmlformats.org/officeDocument/2006/relationships/image" Target="media/image37.png"/><Relationship Id="rId48" Type="http://schemas.openxmlformats.org/officeDocument/2006/relationships/image" Target="media/image38.png"/><Relationship Id="rId49" Type="http://schemas.openxmlformats.org/officeDocument/2006/relationships/image" Target="media/image39.png"/><Relationship Id="rId50" Type="http://schemas.openxmlformats.org/officeDocument/2006/relationships/image" Target="media/image40.png"/><Relationship Id="rId51" Type="http://schemas.openxmlformats.org/officeDocument/2006/relationships/image" Target="media/image41.png"/><Relationship Id="rId52" Type="http://schemas.openxmlformats.org/officeDocument/2006/relationships/image" Target="media/image42.png"/><Relationship Id="rId53" Type="http://schemas.openxmlformats.org/officeDocument/2006/relationships/image" Target="media/image43.png"/><Relationship Id="rId54" Type="http://schemas.openxmlformats.org/officeDocument/2006/relationships/image" Target="media/image44.png"/><Relationship Id="rId55" Type="http://schemas.openxmlformats.org/officeDocument/2006/relationships/image" Target="media/image45.png"/><Relationship Id="rId56" Type="http://schemas.openxmlformats.org/officeDocument/2006/relationships/image" Target="media/image46.png"/><Relationship Id="rId57" Type="http://schemas.openxmlformats.org/officeDocument/2006/relationships/image" Target="media/image47.png"/><Relationship Id="rId58" Type="http://schemas.openxmlformats.org/officeDocument/2006/relationships/image" Target="media/image48.png"/><Relationship Id="rId59" Type="http://schemas.openxmlformats.org/officeDocument/2006/relationships/image" Target="media/image49.png"/><Relationship Id="rId60" Type="http://schemas.openxmlformats.org/officeDocument/2006/relationships/image" Target="media/image50.png"/><Relationship Id="rId61" Type="http://schemas.openxmlformats.org/officeDocument/2006/relationships/image" Target="media/image51.png"/><Relationship Id="rId62" Type="http://schemas.openxmlformats.org/officeDocument/2006/relationships/image" Target="media/image52.png"/><Relationship Id="rId63" Type="http://schemas.openxmlformats.org/officeDocument/2006/relationships/image" Target="media/image53.png"/><Relationship Id="rId64" Type="http://schemas.openxmlformats.org/officeDocument/2006/relationships/image" Target="media/image54.png"/><Relationship Id="rId65" Type="http://schemas.openxmlformats.org/officeDocument/2006/relationships/image" Target="media/image55.png"/><Relationship Id="rId66" Type="http://schemas.openxmlformats.org/officeDocument/2006/relationships/image" Target="media/image56.png"/><Relationship Id="rId67" Type="http://schemas.openxmlformats.org/officeDocument/2006/relationships/image" Target="media/image57.png"/><Relationship Id="rId68" Type="http://schemas.openxmlformats.org/officeDocument/2006/relationships/image" Target="media/image58.png"/><Relationship Id="rId69" Type="http://schemas.openxmlformats.org/officeDocument/2006/relationships/image" Target="media/image59.png"/><Relationship Id="rId70" Type="http://schemas.openxmlformats.org/officeDocument/2006/relationships/image" Target="media/image60.png"/><Relationship Id="rId71" Type="http://schemas.openxmlformats.org/officeDocument/2006/relationships/image" Target="media/image61.png"/><Relationship Id="rId72" Type="http://schemas.openxmlformats.org/officeDocument/2006/relationships/image" Target="media/image62.png"/><Relationship Id="rId73" Type="http://schemas.openxmlformats.org/officeDocument/2006/relationships/image" Target="media/image63.png"/><Relationship Id="rId74" Type="http://schemas.openxmlformats.org/officeDocument/2006/relationships/image" Target="media/image64.png"/><Relationship Id="rId75" Type="http://schemas.openxmlformats.org/officeDocument/2006/relationships/footer" Target="footer4.xml"/><Relationship Id="rId76" Type="http://schemas.openxmlformats.org/officeDocument/2006/relationships/hyperlink" Target="mailto:E%3Dnovikova@pediatr-russia.ru" TargetMode="External"/><Relationship Id="rId77" Type="http://schemas.openxmlformats.org/officeDocument/2006/relationships/hyperlink" Target="mailto:E%3Dbuh@amg-genetics.ru" TargetMode="External"/><Relationship Id="rId78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2026-07-31T14:49:42Z</dcterms:created>
  <dcterms:modified xsi:type="dcterms:W3CDTF">2026-07-31T14:49:42Z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StructuredOutput v10.0.20070.1</vt:lpwstr>
  </property>
  <property fmtid="{D5CDD505-2E9C-101B-9397-08002B2CF9AE}" pid="3" name="Created">
    <vt:filetime>2026-07-30T00:00:00Z</vt:filetime>
  </property>
  <property fmtid="{D5CDD505-2E9C-101B-9397-08002B2CF9AE}" pid="4" name="Creator">
    <vt:lpwstr>PDFsharp 6.1.1 (www.pdfsharp.net)</vt:lpwstr>
  </property>
  <property fmtid="{D5CDD505-2E9C-101B-9397-08002B2CF9AE}" pid="5" name="LastSaved">
    <vt:filetime>2026-07-31T00:00:00Z</vt:filetime>
  </property>
  <property fmtid="{D5CDD505-2E9C-101B-9397-08002B2CF9AE}" pid="6" name="Producer">
    <vt:lpwstr>3-Heights(TM) PDF Security Shell 4.8.25.2 (http://www.pdf-tools.com)</vt:lpwstr>
  </property>
</Properties>
</file>