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0C41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43F08CA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Зарегистрировано в Минюсте России 30 ноября 2021 г. N 66084</w:t>
      </w:r>
    </w:p>
    <w:p w14:paraId="7E512076" w14:textId="77777777" w:rsidR="00000000" w:rsidRDefault="00000000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  <w:sz w:val="4"/>
          <w:szCs w:val="4"/>
        </w:rPr>
        <w:t> </w:t>
      </w:r>
    </w:p>
    <w:p w14:paraId="095737D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72061F6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6"/>
          <w:szCs w:val="36"/>
        </w:rPr>
      </w:pPr>
      <w:r>
        <w:rPr>
          <w:rFonts w:ascii="Times New Roman" w:hAnsi="Times New Roman"/>
          <w:b/>
          <w:bCs/>
          <w:kern w:val="0"/>
          <w:sz w:val="36"/>
          <w:szCs w:val="36"/>
        </w:rPr>
        <w:t>МИНИСТЕРСТВО СЕЛЬСКОГО ХОЗЯЙСТВА РОССИЙСКОЙ ФЕДЕРАЦИИ</w:t>
      </w:r>
    </w:p>
    <w:p w14:paraId="6FEE91C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2E5B21F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kern w:val="0"/>
          <w:sz w:val="36"/>
          <w:szCs w:val="36"/>
        </w:rPr>
      </w:pPr>
      <w:r>
        <w:rPr>
          <w:rFonts w:ascii="Times New Roman" w:hAnsi="Times New Roman"/>
          <w:b/>
          <w:bCs/>
          <w:kern w:val="0"/>
          <w:sz w:val="36"/>
          <w:szCs w:val="36"/>
        </w:rPr>
        <w:t>ПРИКАЗ</w:t>
      </w:r>
    </w:p>
    <w:p w14:paraId="79339E4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6"/>
          <w:szCs w:val="36"/>
        </w:rPr>
      </w:pPr>
      <w:r>
        <w:rPr>
          <w:rFonts w:ascii="Times New Roman" w:hAnsi="Times New Roman"/>
          <w:b/>
          <w:bCs/>
          <w:kern w:val="0"/>
          <w:sz w:val="36"/>
          <w:szCs w:val="36"/>
        </w:rPr>
        <w:t>от 24 ноября 2021 г. N 793</w:t>
      </w:r>
    </w:p>
    <w:p w14:paraId="4C4C12E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1D7E5E1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6"/>
          <w:szCs w:val="36"/>
        </w:rPr>
      </w:pPr>
      <w:r>
        <w:rPr>
          <w:rFonts w:ascii="Times New Roman" w:hAnsi="Times New Roman"/>
          <w:b/>
          <w:bCs/>
          <w:kern w:val="0"/>
          <w:sz w:val="36"/>
          <w:szCs w:val="36"/>
        </w:rPr>
        <w:t>ОБ УТВЕРЖДЕНИИ ВЕТЕРИНАРНЫХ ПРАВИЛ НАЗНАЧЕНИЯ И ПРОВЕДЕНИЯ ВЕТЕРИНАРНО-САНИТАРНОЙ ЭКСПЕРТИЗЫ РЫБЫ, ВОДНЫХ БЕСПОЗВОНОЧНЫХ И РЫБНОЙ ПРОДУКЦИИ ИЗ НИХ, ПРЕДНАЗНАЧЕННЫХ ДЛЯ ПЕРЕРАБОТКИ И РЕАЛИЗАЦИИ</w:t>
      </w:r>
    </w:p>
    <w:p w14:paraId="13EBA1D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(в ред. Приказа Минсельхоза РФ </w:t>
      </w:r>
      <w:hyperlink r:id="rId4" w:history="1">
        <w:r>
          <w:rPr>
            <w:rFonts w:ascii="Times New Roman" w:hAnsi="Times New Roman"/>
            <w:kern w:val="0"/>
            <w:u w:val="single"/>
          </w:rPr>
          <w:t>от 15.07.2022 N 450</w:t>
        </w:r>
      </w:hyperlink>
      <w:r>
        <w:rPr>
          <w:rFonts w:ascii="Times New Roman" w:hAnsi="Times New Roman"/>
          <w:kern w:val="0"/>
        </w:rPr>
        <w:t>)</w:t>
      </w:r>
    </w:p>
    <w:p w14:paraId="51ABC17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452ACE3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В соответствии с </w:t>
      </w:r>
      <w:hyperlink r:id="rId5" w:history="1">
        <w:r>
          <w:rPr>
            <w:rFonts w:ascii="Times New Roman" w:hAnsi="Times New Roman"/>
            <w:kern w:val="0"/>
            <w:u w:val="single"/>
          </w:rPr>
          <w:t>пунктом 1</w:t>
        </w:r>
      </w:hyperlink>
      <w:r>
        <w:rPr>
          <w:rFonts w:ascii="Times New Roman" w:hAnsi="Times New Roman"/>
          <w:kern w:val="0"/>
        </w:rPr>
        <w:t xml:space="preserve"> статьи 2.1 и </w:t>
      </w:r>
      <w:hyperlink r:id="rId6" w:history="1">
        <w:r>
          <w:rPr>
            <w:rFonts w:ascii="Times New Roman" w:hAnsi="Times New Roman"/>
            <w:kern w:val="0"/>
            <w:u w:val="single"/>
          </w:rPr>
          <w:t>статьей 21</w:t>
        </w:r>
      </w:hyperlink>
      <w:r>
        <w:rPr>
          <w:rFonts w:ascii="Times New Roman" w:hAnsi="Times New Roman"/>
          <w:kern w:val="0"/>
        </w:rPr>
        <w:t xml:space="preserve"> Закона Российской Федерации от 14 мая 1993 г. N 4979-1 "О ветеринарии" (Ведомости Съезда народных депутатов Российской Федерации и Верховного Совета Российской Федерации, 1993, N 24, ст. 857; Собрание законодательства Российской Федерации, 2021, N 24, ст. 4197) и подпунктом 5.2.9 пункта 5 Положения о Министерстве сельского хозяйства Российской Федерации, утвержденного постановлением Правительства Российской Федерации от 12 июня 2008 г. N 450 (Собрание законодательства Российской Федерации, 2008, N 25, ст. 2983), приказываю:</w:t>
      </w:r>
    </w:p>
    <w:p w14:paraId="163542B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1. Утвердить прилагаемые Ветеринарные правила назначения и проведения ветеринарно-санитарной экспертизы рыбы, водных беспозвоночных и рыбной продукции из них, предназначенных для переработки и реализации.</w:t>
      </w:r>
    </w:p>
    <w:p w14:paraId="144C0A5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2. Признать утратившим силу приказ Минсельхоза России </w:t>
      </w:r>
      <w:hyperlink r:id="rId7" w:history="1">
        <w:r>
          <w:rPr>
            <w:rFonts w:ascii="Times New Roman" w:hAnsi="Times New Roman"/>
            <w:kern w:val="0"/>
            <w:u w:val="single"/>
          </w:rPr>
          <w:t>от 13 октября 2008 г. N 462</w:t>
        </w:r>
      </w:hyperlink>
      <w:r>
        <w:rPr>
          <w:rFonts w:ascii="Times New Roman" w:hAnsi="Times New Roman"/>
          <w:kern w:val="0"/>
        </w:rPr>
        <w:t xml:space="preserve"> "Об утверждении Правил ветеринарно-санитарной экспертизы морских рыб и икры" (зарегистрирован Минюстом России 23 марта 2009 г., регистрационный N 13568).</w:t>
      </w:r>
    </w:p>
    <w:p w14:paraId="4435927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3. Настоящий приказ вступает в силу с 1 марта 2022 г. и действует до 1 марта 2028 г.</w:t>
      </w:r>
    </w:p>
    <w:p w14:paraId="5641619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2549765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kern w:val="0"/>
        </w:rPr>
      </w:pPr>
      <w:r>
        <w:rPr>
          <w:rFonts w:ascii="Times New Roman" w:hAnsi="Times New Roman"/>
          <w:i/>
          <w:iCs/>
          <w:kern w:val="0"/>
        </w:rPr>
        <w:t>Министр</w:t>
      </w:r>
    </w:p>
    <w:p w14:paraId="0E4E6A1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kern w:val="0"/>
        </w:rPr>
      </w:pPr>
      <w:r>
        <w:rPr>
          <w:rFonts w:ascii="Times New Roman" w:hAnsi="Times New Roman"/>
          <w:i/>
          <w:iCs/>
          <w:kern w:val="0"/>
        </w:rPr>
        <w:t>Д.Н. ПАТРУШЕВ</w:t>
      </w:r>
    </w:p>
    <w:p w14:paraId="714980F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2BE5B14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kern w:val="0"/>
        </w:rPr>
      </w:pPr>
      <w:r>
        <w:rPr>
          <w:rFonts w:ascii="Times New Roman" w:hAnsi="Times New Roman"/>
          <w:i/>
          <w:iCs/>
          <w:kern w:val="0"/>
        </w:rPr>
        <w:t>УТВЕРЖДЕНЫ</w:t>
      </w:r>
    </w:p>
    <w:p w14:paraId="25CE4B4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kern w:val="0"/>
        </w:rPr>
      </w:pPr>
      <w:r>
        <w:rPr>
          <w:rFonts w:ascii="Times New Roman" w:hAnsi="Times New Roman"/>
          <w:i/>
          <w:iCs/>
          <w:kern w:val="0"/>
        </w:rPr>
        <w:lastRenderedPageBreak/>
        <w:t>приказом Минсельхоза России</w:t>
      </w:r>
    </w:p>
    <w:p w14:paraId="7629D66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kern w:val="0"/>
        </w:rPr>
      </w:pPr>
      <w:r>
        <w:rPr>
          <w:rFonts w:ascii="Times New Roman" w:hAnsi="Times New Roman"/>
          <w:i/>
          <w:iCs/>
          <w:kern w:val="0"/>
        </w:rPr>
        <w:t>от 24 ноября 2021 г. N 793</w:t>
      </w:r>
    </w:p>
    <w:p w14:paraId="3E1211F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5647282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6"/>
          <w:szCs w:val="36"/>
        </w:rPr>
      </w:pPr>
      <w:r>
        <w:rPr>
          <w:rFonts w:ascii="Times New Roman" w:hAnsi="Times New Roman"/>
          <w:b/>
          <w:bCs/>
          <w:kern w:val="0"/>
          <w:sz w:val="36"/>
          <w:szCs w:val="36"/>
        </w:rPr>
        <w:t>ВЕТЕРИНАРНЫЕ ПРАВИЛА НАЗНАЧЕНИЯ И ПРОВЕДЕНИЯ ВЕТЕРИНАРНО-САНИТАРНОЙ ЭКСПЕРТИЗЫ РЫБЫ, ВОДНЫХ БЕСПОЗВОНОЧНЫХ И РЫБНОЙ ПРОДУКЦИИ ИЗ НИХ, ПРЕДНАЗНАЧЕННЫХ ДЛЯ ПЕРЕРАБОТКИ И РЕАЛИЗАЦИИ</w:t>
      </w:r>
    </w:p>
    <w:p w14:paraId="02DB9B8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(в ред. Приказа Минсельхоза РФ </w:t>
      </w:r>
      <w:hyperlink r:id="rId8" w:history="1">
        <w:r>
          <w:rPr>
            <w:rFonts w:ascii="Times New Roman" w:hAnsi="Times New Roman"/>
            <w:kern w:val="0"/>
            <w:u w:val="single"/>
          </w:rPr>
          <w:t>от 15.07.2022 N 450</w:t>
        </w:r>
      </w:hyperlink>
      <w:r>
        <w:rPr>
          <w:rFonts w:ascii="Times New Roman" w:hAnsi="Times New Roman"/>
          <w:kern w:val="0"/>
        </w:rPr>
        <w:t>)</w:t>
      </w:r>
    </w:p>
    <w:p w14:paraId="3DEAA1E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6D52BBB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b/>
          <w:bCs/>
          <w:kern w:val="0"/>
          <w:sz w:val="32"/>
          <w:szCs w:val="32"/>
        </w:rPr>
        <w:t>I. Общие положения</w:t>
      </w:r>
    </w:p>
    <w:p w14:paraId="19F767C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1. Ветеринарные правила назначения и проведения ветеринарно-санитарной экспертизы рыбы, водных беспозвоночных и рыбной продукции из них, предназначенных для переработки и реализации (далее - Правила), устанавливают обязательные для исполнения требования физическими лицами и юридическими лицами при назначении и проведении ветеринарно-санитарной экспертизы рыбы, водных беспозвоночных и рыбной продукции из них, предназначенных для переработки и реализации (далее - ветеринарно-санитарная экспертиза).</w:t>
      </w:r>
    </w:p>
    <w:p w14:paraId="43559F3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2. Ветеринарно-санитарной экспертизе перед выпуском в обращение на территории Российской Федерации подлежат:</w:t>
      </w:r>
    </w:p>
    <w:p w14:paraId="46C95A2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живая рыба и рыба-сырец (свежая) (далее - рыба), живые и свежие водные беспозвоночные (далее - водные беспозвоночные), пищевая рыбная продукция животного происхождения, изготовленная из них в том числе на производственных, приемо-транспортных и рыболовных судах (далее - суда) &lt;1&gt;, не прошедшая переработку (обработку) &lt;2&gt; (далее - рыбная продукция), предназначенная для переработки и (или) реализации, в том числе на розничном рынке &lt;3&gt; (далее - рынок);</w:t>
      </w:r>
    </w:p>
    <w:p w14:paraId="3594FA0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--------------------</w:t>
      </w:r>
    </w:p>
    <w:p w14:paraId="2F482F7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&lt;1&gt; </w:t>
      </w:r>
      <w:hyperlink r:id="rId9" w:history="1">
        <w:r>
          <w:rPr>
            <w:rFonts w:ascii="Times New Roman" w:hAnsi="Times New Roman"/>
            <w:kern w:val="0"/>
            <w:u w:val="single"/>
          </w:rPr>
          <w:t>Пункт 24</w:t>
        </w:r>
      </w:hyperlink>
      <w:r>
        <w:rPr>
          <w:rFonts w:ascii="Times New Roman" w:hAnsi="Times New Roman"/>
          <w:kern w:val="0"/>
        </w:rPr>
        <w:t xml:space="preserve"> технического регламента Евразийского экономического союза "О безопасности рыбы и рыбной продукции" (ТР ЕАЭС 040/2016), принятого Решением Совета Евразийской экономической комиссии от 18 октября 2016 г. N 162 (официальный сайт Евразийского экономического союза eaeunion.org, 20 марта 2017 г.), являющимся обязательным для Российской Федерации в соответствии с </w:t>
      </w:r>
      <w:hyperlink r:id="rId10" w:history="1">
        <w:r>
          <w:rPr>
            <w:rFonts w:ascii="Times New Roman" w:hAnsi="Times New Roman"/>
            <w:kern w:val="0"/>
            <w:u w:val="single"/>
          </w:rPr>
          <w:t>Договором</w:t>
        </w:r>
      </w:hyperlink>
      <w:r>
        <w:rPr>
          <w:rFonts w:ascii="Times New Roman" w:hAnsi="Times New Roman"/>
          <w:kern w:val="0"/>
        </w:rPr>
        <w:t xml:space="preserve"> о Евразийском экономическом союзе от 29 мая 2014 г., ратифицированным Федеральным законом </w:t>
      </w:r>
      <w:hyperlink r:id="rId11" w:history="1">
        <w:r>
          <w:rPr>
            <w:rFonts w:ascii="Times New Roman" w:hAnsi="Times New Roman"/>
            <w:kern w:val="0"/>
            <w:u w:val="single"/>
          </w:rPr>
          <w:t>от 3 октября 2014 г. N 279-ФЗ</w:t>
        </w:r>
      </w:hyperlink>
      <w:r>
        <w:rPr>
          <w:rFonts w:ascii="Times New Roman" w:hAnsi="Times New Roman"/>
          <w:kern w:val="0"/>
        </w:rPr>
        <w:t xml:space="preserve"> "О ратификации Договора о Евразийском экономическом союзе" (Собрание законодательства Российской Федерации, 2014, N 40, ст. 5310) (далее - технический регламент "О безопасности рыбы и рыбной продукции").</w:t>
      </w:r>
    </w:p>
    <w:p w14:paraId="7F52A58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&lt;2&gt; </w:t>
      </w:r>
      <w:hyperlink r:id="rId12" w:history="1">
        <w:r>
          <w:rPr>
            <w:rFonts w:ascii="Times New Roman" w:hAnsi="Times New Roman"/>
            <w:kern w:val="0"/>
            <w:u w:val="single"/>
          </w:rPr>
          <w:t>Подпункт "а"</w:t>
        </w:r>
      </w:hyperlink>
      <w:r>
        <w:rPr>
          <w:rFonts w:ascii="Times New Roman" w:hAnsi="Times New Roman"/>
          <w:kern w:val="0"/>
        </w:rPr>
        <w:t xml:space="preserve"> пункта 2 и </w:t>
      </w:r>
      <w:hyperlink r:id="rId13" w:history="1">
        <w:r>
          <w:rPr>
            <w:rFonts w:ascii="Times New Roman" w:hAnsi="Times New Roman"/>
            <w:kern w:val="0"/>
            <w:u w:val="single"/>
          </w:rPr>
          <w:t>пункт 4</w:t>
        </w:r>
      </w:hyperlink>
      <w:r>
        <w:rPr>
          <w:rFonts w:ascii="Times New Roman" w:hAnsi="Times New Roman"/>
          <w:kern w:val="0"/>
        </w:rPr>
        <w:t xml:space="preserve"> технического регламента "О безопасности рыбы и рыбной продукции".</w:t>
      </w:r>
    </w:p>
    <w:p w14:paraId="20A5F59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lastRenderedPageBreak/>
        <w:t xml:space="preserve">&lt;3&gt; </w:t>
      </w:r>
      <w:hyperlink r:id="rId14" w:history="1">
        <w:r>
          <w:rPr>
            <w:rFonts w:ascii="Times New Roman" w:hAnsi="Times New Roman"/>
            <w:kern w:val="0"/>
            <w:u w:val="single"/>
          </w:rPr>
          <w:t>Подпункт 2</w:t>
        </w:r>
      </w:hyperlink>
      <w:r>
        <w:rPr>
          <w:rFonts w:ascii="Times New Roman" w:hAnsi="Times New Roman"/>
          <w:kern w:val="0"/>
        </w:rPr>
        <w:t xml:space="preserve"> статьи 3 Федерального закона от 30 декабря 2006 г. N 271-ФЗ "О розничных рынках и о внесении изменений в Трудовой кодекс Российской Федерации" (Собрание законодательства Российской Федерации, 2007, N 1, ст. 34).</w:t>
      </w:r>
    </w:p>
    <w:p w14:paraId="19CB033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1C46FD4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пищевая рыбная продукция непромышленного изготовления, прошедшая переработку (обработку) &lt;4&gt; (далее - переработанная пищевая рыбная продукция), реализуемая на рынке.</w:t>
      </w:r>
    </w:p>
    <w:p w14:paraId="6A6FF57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--------------------</w:t>
      </w:r>
    </w:p>
    <w:p w14:paraId="6427F00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&lt;4&gt; </w:t>
      </w:r>
      <w:hyperlink r:id="rId15" w:history="1">
        <w:r>
          <w:rPr>
            <w:rFonts w:ascii="Times New Roman" w:hAnsi="Times New Roman"/>
            <w:kern w:val="0"/>
            <w:u w:val="single"/>
          </w:rPr>
          <w:t>Статья 4</w:t>
        </w:r>
      </w:hyperlink>
      <w:r>
        <w:rPr>
          <w:rFonts w:ascii="Times New Roman" w:hAnsi="Times New Roman"/>
          <w:kern w:val="0"/>
        </w:rPr>
        <w:t xml:space="preserve"> технического регламента "О безопасности пищевой продукции"; </w:t>
      </w:r>
      <w:hyperlink r:id="rId16" w:history="1">
        <w:r>
          <w:rPr>
            <w:rFonts w:ascii="Times New Roman" w:hAnsi="Times New Roman"/>
            <w:kern w:val="0"/>
            <w:u w:val="single"/>
          </w:rPr>
          <w:t>раздел II</w:t>
        </w:r>
      </w:hyperlink>
      <w:r>
        <w:rPr>
          <w:rFonts w:ascii="Times New Roman" w:hAnsi="Times New Roman"/>
          <w:kern w:val="0"/>
        </w:rPr>
        <w:t xml:space="preserve"> технического регламента "О безопасности рыбы и рыбной продукции".</w:t>
      </w:r>
    </w:p>
    <w:p w14:paraId="6B301FA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303BEF3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Рыба, водные беспозвоночные и рыбная продукция, произведенные на судах, подлежат ветеринарно-санитарной экспертизе после доставки на берег перед выпуском в обращение.</w:t>
      </w:r>
    </w:p>
    <w:p w14:paraId="0655C46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3. Действие Правил не распространяется на:</w:t>
      </w:r>
    </w:p>
    <w:p w14:paraId="235CD46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рыбу, водных беспозвоночных и рыбную продукцию, производимую гражданами в домашних условиях и (или) в личных подсобных хозяйствах, а также процессы производства, хранения, перевозки и утилизации рыбы, водных беспозвоночных и рыбной продукции, предназначенной только для личного потребления и не предназначенной для выпуска в обращение на территории Российской Федерации &lt;5&gt;;</w:t>
      </w:r>
    </w:p>
    <w:p w14:paraId="3B4D283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--------------------</w:t>
      </w:r>
    </w:p>
    <w:p w14:paraId="1A0DAE8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&lt;5&gt; </w:t>
      </w:r>
      <w:hyperlink r:id="rId17" w:history="1">
        <w:r>
          <w:rPr>
            <w:rFonts w:ascii="Times New Roman" w:hAnsi="Times New Roman"/>
            <w:kern w:val="0"/>
            <w:u w:val="single"/>
          </w:rPr>
          <w:t>Подпункт "д"</w:t>
        </w:r>
      </w:hyperlink>
      <w:r>
        <w:rPr>
          <w:rFonts w:ascii="Times New Roman" w:hAnsi="Times New Roman"/>
          <w:kern w:val="0"/>
        </w:rPr>
        <w:t xml:space="preserve"> пункта 3 технического регламента "О безопасности рыбы и рыбной продукции".</w:t>
      </w:r>
    </w:p>
    <w:p w14:paraId="19ED99B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4B2E89B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водных млекопитающих, в том числе продукцию из них.</w:t>
      </w:r>
    </w:p>
    <w:p w14:paraId="5366574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4. Ветеринарно-санитарной экспертизе не подлежат:</w:t>
      </w:r>
    </w:p>
    <w:p w14:paraId="182FD75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рыбная продукция, прошедшая термическую обработку (кроме замораживания и охлаждения), копчение, консервирование, созревание, посол, а также сушку, маринование, концентрирование, экстракцию, экструзию или сочетание этих процессов &lt;6&gt;, за исключением переработанной пищевой рыбной продукции, реализуемой на рынке &lt;7&gt;;</w:t>
      </w:r>
    </w:p>
    <w:p w14:paraId="7E64676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--------------------</w:t>
      </w:r>
    </w:p>
    <w:p w14:paraId="6CDF31C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&lt;6&gt; </w:t>
      </w:r>
      <w:hyperlink r:id="rId18" w:history="1">
        <w:r>
          <w:rPr>
            <w:rFonts w:ascii="Times New Roman" w:hAnsi="Times New Roman"/>
            <w:kern w:val="0"/>
            <w:u w:val="single"/>
          </w:rPr>
          <w:t>Часть 1</w:t>
        </w:r>
      </w:hyperlink>
      <w:r>
        <w:rPr>
          <w:rFonts w:ascii="Times New Roman" w:hAnsi="Times New Roman"/>
          <w:kern w:val="0"/>
        </w:rPr>
        <w:t xml:space="preserve"> статьи 30 технического регламента Таможенного союза "О безопасности пищевой продукции", принятого Решением Комиссии Таможенного союза от 9 декабря 2011 г. N 880 (официальный сайт Комиссии Таможенного союза tsouz.ru, 15 декабря 2011 г.; официальный сайт Евразийского экономического союза eaeunion.org, 27 декабря 2019 г.), являющимся обязательным для Российской Федерации в соответствии с Договором об утверждении Евразийского экономического сообщества от 10 октября 2000 г. (Собрание законодательства Российской Федерации, 2002, N 7, ст. 632), </w:t>
      </w:r>
      <w:hyperlink r:id="rId19" w:history="1">
        <w:r>
          <w:rPr>
            <w:rFonts w:ascii="Times New Roman" w:hAnsi="Times New Roman"/>
            <w:kern w:val="0"/>
            <w:u w:val="single"/>
          </w:rPr>
          <w:t>Договором</w:t>
        </w:r>
      </w:hyperlink>
      <w:r>
        <w:rPr>
          <w:rFonts w:ascii="Times New Roman" w:hAnsi="Times New Roman"/>
          <w:kern w:val="0"/>
        </w:rPr>
        <w:t xml:space="preserve"> о Евразийском экономическом союзе от 29 мая 2014 г., ратифицированным Федеральным законом </w:t>
      </w:r>
      <w:hyperlink r:id="rId20" w:history="1">
        <w:r>
          <w:rPr>
            <w:rFonts w:ascii="Times New Roman" w:hAnsi="Times New Roman"/>
            <w:kern w:val="0"/>
            <w:u w:val="single"/>
          </w:rPr>
          <w:t>от 3 октября 2014 г. N 279-ФЗ</w:t>
        </w:r>
      </w:hyperlink>
      <w:r>
        <w:rPr>
          <w:rFonts w:ascii="Times New Roman" w:hAnsi="Times New Roman"/>
          <w:kern w:val="0"/>
        </w:rPr>
        <w:t xml:space="preserve"> "О ратификации Договора о Евразийском экономическом союзе" (далее - технический регламент "О безопасности пищевой продукции"), и </w:t>
      </w:r>
      <w:hyperlink r:id="rId21" w:history="1">
        <w:r>
          <w:rPr>
            <w:rFonts w:ascii="Times New Roman" w:hAnsi="Times New Roman"/>
            <w:kern w:val="0"/>
            <w:u w:val="single"/>
          </w:rPr>
          <w:t>пункт 4</w:t>
        </w:r>
      </w:hyperlink>
      <w:r>
        <w:rPr>
          <w:rFonts w:ascii="Times New Roman" w:hAnsi="Times New Roman"/>
          <w:kern w:val="0"/>
        </w:rPr>
        <w:t xml:space="preserve"> технического регламента "О безопасности рыбы и рыбной продукции".</w:t>
      </w:r>
    </w:p>
    <w:p w14:paraId="49869AF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&lt;7&gt; </w:t>
      </w:r>
      <w:hyperlink r:id="rId22" w:history="1">
        <w:r>
          <w:rPr>
            <w:rFonts w:ascii="Times New Roman" w:hAnsi="Times New Roman"/>
            <w:kern w:val="0"/>
            <w:u w:val="single"/>
          </w:rPr>
          <w:t>Пункт 85</w:t>
        </w:r>
      </w:hyperlink>
      <w:r>
        <w:rPr>
          <w:rFonts w:ascii="Times New Roman" w:hAnsi="Times New Roman"/>
          <w:kern w:val="0"/>
        </w:rPr>
        <w:t xml:space="preserve"> технического регламента "О безопасности рыбы и рыбной продукции".</w:t>
      </w:r>
    </w:p>
    <w:p w14:paraId="4BF36AD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5457938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партии &lt;8&gt; рыбы, водных беспозвоночных и рыбной продукции, ранее подвергнутые ветеринарно-санитарной экспертизе, а также партии рыбы, водных беспозвоночных и рыбной продукции, сформированные из ранее подвергнутых ветеринарно-санитарной экспертизе партий рыбы, водных беспозвоночных и рыбной продукции.</w:t>
      </w:r>
    </w:p>
    <w:p w14:paraId="3EC3637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--------------------</w:t>
      </w:r>
    </w:p>
    <w:p w14:paraId="68CB48E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&lt;8&gt; </w:t>
      </w:r>
      <w:hyperlink r:id="rId23" w:history="1">
        <w:r>
          <w:rPr>
            <w:rFonts w:ascii="Times New Roman" w:hAnsi="Times New Roman"/>
            <w:kern w:val="0"/>
            <w:u w:val="single"/>
          </w:rPr>
          <w:t>Статья 4</w:t>
        </w:r>
      </w:hyperlink>
      <w:r>
        <w:rPr>
          <w:rFonts w:ascii="Times New Roman" w:hAnsi="Times New Roman"/>
          <w:kern w:val="0"/>
        </w:rPr>
        <w:t xml:space="preserve"> технического регламента "О безопасности пищевой продукции".</w:t>
      </w:r>
    </w:p>
    <w:p w14:paraId="59B9D2F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48DF14E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5. Проведение ветеринарно-санитарной экспертизы организуется федеральным органом исполнительной власти в области ветеринарного надзора, ветеринарными (ветеринарно-санитарными) службами федерального органа исполнительной власти, осуществляющего функции по выработке и реализации государственной политики, нормативно-правовому регулированию в области обороны, федерального органа исполнительной власти, осуществляющего функции по выработке и реализации государственной политики и нормативно-правовому регулированию в сфере внутренних дел, федерального органа исполнительной власти, осуществляющего функции по выработке и реализации государственной политики и нормативно-правовому регулированию в сфере деятельности войск национальной гвардии Российской Федерации, в сфере оборота оружия, в сфере частной охранной деятельности и в сфере вневедомственной охраны, федерального органа исполнительной власти, осуществляющего правоприменительные функции, функции по контролю и надзору в сфере исполнения уголовных наказаний, федерального органа исполнительной власти, осуществляющего функции по выработке государственной политики, нормативно-правовому регулированию, контролю и надзору в сфере государственной охраны, федерального органа исполнительной власти, осуществляющего государственное управление в области обеспечения безопасности Российской Федерации, органами исполнительной власти субъектов Российской Федерации в области ветеринарии (далее соответственно - Госветслужба, ветеринарные службы) &lt;9&gt; в пределах своей компетенции.</w:t>
      </w:r>
    </w:p>
    <w:p w14:paraId="31321DE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--------------------</w:t>
      </w:r>
    </w:p>
    <w:p w14:paraId="6AB269B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&lt;9&gt; Часть седьмая </w:t>
      </w:r>
      <w:hyperlink r:id="rId24" w:history="1">
        <w:r>
          <w:rPr>
            <w:rFonts w:ascii="Times New Roman" w:hAnsi="Times New Roman"/>
            <w:kern w:val="0"/>
            <w:u w:val="single"/>
          </w:rPr>
          <w:t>статьи 21</w:t>
        </w:r>
      </w:hyperlink>
      <w:r>
        <w:rPr>
          <w:rFonts w:ascii="Times New Roman" w:hAnsi="Times New Roman"/>
          <w:kern w:val="0"/>
        </w:rPr>
        <w:t xml:space="preserve"> Закона Российской Федерации от 14 мая 1993 г. N 4979-1 "О ветеринарии".</w:t>
      </w:r>
    </w:p>
    <w:p w14:paraId="598F0EF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603DE00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b/>
          <w:bCs/>
          <w:kern w:val="0"/>
          <w:sz w:val="32"/>
          <w:szCs w:val="32"/>
        </w:rPr>
        <w:t>II. Назначение ветеринарно-санитарной экспертизы</w:t>
      </w:r>
    </w:p>
    <w:p w14:paraId="40C7BB7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6. Ветеринарно-санитарная экспертиза назначается в целях:</w:t>
      </w:r>
    </w:p>
    <w:p w14:paraId="496F9F0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установления соответствия рыбы, водных беспозвоночных и рыбной продукции требованиям безопасности технического </w:t>
      </w:r>
      <w:hyperlink r:id="rId25" w:history="1">
        <w:r>
          <w:rPr>
            <w:rFonts w:ascii="Times New Roman" w:hAnsi="Times New Roman"/>
            <w:kern w:val="0"/>
            <w:u w:val="single"/>
          </w:rPr>
          <w:t>регламента</w:t>
        </w:r>
      </w:hyperlink>
      <w:r>
        <w:rPr>
          <w:rFonts w:ascii="Times New Roman" w:hAnsi="Times New Roman"/>
          <w:kern w:val="0"/>
        </w:rPr>
        <w:t xml:space="preserve"> "О безопасности пищевой продукции" и технического </w:t>
      </w:r>
      <w:hyperlink r:id="rId26" w:history="1">
        <w:r>
          <w:rPr>
            <w:rFonts w:ascii="Times New Roman" w:hAnsi="Times New Roman"/>
            <w:kern w:val="0"/>
            <w:u w:val="single"/>
          </w:rPr>
          <w:t>регламента</w:t>
        </w:r>
      </w:hyperlink>
      <w:r>
        <w:rPr>
          <w:rFonts w:ascii="Times New Roman" w:hAnsi="Times New Roman"/>
          <w:kern w:val="0"/>
        </w:rPr>
        <w:t xml:space="preserve"> "О безопасности рыбы и рыбной продукции";</w:t>
      </w:r>
    </w:p>
    <w:p w14:paraId="5A35488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установления благополучия в ветеринарном отношении хозяйств (производственных объектов) происхождения рыбы, водных беспозвоночных, из которых получены рыба, водные беспозвоночные и рыбная продукция, подлежащие ветеринарно-санитарной экспертизе (далее - хозяйства) &lt;10&gt;;</w:t>
      </w:r>
    </w:p>
    <w:p w14:paraId="492C539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--------------------</w:t>
      </w:r>
    </w:p>
    <w:p w14:paraId="448F749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lastRenderedPageBreak/>
        <w:t xml:space="preserve">&lt;10&gt; </w:t>
      </w:r>
      <w:hyperlink r:id="rId27" w:history="1">
        <w:r>
          <w:rPr>
            <w:rFonts w:ascii="Times New Roman" w:hAnsi="Times New Roman"/>
            <w:kern w:val="0"/>
            <w:u w:val="single"/>
          </w:rPr>
          <w:t>Пункт 2</w:t>
        </w:r>
      </w:hyperlink>
      <w:r>
        <w:rPr>
          <w:rFonts w:ascii="Times New Roman" w:hAnsi="Times New Roman"/>
          <w:kern w:val="0"/>
        </w:rPr>
        <w:t xml:space="preserve"> части 2 статьи 30 технического регламента Таможенного союза "О безопасности пищевой продукции".</w:t>
      </w:r>
    </w:p>
    <w:p w14:paraId="4E78893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0133E97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определения пригодности рыбы, водных беспозвоночных и рыбной продукции к использованию для пищевых целей &lt;11&gt;.</w:t>
      </w:r>
    </w:p>
    <w:p w14:paraId="3F8FDA0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--------------------</w:t>
      </w:r>
    </w:p>
    <w:p w14:paraId="0CAB7AE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&lt;11&gt; Часть первая </w:t>
      </w:r>
      <w:hyperlink r:id="rId28" w:history="1">
        <w:r>
          <w:rPr>
            <w:rFonts w:ascii="Times New Roman" w:hAnsi="Times New Roman"/>
            <w:kern w:val="0"/>
            <w:u w:val="single"/>
          </w:rPr>
          <w:t>статьи 21</w:t>
        </w:r>
      </w:hyperlink>
      <w:r>
        <w:rPr>
          <w:rFonts w:ascii="Times New Roman" w:hAnsi="Times New Roman"/>
          <w:kern w:val="0"/>
        </w:rPr>
        <w:t xml:space="preserve"> Закона Российской Федерации от 14 мая 1993 г. N 4979-1 "О ветеринарии".</w:t>
      </w:r>
    </w:p>
    <w:p w14:paraId="2996149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7DA061D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7. Ветеринарно-санитарная экспертиза назначается и проводится специалистами в области ветеринарии, являющимися уполномоченными лицами органов и организаций, входящих в систему Госветслужбы &lt;12&gt; (далее - специалисты Госветслужбы).</w:t>
      </w:r>
    </w:p>
    <w:p w14:paraId="0CD7049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--------------------</w:t>
      </w:r>
    </w:p>
    <w:p w14:paraId="2FD7322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&lt;12&gt; Абзац второй </w:t>
      </w:r>
      <w:hyperlink r:id="rId29" w:history="1">
        <w:r>
          <w:rPr>
            <w:rFonts w:ascii="Times New Roman" w:hAnsi="Times New Roman"/>
            <w:kern w:val="0"/>
            <w:u w:val="single"/>
          </w:rPr>
          <w:t>пункта 2</w:t>
        </w:r>
      </w:hyperlink>
      <w:r>
        <w:rPr>
          <w:rFonts w:ascii="Times New Roman" w:hAnsi="Times New Roman"/>
          <w:kern w:val="0"/>
        </w:rPr>
        <w:t xml:space="preserve"> статьи 1.1 и </w:t>
      </w:r>
      <w:hyperlink r:id="rId30" w:history="1">
        <w:r>
          <w:rPr>
            <w:rFonts w:ascii="Times New Roman" w:hAnsi="Times New Roman"/>
            <w:kern w:val="0"/>
            <w:u w:val="single"/>
          </w:rPr>
          <w:t>пункт 2</w:t>
        </w:r>
      </w:hyperlink>
      <w:r>
        <w:rPr>
          <w:rFonts w:ascii="Times New Roman" w:hAnsi="Times New Roman"/>
          <w:kern w:val="0"/>
        </w:rPr>
        <w:t xml:space="preserve"> статьи 5 Закона Российской Федерации от 14 мая 1993 г. N 4979-1 "О ветеринарии".</w:t>
      </w:r>
    </w:p>
    <w:p w14:paraId="6DACB9B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165DABB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8. Решение о назначении ветеринарно-санитарной экспертизы принимается специалистом Госветслужбы при непосредственном обращении собственника (владельца) рыбы, водных беспозвоночных и рыбной продукции или его уполномоченного представителя (далее - владелец) в орган или организацию, входящие в систему Госветслужбы, по выбору владельца.</w:t>
      </w:r>
    </w:p>
    <w:p w14:paraId="2291B6F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9. Отбор проб рыбы, водных беспозвоночных и рыбной продукции для проведения ветеринарно-санитарной экспертизы осуществляется специалистами Госветслужбы при содействии владельца в соответствии со стандартами, содержащими правила отбора проб рыбы, водных беспозвоночных и рыбной продукции, включенными в </w:t>
      </w:r>
      <w:hyperlink r:id="rId31" w:history="1">
        <w:r>
          <w:rPr>
            <w:rFonts w:ascii="Times New Roman" w:hAnsi="Times New Roman"/>
            <w:kern w:val="0"/>
            <w:u w:val="single"/>
          </w:rPr>
          <w:t>перечень</w:t>
        </w:r>
      </w:hyperlink>
      <w:r>
        <w:rPr>
          <w:rFonts w:ascii="Times New Roman" w:hAnsi="Times New Roman"/>
          <w:kern w:val="0"/>
        </w:rPr>
        <w:t xml:space="preserve"> международных и региональных (межгосударственных) стандартов, а в случае их отсутствия - национальных (государственных) стандартов, содержащих правила и методы исследований (испытаний) и измерений, в том числе правила отбора образцов, необходимые для применения и исполнения требований технического регламента Таможенного союза "О безопасности пищевой продукции" (ТР ТС 021/2011) и осуществления оценки соответствия объектов технического регулирования, утвержденный Решением Коллегии Евразийской экономической комиссии от 24 декабря 2019 г. N 236 (официальный сайт Евразийского экономического союза eaeunion.org, 27 декабря 2019 г.), и перечень стандартов, содержащих правила и методы исследований (испытаний) и измерений, в том числе правила отбора образцов, необходимые для применения и исполнения требований технического регламента Евразийского экономического союза "О безопасности рыбы и рыбной продукции" (ТР ЕАЭС 040/2016) и осуществления оценки соответствия объектов технического регулирования, утвержденный Решением Коллегии Евразийской экономической комиссии от 29 августа 2017 г. N 106 (официальный сайт Евразийского экономического союза eaeunion.org, 31 августа 2017 г.) (далее - Перечни стандартов) &lt;13&gt;.</w:t>
      </w:r>
    </w:p>
    <w:p w14:paraId="4B25FF7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--------------------</w:t>
      </w:r>
    </w:p>
    <w:p w14:paraId="0BC7811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&lt;13&gt; Решения являются обязательными для Российской Федерации в соответствии с </w:t>
      </w:r>
      <w:hyperlink r:id="rId32" w:history="1">
        <w:r>
          <w:rPr>
            <w:rFonts w:ascii="Times New Roman" w:hAnsi="Times New Roman"/>
            <w:kern w:val="0"/>
            <w:u w:val="single"/>
          </w:rPr>
          <w:t>Договором</w:t>
        </w:r>
      </w:hyperlink>
      <w:r>
        <w:rPr>
          <w:rFonts w:ascii="Times New Roman" w:hAnsi="Times New Roman"/>
          <w:kern w:val="0"/>
        </w:rPr>
        <w:t xml:space="preserve"> о Евразийском экономическом союзе от 29 мая 2014 г., ратифицированным </w:t>
      </w:r>
      <w:r>
        <w:rPr>
          <w:rFonts w:ascii="Times New Roman" w:hAnsi="Times New Roman"/>
          <w:kern w:val="0"/>
        </w:rPr>
        <w:lastRenderedPageBreak/>
        <w:t xml:space="preserve">Федеральным законом </w:t>
      </w:r>
      <w:hyperlink r:id="rId33" w:history="1">
        <w:r>
          <w:rPr>
            <w:rFonts w:ascii="Times New Roman" w:hAnsi="Times New Roman"/>
            <w:kern w:val="0"/>
            <w:u w:val="single"/>
          </w:rPr>
          <w:t>от 3 октября 2014 г. N 279-ФЗ</w:t>
        </w:r>
      </w:hyperlink>
      <w:r>
        <w:rPr>
          <w:rFonts w:ascii="Times New Roman" w:hAnsi="Times New Roman"/>
          <w:kern w:val="0"/>
        </w:rPr>
        <w:t xml:space="preserve"> "О ратификации Договора о Евразийском экономическом союзе".</w:t>
      </w:r>
    </w:p>
    <w:p w14:paraId="7FAFC33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14E104D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b/>
          <w:bCs/>
          <w:kern w:val="0"/>
          <w:sz w:val="32"/>
          <w:szCs w:val="32"/>
        </w:rPr>
        <w:t>III. Проведение ветеринарно-санитарной экспертизы</w:t>
      </w:r>
    </w:p>
    <w:p w14:paraId="1783DA0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10. В рамках проведения ветеринарно-санитарной экспертизы осуществляются:</w:t>
      </w:r>
    </w:p>
    <w:p w14:paraId="384F957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рассмотрение представленных владельцем сведений, предусмотренных пунктом 12 Правил;</w:t>
      </w:r>
    </w:p>
    <w:p w14:paraId="60267B3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анализ информации о результатах мониторинга безопасности района добычи (вылова) водных биологических ресурсов &lt;14&gt;, опубликованной на официальном сайте Федеральной службы по ветеринарному и фитосанитарному надзору в информационно-телекоммуникационной сети "Интернет" (далее - результаты мониторинга);</w:t>
      </w:r>
    </w:p>
    <w:p w14:paraId="3F516CD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--------------------</w:t>
      </w:r>
    </w:p>
    <w:p w14:paraId="31C8F34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&lt;14&gt; Пункты </w:t>
      </w:r>
      <w:hyperlink r:id="rId34" w:history="1">
        <w:r>
          <w:rPr>
            <w:rFonts w:ascii="Times New Roman" w:hAnsi="Times New Roman"/>
            <w:kern w:val="0"/>
            <w:u w:val="single"/>
          </w:rPr>
          <w:t>7</w:t>
        </w:r>
      </w:hyperlink>
      <w:r>
        <w:rPr>
          <w:rFonts w:ascii="Times New Roman" w:hAnsi="Times New Roman"/>
          <w:kern w:val="0"/>
        </w:rPr>
        <w:t xml:space="preserve">, </w:t>
      </w:r>
      <w:hyperlink r:id="rId35" w:history="1">
        <w:r>
          <w:rPr>
            <w:rFonts w:ascii="Times New Roman" w:hAnsi="Times New Roman"/>
            <w:kern w:val="0"/>
            <w:u w:val="single"/>
          </w:rPr>
          <w:t>8</w:t>
        </w:r>
      </w:hyperlink>
      <w:r>
        <w:rPr>
          <w:rFonts w:ascii="Times New Roman" w:hAnsi="Times New Roman"/>
          <w:kern w:val="0"/>
        </w:rPr>
        <w:t xml:space="preserve"> Правил осуществления мониторинга ветеринарной безопасности районов добычи (вылова) водных биологических ресурсов, утвержденных постановлением Правительства Российской Федерации от 23 июля 2016 г. N 718 (Собрание законодательства Российский Федерации, 2016, N 31, ст. 5032).</w:t>
      </w:r>
    </w:p>
    <w:p w14:paraId="0529EB1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342BEA2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отбор проб рыбы, водных беспозвоночных и рыбной продукции для проведения ветеринарно-санитарной-экспертизы;</w:t>
      </w:r>
    </w:p>
    <w:p w14:paraId="13C3BBF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подготовка проб рыбы, водных беспозвоночных и рыбной продукции в соответствии с Перечнями стандартов и проведение исследований, предусмотренных абзацами вторым и третьим подпункта "а" пункта 15 и абзацами вторым и третьим подпункта "а" пункта 16 Правил;</w:t>
      </w:r>
    </w:p>
    <w:p w14:paraId="570F5AC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направление проб рыбы, водных беспозвоночных и рыбной продукции для проведения лабораторных исследований, предусмотренных абзацами четвертым и пятым подпункта "а", подпунктом "б" пункта 15, абзацем четвертым подпункта "а", подпунктами "б" и "в" пункта 16 Правил, в лабораторию (испытательный центр), входящую в систему органов и учреждений Госветслужбы, или иную лабораторию (испытательный центр), аккредитованную в национальной системе аккредитации для проведения лабораторных исследований (далее - лаборатория), по выбору владельца;</w:t>
      </w:r>
    </w:p>
    <w:p w14:paraId="031A994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принятие решения по результатам проведенных исследований.</w:t>
      </w:r>
    </w:p>
    <w:p w14:paraId="2E7609F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Если результаты мониторинга свидетельствуют о соответствии добытых (выловленных) в этих районах водных биологических ресурсов требованиям по отдельным показателям, предусмотренным абзацами третьим - пятым подпункта "а", подпунктом "б" пункта 15, абзацами третьим и четвертым подпункта "а", подпунктом "в" пункта 16 Правил, рыба, водные беспозвоночные и рыбная продукция на лабораторные исследования по соответствующим показателям в лабораторию не направляются.</w:t>
      </w:r>
    </w:p>
    <w:p w14:paraId="0169EB4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11. Срок проведения ветеринарно-санитарной экспертизы не должен превышать двадцати четырех часов с момента обращения владельца, при этом срок проведения исследований не должен превышать трех часов с момента поступления проб на место проведения ветеринарно-санитарной экспертизы за исключением:</w:t>
      </w:r>
    </w:p>
    <w:p w14:paraId="5774E94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случаев, указанных в абзацах четвертом и пятом подпункта "а", подпункта "б" пункта 15, в </w:t>
      </w:r>
      <w:r>
        <w:rPr>
          <w:rFonts w:ascii="Times New Roman" w:hAnsi="Times New Roman"/>
          <w:kern w:val="0"/>
        </w:rPr>
        <w:lastRenderedPageBreak/>
        <w:t>абзаце четвертом подпункта "а", подпунктов "б" и "в" пункта 16 Правил, требующих проведения лабораторных исследований;</w:t>
      </w:r>
    </w:p>
    <w:p w14:paraId="3B2514E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случаев, когда срок доставки проб, превышающего двадцать один час. В этом случае срок проведения ветеринарно-санитарной экспертизы увеличивается на время доставки проб на место проведения ветеринарно-санитарной экспертизы.</w:t>
      </w:r>
    </w:p>
    <w:p w14:paraId="189F4F9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Срок проведения ветеринарно-санитарной экспертизы в случаях, указанных в абзацах четвертом и пятом подпункта "а", подпункте "б" пункта 15, в абзаце четвертом подпункта "а" и подпунктах "б" и "в" пункта 16 Правил, не должен превышать десять календарных дней со дня обращения владельца.</w:t>
      </w:r>
    </w:p>
    <w:p w14:paraId="32BC0DE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12. При рассмотрении представленных владельцем сведений осуществляется анализ:</w:t>
      </w:r>
    </w:p>
    <w:p w14:paraId="736DE81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а) ветеринарных сопроводительных документов &lt;15&gt; или информации об их оформлении и выдаче, содержащейся в федеральной государственной информационной системе в области ветеринарии &lt;16&gt;, предусмотренной абзацем одиннадцатым </w:t>
      </w:r>
      <w:hyperlink r:id="rId36" w:history="1">
        <w:r>
          <w:rPr>
            <w:rFonts w:ascii="Times New Roman" w:hAnsi="Times New Roman"/>
            <w:kern w:val="0"/>
            <w:u w:val="single"/>
          </w:rPr>
          <w:t>пункта 3</w:t>
        </w:r>
      </w:hyperlink>
      <w:r>
        <w:rPr>
          <w:rFonts w:ascii="Times New Roman" w:hAnsi="Times New Roman"/>
          <w:kern w:val="0"/>
        </w:rPr>
        <w:t xml:space="preserve"> статьи 4.1 Закона Российской Федерации от 14 мая 1993 г. N 4979-1 "О ветеринарии";</w:t>
      </w:r>
    </w:p>
    <w:p w14:paraId="5A6D119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--------------------</w:t>
      </w:r>
    </w:p>
    <w:p w14:paraId="2548D54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&lt;15&gt; </w:t>
      </w:r>
      <w:hyperlink r:id="rId37" w:history="1">
        <w:r>
          <w:rPr>
            <w:rFonts w:ascii="Times New Roman" w:hAnsi="Times New Roman"/>
            <w:kern w:val="0"/>
            <w:u w:val="single"/>
          </w:rPr>
          <w:t>Статья 2.3</w:t>
        </w:r>
      </w:hyperlink>
      <w:r>
        <w:rPr>
          <w:rFonts w:ascii="Times New Roman" w:hAnsi="Times New Roman"/>
          <w:kern w:val="0"/>
        </w:rPr>
        <w:t xml:space="preserve"> Закона Российской Федерации "О ветеринарии" от 14 мая 1993 г. N 4979-1.</w:t>
      </w:r>
    </w:p>
    <w:p w14:paraId="7629DAB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3EB81F2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&lt;16&gt; </w:t>
      </w:r>
      <w:hyperlink r:id="rId38" w:history="1">
        <w:r>
          <w:rPr>
            <w:rFonts w:ascii="Times New Roman" w:hAnsi="Times New Roman"/>
            <w:kern w:val="0"/>
            <w:u w:val="single"/>
          </w:rPr>
          <w:t>Правила</w:t>
        </w:r>
      </w:hyperlink>
      <w:r>
        <w:rPr>
          <w:rFonts w:ascii="Times New Roman" w:hAnsi="Times New Roman"/>
          <w:kern w:val="0"/>
        </w:rPr>
        <w:t xml:space="preserve"> создания, развития и эксплуатации Федеральной государственной информационной системы в области ветеринарии, утвержденными постановлением Правительства Российской Федерации от 7 ноября 2016 г. N 1140 (Собрание законодательства Российской Федерации, 2016, N 46, ст. 6470; 2021, N 29, ст. 5676).</w:t>
      </w:r>
    </w:p>
    <w:p w14:paraId="38900D6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б) информации о применении лекарственных препаратов для ветеринарного применения и соблюдении сроков их выведения из организма объектов аквакультуры животного происхождения (далее - объекты аквакультуры) в соответствии с инструкциями по применению лекарственных препаратов для ветеринарного применения &lt;17&gt;.</w:t>
      </w:r>
    </w:p>
    <w:p w14:paraId="0960353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--------------------</w:t>
      </w:r>
    </w:p>
    <w:p w14:paraId="4AE73DC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&lt;17&gt; </w:t>
      </w:r>
      <w:hyperlink r:id="rId39" w:history="1">
        <w:r>
          <w:rPr>
            <w:rFonts w:ascii="Times New Roman" w:hAnsi="Times New Roman"/>
            <w:kern w:val="0"/>
            <w:u w:val="single"/>
          </w:rPr>
          <w:t>Часть 3</w:t>
        </w:r>
      </w:hyperlink>
      <w:r>
        <w:rPr>
          <w:rFonts w:ascii="Times New Roman" w:hAnsi="Times New Roman"/>
          <w:kern w:val="0"/>
        </w:rPr>
        <w:t xml:space="preserve"> статьи 13 технического регламента "О безопасности пищевой продукции".</w:t>
      </w:r>
    </w:p>
    <w:p w14:paraId="243AB6B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7B81659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13. Исследования рыбы, водных беспозвоночных и рыбной продукции проводятся по показателям, указанным в пунктах 15 и 16 Правил, с использованием методов, предусмотренных соответствующими стандартами, содержащимися в Перечнях стандартов.</w:t>
      </w:r>
    </w:p>
    <w:p w14:paraId="2E24735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14. При проведении ветеринарно-санитарной экспертизы осуществляется проверка соответствия показателей рыбы, водных беспозвоночных и рыбной продукции требованиям, установленным пунктами </w:t>
      </w:r>
      <w:hyperlink r:id="rId40" w:history="1">
        <w:r>
          <w:rPr>
            <w:rFonts w:ascii="Times New Roman" w:hAnsi="Times New Roman"/>
            <w:kern w:val="0"/>
            <w:u w:val="single"/>
          </w:rPr>
          <w:t>1</w:t>
        </w:r>
      </w:hyperlink>
      <w:r>
        <w:rPr>
          <w:rFonts w:ascii="Times New Roman" w:hAnsi="Times New Roman"/>
          <w:kern w:val="0"/>
        </w:rPr>
        <w:t xml:space="preserve"> - </w:t>
      </w:r>
      <w:hyperlink r:id="rId41" w:history="1">
        <w:r>
          <w:rPr>
            <w:rFonts w:ascii="Times New Roman" w:hAnsi="Times New Roman"/>
            <w:kern w:val="0"/>
            <w:u w:val="single"/>
          </w:rPr>
          <w:t>4</w:t>
        </w:r>
      </w:hyperlink>
      <w:r>
        <w:rPr>
          <w:rFonts w:ascii="Times New Roman" w:hAnsi="Times New Roman"/>
          <w:kern w:val="0"/>
        </w:rPr>
        <w:t xml:space="preserve">, абзацами первым - шестым, тринадцатым и четырнадцатым пункта </w:t>
      </w:r>
      <w:hyperlink r:id="rId42" w:history="1">
        <w:r>
          <w:rPr>
            <w:rFonts w:ascii="Times New Roman" w:hAnsi="Times New Roman"/>
            <w:kern w:val="0"/>
            <w:u w:val="single"/>
          </w:rPr>
          <w:t>5</w:t>
        </w:r>
      </w:hyperlink>
      <w:r>
        <w:rPr>
          <w:rFonts w:ascii="Times New Roman" w:hAnsi="Times New Roman"/>
          <w:kern w:val="0"/>
        </w:rPr>
        <w:t xml:space="preserve">, пунктами </w:t>
      </w:r>
      <w:hyperlink r:id="rId43" w:history="1">
        <w:r>
          <w:rPr>
            <w:rFonts w:ascii="Times New Roman" w:hAnsi="Times New Roman"/>
            <w:kern w:val="0"/>
            <w:u w:val="single"/>
          </w:rPr>
          <w:t>6</w:t>
        </w:r>
      </w:hyperlink>
      <w:r>
        <w:rPr>
          <w:rFonts w:ascii="Times New Roman" w:hAnsi="Times New Roman"/>
          <w:kern w:val="0"/>
        </w:rPr>
        <w:t xml:space="preserve">, </w:t>
      </w:r>
      <w:hyperlink r:id="rId44" w:history="1">
        <w:r>
          <w:rPr>
            <w:rFonts w:ascii="Times New Roman" w:hAnsi="Times New Roman"/>
            <w:kern w:val="0"/>
            <w:u w:val="single"/>
          </w:rPr>
          <w:t>9</w:t>
        </w:r>
      </w:hyperlink>
      <w:r>
        <w:rPr>
          <w:rFonts w:ascii="Times New Roman" w:hAnsi="Times New Roman"/>
          <w:kern w:val="0"/>
        </w:rPr>
        <w:t xml:space="preserve"> статьи 7 технического регламента "О безопасности пищевой продукции" и приложениями N </w:t>
      </w:r>
      <w:hyperlink r:id="rId45" w:history="1">
        <w:r>
          <w:rPr>
            <w:rFonts w:ascii="Times New Roman" w:hAnsi="Times New Roman"/>
            <w:kern w:val="0"/>
            <w:u w:val="single"/>
          </w:rPr>
          <w:t>1</w:t>
        </w:r>
      </w:hyperlink>
      <w:r>
        <w:rPr>
          <w:rFonts w:ascii="Times New Roman" w:hAnsi="Times New Roman"/>
          <w:kern w:val="0"/>
        </w:rPr>
        <w:t xml:space="preserve"> - </w:t>
      </w:r>
      <w:hyperlink r:id="rId46" w:history="1">
        <w:r>
          <w:rPr>
            <w:rFonts w:ascii="Times New Roman" w:hAnsi="Times New Roman"/>
            <w:kern w:val="0"/>
            <w:u w:val="single"/>
          </w:rPr>
          <w:t>4</w:t>
        </w:r>
      </w:hyperlink>
      <w:r>
        <w:rPr>
          <w:rFonts w:ascii="Times New Roman" w:hAnsi="Times New Roman"/>
          <w:kern w:val="0"/>
        </w:rPr>
        <w:t xml:space="preserve">, </w:t>
      </w:r>
      <w:hyperlink r:id="rId47" w:history="1">
        <w:r>
          <w:rPr>
            <w:rFonts w:ascii="Times New Roman" w:hAnsi="Times New Roman"/>
            <w:kern w:val="0"/>
            <w:u w:val="single"/>
          </w:rPr>
          <w:t>6</w:t>
        </w:r>
      </w:hyperlink>
      <w:r>
        <w:rPr>
          <w:rFonts w:ascii="Times New Roman" w:hAnsi="Times New Roman"/>
          <w:kern w:val="0"/>
        </w:rPr>
        <w:t xml:space="preserve"> к указанному техническому регламенту, а также </w:t>
      </w:r>
      <w:hyperlink r:id="rId48" w:history="1">
        <w:r>
          <w:rPr>
            <w:rFonts w:ascii="Times New Roman" w:hAnsi="Times New Roman"/>
            <w:kern w:val="0"/>
            <w:u w:val="single"/>
          </w:rPr>
          <w:t>разделом V</w:t>
        </w:r>
      </w:hyperlink>
      <w:r>
        <w:rPr>
          <w:rFonts w:ascii="Times New Roman" w:hAnsi="Times New Roman"/>
          <w:kern w:val="0"/>
        </w:rPr>
        <w:t xml:space="preserve"> технического регламента "О безопасности рыбы и рыбной продукции" и приложениями </w:t>
      </w:r>
      <w:hyperlink r:id="rId49" w:history="1">
        <w:r>
          <w:rPr>
            <w:rFonts w:ascii="Times New Roman" w:hAnsi="Times New Roman"/>
            <w:kern w:val="0"/>
            <w:u w:val="single"/>
          </w:rPr>
          <w:t>N 2</w:t>
        </w:r>
      </w:hyperlink>
      <w:r>
        <w:rPr>
          <w:rFonts w:ascii="Times New Roman" w:hAnsi="Times New Roman"/>
          <w:kern w:val="0"/>
        </w:rPr>
        <w:t xml:space="preserve"> и </w:t>
      </w:r>
      <w:hyperlink r:id="rId50" w:history="1">
        <w:r>
          <w:rPr>
            <w:rFonts w:ascii="Times New Roman" w:hAnsi="Times New Roman"/>
            <w:kern w:val="0"/>
            <w:u w:val="single"/>
          </w:rPr>
          <w:t>N 3</w:t>
        </w:r>
      </w:hyperlink>
      <w:r>
        <w:rPr>
          <w:rFonts w:ascii="Times New Roman" w:hAnsi="Times New Roman"/>
          <w:kern w:val="0"/>
        </w:rPr>
        <w:t xml:space="preserve"> к указанному техническому регламенту.</w:t>
      </w:r>
    </w:p>
    <w:p w14:paraId="476A47C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15. Ветеринарно-санитарная экспертиза рыбы, водных беспозвоночных и рыбной продукции, предназначенной для переработки и (или) для реализации, в том числе на рынках, проводится со следующей периодичностью по следующим показателям:</w:t>
      </w:r>
    </w:p>
    <w:p w14:paraId="5351198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lastRenderedPageBreak/>
        <w:t xml:space="preserve">а) каждая партия &lt;18&gt;, за исключением икры рыбы-сырца &lt;18(1)&gt;: (в ред. Приказа Минсельхоза РФ </w:t>
      </w:r>
      <w:hyperlink r:id="rId51" w:history="1">
        <w:r>
          <w:rPr>
            <w:rFonts w:ascii="Times New Roman" w:hAnsi="Times New Roman"/>
            <w:kern w:val="0"/>
            <w:u w:val="single"/>
          </w:rPr>
          <w:t>от 15.07.2022 N 450</w:t>
        </w:r>
      </w:hyperlink>
      <w:r>
        <w:rPr>
          <w:rFonts w:ascii="Times New Roman" w:hAnsi="Times New Roman"/>
          <w:kern w:val="0"/>
        </w:rPr>
        <w:t>)</w:t>
      </w:r>
    </w:p>
    <w:p w14:paraId="694C2CC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--------------------</w:t>
      </w:r>
    </w:p>
    <w:p w14:paraId="2A5E89A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&lt;18&gt; </w:t>
      </w:r>
      <w:hyperlink r:id="rId52" w:history="1">
        <w:r>
          <w:rPr>
            <w:rFonts w:ascii="Times New Roman" w:hAnsi="Times New Roman"/>
            <w:kern w:val="0"/>
            <w:u w:val="single"/>
          </w:rPr>
          <w:t>Статья 4</w:t>
        </w:r>
      </w:hyperlink>
      <w:r>
        <w:rPr>
          <w:rFonts w:ascii="Times New Roman" w:hAnsi="Times New Roman"/>
          <w:kern w:val="0"/>
        </w:rPr>
        <w:t xml:space="preserve"> технического регламента "О безопасности пищевой продукции".</w:t>
      </w:r>
    </w:p>
    <w:p w14:paraId="07D306A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&lt;18.1&gt; Абзац пятидесятый </w:t>
      </w:r>
      <w:hyperlink r:id="rId53" w:history="1">
        <w:r>
          <w:rPr>
            <w:rFonts w:ascii="Times New Roman" w:hAnsi="Times New Roman"/>
            <w:kern w:val="0"/>
            <w:u w:val="single"/>
          </w:rPr>
          <w:t>пункта 4</w:t>
        </w:r>
      </w:hyperlink>
      <w:r>
        <w:rPr>
          <w:rFonts w:ascii="Times New Roman" w:hAnsi="Times New Roman"/>
          <w:kern w:val="0"/>
        </w:rPr>
        <w:t xml:space="preserve"> технического регламента "О безопасности рыбы и рыбной продукции" и пункт 32 ГОСТ Р 50380-2005 "Национальный стандарт Российской Федерации. Рыба, нерыбные объекты и продукция из них. Термины и определения", утвержденного и введенного в действие приказом Ростехрегулирования от 29 декабря 2005 г. N 504-ст (М., Стандартинформ, 2006). (в ред. Приказа Минсельхоза РФ </w:t>
      </w:r>
      <w:hyperlink r:id="rId54" w:history="1">
        <w:r>
          <w:rPr>
            <w:rFonts w:ascii="Times New Roman" w:hAnsi="Times New Roman"/>
            <w:kern w:val="0"/>
            <w:u w:val="single"/>
          </w:rPr>
          <w:t>от 15.07.2022 N 450</w:t>
        </w:r>
      </w:hyperlink>
      <w:r>
        <w:rPr>
          <w:rFonts w:ascii="Times New Roman" w:hAnsi="Times New Roman"/>
          <w:kern w:val="0"/>
        </w:rPr>
        <w:t>)</w:t>
      </w:r>
    </w:p>
    <w:p w14:paraId="45B3501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0B1391B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органолептические показатели &lt;19&gt; (внешний вид, запах, цвет, вкус, консистенция &lt;20&gt;, определение признаков жизни живых рыб и водных беспозвоночных &lt;21&gt;). Показатели цвета, вкуса и консистенции у живых рыб и живых водных беспозвоночных не определяются;</w:t>
      </w:r>
    </w:p>
    <w:p w14:paraId="08CAD94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--------------------</w:t>
      </w:r>
    </w:p>
    <w:p w14:paraId="68FE358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&lt;19&gt; Абзац четвертый </w:t>
      </w:r>
      <w:hyperlink r:id="rId55" w:history="1">
        <w:r>
          <w:rPr>
            <w:rFonts w:ascii="Times New Roman" w:hAnsi="Times New Roman"/>
            <w:kern w:val="0"/>
            <w:u w:val="single"/>
          </w:rPr>
          <w:t>пункта 5</w:t>
        </w:r>
      </w:hyperlink>
      <w:r>
        <w:rPr>
          <w:rFonts w:ascii="Times New Roman" w:hAnsi="Times New Roman"/>
          <w:kern w:val="0"/>
        </w:rPr>
        <w:t xml:space="preserve"> статьи 7 технического регламента "О безопасности пищевой продукции"; </w:t>
      </w:r>
      <w:hyperlink r:id="rId56" w:history="1">
        <w:r>
          <w:rPr>
            <w:rFonts w:ascii="Times New Roman" w:hAnsi="Times New Roman"/>
            <w:kern w:val="0"/>
            <w:u w:val="single"/>
          </w:rPr>
          <w:t>подпункт "б"</w:t>
        </w:r>
      </w:hyperlink>
      <w:r>
        <w:rPr>
          <w:rFonts w:ascii="Times New Roman" w:hAnsi="Times New Roman"/>
          <w:kern w:val="0"/>
        </w:rPr>
        <w:t xml:space="preserve"> пункта 16 технического регламента "О безопасности рыбы и рыбной продукции".</w:t>
      </w:r>
    </w:p>
    <w:p w14:paraId="7B5994B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&lt;20&gt; Пункт 4.2.8 ГОСТ 17660-97 "Межгосударственный стандарт. Рыба специальной разделки мороженая. Технические условия", введенного в действие постановлением Госстандарта России от 21 января 1998 г. N 11 (М., "ИПК Издательство стандартов", 1998); пункт 4.2.10 ГОСТ 17661-2013 "Межгосударственный стандарт. Макрель, марлин, меч-рыба, парусник и тунец мороженые. Технические условия", введенного в действие приказом Росстандарта от 22 ноября 2013 г. N 1700-ст (М., "Стандартинформ", 2014); пункт 4.2.4 ГОСТ 20414-2011 "Межгосударственный стандарт. Кальмар и каракатица мороженые. Технические условия", введенного в действие приказом Росстандарта от 5 июля 2013 г. N 284-ст (М., "Стандартинформ", 2014); пункт 5.2.1 ГОСТ 33283-2015 "Межгосударственный стандарт. Мидии живые. Технические условия", введенного в действие приказом Росстандарта от 13 июля 2015 г. N 902-ст (М., "Стандартинформ", 2015); пункт 5.2.3 ГОСТ 32004-2012 "Межгосударственный стандарт. Рыба мелкая охлажденная. Технические условия", введенного в действие приказом Росстандарта от 25 сентября 2013 г. N 1094-ст (М., "Стандартинформ", 2013); пункт 5.2.6 ГОСТ 32342-2013 "Межгосударственный стандарт. Лососи тихоокеанские с нерестовыми изменениями мороженые. Технические условия", введенного в действие приказом Росстандарта от 22 ноября 2013 г. N 1596-ст (М., "Стандартинформ", 2014); пункт 4.2.6 ГОСТ 30314-2006 "Межгосударственный стандарт. Филе морского гребешка мороженое. Технические условия", введенного в действие приказом Ростехрегулирования от 12 февраля 2007 г. N 11-ст (М., "Стандартинформ", 2007); пункт 5.2.12 ГОСТ 32366-2013 "Межгосударственный стандарт. Рыба мороженая. Технические условия", введенного в действие приказом Росстандарта от 8 ноября 2013 г. N 1526-ст (М., "Стандартинформ", 2014); пункт 4.2.12 ГОСТ 3948-2016 "Межгосударственный стандарт. Филе рыбы мороженое. Технические условия", введенного в действие приказом Росстандарта от 7 сентября 2016 г. N 1068-ст (М., "Стандартинформ", 2016); пункт 5.2.1 ГОСТ 24896-2013 "Межгосударственный стандарт. Рыба живая. Технические условия", введенного в действие приказом Росстандарта от 22 ноября 2013 г. N 1598-ст (М., "Стандартинформ", 2014); пункт 5.2.5 ГОСТ 32006-2012 "Межгосударственный стандарт. Филе трески без кожи подпрессованное мороженое. Технические условия", введенного в действие приказом </w:t>
      </w:r>
      <w:r>
        <w:rPr>
          <w:rFonts w:ascii="Times New Roman" w:hAnsi="Times New Roman"/>
          <w:kern w:val="0"/>
        </w:rPr>
        <w:lastRenderedPageBreak/>
        <w:t>Росстандарта от 25 сентября 2013 г. N 1096-ст (М., "Стандартинформ", 2014); пункт 5.2.10 ГОСТ 32744-2014 "Межгосударственный стандарт. Рыба мелкая мороженая. Технические условия", введенного в действие приказом Росстандарта от 3 июля 2014 г. N 689-ст (М., "Стандартинформ", 2015); пункт 5.2.13 ГОСТ 32910-2014 "Межгосударственный стандарт. Сельдь мороженая. Технические условия", введенного в действие приказом Росстандарта от 10 сентября 2014 г. N 1050-ст (М., "Стандартинформ", 2014); пункт 4.2.9 ГОСТ 33286-2015 "Межгосударственный стандарт. Мясо брюхоногих моллюсков охлажденное и мороженое. Технические условия", введенного в действие приказом Росстандарта от 29 июля 2015 г. N 1009-ст (М., "Стандартинформ", 2016); пункт 5.2.10 ГОСТ 33802-2016 "Межгосударственный стандарт. Крабы мороженые. Технические условия", введенного в действие приказом Росстандарта от 7 сентября 2016 г. N 1071-ст (М., "Стандартинформ", 2016); пункт 4.3.5 ГОСТ Р 51493-99 "Государственный стандарт Российской Федерации. Рыба разделанная и неразделанная мороженая. Технические условия", принятого и введенного в действие постановлением Госстандарта России от 22 декабря 1999 г. N 649-ст (М., "ИПК Издательство стандартов", 2000); пункт 4.3.6 ГОСТ Р 51494-99 "Государственный стандарт Российской Федерации. Филе из океанических и морских рыб мороженое. Технические условия", принятого и введенного в действие постановлением Госстандарта России от 22 декабря 1999 г. N 650-ст (М., "ИПК Издательство стандартов", 2000); пункт 4.3.5 ГОСТ Р 51496-99 "Государственный стандарт Российской Федерации. Креветки сырые, бланшированные и вареные мороженые. Технические условия", принятого и введенного в действие постановлением Госстандарта России от 22 декабря 1999 г. N 652-ст (М., "ИПК Издательство стандартов", 2000); пункт 5.2.9 ГОСТ Р 56417-2015 "Национальный стандарт Российской Федерации. Филе тресковых рыб мороженое "Экстра". Технические условия", утвержденного и введенного в действие приказом Росстандарта от 29 мая 2015 г. N 516-ст (М., "Стандартинформ", 2015), включенные в перечень стандартов, в результате применения которых на добровольной основе обеспечивается соблюдение требований технического регламента "О безопасности рыбы и рыбной продукции".</w:t>
      </w:r>
    </w:p>
    <w:p w14:paraId="36AA8A7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&lt;21&gt; </w:t>
      </w:r>
      <w:hyperlink r:id="rId57" w:history="1">
        <w:r>
          <w:rPr>
            <w:rFonts w:ascii="Times New Roman" w:hAnsi="Times New Roman"/>
            <w:kern w:val="0"/>
            <w:u w:val="single"/>
          </w:rPr>
          <w:t>Пункт 17</w:t>
        </w:r>
      </w:hyperlink>
      <w:r>
        <w:rPr>
          <w:rFonts w:ascii="Times New Roman" w:hAnsi="Times New Roman"/>
          <w:kern w:val="0"/>
        </w:rPr>
        <w:t xml:space="preserve"> технического регламента "О безопасности рыбы и рыбной продукции".</w:t>
      </w:r>
    </w:p>
    <w:p w14:paraId="478FDA2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74B167A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паразитологические показатели, нормируемые техническим </w:t>
      </w:r>
      <w:hyperlink r:id="rId58" w:history="1">
        <w:r>
          <w:rPr>
            <w:rFonts w:ascii="Times New Roman" w:hAnsi="Times New Roman"/>
            <w:kern w:val="0"/>
            <w:u w:val="single"/>
          </w:rPr>
          <w:t>регламентом</w:t>
        </w:r>
      </w:hyperlink>
      <w:r>
        <w:rPr>
          <w:rFonts w:ascii="Times New Roman" w:hAnsi="Times New Roman"/>
          <w:kern w:val="0"/>
        </w:rPr>
        <w:t xml:space="preserve"> "О безопасности рыбы и рыбной продукции" &lt;22&gt;;</w:t>
      </w:r>
    </w:p>
    <w:p w14:paraId="54E26F2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--------------------</w:t>
      </w:r>
    </w:p>
    <w:p w14:paraId="0DCFCE6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&lt;22&gt; </w:t>
      </w:r>
      <w:hyperlink r:id="rId59" w:history="1">
        <w:r>
          <w:rPr>
            <w:rFonts w:ascii="Times New Roman" w:hAnsi="Times New Roman"/>
            <w:kern w:val="0"/>
            <w:u w:val="single"/>
          </w:rPr>
          <w:t>Пункт 19</w:t>
        </w:r>
      </w:hyperlink>
      <w:r>
        <w:rPr>
          <w:rFonts w:ascii="Times New Roman" w:hAnsi="Times New Roman"/>
          <w:kern w:val="0"/>
        </w:rPr>
        <w:t xml:space="preserve"> технического регламента "О безопасности рыбы и рыбной продукции".</w:t>
      </w:r>
    </w:p>
    <w:p w14:paraId="782E93C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2DE7CF8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содержание общего азота летучих оснований в случаях, предусмотренных </w:t>
      </w:r>
      <w:hyperlink r:id="rId60" w:history="1">
        <w:r>
          <w:rPr>
            <w:rFonts w:ascii="Times New Roman" w:hAnsi="Times New Roman"/>
            <w:kern w:val="0"/>
            <w:u w:val="single"/>
          </w:rPr>
          <w:t>пунктом 21</w:t>
        </w:r>
      </w:hyperlink>
      <w:r>
        <w:rPr>
          <w:rFonts w:ascii="Times New Roman" w:hAnsi="Times New Roman"/>
          <w:kern w:val="0"/>
        </w:rPr>
        <w:t xml:space="preserve"> технического регламента "О безопасности рыбы и рыбной продукции";</w:t>
      </w:r>
    </w:p>
    <w:p w14:paraId="311205C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определение диоксинов - в случаях, предусмотренных </w:t>
      </w:r>
      <w:hyperlink r:id="rId61" w:history="1">
        <w:r>
          <w:rPr>
            <w:rFonts w:ascii="Times New Roman" w:hAnsi="Times New Roman"/>
            <w:kern w:val="0"/>
            <w:u w:val="single"/>
          </w:rPr>
          <w:t>пунктом 2</w:t>
        </w:r>
      </w:hyperlink>
      <w:r>
        <w:rPr>
          <w:rFonts w:ascii="Times New Roman" w:hAnsi="Times New Roman"/>
          <w:kern w:val="0"/>
        </w:rPr>
        <w:t xml:space="preserve"> приложения для всех разделов к приложению N 3 технического регламента "О безопасности пищевой продукции";</w:t>
      </w:r>
    </w:p>
    <w:p w14:paraId="1B73731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б) 1 раз в 6 месяцев в отношении отдельного вида рыбы, водных беспозвоночных и рыбной продукции одного изготовителя &lt;23&gt; - на наличие микроорганизмов, в том числе патогенных &lt;24&gt;, на содержание токсичных элементов, пестицидов &lt;25&gt;, радионуклидов &lt;26&gt;, фикотоксинов &lt;27&gt; (для моллюсков, внутренних органов крабов), нитрозаминов, полихлорированных бифенилов, гистамина &lt;28&gt; (для тунца, скумбрии, лосося, сельди); на содержание остаточных количеств ветеринарных препаратов (в том числе антимикробных средств), стимуляторов роста животных (в том числе гормональных препаратов) &lt;29&gt; (для </w:t>
      </w:r>
      <w:r>
        <w:rPr>
          <w:rFonts w:ascii="Times New Roman" w:hAnsi="Times New Roman"/>
          <w:kern w:val="0"/>
        </w:rPr>
        <w:lastRenderedPageBreak/>
        <w:t xml:space="preserve">объектов аквакультуры), нормируемых техническими регламентами, указанными в пункте 14 Правил; (в ред. Приказа Минсельхоза РФ </w:t>
      </w:r>
      <w:hyperlink r:id="rId62" w:history="1">
        <w:r>
          <w:rPr>
            <w:rFonts w:ascii="Times New Roman" w:hAnsi="Times New Roman"/>
            <w:kern w:val="0"/>
            <w:u w:val="single"/>
          </w:rPr>
          <w:t>от 15.07.2022 N 450</w:t>
        </w:r>
      </w:hyperlink>
      <w:r>
        <w:rPr>
          <w:rFonts w:ascii="Times New Roman" w:hAnsi="Times New Roman"/>
          <w:kern w:val="0"/>
        </w:rPr>
        <w:t>)</w:t>
      </w:r>
    </w:p>
    <w:p w14:paraId="3711FE4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--------------------</w:t>
      </w:r>
    </w:p>
    <w:p w14:paraId="485414D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&lt;23&gt; </w:t>
      </w:r>
      <w:hyperlink r:id="rId63" w:history="1">
        <w:r>
          <w:rPr>
            <w:rFonts w:ascii="Times New Roman" w:hAnsi="Times New Roman"/>
            <w:kern w:val="0"/>
            <w:u w:val="single"/>
          </w:rPr>
          <w:t>Статья 4</w:t>
        </w:r>
      </w:hyperlink>
      <w:r>
        <w:rPr>
          <w:rFonts w:ascii="Times New Roman" w:hAnsi="Times New Roman"/>
          <w:kern w:val="0"/>
        </w:rPr>
        <w:t xml:space="preserve"> технического регламента "О безопасности пищевой продукции".</w:t>
      </w:r>
    </w:p>
    <w:p w14:paraId="5CAFBD3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&lt;24&gt; </w:t>
      </w:r>
      <w:hyperlink r:id="rId64" w:history="1">
        <w:r>
          <w:rPr>
            <w:rFonts w:ascii="Times New Roman" w:hAnsi="Times New Roman"/>
            <w:kern w:val="0"/>
            <w:u w:val="single"/>
          </w:rPr>
          <w:t>Приложение 1</w:t>
        </w:r>
      </w:hyperlink>
      <w:r>
        <w:rPr>
          <w:rFonts w:ascii="Times New Roman" w:hAnsi="Times New Roman"/>
          <w:kern w:val="0"/>
        </w:rPr>
        <w:t xml:space="preserve"> к техническому регламенту "О безопасности рыбы и рыбной продукции".</w:t>
      </w:r>
    </w:p>
    <w:p w14:paraId="5CFBBE2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&lt;25&gt; </w:t>
      </w:r>
      <w:hyperlink r:id="rId65" w:history="1">
        <w:r>
          <w:rPr>
            <w:rFonts w:ascii="Times New Roman" w:hAnsi="Times New Roman"/>
            <w:kern w:val="0"/>
            <w:u w:val="single"/>
          </w:rPr>
          <w:t>Часть 3</w:t>
        </w:r>
      </w:hyperlink>
      <w:r>
        <w:rPr>
          <w:rFonts w:ascii="Times New Roman" w:hAnsi="Times New Roman"/>
          <w:kern w:val="0"/>
        </w:rPr>
        <w:t xml:space="preserve"> приложения 3 к техническому регламенту "О безопасности пищевой продукции".</w:t>
      </w:r>
    </w:p>
    <w:p w14:paraId="40BAB4B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&lt;26&gt; </w:t>
      </w:r>
      <w:hyperlink r:id="rId66" w:history="1">
        <w:r>
          <w:rPr>
            <w:rFonts w:ascii="Times New Roman" w:hAnsi="Times New Roman"/>
            <w:kern w:val="0"/>
            <w:u w:val="single"/>
          </w:rPr>
          <w:t>Приложение 4</w:t>
        </w:r>
      </w:hyperlink>
      <w:r>
        <w:rPr>
          <w:rFonts w:ascii="Times New Roman" w:hAnsi="Times New Roman"/>
          <w:kern w:val="0"/>
        </w:rPr>
        <w:t xml:space="preserve"> к Регламенту "О безопасности пищевой продукции".</w:t>
      </w:r>
    </w:p>
    <w:p w14:paraId="55B37C1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&lt;27&gt; </w:t>
      </w:r>
      <w:hyperlink r:id="rId67" w:history="1">
        <w:r>
          <w:rPr>
            <w:rFonts w:ascii="Times New Roman" w:hAnsi="Times New Roman"/>
            <w:kern w:val="0"/>
            <w:u w:val="single"/>
          </w:rPr>
          <w:t>Подпункт "д"</w:t>
        </w:r>
      </w:hyperlink>
      <w:r>
        <w:rPr>
          <w:rFonts w:ascii="Times New Roman" w:hAnsi="Times New Roman"/>
          <w:kern w:val="0"/>
        </w:rPr>
        <w:t xml:space="preserve"> пункта 16 технического регламента "О безопасности рыбы и рыбной продукции".</w:t>
      </w:r>
    </w:p>
    <w:p w14:paraId="61AC4D4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&lt;28&gt; </w:t>
      </w:r>
      <w:hyperlink r:id="rId68" w:history="1">
        <w:r>
          <w:rPr>
            <w:rFonts w:ascii="Times New Roman" w:hAnsi="Times New Roman"/>
            <w:kern w:val="0"/>
            <w:u w:val="single"/>
          </w:rPr>
          <w:t>Приложение 4</w:t>
        </w:r>
      </w:hyperlink>
      <w:r>
        <w:rPr>
          <w:rFonts w:ascii="Times New Roman" w:hAnsi="Times New Roman"/>
          <w:kern w:val="0"/>
        </w:rPr>
        <w:t xml:space="preserve"> к техническому регламенту "О безопасности рыбы и рыбной продукции".</w:t>
      </w:r>
    </w:p>
    <w:p w14:paraId="2A1C9AB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&lt;29&gt; </w:t>
      </w:r>
      <w:hyperlink r:id="rId69" w:history="1">
        <w:r>
          <w:rPr>
            <w:rFonts w:ascii="Times New Roman" w:hAnsi="Times New Roman"/>
            <w:kern w:val="0"/>
            <w:u w:val="single"/>
          </w:rPr>
          <w:t>Приложение 2</w:t>
        </w:r>
      </w:hyperlink>
      <w:r>
        <w:rPr>
          <w:rFonts w:ascii="Times New Roman" w:hAnsi="Times New Roman"/>
          <w:kern w:val="0"/>
        </w:rPr>
        <w:t xml:space="preserve"> к техническому регламенту "О безопасности рыбы и рыбной продукции".</w:t>
      </w:r>
    </w:p>
    <w:p w14:paraId="2668521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0B2246F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в) 1 раз в 3 месяца икры рыбы-сырца одного изготовителя, предназначенной для переработки, на паразитологические показатели, нормируемые техническим регламентом "О безопасности рыбы и рыбной продукции" &lt;29(1)&gt;. (в ред. Приказа Минсельхоза РФ </w:t>
      </w:r>
      <w:hyperlink r:id="rId70" w:history="1">
        <w:r>
          <w:rPr>
            <w:rFonts w:ascii="Times New Roman" w:hAnsi="Times New Roman"/>
            <w:kern w:val="0"/>
            <w:u w:val="single"/>
          </w:rPr>
          <w:t>от 15.07.2022 N 450</w:t>
        </w:r>
      </w:hyperlink>
      <w:r>
        <w:rPr>
          <w:rFonts w:ascii="Times New Roman" w:hAnsi="Times New Roman"/>
          <w:kern w:val="0"/>
        </w:rPr>
        <w:t>)</w:t>
      </w:r>
    </w:p>
    <w:p w14:paraId="3D0999A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--------------------</w:t>
      </w:r>
    </w:p>
    <w:p w14:paraId="34582AF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&lt;29.1&gt; </w:t>
      </w:r>
      <w:hyperlink r:id="rId71" w:history="1">
        <w:r>
          <w:rPr>
            <w:rFonts w:ascii="Times New Roman" w:hAnsi="Times New Roman"/>
            <w:kern w:val="0"/>
            <w:u w:val="single"/>
          </w:rPr>
          <w:t>Пункт 19</w:t>
        </w:r>
      </w:hyperlink>
      <w:r>
        <w:rPr>
          <w:rFonts w:ascii="Times New Roman" w:hAnsi="Times New Roman"/>
          <w:kern w:val="0"/>
        </w:rPr>
        <w:t xml:space="preserve"> технического регламента "О безопасности рыбы и рыбной продукции". (в ред. Приказа Минсельхоза РФ </w:t>
      </w:r>
      <w:hyperlink r:id="rId72" w:history="1">
        <w:r>
          <w:rPr>
            <w:rFonts w:ascii="Times New Roman" w:hAnsi="Times New Roman"/>
            <w:kern w:val="0"/>
            <w:u w:val="single"/>
          </w:rPr>
          <w:t>от 15.07.2022 N 450</w:t>
        </w:r>
      </w:hyperlink>
      <w:r>
        <w:rPr>
          <w:rFonts w:ascii="Times New Roman" w:hAnsi="Times New Roman"/>
          <w:kern w:val="0"/>
        </w:rPr>
        <w:t>)</w:t>
      </w:r>
    </w:p>
    <w:p w14:paraId="3574AE9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585A38B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16. При реализации на рынках переработанной рыбной пищевой продукции проведение ветеринарно-санитарной экспертизы этой продукции реализуется со следующей периодичностью по следующим показателям:</w:t>
      </w:r>
    </w:p>
    <w:p w14:paraId="183F5D6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а) каждая партия:</w:t>
      </w:r>
    </w:p>
    <w:p w14:paraId="51EE77A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органолептические показатели &lt;30&gt; (внешний вид, консистенция, вкус и запах) &lt;31&gt;;</w:t>
      </w:r>
    </w:p>
    <w:p w14:paraId="44722A7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--------------------</w:t>
      </w:r>
    </w:p>
    <w:p w14:paraId="6AD3484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&lt;30&gt; Абзац четвертый </w:t>
      </w:r>
      <w:hyperlink r:id="rId73" w:history="1">
        <w:r>
          <w:rPr>
            <w:rFonts w:ascii="Times New Roman" w:hAnsi="Times New Roman"/>
            <w:kern w:val="0"/>
            <w:u w:val="single"/>
          </w:rPr>
          <w:t>пункта 5</w:t>
        </w:r>
      </w:hyperlink>
      <w:r>
        <w:rPr>
          <w:rFonts w:ascii="Times New Roman" w:hAnsi="Times New Roman"/>
          <w:kern w:val="0"/>
        </w:rPr>
        <w:t xml:space="preserve"> статьи 7 технического регламента "О безопасности пищевой продукции"; </w:t>
      </w:r>
      <w:hyperlink r:id="rId74" w:history="1">
        <w:r>
          <w:rPr>
            <w:rFonts w:ascii="Times New Roman" w:hAnsi="Times New Roman"/>
            <w:kern w:val="0"/>
            <w:u w:val="single"/>
          </w:rPr>
          <w:t>подпункт "б"</w:t>
        </w:r>
      </w:hyperlink>
      <w:r>
        <w:rPr>
          <w:rFonts w:ascii="Times New Roman" w:hAnsi="Times New Roman"/>
          <w:kern w:val="0"/>
        </w:rPr>
        <w:t xml:space="preserve"> пункта 16 технического регламента "О безопасности рыбы и рыбной продукции".</w:t>
      </w:r>
    </w:p>
    <w:p w14:paraId="4687D49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&lt;31&gt; Пункт 4.2.6 ГОСТ 812-2013 "Межгосударственный стандарт. Сельди горячего копчения. Технические условия", введенного в действие приказом Росстандарта от 22 ноября 2013 г. N 1597-ст (М., "Стандартинформ", 2014); пункт 4.2.4 ГОСТ 813-2002 "Межгосударственный стандарт. Сельди и сардина тихоокеанская холодного копчения. Технические условия", введенного в действие постановлением Госстандарта России от 22 июля 2003 г. N 247-ст (М., "ИПК Издательство стандартов", 2004); пункт 5.2.6 ГОСТ 1084-2016 "Межгосударственный стандарт. Сельди и сардина тихоокеанская пряного посола и маринованные. Технические условия", введенного в действие приказом Росстандарта от 7 сентября 2016 г. N 1067-ст (М., "Стандартинформ", 2016); пункт 1.3.7 ГОСТ 1551-93 "Межгосударственный стандарт. Рыба вяленая. Технические условия", принятого Межгосударственным советом по стандартизации, </w:t>
      </w:r>
      <w:r>
        <w:rPr>
          <w:rFonts w:ascii="Times New Roman" w:hAnsi="Times New Roman"/>
          <w:kern w:val="0"/>
        </w:rPr>
        <w:lastRenderedPageBreak/>
        <w:t xml:space="preserve">метрологии и сертификации 21 октября 1993 г. (М, "Издательство стандартов", 1994); пункт 5.2.2 ГОСТ 1573-2011 "Межгосударственный стандарт. Икра рыб пробойная соленая. Технические условия", введенного в действие приказом Росстандарта от 28 июня 2013 г. N 344-ст (М., "Стандартинформ", 2013); пункт 3.2.3 ГОСТ 31793-2012 "Межгосударственный стандарт. Икра лососевая зернистая замороженная. Технические условия", введенного в действие приказом Росстандарта от 29 ноября 2012 г. N 1497-ст (М., "Стандартинформ", 2013); пункт 4.2.4 ГОСТ 1629-2015 "Межгосударственный стандарт. Икра лососевая зернистая в транспортной упаковке. Технические условия", введенного в действие приказом Росстандарта от 6 августа 2015 г. N 1108-ст (М., "Стандартинформ", 2016); пункт 3.2.2 ГОСТ 31794-2012 "Межгосударственный стандарт. Икра зернистая лососевых рыб. Технические условия", введенного в действие приказом Росстандарта от 29 ноября 2012 г. N 1632-ст (М., "Стандартинформ", 2013); пункт 5.2.3 ГОСТ 2623-2013 "Межгосударственный стандарт. Изделия балычные из тихоокеанских лососей и иссык-кульской форели холодного копчения. Технические условия", введенного в действие приказом Росстандарта от 22 ноября 2013 г. N 1612-ст (М., "Стандартинформ", 2014); пункт 1.6 ГОСТ 3945-78 "Государственный стандарт Союза ССР. Пресервы рыбные. Рыба пряного посола. Технические условия", утвержденного и введенного в действие постановлением Госстандарта СССР от 13 января 1978 г. N 71 (М., "Издательство стандартов", 1994); пункт 4.2.3 ГОСТ 7368-2013 "Межгосударственный стандарт. Икра паюсная осетровых рыб. Технические условия", введенного в действие приказом Росстандарта от 22 ноября 2013 г. N 1702-ст (М., "Стандартинформ", 2014); пункт 3.2.3 ГОСТ 6052-2004 "Межгосударственный стандарт. Икра зернистая осетровых рыб пастеризованная. Технические условия", введенного в действие приказом Ростехрегулирования от 14 сентября 2004 г. N 12-ст (М., "ИПК Издательство стандартов", 2004); пункт 4.2.2 ГОСТ 32003-2012 "Межгосударственный стандарт. Икра ястычная осетровых рыб. Технические условия", введенного в действие приказом Росстандарта от 25 сентября 2013 г. N 1093-ст (М., "Стандартинформ", 2013); пункт 5.2.5 ГОСТ 6481-2015 "Межгосударственный стандарт. Изделия балычные из осетровых рыб холодного копчения и вяленые. Технические условия", введенного в действие приказом Росстандарта от 24 июля 2015 г. N 965-ст (М., "Стандартинформ", 2016); пункт 5.2.4 ГОСТ 6606-2015 "Межгосударственный стандарт. Рыба мелкая горячего копчения. Технические условия", введенного в действие приказом Росстандарта от 3 августа 2015 г. N 1066-ст (М., "Стандартинформ", 2016); пункт 4.2.3 ГОСТ 7444-2002 "Межгосударственный стандарт. Изделия балычные из белорыбицы и нельмы холодного копчения и вяленые. Технические условия", введенного в действие постановлением Госстандарта России от 28 июля 2003 г. N 252-ст (М., "ИПК Издательство стандартов", 2003); пункт 5.2.5 ГОСТ 7447-2015 "Межгосударственный стандарт. Рыба горячего копчения. Технические условия", введенного в действие приказом Росстандарта от 3 августа 2015 г. N 1067-ст (М., "Стандартинформ", 2016); пункт 5.2.5 ГОСТ 7449-2016 "Межгосударственный стандарт. Рыбы лососевые соленые. Технические условия", введенного в действие приказом Росстандарта от 7 сентября 2016 г. N 1069-ст (М., "Стандартинформ", 2016); пункт 4.2.4 ГОСТ 11298-2002 "Межгосударственный стандарт. Рыбы лососевые и сиговые холодного копчения. Технические условия", введенного в действие постановлением Госстандарта России от 24 октября 2002 г. N 388-ст (М., "ИПК Издательство стандартов", 2002); пункт 3.3.4 ГОСТ 11482-96 "Межгосударственный стандарт. Рыба холодного копчения. Технические условия", введенного в действие постановлением Госстандарта России от 27 августа 1997 г. N 289 (М., "ИПК Издательство стандартов", 2002); пункт 1.6 ГОСТ 11829-66 "Государственный стандарт Союза ССР. Балычок сельди-черноспинки холодного копчения. Технические условия", утвержденного Госстандартом СССР 15 февраля 1966 г. (М., "Издательство стандартов", 1994); пункт 5.2.5 ГОСТ 18222-2015 "Межгосударственный стандарт. Сардина, </w:t>
      </w:r>
      <w:r>
        <w:rPr>
          <w:rFonts w:ascii="Times New Roman" w:hAnsi="Times New Roman"/>
          <w:kern w:val="0"/>
        </w:rPr>
        <w:lastRenderedPageBreak/>
        <w:t>сардинелла и сардинопс пряного посола. Технические условия", введенного в действие приказом Росстандарта от 24 июля 2015 г. N 966-ст (М., "Стандартинформ", 2016); пункт 5.2.5 ГОСТ 18223-2013 "Межгосударственный стандарт. Скумбрия и ставрида пряного посола. Технические условия", введенного в действие приказом Росстандарта от 8 ноября 2013 г. N 1527-ст (М., "Стандартинформ", 2014); пункт 3.2.4 ГОСТ 32002-2012 "Межгосударственный стандарт. Кальмар сушеный. Технические условия", введенного в действие приказом Росстандарта от 25 сентября 2013 г. N 1092-ст (М., "Стандартинформ", 2014); пункт 5.2.5 ГОСТ 32005-2012 "Межгосударственный стандарт. Мясо мидий варено-мороженое. Технические условия", введенного в действие приказом Росстандарта от 25 сентября 2013 г. N 1095-ст (М., "Стандартинформ", 2013); пункт 5.2.3 ГОСТ 32341-2013 "Межгосударственный стандарт. Пелядь, ряпушка и тугун пряного посола. Технические условия", введенного в действие приказом Росстандарта от 22 ноября 2013 г. N 1705-ст (М., "Стандартинформ", 2014); пункт 4.2.7 ГОСТ 32807-2014 "Межгосударственный стандарт. Рыбы анчоусовые и мелкие сельдевые соленые и пряного посола. Технические условия", введенного в действие приказом Росстандарта от 29 июля 2014 г. N 828-ст (М., "Стандартинформ", 2015); пункт 5.2.3 ГОСТ 32911-2014 "Межгосударственный стандарт. Рыба мелкая холодного копчения. Технические условия", введенного в действие приказом Росстандарта от 10 сентября 2014 г. N 1049-ст (М., "Стандартинформ", 2015); пункт 5.2.4 ГОСТ 33803-2016 "Межгосударственный стандарт. Рыба пресноводная сушено-вяленая. Технические условия", введенного в действие приказом Росстандарта от 7 сентября 2016 г. N 1072-ст (М., "Стандартинформ", 2016); пункт 4.2.4 ГОСТ Р 51132-98 "Государственный стандарт Российской Федерации. Кета семужного посола. Технические условия", принятого и введенного в действие постановлением Госстандарта России от 21 января 1998 г. N 10 (М., "ИПК Издательство стандартов", 1998); пункт 4.3.5 ГОСТ Р 51496-99 "Государственный стандарт Российской Федерации. Креветки сырые, бланшированные и вареные мороженые. Технические условия", принятого и введенного в действие постановлением Госстандарта России от 22 декабря 1999 г. N 652-ст (М., "ИПК Издательство стандартов", 2000); пункт 3.2.2 ГОСТ Р 53957-2010 "Национальный стандарт Российской Федерации. Икра лососевая зернистая пастеризованная. Технические условия", утвержденного и введенного в действие приказом Росстандарта от 24 ноября 2010 г. N 509-ст (М., "Стандартинформ", 2011), включенные в перечень стандартов, в результате применения которых на добровольной основе обеспечивается соблюдение требований технического регламента "О безопасности рыбы и рыбной продукции".</w:t>
      </w:r>
    </w:p>
    <w:p w14:paraId="63F3326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03E207F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паразитологические показатели, нормируемые техническим </w:t>
      </w:r>
      <w:hyperlink r:id="rId75" w:history="1">
        <w:r>
          <w:rPr>
            <w:rFonts w:ascii="Times New Roman" w:hAnsi="Times New Roman"/>
            <w:kern w:val="0"/>
            <w:u w:val="single"/>
          </w:rPr>
          <w:t>регламентом</w:t>
        </w:r>
      </w:hyperlink>
      <w:r>
        <w:rPr>
          <w:rFonts w:ascii="Times New Roman" w:hAnsi="Times New Roman"/>
          <w:kern w:val="0"/>
        </w:rPr>
        <w:t xml:space="preserve"> "О безопасности рыбы и рыбной продукции" &lt;32&gt;;</w:t>
      </w:r>
    </w:p>
    <w:p w14:paraId="11595BF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--------------------</w:t>
      </w:r>
    </w:p>
    <w:p w14:paraId="2C28D6A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&lt;32&gt; </w:t>
      </w:r>
      <w:hyperlink r:id="rId76" w:history="1">
        <w:r>
          <w:rPr>
            <w:rFonts w:ascii="Times New Roman" w:hAnsi="Times New Roman"/>
            <w:kern w:val="0"/>
            <w:u w:val="single"/>
          </w:rPr>
          <w:t>Приложение 3</w:t>
        </w:r>
      </w:hyperlink>
      <w:r>
        <w:rPr>
          <w:rFonts w:ascii="Times New Roman" w:hAnsi="Times New Roman"/>
          <w:kern w:val="0"/>
        </w:rPr>
        <w:t xml:space="preserve"> к техническому регламенту "О безопасности рыбы и рыбной продукции".</w:t>
      </w:r>
    </w:p>
    <w:p w14:paraId="35BFEE6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1F28E90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определение диоксинов - в случаях, предусмотренных </w:t>
      </w:r>
      <w:hyperlink r:id="rId77" w:history="1">
        <w:r>
          <w:rPr>
            <w:rFonts w:ascii="Times New Roman" w:hAnsi="Times New Roman"/>
            <w:kern w:val="0"/>
            <w:u w:val="single"/>
          </w:rPr>
          <w:t>пунктом 2</w:t>
        </w:r>
      </w:hyperlink>
      <w:r>
        <w:rPr>
          <w:rFonts w:ascii="Times New Roman" w:hAnsi="Times New Roman"/>
          <w:kern w:val="0"/>
        </w:rPr>
        <w:t xml:space="preserve"> приложения для всех разделов к приложению N 3 технического регламента "О безопасности пищевой продукции";</w:t>
      </w:r>
    </w:p>
    <w:p w14:paraId="7F80EA6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б) 1 раз в 3 месяца в отношении отдельного вида переработанной пищевой рыбной продукции одного изготовителя - на содержание микроорганизмов, в том числе патогенных, нормируемых техническим </w:t>
      </w:r>
      <w:hyperlink r:id="rId78" w:history="1">
        <w:r>
          <w:rPr>
            <w:rFonts w:ascii="Times New Roman" w:hAnsi="Times New Roman"/>
            <w:kern w:val="0"/>
            <w:u w:val="single"/>
          </w:rPr>
          <w:t>регламентом</w:t>
        </w:r>
      </w:hyperlink>
      <w:r>
        <w:rPr>
          <w:rFonts w:ascii="Times New Roman" w:hAnsi="Times New Roman"/>
          <w:kern w:val="0"/>
        </w:rPr>
        <w:t xml:space="preserve"> "О безопасности пищевой продукции" &lt;33&gt;;</w:t>
      </w:r>
    </w:p>
    <w:p w14:paraId="0FACDC4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--------------------</w:t>
      </w:r>
    </w:p>
    <w:p w14:paraId="758BD45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lastRenderedPageBreak/>
        <w:t xml:space="preserve">&lt;33&gt; </w:t>
      </w:r>
      <w:hyperlink r:id="rId79" w:history="1">
        <w:r>
          <w:rPr>
            <w:rFonts w:ascii="Times New Roman" w:hAnsi="Times New Roman"/>
            <w:kern w:val="0"/>
            <w:u w:val="single"/>
          </w:rPr>
          <w:t>Приложение 1</w:t>
        </w:r>
      </w:hyperlink>
      <w:r>
        <w:rPr>
          <w:rFonts w:ascii="Times New Roman" w:hAnsi="Times New Roman"/>
          <w:kern w:val="0"/>
        </w:rPr>
        <w:t xml:space="preserve"> к Регламенту "О безопасности пищевой продукции".</w:t>
      </w:r>
    </w:p>
    <w:p w14:paraId="105D855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6ED21B8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в) 1 раз в 6 месяцев в отношении отдельного вида переработанной пищевой рыбной продукции одного изготовителя - на содержание токсичных элементов, пестицидов &lt;34&gt;, радионуклидов &lt;35&gt;, нитрозаминов; полихлорированных бифенилов, гистамина &lt;36&gt; (для тунца, скумбрии, лосося, сельди); на содержание остаточных количеств ветеринарных препаратов &lt;37&gt; (в том числе антимикробных средств), стимуляторов роста животных (в том числе гормональных препаратов) (для объектов аквакультуры - ветеринарных препаратов, информация о применении которых предусмотрена подпунктом "б" пункта 12 Правил), нормируемых техническими регламентами, указанными в пункте 14 Правил.</w:t>
      </w:r>
    </w:p>
    <w:p w14:paraId="0D76BC4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--------------------</w:t>
      </w:r>
    </w:p>
    <w:p w14:paraId="1F208B5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&lt;34&gt; </w:t>
      </w:r>
      <w:hyperlink r:id="rId80" w:history="1">
        <w:r>
          <w:rPr>
            <w:rFonts w:ascii="Times New Roman" w:hAnsi="Times New Roman"/>
            <w:kern w:val="0"/>
            <w:u w:val="single"/>
          </w:rPr>
          <w:t>Часть 3</w:t>
        </w:r>
      </w:hyperlink>
      <w:r>
        <w:rPr>
          <w:rFonts w:ascii="Times New Roman" w:hAnsi="Times New Roman"/>
          <w:kern w:val="0"/>
        </w:rPr>
        <w:t xml:space="preserve"> приложения 3 к техническому регламенту "О безопасности рыбы и рыбной продукции".</w:t>
      </w:r>
    </w:p>
    <w:p w14:paraId="3E8E42E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kern w:val="0"/>
        </w:rPr>
      </w:pPr>
      <w:r>
        <w:rPr>
          <w:rFonts w:ascii="Times New Roman" w:hAnsi="Times New Roman"/>
          <w:b/>
          <w:bCs/>
          <w:i/>
          <w:iCs/>
          <w:kern w:val="0"/>
        </w:rPr>
        <w:t xml:space="preserve">Официальный источник электронного документа содержит неточность: имеется в виду часть 3 Приложения 3 к Техническому </w:t>
      </w:r>
      <w:hyperlink r:id="rId81" w:history="1">
        <w:r>
          <w:rPr>
            <w:rFonts w:ascii="Times New Roman" w:hAnsi="Times New Roman"/>
            <w:b/>
            <w:bCs/>
            <w:i/>
            <w:iCs/>
            <w:kern w:val="0"/>
            <w:u w:val="single"/>
          </w:rPr>
          <w:t>регламенту</w:t>
        </w:r>
      </w:hyperlink>
      <w:r>
        <w:rPr>
          <w:rFonts w:ascii="Times New Roman" w:hAnsi="Times New Roman"/>
          <w:b/>
          <w:bCs/>
          <w:i/>
          <w:iCs/>
          <w:kern w:val="0"/>
        </w:rPr>
        <w:t xml:space="preserve"> "О безопасности пищевой продукции", утвержденного Решением Комиссии Таможенного союза ЕврАзЭС от 09.12.2011 N 880.</w:t>
      </w:r>
    </w:p>
    <w:p w14:paraId="72A9578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&lt;35&gt; </w:t>
      </w:r>
      <w:hyperlink r:id="rId82" w:history="1">
        <w:r>
          <w:rPr>
            <w:rFonts w:ascii="Times New Roman" w:hAnsi="Times New Roman"/>
            <w:kern w:val="0"/>
            <w:u w:val="single"/>
          </w:rPr>
          <w:t>Приложение 4</w:t>
        </w:r>
      </w:hyperlink>
      <w:r>
        <w:rPr>
          <w:rFonts w:ascii="Times New Roman" w:hAnsi="Times New Roman"/>
          <w:kern w:val="0"/>
        </w:rPr>
        <w:t xml:space="preserve"> к техническому регламенту "О безопасности пищевой продукции".</w:t>
      </w:r>
    </w:p>
    <w:p w14:paraId="658FDE6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&lt;36&gt; </w:t>
      </w:r>
      <w:hyperlink r:id="rId83" w:history="1">
        <w:r>
          <w:rPr>
            <w:rFonts w:ascii="Times New Roman" w:hAnsi="Times New Roman"/>
            <w:kern w:val="0"/>
            <w:u w:val="single"/>
          </w:rPr>
          <w:t>Приложение 4</w:t>
        </w:r>
      </w:hyperlink>
      <w:r>
        <w:rPr>
          <w:rFonts w:ascii="Times New Roman" w:hAnsi="Times New Roman"/>
          <w:kern w:val="0"/>
        </w:rPr>
        <w:t xml:space="preserve"> к техническому регламенту "О безопасности рыбы и рыбной продукции".</w:t>
      </w:r>
    </w:p>
    <w:p w14:paraId="5B54527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&lt;37&gt; </w:t>
      </w:r>
      <w:hyperlink r:id="rId84" w:history="1">
        <w:r>
          <w:rPr>
            <w:rFonts w:ascii="Times New Roman" w:hAnsi="Times New Roman"/>
            <w:kern w:val="0"/>
            <w:u w:val="single"/>
          </w:rPr>
          <w:t>Приложение 2</w:t>
        </w:r>
      </w:hyperlink>
      <w:r>
        <w:rPr>
          <w:rFonts w:ascii="Times New Roman" w:hAnsi="Times New Roman"/>
          <w:kern w:val="0"/>
        </w:rPr>
        <w:t xml:space="preserve"> к техническому регламенту "О безопасности рыбы и рыбной продукции".</w:t>
      </w:r>
    </w:p>
    <w:p w14:paraId="4CEC5D6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17. По результатам проведенных исследований принимается решение о направлении рыбы, водных беспозвоночных и рыбной продукции:</w:t>
      </w:r>
    </w:p>
    <w:p w14:paraId="22C8C8E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 реализацию без ограничений - при установлении соответствия рыбы, водных беспозвоночных и рыбной продукции показателям технических регламентов "</w:t>
      </w:r>
      <w:hyperlink r:id="rId85" w:history="1">
        <w:r>
          <w:rPr>
            <w:rFonts w:ascii="Times New Roman" w:hAnsi="Times New Roman"/>
            <w:kern w:val="0"/>
            <w:u w:val="single"/>
          </w:rPr>
          <w:t>О безопасности пищевой продукции</w:t>
        </w:r>
      </w:hyperlink>
      <w:r>
        <w:rPr>
          <w:rFonts w:ascii="Times New Roman" w:hAnsi="Times New Roman"/>
          <w:kern w:val="0"/>
        </w:rPr>
        <w:t>" и "</w:t>
      </w:r>
      <w:hyperlink r:id="rId86" w:history="1">
        <w:r>
          <w:rPr>
            <w:rFonts w:ascii="Times New Roman" w:hAnsi="Times New Roman"/>
            <w:kern w:val="0"/>
            <w:u w:val="single"/>
          </w:rPr>
          <w:t>О безопасности рыбы и рыбной продукции</w:t>
        </w:r>
      </w:hyperlink>
      <w:r>
        <w:rPr>
          <w:rFonts w:ascii="Times New Roman" w:hAnsi="Times New Roman"/>
          <w:kern w:val="0"/>
        </w:rPr>
        <w:t>", указанным в пункте 14 Правил;</w:t>
      </w:r>
    </w:p>
    <w:p w14:paraId="0BD1445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на замораживание или иной способ обеззараживания, обеспечивающий безопасность пищевой рыбной продукции, или разделку с последующим удалением пораженных частей и их утилизацией - в случаях, установленных пунктами </w:t>
      </w:r>
      <w:hyperlink r:id="rId87" w:history="1">
        <w:r>
          <w:rPr>
            <w:rFonts w:ascii="Times New Roman" w:hAnsi="Times New Roman"/>
            <w:kern w:val="0"/>
            <w:u w:val="single"/>
          </w:rPr>
          <w:t>17</w:t>
        </w:r>
      </w:hyperlink>
      <w:r>
        <w:rPr>
          <w:rFonts w:ascii="Times New Roman" w:hAnsi="Times New Roman"/>
          <w:kern w:val="0"/>
        </w:rPr>
        <w:t xml:space="preserve"> - </w:t>
      </w:r>
      <w:hyperlink r:id="rId88" w:history="1">
        <w:r>
          <w:rPr>
            <w:rFonts w:ascii="Times New Roman" w:hAnsi="Times New Roman"/>
            <w:kern w:val="0"/>
            <w:u w:val="single"/>
          </w:rPr>
          <w:t>19</w:t>
        </w:r>
      </w:hyperlink>
      <w:r>
        <w:rPr>
          <w:rFonts w:ascii="Times New Roman" w:hAnsi="Times New Roman"/>
          <w:kern w:val="0"/>
        </w:rPr>
        <w:t xml:space="preserve"> технического регламента "О безопасности рыбы и рыбной продукции";</w:t>
      </w:r>
    </w:p>
    <w:p w14:paraId="76380E2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на утилизацию - при установлении несоответствия рыбы и водных беспозвоночных и рыбной продукции по показателям технических регламентов "</w:t>
      </w:r>
      <w:hyperlink r:id="rId89" w:history="1">
        <w:r>
          <w:rPr>
            <w:rFonts w:ascii="Times New Roman" w:hAnsi="Times New Roman"/>
            <w:kern w:val="0"/>
            <w:u w:val="single"/>
          </w:rPr>
          <w:t>О безопасности пищевой продукции</w:t>
        </w:r>
      </w:hyperlink>
      <w:r>
        <w:rPr>
          <w:rFonts w:ascii="Times New Roman" w:hAnsi="Times New Roman"/>
          <w:kern w:val="0"/>
        </w:rPr>
        <w:t>" и "</w:t>
      </w:r>
      <w:hyperlink r:id="rId90" w:history="1">
        <w:r>
          <w:rPr>
            <w:rFonts w:ascii="Times New Roman" w:hAnsi="Times New Roman"/>
            <w:kern w:val="0"/>
            <w:u w:val="single"/>
          </w:rPr>
          <w:t>О безопасности рыбы и рыбной продукции</w:t>
        </w:r>
      </w:hyperlink>
      <w:r>
        <w:rPr>
          <w:rFonts w:ascii="Times New Roman" w:hAnsi="Times New Roman"/>
          <w:kern w:val="0"/>
        </w:rPr>
        <w:t>", указанным в пункте 14 Правил.</w:t>
      </w:r>
    </w:p>
    <w:p w14:paraId="5F82F53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18. При несогласии владельца с результатами ветеринарно-санитарной экспертизы осуществляется повторный отбор проб рыбы, водных беспозвоночных и рыбной продукции в соответствии с пунктом 9 Правил для проведения исследования по показателю, с результатами исследования которого не согласен владелец &lt;38&gt;. Срок проведения исследований не должен превышать срока, предусмотренного абзацем четвертым пункта 11 Правил.</w:t>
      </w:r>
    </w:p>
    <w:p w14:paraId="3E06D25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26C041C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--------------------</w:t>
      </w:r>
    </w:p>
    <w:p w14:paraId="38A73D0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lastRenderedPageBreak/>
        <w:t xml:space="preserve">&lt;38&gt; Пункт 4.2.4 ГОСТ 31339-2006 "Межгосударственный стандарт. Рыба, нерыбные объекты и продукция из них. Правила приемки и методы отбора проб", введенного в действие приказом Ростехрегулирования от 27 декабря 2006 г. N 501-ст (М., "Стандартинформ", 2007), включенного в перечень стандартов, содержащих правила и методы исследований (испытаний) и измерений, в том числе правила отбора образцов, необходимые для применения и исполнения требований технического </w:t>
      </w:r>
      <w:hyperlink r:id="rId91" w:history="1">
        <w:r>
          <w:rPr>
            <w:rFonts w:ascii="Times New Roman" w:hAnsi="Times New Roman"/>
            <w:kern w:val="0"/>
            <w:u w:val="single"/>
          </w:rPr>
          <w:t>регламента</w:t>
        </w:r>
      </w:hyperlink>
      <w:r>
        <w:rPr>
          <w:rFonts w:ascii="Times New Roman" w:hAnsi="Times New Roman"/>
          <w:kern w:val="0"/>
        </w:rPr>
        <w:t xml:space="preserve"> "О безопасности рыбы и рыбной продукции".</w:t>
      </w:r>
    </w:p>
    <w:p w14:paraId="02DD7DC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062E15C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До получения результатов исследований, указанных в абзаце первом настоящего пункта Правил, рыба, водные беспозвоночные и рыбная продукция подлежат временному хранению в соответствии с порядком экспертизы, временного хранения, утилизации (в том числе использования в качестве корма для сельскохозяйственных животных), уничтожения некачественных и (или) опасных пищевых продуктов, материалов и изделий, определенным Правительством Российской Федерации в соответствии со </w:t>
      </w:r>
      <w:hyperlink r:id="rId92" w:history="1">
        <w:r>
          <w:rPr>
            <w:rFonts w:ascii="Times New Roman" w:hAnsi="Times New Roman"/>
            <w:kern w:val="0"/>
            <w:u w:val="single"/>
          </w:rPr>
          <w:t>статьей 25</w:t>
        </w:r>
      </w:hyperlink>
      <w:r>
        <w:rPr>
          <w:rFonts w:ascii="Times New Roman" w:hAnsi="Times New Roman"/>
          <w:kern w:val="0"/>
        </w:rPr>
        <w:t xml:space="preserve"> Федерального закона от 2 января 2000 г. N 29-ФЗ "О качестве и безопасности пищевых продуктов" (Собрание законодательства Российской Федерации, 2000, N 2, ст. 150; 2020, N 9, ст. 1139).</w:t>
      </w:r>
    </w:p>
    <w:p w14:paraId="310643C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19. Результаты ветеринарно-санитарной экспертизы представляются в Федеральную государственную информационную систему в области ветеринарии в соответствии с Порядком представления информации в Федеральную государственную информационную систему в области ветеринарии и получения информации из нее, утвержденным приказом Минсельхоза России от 30 июня 2017 г. N 318 (зарегистрирован Минюстом России 30 октября 2017 г., регистрационный N 48727), с изменениями, внесенными приказом Минсельхоза России от 16 июля 2021 г. N 472 (зарегистрирован Минюстом России 18 августа 2021 г., регистрационный N 64672).</w:t>
      </w:r>
    </w:p>
    <w:p w14:paraId="5862AA2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20. Информация о проведении ветеринарно-санитарной экспертизы вносится в журнал ветеринарно-санитарной экспертизы рыбы, водных беспозвоночных и рыбной продукции (далее - журнал ветеринарно-санитарной экспертизы), который ведется специалистом Госветслужбы.</w:t>
      </w:r>
    </w:p>
    <w:p w14:paraId="5C279E8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 журнал ветеринарно-санитарной экспертизы вносится следующая информация:</w:t>
      </w:r>
    </w:p>
    <w:p w14:paraId="76FAAF0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номер решения о назначении ветеринарно-санитарной экспертизы;</w:t>
      </w:r>
    </w:p>
    <w:p w14:paraId="0A1ACDD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номер и дата выдачи ветеринарного сопроводительного документа, в сопровождении которого поступили рыба, водные беспозвоночные и рыбная продукция;</w:t>
      </w:r>
    </w:p>
    <w:p w14:paraId="41582AB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вид продукции и ее количество (кг/тонн/мест (штук);</w:t>
      </w:r>
    </w:p>
    <w:p w14:paraId="6E6AA3D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дата и время вылова (добычи) рыбы, водных беспозвоночных и выработки рыбной продукции;</w:t>
      </w:r>
    </w:p>
    <w:p w14:paraId="0C1D2DC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дата и время обращения владельца для проведения ветеринарно-санитарной экспертизы;</w:t>
      </w:r>
    </w:p>
    <w:p w14:paraId="5671F2B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дата и время отбора проб рыбы, водных беспозвоночных и рыбной продукции, предназначенных для переработки на пищевые цели и (или) реализации;</w:t>
      </w:r>
    </w:p>
    <w:p w14:paraId="6C789AD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дата и время поступления проб на место проведения ветеринарно-санитарной экспертизы;</w:t>
      </w:r>
    </w:p>
    <w:p w14:paraId="69D8ED7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наименование хозяйства, фамилия и инициалы владельца;</w:t>
      </w:r>
    </w:p>
    <w:p w14:paraId="421AD37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адрес хозяйства;</w:t>
      </w:r>
    </w:p>
    <w:p w14:paraId="1A2F188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lastRenderedPageBreak/>
        <w:t>номер (номера) и дата (даты) разрешения (разрешений) на вылов (добычу) &lt;39&gt; рыбы, водных беспозвоночных (при наличии у владельца);</w:t>
      </w:r>
    </w:p>
    <w:p w14:paraId="1BCDCC6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--------------------</w:t>
      </w:r>
    </w:p>
    <w:p w14:paraId="4126D2C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&lt;39&gt; </w:t>
      </w:r>
      <w:hyperlink r:id="rId93" w:history="1">
        <w:r>
          <w:rPr>
            <w:rFonts w:ascii="Times New Roman" w:hAnsi="Times New Roman"/>
            <w:kern w:val="0"/>
            <w:u w:val="single"/>
          </w:rPr>
          <w:t>Пункт 19</w:t>
        </w:r>
      </w:hyperlink>
      <w:r>
        <w:rPr>
          <w:rFonts w:ascii="Times New Roman" w:hAnsi="Times New Roman"/>
          <w:kern w:val="0"/>
        </w:rPr>
        <w:t xml:space="preserve"> части 1 статьи 1 Федерального закона от 20 декабря 2004 г. N 166-ФЗ "О рыболовстве и сохранении водных биологических ресурсов" (Собрание законодательства Российской Федерации, 2004, N 52, ст. 5270; 2011, N 1, ст. 32).</w:t>
      </w:r>
    </w:p>
    <w:p w14:paraId="0970C37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46081F7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показатели ветеринарно-санитарной экспертизы, установленные подпунктом "а" пунктов 15 и 16 Правил;</w:t>
      </w:r>
    </w:p>
    <w:p w14:paraId="40AB497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дата отбора проб и результаты лабораторных исследований;</w:t>
      </w:r>
    </w:p>
    <w:p w14:paraId="062ED13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решение по результатам проведенных исследований в соответствии с пунктом 17 Правил;</w:t>
      </w:r>
    </w:p>
    <w:p w14:paraId="4D1C390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дата повторного отбора проб и результаты их исследований в случае несогласия владельца рыбы, водных беспозвоночных и рыбной продукции с результатами ветеринарно-санитарной экспертизы;</w:t>
      </w:r>
    </w:p>
    <w:p w14:paraId="4EC41DB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решение по результатам исследований при повторном отборе проб;</w:t>
      </w:r>
    </w:p>
    <w:p w14:paraId="54B5492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фамилия, имя, отчество (при наличии) специалиста Госветслужбы, проводившего ветеринарно-санитарную экспертизу.</w:t>
      </w:r>
    </w:p>
    <w:p w14:paraId="49C43C2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21. По результатам ветеринарно-санитарной экспертизы на рынках оформляется заключение о пригодности рыбы, водных беспозвоночных и рыбной продукции к использованию для пищевых целей, в котором указываются:</w:t>
      </w:r>
    </w:p>
    <w:p w14:paraId="0845707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номер решения о назначении ветеринарно-санитарной экспертизы;</w:t>
      </w:r>
    </w:p>
    <w:p w14:paraId="6AF8C1E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дата и время обращения владельца для проведения ветеринарно-санитарной экспертизы;</w:t>
      </w:r>
    </w:p>
    <w:p w14:paraId="64337CA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наименование хозяйства или фамилия и инициалы владельца;</w:t>
      </w:r>
    </w:p>
    <w:p w14:paraId="264111D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наименование и количество рыбы, водных беспозвоночных и рыбной продукции;</w:t>
      </w:r>
    </w:p>
    <w:p w14:paraId="29574246" w14:textId="77777777" w:rsidR="00820924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подпись с расшифровкой специалиста Госветслужбы, проводившего ветеринарно-санитарную экспертизу и оформившего заключение.</w:t>
      </w:r>
    </w:p>
    <w:sectPr w:rsidR="0082092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D0C2F"/>
    <w:rsid w:val="001D0C2F"/>
    <w:rsid w:val="00820924"/>
    <w:rsid w:val="008A171A"/>
    <w:rsid w:val="00D8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D0C05D"/>
  <w14:defaultImageDpi w14:val="0"/>
  <w15:docId w15:val="{614E0434-E3C6-4879-B8B6-E1B0C1CF1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Times New Roman" w:hAnsi="Aptos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78" w:lineRule="auto"/>
    </w:pPr>
    <w:rPr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normativ.kontur.ru/document?moduleid=1&amp;documentid=291206#l5" TargetMode="External"/><Relationship Id="rId21" Type="http://schemas.openxmlformats.org/officeDocument/2006/relationships/hyperlink" Target="https://normativ.kontur.ru/document?moduleid=1&amp;documentid=291206#l15" TargetMode="External"/><Relationship Id="rId42" Type="http://schemas.openxmlformats.org/officeDocument/2006/relationships/hyperlink" Target="https://normativ.kontur.ru/document?moduleid=9&amp;documentid=427272#l1751" TargetMode="External"/><Relationship Id="rId47" Type="http://schemas.openxmlformats.org/officeDocument/2006/relationships/hyperlink" Target="https://normativ.kontur.ru/document?moduleid=9&amp;documentid=427272#l1807" TargetMode="External"/><Relationship Id="rId63" Type="http://schemas.openxmlformats.org/officeDocument/2006/relationships/hyperlink" Target="https://normativ.kontur.ru/document?moduleid=9&amp;documentid=427272#l26" TargetMode="External"/><Relationship Id="rId68" Type="http://schemas.openxmlformats.org/officeDocument/2006/relationships/hyperlink" Target="https://normativ.kontur.ru/document?moduleid=1&amp;documentid=291206#l747" TargetMode="External"/><Relationship Id="rId84" Type="http://schemas.openxmlformats.org/officeDocument/2006/relationships/hyperlink" Target="https://normativ.kontur.ru/document?moduleid=1&amp;documentid=291206#l707" TargetMode="External"/><Relationship Id="rId89" Type="http://schemas.openxmlformats.org/officeDocument/2006/relationships/hyperlink" Target="https://normativ.kontur.ru/document?moduleid=9&amp;documentid=427272#l1661" TargetMode="External"/><Relationship Id="rId16" Type="http://schemas.openxmlformats.org/officeDocument/2006/relationships/hyperlink" Target="https://normativ.kontur.ru/document?moduleid=1&amp;documentid=291206#l428" TargetMode="External"/><Relationship Id="rId11" Type="http://schemas.openxmlformats.org/officeDocument/2006/relationships/hyperlink" Target="https://normativ.kontur.ru/document?moduleid=1&amp;documentid=239360#l0" TargetMode="External"/><Relationship Id="rId32" Type="http://schemas.openxmlformats.org/officeDocument/2006/relationships/hyperlink" Target="https://normativ.kontur.ru/document?moduleid=1&amp;documentid=421507#l4161" TargetMode="External"/><Relationship Id="rId37" Type="http://schemas.openxmlformats.org/officeDocument/2006/relationships/hyperlink" Target="https://normativ.kontur.ru/document?moduleid=1&amp;documentid=414751#l930" TargetMode="External"/><Relationship Id="rId53" Type="http://schemas.openxmlformats.org/officeDocument/2006/relationships/hyperlink" Target="https://normativ.kontur.ru/document?moduleid=1&amp;documentid=291206#l15" TargetMode="External"/><Relationship Id="rId58" Type="http://schemas.openxmlformats.org/officeDocument/2006/relationships/hyperlink" Target="https://normativ.kontur.ru/document?moduleid=1&amp;documentid=291206#l5" TargetMode="External"/><Relationship Id="rId74" Type="http://schemas.openxmlformats.org/officeDocument/2006/relationships/hyperlink" Target="https://normativ.kontur.ru/document?moduleid=1&amp;documentid=291206#l59" TargetMode="External"/><Relationship Id="rId79" Type="http://schemas.openxmlformats.org/officeDocument/2006/relationships/hyperlink" Target="https://normativ.kontur.ru/document?moduleid=9&amp;documentid=427272#l391" TargetMode="External"/><Relationship Id="rId5" Type="http://schemas.openxmlformats.org/officeDocument/2006/relationships/hyperlink" Target="https://normativ.kontur.ru/document?moduleid=1&amp;documentid=414751#l716" TargetMode="External"/><Relationship Id="rId90" Type="http://schemas.openxmlformats.org/officeDocument/2006/relationships/hyperlink" Target="https://normativ.kontur.ru/document?moduleid=1&amp;documentid=291206#l5" TargetMode="External"/><Relationship Id="rId95" Type="http://schemas.openxmlformats.org/officeDocument/2006/relationships/theme" Target="theme/theme1.xml"/><Relationship Id="rId22" Type="http://schemas.openxmlformats.org/officeDocument/2006/relationships/hyperlink" Target="https://normativ.kontur.ru/document?moduleid=1&amp;documentid=291206#l129" TargetMode="External"/><Relationship Id="rId27" Type="http://schemas.openxmlformats.org/officeDocument/2006/relationships/hyperlink" Target="https://normativ.kontur.ru/document?moduleid=9&amp;documentid=427272#l176" TargetMode="External"/><Relationship Id="rId43" Type="http://schemas.openxmlformats.org/officeDocument/2006/relationships/hyperlink" Target="https://normativ.kontur.ru/document?moduleid=9&amp;documentid=427272#l267" TargetMode="External"/><Relationship Id="rId48" Type="http://schemas.openxmlformats.org/officeDocument/2006/relationships/hyperlink" Target="https://normativ.kontur.ru/document?moduleid=1&amp;documentid=291206#l55" TargetMode="External"/><Relationship Id="rId64" Type="http://schemas.openxmlformats.org/officeDocument/2006/relationships/hyperlink" Target="https://normativ.kontur.ru/document?moduleid=1&amp;documentid=291206#l144" TargetMode="External"/><Relationship Id="rId69" Type="http://schemas.openxmlformats.org/officeDocument/2006/relationships/hyperlink" Target="https://normativ.kontur.ru/document?moduleid=1&amp;documentid=291206#l707" TargetMode="External"/><Relationship Id="rId8" Type="http://schemas.openxmlformats.org/officeDocument/2006/relationships/hyperlink" Target="https://normativ.kontur.ru/document?moduleid=1&amp;documentid=429700#l9" TargetMode="External"/><Relationship Id="rId51" Type="http://schemas.openxmlformats.org/officeDocument/2006/relationships/hyperlink" Target="https://normativ.kontur.ru/document?moduleid=1&amp;documentid=429700#l9" TargetMode="External"/><Relationship Id="rId72" Type="http://schemas.openxmlformats.org/officeDocument/2006/relationships/hyperlink" Target="https://normativ.kontur.ru/document?moduleid=1&amp;documentid=429700#l12" TargetMode="External"/><Relationship Id="rId80" Type="http://schemas.openxmlformats.org/officeDocument/2006/relationships/hyperlink" Target="https://normativ.kontur.ru/document?moduleid=9&amp;documentid=427272#l795" TargetMode="External"/><Relationship Id="rId85" Type="http://schemas.openxmlformats.org/officeDocument/2006/relationships/hyperlink" Target="https://normativ.kontur.ru/document?moduleid=9&amp;documentid=427272#l1661" TargetMode="External"/><Relationship Id="rId93" Type="http://schemas.openxmlformats.org/officeDocument/2006/relationships/hyperlink" Target="https://normativ.kontur.ru/document?moduleid=1&amp;documentid=427371#l408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normativ.kontur.ru/document?moduleid=1&amp;documentid=291206#l8" TargetMode="External"/><Relationship Id="rId17" Type="http://schemas.openxmlformats.org/officeDocument/2006/relationships/hyperlink" Target="https://normativ.kontur.ru/document?moduleid=1&amp;documentid=291206#l14" TargetMode="External"/><Relationship Id="rId25" Type="http://schemas.openxmlformats.org/officeDocument/2006/relationships/hyperlink" Target="https://normativ.kontur.ru/document?moduleid=9&amp;documentid=427272#l1661" TargetMode="External"/><Relationship Id="rId33" Type="http://schemas.openxmlformats.org/officeDocument/2006/relationships/hyperlink" Target="https://normativ.kontur.ru/document?moduleid=1&amp;documentid=239360#l0" TargetMode="External"/><Relationship Id="rId38" Type="http://schemas.openxmlformats.org/officeDocument/2006/relationships/hyperlink" Target="https://normativ.kontur.ru/document?moduleid=1&amp;documentid=401774#l3" TargetMode="External"/><Relationship Id="rId46" Type="http://schemas.openxmlformats.org/officeDocument/2006/relationships/hyperlink" Target="https://normativ.kontur.ru/document?moduleid=9&amp;documentid=427272#l1090" TargetMode="External"/><Relationship Id="rId59" Type="http://schemas.openxmlformats.org/officeDocument/2006/relationships/hyperlink" Target="https://normativ.kontur.ru/document?moduleid=1&amp;documentid=291206#l62" TargetMode="External"/><Relationship Id="rId67" Type="http://schemas.openxmlformats.org/officeDocument/2006/relationships/hyperlink" Target="https://normativ.kontur.ru/document?moduleid=1&amp;documentid=291206#l59" TargetMode="External"/><Relationship Id="rId20" Type="http://schemas.openxmlformats.org/officeDocument/2006/relationships/hyperlink" Target="https://normativ.kontur.ru/document?moduleid=1&amp;documentid=239360#l0" TargetMode="External"/><Relationship Id="rId41" Type="http://schemas.openxmlformats.org/officeDocument/2006/relationships/hyperlink" Target="https://normativ.kontur.ru/document?moduleid=9&amp;documentid=427272#l266" TargetMode="External"/><Relationship Id="rId54" Type="http://schemas.openxmlformats.org/officeDocument/2006/relationships/hyperlink" Target="https://normativ.kontur.ru/document?moduleid=1&amp;documentid=429700#l11" TargetMode="External"/><Relationship Id="rId62" Type="http://schemas.openxmlformats.org/officeDocument/2006/relationships/hyperlink" Target="https://normativ.kontur.ru/document?moduleid=1&amp;documentid=429700#l5" TargetMode="External"/><Relationship Id="rId70" Type="http://schemas.openxmlformats.org/officeDocument/2006/relationships/hyperlink" Target="https://normativ.kontur.ru/document?moduleid=1&amp;documentid=429700#l5" TargetMode="External"/><Relationship Id="rId75" Type="http://schemas.openxmlformats.org/officeDocument/2006/relationships/hyperlink" Target="https://normativ.kontur.ru/document?moduleid=1&amp;documentid=291206#l5" TargetMode="External"/><Relationship Id="rId83" Type="http://schemas.openxmlformats.org/officeDocument/2006/relationships/hyperlink" Target="https://normativ.kontur.ru/document?moduleid=1&amp;documentid=291206#l747" TargetMode="External"/><Relationship Id="rId88" Type="http://schemas.openxmlformats.org/officeDocument/2006/relationships/hyperlink" Target="https://normativ.kontur.ru/document?moduleid=1&amp;documentid=291206#l62" TargetMode="External"/><Relationship Id="rId91" Type="http://schemas.openxmlformats.org/officeDocument/2006/relationships/hyperlink" Target="https://normativ.kontur.ru/document?moduleid=1&amp;documentid=291206#l5" TargetMode="External"/><Relationship Id="rId1" Type="http://schemas.openxmlformats.org/officeDocument/2006/relationships/styles" Target="styles.xml"/><Relationship Id="rId6" Type="http://schemas.openxmlformats.org/officeDocument/2006/relationships/hyperlink" Target="https://normativ.kontur.ru/document?moduleid=1&amp;documentid=414751#l128" TargetMode="External"/><Relationship Id="rId15" Type="http://schemas.openxmlformats.org/officeDocument/2006/relationships/hyperlink" Target="https://normativ.kontur.ru/document?moduleid=9&amp;documentid=427272#l26" TargetMode="External"/><Relationship Id="rId23" Type="http://schemas.openxmlformats.org/officeDocument/2006/relationships/hyperlink" Target="https://normativ.kontur.ru/document?moduleid=9&amp;documentid=427272#l26" TargetMode="External"/><Relationship Id="rId28" Type="http://schemas.openxmlformats.org/officeDocument/2006/relationships/hyperlink" Target="https://normativ.kontur.ru/document?moduleid=1&amp;documentid=414751#l128" TargetMode="External"/><Relationship Id="rId36" Type="http://schemas.openxmlformats.org/officeDocument/2006/relationships/hyperlink" Target="https://normativ.kontur.ru/document?moduleid=1&amp;documentid=414751#l922" TargetMode="External"/><Relationship Id="rId49" Type="http://schemas.openxmlformats.org/officeDocument/2006/relationships/hyperlink" Target="https://normativ.kontur.ru/document?moduleid=1&amp;documentid=291206#l707" TargetMode="External"/><Relationship Id="rId57" Type="http://schemas.openxmlformats.org/officeDocument/2006/relationships/hyperlink" Target="https://normativ.kontur.ru/document?moduleid=1&amp;documentid=291206#l59" TargetMode="External"/><Relationship Id="rId10" Type="http://schemas.openxmlformats.org/officeDocument/2006/relationships/hyperlink" Target="https://normativ.kontur.ru/document?moduleid=1&amp;documentid=421507#l4161" TargetMode="External"/><Relationship Id="rId31" Type="http://schemas.openxmlformats.org/officeDocument/2006/relationships/hyperlink" Target="https://normativ.kontur.ru/document?moduleid=1&amp;documentid=363363#l835" TargetMode="External"/><Relationship Id="rId44" Type="http://schemas.openxmlformats.org/officeDocument/2006/relationships/hyperlink" Target="https://normativ.kontur.ru/document?moduleid=9&amp;documentid=427272#l268" TargetMode="External"/><Relationship Id="rId52" Type="http://schemas.openxmlformats.org/officeDocument/2006/relationships/hyperlink" Target="https://normativ.kontur.ru/document?moduleid=9&amp;documentid=427272#l26" TargetMode="External"/><Relationship Id="rId60" Type="http://schemas.openxmlformats.org/officeDocument/2006/relationships/hyperlink" Target="https://normativ.kontur.ru/document?moduleid=1&amp;documentid=291206#l468" TargetMode="External"/><Relationship Id="rId65" Type="http://schemas.openxmlformats.org/officeDocument/2006/relationships/hyperlink" Target="https://normativ.kontur.ru/document?moduleid=9&amp;documentid=427272#l795" TargetMode="External"/><Relationship Id="rId73" Type="http://schemas.openxmlformats.org/officeDocument/2006/relationships/hyperlink" Target="https://normativ.kontur.ru/document?moduleid=9&amp;documentid=427272#l1751" TargetMode="External"/><Relationship Id="rId78" Type="http://schemas.openxmlformats.org/officeDocument/2006/relationships/hyperlink" Target="https://normativ.kontur.ru/document?moduleid=9&amp;documentid=427272#l1661" TargetMode="External"/><Relationship Id="rId81" Type="http://schemas.openxmlformats.org/officeDocument/2006/relationships/hyperlink" Target="https://normativ.kontur.ru/document?moduleid=9&amp;documentid=427272#l1661" TargetMode="External"/><Relationship Id="rId86" Type="http://schemas.openxmlformats.org/officeDocument/2006/relationships/hyperlink" Target="https://normativ.kontur.ru/document?moduleid=1&amp;documentid=291206#l5" TargetMode="External"/><Relationship Id="rId94" Type="http://schemas.openxmlformats.org/officeDocument/2006/relationships/fontTable" Target="fontTable.xml"/><Relationship Id="rId4" Type="http://schemas.openxmlformats.org/officeDocument/2006/relationships/hyperlink" Target="https://normativ.kontur.ru/document?moduleid=1&amp;documentid=429700#l0" TargetMode="External"/><Relationship Id="rId9" Type="http://schemas.openxmlformats.org/officeDocument/2006/relationships/hyperlink" Target="https://normativ.kontur.ru/document?moduleid=1&amp;documentid=291206#l66" TargetMode="External"/><Relationship Id="rId13" Type="http://schemas.openxmlformats.org/officeDocument/2006/relationships/hyperlink" Target="https://normativ.kontur.ru/document?moduleid=1&amp;documentid=291206#l15" TargetMode="External"/><Relationship Id="rId18" Type="http://schemas.openxmlformats.org/officeDocument/2006/relationships/hyperlink" Target="https://normativ.kontur.ru/document?moduleid=9&amp;documentid=427272#l174" TargetMode="External"/><Relationship Id="rId39" Type="http://schemas.openxmlformats.org/officeDocument/2006/relationships/hyperlink" Target="https://normativ.kontur.ru/document?moduleid=9&amp;documentid=427272#l101" TargetMode="External"/><Relationship Id="rId34" Type="http://schemas.openxmlformats.org/officeDocument/2006/relationships/hyperlink" Target="https://normativ.kontur.ru/document?moduleid=1&amp;documentid=277305#l10" TargetMode="External"/><Relationship Id="rId50" Type="http://schemas.openxmlformats.org/officeDocument/2006/relationships/hyperlink" Target="https://normativ.kontur.ru/document?moduleid=1&amp;documentid=291206#l301" TargetMode="External"/><Relationship Id="rId55" Type="http://schemas.openxmlformats.org/officeDocument/2006/relationships/hyperlink" Target="https://normativ.kontur.ru/document?moduleid=9&amp;documentid=427272#l1751" TargetMode="External"/><Relationship Id="rId76" Type="http://schemas.openxmlformats.org/officeDocument/2006/relationships/hyperlink" Target="https://normativ.kontur.ru/document?moduleid=1&amp;documentid=291206#l301" TargetMode="External"/><Relationship Id="rId7" Type="http://schemas.openxmlformats.org/officeDocument/2006/relationships/hyperlink" Target="https://normativ.kontur.ru/document?moduleid=1&amp;documentid=133629#l0" TargetMode="External"/><Relationship Id="rId71" Type="http://schemas.openxmlformats.org/officeDocument/2006/relationships/hyperlink" Target="https://normativ.kontur.ru/document?moduleid=1&amp;documentid=291206#l62" TargetMode="External"/><Relationship Id="rId92" Type="http://schemas.openxmlformats.org/officeDocument/2006/relationships/hyperlink" Target="https://normativ.kontur.ru/document?moduleid=1&amp;documentid=368625#l213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normativ.kontur.ru/document?moduleid=1&amp;documentid=414751#l820" TargetMode="External"/><Relationship Id="rId24" Type="http://schemas.openxmlformats.org/officeDocument/2006/relationships/hyperlink" Target="https://normativ.kontur.ru/document?moduleid=1&amp;documentid=414751#l128" TargetMode="External"/><Relationship Id="rId40" Type="http://schemas.openxmlformats.org/officeDocument/2006/relationships/hyperlink" Target="https://normativ.kontur.ru/document?moduleid=9&amp;documentid=427272#l63" TargetMode="External"/><Relationship Id="rId45" Type="http://schemas.openxmlformats.org/officeDocument/2006/relationships/hyperlink" Target="https://normativ.kontur.ru/document?moduleid=9&amp;documentid=427272#l1711" TargetMode="External"/><Relationship Id="rId66" Type="http://schemas.openxmlformats.org/officeDocument/2006/relationships/hyperlink" Target="https://normativ.kontur.ru/document?moduleid=9&amp;documentid=427272#l1090" TargetMode="External"/><Relationship Id="rId87" Type="http://schemas.openxmlformats.org/officeDocument/2006/relationships/hyperlink" Target="https://normativ.kontur.ru/document?moduleid=1&amp;documentid=291206#l59" TargetMode="External"/><Relationship Id="rId61" Type="http://schemas.openxmlformats.org/officeDocument/2006/relationships/hyperlink" Target="https://normativ.kontur.ru/document?moduleid=9&amp;documentid=427272#l775" TargetMode="External"/><Relationship Id="rId82" Type="http://schemas.openxmlformats.org/officeDocument/2006/relationships/hyperlink" Target="https://normativ.kontur.ru/document?moduleid=9&amp;documentid=427272#l1090" TargetMode="External"/><Relationship Id="rId19" Type="http://schemas.openxmlformats.org/officeDocument/2006/relationships/hyperlink" Target="https://normativ.kontur.ru/document?moduleid=1&amp;documentid=421507#l4161" TargetMode="External"/><Relationship Id="rId14" Type="http://schemas.openxmlformats.org/officeDocument/2006/relationships/hyperlink" Target="https://normativ.kontur.ru/document?moduleid=1&amp;documentid=341378#l206" TargetMode="External"/><Relationship Id="rId30" Type="http://schemas.openxmlformats.org/officeDocument/2006/relationships/hyperlink" Target="https://normativ.kontur.ru/document?moduleid=1&amp;documentid=414751#l29" TargetMode="External"/><Relationship Id="rId35" Type="http://schemas.openxmlformats.org/officeDocument/2006/relationships/hyperlink" Target="https://normativ.kontur.ru/document?moduleid=1&amp;documentid=277305#l11" TargetMode="External"/><Relationship Id="rId56" Type="http://schemas.openxmlformats.org/officeDocument/2006/relationships/hyperlink" Target="https://normativ.kontur.ru/document?moduleid=1&amp;documentid=291206#l59" TargetMode="External"/><Relationship Id="rId77" Type="http://schemas.openxmlformats.org/officeDocument/2006/relationships/hyperlink" Target="https://normativ.kontur.ru/document?moduleid=9&amp;documentid=427272#l77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7314</Words>
  <Characters>41691</Characters>
  <Application>Microsoft Office Word</Application>
  <DocSecurity>0</DocSecurity>
  <Lines>347</Lines>
  <Paragraphs>97</Paragraphs>
  <ScaleCrop>false</ScaleCrop>
  <Company/>
  <LinksUpToDate>false</LinksUpToDate>
  <CharactersWithSpaces>48908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work-pc</dc:creator>
  <cp:keywords/>
  <dc:description/>
  <cp:lastModifiedBy>work-pc</cp:lastModifiedBy>
  <cp:revision>2</cp:revision>
  <dcterms:created xsi:type="dcterms:W3CDTF">2026-07-09T13:18:00Z</dcterms:created>
  <dcterms:modified xsi:type="dcterms:W3CDTF">2026-07-09T13:18:00Z</dcterms:modified>
</cp:coreProperties>
</file>