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1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17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СЕНТЯБРЯ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2025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№</w:t>
      </w:r>
      <w:r>
        <w:rPr>
          <w:b/>
          <w:spacing w:val="-2"/>
          <w:sz w:val="21"/>
        </w:rPr>
        <w:t> </w:t>
      </w:r>
      <w:r>
        <w:rPr>
          <w:b/>
          <w:spacing w:val="-4"/>
          <w:sz w:val="21"/>
        </w:rPr>
        <w:t>570Н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5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ВОЗРАСТНОЙ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МАКУЛЯРНОЙ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ЕГЕНЕРАЦИИ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427639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72398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580039</wp:posOffset>
                </wp:positionV>
                <wp:extent cx="111442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144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14425" h="9525">
                              <a:moveTo>
                                <a:pt x="1114425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1114425" y="0"/>
                              </a:lnTo>
                              <a:lnTo>
                                <a:pt x="1114425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pt;margin-top:45.672363pt;width:87.75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июня 2012 г. № 608</w:t>
        </w:r>
      </w:hyperlink>
      <w:r>
        <w:rPr/>
        <w:t>,</w:t>
      </w:r>
    </w:p>
    <w:p>
      <w:pPr>
        <w:pStyle w:val="BodyText"/>
        <w:spacing w:before="14"/>
        <w:ind w:left="167"/>
      </w:pPr>
      <w:r>
        <w:rPr>
          <w:spacing w:val="-2"/>
        </w:rPr>
        <w:t>приказываю:</w:t>
      </w:r>
    </w:p>
    <w:p>
      <w:pPr>
        <w:pStyle w:val="ListParagraph"/>
        <w:numPr>
          <w:ilvl w:val="0"/>
          <w:numId w:val="1"/>
        </w:numPr>
        <w:tabs>
          <w:tab w:pos="813" w:val="left" w:leader="none"/>
        </w:tabs>
        <w:spacing w:line="264" w:lineRule="auto" w:before="21" w:after="0"/>
        <w:ind w:left="167" w:right="16" w:firstLine="390"/>
        <w:jc w:val="both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217664">
                <wp:simplePos x="0" y="0"/>
                <wp:positionH relativeFrom="page">
                  <wp:posOffset>1387525</wp:posOffset>
                </wp:positionH>
                <wp:positionV relativeFrom="paragraph">
                  <wp:posOffset>288713</wp:posOffset>
                </wp:positionV>
                <wp:extent cx="72898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7289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980" h="9525">
                              <a:moveTo>
                                <a:pt x="6282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2826" y="9525"/>
                              </a:lnTo>
                              <a:lnTo>
                                <a:pt x="62826" y="0"/>
                              </a:lnTo>
                              <a:close/>
                            </a:path>
                            <a:path w="728980" h="9525">
                              <a:moveTo>
                                <a:pt x="728357" y="0"/>
                              </a:moveTo>
                              <a:lnTo>
                                <a:pt x="98475" y="0"/>
                              </a:lnTo>
                              <a:lnTo>
                                <a:pt x="98475" y="9525"/>
                              </a:lnTo>
                              <a:lnTo>
                                <a:pt x="728357" y="9525"/>
                              </a:lnTo>
                              <a:lnTo>
                                <a:pt x="728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254005pt;margin-top:22.733347pt;width:57.4pt;height:.75pt;mso-position-horizontal-relative:page;mso-position-vertical-relative:paragraph;z-index:-16098816" id="docshape8" coordorigin="2185,455" coordsize="1148,15" path="m2284,455l2185,455,2185,470,2284,470,2284,455xm3332,455l2340,455,2340,470,3332,470,3332,455xe" filled="true" fillcolor="#0000ed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z w:val="19"/>
        </w:rPr>
        <w:t>Утвердить стандарт медицинской помощи взрослым при возрастной макулярной дегенерации (диагностика </w:t>
      </w:r>
      <w:r>
        <w:rPr>
          <w:sz w:val="19"/>
        </w:rPr>
        <w:t>и</w:t>
      </w:r>
      <w:r>
        <w:rPr>
          <w:sz w:val="19"/>
        </w:rPr>
        <w:t> лечение) согласно </w:t>
      </w:r>
      <w:hyperlink r:id="rId7">
        <w:r>
          <w:rPr>
            <w:color w:val="0000ED"/>
            <w:sz w:val="19"/>
          </w:rPr>
          <w:t>приложению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4 апреля 2022 г. №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235н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взрослым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возрастной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макулярной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pacing w:val="-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егенерации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</w:rPr>
          <w:t>(д</w:t>
        </w:r>
        <w:r>
          <w:rPr>
            <w:color w:val="0000ED"/>
            <w:sz w:val="19"/>
            <w:u w:val="single" w:color="0000ED"/>
          </w:rPr>
          <w:t>иагностика и лечение)"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4 мая 2022 </w:t>
      </w:r>
      <w:r>
        <w:rPr>
          <w:sz w:val="19"/>
        </w:rPr>
        <w:t>г.</w:t>
      </w:r>
      <w:r>
        <w:rPr>
          <w:sz w:val="19"/>
        </w:rPr>
        <w:t>,</w:t>
      </w:r>
      <w:r>
        <w:rPr>
          <w:sz w:val="19"/>
        </w:rPr>
        <w:t> регистрационный № 68396).</w:t>
      </w:r>
    </w:p>
    <w:p>
      <w:pPr>
        <w:pStyle w:val="ListParagraph"/>
        <w:spacing w:after="0" w:line="268" w:lineRule="auto"/>
        <w:jc w:val="both"/>
        <w:rPr>
          <w:sz w:val="19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before="43"/>
      </w:pPr>
    </w:p>
    <w:p>
      <w:pPr>
        <w:pStyle w:val="BodyText"/>
        <w:spacing w:line="535" w:lineRule="auto"/>
        <w:ind w:left="167" w:right="222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24 октября 2025 года,</w:t>
      </w:r>
    </w:p>
    <w:p>
      <w:pPr>
        <w:pStyle w:val="BodyText"/>
        <w:spacing w:before="8"/>
        <w:ind w:left="167"/>
      </w:pPr>
      <w:r>
        <w:rPr/>
        <w:t>регистрационный</w:t>
      </w:r>
      <w:r>
        <w:rPr>
          <w:spacing w:val="18"/>
        </w:rPr>
        <w:t> </w:t>
      </w:r>
      <w:r>
        <w:rPr/>
        <w:t>№</w:t>
      </w:r>
      <w:r>
        <w:rPr>
          <w:spacing w:val="19"/>
        </w:rPr>
        <w:t> </w:t>
      </w:r>
      <w:r>
        <w:rPr>
          <w:spacing w:val="-2"/>
        </w:rPr>
        <w:t>83951</w:t>
      </w:r>
    </w:p>
    <w:p>
      <w:pPr>
        <w:pStyle w:val="BodyText"/>
        <w:spacing w:line="280" w:lineRule="auto"/>
        <w:ind w:left="167" w:right="16" w:firstLine="446"/>
      </w:pPr>
      <w:r>
        <w:rPr/>
        <w:br w:type="column"/>
      </w: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661" w:space="7133"/>
            <w:col w:w="1418"/>
          </w:cols>
        </w:sectPr>
      </w:pPr>
    </w:p>
    <w:p>
      <w:pPr>
        <w:pStyle w:val="BodyText"/>
        <w:rPr>
          <w:sz w:val="29"/>
        </w:rPr>
      </w:pPr>
    </w:p>
    <w:p>
      <w:pPr>
        <w:pStyle w:val="BodyText"/>
        <w:spacing w:before="41"/>
        <w:rPr>
          <w:sz w:val="29"/>
        </w:rPr>
      </w:pPr>
    </w:p>
    <w:p>
      <w:pPr>
        <w:pStyle w:val="Title"/>
      </w:pPr>
      <w:r>
        <w:rPr>
          <w:spacing w:val="-2"/>
        </w:rPr>
        <w:t>Приложение</w:t>
      </w:r>
    </w:p>
    <w:p>
      <w:pPr>
        <w:pStyle w:val="BodyText"/>
        <w:spacing w:line="264" w:lineRule="auto" w:before="255"/>
        <w:ind w:left="8267" w:right="16" w:firstLine="2081"/>
        <w:jc w:val="right"/>
      </w:pPr>
      <w:r>
        <w:rPr/>
        <w:t>к</w:t>
      </w:r>
      <w:r>
        <w:rPr>
          <w:spacing w:val="-14"/>
        </w:rPr>
        <w:t> </w:t>
      </w:r>
      <w:r>
        <w:rPr/>
        <w:t>приказ</w:t>
      </w:r>
      <w:r>
        <w:rPr/>
        <w:t>у</w:t>
      </w:r>
      <w:r>
        <w:rPr/>
        <w:t> Министерства здравоохранени</w:t>
      </w:r>
      <w:r>
        <w:rPr/>
        <w:t>я</w:t>
      </w:r>
      <w:r>
        <w:rPr/>
        <w:t> Российской Федерации</w:t>
      </w:r>
    </w:p>
    <w:p>
      <w:pPr>
        <w:pStyle w:val="BodyText"/>
        <w:spacing w:line="217" w:lineRule="exact"/>
        <w:ind w:right="16"/>
        <w:jc w:val="right"/>
      </w:pPr>
      <w:r>
        <w:rPr/>
        <w:t>от</w:t>
      </w:r>
      <w:r>
        <w:rPr>
          <w:spacing w:val="5"/>
        </w:rPr>
        <w:t> </w:t>
      </w:r>
      <w:r>
        <w:rPr/>
        <w:t>17</w:t>
      </w:r>
      <w:r>
        <w:rPr>
          <w:spacing w:val="5"/>
        </w:rPr>
        <w:t> </w:t>
      </w:r>
      <w:r>
        <w:rPr/>
        <w:t>сентября</w:t>
      </w:r>
      <w:r>
        <w:rPr>
          <w:spacing w:val="6"/>
        </w:rPr>
        <w:t> </w:t>
      </w:r>
      <w:r>
        <w:rPr/>
        <w:t>2025</w:t>
      </w:r>
      <w:r>
        <w:rPr>
          <w:spacing w:val="5"/>
        </w:rPr>
        <w:t> </w:t>
      </w:r>
      <w:r>
        <w:rPr/>
        <w:t>года</w:t>
      </w:r>
      <w:r>
        <w:rPr>
          <w:spacing w:val="6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570н</w:t>
      </w:r>
    </w:p>
    <w:p>
      <w:pPr>
        <w:pStyle w:val="Heading1"/>
        <w:spacing w:before="33"/>
        <w:ind w:left="4170" w:hanging="3708"/>
      </w:pPr>
      <w:r>
        <w:rPr/>
        <w:t>CТАНДАРТ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ВОЗРАСТНОЙ</w:t>
      </w:r>
      <w:r>
        <w:rPr>
          <w:spacing w:val="-15"/>
        </w:rPr>
        <w:t> </w:t>
      </w:r>
      <w:r>
        <w:rPr/>
        <w:t>МАКУЛЯРНОЙ</w:t>
      </w:r>
      <w:r>
        <w:rPr>
          <w:spacing w:val="-15"/>
        </w:rPr>
        <w:t> </w:t>
      </w:r>
      <w:r>
        <w:rPr/>
        <w:t>ДЕГЕНЕРАЦИ</w:t>
      </w:r>
      <w:r>
        <w:rPr/>
        <w:t>И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37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spacing w:line="264" w:lineRule="auto" w:before="22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before="6"/>
        <w:rPr>
          <w:b/>
        </w:rPr>
      </w:pPr>
    </w:p>
    <w:p>
      <w:pPr>
        <w:pStyle w:val="BodyText"/>
        <w:ind w:left="182"/>
      </w:pPr>
      <w:r>
        <w:rPr/>
        <w:t>H35.3</w:t>
      </w:r>
      <w:r>
        <w:rPr>
          <w:spacing w:val="-17"/>
        </w:rPr>
        <w:t> </w:t>
      </w:r>
      <w:r>
        <w:rPr/>
        <w:t>Дегенерация</w:t>
      </w:r>
      <w:r>
        <w:rPr>
          <w:spacing w:val="11"/>
        </w:rPr>
        <w:t> </w:t>
      </w:r>
      <w:r>
        <w:rPr/>
        <w:t>макулы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заднего</w:t>
      </w:r>
      <w:r>
        <w:rPr>
          <w:spacing w:val="12"/>
        </w:rPr>
        <w:t> </w:t>
      </w:r>
      <w:r>
        <w:rPr>
          <w:spacing w:val="-2"/>
        </w:rPr>
        <w:t>полюса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83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83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245" w:val="left" w:leader="none"/>
        </w:tabs>
        <w:spacing w:before="51"/>
        <w:ind w:left="229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7"/>
        <w:ind w:left="4247"/>
        <w:jc w:val="center"/>
      </w:pPr>
      <w:r>
        <w:rPr>
          <w:spacing w:val="-4"/>
        </w:rPr>
        <w:t>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частоты</w:t>
      </w:r>
    </w:p>
    <w:p>
      <w:pPr>
        <w:pStyle w:val="BodyText"/>
        <w:spacing w:line="218" w:lineRule="exact"/>
        <w:ind w:left="4245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80" w:lineRule="auto" w:before="51"/>
        <w:ind w:right="362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line="202" w:lineRule="exact"/>
        <w:ind w:right="36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2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912" w:space="448"/>
            <w:col w:w="5665" w:space="40"/>
            <w:col w:w="3147"/>
          </w:cols>
        </w:sectPr>
      </w:pPr>
    </w:p>
    <w:p>
      <w:pPr>
        <w:pStyle w:val="BodyText"/>
        <w:tabs>
          <w:tab w:pos="2074" w:val="left" w:leader="none"/>
        </w:tabs>
        <w:spacing w:before="51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before="37"/>
        <w:ind w:left="2074"/>
      </w:pPr>
      <w:r>
        <w:rPr>
          <w:spacing w:val="-4"/>
        </w:rPr>
        <w:t>офтальмолога</w:t>
      </w:r>
      <w:r>
        <w:rPr>
          <w:spacing w:val="5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2452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379" w:space="1573"/>
            <w:col w:w="4260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5"/>
        <w:gridCol w:w="4889"/>
        <w:gridCol w:w="1584"/>
        <w:gridCol w:w="2330"/>
      </w:tblGrid>
      <w:tr>
        <w:trPr>
          <w:trHeight w:val="236" w:hRule="atLeast"/>
        </w:trPr>
        <w:tc>
          <w:tcPr>
            <w:tcW w:w="1795" w:type="dxa"/>
          </w:tcPr>
          <w:p>
            <w:pPr>
              <w:pStyle w:val="TableParagraph"/>
              <w:spacing w:line="216" w:lineRule="exact" w:before="0"/>
              <w:ind w:left="19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889" w:type="dxa"/>
          </w:tcPr>
          <w:p>
            <w:pPr>
              <w:pStyle w:val="TableParagraph"/>
              <w:spacing w:line="216" w:lineRule="exact" w:before="0"/>
              <w:ind w:left="91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84" w:type="dxa"/>
          </w:tcPr>
          <w:p>
            <w:pPr>
              <w:pStyle w:val="TableParagraph"/>
              <w:spacing w:line="216" w:lineRule="exact" w:before="0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330" w:type="dxa"/>
          </w:tcPr>
          <w:p>
            <w:pPr>
              <w:pStyle w:val="TableParagraph"/>
              <w:spacing w:line="216" w:lineRule="exact" w:before="0"/>
              <w:ind w:left="4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742" w:hRule="atLeast"/>
        </w:trPr>
        <w:tc>
          <w:tcPr>
            <w:tcW w:w="1795" w:type="dxa"/>
          </w:tcPr>
          <w:p>
            <w:pPr>
              <w:pStyle w:val="TableParagraph"/>
              <w:spacing w:before="17"/>
              <w:ind w:left="67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</w:tcPr>
          <w:p>
            <w:pPr>
              <w:pStyle w:val="TableParagraph"/>
              <w:spacing w:line="264" w:lineRule="auto" w:before="17"/>
              <w:ind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0" w:type="dxa"/>
          </w:tcPr>
          <w:p>
            <w:pPr>
              <w:pStyle w:val="TableParagraph"/>
              <w:spacing w:line="264" w:lineRule="auto" w:before="17"/>
              <w:ind w:left="657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79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A03.26.005.001</w:t>
            </w:r>
          </w:p>
        </w:tc>
        <w:tc>
          <w:tcPr>
            <w:tcW w:w="4889" w:type="dxa"/>
          </w:tcPr>
          <w:p>
            <w:pPr>
              <w:pStyle w:val="TableParagraph"/>
              <w:spacing w:line="218" w:lineRule="exact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Биомикрофотография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</w:p>
        </w:tc>
        <w:tc>
          <w:tcPr>
            <w:tcW w:w="1584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2330" w:type="dxa"/>
          </w:tcPr>
          <w:p>
            <w:pPr>
              <w:pStyle w:val="TableParagraph"/>
              <w:spacing w:line="218" w:lineRule="exact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382" w:hRule="atLeast"/>
        </w:trPr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89" w:type="dxa"/>
          </w:tcPr>
          <w:p>
            <w:pPr>
              <w:pStyle w:val="TableParagraph"/>
              <w:spacing w:before="17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фундус-</w:t>
            </w:r>
            <w:r>
              <w:rPr>
                <w:spacing w:val="-2"/>
                <w:sz w:val="19"/>
              </w:rPr>
              <w:t>камеры</w:t>
            </w:r>
          </w:p>
        </w:tc>
        <w:tc>
          <w:tcPr>
            <w:tcW w:w="15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90" w:hRule="atLeast"/>
        </w:trPr>
        <w:tc>
          <w:tcPr>
            <w:tcW w:w="1795" w:type="dxa"/>
          </w:tcPr>
          <w:p>
            <w:pPr>
              <w:pStyle w:val="TableParagraph"/>
              <w:spacing w:before="14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A03.26.006</w:t>
            </w:r>
          </w:p>
        </w:tc>
        <w:tc>
          <w:tcPr>
            <w:tcW w:w="4889" w:type="dxa"/>
          </w:tcPr>
          <w:p>
            <w:pPr>
              <w:pStyle w:val="TableParagraph"/>
              <w:spacing w:before="144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Флюоресцентная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584" w:type="dxa"/>
          </w:tcPr>
          <w:p>
            <w:pPr>
              <w:pStyle w:val="TableParagraph"/>
              <w:spacing w:before="144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30" w:type="dxa"/>
          </w:tcPr>
          <w:p>
            <w:pPr>
              <w:pStyle w:val="TableParagraph"/>
              <w:spacing w:before="144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9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A03.26.019</w:t>
            </w:r>
          </w:p>
        </w:tc>
        <w:tc>
          <w:tcPr>
            <w:tcW w:w="4889" w:type="dxa"/>
          </w:tcPr>
          <w:p>
            <w:pPr>
              <w:pStyle w:val="TableParagraph"/>
              <w:spacing w:line="218" w:lineRule="exact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Оптическое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сетчатки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</w:p>
        </w:tc>
        <w:tc>
          <w:tcPr>
            <w:tcW w:w="1584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2330" w:type="dxa"/>
          </w:tcPr>
          <w:p>
            <w:pPr>
              <w:pStyle w:val="TableParagraph"/>
              <w:spacing w:line="218" w:lineRule="exact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89" w:type="dxa"/>
          </w:tcPr>
          <w:p>
            <w:pPr>
              <w:pStyle w:val="TableParagraph"/>
              <w:spacing w:before="17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анализатора</w:t>
            </w:r>
          </w:p>
        </w:tc>
        <w:tc>
          <w:tcPr>
            <w:tcW w:w="15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A03.26.020</w:t>
            </w:r>
          </w:p>
        </w:tc>
        <w:tc>
          <w:tcPr>
            <w:tcW w:w="4889" w:type="dxa"/>
          </w:tcPr>
          <w:p>
            <w:pPr>
              <w:pStyle w:val="TableParagraph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периметрия</w:t>
            </w:r>
          </w:p>
        </w:tc>
        <w:tc>
          <w:tcPr>
            <w:tcW w:w="1584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330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A03.26.022</w:t>
            </w:r>
          </w:p>
        </w:tc>
        <w:tc>
          <w:tcPr>
            <w:tcW w:w="4889" w:type="dxa"/>
          </w:tcPr>
          <w:p>
            <w:pPr>
              <w:pStyle w:val="TableParagraph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аутофлюоресценцию</w:t>
            </w:r>
          </w:p>
        </w:tc>
        <w:tc>
          <w:tcPr>
            <w:tcW w:w="1584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2330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9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A04.26.002</w:t>
            </w:r>
          </w:p>
        </w:tc>
        <w:tc>
          <w:tcPr>
            <w:tcW w:w="4889" w:type="dxa"/>
          </w:tcPr>
          <w:p>
            <w:pPr>
              <w:pStyle w:val="TableParagraph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глазного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яблока</w:t>
            </w:r>
          </w:p>
        </w:tc>
        <w:tc>
          <w:tcPr>
            <w:tcW w:w="1584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2330" w:type="dxa"/>
          </w:tcPr>
          <w:p>
            <w:pPr>
              <w:pStyle w:val="TableParagraph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795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A05.26.001</w:t>
            </w:r>
          </w:p>
        </w:tc>
        <w:tc>
          <w:tcPr>
            <w:tcW w:w="4889" w:type="dxa"/>
          </w:tcPr>
          <w:p>
            <w:pPr>
              <w:pStyle w:val="TableParagraph"/>
              <w:spacing w:line="200" w:lineRule="exact" w:before="32"/>
              <w:ind w:left="86"/>
              <w:rPr>
                <w:sz w:val="19"/>
              </w:rPr>
            </w:pPr>
            <w:r>
              <w:rPr>
                <w:spacing w:val="-2"/>
                <w:sz w:val="19"/>
              </w:rPr>
              <w:t>Электроретинография</w:t>
            </w:r>
          </w:p>
        </w:tc>
        <w:tc>
          <w:tcPr>
            <w:tcW w:w="1584" w:type="dxa"/>
          </w:tcPr>
          <w:p>
            <w:pPr>
              <w:pStyle w:val="TableParagraph"/>
              <w:spacing w:line="200" w:lineRule="exact" w:before="32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2330" w:type="dxa"/>
          </w:tcPr>
          <w:p>
            <w:pPr>
              <w:pStyle w:val="TableParagraph"/>
              <w:spacing w:line="200" w:lineRule="exact" w:before="32"/>
              <w:ind w:lef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9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39" w:val="left" w:leader="none"/>
        </w:tabs>
        <w:spacing w:line="280" w:lineRule="auto" w:before="51"/>
        <w:ind w:left="4739" w:right="123" w:hanging="4521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13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514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left="138" w:right="541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76" w:space="895"/>
            <w:col w:w="5934" w:space="39"/>
            <w:col w:w="2568"/>
          </w:cols>
        </w:sectPr>
      </w:pPr>
    </w:p>
    <w:p>
      <w:pPr>
        <w:pStyle w:val="BodyText"/>
        <w:tabs>
          <w:tab w:pos="1801" w:val="left" w:leader="none"/>
        </w:tabs>
        <w:spacing w:before="51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tabs>
          <w:tab w:pos="1801" w:val="left" w:leader="none"/>
        </w:tabs>
        <w:spacing w:line="297" w:lineRule="auto" w:before="37"/>
        <w:ind w:left="181" w:right="1825" w:firstLine="1620"/>
      </w:pPr>
      <w:r>
        <w:rPr>
          <w:spacing w:val="-2"/>
        </w:rPr>
        <w:t>врача-офтальмолога</w:t>
      </w:r>
      <w:r>
        <w:rPr>
          <w:spacing w:val="-12"/>
        </w:rPr>
        <w:t> </w:t>
      </w:r>
      <w:r>
        <w:rPr>
          <w:spacing w:val="-2"/>
        </w:rPr>
        <w:t>первичны</w:t>
      </w:r>
      <w:r>
        <w:rPr>
          <w:spacing w:val="-2"/>
        </w:rPr>
        <w:t>й</w:t>
      </w:r>
      <w:r>
        <w:rPr>
          <w:spacing w:val="-2"/>
        </w:rPr>
        <w:t> B01.029.002</w:t>
      </w:r>
      <w:r>
        <w:rPr/>
        <w:tab/>
        <w:t>Прием (осмотр, консультация)</w:t>
      </w:r>
    </w:p>
    <w:p>
      <w:pPr>
        <w:pStyle w:val="BodyText"/>
        <w:spacing w:line="187" w:lineRule="exact"/>
        <w:ind w:left="1801"/>
      </w:pPr>
      <w:r>
        <w:rPr>
          <w:spacing w:val="-4"/>
        </w:rPr>
        <w:t>врача-офтальмолога</w:t>
      </w:r>
      <w:r>
        <w:rPr>
          <w:spacing w:val="12"/>
        </w:rPr>
        <w:t> </w:t>
      </w:r>
      <w:r>
        <w:rPr>
          <w:spacing w:val="-4"/>
        </w:rPr>
        <w:t>повторный</w:t>
      </w:r>
    </w:p>
    <w:p>
      <w:pPr>
        <w:pStyle w:val="BodyText"/>
        <w:tabs>
          <w:tab w:pos="1801" w:val="left" w:leader="none"/>
        </w:tabs>
        <w:spacing w:before="51"/>
        <w:ind w:left="181"/>
      </w:pPr>
      <w:r>
        <w:rPr>
          <w:spacing w:val="-2"/>
        </w:rPr>
        <w:t>B01.029.005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врачом-</w:t>
      </w:r>
    </w:p>
    <w:p>
      <w:pPr>
        <w:pStyle w:val="BodyText"/>
        <w:spacing w:line="264" w:lineRule="auto" w:before="37"/>
        <w:ind w:left="1801"/>
      </w:pPr>
      <w:r>
        <w:rPr>
          <w:spacing w:val="-2"/>
        </w:rPr>
        <w:t>офтальмологом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уходом</w:t>
      </w:r>
      <w:r>
        <w:rPr>
          <w:spacing w:val="-10"/>
        </w:rPr>
        <w:t> </w:t>
      </w:r>
      <w:r>
        <w:rPr>
          <w:spacing w:val="-2"/>
        </w:rPr>
        <w:t>среднего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младшего медицинского персонала в отделении</w:t>
      </w:r>
    </w:p>
    <w:p>
      <w:pPr>
        <w:pStyle w:val="BodyText"/>
        <w:spacing w:line="218" w:lineRule="exact"/>
        <w:ind w:left="1801"/>
      </w:pPr>
      <w:r>
        <w:rPr>
          <w:spacing w:val="-2"/>
        </w:rPr>
        <w:t>стационара</w:t>
      </w:r>
    </w:p>
    <w:p>
      <w:pPr>
        <w:pStyle w:val="BodyText"/>
        <w:tabs>
          <w:tab w:pos="2193" w:val="left" w:leader="none"/>
        </w:tabs>
        <w:spacing w:before="51"/>
        <w:ind w:left="233"/>
      </w:pPr>
      <w:r>
        <w:rPr/>
        <w:br w:type="column"/>
      </w:r>
      <w:r>
        <w:rPr>
          <w:spacing w:val="-4"/>
        </w:rPr>
        <w:t>0,86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93" w:val="left" w:leader="none"/>
        </w:tabs>
        <w:ind w:left="233"/>
      </w:pPr>
      <w:r>
        <w:rPr>
          <w:spacing w:val="-4"/>
        </w:rPr>
        <w:t>0,53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2193" w:val="left" w:leader="none"/>
        </w:tabs>
        <w:ind w:left="181"/>
      </w:pPr>
      <w:r>
        <w:rPr>
          <w:spacing w:val="-2"/>
        </w:rPr>
        <w:t>0,094</w:t>
      </w:r>
      <w:r>
        <w:rPr/>
        <w:tab/>
      </w:r>
      <w:r>
        <w:rPr>
          <w:spacing w:val="-10"/>
        </w:rPr>
        <w:t>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467" w:space="1011"/>
            <w:col w:w="3734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735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662" w:val="left" w:leader="none"/>
        </w:tabs>
        <w:spacing w:line="280" w:lineRule="auto" w:before="51"/>
        <w:ind w:left="4762" w:right="123" w:hanging="4504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3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53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left="112" w:right="519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815" w:space="882"/>
            <w:col w:w="5957" w:space="39"/>
            <w:col w:w="2519"/>
          </w:cols>
        </w:sectPr>
      </w:pPr>
    </w:p>
    <w:p>
      <w:pPr>
        <w:pStyle w:val="BodyText"/>
        <w:tabs>
          <w:tab w:pos="1880" w:val="left" w:leader="none"/>
        </w:tabs>
        <w:spacing w:line="280" w:lineRule="auto" w:before="51"/>
        <w:ind w:left="1880" w:right="568" w:hanging="1699"/>
      </w:pPr>
      <w:r>
        <w:rPr>
          <w:spacing w:val="-2"/>
        </w:rPr>
        <w:t>A26.05.021.002</w:t>
      </w:r>
      <w:r>
        <w:rPr/>
        <w:tab/>
      </w:r>
      <w:r>
        <w:rPr>
          <w:spacing w:val="-2"/>
        </w:rPr>
        <w:t>Определение</w:t>
      </w:r>
      <w:r>
        <w:rPr>
          <w:spacing w:val="-10"/>
        </w:rPr>
        <w:t> </w:t>
      </w:r>
      <w:r>
        <w:rPr>
          <w:spacing w:val="-2"/>
        </w:rPr>
        <w:t>РНК</w:t>
      </w:r>
      <w:r>
        <w:rPr>
          <w:spacing w:val="-10"/>
        </w:rPr>
        <w:t> </w:t>
      </w:r>
      <w:r>
        <w:rPr>
          <w:spacing w:val="-2"/>
        </w:rPr>
        <w:t>вируса</w:t>
      </w:r>
      <w:r>
        <w:rPr>
          <w:spacing w:val="-10"/>
        </w:rPr>
        <w:t> </w:t>
      </w:r>
      <w:r>
        <w:rPr>
          <w:spacing w:val="-2"/>
        </w:rPr>
        <w:t>иммунодефицита</w:t>
      </w:r>
      <w:r>
        <w:rPr>
          <w:spacing w:val="-10"/>
        </w:rPr>
        <w:t> </w:t>
      </w:r>
      <w:r>
        <w:rPr>
          <w:spacing w:val="-2"/>
        </w:rPr>
        <w:t>человек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методом ПЦР, качественное исследование</w:t>
      </w:r>
    </w:p>
    <w:p>
      <w:pPr>
        <w:pStyle w:val="BodyText"/>
        <w:tabs>
          <w:tab w:pos="1880" w:val="left" w:leader="none"/>
        </w:tabs>
        <w:spacing w:line="264" w:lineRule="auto" w:before="14"/>
        <w:ind w:left="1880" w:right="44" w:hanging="1699"/>
      </w:pPr>
      <w:r>
        <w:rPr>
          <w:spacing w:val="-2"/>
        </w:rPr>
        <w:t>A26.06.036</w:t>
      </w:r>
      <w:r>
        <w:rPr/>
        <w:tab/>
      </w:r>
      <w:r>
        <w:rPr>
          <w:spacing w:val="-2"/>
        </w:rPr>
        <w:t>Определение</w:t>
      </w:r>
      <w:r>
        <w:rPr>
          <w:spacing w:val="-7"/>
        </w:rPr>
        <w:t> </w:t>
      </w:r>
      <w:r>
        <w:rPr>
          <w:spacing w:val="-2"/>
        </w:rPr>
        <w:t>антигена</w:t>
      </w:r>
      <w:r>
        <w:rPr>
          <w:spacing w:val="-7"/>
        </w:rPr>
        <w:t> </w:t>
      </w:r>
      <w:r>
        <w:rPr>
          <w:spacing w:val="-2"/>
        </w:rPr>
        <w:t>(HbsAg)</w:t>
      </w:r>
      <w:r>
        <w:rPr>
          <w:spacing w:val="-7"/>
        </w:rPr>
        <w:t> </w:t>
      </w:r>
      <w:r>
        <w:rPr>
          <w:spacing w:val="-2"/>
        </w:rPr>
        <w:t>вируса</w:t>
      </w:r>
      <w:r>
        <w:rPr>
          <w:spacing w:val="-7"/>
        </w:rPr>
        <w:t> </w:t>
      </w:r>
      <w:r>
        <w:rPr>
          <w:spacing w:val="-2"/>
        </w:rPr>
        <w:t>гепатита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(Hepatitis</w:t>
      </w:r>
      <w:r>
        <w:rPr>
          <w:spacing w:val="-2"/>
        </w:rPr>
        <w:t> </w:t>
      </w:r>
      <w:r>
        <w:rPr/>
        <w:t>В virus) в крови</w:t>
      </w:r>
    </w:p>
    <w:p>
      <w:pPr>
        <w:pStyle w:val="BodyText"/>
        <w:tabs>
          <w:tab w:pos="1880" w:val="left" w:leader="none"/>
        </w:tabs>
        <w:spacing w:line="280" w:lineRule="auto" w:before="29"/>
        <w:ind w:left="1880" w:right="44" w:hanging="1699"/>
      </w:pPr>
      <w:r>
        <w:rPr>
          <w:spacing w:val="-2"/>
        </w:rPr>
        <w:t>A26.06.041</w:t>
      </w:r>
      <w:r>
        <w:rPr/>
        <w:tab/>
      </w:r>
      <w:r>
        <w:rPr>
          <w:spacing w:val="-2"/>
        </w:rPr>
        <w:t>Определение</w:t>
      </w:r>
      <w:r>
        <w:rPr>
          <w:spacing w:val="-6"/>
        </w:rPr>
        <w:t> </w:t>
      </w:r>
      <w:r>
        <w:rPr>
          <w:spacing w:val="-2"/>
        </w:rPr>
        <w:t>антител</w:t>
      </w:r>
      <w:r>
        <w:rPr>
          <w:spacing w:val="-6"/>
        </w:rPr>
        <w:t> </w:t>
      </w:r>
      <w:r>
        <w:rPr>
          <w:spacing w:val="-2"/>
        </w:rPr>
        <w:t>к</w:t>
      </w:r>
      <w:r>
        <w:rPr>
          <w:spacing w:val="-6"/>
        </w:rPr>
        <w:t> </w:t>
      </w:r>
      <w:r>
        <w:rPr>
          <w:spacing w:val="-2"/>
        </w:rPr>
        <w:t>вирусу</w:t>
      </w:r>
      <w:r>
        <w:rPr>
          <w:spacing w:val="-6"/>
        </w:rPr>
        <w:t> </w:t>
      </w:r>
      <w:r>
        <w:rPr>
          <w:spacing w:val="-2"/>
        </w:rPr>
        <w:t>гепатита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6"/>
        </w:rPr>
        <w:t> </w:t>
      </w:r>
      <w:r>
        <w:rPr>
          <w:spacing w:val="-2"/>
        </w:rPr>
        <w:t>(Hepatitis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6"/>
        </w:rPr>
        <w:t> </w:t>
      </w:r>
      <w:r>
        <w:rPr>
          <w:spacing w:val="-2"/>
        </w:rPr>
        <w:t>virus)</w:t>
      </w:r>
      <w:r>
        <w:rPr>
          <w:spacing w:val="-2"/>
        </w:rPr>
        <w:t> </w:t>
      </w:r>
      <w:r>
        <w:rPr/>
        <w:t>в крови</w:t>
      </w:r>
    </w:p>
    <w:p>
      <w:pPr>
        <w:pStyle w:val="BodyText"/>
        <w:tabs>
          <w:tab w:pos="1880" w:val="left" w:leader="none"/>
        </w:tabs>
        <w:spacing w:line="264" w:lineRule="auto" w:before="14"/>
        <w:ind w:left="1880" w:right="363" w:hanging="1699"/>
      </w:pPr>
      <w:r>
        <w:rPr>
          <w:spacing w:val="-2"/>
        </w:rPr>
        <w:t>A26.06.082.002</w:t>
      </w:r>
      <w:r>
        <w:rPr/>
        <w:tab/>
      </w:r>
      <w:r>
        <w:rPr>
          <w:spacing w:val="-2"/>
        </w:rPr>
        <w:t>Определение</w:t>
      </w:r>
      <w:r>
        <w:rPr>
          <w:spacing w:val="-11"/>
        </w:rPr>
        <w:t> </w:t>
      </w:r>
      <w:r>
        <w:rPr>
          <w:spacing w:val="-2"/>
        </w:rPr>
        <w:t>антител</w:t>
      </w:r>
      <w:r>
        <w:rPr>
          <w:spacing w:val="-11"/>
        </w:rPr>
        <w:t> </w:t>
      </w:r>
      <w:r>
        <w:rPr>
          <w:spacing w:val="-2"/>
        </w:rPr>
        <w:t>к</w:t>
      </w:r>
      <w:r>
        <w:rPr>
          <w:spacing w:val="-11"/>
        </w:rPr>
        <w:t> </w:t>
      </w:r>
      <w:r>
        <w:rPr>
          <w:spacing w:val="-2"/>
        </w:rPr>
        <w:t>бледной</w:t>
      </w:r>
      <w:r>
        <w:rPr>
          <w:spacing w:val="-11"/>
        </w:rPr>
        <w:t> </w:t>
      </w:r>
      <w:r>
        <w:rPr>
          <w:spacing w:val="-2"/>
        </w:rPr>
        <w:t>трепонеме</w:t>
      </w:r>
      <w:r>
        <w:rPr>
          <w:spacing w:val="-11"/>
        </w:rPr>
        <w:t> </w:t>
      </w:r>
      <w:r>
        <w:rPr>
          <w:spacing w:val="-2"/>
        </w:rPr>
        <w:t>(Treponem</w:t>
      </w:r>
      <w:r>
        <w:rPr>
          <w:spacing w:val="-2"/>
        </w:rPr>
        <w:t>a</w:t>
      </w:r>
      <w:r>
        <w:rPr>
          <w:spacing w:val="-2"/>
        </w:rPr>
        <w:t> </w:t>
      </w:r>
      <w:r>
        <w:rPr/>
        <w:t>pallidum) иммуноферментным методом (ИФА) в крови</w:t>
      </w:r>
    </w:p>
    <w:p>
      <w:pPr>
        <w:pStyle w:val="BodyText"/>
        <w:tabs>
          <w:tab w:pos="2108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0,11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88"/>
      </w:pPr>
    </w:p>
    <w:p>
      <w:pPr>
        <w:pStyle w:val="BodyText"/>
        <w:tabs>
          <w:tab w:pos="2108" w:val="left" w:leader="none"/>
        </w:tabs>
        <w:ind w:left="181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2108" w:val="left" w:leader="none"/>
        </w:tabs>
        <w:ind w:left="181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5</w:t>
      </w:r>
    </w:p>
    <w:p>
      <w:pPr>
        <w:pStyle w:val="BodyText"/>
        <w:spacing w:before="88"/>
      </w:pPr>
    </w:p>
    <w:p>
      <w:pPr>
        <w:pStyle w:val="BodyText"/>
        <w:tabs>
          <w:tab w:pos="2108" w:val="left" w:leader="none"/>
        </w:tabs>
        <w:ind w:left="181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47" w:space="439"/>
            <w:col w:w="3626"/>
          </w:cols>
        </w:sectPr>
      </w:pPr>
    </w:p>
    <w:p>
      <w:pPr>
        <w:pStyle w:val="BodyText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29"/>
        <w:gridCol w:w="5049"/>
        <w:gridCol w:w="1492"/>
        <w:gridCol w:w="2330"/>
      </w:tblGrid>
      <w:tr>
        <w:trPr>
          <w:trHeight w:val="491" w:hRule="atLeast"/>
        </w:trPr>
        <w:tc>
          <w:tcPr>
            <w:tcW w:w="172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049" w:type="dxa"/>
          </w:tcPr>
          <w:p>
            <w:pPr>
              <w:pStyle w:val="TableParagraph"/>
              <w:spacing w:line="217" w:lineRule="exact" w:before="0"/>
              <w:ind w:left="19" w:right="-29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  <w:p>
            <w:pPr>
              <w:pStyle w:val="TableParagraph"/>
              <w:spacing w:before="21"/>
              <w:ind w:left="19"/>
              <w:rPr>
                <w:sz w:val="19"/>
              </w:rPr>
            </w:pP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492" w:type="dxa"/>
          </w:tcPr>
          <w:p>
            <w:pPr>
              <w:pStyle w:val="TableParagraph"/>
              <w:spacing w:line="217" w:lineRule="exact" w:before="0"/>
              <w:ind w:right="28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30" w:type="dxa"/>
          </w:tcPr>
          <w:p>
            <w:pPr>
              <w:pStyle w:val="TableParagraph"/>
              <w:spacing w:line="217" w:lineRule="exact" w:before="0"/>
              <w:ind w:left="3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7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049" w:type="dxa"/>
          </w:tcPr>
          <w:p>
            <w:pPr>
              <w:pStyle w:val="TableParagraph"/>
              <w:spacing w:before="32"/>
              <w:ind w:left="1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492" w:type="dxa"/>
          </w:tcPr>
          <w:p>
            <w:pPr>
              <w:pStyle w:val="TableParagraph"/>
              <w:spacing w:before="32"/>
              <w:ind w:right="28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30" w:type="dxa"/>
          </w:tcPr>
          <w:p>
            <w:pPr>
              <w:pStyle w:val="TableParagraph"/>
              <w:spacing w:before="32"/>
              <w:ind w:left="3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049" w:type="dxa"/>
          </w:tcPr>
          <w:p>
            <w:pPr>
              <w:pStyle w:val="TableParagraph"/>
              <w:ind w:left="1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492" w:type="dxa"/>
          </w:tcPr>
          <w:p>
            <w:pPr>
              <w:pStyle w:val="TableParagraph"/>
              <w:ind w:right="28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30" w:type="dxa"/>
          </w:tcPr>
          <w:p>
            <w:pPr>
              <w:pStyle w:val="TableParagraph"/>
              <w:ind w:left="3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43" w:hRule="atLeast"/>
        </w:trPr>
        <w:tc>
          <w:tcPr>
            <w:tcW w:w="172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049" w:type="dxa"/>
          </w:tcPr>
          <w:p>
            <w:pPr>
              <w:pStyle w:val="TableParagraph"/>
              <w:spacing w:line="200" w:lineRule="exact"/>
              <w:ind w:left="1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492" w:type="dxa"/>
          </w:tcPr>
          <w:p>
            <w:pPr>
              <w:pStyle w:val="TableParagraph"/>
              <w:spacing w:line="200" w:lineRule="exact"/>
              <w:ind w:right="28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30" w:type="dxa"/>
          </w:tcPr>
          <w:p>
            <w:pPr>
              <w:pStyle w:val="TableParagraph"/>
              <w:spacing w:line="200" w:lineRule="exact"/>
              <w:ind w:left="3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465" w:hRule="atLeast"/>
        </w:trPr>
        <w:tc>
          <w:tcPr>
            <w:tcW w:w="10600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729" w:type="dxa"/>
          </w:tcPr>
          <w:p>
            <w:pPr>
              <w:pStyle w:val="TableParagraph"/>
              <w:spacing w:line="218" w:lineRule="exact" w:before="50"/>
              <w:ind w:left="19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049" w:type="dxa"/>
          </w:tcPr>
          <w:p>
            <w:pPr>
              <w:pStyle w:val="TableParagraph"/>
              <w:spacing w:line="218" w:lineRule="exact" w:before="50"/>
              <w:ind w:left="97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492" w:type="dxa"/>
          </w:tcPr>
          <w:p>
            <w:pPr>
              <w:pStyle w:val="TableParagraph"/>
              <w:spacing w:line="218" w:lineRule="exact" w:before="50"/>
              <w:ind w:right="21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330" w:type="dxa"/>
          </w:tcPr>
          <w:p>
            <w:pPr>
              <w:pStyle w:val="TableParagraph"/>
              <w:spacing w:line="218" w:lineRule="exact" w:before="50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742" w:hRule="atLeast"/>
        </w:trPr>
        <w:tc>
          <w:tcPr>
            <w:tcW w:w="1729" w:type="dxa"/>
          </w:tcPr>
          <w:p>
            <w:pPr>
              <w:pStyle w:val="TableParagraph"/>
              <w:spacing w:before="17"/>
              <w:ind w:left="67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04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2" w:type="dxa"/>
          </w:tcPr>
          <w:p>
            <w:pPr>
              <w:pStyle w:val="TableParagraph"/>
              <w:spacing w:line="264" w:lineRule="auto" w:before="17"/>
              <w:ind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-20"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2330" w:type="dxa"/>
          </w:tcPr>
          <w:p>
            <w:pPr>
              <w:pStyle w:val="TableParagraph"/>
              <w:spacing w:line="264" w:lineRule="auto" w:before="17"/>
              <w:ind w:left="656" w:firstLine="98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7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A03.26.005.001</w:t>
            </w:r>
          </w:p>
        </w:tc>
        <w:tc>
          <w:tcPr>
            <w:tcW w:w="5049" w:type="dxa"/>
          </w:tcPr>
          <w:p>
            <w:pPr>
              <w:pStyle w:val="TableParagraph"/>
              <w:spacing w:line="218" w:lineRule="exact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Биомикрофотография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</w:p>
        </w:tc>
        <w:tc>
          <w:tcPr>
            <w:tcW w:w="1492" w:type="dxa"/>
          </w:tcPr>
          <w:p>
            <w:pPr>
              <w:pStyle w:val="TableParagraph"/>
              <w:spacing w:line="218" w:lineRule="exact"/>
              <w:ind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2330" w:type="dxa"/>
          </w:tcPr>
          <w:p>
            <w:pPr>
              <w:pStyle w:val="TableParagraph"/>
              <w:spacing w:line="218" w:lineRule="exact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049" w:type="dxa"/>
          </w:tcPr>
          <w:p>
            <w:pPr>
              <w:pStyle w:val="TableParagraph"/>
              <w:spacing w:before="17"/>
              <w:ind w:left="152"/>
              <w:rPr>
                <w:sz w:val="19"/>
              </w:rPr>
            </w:pPr>
            <w:r>
              <w:rPr>
                <w:spacing w:val="-4"/>
                <w:sz w:val="19"/>
              </w:rPr>
              <w:t>фундус-</w:t>
            </w:r>
            <w:r>
              <w:rPr>
                <w:spacing w:val="-2"/>
                <w:sz w:val="19"/>
              </w:rPr>
              <w:t>камеры</w:t>
            </w:r>
          </w:p>
        </w:tc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A03.26.006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Флюоресцентная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492" w:type="dxa"/>
          </w:tcPr>
          <w:p>
            <w:pPr>
              <w:pStyle w:val="TableParagraph"/>
              <w:ind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A03.26.019</w:t>
            </w:r>
          </w:p>
        </w:tc>
        <w:tc>
          <w:tcPr>
            <w:tcW w:w="5049" w:type="dxa"/>
          </w:tcPr>
          <w:p>
            <w:pPr>
              <w:pStyle w:val="TableParagraph"/>
              <w:spacing w:line="240" w:lineRule="atLeast" w:before="3"/>
              <w:ind w:left="152" w:right="-29"/>
              <w:rPr>
                <w:sz w:val="19"/>
              </w:rPr>
            </w:pPr>
            <w:r>
              <w:rPr>
                <w:spacing w:val="-2"/>
                <w:sz w:val="19"/>
              </w:rPr>
              <w:t>Оптическое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сетчатки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помощь</w:t>
            </w:r>
            <w:r>
              <w:rPr>
                <w:spacing w:val="-2"/>
                <w:sz w:val="19"/>
              </w:rPr>
              <w:t>ю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компьютерного анализатора</w:t>
            </w:r>
          </w:p>
        </w:tc>
        <w:tc>
          <w:tcPr>
            <w:tcW w:w="1492" w:type="dxa"/>
          </w:tcPr>
          <w:p>
            <w:pPr>
              <w:pStyle w:val="TableParagraph"/>
              <w:ind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A03.26.020</w:t>
            </w:r>
          </w:p>
        </w:tc>
        <w:tc>
          <w:tcPr>
            <w:tcW w:w="5049" w:type="dxa"/>
          </w:tcPr>
          <w:p>
            <w:pPr>
              <w:pStyle w:val="TableParagraph"/>
              <w:spacing w:before="32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периметрия</w:t>
            </w:r>
          </w:p>
        </w:tc>
        <w:tc>
          <w:tcPr>
            <w:tcW w:w="1492" w:type="dxa"/>
          </w:tcPr>
          <w:p>
            <w:pPr>
              <w:pStyle w:val="TableParagraph"/>
              <w:spacing w:before="32"/>
              <w:ind w:left="1" w:right="10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0" w:type="dxa"/>
          </w:tcPr>
          <w:p>
            <w:pPr>
              <w:pStyle w:val="TableParagraph"/>
              <w:spacing w:before="32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A03.26.022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аутофлюоресценцию</w:t>
            </w:r>
          </w:p>
        </w:tc>
        <w:tc>
          <w:tcPr>
            <w:tcW w:w="1492" w:type="dxa"/>
          </w:tcPr>
          <w:p>
            <w:pPr>
              <w:pStyle w:val="TableParagraph"/>
              <w:ind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A04.26.002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глазного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яблока</w:t>
            </w:r>
          </w:p>
        </w:tc>
        <w:tc>
          <w:tcPr>
            <w:tcW w:w="1492" w:type="dxa"/>
          </w:tcPr>
          <w:p>
            <w:pPr>
              <w:pStyle w:val="TableParagraph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0,068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492" w:type="dxa"/>
          </w:tcPr>
          <w:p>
            <w:pPr>
              <w:pStyle w:val="TableParagraph"/>
              <w:ind w:left="1" w:righ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7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A05.26.001</w:t>
            </w:r>
          </w:p>
        </w:tc>
        <w:tc>
          <w:tcPr>
            <w:tcW w:w="5049" w:type="dxa"/>
          </w:tcPr>
          <w:p>
            <w:pPr>
              <w:pStyle w:val="TableParagraph"/>
              <w:spacing w:before="32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Электроретинография</w:t>
            </w:r>
          </w:p>
        </w:tc>
        <w:tc>
          <w:tcPr>
            <w:tcW w:w="1492" w:type="dxa"/>
          </w:tcPr>
          <w:p>
            <w:pPr>
              <w:pStyle w:val="TableParagraph"/>
              <w:spacing w:before="32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0,072</w:t>
            </w:r>
          </w:p>
        </w:tc>
        <w:tc>
          <w:tcPr>
            <w:tcW w:w="2330" w:type="dxa"/>
          </w:tcPr>
          <w:p>
            <w:pPr>
              <w:pStyle w:val="TableParagraph"/>
              <w:spacing w:before="32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A06.09.006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4"/>
                <w:sz w:val="19"/>
              </w:rPr>
              <w:t>Флюорография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492" w:type="dxa"/>
          </w:tcPr>
          <w:p>
            <w:pPr>
              <w:pStyle w:val="TableParagraph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A06.09.006.001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Флюорография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цифровая</w:t>
            </w:r>
          </w:p>
        </w:tc>
        <w:tc>
          <w:tcPr>
            <w:tcW w:w="1492" w:type="dxa"/>
          </w:tcPr>
          <w:p>
            <w:pPr>
              <w:pStyle w:val="TableParagraph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5049" w:type="dxa"/>
          </w:tcPr>
          <w:p>
            <w:pPr>
              <w:pStyle w:val="TableParagraph"/>
              <w:ind w:left="15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492" w:type="dxa"/>
          </w:tcPr>
          <w:p>
            <w:pPr>
              <w:pStyle w:val="TableParagraph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30" w:type="dxa"/>
          </w:tcPr>
          <w:p>
            <w:pPr>
              <w:pStyle w:val="TableParagraph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729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A06.09.007.002</w:t>
            </w:r>
          </w:p>
        </w:tc>
        <w:tc>
          <w:tcPr>
            <w:tcW w:w="5049" w:type="dxa"/>
          </w:tcPr>
          <w:p>
            <w:pPr>
              <w:pStyle w:val="TableParagraph"/>
              <w:spacing w:line="200" w:lineRule="exact" w:before="32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цифровая</w:t>
            </w:r>
          </w:p>
        </w:tc>
        <w:tc>
          <w:tcPr>
            <w:tcW w:w="1492" w:type="dxa"/>
          </w:tcPr>
          <w:p>
            <w:pPr>
              <w:pStyle w:val="TableParagraph"/>
              <w:spacing w:line="200" w:lineRule="exact" w:before="32"/>
              <w:ind w:left="456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30" w:type="dxa"/>
          </w:tcPr>
          <w:p>
            <w:pPr>
              <w:pStyle w:val="TableParagraph"/>
              <w:spacing w:line="200" w:lineRule="exact" w:before="32"/>
              <w:ind w:left="46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3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44"/>
        <w:ind w:left="90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357" w:val="left" w:leader="none"/>
        </w:tabs>
        <w:spacing w:before="44"/>
        <w:ind w:left="429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1"/>
        <w:ind w:left="4232" w:hanging="151"/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227" w:right="671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line="218" w:lineRule="exact"/>
        <w:ind w:right="444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8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986" w:space="293"/>
            <w:col w:w="5802" w:space="39"/>
            <w:col w:w="3092"/>
          </w:cols>
        </w:sectPr>
      </w:pPr>
    </w:p>
    <w:p>
      <w:pPr>
        <w:pStyle w:val="BodyText"/>
        <w:tabs>
          <w:tab w:pos="2182" w:val="left" w:leader="none"/>
        </w:tabs>
        <w:spacing w:before="30"/>
        <w:ind w:left="141"/>
        <w:jc w:val="center"/>
      </w:pPr>
      <w:r>
        <w:rPr>
          <w:spacing w:val="-2"/>
        </w:rPr>
        <w:t>A16.26.086.001</w:t>
      </w:r>
      <w:r>
        <w:rPr/>
        <w:tab/>
      </w:r>
      <w:r>
        <w:rPr>
          <w:spacing w:val="-2"/>
        </w:rPr>
        <w:t>Интравитреальное</w:t>
      </w:r>
      <w:r>
        <w:rPr>
          <w:spacing w:val="-7"/>
        </w:rPr>
        <w:t> </w:t>
      </w:r>
      <w:r>
        <w:rPr>
          <w:spacing w:val="-2"/>
        </w:rPr>
        <w:t>введение</w:t>
      </w:r>
      <w:r>
        <w:rPr>
          <w:spacing w:val="-6"/>
        </w:rPr>
        <w:t> </w:t>
      </w:r>
      <w:r>
        <w:rPr>
          <w:spacing w:val="-2"/>
        </w:rPr>
        <w:t>лекарственных</w:t>
      </w:r>
    </w:p>
    <w:p>
      <w:pPr>
        <w:pStyle w:val="BodyText"/>
        <w:spacing w:before="36"/>
        <w:ind w:left="141" w:right="854"/>
        <w:jc w:val="center"/>
      </w:pPr>
      <w:r>
        <w:rPr>
          <w:spacing w:val="-2"/>
        </w:rPr>
        <w:t>препаратов</w:t>
      </w:r>
    </w:p>
    <w:p>
      <w:pPr>
        <w:pStyle w:val="BodyText"/>
        <w:tabs>
          <w:tab w:pos="2526" w:val="left" w:leader="none"/>
        </w:tabs>
        <w:spacing w:before="30"/>
        <w:ind w:left="181"/>
      </w:pPr>
      <w:r>
        <w:rPr/>
        <w:br w:type="column"/>
      </w:r>
      <w:r>
        <w:rPr>
          <w:spacing w:val="-4"/>
        </w:rPr>
        <w:t>0,11</w:t>
      </w:r>
      <w:r>
        <w:rPr/>
        <w:tab/>
      </w:r>
      <w:r>
        <w:rPr>
          <w:spacing w:val="-10"/>
        </w:rPr>
        <w:t>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169" w:space="694"/>
            <w:col w:w="4349"/>
          </w:cols>
        </w:sectPr>
      </w:pPr>
    </w:p>
    <w:p>
      <w:pPr>
        <w:pStyle w:val="BodyText"/>
        <w:tabs>
          <w:tab w:pos="2222" w:val="left" w:leader="none"/>
          <w:tab w:pos="6985" w:val="left" w:leader="none"/>
          <w:tab w:pos="9494" w:val="right" w:leader="none"/>
        </w:tabs>
        <w:spacing w:before="52"/>
        <w:ind w:left="181"/>
      </w:pPr>
      <w:r>
        <w:rPr>
          <w:spacing w:val="-2"/>
        </w:rPr>
        <w:t>A22.26.009</w:t>
      </w:r>
      <w:r>
        <w:rPr/>
        <w:tab/>
      </w:r>
      <w:r>
        <w:rPr>
          <w:spacing w:val="-2"/>
        </w:rPr>
        <w:t>Фокальная</w:t>
      </w:r>
      <w:r>
        <w:rPr>
          <w:spacing w:val="-6"/>
        </w:rPr>
        <w:t> </w:t>
      </w:r>
      <w:r>
        <w:rPr>
          <w:spacing w:val="-2"/>
        </w:rPr>
        <w:t>лазерная</w:t>
      </w:r>
      <w:r>
        <w:rPr>
          <w:spacing w:val="-6"/>
        </w:rPr>
        <w:t> </w:t>
      </w:r>
      <w:r>
        <w:rPr>
          <w:spacing w:val="-2"/>
        </w:rPr>
        <w:t>коагуляция</w:t>
      </w:r>
      <w:r>
        <w:rPr>
          <w:spacing w:val="-6"/>
        </w:rPr>
        <w:t> </w:t>
      </w:r>
      <w:r>
        <w:rPr>
          <w:spacing w:val="-2"/>
        </w:rPr>
        <w:t>глазного</w:t>
      </w:r>
      <w:r>
        <w:rPr>
          <w:spacing w:val="-5"/>
        </w:rPr>
        <w:t> дна</w:t>
      </w:r>
      <w:r>
        <w:rPr/>
        <w:tab/>
      </w:r>
      <w:r>
        <w:rPr>
          <w:spacing w:val="-2"/>
        </w:rPr>
        <w:t>0,003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2222" w:val="left" w:leader="none"/>
          <w:tab w:pos="6881" w:val="left" w:leader="none"/>
          <w:tab w:pos="9494" w:val="right" w:leader="none"/>
        </w:tabs>
        <w:spacing w:before="51"/>
        <w:ind w:left="181"/>
      </w:pPr>
      <w:r>
        <w:rPr>
          <w:spacing w:val="-2"/>
        </w:rPr>
        <w:t>A22.26.012</w:t>
      </w:r>
      <w:r>
        <w:rPr/>
        <w:tab/>
      </w:r>
      <w:r>
        <w:rPr>
          <w:spacing w:val="-4"/>
        </w:rPr>
        <w:t>Лазерстимуляция</w:t>
      </w:r>
      <w:r>
        <w:rPr>
          <w:spacing w:val="18"/>
        </w:rPr>
        <w:t> </w:t>
      </w:r>
      <w:r>
        <w:rPr>
          <w:spacing w:val="-2"/>
        </w:rPr>
        <w:t>сетчатки</w:t>
      </w:r>
      <w:r>
        <w:rPr/>
        <w:tab/>
      </w:r>
      <w:r>
        <w:rPr>
          <w:spacing w:val="-2"/>
        </w:rPr>
        <w:t>0,00025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247" w:after="0"/>
        <w:ind w:left="561" w:right="0" w:hanging="379"/>
        <w:jc w:val="left"/>
        <w:rPr>
          <w:sz w:val="19"/>
        </w:rPr>
      </w:pPr>
      <w:r>
        <w:rPr>
          <w:sz w:val="19"/>
        </w:rPr>
        <w:t>Немедикаментозные</w:t>
      </w:r>
      <w:r>
        <w:rPr>
          <w:spacing w:val="15"/>
          <w:sz w:val="19"/>
        </w:rPr>
        <w:t> </w:t>
      </w:r>
      <w:r>
        <w:rPr>
          <w:sz w:val="19"/>
        </w:rPr>
        <w:t>методы</w:t>
      </w:r>
      <w:r>
        <w:rPr>
          <w:spacing w:val="15"/>
          <w:sz w:val="19"/>
        </w:rPr>
        <w:t> </w:t>
      </w:r>
      <w:r>
        <w:rPr>
          <w:sz w:val="19"/>
        </w:rPr>
        <w:t>профилактики,</w:t>
      </w:r>
      <w:r>
        <w:rPr>
          <w:spacing w:val="16"/>
          <w:sz w:val="19"/>
        </w:rPr>
        <w:t> </w:t>
      </w:r>
      <w:r>
        <w:rPr>
          <w:sz w:val="19"/>
        </w:rPr>
        <w:t>лечения</w:t>
      </w:r>
      <w:r>
        <w:rPr>
          <w:spacing w:val="15"/>
          <w:sz w:val="19"/>
        </w:rPr>
        <w:t> </w:t>
      </w:r>
      <w:r>
        <w:rPr>
          <w:sz w:val="19"/>
        </w:rPr>
        <w:t>и</w:t>
      </w:r>
      <w:r>
        <w:rPr>
          <w:spacing w:val="16"/>
          <w:sz w:val="19"/>
        </w:rPr>
        <w:t> </w:t>
      </w:r>
      <w:r>
        <w:rPr>
          <w:sz w:val="19"/>
        </w:rPr>
        <w:t>медицинской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5981" w:val="left" w:leader="none"/>
        </w:tabs>
        <w:spacing w:before="66"/>
        <w:ind w:left="182"/>
      </w:pPr>
      <w:r>
        <w:rPr/>
        <w:t>Код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/>
        <w:t>услуги</w:t>
      </w:r>
      <w:r>
        <w:rPr>
          <w:spacing w:val="-14"/>
        </w:rPr>
        <w:t> </w:t>
      </w:r>
      <w:r>
        <w:rPr/>
        <w:t>Наименование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5850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66"/>
        <w:ind w:left="1063" w:right="463" w:hanging="1064"/>
      </w:pPr>
      <w:r>
        <w:rPr/>
        <w:br w:type="column"/>
      </w:r>
      <w:r>
        <w:rPr/>
        <w:t>Усредненный показатель </w:t>
      </w:r>
      <w:r>
        <w:rPr/>
        <w:t>кратност</w:t>
      </w:r>
      <w:r>
        <w:rPr/>
        <w:t>и</w:t>
      </w:r>
      <w:r>
        <w:rPr/>
        <w:t> </w:t>
      </w:r>
      <w:r>
        <w:rPr>
          <w:spacing w:val="-2"/>
        </w:rPr>
        <w:t>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485" w:space="30"/>
            <w:col w:w="3697"/>
          </w:cols>
        </w:sectPr>
      </w:pPr>
    </w:p>
    <w:p>
      <w:pPr>
        <w:pStyle w:val="BodyText"/>
        <w:tabs>
          <w:tab w:pos="2427" w:val="left" w:leader="none"/>
          <w:tab w:pos="6399" w:val="left" w:leader="none"/>
          <w:tab w:pos="9183" w:val="right" w:leader="none"/>
        </w:tabs>
        <w:spacing w:before="29"/>
        <w:ind w:left="182"/>
      </w:pPr>
      <w:r>
        <w:rPr>
          <w:spacing w:val="-2"/>
        </w:rPr>
        <w:t>A23.26.001</w:t>
      </w:r>
      <w:r>
        <w:rPr/>
        <w:tab/>
        <w:t>Подбор</w:t>
      </w:r>
      <w:r>
        <w:rPr>
          <w:spacing w:val="13"/>
        </w:rPr>
        <w:t> </w:t>
      </w:r>
      <w:r>
        <w:rPr/>
        <w:t>очковой</w:t>
      </w:r>
      <w:r>
        <w:rPr>
          <w:spacing w:val="13"/>
        </w:rPr>
        <w:t> </w:t>
      </w:r>
      <w:r>
        <w:rPr/>
        <w:t>коррекции</w:t>
      </w:r>
      <w:r>
        <w:rPr>
          <w:spacing w:val="13"/>
        </w:rPr>
        <w:t> </w:t>
      </w:r>
      <w:r>
        <w:rPr>
          <w:spacing w:val="-2"/>
        </w:rPr>
        <w:t>зрения</w:t>
      </w:r>
      <w:r>
        <w:rPr/>
        <w:tab/>
      </w:r>
      <w:r>
        <w:rPr>
          <w:spacing w:val="-4"/>
        </w:rPr>
        <w:t>0,23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1" w:lineRule="exact" w:before="243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480" w:val="left" w:leader="none"/>
        </w:tabs>
        <w:spacing w:line="264" w:lineRule="auto" w:before="225"/>
        <w:ind w:left="1169" w:right="38" w:hanging="851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225"/>
        <w:ind w:left="319" w:right="38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line="264" w:lineRule="auto" w:before="225"/>
        <w:ind w:left="418" w:hanging="100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225"/>
        <w:ind w:left="196" w:firstLine="24"/>
      </w:pPr>
      <w:r>
        <w:rPr/>
        <w:br w:type="column"/>
      </w:r>
      <w:r>
        <w:rPr>
          <w:spacing w:val="-4"/>
        </w:rPr>
        <w:t>Еди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5"/>
        </w:rPr>
        <w:t>ницы</w:t>
      </w:r>
    </w:p>
    <w:p>
      <w:pPr>
        <w:pStyle w:val="BodyText"/>
        <w:spacing w:line="264" w:lineRule="auto" w:before="225"/>
        <w:ind w:left="196" w:right="461" w:firstLine="11"/>
      </w:pPr>
      <w:r>
        <w:rPr/>
        <w:br w:type="column"/>
      </w:r>
      <w:r>
        <w:rPr>
          <w:spacing w:val="-2"/>
        </w:rPr>
        <w:t>Средняя</w:t>
      </w:r>
      <w:r>
        <w:rPr>
          <w:spacing w:val="-12"/>
        </w:rPr>
        <w:t> </w:t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суточная</w:t>
      </w:r>
      <w:r>
        <w:rPr>
          <w:spacing w:val="-16"/>
        </w:rPr>
        <w:t> </w:t>
      </w:r>
      <w:r>
        <w:rPr>
          <w:spacing w:val="-2"/>
        </w:rPr>
        <w:t>курсовая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2645" w:space="890"/>
            <w:col w:w="2688" w:space="523"/>
            <w:col w:w="1487" w:space="40"/>
            <w:col w:w="647" w:space="40"/>
            <w:col w:w="2252"/>
          </w:cols>
        </w:sectPr>
      </w:pPr>
    </w:p>
    <w:p>
      <w:pPr>
        <w:pStyle w:val="BodyText"/>
        <w:spacing w:line="264" w:lineRule="auto" w:before="14"/>
        <w:ind w:left="1210" w:right="344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</w:pPr>
    </w:p>
    <w:p>
      <w:pPr>
        <w:pStyle w:val="BodyText"/>
        <w:ind w:left="181"/>
      </w:pPr>
      <w:r>
        <w:rPr>
          <w:spacing w:val="-2"/>
        </w:rPr>
        <w:t>B01AD</w:t>
      </w:r>
      <w:r>
        <w:rPr>
          <w:spacing w:val="-24"/>
        </w:rPr>
        <w:t> </w:t>
      </w:r>
      <w:r>
        <w:rPr>
          <w:spacing w:val="-2"/>
        </w:rPr>
        <w:t>Ферментные</w:t>
      </w:r>
      <w:r>
        <w:rPr>
          <w:spacing w:val="-6"/>
        </w:rPr>
        <w:t> </w:t>
      </w:r>
      <w:r>
        <w:rPr>
          <w:spacing w:val="-2"/>
        </w:rPr>
        <w:t>препараты</w:t>
      </w:r>
    </w:p>
    <w:p>
      <w:pPr>
        <w:pStyle w:val="BodyText"/>
        <w:spacing w:before="14"/>
        <w:ind w:left="169"/>
        <w:jc w:val="center"/>
      </w:pPr>
      <w:r>
        <w:rPr/>
        <w:br w:type="column"/>
      </w:r>
      <w:r>
        <w:rPr>
          <w:spacing w:val="-2"/>
        </w:rPr>
        <w:t>(международное</w:t>
      </w:r>
    </w:p>
    <w:p>
      <w:pPr>
        <w:pStyle w:val="BodyText"/>
        <w:spacing w:line="264" w:lineRule="auto" w:before="22"/>
        <w:ind w:left="169"/>
        <w:jc w:val="center"/>
      </w:pPr>
      <w:r>
        <w:rPr>
          <w:spacing w:val="-2"/>
        </w:rPr>
        <w:t>непатентованное,</w:t>
      </w:r>
      <w:r>
        <w:rPr>
          <w:spacing w:val="-12"/>
        </w:rPr>
        <w:t> </w:t>
      </w:r>
      <w:r>
        <w:rPr>
          <w:spacing w:val="-2"/>
        </w:rPr>
        <w:t>или</w:t>
      </w:r>
      <w:r>
        <w:rPr>
          <w:spacing w:val="-11"/>
        </w:rPr>
        <w:t> </w:t>
      </w:r>
      <w:r>
        <w:rPr>
          <w:spacing w:val="-2"/>
        </w:rPr>
        <w:t>группировочное,</w:t>
      </w:r>
      <w:r>
        <w:rPr>
          <w:spacing w:val="-11"/>
        </w:rPr>
        <w:t> </w:t>
      </w:r>
      <w:r>
        <w:rPr>
          <w:spacing w:val="-2"/>
        </w:rPr>
        <w:t>ил</w:t>
      </w:r>
      <w:r>
        <w:rPr>
          <w:spacing w:val="-2"/>
        </w:rPr>
        <w:t>и</w:t>
      </w:r>
      <w:r>
        <w:rPr>
          <w:spacing w:val="-2"/>
        </w:rPr>
        <w:t> химическое,</w:t>
      </w:r>
    </w:p>
    <w:p>
      <w:pPr>
        <w:pStyle w:val="BodyText"/>
        <w:spacing w:line="280" w:lineRule="auto"/>
        <w:ind w:left="1128" w:right="331" w:firstLine="310"/>
      </w:pPr>
      <w:r>
        <w:rPr/>
        <w:t>а в случаях </w:t>
      </w:r>
      <w:r>
        <w:rPr/>
        <w:t>их</w:t>
      </w:r>
      <w:r>
        <w:rPr/>
        <w:t> </w:t>
      </w:r>
      <w:r>
        <w:rPr>
          <w:spacing w:val="-2"/>
        </w:rPr>
        <w:t>отсутствия</w:t>
      </w:r>
      <w:r>
        <w:rPr>
          <w:spacing w:val="-12"/>
        </w:rPr>
        <w:t> </w:t>
      </w:r>
      <w:r>
        <w:rPr>
          <w:spacing w:val="-2"/>
        </w:rPr>
        <w:t>-</w:t>
      </w:r>
      <w:r>
        <w:rPr>
          <w:spacing w:val="-11"/>
        </w:rPr>
        <w:t> </w:t>
      </w:r>
      <w:r>
        <w:rPr>
          <w:spacing w:val="-2"/>
        </w:rPr>
        <w:t>торговое</w:t>
      </w:r>
    </w:p>
    <w:p>
      <w:pPr>
        <w:pStyle w:val="BodyText"/>
        <w:spacing w:line="202" w:lineRule="exact"/>
        <w:ind w:left="169"/>
        <w:jc w:val="center"/>
      </w:pPr>
      <w:r>
        <w:rPr>
          <w:spacing w:val="-2"/>
        </w:rPr>
        <w:t>наименование</w:t>
      </w:r>
    </w:p>
    <w:p>
      <w:pPr>
        <w:pStyle w:val="BodyText"/>
        <w:spacing w:before="21"/>
        <w:ind w:left="169"/>
        <w:jc w:val="center"/>
      </w:pPr>
      <w:r>
        <w:rPr>
          <w:spacing w:val="-2"/>
        </w:rPr>
        <w:t>лекарственного</w:t>
      </w:r>
      <w:r>
        <w:rPr>
          <w:spacing w:val="-5"/>
        </w:rPr>
        <w:t> </w:t>
      </w:r>
      <w:r>
        <w:rPr>
          <w:spacing w:val="-2"/>
        </w:rPr>
        <w:t>препарата)</w:t>
      </w:r>
    </w:p>
    <w:p>
      <w:pPr>
        <w:pStyle w:val="BodyText"/>
        <w:spacing w:line="264" w:lineRule="auto" w:before="14"/>
        <w:ind w:left="181" w:right="38"/>
        <w:jc w:val="center"/>
      </w:pPr>
      <w:r>
        <w:rPr/>
        <w:br w:type="column"/>
      </w: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14"/>
        <w:ind w:left="181" w:right="38" w:firstLine="15"/>
      </w:pPr>
      <w:r>
        <w:rPr/>
        <w:br w:type="column"/>
      </w:r>
      <w:r>
        <w:rPr>
          <w:spacing w:val="-2"/>
        </w:rPr>
        <w:t>изме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рения</w:t>
      </w:r>
    </w:p>
    <w:p>
      <w:pPr>
        <w:pStyle w:val="BodyText"/>
        <w:spacing w:before="14"/>
        <w:ind w:left="181"/>
      </w:pPr>
      <w:r>
        <w:rPr/>
        <w:br w:type="column"/>
      </w:r>
      <w:r>
        <w:rPr>
          <w:spacing w:val="-4"/>
        </w:rPr>
        <w:t>доза</w:t>
      </w:r>
    </w:p>
    <w:p>
      <w:pPr>
        <w:pStyle w:val="BodyText"/>
        <w:spacing w:before="14"/>
        <w:ind w:left="181"/>
      </w:pPr>
      <w:r>
        <w:rPr/>
        <w:br w:type="column"/>
      </w:r>
      <w:r>
        <w:rPr>
          <w:spacing w:val="-4"/>
        </w:rPr>
        <w:t>доза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6" w:equalWidth="0">
            <w:col w:w="2913" w:space="40"/>
            <w:col w:w="3961" w:space="73"/>
            <w:col w:w="1185" w:space="83"/>
            <w:col w:w="740" w:space="169"/>
            <w:col w:w="624" w:space="186"/>
            <w:col w:w="1238"/>
          </w:cols>
        </w:sectPr>
      </w:pPr>
    </w:p>
    <w:p>
      <w:pPr>
        <w:pStyle w:val="BodyText"/>
        <w:spacing w:before="153"/>
      </w:pPr>
    </w:p>
    <w:p>
      <w:pPr>
        <w:pStyle w:val="BodyText"/>
        <w:spacing w:line="280" w:lineRule="auto"/>
        <w:ind w:left="804" w:right="7990" w:hanging="6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2013856</wp:posOffset>
                </wp:positionH>
                <wp:positionV relativeFrom="paragraph">
                  <wp:posOffset>-170117</wp:posOffset>
                </wp:positionV>
                <wp:extent cx="4944110" cy="131762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944110" cy="1317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61"/>
                              <w:gridCol w:w="2435"/>
                              <w:gridCol w:w="867"/>
                              <w:gridCol w:w="812"/>
                              <w:gridCol w:w="689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86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Проурокиназа</w:t>
                                  </w:r>
                                </w:p>
                              </w:tc>
                              <w:tc>
                                <w:tcPr>
                                  <w:tcW w:w="243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86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Афлиберцепт</w:t>
                                  </w:r>
                                </w:p>
                              </w:tc>
                              <w:tc>
                                <w:tcPr>
                                  <w:tcW w:w="243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0,037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6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Бролуцизумаб</w:t>
                                  </w:r>
                                </w:p>
                              </w:tc>
                              <w:tc>
                                <w:tcPr>
                                  <w:tcW w:w="2435" w:type="dxa"/>
                                </w:tcPr>
                                <w:p>
                                  <w:pPr>
                                    <w:pStyle w:val="TableParagraph"/>
                                    <w:ind w:right="30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>
                                  <w:pPr>
                                    <w:pStyle w:val="TableParagraph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>
                                  <w:pPr>
                                    <w:pStyle w:val="TableParagraph"/>
                                    <w:ind w:left="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6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Ранибизумаб</w:t>
                                  </w:r>
                                </w:p>
                              </w:tc>
                              <w:tc>
                                <w:tcPr>
                                  <w:tcW w:w="243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0,042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86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Фарицимаб</w:t>
                                  </w:r>
                                </w:p>
                              </w:tc>
                              <w:tc>
                                <w:tcPr>
                                  <w:tcW w:w="243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5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8.571396pt;margin-top:-13.395117pt;width:389.3pt;height:103.75pt;mso-position-horizontal-relative:page;mso-position-vertical-relative:paragraph;z-index:15731200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61"/>
                        <w:gridCol w:w="2435"/>
                        <w:gridCol w:w="867"/>
                        <w:gridCol w:w="812"/>
                        <w:gridCol w:w="689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286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Проурокиназа</w:t>
                            </w:r>
                          </w:p>
                        </w:tc>
                        <w:tc>
                          <w:tcPr>
                            <w:tcW w:w="243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0,003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86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Афлиберцепт</w:t>
                            </w:r>
                          </w:p>
                        </w:tc>
                        <w:tc>
                          <w:tcPr>
                            <w:tcW w:w="243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0,037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6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Бролуцизумаб</w:t>
                            </w:r>
                          </w:p>
                        </w:tc>
                        <w:tc>
                          <w:tcPr>
                            <w:tcW w:w="2435" w:type="dxa"/>
                          </w:tcPr>
                          <w:p>
                            <w:pPr>
                              <w:pStyle w:val="TableParagraph"/>
                              <w:ind w:right="30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0,0053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>
                            <w:pPr>
                              <w:pStyle w:val="TableParagraph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>
                            <w:pPr>
                              <w:pStyle w:val="TableParagraph"/>
                              <w:ind w:left="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6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Ранибизумаб</w:t>
                            </w:r>
                          </w:p>
                        </w:tc>
                        <w:tc>
                          <w:tcPr>
                            <w:tcW w:w="243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0,042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86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Фарицимаб</w:t>
                            </w:r>
                          </w:p>
                        </w:tc>
                        <w:tc>
                          <w:tcPr>
                            <w:tcW w:w="2435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5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86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S01LA</w:t>
      </w:r>
      <w:r>
        <w:rPr>
          <w:spacing w:val="-12"/>
        </w:rPr>
        <w:t> </w:t>
      </w:r>
      <w:r>
        <w:rPr>
          <w:spacing w:val="-2"/>
        </w:rPr>
        <w:t>Средства,</w:t>
      </w:r>
      <w:r>
        <w:rPr>
          <w:spacing w:val="-11"/>
        </w:rPr>
        <w:t> </w:t>
      </w:r>
      <w:r>
        <w:rPr>
          <w:spacing w:val="-2"/>
        </w:rPr>
        <w:t>препятствую</w:t>
      </w:r>
      <w:r>
        <w:rPr>
          <w:spacing w:val="-2"/>
        </w:rPr>
        <w:t>-</w:t>
      </w:r>
      <w:r>
        <w:rPr>
          <w:spacing w:val="-2"/>
        </w:rPr>
      </w:r>
      <w:r>
        <w:rPr/>
        <w:t>щие новообразова-</w:t>
      </w:r>
    </w:p>
    <w:p>
      <w:pPr>
        <w:pStyle w:val="BodyText"/>
        <w:spacing w:line="202" w:lineRule="exact"/>
        <w:ind w:left="804"/>
      </w:pPr>
      <w:r>
        <w:rPr/>
        <w:t>нию</w:t>
      </w:r>
      <w:r>
        <w:rPr>
          <w:spacing w:val="-9"/>
        </w:rPr>
        <w:t> </w:t>
      </w:r>
      <w:r>
        <w:rPr>
          <w:spacing w:val="-2"/>
        </w:rPr>
        <w:t>сосудов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257316</wp:posOffset>
            </wp:positionV>
            <wp:extent cx="3800475" cy="152400"/>
            <wp:effectExtent l="0" t="0" r="0" b="0"/>
            <wp:wrapTopAndBottom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numPr>
          <w:ilvl w:val="0"/>
          <w:numId w:val="4"/>
        </w:numPr>
        <w:tabs>
          <w:tab w:pos="691" w:val="left" w:leader="none"/>
        </w:tabs>
        <w:spacing w:line="240" w:lineRule="auto" w:before="208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4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4"/>
        </w:numPr>
        <w:tabs>
          <w:tab w:pos="561" w:val="left" w:leader="none"/>
        </w:tabs>
        <w:spacing w:line="240" w:lineRule="auto" w:before="99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1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471" w:val="left" w:leader="none"/>
          <w:tab w:pos="6109" w:val="left" w:leader="none"/>
        </w:tabs>
        <w:spacing w:before="44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2"/>
        </w:rPr>
        <w:t>0,058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  <w:spacing w:before="13"/>
      </w:pPr>
    </w:p>
    <w:p>
      <w:pPr>
        <w:pStyle w:val="BodyText"/>
        <w:spacing w:line="532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0"/>
        <w:ind w:left="167"/>
      </w:pPr>
      <w:hyperlink r:id="rId14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28.10.2025,</w:t>
      </w:r>
    </w:p>
    <w:p>
      <w:pPr>
        <w:pStyle w:val="BodyText"/>
        <w:spacing w:before="43"/>
      </w:pPr>
    </w:p>
    <w:p>
      <w:pPr>
        <w:pStyle w:val="BodyText"/>
        <w:ind w:left="167"/>
      </w:pPr>
      <w:r>
        <w:rPr/>
        <w:t>№</w:t>
      </w:r>
      <w:r>
        <w:rPr>
          <w:spacing w:val="5"/>
        </w:rPr>
        <w:t> </w:t>
      </w:r>
      <w:r>
        <w:rPr>
          <w:spacing w:val="-2"/>
        </w:rPr>
        <w:t>0001202510280002</w:t>
      </w:r>
    </w:p>
    <w:p>
      <w:pPr>
        <w:pStyle w:val="BodyText"/>
        <w:spacing w:before="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295275</wp:posOffset>
            </wp:positionH>
            <wp:positionV relativeFrom="paragraph">
              <wp:posOffset>173977</wp:posOffset>
            </wp:positionV>
            <wp:extent cx="3800475" cy="152400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1817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09830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1868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09779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1664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09984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1715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52628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52628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возрастной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макулярной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дегенерации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17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сентября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2025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570н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56.4pt;height:14.75pt;mso-position-horizontal-relative:page;mso-position-vertical-relative:page;z-index:-1609932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возрастной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макулярной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дегенерации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17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сентября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2025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570н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1766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09881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4"/>
      <w:numFmt w:val="decimal"/>
      <w:lvlText w:val="%1."/>
      <w:lvlJc w:val="left"/>
      <w:pPr>
        <w:ind w:left="167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4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7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88" w:hanging="38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left="181" w:hanging="365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81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9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5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57"/>
      </w:pPr>
      <w:rPr>
        <w:rFonts w:hint="default"/>
        <w:lang w:val="ru-RU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14322786#6560IO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350305416#64S0IJ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www.pravo.gov.ru/" TargetMode="External"/><Relationship Id="rId1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2026-04-28T19:14:25Z</dcterms:created>
  <dcterms:modified xsi:type="dcterms:W3CDTF">2026-04-28T19:14:25Z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