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4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139Н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5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ПЕРВИЧНОЙ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ИКО-САНИТАРНОЙ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ЭРИТРАЗМЕ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427891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2242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808" w:val="left" w:leader="none"/>
        </w:tabs>
        <w:spacing w:line="280" w:lineRule="auto" w:before="1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первичной медико-санитарной помощи взрослым при эритразме (диагностика и ле</w:t>
      </w:r>
      <w:r>
        <w:rPr>
          <w:sz w:val="19"/>
        </w:rPr>
        <w:t>чение)</w:t>
      </w:r>
      <w:r>
        <w:rPr>
          <w:sz w:val="19"/>
        </w:rPr>
        <w:t>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4"/>
          <w:sz w:val="19"/>
        </w:rPr>
        <w:t> </w:t>
      </w:r>
      <w:r>
        <w:rPr>
          <w:sz w:val="19"/>
        </w:rPr>
        <w:t>утратившим</w:t>
      </w:r>
      <w:r>
        <w:rPr>
          <w:spacing w:val="27"/>
          <w:sz w:val="19"/>
        </w:rPr>
        <w:t> </w:t>
      </w:r>
      <w:r>
        <w:rPr>
          <w:sz w:val="19"/>
        </w:rPr>
        <w:t>силу</w:t>
      </w:r>
      <w:r>
        <w:rPr>
          <w:spacing w:val="27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24 </w:t>
        </w:r>
        <w:r>
          <w:rPr>
            <w:color w:val="0000ED"/>
            <w:spacing w:val="-8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екабря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N 1487н 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первичной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 помощи при эритразме"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</w:t>
      </w:r>
      <w:r>
        <w:rPr>
          <w:sz w:val="19"/>
        </w:rPr>
        <w:t>ан</w:t>
      </w:r>
      <w:r>
        <w:rPr>
          <w:sz w:val="19"/>
        </w:rPr>
        <w:t> Министерством юстиции Российской Федерации 6 марта 2013 г., регистрационный N 27523).</w:t>
      </w:r>
    </w:p>
    <w:p>
      <w:pPr>
        <w:pStyle w:val="BodyText"/>
        <w:spacing w:before="16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Настоящий</w:t>
      </w:r>
      <w:r>
        <w:rPr>
          <w:spacing w:val="8"/>
          <w:sz w:val="19"/>
        </w:rPr>
        <w:t> </w:t>
      </w:r>
      <w:r>
        <w:rPr>
          <w:sz w:val="19"/>
        </w:rPr>
        <w:t>приказ</w:t>
      </w:r>
      <w:r>
        <w:rPr>
          <w:spacing w:val="8"/>
          <w:sz w:val="19"/>
        </w:rPr>
        <w:t> </w:t>
      </w:r>
      <w:r>
        <w:rPr>
          <w:sz w:val="19"/>
        </w:rPr>
        <w:t>вступает</w:t>
      </w:r>
      <w:r>
        <w:rPr>
          <w:spacing w:val="9"/>
          <w:sz w:val="19"/>
        </w:rPr>
        <w:t> </w:t>
      </w:r>
      <w:r>
        <w:rPr>
          <w:sz w:val="19"/>
        </w:rPr>
        <w:t>в</w:t>
      </w:r>
      <w:r>
        <w:rPr>
          <w:spacing w:val="8"/>
          <w:sz w:val="19"/>
        </w:rPr>
        <w:t> </w:t>
      </w:r>
      <w:r>
        <w:rPr>
          <w:sz w:val="19"/>
        </w:rPr>
        <w:t>силу</w:t>
      </w:r>
      <w:r>
        <w:rPr>
          <w:spacing w:val="8"/>
          <w:sz w:val="19"/>
        </w:rPr>
        <w:t> </w:t>
      </w:r>
      <w:r>
        <w:rPr>
          <w:sz w:val="19"/>
        </w:rPr>
        <w:t>с</w:t>
      </w:r>
      <w:r>
        <w:rPr>
          <w:spacing w:val="9"/>
          <w:sz w:val="19"/>
        </w:rPr>
        <w:t> </w:t>
      </w:r>
      <w:r>
        <w:rPr>
          <w:sz w:val="19"/>
        </w:rPr>
        <w:t>1</w:t>
      </w:r>
      <w:r>
        <w:rPr>
          <w:spacing w:val="8"/>
          <w:sz w:val="19"/>
        </w:rPr>
        <w:t> </w:t>
      </w:r>
      <w:r>
        <w:rPr>
          <w:sz w:val="19"/>
        </w:rPr>
        <w:t>января</w:t>
      </w:r>
      <w:r>
        <w:rPr>
          <w:spacing w:val="9"/>
          <w:sz w:val="19"/>
        </w:rPr>
        <w:t> </w:t>
      </w:r>
      <w:r>
        <w:rPr>
          <w:sz w:val="19"/>
        </w:rPr>
        <w:t>2024</w:t>
      </w:r>
      <w:r>
        <w:rPr>
          <w:spacing w:val="8"/>
          <w:sz w:val="19"/>
        </w:rPr>
        <w:t> </w:t>
      </w:r>
      <w:r>
        <w:rPr>
          <w:spacing w:val="-5"/>
          <w:sz w:val="19"/>
        </w:rPr>
        <w:t>г.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15 мая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73301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6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72" w:lineRule="auto" w:before="14"/>
        <w:ind w:left="2176"/>
      </w:pPr>
      <w:r>
        <w:rPr/>
        <w:t>Российской</w:t>
      </w:r>
      <w:r>
        <w:rPr>
          <w:spacing w:val="-20"/>
        </w:rPr>
        <w:t>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-3"/>
        </w:rPr>
        <w:t> </w:t>
      </w:r>
      <w:r>
        <w:rPr/>
        <w:t>4</w:t>
      </w:r>
      <w:r>
        <w:rPr>
          <w:spacing w:val="-3"/>
        </w:rPr>
        <w:t> </w:t>
      </w:r>
      <w:r>
        <w:rPr/>
        <w:t>апреля</w:t>
      </w:r>
      <w:r>
        <w:rPr>
          <w:spacing w:val="-2"/>
        </w:rPr>
        <w:t> </w:t>
      </w:r>
      <w:r>
        <w:rPr/>
        <w:t>2023</w:t>
      </w:r>
      <w:r>
        <w:rPr>
          <w:spacing w:val="-3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2"/>
        </w:rPr>
        <w:t> </w:t>
      </w:r>
      <w:r>
        <w:rPr>
          <w:spacing w:val="-4"/>
        </w:rPr>
        <w:t>139н</w:t>
      </w:r>
    </w:p>
    <w:p>
      <w:pPr>
        <w:pStyle w:val="Title"/>
        <w:spacing w:after="0" w:line="172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4"/>
        <w:rPr>
          <w:b/>
          <w:sz w:val="21"/>
        </w:rPr>
      </w:pPr>
    </w:p>
    <w:p>
      <w:pPr>
        <w:spacing w:before="1"/>
        <w:ind w:left="5030" w:right="0" w:hanging="4853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ПЕРВИЧНОЙ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МЕДИКО-САНИТАРНОЙ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ЭРИТРАЗМЕ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(ДИАГНОСТИК</w:t>
      </w:r>
      <w:r>
        <w:rPr>
          <w:b/>
          <w:sz w:val="21"/>
        </w:rPr>
        <w:t>А</w:t>
      </w:r>
      <w:r>
        <w:rPr>
          <w:b/>
          <w:sz w:val="21"/>
        </w:rPr>
        <w:t>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7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14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182107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39195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L08.1</w:t>
      </w:r>
      <w:r>
        <w:rPr>
          <w:spacing w:val="-14"/>
        </w:rPr>
        <w:t> </w:t>
      </w:r>
      <w:r>
        <w:rPr>
          <w:spacing w:val="-2"/>
        </w:rPr>
        <w:t>Эритразма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80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255" w:val="left" w:leader="none"/>
        </w:tabs>
        <w:spacing w:before="52"/>
        <w:ind w:left="150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64" w:lineRule="auto" w:before="36"/>
        <w:ind w:left="4530" w:right="272"/>
        <w:jc w:val="center"/>
      </w:pPr>
      <w:r>
        <w:rPr>
          <w:spacing w:val="-4"/>
        </w:rPr>
        <w:t>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48"/>
        <w:ind w:left="4225"/>
        <w:jc w:val="center"/>
        <w:rPr>
          <w:position w:val="2"/>
        </w:rPr>
      </w:pPr>
      <w:r>
        <w:rPr>
          <w:spacing w:val="-2"/>
        </w:rPr>
        <w:t>предоставления</w:t>
      </w:r>
      <w:r>
        <w:rPr>
          <w:spacing w:val="-24"/>
        </w:rPr>
        <w:t> </w:t>
      </w:r>
      <w:r>
        <w:rPr>
          <w:spacing w:val="-7"/>
          <w:position w:val="2"/>
        </w:rPr>
        <w:drawing>
          <wp:inline distT="0" distB="0" distL="0" distR="0">
            <wp:extent cx="52318" cy="84938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</w:p>
    <w:p>
      <w:pPr>
        <w:pStyle w:val="BodyText"/>
        <w:spacing w:line="280" w:lineRule="auto" w:before="52"/>
        <w:ind w:left="178" w:right="599"/>
        <w:jc w:val="center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>
          <w:spacing w:val="-2"/>
        </w:rPr>
        <w:t>кратности</w:t>
      </w:r>
    </w:p>
    <w:p>
      <w:pPr>
        <w:pStyle w:val="BodyText"/>
        <w:spacing w:line="202" w:lineRule="exact"/>
        <w:ind w:right="420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2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82" w:space="547"/>
            <w:col w:w="5774" w:space="39"/>
            <w:col w:w="2970"/>
          </w:cols>
        </w:sectPr>
      </w:pPr>
    </w:p>
    <w:p>
      <w:pPr>
        <w:pStyle w:val="BodyText"/>
        <w:tabs>
          <w:tab w:pos="2013" w:val="left" w:leader="none"/>
          <w:tab w:pos="7391" w:val="left" w:leader="none"/>
          <w:tab w:pos="9567" w:val="right" w:leader="none"/>
        </w:tabs>
        <w:spacing w:before="123"/>
        <w:ind w:left="181"/>
      </w:pPr>
      <w:r>
        <w:rPr>
          <w:spacing w:val="-2"/>
        </w:rPr>
        <w:t>B01.008.001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2"/>
        <w:ind w:left="2013"/>
      </w:pPr>
      <w:r>
        <w:rPr>
          <w:spacing w:val="-4"/>
        </w:rPr>
        <w:t>дерматовенеролога</w:t>
      </w:r>
      <w:r>
        <w:rPr>
          <w:spacing w:val="12"/>
        </w:rPr>
        <w:t> </w:t>
      </w:r>
      <w:r>
        <w:rPr>
          <w:spacing w:val="-2"/>
        </w:rPr>
        <w:t>первичный</w:t>
      </w:r>
    </w:p>
    <w:p>
      <w:pPr>
        <w:pStyle w:val="BodyText"/>
        <w:spacing w:before="18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285750</wp:posOffset>
                </wp:positionH>
                <wp:positionV relativeFrom="paragraph">
                  <wp:posOffset>280961</wp:posOffset>
                </wp:positionV>
                <wp:extent cx="110236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122971pt;width:86.8pt;height:.1pt;mso-position-horizontal-relative:page;mso-position-vertical-relative:paragraph;z-index:-15727616;mso-wrap-distance-left:0;mso-wrap-distance-right:0" id="docshape8" coordorigin="450,442" coordsize="1736,0" path="m450,442l2185,44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1"/>
        <w:ind w:left="167" w:firstLine="430"/>
        <w:jc w:val="both"/>
      </w:pPr>
      <w:r>
        <w:rPr>
          <w:position w:val="2"/>
        </w:rPr>
        <w:drawing>
          <wp:inline distT="0" distB="0" distL="0" distR="0">
            <wp:extent cx="54441" cy="84938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93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14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918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5078" w:val="left" w:leader="none"/>
        </w:tabs>
        <w:spacing w:line="280" w:lineRule="auto" w:before="51"/>
        <w:ind w:left="5178" w:right="123" w:hanging="473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952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4952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left="125" w:right="46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335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998" w:space="1043"/>
            <w:col w:w="6373" w:space="40"/>
            <w:col w:w="1758"/>
          </w:cols>
        </w:sectPr>
      </w:pPr>
    </w:p>
    <w:p>
      <w:pPr>
        <w:pStyle w:val="BodyText"/>
        <w:tabs>
          <w:tab w:pos="2246" w:val="left" w:leader="none"/>
          <w:tab w:pos="8651" w:val="left" w:leader="none"/>
          <w:tab w:pos="10215" w:val="right" w:leader="none"/>
        </w:tabs>
        <w:spacing w:before="52"/>
        <w:ind w:left="181"/>
      </w:pPr>
      <w:r>
        <w:rPr>
          <w:spacing w:val="-2"/>
        </w:rPr>
        <w:t>B01.008.002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врача-дерматовенеролога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36"/>
        <w:ind w:left="2246"/>
      </w:pPr>
      <w:r>
        <w:rPr>
          <w:spacing w:val="-2"/>
        </w:rPr>
        <w:t>повторный</w:t>
      </w:r>
    </w:p>
    <w:p>
      <w:pPr>
        <w:pStyle w:val="ListParagraph"/>
        <w:numPr>
          <w:ilvl w:val="0"/>
          <w:numId w:val="2"/>
        </w:numPr>
        <w:tabs>
          <w:tab w:pos="1722" w:val="left" w:leader="none"/>
        </w:tabs>
        <w:spacing w:line="240" w:lineRule="auto" w:before="723" w:after="0"/>
        <w:ind w:left="167" w:right="16" w:firstLine="1151"/>
        <w:jc w:val="both"/>
        <w:rPr>
          <w:b/>
          <w:sz w:val="21"/>
        </w:rPr>
      </w:pPr>
      <w:r>
        <w:rPr>
          <w:b/>
          <w:sz w:val="21"/>
        </w:rPr>
        <w:t>ПЕРЕЧЕНЬ ЛЕКАРСТВЕННЫХ ПРЕПАРАТОВ ДЛЯ МЕДИЦИНСКОГО </w:t>
      </w:r>
      <w:r>
        <w:rPr>
          <w:b/>
          <w:sz w:val="21"/>
        </w:rPr>
        <w:t>ПРИМЕНЕНИЯ,</w:t>
      </w:r>
      <w:r>
        <w:rPr>
          <w:b/>
          <w:sz w:val="21"/>
        </w:rPr>
        <w:t> ЗАРЕГИСТРИРОВАННЫХ НА ТЕРРИТОРИИ РОССИЙСКОЙ ФЕДЕРАЦИИ, С УКАЗАНИЕМ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7"/>
        <w:rPr>
          <w:b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9"/>
        <w:gridCol w:w="3475"/>
        <w:gridCol w:w="2672"/>
        <w:gridCol w:w="1549"/>
        <w:gridCol w:w="1148"/>
        <w:gridCol w:w="1155"/>
      </w:tblGrid>
      <w:tr>
        <w:trPr>
          <w:trHeight w:val="476" w:hRule="atLeast"/>
        </w:trPr>
        <w:tc>
          <w:tcPr>
            <w:tcW w:w="669" w:type="dxa"/>
          </w:tcPr>
          <w:p>
            <w:pPr>
              <w:pStyle w:val="TableParagraph"/>
              <w:spacing w:line="217" w:lineRule="exact"/>
              <w:ind w:lef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3475" w:type="dxa"/>
          </w:tcPr>
          <w:p>
            <w:pPr>
              <w:pStyle w:val="TableParagraph"/>
              <w:spacing w:line="217" w:lineRule="exact"/>
              <w:ind w:left="2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  <w:p>
            <w:pPr>
              <w:pStyle w:val="TableParagraph"/>
              <w:spacing w:line="218" w:lineRule="exact" w:before="21"/>
              <w:ind w:left="2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2672" w:type="dxa"/>
          </w:tcPr>
          <w:p>
            <w:pPr>
              <w:pStyle w:val="TableParagraph"/>
              <w:spacing w:line="217" w:lineRule="exact"/>
              <w:ind w:left="2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  <w:p>
            <w:pPr>
              <w:pStyle w:val="TableParagraph"/>
              <w:spacing w:line="218" w:lineRule="exact" w:before="21"/>
              <w:ind w:left="2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</w:p>
        </w:tc>
        <w:tc>
          <w:tcPr>
            <w:tcW w:w="1549" w:type="dxa"/>
          </w:tcPr>
          <w:p>
            <w:pPr>
              <w:pStyle w:val="TableParagraph"/>
              <w:spacing w:line="217" w:lineRule="exact"/>
              <w:ind w:left="156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18" w:lineRule="exact" w:before="21"/>
              <w:ind w:left="256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148" w:type="dxa"/>
          </w:tcPr>
          <w:p>
            <w:pPr>
              <w:pStyle w:val="TableParagraph"/>
              <w:spacing w:line="217" w:lineRule="exact"/>
              <w:ind w:left="170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  <w:p>
            <w:pPr>
              <w:pStyle w:val="TableParagraph"/>
              <w:spacing w:line="218" w:lineRule="exact" w:before="21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1155" w:type="dxa"/>
          </w:tcPr>
          <w:p>
            <w:pPr>
              <w:pStyle w:val="TableParagraph"/>
              <w:spacing w:line="217" w:lineRule="exact"/>
              <w:ind w:right="8"/>
              <w:jc w:val="center"/>
              <w:rPr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76"/>
                <w:sz w:val="19"/>
              </w:rPr>
              <w:t> </w:t>
            </w:r>
            <w:r>
              <w:rPr>
                <w:spacing w:val="-5"/>
                <w:sz w:val="19"/>
              </w:rPr>
              <w:t>СКД</w:t>
            </w:r>
          </w:p>
          <w:p>
            <w:pPr>
              <w:pStyle w:val="TableParagraph"/>
              <w:spacing w:before="10"/>
              <w:rPr>
                <w:b/>
                <w:sz w:val="7"/>
              </w:rPr>
            </w:pPr>
          </w:p>
          <w:p>
            <w:pPr>
              <w:pStyle w:val="TableParagraph"/>
              <w:tabs>
                <w:tab w:pos="794" w:val="left" w:leader="none"/>
              </w:tabs>
              <w:spacing w:line="135" w:lineRule="exact"/>
              <w:ind w:left="277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53261" cy="84867"/>
                  <wp:effectExtent l="0" t="0" r="0" b="0"/>
                  <wp:docPr id="13" name="Image 1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61" cy="8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</w:r>
            <w:r>
              <w:rPr>
                <w:position w:val="-2"/>
                <w:sz w:val="13"/>
              </w:rPr>
              <w:tab/>
            </w:r>
            <w:r>
              <w:rPr>
                <w:position w:val="-2"/>
                <w:sz w:val="13"/>
              </w:rPr>
              <w:drawing>
                <wp:inline distT="0" distB="0" distL="0" distR="0">
                  <wp:extent cx="46357" cy="83819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57" cy="83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</w:r>
          </w:p>
        </w:tc>
      </w:tr>
      <w:tr>
        <w:trPr>
          <w:trHeight w:val="502" w:hRule="atLeast"/>
        </w:trPr>
        <w:tc>
          <w:tcPr>
            <w:tcW w:w="6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spacing w:before="17"/>
              <w:ind w:left="654"/>
              <w:rPr>
                <w:sz w:val="19"/>
              </w:rPr>
            </w:pPr>
            <w:r>
              <w:rPr>
                <w:spacing w:val="-2"/>
                <w:sz w:val="19"/>
              </w:rPr>
              <w:t>химическая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классификация</w:t>
            </w:r>
          </w:p>
        </w:tc>
        <w:tc>
          <w:tcPr>
            <w:tcW w:w="2672" w:type="dxa"/>
          </w:tcPr>
          <w:p>
            <w:pPr>
              <w:pStyle w:val="TableParagraph"/>
              <w:spacing w:before="2"/>
              <w:rPr>
                <w:b/>
                <w:sz w:val="7"/>
              </w:rPr>
            </w:pPr>
          </w:p>
          <w:p>
            <w:pPr>
              <w:pStyle w:val="TableParagraph"/>
              <w:spacing w:line="136" w:lineRule="exact"/>
              <w:ind w:left="1433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w:drawing>
                <wp:inline distT="0" distB="0" distL="0" distR="0">
                  <wp:extent cx="47343" cy="86963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43" cy="86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</w:r>
          </w:p>
        </w:tc>
        <w:tc>
          <w:tcPr>
            <w:tcW w:w="1549" w:type="dxa"/>
          </w:tcPr>
          <w:p>
            <w:pPr>
              <w:pStyle w:val="TableParagraph"/>
              <w:spacing w:line="240" w:lineRule="exact" w:before="2"/>
              <w:ind w:left="30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</w:tc>
        <w:tc>
          <w:tcPr>
            <w:tcW w:w="114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669" w:type="dxa"/>
          </w:tcPr>
          <w:p>
            <w:pPr>
              <w:pStyle w:val="TableParagraph"/>
              <w:spacing w:before="24"/>
              <w:ind w:lef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D01AC</w:t>
            </w:r>
          </w:p>
        </w:tc>
        <w:tc>
          <w:tcPr>
            <w:tcW w:w="3475" w:type="dxa"/>
          </w:tcPr>
          <w:p>
            <w:pPr>
              <w:pStyle w:val="TableParagraph"/>
              <w:spacing w:before="24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Производные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имидазола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триазола</w:t>
            </w:r>
          </w:p>
        </w:tc>
        <w:tc>
          <w:tcPr>
            <w:tcW w:w="26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2" w:type="dxa"/>
          </w:tcPr>
          <w:p>
            <w:pPr>
              <w:pStyle w:val="TableParagraph"/>
              <w:spacing w:before="24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Бифоназол</w:t>
            </w:r>
          </w:p>
        </w:tc>
        <w:tc>
          <w:tcPr>
            <w:tcW w:w="1549" w:type="dxa"/>
          </w:tcPr>
          <w:p>
            <w:pPr>
              <w:pStyle w:val="TableParagraph"/>
              <w:spacing w:before="24"/>
              <w:ind w:right="6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148" w:type="dxa"/>
          </w:tcPr>
          <w:p>
            <w:pPr>
              <w:pStyle w:val="TableParagraph"/>
              <w:spacing w:before="24"/>
              <w:ind w:right="1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1155" w:type="dxa"/>
          </w:tcPr>
          <w:p>
            <w:pPr>
              <w:pStyle w:val="TableParagraph"/>
              <w:tabs>
                <w:tab w:pos="736" w:val="left" w:leader="none"/>
              </w:tabs>
              <w:spacing w:before="24"/>
              <w:ind w:left="26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  <w:r>
              <w:rPr>
                <w:sz w:val="19"/>
              </w:rPr>
              <w:tab/>
            </w: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77" w:hRule="atLeast"/>
        </w:trPr>
        <w:tc>
          <w:tcPr>
            <w:tcW w:w="66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2" w:type="dxa"/>
          </w:tcPr>
          <w:p>
            <w:pPr>
              <w:pStyle w:val="TableParagraph"/>
              <w:spacing w:before="32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Изоконазол</w:t>
            </w:r>
          </w:p>
        </w:tc>
        <w:tc>
          <w:tcPr>
            <w:tcW w:w="1549" w:type="dxa"/>
          </w:tcPr>
          <w:p>
            <w:pPr>
              <w:pStyle w:val="TableParagraph"/>
              <w:spacing w:before="32"/>
              <w:ind w:right="6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1148" w:type="dxa"/>
          </w:tcPr>
          <w:p>
            <w:pPr>
              <w:pStyle w:val="TableParagraph"/>
              <w:spacing w:before="32"/>
              <w:ind w:right="1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1155" w:type="dxa"/>
          </w:tcPr>
          <w:p>
            <w:pPr>
              <w:pStyle w:val="TableParagraph"/>
              <w:spacing w:before="32"/>
              <w:ind w:left="60" w:right="8"/>
              <w:jc w:val="center"/>
              <w:rPr>
                <w:sz w:val="19"/>
              </w:rPr>
            </w:pPr>
            <w:r>
              <w:rPr>
                <w:sz w:val="19"/>
              </w:rPr>
              <w:t>1400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14000</w:t>
            </w:r>
          </w:p>
        </w:tc>
      </w:tr>
      <w:tr>
        <w:trPr>
          <w:trHeight w:val="510" w:hRule="atLeast"/>
        </w:trPr>
        <w:tc>
          <w:tcPr>
            <w:tcW w:w="669" w:type="dxa"/>
          </w:tcPr>
          <w:p>
            <w:pPr>
              <w:pStyle w:val="TableParagraph"/>
              <w:spacing w:before="24"/>
              <w:ind w:left="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D06AX</w:t>
            </w:r>
          </w:p>
        </w:tc>
        <w:tc>
          <w:tcPr>
            <w:tcW w:w="3475" w:type="dxa"/>
          </w:tcPr>
          <w:p>
            <w:pPr>
              <w:pStyle w:val="TableParagraph"/>
              <w:spacing w:line="240" w:lineRule="atLeast" w:before="3"/>
              <w:ind w:left="14"/>
              <w:rPr>
                <w:sz w:val="19"/>
              </w:rPr>
            </w:pPr>
            <w:r>
              <w:rPr>
                <w:spacing w:val="-2"/>
                <w:sz w:val="19"/>
              </w:rPr>
              <w:t>Другие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антибиотики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наружног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применения</w:t>
            </w:r>
          </w:p>
        </w:tc>
        <w:tc>
          <w:tcPr>
            <w:tcW w:w="267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66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2" w:type="dxa"/>
          </w:tcPr>
          <w:p>
            <w:pPr>
              <w:pStyle w:val="TableParagraph"/>
              <w:spacing w:line="200" w:lineRule="exact" w:before="24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Фузидовая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кислота</w:t>
            </w:r>
          </w:p>
        </w:tc>
        <w:tc>
          <w:tcPr>
            <w:tcW w:w="1549" w:type="dxa"/>
          </w:tcPr>
          <w:p>
            <w:pPr>
              <w:pStyle w:val="TableParagraph"/>
              <w:spacing w:line="200" w:lineRule="exact" w:before="24"/>
              <w:ind w:right="6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148" w:type="dxa"/>
          </w:tcPr>
          <w:p>
            <w:pPr>
              <w:pStyle w:val="TableParagraph"/>
              <w:spacing w:line="200" w:lineRule="exact" w:before="24"/>
              <w:ind w:right="1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1155" w:type="dxa"/>
          </w:tcPr>
          <w:p>
            <w:pPr>
              <w:pStyle w:val="TableParagraph"/>
              <w:tabs>
                <w:tab w:pos="736" w:val="left" w:leader="none"/>
              </w:tabs>
              <w:spacing w:line="200" w:lineRule="exact" w:before="24"/>
              <w:ind w:left="262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  <w:r>
              <w:rPr>
                <w:sz w:val="19"/>
              </w:rPr>
              <w:tab/>
            </w:r>
            <w:r>
              <w:rPr>
                <w:spacing w:val="-5"/>
                <w:sz w:val="19"/>
              </w:rPr>
              <w:t>14</w:t>
            </w:r>
          </w:p>
        </w:tc>
      </w:tr>
    </w:tbl>
    <w:p>
      <w:pPr>
        <w:pStyle w:val="TableParagraph"/>
        <w:spacing w:after="0" w:line="200" w:lineRule="exac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103"/>
        <w:ind w:left="814" w:hanging="634"/>
      </w:pPr>
      <w:r>
        <w:rPr>
          <w:spacing w:val="-2"/>
        </w:rPr>
        <w:t>D07XC</w:t>
      </w:r>
      <w:r>
        <w:rPr>
          <w:spacing w:val="-24"/>
        </w:rPr>
        <w:t> </w:t>
      </w:r>
      <w:r>
        <w:rPr>
          <w:spacing w:val="-2"/>
        </w:rPr>
        <w:t>Кортикостероиды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5"/>
        </w:rPr>
        <w:t> </w:t>
      </w:r>
      <w:r>
        <w:rPr>
          <w:spacing w:val="-2"/>
        </w:rPr>
        <w:t>высокой</w:t>
      </w:r>
      <w:r>
        <w:rPr>
          <w:spacing w:val="-5"/>
        </w:rPr>
        <w:t> </w:t>
      </w:r>
      <w:r>
        <w:rPr>
          <w:spacing w:val="-2"/>
        </w:rPr>
        <w:t>активность</w:t>
      </w:r>
      <w:r>
        <w:rPr>
          <w:spacing w:val="-2"/>
        </w:rPr>
        <w:t>ю</w:t>
      </w:r>
      <w:r>
        <w:rPr>
          <w:spacing w:val="-2"/>
        </w:rPr>
        <w:t> </w:t>
      </w:r>
      <w:r>
        <w:rPr/>
        <w:t>в комбинации с другими средствами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spacing w:line="264" w:lineRule="auto"/>
        <w:ind w:left="814" w:hanging="634"/>
      </w:pPr>
      <w:r>
        <w:rPr>
          <w:spacing w:val="-2"/>
        </w:rPr>
        <w:t>D10AF</w:t>
      </w:r>
      <w:r>
        <w:rPr>
          <w:spacing w:val="-12"/>
        </w:rPr>
        <w:t> </w:t>
      </w:r>
      <w:r>
        <w:rPr>
          <w:spacing w:val="-2"/>
        </w:rPr>
        <w:t>Противомикробные</w:t>
      </w:r>
      <w:r>
        <w:rPr>
          <w:spacing w:val="-11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лечения угревой сыпи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91"/>
      </w:pPr>
    </w:p>
    <w:p>
      <w:pPr>
        <w:pStyle w:val="BodyText"/>
        <w:spacing w:line="264" w:lineRule="auto"/>
        <w:ind w:left="82" w:right="38"/>
      </w:pPr>
      <w:r>
        <w:rPr>
          <w:spacing w:val="-4"/>
        </w:rPr>
        <w:t>Дифлукортол</w:t>
      </w:r>
      <w:r>
        <w:rPr>
          <w:spacing w:val="-4"/>
        </w:rPr>
        <w:t>он+</w:t>
      </w:r>
      <w:r>
        <w:rPr>
          <w:spacing w:val="-4"/>
        </w:rPr>
        <w:t> </w:t>
      </w:r>
      <w:r>
        <w:rPr>
          <w:spacing w:val="-2"/>
        </w:rPr>
        <w:t>Изоконазол</w:t>
      </w:r>
    </w:p>
    <w:p>
      <w:pPr>
        <w:spacing w:before="103"/>
        <w:ind w:left="0" w:right="692" w:firstLine="0"/>
        <w:jc w:val="right"/>
        <w:rPr>
          <w:sz w:val="19"/>
        </w:rPr>
      </w:pPr>
      <w:r>
        <w:rPr/>
        <w:br w:type="column"/>
      </w:r>
      <w:r>
        <w:rPr>
          <w:spacing w:val="-10"/>
          <w:sz w:val="19"/>
        </w:rPr>
        <w:t>-</w:t>
      </w:r>
    </w:p>
    <w:p>
      <w:pPr>
        <w:pStyle w:val="BodyText"/>
        <w:spacing w:before="88"/>
      </w:pPr>
    </w:p>
    <w:p>
      <w:pPr>
        <w:pStyle w:val="BodyText"/>
        <w:tabs>
          <w:tab w:pos="1469" w:val="left" w:leader="none"/>
          <w:tab w:pos="2349" w:val="left" w:leader="none"/>
          <w:tab w:pos="2823" w:val="left" w:leader="none"/>
        </w:tabs>
        <w:ind w:right="619"/>
        <w:jc w:val="right"/>
      </w:pPr>
      <w:r>
        <w:rPr>
          <w:spacing w:val="-5"/>
        </w:rPr>
        <w:t>0,1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2</w:t>
      </w:r>
      <w:r>
        <w:rPr/>
        <w:tab/>
      </w:r>
      <w:r>
        <w:rPr>
          <w:spacing w:val="-7"/>
        </w:rPr>
        <w:t>14</w:t>
      </w:r>
    </w:p>
    <w:p>
      <w:pPr>
        <w:pStyle w:val="BodyText"/>
        <w:spacing w:after="0"/>
        <w:jc w:val="right"/>
        <w:sectPr>
          <w:pgSz w:w="11920" w:h="16860"/>
          <w:pgMar w:header="266" w:footer="363" w:top="1140" w:bottom="560" w:left="283" w:right="425"/>
          <w:cols w:num="3" w:equalWidth="0">
            <w:col w:w="4427" w:space="40"/>
            <w:col w:w="1608" w:space="1301"/>
            <w:col w:w="3836"/>
          </w:cols>
        </w:sectPr>
      </w:pPr>
    </w:p>
    <w:p>
      <w:pPr>
        <w:pStyle w:val="BodyText"/>
        <w:spacing w:before="96"/>
      </w:pPr>
    </w:p>
    <w:p>
      <w:pPr>
        <w:pStyle w:val="BodyText"/>
        <w:spacing w:line="592" w:lineRule="auto"/>
        <w:ind w:left="181" w:right="38"/>
      </w:pPr>
      <w:r>
        <w:rPr>
          <w:spacing w:val="-2"/>
        </w:rPr>
        <w:t>J01AA</w:t>
      </w:r>
      <w:r>
        <w:rPr>
          <w:spacing w:val="-1"/>
        </w:rPr>
        <w:t> </w:t>
      </w:r>
      <w:r>
        <w:rPr>
          <w:spacing w:val="-2"/>
        </w:rPr>
        <w:t>Тетрациклин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JOIFA</w:t>
      </w:r>
      <w:r>
        <w:rPr>
          <w:spacing w:val="40"/>
        </w:rPr>
        <w:t> </w:t>
      </w:r>
      <w:r>
        <w:rPr/>
        <w:t>Макролиды</w:t>
      </w:r>
    </w:p>
    <w:p>
      <w:pPr>
        <w:pStyle w:val="BodyText"/>
        <w:tabs>
          <w:tab w:pos="3137" w:val="left" w:leader="none"/>
          <w:tab w:pos="4594" w:val="left" w:leader="none"/>
          <w:tab w:pos="5382" w:val="left" w:leader="none"/>
        </w:tabs>
        <w:spacing w:before="45"/>
        <w:ind w:left="181"/>
      </w:pPr>
      <w:r>
        <w:rPr/>
        <w:br w:type="column"/>
      </w:r>
      <w:r>
        <w:rPr>
          <w:spacing w:val="-2"/>
        </w:rPr>
        <w:t>Эритромицин</w:t>
      </w:r>
      <w:r>
        <w:rPr/>
        <w:tab/>
      </w:r>
      <w:r>
        <w:rPr>
          <w:spacing w:val="-4"/>
        </w:rPr>
        <w:t>0,54</w:t>
      </w:r>
      <w:r>
        <w:rPr/>
        <w:tab/>
      </w:r>
      <w:r>
        <w:rPr>
          <w:spacing w:val="-5"/>
        </w:rPr>
        <w:t>мг</w:t>
      </w:r>
      <w:r>
        <w:rPr>
          <w:rFonts w:ascii="Times New Roman" w:hAnsi="Times New Roman"/>
        </w:rPr>
        <w:tab/>
      </w:r>
      <w:r>
        <w:rPr/>
        <w:t>1500</w:t>
      </w:r>
      <w:r>
        <w:rPr>
          <w:spacing w:val="-5"/>
        </w:rPr>
        <w:t> </w:t>
      </w:r>
      <w:r>
        <w:rPr>
          <w:spacing w:val="-2"/>
        </w:rPr>
        <w:t>10500</w:t>
      </w:r>
    </w:p>
    <w:p>
      <w:pPr>
        <w:pStyle w:val="BodyText"/>
        <w:spacing w:before="103"/>
      </w:pPr>
    </w:p>
    <w:p>
      <w:pPr>
        <w:pStyle w:val="BodyText"/>
        <w:tabs>
          <w:tab w:pos="3085" w:val="left" w:leader="none"/>
          <w:tab w:pos="4659" w:val="left" w:leader="none"/>
          <w:tab w:pos="5539" w:val="left" w:leader="none"/>
          <w:tab w:pos="6013" w:val="left" w:leader="none"/>
        </w:tabs>
        <w:ind w:left="181"/>
      </w:pPr>
      <w:r>
        <w:rPr>
          <w:spacing w:val="-2"/>
        </w:rPr>
        <w:t>Тетрациклин</w:t>
      </w:r>
      <w:r>
        <w:rPr/>
        <w:tab/>
      </w:r>
      <w:r>
        <w:rPr>
          <w:spacing w:val="-2"/>
        </w:rPr>
        <w:t>0,015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1</w:t>
      </w:r>
      <w:r>
        <w:rPr/>
        <w:tab/>
      </w:r>
      <w:r>
        <w:rPr>
          <w:spacing w:val="-5"/>
        </w:rPr>
        <w:t>14</w:t>
      </w:r>
    </w:p>
    <w:p>
      <w:pPr>
        <w:pStyle w:val="BodyText"/>
        <w:tabs>
          <w:tab w:pos="3137" w:val="left" w:leader="none"/>
          <w:tab w:pos="4659" w:val="left" w:leader="none"/>
          <w:tab w:pos="5539" w:val="left" w:leader="none"/>
          <w:tab w:pos="6169" w:val="right" w:leader="none"/>
        </w:tabs>
        <w:spacing w:before="336"/>
        <w:ind w:left="181"/>
      </w:pPr>
      <w:r>
        <w:rPr>
          <w:spacing w:val="-2"/>
        </w:rPr>
        <w:t>Эритромицин</w:t>
      </w:r>
      <w:r>
        <w:rPr/>
        <w:tab/>
      </w:r>
      <w:r>
        <w:rPr>
          <w:spacing w:val="-4"/>
        </w:rPr>
        <w:t>0,14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7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100" w:space="2268"/>
            <w:col w:w="6844"/>
          </w:cols>
        </w:sectPr>
      </w:pPr>
    </w:p>
    <w:p>
      <w:pPr>
        <w:pStyle w:val="BodyText"/>
        <w:spacing w:line="340" w:lineRule="auto" w:before="485"/>
        <w:ind w:left="167" w:firstLine="42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285750</wp:posOffset>
                </wp:positionH>
                <wp:positionV relativeFrom="paragraph">
                  <wp:posOffset>258512</wp:posOffset>
                </wp:positionV>
                <wp:extent cx="1102360" cy="127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22.5pt,20.355284pt" to="109.259716pt,20.355284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19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82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35"/>
      </w:pPr>
    </w:p>
    <w:p>
      <w:pPr>
        <w:pStyle w:val="BodyText"/>
        <w:spacing w:line="268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18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15.05.2023,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0001202305150013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174652</wp:posOffset>
            </wp:positionV>
            <wp:extent cx="3800475" cy="152400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017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590630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068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590579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0864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590784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0915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20560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0560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медико-санитарной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эритразме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04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139н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31.15pt;height:14.75pt;mso-position-horizontal-relative:page;mso-position-vertical-relative:page;z-index:-1590732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медико-санитарной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эритразме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04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139н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0966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590681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52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5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5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5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5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5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5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5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52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67" w:right="16" w:firstLine="735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549319#6560IO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6925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hyperlink" Target="http://www.pravo.gov.ru/" TargetMode="External"/><Relationship Id="rId19" Type="http://schemas.openxmlformats.org/officeDocument/2006/relationships/image" Target="media/image6.png"/><Relationship Id="rId2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2026-04-28T18:59:36Z</dcterms:created>
  <dcterms:modified xsi:type="dcterms:W3CDTF">2026-04-28T18:59:36Z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