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C1E85">
      <w:pPr>
        <w:widowControl w:val="0"/>
        <w:autoSpaceDE w:val="0"/>
        <w:autoSpaceDN w:val="0"/>
        <w:adjustRightInd w:val="0"/>
        <w:spacing w:after="150" w:line="240" w:lineRule="auto"/>
        <w:jc w:val="both"/>
        <w:rPr>
          <w:rFonts w:ascii="Times New Roman" w:hAnsi="Times New Roman"/>
          <w:sz w:val="24"/>
          <w:szCs w:val="24"/>
        </w:rPr>
      </w:pPr>
      <w:bookmarkStart w:id="0" w:name="_GoBack"/>
      <w:bookmarkEnd w:id="0"/>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ПРАВИТЕЛЬСТВО РОССИЙСКОЙ ФЕДЕРАЦИИ</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b/>
          <w:bCs/>
          <w:sz w:val="36"/>
          <w:szCs w:val="36"/>
        </w:rPr>
      </w:pPr>
      <w:r>
        <w:rPr>
          <w:rFonts w:ascii="Times New Roman" w:hAnsi="Times New Roman"/>
          <w:b/>
          <w:bCs/>
          <w:sz w:val="36"/>
          <w:szCs w:val="36"/>
        </w:rPr>
        <w:t>ПОСТАНОВЛЕНИЕ</w:t>
      </w:r>
    </w:p>
    <w:p w:rsidR="00000000" w:rsidRDefault="006C1E85">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 xml:space="preserve">от 31 декабря 2020 г. </w:t>
      </w:r>
      <w:r>
        <w:rPr>
          <w:rFonts w:ascii="Times New Roman" w:hAnsi="Times New Roman"/>
          <w:b/>
          <w:bCs/>
          <w:sz w:val="36"/>
          <w:szCs w:val="36"/>
        </w:rPr>
        <w:t>N</w:t>
      </w:r>
      <w:r>
        <w:rPr>
          <w:rFonts w:ascii="Times New Roman" w:hAnsi="Times New Roman"/>
          <w:b/>
          <w:bCs/>
          <w:sz w:val="36"/>
          <w:szCs w:val="36"/>
        </w:rPr>
        <w:t xml:space="preserve"> 2463</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ОБ УТВЕРЖДЕНИИ ПРАВИЛ ПРОДАЖИ ТОВАРОВ ПО ДОГОВОРУ РОЗНИЧНОЙ КУПЛИ-ПРОДАЖИ, ПЕРЕЧНЯ ТОВАРОВ ДЛИТЕЛЬНОГО ПОЛЬЗОВАНИЯ, НА КОТОРЫЕ НЕ РАСПРОСТРАНЯЕТСЯ ТРЕБОВАНИЕ ПОТРЕБИТЕЛЯ О БЕ</w:t>
      </w:r>
      <w:r>
        <w:rPr>
          <w:rFonts w:ascii="Times New Roman" w:hAnsi="Times New Roman"/>
          <w:b/>
          <w:bCs/>
          <w:sz w:val="36"/>
          <w:szCs w:val="36"/>
        </w:rPr>
        <w:t xml:space="preserve">ЗВОЗМЕЗДНОМ ПРЕДОСТАВЛЕНИИ ЕМУ ТОВАРА, ОБЛАДАЮЩЕГО ЭТИМИ ЖЕ ОСНОВНЫМИ ПОТРЕБИТЕЛЬСКИМИ СВОЙСТВАМИ, НА ПЕРИОД РЕМОНТА ИЛИ ЗАМЕНЫ ТАКОГО ТОВАРА, И ПЕРЕЧНЯ НЕПРОДОВОЛЬСТВЕННЫХ ТОВАРОВ НАДЛЕЖАЩЕГО КАЧЕСТВА, НЕ ПОДЛЕЖАЩИХ ОБМЕНУ, А ТАКЖЕ О ВНЕСЕНИИ ИЗМЕНЕНИЙ В </w:t>
      </w:r>
      <w:r>
        <w:rPr>
          <w:rFonts w:ascii="Times New Roman" w:hAnsi="Times New Roman"/>
          <w:b/>
          <w:bCs/>
          <w:sz w:val="36"/>
          <w:szCs w:val="36"/>
        </w:rPr>
        <w:t>НЕКОТОРЫЕ АКТЫ ПРАВИТЕЛЬСТВА РОССИЙСКОЙ ФЕДЕРАЦИИ</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sz w:val="24"/>
          <w:szCs w:val="24"/>
        </w:rPr>
        <w:t xml:space="preserve">(в ред. Постановления Правительства РФ </w:t>
      </w:r>
      <w:hyperlink r:id="rId4"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0" w:line="240" w:lineRule="auto"/>
        <w:jc w:val="both"/>
        <w:rPr>
          <w:rFonts w:ascii="Times New Roman" w:hAnsi="Times New Roman"/>
          <w:sz w:val="24"/>
          <w:szCs w:val="24"/>
        </w:rPr>
      </w:pPr>
    </w:p>
    <w:p w:rsidR="00000000" w:rsidRDefault="006C1E85">
      <w:pPr>
        <w:widowControl w:val="0"/>
        <w:autoSpaceDE w:val="0"/>
        <w:autoSpaceDN w:val="0"/>
        <w:adjustRightInd w:val="0"/>
        <w:spacing w:after="15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соответствии с </w:t>
      </w:r>
      <w:hyperlink r:id="rId5" w:history="1">
        <w:r>
          <w:rPr>
            <w:rFonts w:ascii="Times New Roman" w:hAnsi="Times New Roman"/>
            <w:sz w:val="24"/>
            <w:szCs w:val="24"/>
            <w:u w:val="single"/>
          </w:rPr>
          <w:t>Законом</w:t>
        </w:r>
      </w:hyperlink>
      <w:r>
        <w:rPr>
          <w:rFonts w:ascii="Times New Roman" w:hAnsi="Times New Roman"/>
          <w:sz w:val="24"/>
          <w:szCs w:val="24"/>
        </w:rPr>
        <w:t xml:space="preserve"> Российской Федерации "О защите прав потребителей" Правительство Российской Федерации постановляет:</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 Утвердить прилагаемые:</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b/>
          <w:bCs/>
          <w:i/>
          <w:iCs/>
          <w:sz w:val="24"/>
          <w:szCs w:val="24"/>
        </w:rPr>
        <w:t>Абзацы второй - четвертый пункта 1 действуют до 01.01.2027 (</w:t>
      </w:r>
      <w:hyperlink r:id="rId6" w:history="1">
        <w:r>
          <w:rPr>
            <w:rFonts w:ascii="Times New Roman" w:hAnsi="Times New Roman"/>
            <w:b/>
            <w:bCs/>
            <w:i/>
            <w:iCs/>
            <w:sz w:val="24"/>
            <w:szCs w:val="24"/>
            <w:u w:val="single"/>
          </w:rPr>
          <w:t>пункт 2</w:t>
        </w:r>
      </w:hyperlink>
      <w:r>
        <w:rPr>
          <w:rFonts w:ascii="Times New Roman" w:hAnsi="Times New Roman"/>
          <w:b/>
          <w:bCs/>
          <w:i/>
          <w:iCs/>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Правила продажи товаров по договору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перечень товаров длительного пользования, на которые не распространяется требование потребителя о безвозмездном предоставлении е</w:t>
      </w:r>
      <w:r>
        <w:rPr>
          <w:rFonts w:ascii="Times New Roman" w:hAnsi="Times New Roman"/>
          <w:sz w:val="24"/>
          <w:szCs w:val="24"/>
        </w:rPr>
        <w:t>му товара, обладающего этими же основными потребительскими свойствами, на период ремонта или замены такого товара;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перечень непродовольственных товаров надлежащего качества, не подлежащих обмену;</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 xml:space="preserve">изменения, которые вносятся в акты Правительства Российской </w:t>
      </w:r>
      <w:r>
        <w:rPr>
          <w:rFonts w:ascii="Times New Roman" w:hAnsi="Times New Roman"/>
          <w:sz w:val="24"/>
          <w:szCs w:val="24"/>
        </w:rPr>
        <w:t>Федерации.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Настоящее постановление вступает в силу с 1 января 2021 г., абзацы второй - четвертый пункта 1 настоящего постановления и пункт 2 изменений, утвержденных настоящим постановлением, действуют до 1 января 2027 г.</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Федеральной службе по надзору</w:t>
      </w:r>
      <w:r>
        <w:rPr>
          <w:rFonts w:ascii="Times New Roman" w:hAnsi="Times New Roman"/>
          <w:sz w:val="24"/>
          <w:szCs w:val="24"/>
        </w:rPr>
        <w:t xml:space="preserve"> в сфере защиты прав потребителей и благополучия человека обеспечить проведение мониторинга правоприменительной практики в сфере продажи товаров по договору розничной купли-продажи с представлением доклада в Правительство Российской Федерации до 1 июля 202</w:t>
      </w:r>
      <w:r>
        <w:rPr>
          <w:rFonts w:ascii="Times New Roman" w:hAnsi="Times New Roman"/>
          <w:sz w:val="24"/>
          <w:szCs w:val="24"/>
        </w:rPr>
        <w:t>1 г.</w:t>
      </w:r>
    </w:p>
    <w:p w:rsidR="00000000" w:rsidRDefault="006C1E85">
      <w:pPr>
        <w:widowControl w:val="0"/>
        <w:autoSpaceDE w:val="0"/>
        <w:autoSpaceDN w:val="0"/>
        <w:adjustRightInd w:val="0"/>
        <w:spacing w:after="0" w:line="240" w:lineRule="auto"/>
        <w:jc w:val="both"/>
        <w:rPr>
          <w:rFonts w:ascii="Times New Roman" w:hAnsi="Times New Roman"/>
          <w:sz w:val="24"/>
          <w:szCs w:val="24"/>
        </w:rPr>
      </w:pPr>
    </w:p>
    <w:p w:rsidR="00000000" w:rsidRDefault="006C1E85">
      <w:pPr>
        <w:widowControl w:val="0"/>
        <w:autoSpaceDE w:val="0"/>
        <w:autoSpaceDN w:val="0"/>
        <w:adjustRightInd w:val="0"/>
        <w:spacing w:after="15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Председатель Правительства</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Российской Федерации</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М. МИШУСТИН</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b/>
          <w:bCs/>
          <w:i/>
          <w:iCs/>
          <w:sz w:val="24"/>
          <w:szCs w:val="24"/>
        </w:rPr>
        <w:t>Правила продажи товаров по договору розничной купли-продажи действуют до 01.01.2027 (</w:t>
      </w:r>
      <w:hyperlink r:id="rId7" w:history="1">
        <w:r>
          <w:rPr>
            <w:rFonts w:ascii="Times New Roman" w:hAnsi="Times New Roman"/>
            <w:b/>
            <w:bCs/>
            <w:i/>
            <w:iCs/>
            <w:sz w:val="24"/>
            <w:szCs w:val="24"/>
            <w:u w:val="single"/>
          </w:rPr>
          <w:t>пункт 2</w:t>
        </w:r>
      </w:hyperlink>
      <w:r>
        <w:rPr>
          <w:rFonts w:ascii="Times New Roman" w:hAnsi="Times New Roman"/>
          <w:b/>
          <w:bCs/>
          <w:i/>
          <w:iCs/>
          <w:sz w:val="24"/>
          <w:szCs w:val="24"/>
        </w:rPr>
        <w:t>).</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УТВЕРЖДЕНЫ</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постановлением Правительства</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Российской Федерации</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 xml:space="preserve">от 31 декабря 2020 г. </w:t>
      </w:r>
      <w:r>
        <w:rPr>
          <w:rFonts w:ascii="Times New Roman" w:hAnsi="Times New Roman"/>
          <w:i/>
          <w:iCs/>
          <w:sz w:val="24"/>
          <w:szCs w:val="24"/>
        </w:rPr>
        <w:t>N</w:t>
      </w:r>
      <w:r>
        <w:rPr>
          <w:rFonts w:ascii="Times New Roman" w:hAnsi="Times New Roman"/>
          <w:i/>
          <w:iCs/>
          <w:sz w:val="24"/>
          <w:szCs w:val="24"/>
        </w:rPr>
        <w:t xml:space="preserve"> 2463</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ПРАВИЛА ПРОДАЖИ ТОВАРОВ ПО ДОГОВОРУ РОЗНИЧНОЙ КУПЛИ-ПРОДАЖИ</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sz w:val="24"/>
          <w:szCs w:val="24"/>
        </w:rPr>
        <w:t xml:space="preserve">(в ред. Постановления Правительства РФ </w:t>
      </w:r>
      <w:hyperlink r:id="rId8"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I</w:t>
      </w:r>
      <w:r>
        <w:rPr>
          <w:rFonts w:ascii="Times New Roman" w:hAnsi="Times New Roman"/>
          <w:b/>
          <w:bCs/>
          <w:sz w:val="32"/>
          <w:szCs w:val="32"/>
        </w:rPr>
        <w:t>. Общие положения</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Общие правила продажи товаров по договору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 Настоящие Правила разработаны в соответствии с </w:t>
      </w:r>
      <w:hyperlink r:id="rId9" w:history="1">
        <w:r>
          <w:rPr>
            <w:rFonts w:ascii="Times New Roman" w:hAnsi="Times New Roman"/>
            <w:sz w:val="24"/>
            <w:szCs w:val="24"/>
            <w:u w:val="single"/>
          </w:rPr>
          <w:t>Законом</w:t>
        </w:r>
      </w:hyperlink>
      <w:r>
        <w:rPr>
          <w:rFonts w:ascii="Times New Roman" w:hAnsi="Times New Roman"/>
          <w:sz w:val="24"/>
          <w:szCs w:val="24"/>
        </w:rPr>
        <w:t xml:space="preserve"> Ро</w:t>
      </w:r>
      <w:r>
        <w:rPr>
          <w:rFonts w:ascii="Times New Roman" w:hAnsi="Times New Roman"/>
          <w:sz w:val="24"/>
          <w:szCs w:val="24"/>
        </w:rPr>
        <w:t>ссийской Федерации "О защите прав потребителей" и регулируют отношения между продавцами и потребителями при продаже товаров по договору розничной купли-продажи, в том числе отношения между продавцами и потребителями при дистанционном способе продажи товаро</w:t>
      </w:r>
      <w:r>
        <w:rPr>
          <w:rFonts w:ascii="Times New Roman" w:hAnsi="Times New Roman"/>
          <w:sz w:val="24"/>
          <w:szCs w:val="24"/>
        </w:rPr>
        <w:t>в.</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На торговых объектах (за исключением мест, которые определяются продавцом и не предназначены для свободного доступа потребителей) не допускается ограничение прав потребителей на поиск и получение любой информации в любых формах из любых источников, в</w:t>
      </w:r>
      <w:r>
        <w:rPr>
          <w:rFonts w:ascii="Times New Roman" w:hAnsi="Times New Roman"/>
          <w:sz w:val="24"/>
          <w:szCs w:val="24"/>
        </w:rPr>
        <w:t xml:space="preserve"> том числе путем фотографирования товара, если такие действия не нарушают требования законодательства Российской Федерации и международных договоров </w:t>
      </w:r>
      <w:r>
        <w:rPr>
          <w:rFonts w:ascii="Times New Roman" w:hAnsi="Times New Roman"/>
          <w:sz w:val="24"/>
          <w:szCs w:val="24"/>
        </w:rPr>
        <w:lastRenderedPageBreak/>
        <w:t>Российской Федерации.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продаже товаров потребителю предоставляется возможность самостоятельно или с помо</w:t>
      </w:r>
      <w:r>
        <w:rPr>
          <w:rFonts w:ascii="Times New Roman" w:hAnsi="Times New Roman"/>
          <w:sz w:val="24"/>
          <w:szCs w:val="24"/>
        </w:rPr>
        <w:t>щью продавца ознакомиться с необходимыми товарами.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Продавец обязан обеспечить наличие ценников на реализуемые товары с указанием наименования товара, цены за единицу товара или за единицу измерения товара (вес (масса нетто), длина и др.).</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 При продаже</w:t>
      </w:r>
      <w:r>
        <w:rPr>
          <w:rFonts w:ascii="Times New Roman" w:hAnsi="Times New Roman"/>
          <w:sz w:val="24"/>
          <w:szCs w:val="24"/>
        </w:rPr>
        <w:t xml:space="preserve"> продавцом товара, который может быть измерен, продавец обязан применять средства измерений, находящиеся в исправном состоянии и соответствующие требованиям законодательства Российской Федерации об обеспечении единства измерений.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продажи продавцом</w:t>
      </w:r>
      <w:r>
        <w:rPr>
          <w:rFonts w:ascii="Times New Roman" w:hAnsi="Times New Roman"/>
          <w:sz w:val="24"/>
          <w:szCs w:val="24"/>
        </w:rPr>
        <w:t xml:space="preserve"> товара, цена которого определяется на основании установленной продавцом цены за единицу измерения товара (вес (масса нетто), длина и др.), для проверки потребителем правильности цены и измерения приобретенного товара в месте продажи на доступном месте дол</w:t>
      </w:r>
      <w:r>
        <w:rPr>
          <w:rFonts w:ascii="Times New Roman" w:hAnsi="Times New Roman"/>
          <w:sz w:val="24"/>
          <w:szCs w:val="24"/>
        </w:rPr>
        <w:t>жны быть установлены средства измерений, находящиеся в исправном состоянии и соответствующие требованиям законодательства Российской Федерации об обеспечении единства измерений.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 В случае поступления претензии потребителя продавец направляет ему ответ в </w:t>
      </w:r>
      <w:r>
        <w:rPr>
          <w:rFonts w:ascii="Times New Roman" w:hAnsi="Times New Roman"/>
          <w:sz w:val="24"/>
          <w:szCs w:val="24"/>
        </w:rPr>
        <w:t>отношении заявленных требований.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6. В случаях если настоящими Правилами предусмотрена обязанность продавца по предоставлению потребителю кассового или товарного чека, такая обязанность признается исполненной также при направлении потребителю кассового или </w:t>
      </w:r>
      <w:r>
        <w:rPr>
          <w:rFonts w:ascii="Times New Roman" w:hAnsi="Times New Roman"/>
          <w:sz w:val="24"/>
          <w:szCs w:val="24"/>
        </w:rPr>
        <w:t>товарного чека с помощью электронных и иных технических средств, если иное не предусмотрено федеральным законом.</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 При осуществлении розничной торговли в месте нахождения потребителя вне торговых объектов путем непосредственного ознакомления потребителя с</w:t>
      </w:r>
      <w:r>
        <w:rPr>
          <w:rFonts w:ascii="Times New Roman" w:hAnsi="Times New Roman"/>
          <w:sz w:val="24"/>
          <w:szCs w:val="24"/>
        </w:rPr>
        <w:t xml:space="preserve"> товаром (на дому, по месту работы и учебы, на транспорте, на улице и в иных местах) не допускается продажа продовольственных товаров без потребительской упаковки, а также лекарственных препаратов, медицинских изделий, ювелирных и других изделий из драгоце</w:t>
      </w:r>
      <w:r>
        <w:rPr>
          <w:rFonts w:ascii="Times New Roman" w:hAnsi="Times New Roman"/>
          <w:sz w:val="24"/>
          <w:szCs w:val="24"/>
        </w:rPr>
        <w:t>нных металлов и (или) драгоценных камней.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8. Продажа товаров, подлежащих ветеринарному контролю (надзору), осуществляется при наличии ветеринарного сопроводительного документа, оформленного в соответствии со </w:t>
      </w:r>
      <w:hyperlink r:id="rId10" w:history="1">
        <w:r>
          <w:rPr>
            <w:rFonts w:ascii="Times New Roman" w:hAnsi="Times New Roman"/>
            <w:sz w:val="24"/>
            <w:szCs w:val="24"/>
            <w:u w:val="single"/>
          </w:rPr>
          <w:t>статьей 2.3</w:t>
        </w:r>
      </w:hyperlink>
      <w:r>
        <w:rPr>
          <w:rFonts w:ascii="Times New Roman" w:hAnsi="Times New Roman"/>
          <w:sz w:val="24"/>
          <w:szCs w:val="24"/>
        </w:rPr>
        <w:t xml:space="preserve"> Закона Российской Федерации "О ветеринарии".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9. Продажа товаров осуществляется с применением контрольно-кассовой техники в соответствии с Федеральным </w:t>
      </w:r>
      <w:hyperlink r:id="rId11" w:history="1">
        <w:r>
          <w:rPr>
            <w:rFonts w:ascii="Times New Roman" w:hAnsi="Times New Roman"/>
            <w:sz w:val="24"/>
            <w:szCs w:val="24"/>
            <w:u w:val="single"/>
          </w:rPr>
          <w:t>законом</w:t>
        </w:r>
      </w:hyperlink>
      <w:r>
        <w:rPr>
          <w:rFonts w:ascii="Times New Roman" w:hAnsi="Times New Roman"/>
          <w:sz w:val="24"/>
          <w:szCs w:val="24"/>
        </w:rPr>
        <w:t xml:space="preserve"> "О применении контрольно-кассовой техники при осуществлении расчетов в Российской Федерации".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10. Введение ограничений и запретов на продажу товаров допускается только в случаях, предусмотренных федеральными законами.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11. На</w:t>
      </w:r>
      <w:r>
        <w:rPr>
          <w:rFonts w:ascii="Times New Roman" w:hAnsi="Times New Roman"/>
          <w:sz w:val="24"/>
          <w:szCs w:val="24"/>
        </w:rPr>
        <w:t>стоящие Правила в наглядной и доступной форме доводятся продавцом до сведения потребителей.</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Правила продажи товаров при дистанционном способе продажи товара по договору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12. При дистанционном способе продажи товара продавец обязан з</w:t>
      </w:r>
      <w:r>
        <w:rPr>
          <w:rFonts w:ascii="Times New Roman" w:hAnsi="Times New Roman"/>
          <w:sz w:val="24"/>
          <w:szCs w:val="24"/>
        </w:rPr>
        <w:t>аключить договор розничной купли-продажи с любым лицом, выразившим намерение приобрести товар на условиях оферты.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13. Обязательства продавца по передаче товара и иные обязательства, связанные с передачей товара, возникают с момента получения продавцом сооб</w:t>
      </w:r>
      <w:r>
        <w:rPr>
          <w:rFonts w:ascii="Times New Roman" w:hAnsi="Times New Roman"/>
          <w:sz w:val="24"/>
          <w:szCs w:val="24"/>
        </w:rPr>
        <w:t>щения потребителя о намерении заключить договор розничной купли-продажи, если оферта продавца не содержит иного условия о моменте возникновения у продавца обязательства по передаче товара потребителю.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Договор розничной купли-продажи считается заключенным с</w:t>
      </w:r>
      <w:r>
        <w:rPr>
          <w:rFonts w:ascii="Times New Roman" w:hAnsi="Times New Roman"/>
          <w:sz w:val="24"/>
          <w:szCs w:val="24"/>
        </w:rPr>
        <w:t xml:space="preserve"> момента выдачи продавцом потребителю кассового или товарного чека либо иного документа, подтверждающего оплату товара, или с момента получения продавцом сообщения потребителя о намерении заключить договор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14. При дистанционном спо</w:t>
      </w:r>
      <w:r>
        <w:rPr>
          <w:rFonts w:ascii="Times New Roman" w:hAnsi="Times New Roman"/>
          <w:sz w:val="24"/>
          <w:szCs w:val="24"/>
        </w:rPr>
        <w:t>собе продажи товара с использованием информационно-телекоммуникационной сети "Интернет" (далее - сеть "Интернет") и (или) программы для электронных вычислительных машин продавец предоставляет потребителю подтверждение заключения договора розничной купли-пр</w:t>
      </w:r>
      <w:r>
        <w:rPr>
          <w:rFonts w:ascii="Times New Roman" w:hAnsi="Times New Roman"/>
          <w:sz w:val="24"/>
          <w:szCs w:val="24"/>
        </w:rPr>
        <w:t>одажи на условиях оферты, которая содержит существенные условия этого договора, после получения продавцом сообщения потребителя о намерении заключить договор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Указанное подтверждение должно содержать номер заказа или иной способ иде</w:t>
      </w:r>
      <w:r>
        <w:rPr>
          <w:rFonts w:ascii="Times New Roman" w:hAnsi="Times New Roman"/>
          <w:sz w:val="24"/>
          <w:szCs w:val="24"/>
        </w:rPr>
        <w:t>нтификации заказа, который позволяет потребителю получить информацию о заключенном договоре розничной купли-продажи и его условиях.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15. Продавец или уполномоченное им лицо вправе ознакомить потребителя, заключившего договор розничной купли-продажи дистанци</w:t>
      </w:r>
      <w:r>
        <w:rPr>
          <w:rFonts w:ascii="Times New Roman" w:hAnsi="Times New Roman"/>
          <w:sz w:val="24"/>
          <w:szCs w:val="24"/>
        </w:rPr>
        <w:t>онным способом продажи товара, с приобретаемым товаром до его передачи потребителю.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 Товар признается непредназначенным для продажи дистанционным способом продажи товара в случае, если продажа товара на сайте и (или) странице сайта в сети "Интернет" и (</w:t>
      </w:r>
      <w:r>
        <w:rPr>
          <w:rFonts w:ascii="Times New Roman" w:hAnsi="Times New Roman"/>
          <w:sz w:val="24"/>
          <w:szCs w:val="24"/>
        </w:rPr>
        <w:t>или) в программе для электронных вычислительных машин подразумевает предварительное согласование условий договора розничной купли-продажи, в том числе согласование наличия, наименования и количества товара, а также в иных случаях, когда продавец явно опред</w:t>
      </w:r>
      <w:r>
        <w:rPr>
          <w:rFonts w:ascii="Times New Roman" w:hAnsi="Times New Roman"/>
          <w:sz w:val="24"/>
          <w:szCs w:val="24"/>
        </w:rPr>
        <w:t>елил, что соответствующий товар не предназначен для продажи дистанционным способом продажи товара.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17. При дистанционном способе продажи товара с использованием сети "Интернет" продавец обязан обеспечить возможность ознакомления потребителя с офертой путем</w:t>
      </w:r>
      <w:r>
        <w:rPr>
          <w:rFonts w:ascii="Times New Roman" w:hAnsi="Times New Roman"/>
          <w:sz w:val="24"/>
          <w:szCs w:val="24"/>
        </w:rPr>
        <w:t xml:space="preserve"> ее размещения на сайте и (или) странице сайта в сети "Интернет" и (или) в программе для электронных вычислительных машин, если соглашением между продавцом и владельцем агрегатора не предусмотрен иной порядок исполнения такой обязанности.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18. При дистанцио</w:t>
      </w:r>
      <w:r>
        <w:rPr>
          <w:rFonts w:ascii="Times New Roman" w:hAnsi="Times New Roman"/>
          <w:sz w:val="24"/>
          <w:szCs w:val="24"/>
        </w:rPr>
        <w:t>нном способе продажи товара продавец предоставляет потребителю полную и достоверную информацию, характеризующую предлагаемый товар, посредством ее размещения на сайте и (или) странице сайта в сети "Интернет", и (или) в программе для электронных вычислитель</w:t>
      </w:r>
      <w:r>
        <w:rPr>
          <w:rFonts w:ascii="Times New Roman" w:hAnsi="Times New Roman"/>
          <w:sz w:val="24"/>
          <w:szCs w:val="24"/>
        </w:rPr>
        <w:t>ных машин, и (или) в средствах связи (телевизионной, почтовой, радиосвязи и др.), и (или) в каталогах, буклетах, проспектах, на фотографиях или в других информационных материалах.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Обязанность продавца, предусмотренная </w:t>
      </w:r>
      <w:hyperlink r:id="rId12" w:history="1">
        <w:r>
          <w:rPr>
            <w:rFonts w:ascii="Times New Roman" w:hAnsi="Times New Roman"/>
            <w:sz w:val="24"/>
            <w:szCs w:val="24"/>
            <w:u w:val="single"/>
          </w:rPr>
          <w:t>пунктом 3</w:t>
        </w:r>
      </w:hyperlink>
      <w:r>
        <w:rPr>
          <w:rFonts w:ascii="Times New Roman" w:hAnsi="Times New Roman"/>
          <w:sz w:val="24"/>
          <w:szCs w:val="24"/>
        </w:rPr>
        <w:t xml:space="preserve"> статьи 26.1 Закона Российской Федерации "О защите прав потребителей", признается исполненной также в случае предоставления потребителю информации с помощью электронных и иных технических </w:t>
      </w:r>
      <w:r>
        <w:rPr>
          <w:rFonts w:ascii="Times New Roman" w:hAnsi="Times New Roman"/>
          <w:sz w:val="24"/>
          <w:szCs w:val="24"/>
        </w:rPr>
        <w:lastRenderedPageBreak/>
        <w:t>средств.</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19. </w:t>
      </w:r>
      <w:r>
        <w:rPr>
          <w:rFonts w:ascii="Times New Roman" w:hAnsi="Times New Roman"/>
          <w:sz w:val="24"/>
          <w:szCs w:val="24"/>
        </w:rPr>
        <w:t>Юридические лица, зарегистрированные на территории Российской Федерации и осуществляющие продажу товаров дистанционным способом продажи товара на территории Российской Федерации, обязаны указывать полное фирменное наименование (наименование), основной госу</w:t>
      </w:r>
      <w:r>
        <w:rPr>
          <w:rFonts w:ascii="Times New Roman" w:hAnsi="Times New Roman"/>
          <w:sz w:val="24"/>
          <w:szCs w:val="24"/>
        </w:rPr>
        <w:t>дарственный регистрационный номер, адрес и место нахождения, адрес электронной почты и (или) номер телефона.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Индивидуальные предприниматели, зарегистрированные на территории Российской Федерации и осуществляющие продажу товаров дистанционным способом прода</w:t>
      </w:r>
      <w:r>
        <w:rPr>
          <w:rFonts w:ascii="Times New Roman" w:hAnsi="Times New Roman"/>
          <w:sz w:val="24"/>
          <w:szCs w:val="24"/>
        </w:rPr>
        <w:t>жи товара на территории Российской Федерации, обязаны указывать фамилию, имя, отчество (при наличии), основной государственный регистрационный номер, адрес электронной почты и (или) номер телефона.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Указанная информация доводится до потребителя посредством </w:t>
      </w:r>
      <w:r>
        <w:rPr>
          <w:rFonts w:ascii="Times New Roman" w:hAnsi="Times New Roman"/>
          <w:sz w:val="24"/>
          <w:szCs w:val="24"/>
        </w:rPr>
        <w:t>ее размещения на сайте (при его наличии) и (или) странице сайта в сети "Интернет" (при его наличии), а также в программе для электронных вычислительных машин (при ее наличии).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20. Доставленный товар передается потребителю по указанному им адресу, а при отс</w:t>
      </w:r>
      <w:r>
        <w:rPr>
          <w:rFonts w:ascii="Times New Roman" w:hAnsi="Times New Roman"/>
          <w:sz w:val="24"/>
          <w:szCs w:val="24"/>
        </w:rPr>
        <w:t>утствии потребителя - любому лицу, предъявившему информацию о номере заказа, либо иное (в том числе электронное) подтверждение заключения договора розничной купли-продажи или оформление заказа, если иное не предусмотрено законодательством Российской Федера</w:t>
      </w:r>
      <w:r>
        <w:rPr>
          <w:rFonts w:ascii="Times New Roman" w:hAnsi="Times New Roman"/>
          <w:sz w:val="24"/>
          <w:szCs w:val="24"/>
        </w:rPr>
        <w:t>ции или договором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случае если доставка товара произведена в установленные договором розничной купли-продажи сроки, но товар не был передан потребителю по его вине, последующая доставка производится в новые сроки, согласованные с </w:t>
      </w:r>
      <w:r>
        <w:rPr>
          <w:rFonts w:ascii="Times New Roman" w:hAnsi="Times New Roman"/>
          <w:sz w:val="24"/>
          <w:szCs w:val="24"/>
        </w:rPr>
        <w:t>продавцом, на условиях, предусмотренных договором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21. Продавец доводит до потребителя в порядке, предусмотренном абзацем третьим пункта 19 настоящих Правил, информацию о форме и способах направления претензий. В случае если такая и</w:t>
      </w:r>
      <w:r>
        <w:rPr>
          <w:rFonts w:ascii="Times New Roman" w:hAnsi="Times New Roman"/>
          <w:sz w:val="24"/>
          <w:szCs w:val="24"/>
        </w:rPr>
        <w:t>нформация продавцом не представлена, потребитель вправе направить претензию в любой форме и любым способом.</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22. При дистанционном способе продажи товара обязанность продавца по возврату денежной суммы, уплаченной потребителем по договору розничной купли-пр</w:t>
      </w:r>
      <w:r>
        <w:rPr>
          <w:rFonts w:ascii="Times New Roman" w:hAnsi="Times New Roman"/>
          <w:sz w:val="24"/>
          <w:szCs w:val="24"/>
        </w:rPr>
        <w:t xml:space="preserve">одажи, возникает в соответствии с </w:t>
      </w:r>
      <w:hyperlink r:id="rId13" w:history="1">
        <w:r>
          <w:rPr>
            <w:rFonts w:ascii="Times New Roman" w:hAnsi="Times New Roman"/>
            <w:sz w:val="24"/>
            <w:szCs w:val="24"/>
            <w:u w:val="single"/>
          </w:rPr>
          <w:t>пунктом 4</w:t>
        </w:r>
      </w:hyperlink>
      <w:r>
        <w:rPr>
          <w:rFonts w:ascii="Times New Roman" w:hAnsi="Times New Roman"/>
          <w:sz w:val="24"/>
          <w:szCs w:val="24"/>
        </w:rPr>
        <w:t xml:space="preserve"> статьи 26.1 Закона Российской Федерации "О защите прав потребителей".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23. Расходы на осуществление возврата суммы, уплаченной по</w:t>
      </w:r>
      <w:r>
        <w:rPr>
          <w:rFonts w:ascii="Times New Roman" w:hAnsi="Times New Roman"/>
          <w:sz w:val="24"/>
          <w:szCs w:val="24"/>
        </w:rPr>
        <w:t>требителем в соответствии с договором розничной купли-продажи за товар ненадлежащего качества, несет продавец. В других случаях распределение указанных расходов определяется офертой.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24. Оплата товара потребителем путем перевода средств на счет третьего ли</w:t>
      </w:r>
      <w:r>
        <w:rPr>
          <w:rFonts w:ascii="Times New Roman" w:hAnsi="Times New Roman"/>
          <w:sz w:val="24"/>
          <w:szCs w:val="24"/>
        </w:rPr>
        <w:t>ца, указанного продавцом, не освобождает продавца от обязанности осуществить возврат уплаченной потребителем суммы при возврате потребителем товара как надлежащего, так и ненадлежащего качества.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25. Идентификация потребителя в целях заключения и (или) испо</w:t>
      </w:r>
      <w:r>
        <w:rPr>
          <w:rFonts w:ascii="Times New Roman" w:hAnsi="Times New Roman"/>
          <w:sz w:val="24"/>
          <w:szCs w:val="24"/>
        </w:rPr>
        <w:t>лнения договора розничной купли-продажи с использованием сети "Интернет" может осуществляться в том числе с помощью федеральной государственной информационной системы "Единая система идентификации и аутентификации в инфраструктуре, обеспечивающей информаци</w:t>
      </w:r>
      <w:r>
        <w:rPr>
          <w:rFonts w:ascii="Times New Roman" w:hAnsi="Times New Roman"/>
          <w:sz w:val="24"/>
          <w:szCs w:val="24"/>
        </w:rPr>
        <w:t xml:space="preserve">онно-технологическое взаимодействие информационных систем, используемых </w:t>
      </w:r>
      <w:r>
        <w:rPr>
          <w:rFonts w:ascii="Times New Roman" w:hAnsi="Times New Roman"/>
          <w:sz w:val="24"/>
          <w:szCs w:val="24"/>
        </w:rPr>
        <w:lastRenderedPageBreak/>
        <w:t>для предоставления государственных и муниципальных услуг в электронной форме", если необходимость такой идентификации предусмотрена законодательством Российской Федерации.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26. Продажа </w:t>
      </w:r>
      <w:r>
        <w:rPr>
          <w:rFonts w:ascii="Times New Roman" w:hAnsi="Times New Roman"/>
          <w:sz w:val="24"/>
          <w:szCs w:val="24"/>
        </w:rPr>
        <w:t xml:space="preserve">лекарственных препаратов для медицинского применения при дистанционном способе продажи товара осуществляется в соответствии с </w:t>
      </w:r>
      <w:hyperlink r:id="rId14" w:history="1">
        <w:r>
          <w:rPr>
            <w:rFonts w:ascii="Times New Roman" w:hAnsi="Times New Roman"/>
            <w:sz w:val="24"/>
            <w:szCs w:val="24"/>
            <w:u w:val="single"/>
          </w:rPr>
          <w:t>Правилами</w:t>
        </w:r>
      </w:hyperlink>
      <w:r>
        <w:rPr>
          <w:rFonts w:ascii="Times New Roman" w:hAnsi="Times New Roman"/>
          <w:sz w:val="24"/>
          <w:szCs w:val="24"/>
        </w:rPr>
        <w:t xml:space="preserve"> выдачи разрешения на осуществление ро</w:t>
      </w:r>
      <w:r>
        <w:rPr>
          <w:rFonts w:ascii="Times New Roman" w:hAnsi="Times New Roman"/>
          <w:sz w:val="24"/>
          <w:szCs w:val="24"/>
        </w:rPr>
        <w:t xml:space="preserve">зничной торговли лекарственными препаратами для медицинского применения дистанционным способом, осуществления такой торговли и доставки указанных лекарственных препаратов гражданам, утвержденными постановлением Правительства Российской Федерации от 16 мая </w:t>
      </w:r>
      <w:r>
        <w:rPr>
          <w:rFonts w:ascii="Times New Roman" w:hAnsi="Times New Roman"/>
          <w:sz w:val="24"/>
          <w:szCs w:val="24"/>
        </w:rPr>
        <w:t xml:space="preserve">2020 г. </w:t>
      </w:r>
      <w:r>
        <w:rPr>
          <w:rFonts w:ascii="Times New Roman" w:hAnsi="Times New Roman"/>
          <w:sz w:val="24"/>
          <w:szCs w:val="24"/>
        </w:rPr>
        <w:t>N</w:t>
      </w:r>
      <w:r>
        <w:rPr>
          <w:rFonts w:ascii="Times New Roman" w:hAnsi="Times New Roman"/>
          <w:sz w:val="24"/>
          <w:szCs w:val="24"/>
        </w:rPr>
        <w:t xml:space="preserve"> 697 "Об утверждении Правил выдачи разрешения на осуществление розничной торговли лекарственными препаратами для медицинского применения дистанционным способом, осуществления такой торговли и доставки указанных лекарственных препаратов гражданам и</w:t>
      </w:r>
      <w:r>
        <w:rPr>
          <w:rFonts w:ascii="Times New Roman" w:hAnsi="Times New Roman"/>
          <w:sz w:val="24"/>
          <w:szCs w:val="24"/>
        </w:rPr>
        <w:t xml:space="preserve"> внесении изменений в некоторые акты Правительства Российской Федерации по вопросу розничной торговли лекарственными препаратами для медицинского применения дистанционным способом".</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27. Требования, установленные абзацем вторым пункта 2, пунктами 4, 37, 56,</w:t>
      </w:r>
      <w:r>
        <w:rPr>
          <w:rFonts w:ascii="Times New Roman" w:hAnsi="Times New Roman"/>
          <w:sz w:val="24"/>
          <w:szCs w:val="24"/>
        </w:rPr>
        <w:t xml:space="preserve"> 64 и 67 настоящих Правил, не применяются к отношениям продавца и потребителя при продаже товаров дистанционным способом продажи товара.</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Правила продажи товаров по договору розничной купли-продажи с использованием автоматов</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28. При продаже товаров с испол</w:t>
      </w:r>
      <w:r>
        <w:rPr>
          <w:rFonts w:ascii="Times New Roman" w:hAnsi="Times New Roman"/>
          <w:sz w:val="24"/>
          <w:szCs w:val="24"/>
        </w:rPr>
        <w:t>ьзованием автоматов не допускается продажа товаров, свободный оборот которых запрещен или ограничен, а также товаров, к которым есть специальные требования, исключающие возможность их продажи с использованием автоматов.</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29. При продаже товаров с использова</w:t>
      </w:r>
      <w:r>
        <w:rPr>
          <w:rFonts w:ascii="Times New Roman" w:hAnsi="Times New Roman"/>
          <w:sz w:val="24"/>
          <w:szCs w:val="24"/>
        </w:rPr>
        <w:t>нием автоматов продавец обязан обеспечить целостность товара (при продаже товара в потребительской упаковке), сохранность его потребительских свойств для использования товара по назначению, а также довести до сведения потребителя следующую информацию: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w:t>
      </w:r>
      <w:r>
        <w:rPr>
          <w:rFonts w:ascii="Times New Roman" w:hAnsi="Times New Roman"/>
          <w:sz w:val="24"/>
          <w:szCs w:val="24"/>
        </w:rPr>
        <w:t>аименование (фирменное наименование) продавца, его основной государственный регистрационный номер, его место нахождения и адрес, режим работы, его номер телефона и адрес электронной почты;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б) правила пользования автоматом для заключения договора розничной </w:t>
      </w:r>
      <w:r>
        <w:rPr>
          <w:rFonts w:ascii="Times New Roman" w:hAnsi="Times New Roman"/>
          <w:sz w:val="24"/>
          <w:szCs w:val="24"/>
        </w:rPr>
        <w:t>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порядок возврата суммы, уплаченной за товар, если товар не предоставлен потребителю.</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Правила продажи непродовольственных товаров, бывших в употреблении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30. Не подлежат продаже бывшие в употреблении медицинские изделия, лекарственные преп</w:t>
      </w:r>
      <w:r>
        <w:rPr>
          <w:rFonts w:ascii="Times New Roman" w:hAnsi="Times New Roman"/>
          <w:sz w:val="24"/>
          <w:szCs w:val="24"/>
        </w:rPr>
        <w:t>араты, предметы личной гигиены, парфюмерно-косметические товары, товары бытовой химии, бельевые изделия швейные и трикотажные, чулочно-носочные изделия, а также посуда разового использования.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31. При передаче технически сложных товаров бытового назначения,</w:t>
      </w:r>
      <w:r>
        <w:rPr>
          <w:rFonts w:ascii="Times New Roman" w:hAnsi="Times New Roman"/>
          <w:sz w:val="24"/>
          <w:szCs w:val="24"/>
        </w:rPr>
        <w:t xml:space="preserve"> бывших в </w:t>
      </w:r>
      <w:r>
        <w:rPr>
          <w:rFonts w:ascii="Times New Roman" w:hAnsi="Times New Roman"/>
          <w:sz w:val="24"/>
          <w:szCs w:val="24"/>
        </w:rPr>
        <w:lastRenderedPageBreak/>
        <w:t>употреблении, потребителю одновременно передаются (при наличии у продавца) соответствующие технические и (или) эксплуатационные документы (технический паспорт или иной, заменяющий его документ, инструкция по эксплуатации), а также гарантийный тал</w:t>
      </w:r>
      <w:r>
        <w:rPr>
          <w:rFonts w:ascii="Times New Roman" w:hAnsi="Times New Roman"/>
          <w:sz w:val="24"/>
          <w:szCs w:val="24"/>
        </w:rPr>
        <w:t>он на товар, подтверждающий право потребителя на использование оставшегося гарантийного срока.</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Правила продажи непродовольственных товаров, принятых на комиссию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32. Не допускается комиссионная торговля товарами, которые изъяты из оборота, розничная продаж</w:t>
      </w:r>
      <w:r>
        <w:rPr>
          <w:rFonts w:ascii="Times New Roman" w:hAnsi="Times New Roman"/>
          <w:sz w:val="24"/>
          <w:szCs w:val="24"/>
        </w:rPr>
        <w:t>а которых запрещена или ограничена, драгоценными металлами и драгоценными камнями (за исключением ювелирных и других изделий из драгоценных металлов и (или) драгоценных камней, инвестиционных драгоценных металлов, монет из драгоценных металлов и ограненных</w:t>
      </w:r>
      <w:r>
        <w:rPr>
          <w:rFonts w:ascii="Times New Roman" w:hAnsi="Times New Roman"/>
          <w:sz w:val="24"/>
          <w:szCs w:val="24"/>
        </w:rPr>
        <w:t xml:space="preserve"> сертифицированных драгоценных камней), товарами для профилактики и лечения заболеваний в домашних условиях, предметами личной гигиены, изделиями швейными и трикотажными бельевыми, изделиями чулочно-носочными, изделиями и материалами, контактирующими с пищ</w:t>
      </w:r>
      <w:r>
        <w:rPr>
          <w:rFonts w:ascii="Times New Roman" w:hAnsi="Times New Roman"/>
          <w:sz w:val="24"/>
          <w:szCs w:val="24"/>
        </w:rPr>
        <w:t xml:space="preserve">евыми продуктами, из полимерных материалов, в том числе для разового использования, товарами бытовой химии и лекарственными препаратами. (в ред. Постановления Правительства РФ </w:t>
      </w:r>
      <w:hyperlink r:id="rId15"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33. При продаже непродовольственных товаров, принятых на комиссию, продавец обеспечивает наличие на товаре ярлыка, содержащего:</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сведения, характеризующие состояние товара (новый, бывший в употреблении, недостатки товара);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свед</w:t>
      </w:r>
      <w:r>
        <w:rPr>
          <w:rFonts w:ascii="Times New Roman" w:hAnsi="Times New Roman"/>
          <w:sz w:val="24"/>
          <w:szCs w:val="24"/>
        </w:rPr>
        <w:t xml:space="preserve">ения о подтверждении соответствия товара установленным требованиям, а также о сроке годности и (или) сроке службы. В случае если такая информация отсутствует, продавец обязан предоставить потребителю информацию о том, что соответствие товара установленным </w:t>
      </w:r>
      <w:r>
        <w:rPr>
          <w:rFonts w:ascii="Times New Roman" w:hAnsi="Times New Roman"/>
          <w:sz w:val="24"/>
          <w:szCs w:val="24"/>
        </w:rPr>
        <w:t>требованиям должно быть подтверждено, на него должен быть установлен срок годности или срок службы, но сведения об этом отсутствуют.</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34. При передаче товара потребителю одновременно передаются установленные изготовителем комплект принадлежностей (при налич</w:t>
      </w:r>
      <w:r>
        <w:rPr>
          <w:rFonts w:ascii="Times New Roman" w:hAnsi="Times New Roman"/>
          <w:sz w:val="24"/>
          <w:szCs w:val="24"/>
        </w:rPr>
        <w:t>ии) и документы, содержащие информацию о правилах и условиях безопасного использования товара (при наличии).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Вместе с товаром, в отношении которого установлен гарантийный срок, если он не истек, потребителю передаются (при наличии у продавца) соответствующ</w:t>
      </w:r>
      <w:r>
        <w:rPr>
          <w:rFonts w:ascii="Times New Roman" w:hAnsi="Times New Roman"/>
          <w:sz w:val="24"/>
          <w:szCs w:val="24"/>
        </w:rPr>
        <w:t>ие технические и (или) эксплуатационные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потребителя на использование оставшегося гарантийного срока.</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II</w:t>
      </w:r>
      <w:r>
        <w:rPr>
          <w:rFonts w:ascii="Times New Roman" w:hAnsi="Times New Roman"/>
          <w:b/>
          <w:bCs/>
          <w:sz w:val="32"/>
          <w:szCs w:val="32"/>
        </w:rPr>
        <w:t>.</w:t>
      </w:r>
      <w:r>
        <w:rPr>
          <w:rFonts w:ascii="Times New Roman" w:hAnsi="Times New Roman"/>
          <w:b/>
          <w:bCs/>
          <w:sz w:val="32"/>
          <w:szCs w:val="32"/>
        </w:rPr>
        <w:t xml:space="preserve"> Правила продажи отдельных видов товаров по договору розничной купли-продажи</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Особенности продажи продовольственных товаров по договору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35. В случае осуществления продавцом предпродажного фасования и упаковки продовольственных товар</w:t>
      </w:r>
      <w:r>
        <w:rPr>
          <w:rFonts w:ascii="Times New Roman" w:hAnsi="Times New Roman"/>
          <w:sz w:val="24"/>
          <w:szCs w:val="24"/>
        </w:rPr>
        <w:t>ов, цена которых определяется на основании установленной продавцом цены за вес (массу нетто) товара, на расфасованном товаре указывается его наименование, вес (масса нетто), цена за единицу измерения товара или вес (масса нетто) товара, цена отвеса, дата ф</w:t>
      </w:r>
      <w:r>
        <w:rPr>
          <w:rFonts w:ascii="Times New Roman" w:hAnsi="Times New Roman"/>
          <w:sz w:val="24"/>
          <w:szCs w:val="24"/>
        </w:rPr>
        <w:t>асования и срок годности.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36. Продовольственные товары, цена которых определяется на основании установленной продавцом цены за вес (массу нетто) товара, передаются потребителю в потребительской упаковке (за исключением товаров, реализуемых методом самообсл</w:t>
      </w:r>
      <w:r>
        <w:rPr>
          <w:rFonts w:ascii="Times New Roman" w:hAnsi="Times New Roman"/>
          <w:sz w:val="24"/>
          <w:szCs w:val="24"/>
        </w:rPr>
        <w:t>уживания или в тару потребителя) без взимания за потребительскую упаковку дополнительной платы.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37. В месте продажи размещение (выкладка) молочных, молочных составных и молокосодержащих продуктов должно осуществляться способом, позволяющим визуально отдели</w:t>
      </w:r>
      <w:r>
        <w:rPr>
          <w:rFonts w:ascii="Times New Roman" w:hAnsi="Times New Roman"/>
          <w:sz w:val="24"/>
          <w:szCs w:val="24"/>
        </w:rPr>
        <w:t>ть указанные продукты от иных пищевых продуктов, и сопровождаться информационной надписью "Продукты без заменителя молочного жира".</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Особенности продажи технически сложных товаров бытового назначения по договору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38. Образцы техничес</w:t>
      </w:r>
      <w:r>
        <w:rPr>
          <w:rFonts w:ascii="Times New Roman" w:hAnsi="Times New Roman"/>
          <w:sz w:val="24"/>
          <w:szCs w:val="24"/>
        </w:rPr>
        <w:t>ки сложных товаров бытового назначения, предлагаемых для продажи, должны быть размещены в торговом помещении и сопровождаться краткими аннотациями, содержащими основные технические характеристики.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39. Лицо, осуществляющее продажу технически сложных товаров</w:t>
      </w:r>
      <w:r>
        <w:rPr>
          <w:rFonts w:ascii="Times New Roman" w:hAnsi="Times New Roman"/>
          <w:sz w:val="24"/>
          <w:szCs w:val="24"/>
        </w:rPr>
        <w:t xml:space="preserve"> бытового назначения, по требованию потребителя проверяет в его присутствии комплектность товара, наличие относящихся к нему технических и (или) эксплуатационных документов, правильность цены.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если кассовый чек на товар, электронный или иной докум</w:t>
      </w:r>
      <w:r>
        <w:rPr>
          <w:rFonts w:ascii="Times New Roman" w:hAnsi="Times New Roman"/>
          <w:sz w:val="24"/>
          <w:szCs w:val="24"/>
        </w:rPr>
        <w:t xml:space="preserve">ент, подтверждающий оплату товара, не содержит наименование товара, артикул и (или) модель, сорт (при наличии), вместе с товаром потребителю по его требованию передается товарный чек, в котором указываются эти сведения, наименование продавца, дата продажи </w:t>
      </w:r>
      <w:r>
        <w:rPr>
          <w:rFonts w:ascii="Times New Roman" w:hAnsi="Times New Roman"/>
          <w:sz w:val="24"/>
          <w:szCs w:val="24"/>
        </w:rPr>
        <w:t>и цена товара, и лицом, непосредственно осуществляющим продажу товара, проставляется подпись.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40. Продавец или иное лицо, выполняющее функции продавца по договору с ним, обязаны осуществить сборку и (или) установку (подключение) на дому у потребителя техни</w:t>
      </w:r>
      <w:r>
        <w:rPr>
          <w:rFonts w:ascii="Times New Roman" w:hAnsi="Times New Roman"/>
          <w:sz w:val="24"/>
          <w:szCs w:val="24"/>
        </w:rPr>
        <w:t>чески сложного товара бытового назначения, самостоятельная сборка и (или) подключение которого потребителем в соответствии с обязательными требованиями, изложенными в технических и (или) эксплуатационных документах, прилагаемых к товару, не допускается.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sz w:val="24"/>
          <w:szCs w:val="24"/>
        </w:rPr>
        <w:t>случае если у продавца отсутствует возможность выполнения указанных работ, он обязан довести до сведения потребителя в момент продажи технически сложного товара бытового назначения информацию о лице, выполняющем указанные работы в субъекте Российской Федер</w:t>
      </w:r>
      <w:r>
        <w:rPr>
          <w:rFonts w:ascii="Times New Roman" w:hAnsi="Times New Roman"/>
          <w:sz w:val="24"/>
          <w:szCs w:val="24"/>
        </w:rPr>
        <w:t>ации, в котором была осуществлена продажа технически сложного товара бытового назначения, или в субъектах Российской Федерации, граничащих с этим субъектом Российской Федерации.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Продавец вправе привлекать третье лицо для осуществления сборки и (или) устано</w:t>
      </w:r>
      <w:r>
        <w:rPr>
          <w:rFonts w:ascii="Times New Roman" w:hAnsi="Times New Roman"/>
          <w:sz w:val="24"/>
          <w:szCs w:val="24"/>
        </w:rPr>
        <w:t>вки (подключения) на дому у потребителя технически сложного товара бытового назначения.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Если стоимость сборки и (или) установки товара включена в его стоимость, то указанные работы должны выполняться продавцом или соответствующим лицом бесплатно.</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41. При д</w:t>
      </w:r>
      <w:r>
        <w:rPr>
          <w:rFonts w:ascii="Times New Roman" w:hAnsi="Times New Roman"/>
          <w:sz w:val="24"/>
          <w:szCs w:val="24"/>
        </w:rPr>
        <w:t>истанционном способе продажи товара возврат технически сложного товара бытового назначения надлежащего качества возможен в случае, если сохранены его потребительские свойства и товарный вид, документ, подтверждающий факт и условия покупки указанного товара</w:t>
      </w:r>
      <w:r>
        <w:rPr>
          <w:rFonts w:ascii="Times New Roman" w:hAnsi="Times New Roman"/>
          <w:sz w:val="24"/>
          <w:szCs w:val="24"/>
        </w:rPr>
        <w:t>. Отсутствие у потребителя документа, подтверждающего факт и условия покупки технически сложного товара бытового назначения у продавца, не лишает его возможности ссылаться на другие доказательства приобретения технически сложного товара бытового назначения</w:t>
      </w:r>
      <w:r>
        <w:rPr>
          <w:rFonts w:ascii="Times New Roman" w:hAnsi="Times New Roman"/>
          <w:sz w:val="24"/>
          <w:szCs w:val="24"/>
        </w:rPr>
        <w:t xml:space="preserve"> у этого продавца.</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Особенности продажи автомобилей, мототехники, прицепов и номерных агрегатов</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42. Автомобили, мотоциклы и другие виды мототехники, прицепы и номерные агрегаты к ним (двигатель, блок цилиндров двигателя, шасси (рама), кузов (кабина) автотр</w:t>
      </w:r>
      <w:r>
        <w:rPr>
          <w:rFonts w:ascii="Times New Roman" w:hAnsi="Times New Roman"/>
          <w:sz w:val="24"/>
          <w:szCs w:val="24"/>
        </w:rPr>
        <w:t>анспортного средства или самоходной машины, а также коробка передач и мост самоходной машины) должны пройти предпродажную подготовку, виды и объемы которой определяются изготовителем. В сервисной книжке на товар или ином заменяющем ее документе продавец об</w:t>
      </w:r>
      <w:r>
        <w:rPr>
          <w:rFonts w:ascii="Times New Roman" w:hAnsi="Times New Roman"/>
          <w:sz w:val="24"/>
          <w:szCs w:val="24"/>
        </w:rPr>
        <w:t>язан сделать отметку о проведении такой подготовки.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43. При передаче товара потребителю одновременно передаются установленные изготовителем комплект принадлежностей и документы с информацией о правилах и условиях эффективного и безопасного использования то</w:t>
      </w:r>
      <w:r>
        <w:rPr>
          <w:rFonts w:ascii="Times New Roman" w:hAnsi="Times New Roman"/>
          <w:sz w:val="24"/>
          <w:szCs w:val="24"/>
        </w:rPr>
        <w:t>вара и поддержания его в пригодном к эксплуатации состоянии, в том числе сервисная книжка или иной заменяющий ее документ (в случае если такие документы представляются в электронной форме, то продавец при передаче товара потребителю обязан довести до сведе</w:t>
      </w:r>
      <w:r>
        <w:rPr>
          <w:rFonts w:ascii="Times New Roman" w:hAnsi="Times New Roman"/>
          <w:sz w:val="24"/>
          <w:szCs w:val="24"/>
        </w:rPr>
        <w:t>ния потребителя порядок доступа к ним), а также документ, удостоверяющий право собственности на транспортное средство и номерной агрегат.</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44. Лицо, осуществляющее продажу, при передаче товара проверяет в присутствии потребителя качество выполненных работ п</w:t>
      </w:r>
      <w:r>
        <w:rPr>
          <w:rFonts w:ascii="Times New Roman" w:hAnsi="Times New Roman"/>
          <w:sz w:val="24"/>
          <w:szCs w:val="24"/>
        </w:rPr>
        <w:t>о предпродажной подготовке товара, а также его комплектность.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45. При дистанционном способе продажи товара возврат транспортного средства надлежащего качества возможен в случае, если сохранены его потребительские свойства и товарный вид, документ, подтверж</w:t>
      </w:r>
      <w:r>
        <w:rPr>
          <w:rFonts w:ascii="Times New Roman" w:hAnsi="Times New Roman"/>
          <w:sz w:val="24"/>
          <w:szCs w:val="24"/>
        </w:rPr>
        <w:t xml:space="preserve">дающий факт и условия покупки указанного товара у продавца. Отсутствие у потребителя документа, подтверждающего факт и условия покупки транспортного средства, не лишает его возможности ссылаться на другие доказательства приобретения транспортного средства </w:t>
      </w:r>
      <w:r>
        <w:rPr>
          <w:rFonts w:ascii="Times New Roman" w:hAnsi="Times New Roman"/>
          <w:sz w:val="24"/>
          <w:szCs w:val="24"/>
        </w:rPr>
        <w:t>у этого продавца.</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 xml:space="preserve">Особенности продажи драгоценных металлов и драгоценных камней (в ред. Постановления Правительства РФ </w:t>
      </w:r>
      <w:hyperlink r:id="rId16" w:history="1">
        <w:r>
          <w:rPr>
            <w:rFonts w:ascii="Times New Roman" w:hAnsi="Times New Roman"/>
            <w:b/>
            <w:bCs/>
            <w:sz w:val="32"/>
            <w:szCs w:val="32"/>
            <w:u w:val="single"/>
          </w:rPr>
          <w:t>от 17.05.2024 N 616</w:t>
        </w:r>
      </w:hyperlink>
      <w:r>
        <w:rPr>
          <w:rFonts w:ascii="Times New Roman" w:hAnsi="Times New Roman"/>
          <w:b/>
          <w:bCs/>
          <w:sz w:val="32"/>
          <w:szCs w:val="32"/>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46. Продажа ювелирных и других и</w:t>
      </w:r>
      <w:r>
        <w:rPr>
          <w:rFonts w:ascii="Times New Roman" w:hAnsi="Times New Roman"/>
          <w:sz w:val="24"/>
          <w:szCs w:val="24"/>
        </w:rPr>
        <w:t>зделий из драгоценных металлов, произведенных в Российской Федерации, ввезенных на ее территорию, подлежащих опробованию, анализу и клеймению, осуществляется только при наличии на этих изделиях оттисков государственных пробирных клейм, а также оттисков име</w:t>
      </w:r>
      <w:r>
        <w:rPr>
          <w:rFonts w:ascii="Times New Roman" w:hAnsi="Times New Roman"/>
          <w:sz w:val="24"/>
          <w:szCs w:val="24"/>
        </w:rPr>
        <w:t>нников (для изделий российского производства).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Допускается продажа ювелирных и других изделий из серебра российского производства без оттиска государственного пробирного клейма.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Продажа ограненных драгоценных камней осуществляется только при наличии сертиф</w:t>
      </w:r>
      <w:r>
        <w:rPr>
          <w:rFonts w:ascii="Times New Roman" w:hAnsi="Times New Roman"/>
          <w:sz w:val="24"/>
          <w:szCs w:val="24"/>
        </w:rPr>
        <w:t>иката на каждый такой камень.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Продажа инвестиционных драгоценных металлов осуществляется только при наличии паспорта или сертификата на каждый слиток. (в ред. Постановления Правительства РФ </w:t>
      </w:r>
      <w:hyperlink r:id="rId17"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Продажа монет из золота, в том числе принятых на комиссию от физических лиц, осуществляется при наличии документа, подтверждающего подлинность, на каждую монету. (в ред. Постановления Правительства РФ </w:t>
      </w:r>
      <w:hyperlink r:id="rId18"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47. Информация о предлагаемых к продаже ювелирных и других изделиях из драгоценных металлов и (или) драгоценных камней, а также об ограненных драгоценных камнях должна с</w:t>
      </w:r>
      <w:r>
        <w:rPr>
          <w:rFonts w:ascii="Times New Roman" w:hAnsi="Times New Roman"/>
          <w:sz w:val="24"/>
          <w:szCs w:val="24"/>
        </w:rPr>
        <w:t>одержать извлечения из нормативных правовых актов, устанавливающих порядок опробования, анализа и клеймения ювелирных и других изделий из драгоценных металлов и сертификации драгоценных камней.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48. Ювелирные и другие изделия из драгоценных металлов и (или)</w:t>
      </w:r>
      <w:r>
        <w:rPr>
          <w:rFonts w:ascii="Times New Roman" w:hAnsi="Times New Roman"/>
          <w:sz w:val="24"/>
          <w:szCs w:val="24"/>
        </w:rPr>
        <w:t xml:space="preserve"> драгоценных камней, выставленные для продажи, должны быть сгруппированы по их назначению и иметь опломбированные ярлыки с указанием наименования изделия и его изготовителя (или импортера и страны происхождения (производства) изделия), артикула и (или) мод</w:t>
      </w:r>
      <w:r>
        <w:rPr>
          <w:rFonts w:ascii="Times New Roman" w:hAnsi="Times New Roman"/>
          <w:sz w:val="24"/>
          <w:szCs w:val="24"/>
        </w:rPr>
        <w:t>ели, общего веса изделия, наименования драгоценного металла и его пробы, наименования, веса, формы огранки и качественно-цветовых характеристик вставок драгоценных камней, наименования вставок, не относящихся к драгоценным камням, а также цены изделия.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w:t>
      </w:r>
      <w:r>
        <w:rPr>
          <w:rFonts w:ascii="Times New Roman" w:hAnsi="Times New Roman"/>
          <w:sz w:val="24"/>
          <w:szCs w:val="24"/>
        </w:rPr>
        <w:t xml:space="preserve">лучае если драгоценный камень, закрепленный в ювелирном изделии, подвергся обработке, изменившей качественно-цветовые характеристики драгоценного камня, на ярлыках ювелирных изделий должна быть указана информация вместе с наименованием вставок драгоценных </w:t>
      </w:r>
      <w:r>
        <w:rPr>
          <w:rFonts w:ascii="Times New Roman" w:hAnsi="Times New Roman"/>
          <w:sz w:val="24"/>
          <w:szCs w:val="24"/>
        </w:rPr>
        <w:t>камней - "облагороженный".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если вставка, закрепленная в ювелирном изделии, состоит из 2 и более частей, соединенных скрепляющим веществом, одна и (или) более из которых относится к драгоценным камням, на ярлыках ювелирных изделий должна быть указа</w:t>
      </w:r>
      <w:r>
        <w:rPr>
          <w:rFonts w:ascii="Times New Roman" w:hAnsi="Times New Roman"/>
          <w:sz w:val="24"/>
          <w:szCs w:val="24"/>
        </w:rPr>
        <w:t>на информация вместе с наименованием вставки - "составной", а также наименование части (частей) вставки, относящихся к драгоценным камням.</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использовании наименования природного минерала для обозначения вставок из материалов искусственного происхождения</w:t>
      </w:r>
      <w:r>
        <w:rPr>
          <w:rFonts w:ascii="Times New Roman" w:hAnsi="Times New Roman"/>
          <w:sz w:val="24"/>
          <w:szCs w:val="24"/>
        </w:rPr>
        <w:t>, закрепленных в ювелирных изделиях из драгоценных металлов, на ярлыках ювелирных изделий должна быть указана информация вместе с наименованием вставок - "синтетический (выращенный)" или "имитация".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случае если ювелирные изделия, в том числе принятые на </w:t>
      </w:r>
      <w:r>
        <w:rPr>
          <w:rFonts w:ascii="Times New Roman" w:hAnsi="Times New Roman"/>
          <w:sz w:val="24"/>
          <w:szCs w:val="24"/>
        </w:rPr>
        <w:t>комиссию от физических лиц или приобретенные у физических лиц по договору купли-продажи, выставленные для продажи, были в употреблении и не утратили свои потребительские и (или) функциональные свойства, на ярлыках ювелирных изделий должна быть указана инфо</w:t>
      </w:r>
      <w:r>
        <w:rPr>
          <w:rFonts w:ascii="Times New Roman" w:hAnsi="Times New Roman"/>
          <w:sz w:val="24"/>
          <w:szCs w:val="24"/>
        </w:rPr>
        <w:t xml:space="preserve">рмация - "бывший в употреблении". (в ред. Постановления Правительства РФ </w:t>
      </w:r>
      <w:hyperlink r:id="rId19"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b/>
          <w:bCs/>
          <w:i/>
          <w:iCs/>
          <w:sz w:val="24"/>
          <w:szCs w:val="24"/>
        </w:rPr>
        <w:t xml:space="preserve">Абзац первый пункта 49 (в редакции Постановления Правительства РФ </w:t>
      </w:r>
      <w:hyperlink r:id="rId20" w:history="1">
        <w:r>
          <w:rPr>
            <w:rFonts w:ascii="Times New Roman" w:hAnsi="Times New Roman"/>
            <w:b/>
            <w:bCs/>
            <w:i/>
            <w:iCs/>
            <w:sz w:val="24"/>
            <w:szCs w:val="24"/>
            <w:u w:val="single"/>
          </w:rPr>
          <w:t>от 17.05.2024 N 616</w:t>
        </w:r>
      </w:hyperlink>
      <w:r>
        <w:rPr>
          <w:rFonts w:ascii="Times New Roman" w:hAnsi="Times New Roman"/>
          <w:b/>
          <w:bCs/>
          <w:i/>
          <w:iCs/>
          <w:sz w:val="24"/>
          <w:szCs w:val="24"/>
        </w:rPr>
        <w:t>) в части, касающейся монет из золота, вступает в силу с 01.09.2025 (</w:t>
      </w:r>
      <w:hyperlink r:id="rId21" w:history="1">
        <w:r>
          <w:rPr>
            <w:rFonts w:ascii="Times New Roman" w:hAnsi="Times New Roman"/>
            <w:b/>
            <w:bCs/>
            <w:i/>
            <w:iCs/>
            <w:sz w:val="24"/>
            <w:szCs w:val="24"/>
            <w:u w:val="single"/>
          </w:rPr>
          <w:t xml:space="preserve">пункт </w:t>
        </w:r>
        <w:r>
          <w:rPr>
            <w:rFonts w:ascii="Times New Roman" w:hAnsi="Times New Roman"/>
            <w:b/>
            <w:bCs/>
            <w:i/>
            <w:iCs/>
            <w:sz w:val="24"/>
            <w:szCs w:val="24"/>
            <w:u w:val="single"/>
          </w:rPr>
          <w:t>4</w:t>
        </w:r>
      </w:hyperlink>
      <w:r>
        <w:rPr>
          <w:rFonts w:ascii="Times New Roman" w:hAnsi="Times New Roman"/>
          <w:b/>
          <w:bCs/>
          <w:i/>
          <w:iCs/>
          <w:sz w:val="24"/>
          <w:szCs w:val="24"/>
        </w:rPr>
        <w:t xml:space="preserve"> Постановления Правительства РФ от 17.05.2024 </w:t>
      </w:r>
      <w:r>
        <w:rPr>
          <w:rFonts w:ascii="Times New Roman" w:hAnsi="Times New Roman"/>
          <w:b/>
          <w:bCs/>
          <w:i/>
          <w:iCs/>
          <w:sz w:val="24"/>
          <w:szCs w:val="24"/>
        </w:rPr>
        <w:t>N</w:t>
      </w:r>
      <w:r>
        <w:rPr>
          <w:rFonts w:ascii="Times New Roman" w:hAnsi="Times New Roman"/>
          <w:b/>
          <w:bCs/>
          <w:i/>
          <w:iCs/>
          <w:sz w:val="24"/>
          <w:szCs w:val="24"/>
        </w:rPr>
        <w:t xml:space="preserve"> 616).</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49. При передаче приобретенного товара потребителю продавец проверяет соответствие ювелирного изделия данным, указанным на ярлыке, для инвестиционных драгоценных </w:t>
      </w:r>
      <w:r>
        <w:rPr>
          <w:rFonts w:ascii="Times New Roman" w:hAnsi="Times New Roman"/>
          <w:sz w:val="24"/>
          <w:szCs w:val="24"/>
        </w:rPr>
        <w:lastRenderedPageBreak/>
        <w:t>металлов - соответствие паспорту или</w:t>
      </w:r>
      <w:r>
        <w:rPr>
          <w:rFonts w:ascii="Times New Roman" w:hAnsi="Times New Roman"/>
          <w:sz w:val="24"/>
          <w:szCs w:val="24"/>
        </w:rPr>
        <w:t xml:space="preserve"> сертификату на каждый слиток, для монет из золота - соответствие документу, подтверждающему подлинность монеты, для ограненных драгоценных камней - соответствие сертификату на каждый ограненный драгоценный камень. (в ред. Постановления Правительства РФ </w:t>
      </w:r>
      <w:hyperlink r:id="rId22"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 требованию потребителя в его присутствии проводится взвешивание приобретенных ювелирного и другого изделия из драгоценных металлов и (или) драгоценных </w:t>
      </w:r>
      <w:r>
        <w:rPr>
          <w:rFonts w:ascii="Times New Roman" w:hAnsi="Times New Roman"/>
          <w:sz w:val="24"/>
          <w:szCs w:val="24"/>
        </w:rPr>
        <w:t xml:space="preserve">камней, монеты из драгоценных металлов с применением средств измерений, находящихся в исправном состоянии и соответствующих требованиям законодательства Российской Федерации об обеспечении единства измерений. (в ред. Постановления Правительства РФ </w:t>
      </w:r>
      <w:hyperlink r:id="rId23"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50. Ювелирные и другие изделия из драгоценных металлов и (или) драгоценных камней, а также ограненные драгоценные камни должны иметь потребительскую упаковку.</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1. На территории Российской Федерации допускается продажа ювелирных изделий из драгоценных металлов и (или) драгоценных камней, инвестиционных драгоценных металлов, монет из драгоценных металлов, а также сертифицированных ограненных драгоценных камней дист</w:t>
      </w:r>
      <w:r>
        <w:rPr>
          <w:rFonts w:ascii="Times New Roman" w:hAnsi="Times New Roman"/>
          <w:sz w:val="24"/>
          <w:szCs w:val="24"/>
        </w:rPr>
        <w:t xml:space="preserve">анционным способом продажи товара. (в ред. Постановления Правительства РФ </w:t>
      </w:r>
      <w:hyperlink r:id="rId24"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дистанционном способе продажи товара возврат ювелирных изделий из драгоцен</w:t>
      </w:r>
      <w:r>
        <w:rPr>
          <w:rFonts w:ascii="Times New Roman" w:hAnsi="Times New Roman"/>
          <w:sz w:val="24"/>
          <w:szCs w:val="24"/>
        </w:rPr>
        <w:t>ных металлов и (или) драгоценных камней, монет из драгоценных металлов, а также сертифицированных ограненных драгоценных камней надлежащего качества возможен в случае, если сохранены его товарный вид, потребительские свойства, документ, подтверждающий факт</w:t>
      </w:r>
      <w:r>
        <w:rPr>
          <w:rFonts w:ascii="Times New Roman" w:hAnsi="Times New Roman"/>
          <w:sz w:val="24"/>
          <w:szCs w:val="24"/>
        </w:rPr>
        <w:t xml:space="preserve"> и условия покупки указанного товара у продавца, и потребительская упаковка (в отношении монет из драгоценных металлов - при наличии такой упаковки). Отсутствие у потребителя документа, подтверждающего факт и условия покупки ювелирных изделий из драгоценны</w:t>
      </w:r>
      <w:r>
        <w:rPr>
          <w:rFonts w:ascii="Times New Roman" w:hAnsi="Times New Roman"/>
          <w:sz w:val="24"/>
          <w:szCs w:val="24"/>
        </w:rPr>
        <w:t xml:space="preserve">х металлов и (или) драгоценных камней, не лишает его возможности ссылаться на другие доказательства приобретения ювелирных изделий из драгоценных металлов и (или) драгоценных камней у этого продавца. (в ред. Постановления Правительства РФ </w:t>
      </w:r>
      <w:hyperlink r:id="rId25"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При дистанционном способе продажи инвестиционные драгоценные металлы возврату не подлежат. (в ред. Постановления Правительства РФ </w:t>
      </w:r>
      <w:hyperlink r:id="rId26"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51.1. Требования, указанные в абзаце пятом пункта 46 и абзаце первом пункта 49 настоящих Правил, не распространяются на монеты из золота, выпущенные в обращение до 1 сентября 2025 г. (в ред. </w:t>
      </w:r>
      <w:r>
        <w:rPr>
          <w:rFonts w:ascii="Times New Roman" w:hAnsi="Times New Roman"/>
          <w:sz w:val="24"/>
          <w:szCs w:val="24"/>
        </w:rPr>
        <w:t xml:space="preserve">Постановления Правительства РФ </w:t>
      </w:r>
      <w:hyperlink r:id="rId27"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Особенности продажи животных и растений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52. Информация о животных и растениях, предлагаемых к продаже, должна содержать </w:t>
      </w:r>
      <w:r>
        <w:rPr>
          <w:rFonts w:ascii="Times New Roman" w:hAnsi="Times New Roman"/>
          <w:sz w:val="24"/>
          <w:szCs w:val="24"/>
        </w:rPr>
        <w:t>их видовое название, сведения об особенностях содержания и разведения. Продавец также должен предоставить следующую информацию: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номер и дата разрешения на добывание, оборот, содержание и разведение в полувольных условиях и искусственно созданной среде о</w:t>
      </w:r>
      <w:r>
        <w:rPr>
          <w:rFonts w:ascii="Times New Roman" w:hAnsi="Times New Roman"/>
          <w:sz w:val="24"/>
          <w:szCs w:val="24"/>
        </w:rPr>
        <w:t>битания определенных видов диких животных;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номер и дата разрешения на ввоз на территорию Российской Федерации определенных видов диких животных и дикорастущих растений, выданного компетентным органом страны-экспортера или иным уполномоченным на выдачу т</w:t>
      </w:r>
      <w:r>
        <w:rPr>
          <w:rFonts w:ascii="Times New Roman" w:hAnsi="Times New Roman"/>
          <w:sz w:val="24"/>
          <w:szCs w:val="24"/>
        </w:rPr>
        <w:t xml:space="preserve">акого разрешения органом (в </w:t>
      </w:r>
      <w:r>
        <w:rPr>
          <w:rFonts w:ascii="Times New Roman" w:hAnsi="Times New Roman"/>
          <w:sz w:val="24"/>
          <w:szCs w:val="24"/>
        </w:rPr>
        <w:lastRenderedPageBreak/>
        <w:t xml:space="preserve">отношении ввезенных в Российскую Федерацию диких животных и дикорастущих растений, подпадающих под действие </w:t>
      </w:r>
      <w:hyperlink r:id="rId28" w:history="1">
        <w:r>
          <w:rPr>
            <w:rFonts w:ascii="Times New Roman" w:hAnsi="Times New Roman"/>
            <w:sz w:val="24"/>
            <w:szCs w:val="24"/>
            <w:u w:val="single"/>
          </w:rPr>
          <w:t>Конвенции</w:t>
        </w:r>
      </w:hyperlink>
      <w:r>
        <w:rPr>
          <w:rFonts w:ascii="Times New Roman" w:hAnsi="Times New Roman"/>
          <w:sz w:val="24"/>
          <w:szCs w:val="24"/>
        </w:rPr>
        <w:t xml:space="preserve"> о международной торговле вид</w:t>
      </w:r>
      <w:r>
        <w:rPr>
          <w:rFonts w:ascii="Times New Roman" w:hAnsi="Times New Roman"/>
          <w:sz w:val="24"/>
          <w:szCs w:val="24"/>
        </w:rPr>
        <w:t>ами дикой фауны и флоры, находящимися под угрозой исчезновения, или конфискованных в результате нарушения указанной Конвенции);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номер и дата свидетельства о внесении зоологической коллекции, частью которой является предлагаемое к продаже дикое животное,</w:t>
      </w:r>
      <w:r>
        <w:rPr>
          <w:rFonts w:ascii="Times New Roman" w:hAnsi="Times New Roman"/>
          <w:sz w:val="24"/>
          <w:szCs w:val="24"/>
        </w:rPr>
        <w:t xml:space="preserve"> в реестр зоологических коллекций, поставленных на государственный учет (в отношении диких животных, разведенных в неволе и являющихся частью зоологической коллекции);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г) ветеринарный сопроводительный документ, оформленный в соответствии со </w:t>
      </w:r>
      <w:hyperlink r:id="rId29" w:history="1">
        <w:r>
          <w:rPr>
            <w:rFonts w:ascii="Times New Roman" w:hAnsi="Times New Roman"/>
            <w:sz w:val="24"/>
            <w:szCs w:val="24"/>
            <w:u w:val="single"/>
          </w:rPr>
          <w:t>статьей 2.3</w:t>
        </w:r>
      </w:hyperlink>
      <w:r>
        <w:rPr>
          <w:rFonts w:ascii="Times New Roman" w:hAnsi="Times New Roman"/>
          <w:sz w:val="24"/>
          <w:szCs w:val="24"/>
        </w:rPr>
        <w:t xml:space="preserve"> Закона Российской Федерации "О ветеринарии", либо ветеринарный паспорт животного, оформленный в соответствии с решением Комиссии Таможенного союза </w:t>
      </w:r>
      <w:hyperlink r:id="rId30" w:history="1">
        <w:r>
          <w:rPr>
            <w:rFonts w:ascii="Times New Roman" w:hAnsi="Times New Roman"/>
            <w:sz w:val="24"/>
            <w:szCs w:val="24"/>
            <w:u w:val="single"/>
          </w:rPr>
          <w:t>от 18 июня 2010 г. N 317</w:t>
        </w:r>
      </w:hyperlink>
      <w:r>
        <w:rPr>
          <w:rFonts w:ascii="Times New Roman" w:hAnsi="Times New Roman"/>
          <w:sz w:val="24"/>
          <w:szCs w:val="24"/>
        </w:rPr>
        <w:t xml:space="preserve"> "О применении ветеринарно-санитарных мер в Евразийском экономическом союзе".</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53. В случае если кассовый чек на товар, электронный или иной документ, подтверждающий оплату товара</w:t>
      </w:r>
      <w:r>
        <w:rPr>
          <w:rFonts w:ascii="Times New Roman" w:hAnsi="Times New Roman"/>
          <w:sz w:val="24"/>
          <w:szCs w:val="24"/>
        </w:rPr>
        <w:t>, не содержит видовое название и количество животных или растений, вместе с товаром потребителю по его требованию передается товарный чек, в котором указываются эти сведения, наименование продавца, дата продажи и цена, и лицом, непосредственно осуществляющ</w:t>
      </w:r>
      <w:r>
        <w:rPr>
          <w:rFonts w:ascii="Times New Roman" w:hAnsi="Times New Roman"/>
          <w:sz w:val="24"/>
          <w:szCs w:val="24"/>
        </w:rPr>
        <w:t>им продажу товара, проставляется подпись.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Потребителю передаются сведения о номере и дате одного из документов, указанных в пункте 52 настоящих Правил (при продаже дикого животного или дикорастущего растения).</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Особенности продажи экземпляров аудиовизуальн</w:t>
      </w:r>
      <w:r>
        <w:rPr>
          <w:rFonts w:ascii="Times New Roman" w:hAnsi="Times New Roman"/>
          <w:b/>
          <w:bCs/>
          <w:sz w:val="32"/>
          <w:szCs w:val="32"/>
        </w:rPr>
        <w:t>ых произведений и фонограмм, программ для электронных вычислительных машин и баз данных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54. При продаже экземпляров аудиовизуальных произведений, фонограмм, программ для электронных вычислительных машин и баз данных продавец обязан предоставить потребителю</w:t>
      </w:r>
      <w:r>
        <w:rPr>
          <w:rFonts w:ascii="Times New Roman" w:hAnsi="Times New Roman"/>
          <w:sz w:val="24"/>
          <w:szCs w:val="24"/>
        </w:rPr>
        <w:t xml:space="preserve"> следующую информацию о предлагаемом к продаже товаре, наличие которой на каждом экземпляре (потребительской упаковке) является обязательным:</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технические характеристики носителя, а также записи аудиовизуального произведения, фонограммы, программы для эл</w:t>
      </w:r>
      <w:r>
        <w:rPr>
          <w:rFonts w:ascii="Times New Roman" w:hAnsi="Times New Roman"/>
          <w:sz w:val="24"/>
          <w:szCs w:val="24"/>
        </w:rPr>
        <w:t>ектронных вычислительных машин и базы данных;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сведения об обладателе авторского права и (или) смежных прав на аудиовизуальное произведение, фонограмму, программу для электронных вычислительных машин и базу данных;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номер регистрации программы для элек</w:t>
      </w:r>
      <w:r>
        <w:rPr>
          <w:rFonts w:ascii="Times New Roman" w:hAnsi="Times New Roman"/>
          <w:sz w:val="24"/>
          <w:szCs w:val="24"/>
        </w:rPr>
        <w:t>тронных вычислительных машин или базы данных, если они были зарегистрированы;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знак информационной продукции.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55. В отношении экземпляров фильмов продавец обязан предоставить потребителю также следующую информацию: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номер и дата прокатного удостоверени</w:t>
      </w:r>
      <w:r>
        <w:rPr>
          <w:rFonts w:ascii="Times New Roman" w:hAnsi="Times New Roman"/>
          <w:sz w:val="24"/>
          <w:szCs w:val="24"/>
        </w:rPr>
        <w:t>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наименование фильма, страны и студии, на которой снят фильм, год его выпуска;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основные фильмографические данные (жанр, аннотация, сведения об авторе сценария, </w:t>
      </w:r>
      <w:r>
        <w:rPr>
          <w:rFonts w:ascii="Times New Roman" w:hAnsi="Times New Roman"/>
          <w:sz w:val="24"/>
          <w:szCs w:val="24"/>
        </w:rPr>
        <w:lastRenderedPageBreak/>
        <w:t>режиссере, композиторе, исполнителях главных ролей);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продолжительность фильма (в часа</w:t>
      </w:r>
      <w:r>
        <w:rPr>
          <w:rFonts w:ascii="Times New Roman" w:hAnsi="Times New Roman"/>
          <w:sz w:val="24"/>
          <w:szCs w:val="24"/>
        </w:rPr>
        <w:t>х и минутах).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56. При передаче оплаченного товара продавец по требованию потребителя предоставляет ему возможность ознакомиться с фрагментами аудиовизуального произведения, фонограммы, демонстрирует работу программы для электронных вычислительных машин и б</w:t>
      </w:r>
      <w:r>
        <w:rPr>
          <w:rFonts w:ascii="Times New Roman" w:hAnsi="Times New Roman"/>
          <w:sz w:val="24"/>
          <w:szCs w:val="24"/>
        </w:rPr>
        <w:t>азы данных. Места продажи должны быть технически оснащены для того, чтобы предоставить потребителю возможность проверить качество приобретаемых экземпляров аудиовизуальных произведений, фонограмм, программ для электронных вычислительных машин и баз данных.</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57. Продажа экземпляров аудиовизуальных произведений, фонограмм, программ для электронных вычислительных машин и баз данных осуществляется только в потребительской упаковке.</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58. Не допускается продажа экземпляров аудиовизуальных произведений, фонограмм, п</w:t>
      </w:r>
      <w:r>
        <w:rPr>
          <w:rFonts w:ascii="Times New Roman" w:hAnsi="Times New Roman"/>
          <w:sz w:val="24"/>
          <w:szCs w:val="24"/>
        </w:rPr>
        <w:t>рограмм для электронных вычислительных машин и баз данных при осуществлении розничной торговли с использованием лотков и палаток.</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Особенности продажи строительных материалов и изделий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59. При продаже круглых лесоматериалов и пиломатериалов продавец обязан</w:t>
      </w:r>
      <w:r>
        <w:rPr>
          <w:rFonts w:ascii="Times New Roman" w:hAnsi="Times New Roman"/>
          <w:sz w:val="24"/>
          <w:szCs w:val="24"/>
        </w:rPr>
        <w:t xml:space="preserve"> на доступном для потребителя месте разместить информацию с указанием коэффициентов перевода круглых лесоматериалов и пиломатериалов в плотную кубомассу, кубатуры пиломатериалов и методики измерений, соответствующей требованиям законодательства Российской </w:t>
      </w:r>
      <w:r>
        <w:rPr>
          <w:rFonts w:ascii="Times New Roman" w:hAnsi="Times New Roman"/>
          <w:sz w:val="24"/>
          <w:szCs w:val="24"/>
        </w:rPr>
        <w:t>Федерации об обеспечении единства измерений.</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 требованию потребителя продавец обязан ознакомить его с порядком измерения строительных материалов и изделий, установленным стандартами.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60. Вместе с товаром потребителю передается относящаяся к товару докуме</w:t>
      </w:r>
      <w:r>
        <w:rPr>
          <w:rFonts w:ascii="Times New Roman" w:hAnsi="Times New Roman"/>
          <w:sz w:val="24"/>
          <w:szCs w:val="24"/>
        </w:rPr>
        <w:t>нтация изготовителя. Если кассовый чек, электронный или иной документ, подтверждающий оплату товара, не содержит наименование товара, основные показатели, характеризующие этот товар, и количество товара, потребителю по его требованию также передается товар</w:t>
      </w:r>
      <w:r>
        <w:rPr>
          <w:rFonts w:ascii="Times New Roman" w:hAnsi="Times New Roman"/>
          <w:sz w:val="24"/>
          <w:szCs w:val="24"/>
        </w:rPr>
        <w:t>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61. Продавец должен обеспечить условия для вывоза лесных и строительных материало</w:t>
      </w:r>
      <w:r>
        <w:rPr>
          <w:rFonts w:ascii="Times New Roman" w:hAnsi="Times New Roman"/>
          <w:sz w:val="24"/>
          <w:szCs w:val="24"/>
        </w:rPr>
        <w:t>в транспортом потребителя.</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Особенности продажи иных видов товаров по договору розничной купли-продажи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62. Ткани, одежда, меховые товары и обувь передаются потребителю (по его требованию) в упакованном виде без взимания за потребительскую упаковку дополнит</w:t>
      </w:r>
      <w:r>
        <w:rPr>
          <w:rFonts w:ascii="Times New Roman" w:hAnsi="Times New Roman"/>
          <w:sz w:val="24"/>
          <w:szCs w:val="24"/>
        </w:rPr>
        <w:t>ельной платы.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63. В случае если кассовый чек на текстильные, трикотажные, швейные, меховые товары и обувь, электронный или иной документ, подтверждающий оплату таких товаров, не содержит наименование товара, артикул и (или) модель, сорт (при наличии), вмес</w:t>
      </w:r>
      <w:r>
        <w:rPr>
          <w:rFonts w:ascii="Times New Roman" w:hAnsi="Times New Roman"/>
          <w:sz w:val="24"/>
          <w:szCs w:val="24"/>
        </w:rPr>
        <w:t xml:space="preserve">те с товаром потребителю по его требованию передается товарный чек, в котором указываются эти </w:t>
      </w:r>
      <w:r>
        <w:rPr>
          <w:rFonts w:ascii="Times New Roman" w:hAnsi="Times New Roman"/>
          <w:sz w:val="24"/>
          <w:szCs w:val="24"/>
        </w:rPr>
        <w:lastRenderedPageBreak/>
        <w:t>сведения, наименование продавца, дата продажи и цена товара, и лицом, непосредственно осуществляющим продажу товара, проставляется подпись.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64. Непериодические из</w:t>
      </w:r>
      <w:r>
        <w:rPr>
          <w:rFonts w:ascii="Times New Roman" w:hAnsi="Times New Roman"/>
          <w:sz w:val="24"/>
          <w:szCs w:val="24"/>
        </w:rPr>
        <w:t>дания, имеющиеся в продаже, размещаются в месте продажи или вносятся в каталоги изданий, имеющихся в наличии.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Допускается обозначение цены на каждом выставленном для продажи экземпляре издания.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Потребителю должна быть предоставлена возможность беспрепятств</w:t>
      </w:r>
      <w:r>
        <w:rPr>
          <w:rFonts w:ascii="Times New Roman" w:hAnsi="Times New Roman"/>
          <w:sz w:val="24"/>
          <w:szCs w:val="24"/>
        </w:rPr>
        <w:t>енного ознакомления с содержанием предлагаемых к продаже непериодических изданий и проверки качества оплаченных товаров. Для этой цели при продаже изданий, воспроизведенных на технических носителях информации, продавец обязан иметь соответствующее техничес</w:t>
      </w:r>
      <w:r>
        <w:rPr>
          <w:rFonts w:ascii="Times New Roman" w:hAnsi="Times New Roman"/>
          <w:sz w:val="24"/>
          <w:szCs w:val="24"/>
        </w:rPr>
        <w:t>кое оснащение.</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65. При продаже мебели сборка мебели осуществляются за отдельную плату, если иное не установлено соглашением сторон.</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66. В случае если кассовый чек на мебель, электронный или иной документ, подтверждающий оплату такого товара, не содержит на</w:t>
      </w:r>
      <w:r>
        <w:rPr>
          <w:rFonts w:ascii="Times New Roman" w:hAnsi="Times New Roman"/>
          <w:sz w:val="24"/>
          <w:szCs w:val="24"/>
        </w:rPr>
        <w:t>именование товара и продавца, артикул и (или) модель, количество предметов, входящих в набор (гарнитур) мебели, количество необходимой фурнитуры, цену каждого предмета, общую стоимость набора мебели, вид обивочного материала, вместе с товаром потребителю п</w:t>
      </w:r>
      <w:r>
        <w:rPr>
          <w:rFonts w:ascii="Times New Roman" w:hAnsi="Times New Roman"/>
          <w:sz w:val="24"/>
          <w:szCs w:val="24"/>
        </w:rPr>
        <w:t>о его требованию передается товарный чек, в котором указываются эти сведения, и лицом, непосредственно осуществляющим продажу товара, проставляется подпись.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67. При продаже парфюмерно-косметических товаров потребителю должна быть предоставлена возможность </w:t>
      </w:r>
      <w:r>
        <w:rPr>
          <w:rFonts w:ascii="Times New Roman" w:hAnsi="Times New Roman"/>
          <w:sz w:val="24"/>
          <w:szCs w:val="24"/>
        </w:rPr>
        <w:t>ознакомиться с запахом духов, одеколонов, туалетной воды, а также иной парфюмерной продукции с использованием для этого бумажных листков, лакмусовых бумажек, пропитанных душистой жидкостью, образцов-понюшек, предоставляемых изготовителями товаров, и другим</w:t>
      </w:r>
      <w:r>
        <w:rPr>
          <w:rFonts w:ascii="Times New Roman" w:hAnsi="Times New Roman"/>
          <w:sz w:val="24"/>
          <w:szCs w:val="24"/>
        </w:rPr>
        <w:t>и доступными способами, а также с иными свойствами и характеристиками предлагаемых к продаже товаров.</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68. При передаче потребителю товаров бытовой химии в аэрозольной упаковке проверка функционирования упаковки в торговом помещении не производится.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69. Пес</w:t>
      </w:r>
      <w:r>
        <w:rPr>
          <w:rFonts w:ascii="Times New Roman" w:hAnsi="Times New Roman"/>
          <w:sz w:val="24"/>
          <w:szCs w:val="24"/>
        </w:rPr>
        <w:t>тициды и агрохимикаты до их размещения в месте продажи должны пройти предпродажную подготовку, которая включает проверку качества потребительской упаковки.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70. Продажа пестицидов и агрохимикатов осуществляется только в потребительской упаковке.</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71. При осу</w:t>
      </w:r>
      <w:r>
        <w:rPr>
          <w:rFonts w:ascii="Times New Roman" w:hAnsi="Times New Roman"/>
          <w:sz w:val="24"/>
          <w:szCs w:val="24"/>
        </w:rPr>
        <w:t xml:space="preserve">ществлении розничной торговли на автозаправочных станциях в качестве жидкого моторного топлива допускается продажа только автомобильного бензина и дизельного топлива (далее - топливо), которое должно соответствовать требованиям технического </w:t>
      </w:r>
      <w:hyperlink r:id="rId31" w:history="1">
        <w:r>
          <w:rPr>
            <w:rFonts w:ascii="Times New Roman" w:hAnsi="Times New Roman"/>
            <w:sz w:val="24"/>
            <w:szCs w:val="24"/>
            <w:u w:val="single"/>
          </w:rPr>
          <w:t>регламента</w:t>
        </w:r>
      </w:hyperlink>
      <w:r>
        <w:rPr>
          <w:rFonts w:ascii="Times New Roman" w:hAnsi="Times New Roman"/>
          <w:sz w:val="24"/>
          <w:szCs w:val="24"/>
        </w:rPr>
        <w:t xml:space="preserve">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и отпускат</w:t>
      </w:r>
      <w:r>
        <w:rPr>
          <w:rFonts w:ascii="Times New Roman" w:hAnsi="Times New Roman"/>
          <w:sz w:val="24"/>
          <w:szCs w:val="24"/>
        </w:rPr>
        <w:t>ься с применением топливораздаточных колонок, соответствующих обязательным требованиям законодательства Российской Федерации об обеспечении единства измерений. Реализуемое на автозаправочных станциях топливо должно соответствовать заявленным в документах о</w:t>
      </w:r>
      <w:r>
        <w:rPr>
          <w:rFonts w:ascii="Times New Roman" w:hAnsi="Times New Roman"/>
          <w:sz w:val="24"/>
          <w:szCs w:val="24"/>
        </w:rPr>
        <w:t xml:space="preserve"> качестве (паспорт) и документах об обязательном подтверждении соответствия характеристикам, в том числе марке топлива, и сопровождаться документами о качестве (паспорт), оформленными в соответствии с требованиями технического </w:t>
      </w:r>
      <w:hyperlink r:id="rId32" w:history="1">
        <w:r>
          <w:rPr>
            <w:rFonts w:ascii="Times New Roman" w:hAnsi="Times New Roman"/>
            <w:sz w:val="24"/>
            <w:szCs w:val="24"/>
            <w:u w:val="single"/>
          </w:rPr>
          <w:t>регламента</w:t>
        </w:r>
      </w:hyperlink>
      <w:r>
        <w:rPr>
          <w:rFonts w:ascii="Times New Roman" w:hAnsi="Times New Roman"/>
          <w:sz w:val="24"/>
          <w:szCs w:val="24"/>
        </w:rPr>
        <w:t xml:space="preserve"> Таможенного союза "О требованиях к автомобильному и авиационному бензину, дизельному и судовому топливу, топливу для </w:t>
      </w:r>
      <w:r>
        <w:rPr>
          <w:rFonts w:ascii="Times New Roman" w:hAnsi="Times New Roman"/>
          <w:sz w:val="24"/>
          <w:szCs w:val="24"/>
        </w:rPr>
        <w:lastRenderedPageBreak/>
        <w:t>реактивных двигателей и мазуту" (ТР ТС 013/2011).</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Продавец обязан по требо</w:t>
      </w:r>
      <w:r>
        <w:rPr>
          <w:rFonts w:ascii="Times New Roman" w:hAnsi="Times New Roman"/>
          <w:sz w:val="24"/>
          <w:szCs w:val="24"/>
        </w:rPr>
        <w:t>ванию потребителя представить заверенную собственником автозаправочной станции или лицом, эксплуатирующим автозаправочную станцию, либо уполномоченным им лицом копию документа о качестве (паспорт), в том числе с указанием наименования изготовителя, наимено</w:t>
      </w:r>
      <w:r>
        <w:rPr>
          <w:rFonts w:ascii="Times New Roman" w:hAnsi="Times New Roman"/>
          <w:sz w:val="24"/>
          <w:szCs w:val="24"/>
        </w:rPr>
        <w:t>вания нефтебазы и фактического адреса, с которой произведена отгрузка топлива непосредственно на автозаправочную станцию, где осуществляется реализация топлива по документу о качестве (паспорту), а также размера паспортизированной партии топлива и даты отг</w:t>
      </w:r>
      <w:r>
        <w:rPr>
          <w:rFonts w:ascii="Times New Roman" w:hAnsi="Times New Roman"/>
          <w:sz w:val="24"/>
          <w:szCs w:val="24"/>
        </w:rPr>
        <w:t>рузки.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Предусмотренные абзацем вторым настоящего пункта сведения, подлежащие указанию в документе о качестве (паспорте), могут быть внесены при его оформлении и (или) при заверении копии этого документа в порядке, предусмотренном настоящим пунктом.</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72. Про</w:t>
      </w:r>
      <w:r>
        <w:rPr>
          <w:rFonts w:ascii="Times New Roman" w:hAnsi="Times New Roman"/>
          <w:sz w:val="24"/>
          <w:szCs w:val="24"/>
        </w:rPr>
        <w:t>дажа товаров, изготовленных из объектов животного мира (меховые и кожаные швейные, галантерейные, декоративные изделия, обувь, пищевые продукты), принадлежащих к видам, занесенным в Красную книгу Российской Федерации, осуществляется при наличии соответству</w:t>
      </w:r>
      <w:r>
        <w:rPr>
          <w:rFonts w:ascii="Times New Roman" w:hAnsi="Times New Roman"/>
          <w:sz w:val="24"/>
          <w:szCs w:val="24"/>
        </w:rPr>
        <w:t>ющей документации на товары, подтверждающей, что эти объекты животного мира добыты на основании разрешения (распорядительной лицензии), выдаваемого федеральным органом исполнительной власти в области охраны окружающей природной среды. Продажа ввезенных в Р</w:t>
      </w:r>
      <w:r>
        <w:rPr>
          <w:rFonts w:ascii="Times New Roman" w:hAnsi="Times New Roman"/>
          <w:sz w:val="24"/>
          <w:szCs w:val="24"/>
        </w:rPr>
        <w:t xml:space="preserve">оссийскую Федерацию товаров, изготовленных из объектов животного мира, подпадающих под действие </w:t>
      </w:r>
      <w:hyperlink r:id="rId33" w:history="1">
        <w:r>
          <w:rPr>
            <w:rFonts w:ascii="Times New Roman" w:hAnsi="Times New Roman"/>
            <w:sz w:val="24"/>
            <w:szCs w:val="24"/>
            <w:u w:val="single"/>
          </w:rPr>
          <w:t>Конвенции</w:t>
        </w:r>
      </w:hyperlink>
      <w:r>
        <w:rPr>
          <w:rFonts w:ascii="Times New Roman" w:hAnsi="Times New Roman"/>
          <w:sz w:val="24"/>
          <w:szCs w:val="24"/>
        </w:rPr>
        <w:t xml:space="preserve"> о международной торговле видами дикой фауны и флоры, находящимися по</w:t>
      </w:r>
      <w:r>
        <w:rPr>
          <w:rFonts w:ascii="Times New Roman" w:hAnsi="Times New Roman"/>
          <w:sz w:val="24"/>
          <w:szCs w:val="24"/>
        </w:rPr>
        <w:t>д угрозой исчезновения, осуществляется на основании разрешения компетентного органа страны экспортера, а товаров, конфискованных в результате нарушения указанной Конвенции, - на основании разрешения уполномоченного органа.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продаже таких товаров продаве</w:t>
      </w:r>
      <w:r>
        <w:rPr>
          <w:rFonts w:ascii="Times New Roman" w:hAnsi="Times New Roman"/>
          <w:sz w:val="24"/>
          <w:szCs w:val="24"/>
        </w:rPr>
        <w:t>ц обязан предоставить потребителю по его требованию сведения о документах, подтверждающих наличие соответствующего разрешения.</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2"/>
          <w:szCs w:val="32"/>
        </w:rPr>
      </w:pPr>
      <w:r>
        <w:rPr>
          <w:rFonts w:ascii="Times New Roman" w:hAnsi="Times New Roman"/>
          <w:b/>
          <w:bCs/>
          <w:sz w:val="32"/>
          <w:szCs w:val="32"/>
        </w:rPr>
        <w:t>III</w:t>
      </w:r>
      <w:r>
        <w:rPr>
          <w:rFonts w:ascii="Times New Roman" w:hAnsi="Times New Roman"/>
          <w:b/>
          <w:bCs/>
          <w:sz w:val="32"/>
          <w:szCs w:val="32"/>
        </w:rPr>
        <w:t>. Контроль (надзор) за соблюдением настоящих Правил</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73. Контроль (надзор) за соблюдением настоящих Правил осуществляется Феде</w:t>
      </w:r>
      <w:r>
        <w:rPr>
          <w:rFonts w:ascii="Times New Roman" w:hAnsi="Times New Roman"/>
          <w:sz w:val="24"/>
          <w:szCs w:val="24"/>
        </w:rPr>
        <w:t>ральной службой по надзору в сфере защиты прав потребителей и благополучия человека.</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b/>
          <w:bCs/>
          <w:i/>
          <w:iCs/>
          <w:sz w:val="24"/>
          <w:szCs w:val="24"/>
        </w:rPr>
        <w:t>Перечень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w:t>
      </w:r>
      <w:r>
        <w:rPr>
          <w:rFonts w:ascii="Times New Roman" w:hAnsi="Times New Roman"/>
          <w:b/>
          <w:bCs/>
          <w:i/>
          <w:iCs/>
          <w:sz w:val="24"/>
          <w:szCs w:val="24"/>
        </w:rPr>
        <w:t>отребительскими свойствами, на период ремонта или замены такого товара действует до 01.01.2027 (</w:t>
      </w:r>
      <w:hyperlink r:id="rId34" w:history="1">
        <w:r>
          <w:rPr>
            <w:rFonts w:ascii="Times New Roman" w:hAnsi="Times New Roman"/>
            <w:b/>
            <w:bCs/>
            <w:i/>
            <w:iCs/>
            <w:sz w:val="24"/>
            <w:szCs w:val="24"/>
            <w:u w:val="single"/>
          </w:rPr>
          <w:t>пункт 2</w:t>
        </w:r>
      </w:hyperlink>
      <w:r>
        <w:rPr>
          <w:rFonts w:ascii="Times New Roman" w:hAnsi="Times New Roman"/>
          <w:b/>
          <w:bCs/>
          <w:i/>
          <w:iCs/>
          <w:sz w:val="24"/>
          <w:szCs w:val="24"/>
        </w:rPr>
        <w:t>).</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УТВЕРЖДЕН</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постановлением Правительства</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Российской Федерации</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от 31 д</w:t>
      </w:r>
      <w:r>
        <w:rPr>
          <w:rFonts w:ascii="Times New Roman" w:hAnsi="Times New Roman"/>
          <w:i/>
          <w:iCs/>
          <w:sz w:val="24"/>
          <w:szCs w:val="24"/>
        </w:rPr>
        <w:t xml:space="preserve">екабря 2020 г. </w:t>
      </w:r>
      <w:r>
        <w:rPr>
          <w:rFonts w:ascii="Times New Roman" w:hAnsi="Times New Roman"/>
          <w:i/>
          <w:iCs/>
          <w:sz w:val="24"/>
          <w:szCs w:val="24"/>
        </w:rPr>
        <w:t>N</w:t>
      </w:r>
      <w:r>
        <w:rPr>
          <w:rFonts w:ascii="Times New Roman" w:hAnsi="Times New Roman"/>
          <w:i/>
          <w:iCs/>
          <w:sz w:val="24"/>
          <w:szCs w:val="24"/>
        </w:rPr>
        <w:t xml:space="preserve"> 2463</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 xml:space="preserve">ПЕРЕЧЕНЬ ТОВАРОВ ДЛИТЕЛЬНОГО ПОЛЬЗОВАНИЯ, НА КОТОРЫЕ НЕ </w:t>
      </w:r>
      <w:r>
        <w:rPr>
          <w:rFonts w:ascii="Times New Roman" w:hAnsi="Times New Roman"/>
          <w:b/>
          <w:bCs/>
          <w:sz w:val="36"/>
          <w:szCs w:val="36"/>
        </w:rPr>
        <w:lastRenderedPageBreak/>
        <w:t>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w:t>
      </w:r>
      <w:r>
        <w:rPr>
          <w:rFonts w:ascii="Times New Roman" w:hAnsi="Times New Roman"/>
          <w:b/>
          <w:bCs/>
          <w:sz w:val="36"/>
          <w:szCs w:val="36"/>
        </w:rPr>
        <w:t>О ТОВАРА</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sz w:val="24"/>
          <w:szCs w:val="24"/>
        </w:rPr>
        <w:t xml:space="preserve">(в ред. Постановления Правительства РФ </w:t>
      </w:r>
      <w:hyperlink r:id="rId35"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0" w:line="240" w:lineRule="auto"/>
        <w:jc w:val="both"/>
        <w:rPr>
          <w:rFonts w:ascii="Times New Roman" w:hAnsi="Times New Roman"/>
          <w:sz w:val="24"/>
          <w:szCs w:val="24"/>
        </w:rPr>
      </w:pPr>
    </w:p>
    <w:p w:rsidR="00000000" w:rsidRDefault="006C1E85">
      <w:pPr>
        <w:widowControl w:val="0"/>
        <w:autoSpaceDE w:val="0"/>
        <w:autoSpaceDN w:val="0"/>
        <w:adjustRightInd w:val="0"/>
        <w:spacing w:after="15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 Автомобили, мотоциклы и другие виды мототехники, прицепы к ним, номерные агрегаты (двигатель, блок </w:t>
      </w:r>
      <w:r>
        <w:rPr>
          <w:rFonts w:ascii="Times New Roman" w:hAnsi="Times New Roman"/>
          <w:sz w:val="24"/>
          <w:szCs w:val="24"/>
        </w:rPr>
        <w:t>цилиндров двигателя, шасси (рама), кузов (кабина) автотранспортного средства или самоходной машины, а также коробка передач и мост самоходной машины) к автомобилям, мотоциклам и другим видам мототехники, кроме товаров, предназначенных для использования инв</w:t>
      </w:r>
      <w:r>
        <w:rPr>
          <w:rFonts w:ascii="Times New Roman" w:hAnsi="Times New Roman"/>
          <w:sz w:val="24"/>
          <w:szCs w:val="24"/>
        </w:rPr>
        <w:t>алидами, прогулочные суда и плавсредства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Мебель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Электробытовые приборы, используемые как предметы туалета и в медицинских целях (электробритвы, электрофены, электрощипцы для завивки волос, медицинские электрорефлекторы, электрогрелки, электробинты, э</w:t>
      </w:r>
      <w:r>
        <w:rPr>
          <w:rFonts w:ascii="Times New Roman" w:hAnsi="Times New Roman"/>
          <w:sz w:val="24"/>
          <w:szCs w:val="24"/>
        </w:rPr>
        <w:t>лектропледы, электроодеяла, электрофены-щетки, электробигуди, электрические зубные щетки, электрические машинки для стрижки волос и иные приборы, имеющие соприкосновение со слизистой и (или) кожными покровами)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4. Электрические, газовые и газоэлектрические </w:t>
      </w:r>
      <w:r>
        <w:rPr>
          <w:rFonts w:ascii="Times New Roman" w:hAnsi="Times New Roman"/>
          <w:sz w:val="24"/>
          <w:szCs w:val="24"/>
        </w:rPr>
        <w:t>приборы бытового назначения, используемые для термической обработки продуктов и приготовления пищи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 Гражданское оружие, основные части гражданского огнестрельного оружия, патроны к гражданскому оружию, а также инициирующие и воспламеняющие вещества и мат</w:t>
      </w:r>
      <w:r>
        <w:rPr>
          <w:rFonts w:ascii="Times New Roman" w:hAnsi="Times New Roman"/>
          <w:sz w:val="24"/>
          <w:szCs w:val="24"/>
        </w:rPr>
        <w:t>ериалы для самостоятельного снаряжения патронов к гражданскому огнестрельному длинноствольному оружию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 Ювелирные и другие изделия из драгоценных металлов и (или) драгоценных камней, ограненные драгоценные камни, инвестиционные драгоценные металлы и монет</w:t>
      </w:r>
      <w:r>
        <w:rPr>
          <w:rFonts w:ascii="Times New Roman" w:hAnsi="Times New Roman"/>
          <w:sz w:val="24"/>
          <w:szCs w:val="24"/>
        </w:rPr>
        <w:t xml:space="preserve">ы из драгоценных металлов (в ред. Постановления Правительства РФ </w:t>
      </w:r>
      <w:hyperlink r:id="rId36"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b/>
          <w:bCs/>
          <w:i/>
          <w:iCs/>
          <w:sz w:val="24"/>
          <w:szCs w:val="24"/>
        </w:rPr>
        <w:t>Перечень непродовольственных товаров надлежащего качества, не подлежащих обмену действу</w:t>
      </w:r>
      <w:r>
        <w:rPr>
          <w:rFonts w:ascii="Times New Roman" w:hAnsi="Times New Roman"/>
          <w:b/>
          <w:bCs/>
          <w:i/>
          <w:iCs/>
          <w:sz w:val="24"/>
          <w:szCs w:val="24"/>
        </w:rPr>
        <w:t>ет до 01.01.2027 (</w:t>
      </w:r>
      <w:hyperlink r:id="rId37" w:history="1">
        <w:r>
          <w:rPr>
            <w:rFonts w:ascii="Times New Roman" w:hAnsi="Times New Roman"/>
            <w:b/>
            <w:bCs/>
            <w:i/>
            <w:iCs/>
            <w:sz w:val="24"/>
            <w:szCs w:val="24"/>
            <w:u w:val="single"/>
          </w:rPr>
          <w:t>пункт 2</w:t>
        </w:r>
      </w:hyperlink>
      <w:r>
        <w:rPr>
          <w:rFonts w:ascii="Times New Roman" w:hAnsi="Times New Roman"/>
          <w:b/>
          <w:bCs/>
          <w:i/>
          <w:iCs/>
          <w:sz w:val="24"/>
          <w:szCs w:val="24"/>
        </w:rPr>
        <w:t>).</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УТВЕРЖДЕН</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постановлением Правительства</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Российской Федерации</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 xml:space="preserve">от 31 декабря 2020 г. </w:t>
      </w:r>
      <w:r>
        <w:rPr>
          <w:rFonts w:ascii="Times New Roman" w:hAnsi="Times New Roman"/>
          <w:i/>
          <w:iCs/>
          <w:sz w:val="24"/>
          <w:szCs w:val="24"/>
        </w:rPr>
        <w:t>N</w:t>
      </w:r>
      <w:r>
        <w:rPr>
          <w:rFonts w:ascii="Times New Roman" w:hAnsi="Times New Roman"/>
          <w:i/>
          <w:iCs/>
          <w:sz w:val="24"/>
          <w:szCs w:val="24"/>
        </w:rPr>
        <w:t xml:space="preserve"> 2463</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ПЕРЕЧЕНЬ НЕПРОДОВОЛЬСТВЕННЫХ ТОВАРОВ НАДЛЕЖАЩЕГО КАЧЕСТ</w:t>
      </w:r>
      <w:r>
        <w:rPr>
          <w:rFonts w:ascii="Times New Roman" w:hAnsi="Times New Roman"/>
          <w:b/>
          <w:bCs/>
          <w:sz w:val="36"/>
          <w:szCs w:val="36"/>
        </w:rPr>
        <w:t xml:space="preserve">ВА, НЕ ПОДЛЕЖАЩИХ </w:t>
      </w:r>
      <w:r>
        <w:rPr>
          <w:rFonts w:ascii="Times New Roman" w:hAnsi="Times New Roman"/>
          <w:b/>
          <w:bCs/>
          <w:sz w:val="36"/>
          <w:szCs w:val="36"/>
        </w:rPr>
        <w:lastRenderedPageBreak/>
        <w:t>ОБМЕНУ</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sz w:val="24"/>
          <w:szCs w:val="24"/>
        </w:rPr>
        <w:t xml:space="preserve">(в ред. Постановления Правительства РФ </w:t>
      </w:r>
      <w:hyperlink r:id="rId38"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0" w:line="240" w:lineRule="auto"/>
        <w:jc w:val="both"/>
        <w:rPr>
          <w:rFonts w:ascii="Times New Roman" w:hAnsi="Times New Roman"/>
          <w:sz w:val="24"/>
          <w:szCs w:val="24"/>
        </w:rPr>
      </w:pPr>
    </w:p>
    <w:p w:rsidR="00000000" w:rsidRDefault="006C1E85">
      <w:pPr>
        <w:widowControl w:val="0"/>
        <w:autoSpaceDE w:val="0"/>
        <w:autoSpaceDN w:val="0"/>
        <w:adjustRightInd w:val="0"/>
        <w:spacing w:after="15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 Товары для профилактики и лечения заболеваний в домашних условиях (предметы санитар</w:t>
      </w:r>
      <w:r>
        <w:rPr>
          <w:rFonts w:ascii="Times New Roman" w:hAnsi="Times New Roman"/>
          <w:sz w:val="24"/>
          <w:szCs w:val="24"/>
        </w:rPr>
        <w:t>ии и гигиены из металла, резины, текстиля и других материалов, медицинские изделия, средства гигиены полости рта, линзы очковые, предметы по уходу за детьми), лекарственные препараты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Предметы личной гигиены (зубные щетки, расчески, заколки, бигуди для в</w:t>
      </w:r>
      <w:r>
        <w:rPr>
          <w:rFonts w:ascii="Times New Roman" w:hAnsi="Times New Roman"/>
          <w:sz w:val="24"/>
          <w:szCs w:val="24"/>
        </w:rPr>
        <w:t>олос, парики, шиньоны и другие аналогичные товары)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Парфюмерно-косметические товары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 Текстильные товары (хлопчатобумажные, льняные, шелковые, шерстяные и синтетические ткани, товары из нетканых материалов типа тканей - ленты, тесьма, кружево и др.), ка</w:t>
      </w:r>
      <w:r>
        <w:rPr>
          <w:rFonts w:ascii="Times New Roman" w:hAnsi="Times New Roman"/>
          <w:sz w:val="24"/>
          <w:szCs w:val="24"/>
        </w:rPr>
        <w:t>бельная продукция (провода, шнуры, кабели), строительные и отделочные материалы (линолеум, пленка, ковровые покрытия и др.) и другие товары, цена которых определяется за единицу длины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 Швейные и трикотажные изделия (изделия швейные и трикотажные бельевые</w:t>
      </w:r>
      <w:r>
        <w:rPr>
          <w:rFonts w:ascii="Times New Roman" w:hAnsi="Times New Roman"/>
          <w:sz w:val="24"/>
          <w:szCs w:val="24"/>
        </w:rPr>
        <w:t>, изделия чулочно-носочные)</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 Изделия и материалы, полностью или частично изготовленные из полимерных материалов и контактирующие с пищевыми продуктами (посуда и принадлежности столовые и кухонные, емкости и упаковочные материалы для хранения и транспорти</w:t>
      </w:r>
      <w:r>
        <w:rPr>
          <w:rFonts w:ascii="Times New Roman" w:hAnsi="Times New Roman"/>
          <w:sz w:val="24"/>
          <w:szCs w:val="24"/>
        </w:rPr>
        <w:t>рования пищевых продуктов, в том числе для разового использования)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 Товары бытовой химии, пестициды и агрохимикаты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 Мебельные гарнитуры бытового назначения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 Ювелирные и другие изделия из драгоценных металлов и (или) драгоценных камней, ограненные дра</w:t>
      </w:r>
      <w:r>
        <w:rPr>
          <w:rFonts w:ascii="Times New Roman" w:hAnsi="Times New Roman"/>
          <w:sz w:val="24"/>
          <w:szCs w:val="24"/>
        </w:rPr>
        <w:t xml:space="preserve">гоценные камни, инвестиционные драгоценные металлы и монеты из драгоценных металлов (в ред. Постановления Правительства РФ </w:t>
      </w:r>
      <w:hyperlink r:id="rId39" w:history="1">
        <w:r>
          <w:rPr>
            <w:rFonts w:ascii="Times New Roman" w:hAnsi="Times New Roman"/>
            <w:sz w:val="24"/>
            <w:szCs w:val="24"/>
            <w:u w:val="single"/>
          </w:rPr>
          <w:t>от 17.05.2024 N 616</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10. Автомобили и мотовелотова</w:t>
      </w:r>
      <w:r>
        <w:rPr>
          <w:rFonts w:ascii="Times New Roman" w:hAnsi="Times New Roman"/>
          <w:sz w:val="24"/>
          <w:szCs w:val="24"/>
        </w:rPr>
        <w:t xml:space="preserve">ры, прицепы к ним, номерные агрегаты (двигатель, блок цилиндров двигателя, шасси (рама), кузов (кабина) автотранспортного средства или самоходной машины, а также коробка передач и мост самоходной машины) к автомобилям и мотовелотоварам, мобильные средства </w:t>
      </w:r>
      <w:r>
        <w:rPr>
          <w:rFonts w:ascii="Times New Roman" w:hAnsi="Times New Roman"/>
          <w:sz w:val="24"/>
          <w:szCs w:val="24"/>
        </w:rPr>
        <w:t>малой механизации сельскохозяйственных работ, прогулочные суда и иные плавсредства бытового назначения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11. Технически сложные товары бытового назначения, на которые установлены гарантийные сроки не менее одного года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12. Гражданское оружие, основные части г</w:t>
      </w:r>
      <w:r>
        <w:rPr>
          <w:rFonts w:ascii="Times New Roman" w:hAnsi="Times New Roman"/>
          <w:sz w:val="24"/>
          <w:szCs w:val="24"/>
        </w:rPr>
        <w:t>ражданского огнестрельного оружия, патроны к гражданскому оружию, а также инициирующие и воспламеняющие вещества и материалы для самостоятельного снаряжения патронов к гражданскому огнестрельному длинноствольному оружию</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13. Животные и растения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14. Непериод</w:t>
      </w:r>
      <w:r>
        <w:rPr>
          <w:rFonts w:ascii="Times New Roman" w:hAnsi="Times New Roman"/>
          <w:sz w:val="24"/>
          <w:szCs w:val="24"/>
        </w:rPr>
        <w:t>ические издания (книги, брошюры, альбомы, картографические и нотные издания, листовые изоиздания, календари, буклеты, издания, воспроизведенные на технических носителях информации)</w:t>
      </w:r>
    </w:p>
    <w:p w:rsidR="00000000" w:rsidRDefault="006C1E85">
      <w:pPr>
        <w:widowControl w:val="0"/>
        <w:autoSpaceDE w:val="0"/>
        <w:autoSpaceDN w:val="0"/>
        <w:adjustRightInd w:val="0"/>
        <w:spacing w:after="0" w:line="240" w:lineRule="auto"/>
        <w:jc w:val="both"/>
        <w:rPr>
          <w:rFonts w:ascii="Times New Roman" w:hAnsi="Times New Roman"/>
          <w:sz w:val="24"/>
          <w:szCs w:val="24"/>
        </w:rPr>
      </w:pPr>
    </w:p>
    <w:p w:rsidR="00000000" w:rsidRDefault="006C1E85">
      <w:pPr>
        <w:widowControl w:val="0"/>
        <w:autoSpaceDE w:val="0"/>
        <w:autoSpaceDN w:val="0"/>
        <w:adjustRightInd w:val="0"/>
        <w:spacing w:after="15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УТВЕРЖДЕНЫ</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постановлением Правительства</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Российской Федерации</w:t>
      </w:r>
    </w:p>
    <w:p w:rsidR="00000000" w:rsidRDefault="006C1E85">
      <w:pPr>
        <w:widowControl w:val="0"/>
        <w:autoSpaceDE w:val="0"/>
        <w:autoSpaceDN w:val="0"/>
        <w:adjustRightInd w:val="0"/>
        <w:spacing w:after="150" w:line="240" w:lineRule="auto"/>
        <w:jc w:val="right"/>
        <w:rPr>
          <w:rFonts w:ascii="Times New Roman" w:hAnsi="Times New Roman"/>
          <w:sz w:val="24"/>
          <w:szCs w:val="24"/>
        </w:rPr>
      </w:pPr>
      <w:r>
        <w:rPr>
          <w:rFonts w:ascii="Times New Roman" w:hAnsi="Times New Roman"/>
          <w:i/>
          <w:iCs/>
          <w:sz w:val="24"/>
          <w:szCs w:val="24"/>
        </w:rPr>
        <w:t>от 31 декабр</w:t>
      </w:r>
      <w:r>
        <w:rPr>
          <w:rFonts w:ascii="Times New Roman" w:hAnsi="Times New Roman"/>
          <w:i/>
          <w:iCs/>
          <w:sz w:val="24"/>
          <w:szCs w:val="24"/>
        </w:rPr>
        <w:t xml:space="preserve">я 2020 г. </w:t>
      </w:r>
      <w:r>
        <w:rPr>
          <w:rFonts w:ascii="Times New Roman" w:hAnsi="Times New Roman"/>
          <w:i/>
          <w:iCs/>
          <w:sz w:val="24"/>
          <w:szCs w:val="24"/>
        </w:rPr>
        <w:t>N</w:t>
      </w:r>
      <w:r>
        <w:rPr>
          <w:rFonts w:ascii="Times New Roman" w:hAnsi="Times New Roman"/>
          <w:i/>
          <w:iCs/>
          <w:sz w:val="24"/>
          <w:szCs w:val="24"/>
        </w:rPr>
        <w:t xml:space="preserve"> 2463</w:t>
      </w:r>
    </w:p>
    <w:p w:rsidR="00000000" w:rsidRDefault="006C1E85">
      <w:pPr>
        <w:widowControl w:val="0"/>
        <w:autoSpaceDE w:val="0"/>
        <w:autoSpaceDN w:val="0"/>
        <w:adjustRightInd w:val="0"/>
        <w:spacing w:after="0" w:line="240" w:lineRule="auto"/>
        <w:rPr>
          <w:rFonts w:ascii="Times New Roman" w:hAnsi="Times New Roman"/>
          <w:sz w:val="24"/>
          <w:szCs w:val="24"/>
        </w:rPr>
      </w:pPr>
    </w:p>
    <w:p w:rsidR="00000000" w:rsidRDefault="006C1E85">
      <w:pPr>
        <w:widowControl w:val="0"/>
        <w:autoSpaceDE w:val="0"/>
        <w:autoSpaceDN w:val="0"/>
        <w:adjustRightInd w:val="0"/>
        <w:spacing w:after="150" w:line="240" w:lineRule="auto"/>
        <w:jc w:val="center"/>
        <w:rPr>
          <w:rFonts w:ascii="Times New Roman" w:hAnsi="Times New Roman"/>
          <w:sz w:val="36"/>
          <w:szCs w:val="36"/>
        </w:rPr>
      </w:pPr>
      <w:r>
        <w:rPr>
          <w:rFonts w:ascii="Times New Roman" w:hAnsi="Times New Roman"/>
          <w:b/>
          <w:bCs/>
          <w:sz w:val="36"/>
          <w:szCs w:val="36"/>
        </w:rPr>
        <w:t>ИЗМЕНЕНИЯ, КОТОРЫЕ ВНОСЯТСЯ В АКТЫ ПРАВИТЕЛЬСТВА РОССИЙСКОЙ ФЕДЕРАЦИИ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 В </w:t>
      </w:r>
      <w:hyperlink r:id="rId40" w:history="1">
        <w:r>
          <w:rPr>
            <w:rFonts w:ascii="Times New Roman" w:hAnsi="Times New Roman"/>
            <w:sz w:val="24"/>
            <w:szCs w:val="24"/>
            <w:u w:val="single"/>
          </w:rPr>
          <w:t>Правилах</w:t>
        </w:r>
      </w:hyperlink>
      <w:r>
        <w:rPr>
          <w:rFonts w:ascii="Times New Roman" w:hAnsi="Times New Roman"/>
          <w:sz w:val="24"/>
          <w:szCs w:val="24"/>
        </w:rPr>
        <w:t xml:space="preserve"> оборота гражданского и служебного оружия и патронов к нему на террито</w:t>
      </w:r>
      <w:r>
        <w:rPr>
          <w:rFonts w:ascii="Times New Roman" w:hAnsi="Times New Roman"/>
          <w:sz w:val="24"/>
          <w:szCs w:val="24"/>
        </w:rPr>
        <w:t xml:space="preserve">рии Российской Федерации, утвержденных постановлением Правительства Российской Федерации от 21 июля 1998 г. </w:t>
      </w:r>
      <w:r>
        <w:rPr>
          <w:rFonts w:ascii="Times New Roman" w:hAnsi="Times New Roman"/>
          <w:sz w:val="24"/>
          <w:szCs w:val="24"/>
        </w:rPr>
        <w:t>N</w:t>
      </w:r>
      <w:r>
        <w:rPr>
          <w:rFonts w:ascii="Times New Roman" w:hAnsi="Times New Roman"/>
          <w:sz w:val="24"/>
          <w:szCs w:val="24"/>
        </w:rPr>
        <w:t xml:space="preserve"> 814 "О мерах по регулированию оборота гражданского и служебного оружия и патронов к нему на территории Российской Федерации" (Собрание законодател</w:t>
      </w:r>
      <w:r>
        <w:rPr>
          <w:rFonts w:ascii="Times New Roman" w:hAnsi="Times New Roman"/>
          <w:sz w:val="24"/>
          <w:szCs w:val="24"/>
        </w:rPr>
        <w:t xml:space="preserve">ьства Российской Федерации, 1998, </w:t>
      </w:r>
      <w:r>
        <w:rPr>
          <w:rFonts w:ascii="Times New Roman" w:hAnsi="Times New Roman"/>
          <w:sz w:val="24"/>
          <w:szCs w:val="24"/>
        </w:rPr>
        <w:t>N</w:t>
      </w:r>
      <w:r>
        <w:rPr>
          <w:rFonts w:ascii="Times New Roman" w:hAnsi="Times New Roman"/>
          <w:sz w:val="24"/>
          <w:szCs w:val="24"/>
        </w:rPr>
        <w:t xml:space="preserve"> 32, ст. 3878; 2000, </w:t>
      </w:r>
      <w:r>
        <w:rPr>
          <w:rFonts w:ascii="Times New Roman" w:hAnsi="Times New Roman"/>
          <w:sz w:val="24"/>
          <w:szCs w:val="24"/>
        </w:rPr>
        <w:t>N</w:t>
      </w:r>
      <w:r>
        <w:rPr>
          <w:rFonts w:ascii="Times New Roman" w:hAnsi="Times New Roman"/>
          <w:sz w:val="24"/>
          <w:szCs w:val="24"/>
        </w:rPr>
        <w:t xml:space="preserve"> 24, ст. 2587; 2002, </w:t>
      </w:r>
      <w:r>
        <w:rPr>
          <w:rFonts w:ascii="Times New Roman" w:hAnsi="Times New Roman"/>
          <w:sz w:val="24"/>
          <w:szCs w:val="24"/>
        </w:rPr>
        <w:t>N</w:t>
      </w:r>
      <w:r>
        <w:rPr>
          <w:rFonts w:ascii="Times New Roman" w:hAnsi="Times New Roman"/>
          <w:sz w:val="24"/>
          <w:szCs w:val="24"/>
        </w:rPr>
        <w:t xml:space="preserve"> 11, ст. 1053; 2004, </w:t>
      </w:r>
      <w:r>
        <w:rPr>
          <w:rFonts w:ascii="Times New Roman" w:hAnsi="Times New Roman"/>
          <w:sz w:val="24"/>
          <w:szCs w:val="24"/>
        </w:rPr>
        <w:t>N</w:t>
      </w:r>
      <w:r>
        <w:rPr>
          <w:rFonts w:ascii="Times New Roman" w:hAnsi="Times New Roman"/>
          <w:sz w:val="24"/>
          <w:szCs w:val="24"/>
        </w:rPr>
        <w:t xml:space="preserve"> 8, ст. 663; </w:t>
      </w:r>
      <w:r>
        <w:rPr>
          <w:rFonts w:ascii="Times New Roman" w:hAnsi="Times New Roman"/>
          <w:sz w:val="24"/>
          <w:szCs w:val="24"/>
        </w:rPr>
        <w:t>N</w:t>
      </w:r>
      <w:r>
        <w:rPr>
          <w:rFonts w:ascii="Times New Roman" w:hAnsi="Times New Roman"/>
          <w:sz w:val="24"/>
          <w:szCs w:val="24"/>
        </w:rPr>
        <w:t xml:space="preserve"> 47, ст. 4666; 2005, </w:t>
      </w:r>
      <w:r>
        <w:rPr>
          <w:rFonts w:ascii="Times New Roman" w:hAnsi="Times New Roman"/>
          <w:sz w:val="24"/>
          <w:szCs w:val="24"/>
        </w:rPr>
        <w:t>N</w:t>
      </w:r>
      <w:r>
        <w:rPr>
          <w:rFonts w:ascii="Times New Roman" w:hAnsi="Times New Roman"/>
          <w:sz w:val="24"/>
          <w:szCs w:val="24"/>
        </w:rPr>
        <w:t xml:space="preserve"> 15, ст. 1343; </w:t>
      </w:r>
      <w:r>
        <w:rPr>
          <w:rFonts w:ascii="Times New Roman" w:hAnsi="Times New Roman"/>
          <w:sz w:val="24"/>
          <w:szCs w:val="24"/>
        </w:rPr>
        <w:t>N</w:t>
      </w:r>
      <w:r>
        <w:rPr>
          <w:rFonts w:ascii="Times New Roman" w:hAnsi="Times New Roman"/>
          <w:sz w:val="24"/>
          <w:szCs w:val="24"/>
        </w:rPr>
        <w:t xml:space="preserve"> 50, ст. 5304; 2006, </w:t>
      </w:r>
      <w:r>
        <w:rPr>
          <w:rFonts w:ascii="Times New Roman" w:hAnsi="Times New Roman"/>
          <w:sz w:val="24"/>
          <w:szCs w:val="24"/>
        </w:rPr>
        <w:t>N</w:t>
      </w:r>
      <w:r>
        <w:rPr>
          <w:rFonts w:ascii="Times New Roman" w:hAnsi="Times New Roman"/>
          <w:sz w:val="24"/>
          <w:szCs w:val="24"/>
        </w:rPr>
        <w:t xml:space="preserve"> 3, ст. 297; </w:t>
      </w:r>
      <w:r>
        <w:rPr>
          <w:rFonts w:ascii="Times New Roman" w:hAnsi="Times New Roman"/>
          <w:sz w:val="24"/>
          <w:szCs w:val="24"/>
        </w:rPr>
        <w:t>N</w:t>
      </w:r>
      <w:r>
        <w:rPr>
          <w:rFonts w:ascii="Times New Roman" w:hAnsi="Times New Roman"/>
          <w:sz w:val="24"/>
          <w:szCs w:val="24"/>
        </w:rPr>
        <w:t xml:space="preserve"> 32, ст. 3569; 2007, </w:t>
      </w:r>
      <w:r>
        <w:rPr>
          <w:rFonts w:ascii="Times New Roman" w:hAnsi="Times New Roman"/>
          <w:sz w:val="24"/>
          <w:szCs w:val="24"/>
        </w:rPr>
        <w:t>N</w:t>
      </w:r>
      <w:r>
        <w:rPr>
          <w:rFonts w:ascii="Times New Roman" w:hAnsi="Times New Roman"/>
          <w:sz w:val="24"/>
          <w:szCs w:val="24"/>
        </w:rPr>
        <w:t xml:space="preserve"> 6, ст. 765; </w:t>
      </w:r>
      <w:r>
        <w:rPr>
          <w:rFonts w:ascii="Times New Roman" w:hAnsi="Times New Roman"/>
          <w:sz w:val="24"/>
          <w:szCs w:val="24"/>
        </w:rPr>
        <w:t>N</w:t>
      </w:r>
      <w:r>
        <w:rPr>
          <w:rFonts w:ascii="Times New Roman" w:hAnsi="Times New Roman"/>
          <w:sz w:val="24"/>
          <w:szCs w:val="24"/>
        </w:rPr>
        <w:t xml:space="preserve"> 22, ст. 2637; 2009, </w:t>
      </w:r>
      <w:r>
        <w:rPr>
          <w:rFonts w:ascii="Times New Roman" w:hAnsi="Times New Roman"/>
          <w:sz w:val="24"/>
          <w:szCs w:val="24"/>
        </w:rPr>
        <w:t>N</w:t>
      </w:r>
      <w:r>
        <w:rPr>
          <w:rFonts w:ascii="Times New Roman" w:hAnsi="Times New Roman"/>
          <w:sz w:val="24"/>
          <w:szCs w:val="24"/>
        </w:rPr>
        <w:t xml:space="preserve"> 12, ст. </w:t>
      </w:r>
      <w:r>
        <w:rPr>
          <w:rFonts w:ascii="Times New Roman" w:hAnsi="Times New Roman"/>
          <w:sz w:val="24"/>
          <w:szCs w:val="24"/>
        </w:rPr>
        <w:t xml:space="preserve">1429; 2010, </w:t>
      </w:r>
      <w:r>
        <w:rPr>
          <w:rFonts w:ascii="Times New Roman" w:hAnsi="Times New Roman"/>
          <w:sz w:val="24"/>
          <w:szCs w:val="24"/>
        </w:rPr>
        <w:t>N</w:t>
      </w:r>
      <w:r>
        <w:rPr>
          <w:rFonts w:ascii="Times New Roman" w:hAnsi="Times New Roman"/>
          <w:sz w:val="24"/>
          <w:szCs w:val="24"/>
        </w:rPr>
        <w:t xml:space="preserve"> 11, ст. 1218; </w:t>
      </w:r>
      <w:r>
        <w:rPr>
          <w:rFonts w:ascii="Times New Roman" w:hAnsi="Times New Roman"/>
          <w:sz w:val="24"/>
          <w:szCs w:val="24"/>
        </w:rPr>
        <w:t>N</w:t>
      </w:r>
      <w:r>
        <w:rPr>
          <w:rFonts w:ascii="Times New Roman" w:hAnsi="Times New Roman"/>
          <w:sz w:val="24"/>
          <w:szCs w:val="24"/>
        </w:rPr>
        <w:t xml:space="preserve"> 22, ст. 3173; </w:t>
      </w:r>
      <w:r>
        <w:rPr>
          <w:rFonts w:ascii="Times New Roman" w:hAnsi="Times New Roman"/>
          <w:sz w:val="24"/>
          <w:szCs w:val="24"/>
        </w:rPr>
        <w:t>N</w:t>
      </w:r>
      <w:r>
        <w:rPr>
          <w:rFonts w:ascii="Times New Roman" w:hAnsi="Times New Roman"/>
          <w:sz w:val="24"/>
          <w:szCs w:val="24"/>
        </w:rPr>
        <w:t xml:space="preserve"> 29, ст. 4470; 2012, </w:t>
      </w:r>
      <w:r>
        <w:rPr>
          <w:rFonts w:ascii="Times New Roman" w:hAnsi="Times New Roman"/>
          <w:sz w:val="24"/>
          <w:szCs w:val="24"/>
        </w:rPr>
        <w:t>N</w:t>
      </w:r>
      <w:r>
        <w:rPr>
          <w:rFonts w:ascii="Times New Roman" w:hAnsi="Times New Roman"/>
          <w:sz w:val="24"/>
          <w:szCs w:val="24"/>
        </w:rPr>
        <w:t xml:space="preserve"> 1, ст. 154; </w:t>
      </w:r>
      <w:r>
        <w:rPr>
          <w:rFonts w:ascii="Times New Roman" w:hAnsi="Times New Roman"/>
          <w:sz w:val="24"/>
          <w:szCs w:val="24"/>
        </w:rPr>
        <w:t>N</w:t>
      </w:r>
      <w:r>
        <w:rPr>
          <w:rFonts w:ascii="Times New Roman" w:hAnsi="Times New Roman"/>
          <w:sz w:val="24"/>
          <w:szCs w:val="24"/>
        </w:rPr>
        <w:t xml:space="preserve"> 17, ст. 1985; </w:t>
      </w:r>
      <w:r>
        <w:rPr>
          <w:rFonts w:ascii="Times New Roman" w:hAnsi="Times New Roman"/>
          <w:sz w:val="24"/>
          <w:szCs w:val="24"/>
        </w:rPr>
        <w:t>N</w:t>
      </w:r>
      <w:r>
        <w:rPr>
          <w:rFonts w:ascii="Times New Roman" w:hAnsi="Times New Roman"/>
          <w:sz w:val="24"/>
          <w:szCs w:val="24"/>
        </w:rPr>
        <w:t xml:space="preserve"> 37, ст. 5002; 2014, </w:t>
      </w:r>
      <w:r>
        <w:rPr>
          <w:rFonts w:ascii="Times New Roman" w:hAnsi="Times New Roman"/>
          <w:sz w:val="24"/>
          <w:szCs w:val="24"/>
        </w:rPr>
        <w:t>N</w:t>
      </w:r>
      <w:r>
        <w:rPr>
          <w:rFonts w:ascii="Times New Roman" w:hAnsi="Times New Roman"/>
          <w:sz w:val="24"/>
          <w:szCs w:val="24"/>
        </w:rPr>
        <w:t xml:space="preserve"> 47, ст. 6543; 2015, </w:t>
      </w:r>
      <w:r>
        <w:rPr>
          <w:rFonts w:ascii="Times New Roman" w:hAnsi="Times New Roman"/>
          <w:sz w:val="24"/>
          <w:szCs w:val="24"/>
        </w:rPr>
        <w:t>N</w:t>
      </w:r>
      <w:r>
        <w:rPr>
          <w:rFonts w:ascii="Times New Roman" w:hAnsi="Times New Roman"/>
          <w:sz w:val="24"/>
          <w:szCs w:val="24"/>
        </w:rPr>
        <w:t xml:space="preserve"> 9, ст. 1328; </w:t>
      </w:r>
      <w:r>
        <w:rPr>
          <w:rFonts w:ascii="Times New Roman" w:hAnsi="Times New Roman"/>
          <w:sz w:val="24"/>
          <w:szCs w:val="24"/>
        </w:rPr>
        <w:t>N</w:t>
      </w:r>
      <w:r>
        <w:rPr>
          <w:rFonts w:ascii="Times New Roman" w:hAnsi="Times New Roman"/>
          <w:sz w:val="24"/>
          <w:szCs w:val="24"/>
        </w:rPr>
        <w:t xml:space="preserve"> 20, ст. 2908; 2017, </w:t>
      </w:r>
      <w:r>
        <w:rPr>
          <w:rFonts w:ascii="Times New Roman" w:hAnsi="Times New Roman"/>
          <w:sz w:val="24"/>
          <w:szCs w:val="24"/>
        </w:rPr>
        <w:t>N</w:t>
      </w:r>
      <w:r>
        <w:rPr>
          <w:rFonts w:ascii="Times New Roman" w:hAnsi="Times New Roman"/>
          <w:sz w:val="24"/>
          <w:szCs w:val="24"/>
        </w:rPr>
        <w:t xml:space="preserve"> 21, ст. 3024; 2018, </w:t>
      </w:r>
      <w:r>
        <w:rPr>
          <w:rFonts w:ascii="Times New Roman" w:hAnsi="Times New Roman"/>
          <w:sz w:val="24"/>
          <w:szCs w:val="24"/>
        </w:rPr>
        <w:t>N</w:t>
      </w:r>
      <w:r>
        <w:rPr>
          <w:rFonts w:ascii="Times New Roman" w:hAnsi="Times New Roman"/>
          <w:sz w:val="24"/>
          <w:szCs w:val="24"/>
        </w:rPr>
        <w:t xml:space="preserve"> 21, ст. 3023; </w:t>
      </w:r>
      <w:r>
        <w:rPr>
          <w:rFonts w:ascii="Times New Roman" w:hAnsi="Times New Roman"/>
          <w:sz w:val="24"/>
          <w:szCs w:val="24"/>
        </w:rPr>
        <w:t>N</w:t>
      </w:r>
      <w:r>
        <w:rPr>
          <w:rFonts w:ascii="Times New Roman" w:hAnsi="Times New Roman"/>
          <w:sz w:val="24"/>
          <w:szCs w:val="24"/>
        </w:rPr>
        <w:t xml:space="preserve"> 53, ст. 8645; 2019, </w:t>
      </w:r>
      <w:r>
        <w:rPr>
          <w:rFonts w:ascii="Times New Roman" w:hAnsi="Times New Roman"/>
          <w:sz w:val="24"/>
          <w:szCs w:val="24"/>
        </w:rPr>
        <w:t>N</w:t>
      </w:r>
      <w:r>
        <w:rPr>
          <w:rFonts w:ascii="Times New Roman" w:hAnsi="Times New Roman"/>
          <w:sz w:val="24"/>
          <w:szCs w:val="24"/>
        </w:rPr>
        <w:t xml:space="preserve"> 14, ст. 1545):</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w:t>
      </w:r>
      <w:r>
        <w:rPr>
          <w:rFonts w:ascii="Times New Roman" w:hAnsi="Times New Roman"/>
          <w:sz w:val="24"/>
          <w:szCs w:val="24"/>
        </w:rPr>
        <w:t xml:space="preserve"> в </w:t>
      </w:r>
      <w:hyperlink r:id="rId41" w:history="1">
        <w:r>
          <w:rPr>
            <w:rFonts w:ascii="Times New Roman" w:hAnsi="Times New Roman"/>
            <w:sz w:val="24"/>
            <w:szCs w:val="24"/>
            <w:u w:val="single"/>
          </w:rPr>
          <w:t>пункте 7</w:t>
        </w:r>
      </w:hyperlink>
      <w:r>
        <w:rPr>
          <w:rFonts w:ascii="Times New Roman" w:hAnsi="Times New Roman"/>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w:t>
      </w:r>
      <w:hyperlink r:id="rId42" w:history="1">
        <w:r>
          <w:rPr>
            <w:rFonts w:ascii="Times New Roman" w:hAnsi="Times New Roman"/>
            <w:sz w:val="24"/>
            <w:szCs w:val="24"/>
            <w:u w:val="single"/>
          </w:rPr>
          <w:t>подпункте "б</w:t>
        </w:r>
      </w:hyperlink>
      <w:r>
        <w:rPr>
          <w:rFonts w:ascii="Times New Roman" w:hAnsi="Times New Roman"/>
          <w:sz w:val="24"/>
          <w:szCs w:val="24"/>
        </w:rPr>
        <w:t>" слова "знака соответствия государственным стандартам" заменит</w:t>
      </w:r>
      <w:r>
        <w:rPr>
          <w:rFonts w:ascii="Times New Roman" w:hAnsi="Times New Roman"/>
          <w:sz w:val="24"/>
          <w:szCs w:val="24"/>
        </w:rPr>
        <w:t>ь словами "знака соответствия согласно законодательству Российской Федерации о техническом регулировании";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дополнить подпунктом "л" следующего содержания: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"л) оружие и патроны в месте нахождения потребителя вне торговых объектов.";</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дополнить пунктами 8(</w:t>
      </w:r>
      <w:r>
        <w:rPr>
          <w:rFonts w:ascii="Times New Roman" w:hAnsi="Times New Roman"/>
          <w:sz w:val="24"/>
          <w:szCs w:val="24"/>
        </w:rPr>
        <w:t>1) - 8(9) следующего содержания: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"8(1). Каждая единица оружия, за исключением механических распылителей, аэрозольных и других устройств, снаряженных слезоточивыми или раздражающими веществами, а также основные части огнестрельного оружия (ствол, затвор, ба</w:t>
      </w:r>
      <w:r>
        <w:rPr>
          <w:rFonts w:ascii="Times New Roman" w:hAnsi="Times New Roman"/>
          <w:sz w:val="24"/>
          <w:szCs w:val="24"/>
        </w:rPr>
        <w:t>рабан, рамка, ствольная коробка) должны иметь индивидуальный номер.</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Каждая первичная упаковка патронов должна иметь знак соответствия согласно законодательству Российской Федерации о техническом регулировании, а упаковка веществ и материалов для самостояте</w:t>
      </w:r>
      <w:r>
        <w:rPr>
          <w:rFonts w:ascii="Times New Roman" w:hAnsi="Times New Roman"/>
          <w:sz w:val="24"/>
          <w:szCs w:val="24"/>
        </w:rPr>
        <w:t>льного снаряжения патронов к гражданскому огнестрельному длинноствольному оружию должна иметь сведения о правилах их безопасного использования.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8(2). Информация об оружии, основных частях оружия помимо сведений, предусмотренных законодательством Российской</w:t>
      </w:r>
      <w:r>
        <w:rPr>
          <w:rFonts w:ascii="Times New Roman" w:hAnsi="Times New Roman"/>
          <w:sz w:val="24"/>
          <w:szCs w:val="24"/>
        </w:rPr>
        <w:t xml:space="preserve"> Федерации и международными договорами Российской </w:t>
      </w:r>
      <w:r>
        <w:rPr>
          <w:rFonts w:ascii="Times New Roman" w:hAnsi="Times New Roman"/>
          <w:sz w:val="24"/>
          <w:szCs w:val="24"/>
        </w:rPr>
        <w:lastRenderedPageBreak/>
        <w:t>Федерации, должна с учетом особенностей конкретного оружия содержать: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сведения о содержании драгоценных металлов и драгоценных камней в художественно оформленных моделях оружия, об отнесении продаваемого</w:t>
      </w:r>
      <w:r>
        <w:rPr>
          <w:rFonts w:ascii="Times New Roman" w:hAnsi="Times New Roman"/>
          <w:sz w:val="24"/>
          <w:szCs w:val="24"/>
        </w:rPr>
        <w:t xml:space="preserve"> оружия к старинному (антикварному) оружию, копиям старинного (антикварного) оружия, репликам старинного (антикварного) оружия, холодному оружию, имеющему культурную ценность;</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б) сведения о порядке возврата поставщику (продавцу) для уничтожения технически </w:t>
      </w:r>
      <w:r>
        <w:rPr>
          <w:rFonts w:ascii="Times New Roman" w:hAnsi="Times New Roman"/>
          <w:sz w:val="24"/>
          <w:szCs w:val="24"/>
        </w:rPr>
        <w:t>неисправных механических распылителей, аэрозольных и других устройств, патронов, снаряженных слезоточивыми или раздражающими веществами, или указанных товаров, срок годности или хранения которых истек.</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8(3). Размещенные в торговом зале оружие, основные час</w:t>
      </w:r>
      <w:r>
        <w:rPr>
          <w:rFonts w:ascii="Times New Roman" w:hAnsi="Times New Roman"/>
          <w:sz w:val="24"/>
          <w:szCs w:val="24"/>
        </w:rPr>
        <w:t>ти огнестрельного оружия, составные части оружия, патроны к оружию, инициирующие и воспламеняющие вещества и материалы для самостоятельного снаряжения патронов к гражданскому огнестрельному длинноствольному оружию (далее - товары) должны иметь ярлыки с ука</w:t>
      </w:r>
      <w:r>
        <w:rPr>
          <w:rFonts w:ascii="Times New Roman" w:hAnsi="Times New Roman"/>
          <w:sz w:val="24"/>
          <w:szCs w:val="24"/>
        </w:rPr>
        <w:t>занием наименования, марки, модели, цены товара, а также краткие аннотации, содержащие его основные технические характеристики.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8(4). По требованию потребителя он должен быть ознакомлен с устройством механизма товара, который должен демонстрироваться в соб</w:t>
      </w:r>
      <w:r>
        <w:rPr>
          <w:rFonts w:ascii="Times New Roman" w:hAnsi="Times New Roman"/>
          <w:sz w:val="24"/>
          <w:szCs w:val="24"/>
        </w:rPr>
        <w:t>ранном и технически исправном состоянии.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8(5). Продажа товаров осуществляется при представлении потребителем паспорта или иного документа, удостоверяющего личность потребителя, и документов, установленных </w:t>
      </w:r>
      <w:hyperlink r:id="rId43" w:history="1">
        <w:r>
          <w:rPr>
            <w:rFonts w:ascii="Times New Roman" w:hAnsi="Times New Roman"/>
            <w:sz w:val="24"/>
            <w:szCs w:val="24"/>
            <w:u w:val="single"/>
          </w:rPr>
          <w:t>статьей 13</w:t>
        </w:r>
      </w:hyperlink>
      <w:r>
        <w:rPr>
          <w:rFonts w:ascii="Times New Roman" w:hAnsi="Times New Roman"/>
          <w:sz w:val="24"/>
          <w:szCs w:val="24"/>
        </w:rPr>
        <w:t xml:space="preserve"> Федерального закона "Об оружии".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8(6). Вместе с товаром потребителю передаются: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установленные изготовителем комплект принадлежностей и документы;</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товарный чек, подписанный лицом, непосредственно осуществля</w:t>
      </w:r>
      <w:r>
        <w:rPr>
          <w:rFonts w:ascii="Times New Roman" w:hAnsi="Times New Roman"/>
          <w:sz w:val="24"/>
          <w:szCs w:val="24"/>
        </w:rPr>
        <w:t>ющим продажу, в котором указываются наименование товара и продавца, марка, тип, индивидуальный номер оружия, дата продажи и цена товара, сведения о драгоценных металлах и драгоценных камнях, используемых в художественно оформленном оружии, сведения об отне</w:t>
      </w:r>
      <w:r>
        <w:rPr>
          <w:rFonts w:ascii="Times New Roman" w:hAnsi="Times New Roman"/>
          <w:sz w:val="24"/>
          <w:szCs w:val="24"/>
        </w:rPr>
        <w:t>сении продаваемого оружия к старинному (антикварному) оружию, копиям старинного (антикварного) оружия, репликам старинного (антикварного) оружия, холодному оружию, имеющему культурную ценность, сведения о документе, подтверждающем соответствие проданного т</w:t>
      </w:r>
      <w:r>
        <w:rPr>
          <w:rFonts w:ascii="Times New Roman" w:hAnsi="Times New Roman"/>
          <w:sz w:val="24"/>
          <w:szCs w:val="24"/>
        </w:rPr>
        <w:t>овара законодательству Российской Федерации о техническом регулировании, сведения о произведенных контрольных отстрелах огнестрельного оружия с нарезным стволом (при отсутствии таких сведений в паспорте на оружие);</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заполненный продавцом дубликат лицензи</w:t>
      </w:r>
      <w:r>
        <w:rPr>
          <w:rFonts w:ascii="Times New Roman" w:hAnsi="Times New Roman"/>
          <w:sz w:val="24"/>
          <w:szCs w:val="24"/>
        </w:rPr>
        <w:t>и потребителя на приобретение оружия.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8(7). При получении товара потребитель проверяет правильность заполнения продавцом дубликата лицензии (лицензии) потребителя на приобретение оружия и расписывается в лицензии, а также в книге учета продавца.</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8(8). Потр</w:t>
      </w:r>
      <w:r>
        <w:rPr>
          <w:rFonts w:ascii="Times New Roman" w:hAnsi="Times New Roman"/>
          <w:sz w:val="24"/>
          <w:szCs w:val="24"/>
        </w:rPr>
        <w:t xml:space="preserve">ебитель при возврате товаров ненадлежащего качества обязан представить продавцу документ, удостоверяющий его личность, а в случае возврата оружия, подлежащего регистрации в федеральном органе исполнительной власти, уполномоченном в сфере оборота оружия, - </w:t>
      </w:r>
      <w:r>
        <w:rPr>
          <w:rFonts w:ascii="Times New Roman" w:hAnsi="Times New Roman"/>
          <w:sz w:val="24"/>
          <w:szCs w:val="24"/>
        </w:rPr>
        <w:t>также документ, подтверждающий предварительное уведомление о намерении возврата оружия, предусмотренное абзацем вторым пункта 17 настоящих Правил.</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Возврат товаров ненадлежащего качества оформляется актом.</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8(9). Положения подпункта "в" пункта 8(6), пункта 8</w:t>
      </w:r>
      <w:r>
        <w:rPr>
          <w:rFonts w:ascii="Times New Roman" w:hAnsi="Times New Roman"/>
          <w:sz w:val="24"/>
          <w:szCs w:val="24"/>
        </w:rPr>
        <w:t>(7) настоящих Правил, за исключением требования к потребителю расписаться в книге учета продавца, не применяются к отношениям по продаже тех видов и типов оружия и патронов к нему, на приобретение которых лицензия не требуется.";</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в </w:t>
      </w:r>
      <w:hyperlink r:id="rId44" w:history="1">
        <w:r>
          <w:rPr>
            <w:rFonts w:ascii="Times New Roman" w:hAnsi="Times New Roman"/>
            <w:sz w:val="24"/>
            <w:szCs w:val="24"/>
            <w:u w:val="single"/>
          </w:rPr>
          <w:t>подпункте "б"</w:t>
        </w:r>
      </w:hyperlink>
      <w:r>
        <w:rPr>
          <w:rFonts w:ascii="Times New Roman" w:hAnsi="Times New Roman"/>
          <w:sz w:val="24"/>
          <w:szCs w:val="24"/>
        </w:rPr>
        <w:t xml:space="preserve"> пункта 14 слова "знака соответствия государственным стандартам" заменить словами "знака соответствия согласно законодательству Российской Федерации о техническом регулировании".</w:t>
      </w:r>
    </w:p>
    <w:p w:rsidR="00000000" w:rsidRDefault="006C1E85">
      <w:pPr>
        <w:widowControl w:val="0"/>
        <w:autoSpaceDE w:val="0"/>
        <w:autoSpaceDN w:val="0"/>
        <w:adjustRightInd w:val="0"/>
        <w:spacing w:after="150" w:line="240" w:lineRule="auto"/>
        <w:rPr>
          <w:rFonts w:ascii="Times New Roman" w:hAnsi="Times New Roman"/>
          <w:sz w:val="24"/>
          <w:szCs w:val="24"/>
        </w:rPr>
      </w:pPr>
      <w:r>
        <w:rPr>
          <w:rFonts w:ascii="Times New Roman" w:hAnsi="Times New Roman"/>
          <w:b/>
          <w:bCs/>
          <w:i/>
          <w:iCs/>
          <w:sz w:val="24"/>
          <w:szCs w:val="24"/>
        </w:rPr>
        <w:t>Пункт 2 действует до 01.01.2027 (</w:t>
      </w:r>
      <w:hyperlink r:id="rId45" w:history="1">
        <w:r>
          <w:rPr>
            <w:rFonts w:ascii="Times New Roman" w:hAnsi="Times New Roman"/>
            <w:b/>
            <w:bCs/>
            <w:i/>
            <w:iCs/>
            <w:sz w:val="24"/>
            <w:szCs w:val="24"/>
            <w:u w:val="single"/>
          </w:rPr>
          <w:t>пункт 2</w:t>
        </w:r>
      </w:hyperlink>
      <w:r>
        <w:rPr>
          <w:rFonts w:ascii="Times New Roman" w:hAnsi="Times New Roman"/>
          <w:b/>
          <w:bCs/>
          <w:i/>
          <w:iCs/>
          <w:sz w:val="24"/>
          <w:szCs w:val="24"/>
        </w:rPr>
        <w:t>).</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2. В </w:t>
      </w:r>
      <w:hyperlink r:id="rId46" w:history="1">
        <w:r>
          <w:rPr>
            <w:rFonts w:ascii="Times New Roman" w:hAnsi="Times New Roman"/>
            <w:sz w:val="24"/>
            <w:szCs w:val="24"/>
            <w:u w:val="single"/>
          </w:rPr>
          <w:t>Правилах</w:t>
        </w:r>
      </w:hyperlink>
      <w:r>
        <w:rPr>
          <w:rFonts w:ascii="Times New Roman" w:hAnsi="Times New Roman"/>
          <w:sz w:val="24"/>
          <w:szCs w:val="24"/>
        </w:rPr>
        <w:t xml:space="preserve"> противопожарного режима в Россий</w:t>
      </w:r>
      <w:r>
        <w:rPr>
          <w:rFonts w:ascii="Times New Roman" w:hAnsi="Times New Roman"/>
          <w:sz w:val="24"/>
          <w:szCs w:val="24"/>
        </w:rPr>
        <w:t xml:space="preserve">ской Федерации, утвержденных постановлением Правительства Российской Федерации от 16 сентября 2020 г. </w:t>
      </w:r>
      <w:r>
        <w:rPr>
          <w:rFonts w:ascii="Times New Roman" w:hAnsi="Times New Roman"/>
          <w:sz w:val="24"/>
          <w:szCs w:val="24"/>
        </w:rPr>
        <w:t>N</w:t>
      </w:r>
      <w:r>
        <w:rPr>
          <w:rFonts w:ascii="Times New Roman" w:hAnsi="Times New Roman"/>
          <w:sz w:val="24"/>
          <w:szCs w:val="24"/>
        </w:rPr>
        <w:t xml:space="preserve"> 1479 "Об утверждении Правил противопожарного режима в Российской Федерации" (Собрание законодательства Российской Федерации, 2020, </w:t>
      </w:r>
      <w:r>
        <w:rPr>
          <w:rFonts w:ascii="Times New Roman" w:hAnsi="Times New Roman"/>
          <w:sz w:val="24"/>
          <w:szCs w:val="24"/>
        </w:rPr>
        <w:t>N</w:t>
      </w:r>
      <w:r>
        <w:rPr>
          <w:rFonts w:ascii="Times New Roman" w:hAnsi="Times New Roman"/>
          <w:sz w:val="24"/>
          <w:szCs w:val="24"/>
        </w:rPr>
        <w:t xml:space="preserve"> 39, ст. 6056):</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а</w:t>
      </w:r>
      <w:r>
        <w:rPr>
          <w:rFonts w:ascii="Times New Roman" w:hAnsi="Times New Roman"/>
          <w:sz w:val="24"/>
          <w:szCs w:val="24"/>
        </w:rPr>
        <w:t xml:space="preserve">бзац третий </w:t>
      </w:r>
      <w:hyperlink r:id="rId47" w:history="1">
        <w:r>
          <w:rPr>
            <w:rFonts w:ascii="Times New Roman" w:hAnsi="Times New Roman"/>
            <w:sz w:val="24"/>
            <w:szCs w:val="24"/>
            <w:u w:val="single"/>
          </w:rPr>
          <w:t>пункта 113</w:t>
        </w:r>
      </w:hyperlink>
      <w:r>
        <w:rPr>
          <w:rFonts w:ascii="Times New Roman" w:hAnsi="Times New Roman"/>
          <w:sz w:val="24"/>
          <w:szCs w:val="24"/>
        </w:rPr>
        <w:t xml:space="preserve"> изложить в следующей редакции: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"Патроны к оружию должны храниться в шкафах из негорючих материалов, исключающих разлет патронов в случае пожара (возг</w:t>
      </w:r>
      <w:r>
        <w:rPr>
          <w:rFonts w:ascii="Times New Roman" w:hAnsi="Times New Roman"/>
          <w:sz w:val="24"/>
          <w:szCs w:val="24"/>
        </w:rPr>
        <w:t>орания), и установленных в помещениях, отгороженных от других помещений противопожарными перегородками и перекрытиями.";</w:t>
      </w:r>
    </w:p>
    <w:p w:rsidR="00000000"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б) </w:t>
      </w:r>
      <w:hyperlink r:id="rId48" w:history="1">
        <w:r>
          <w:rPr>
            <w:rFonts w:ascii="Times New Roman" w:hAnsi="Times New Roman"/>
            <w:sz w:val="24"/>
            <w:szCs w:val="24"/>
            <w:u w:val="single"/>
          </w:rPr>
          <w:t>пункт 115</w:t>
        </w:r>
      </w:hyperlink>
      <w:r>
        <w:rPr>
          <w:rFonts w:ascii="Times New Roman" w:hAnsi="Times New Roman"/>
          <w:sz w:val="24"/>
          <w:szCs w:val="24"/>
        </w:rPr>
        <w:t xml:space="preserve"> изложить в следующей редакции:</w:t>
      </w:r>
    </w:p>
    <w:p w:rsidR="006C1E85" w:rsidRDefault="006C1E85">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"115. Н</w:t>
      </w:r>
      <w:r>
        <w:rPr>
          <w:rFonts w:ascii="Times New Roman" w:hAnsi="Times New Roman"/>
          <w:sz w:val="24"/>
          <w:szCs w:val="24"/>
        </w:rPr>
        <w:t>епосредственно в здании магазина розничной торговли оружием и (или) патронами разрешается хранить не более 50 килограммов дымного пороха или 50 килограммов бездымного пороха.".</w:t>
      </w:r>
    </w:p>
    <w:sectPr w:rsidR="006C1E8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35FF"/>
    <w:rsid w:val="002535FF"/>
    <w:rsid w:val="006C1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E2696B5-2433-4E5C-B668-C869D004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378202#l212" TargetMode="External"/><Relationship Id="rId18" Type="http://schemas.openxmlformats.org/officeDocument/2006/relationships/hyperlink" Target="https://normativ.kontur.ru/document?moduleid=1&amp;documentid=471657#l61" TargetMode="External"/><Relationship Id="rId26" Type="http://schemas.openxmlformats.org/officeDocument/2006/relationships/hyperlink" Target="https://normativ.kontur.ru/document?moduleid=1&amp;documentid=471657#l61" TargetMode="External"/><Relationship Id="rId39" Type="http://schemas.openxmlformats.org/officeDocument/2006/relationships/hyperlink" Target="https://normativ.kontur.ru/document?moduleid=1&amp;documentid=471657#l61" TargetMode="External"/><Relationship Id="rId21" Type="http://schemas.openxmlformats.org/officeDocument/2006/relationships/hyperlink" Target="https://normativ.kontur.ru/document?moduleid=1&amp;documentid=471657#l8" TargetMode="External"/><Relationship Id="rId34" Type="http://schemas.openxmlformats.org/officeDocument/2006/relationships/hyperlink" Target="https://normativ.kontur.ru/document?moduleId=1&amp;documentId=501564#l11" TargetMode="External"/><Relationship Id="rId42" Type="http://schemas.openxmlformats.org/officeDocument/2006/relationships/hyperlink" Target="https://normativ.kontur.ru/document?moduleid=1&amp;documentid=330006#l58" TargetMode="External"/><Relationship Id="rId47" Type="http://schemas.openxmlformats.org/officeDocument/2006/relationships/hyperlink" Target="https://normativ.kontur.ru/document?moduleid=1&amp;documentid=371952#l121" TargetMode="External"/><Relationship Id="rId50" Type="http://schemas.openxmlformats.org/officeDocument/2006/relationships/theme" Target="theme/theme1.xml"/><Relationship Id="rId7" Type="http://schemas.openxmlformats.org/officeDocument/2006/relationships/hyperlink" Target="https://normativ.kontur.ru/document?moduleId=1&amp;documentId=501564#l11" TargetMode="External"/><Relationship Id="rId2" Type="http://schemas.openxmlformats.org/officeDocument/2006/relationships/settings" Target="settings.xml"/><Relationship Id="rId16" Type="http://schemas.openxmlformats.org/officeDocument/2006/relationships/hyperlink" Target="https://normativ.kontur.ru/document?moduleid=1&amp;documentid=471657#l61" TargetMode="External"/><Relationship Id="rId29" Type="http://schemas.openxmlformats.org/officeDocument/2006/relationships/hyperlink" Target="https://normativ.kontur.ru/document?moduleid=1&amp;documentid=352824#l930" TargetMode="External"/><Relationship Id="rId11" Type="http://schemas.openxmlformats.org/officeDocument/2006/relationships/hyperlink" Target="https://normativ.kontur.ru/document?moduleid=1&amp;documentid=380360#l0" TargetMode="External"/><Relationship Id="rId24" Type="http://schemas.openxmlformats.org/officeDocument/2006/relationships/hyperlink" Target="https://normativ.kontur.ru/document?moduleid=1&amp;documentid=471657#l61" TargetMode="External"/><Relationship Id="rId32" Type="http://schemas.openxmlformats.org/officeDocument/2006/relationships/hyperlink" Target="https://normativ.kontur.ru/document?moduleid=9&amp;documentid=355901#l52" TargetMode="External"/><Relationship Id="rId37" Type="http://schemas.openxmlformats.org/officeDocument/2006/relationships/hyperlink" Target="https://normativ.kontur.ru/document?moduleId=1&amp;documentId=501564#l11" TargetMode="External"/><Relationship Id="rId40" Type="http://schemas.openxmlformats.org/officeDocument/2006/relationships/hyperlink" Target="https://normativ.kontur.ru/document?moduleid=1&amp;documentid=330006#h1217" TargetMode="External"/><Relationship Id="rId45" Type="http://schemas.openxmlformats.org/officeDocument/2006/relationships/hyperlink" Target="https://normativ.kontur.ru/document?moduleId=1&amp;documentId=501564#l11" TargetMode="External"/><Relationship Id="rId5" Type="http://schemas.openxmlformats.org/officeDocument/2006/relationships/hyperlink" Target="https://normativ.kontur.ru/document?moduleid=1&amp;documentid=378202#l3" TargetMode="External"/><Relationship Id="rId15" Type="http://schemas.openxmlformats.org/officeDocument/2006/relationships/hyperlink" Target="https://normativ.kontur.ru/document?moduleid=1&amp;documentid=471657#l61" TargetMode="External"/><Relationship Id="rId23" Type="http://schemas.openxmlformats.org/officeDocument/2006/relationships/hyperlink" Target="https://normativ.kontur.ru/document?moduleid=1&amp;documentid=471657#l61" TargetMode="External"/><Relationship Id="rId28" Type="http://schemas.openxmlformats.org/officeDocument/2006/relationships/hyperlink" Target="https://normativ.kontur.ru/document?moduleid=1&amp;documentid=291658#l0" TargetMode="External"/><Relationship Id="rId36" Type="http://schemas.openxmlformats.org/officeDocument/2006/relationships/hyperlink" Target="https://normativ.kontur.ru/document?moduleid=1&amp;documentid=471657#l61" TargetMode="External"/><Relationship Id="rId49" Type="http://schemas.openxmlformats.org/officeDocument/2006/relationships/fontTable" Target="fontTable.xml"/><Relationship Id="rId10" Type="http://schemas.openxmlformats.org/officeDocument/2006/relationships/hyperlink" Target="https://normativ.kontur.ru/document?moduleid=1&amp;documentid=352824#l930" TargetMode="External"/><Relationship Id="rId19" Type="http://schemas.openxmlformats.org/officeDocument/2006/relationships/hyperlink" Target="https://normativ.kontur.ru/document?moduleid=1&amp;documentid=471657#l61" TargetMode="External"/><Relationship Id="rId31" Type="http://schemas.openxmlformats.org/officeDocument/2006/relationships/hyperlink" Target="https://normativ.kontur.ru/document?moduleid=9&amp;documentid=355901#l52" TargetMode="External"/><Relationship Id="rId44" Type="http://schemas.openxmlformats.org/officeDocument/2006/relationships/hyperlink" Target="https://normativ.kontur.ru/document?moduleid=1&amp;documentid=330006#l1316" TargetMode="External"/><Relationship Id="rId4" Type="http://schemas.openxmlformats.org/officeDocument/2006/relationships/hyperlink" Target="https://normativ.kontur.ru/document?moduleid=1&amp;documentid=471657#l2" TargetMode="External"/><Relationship Id="rId9" Type="http://schemas.openxmlformats.org/officeDocument/2006/relationships/hyperlink" Target="https://normativ.kontur.ru/document?moduleid=1&amp;documentid=378202#l3" TargetMode="External"/><Relationship Id="rId14" Type="http://schemas.openxmlformats.org/officeDocument/2006/relationships/hyperlink" Target="https://normativ.kontur.ru/document?moduleid=1&amp;documentid=372290#l48" TargetMode="External"/><Relationship Id="rId22" Type="http://schemas.openxmlformats.org/officeDocument/2006/relationships/hyperlink" Target="https://normativ.kontur.ru/document?moduleid=1&amp;documentid=471657#l61" TargetMode="External"/><Relationship Id="rId27" Type="http://schemas.openxmlformats.org/officeDocument/2006/relationships/hyperlink" Target="https://normativ.kontur.ru/document?moduleid=1&amp;documentid=471657#l61" TargetMode="External"/><Relationship Id="rId30" Type="http://schemas.openxmlformats.org/officeDocument/2006/relationships/hyperlink" Target="https://normativ.kontur.ru/document?moduleid=1&amp;documentid=370840#l0" TargetMode="External"/><Relationship Id="rId35" Type="http://schemas.openxmlformats.org/officeDocument/2006/relationships/hyperlink" Target="https://normativ.kontur.ru/document?moduleid=1&amp;documentid=471657#l61" TargetMode="External"/><Relationship Id="rId43" Type="http://schemas.openxmlformats.org/officeDocument/2006/relationships/hyperlink" Target="https://normativ.kontur.ru/document?moduleid=1&amp;documentid=304795#l1254" TargetMode="External"/><Relationship Id="rId48" Type="http://schemas.openxmlformats.org/officeDocument/2006/relationships/hyperlink" Target="https://normativ.kontur.ru/document?moduleid=1&amp;documentid=371952#l122" TargetMode="External"/><Relationship Id="rId8" Type="http://schemas.openxmlformats.org/officeDocument/2006/relationships/hyperlink" Target="https://normativ.kontur.ru/document?moduleid=1&amp;documentid=471657#l61" TargetMode="External"/><Relationship Id="rId3" Type="http://schemas.openxmlformats.org/officeDocument/2006/relationships/webSettings" Target="webSettings.xml"/><Relationship Id="rId12" Type="http://schemas.openxmlformats.org/officeDocument/2006/relationships/hyperlink" Target="https://normativ.kontur.ru/document?moduleid=1&amp;documentid=378202#l211" TargetMode="External"/><Relationship Id="rId17" Type="http://schemas.openxmlformats.org/officeDocument/2006/relationships/hyperlink" Target="https://normativ.kontur.ru/document?moduleid=1&amp;documentid=471657#l61" TargetMode="External"/><Relationship Id="rId25" Type="http://schemas.openxmlformats.org/officeDocument/2006/relationships/hyperlink" Target="https://normativ.kontur.ru/document?moduleid=1&amp;documentid=471657#l61" TargetMode="External"/><Relationship Id="rId33" Type="http://schemas.openxmlformats.org/officeDocument/2006/relationships/hyperlink" Target="https://normativ.kontur.ru/document?moduleid=1&amp;documentid=291658#l0" TargetMode="External"/><Relationship Id="rId38" Type="http://schemas.openxmlformats.org/officeDocument/2006/relationships/hyperlink" Target="https://normativ.kontur.ru/document?moduleid=1&amp;documentid=471657#l61" TargetMode="External"/><Relationship Id="rId46" Type="http://schemas.openxmlformats.org/officeDocument/2006/relationships/hyperlink" Target="https://normativ.kontur.ru/document?moduleid=1&amp;documentid=371952#h810" TargetMode="External"/><Relationship Id="rId20" Type="http://schemas.openxmlformats.org/officeDocument/2006/relationships/hyperlink" Target="https://normativ.kontur.ru/document?moduleid=1&amp;documentid=471657#l61" TargetMode="External"/><Relationship Id="rId41" Type="http://schemas.openxmlformats.org/officeDocument/2006/relationships/hyperlink" Target="https://normativ.kontur.ru/document?moduleid=1&amp;documentid=330006#l57" TargetMode="External"/><Relationship Id="rId1" Type="http://schemas.openxmlformats.org/officeDocument/2006/relationships/styles" Target="styles.xml"/><Relationship Id="rId6" Type="http://schemas.openxmlformats.org/officeDocument/2006/relationships/hyperlink" Target="https://normativ.kontur.ru/document?moduleId=1&amp;documentId=501564#l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8360</Words>
  <Characters>47657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2026-03-11T14:03:00Z</dcterms:created>
  <dcterms:modified xsi:type="dcterms:W3CDTF">2026-03-11T14:03:00Z</dcterms:modified>
</cp:coreProperties>
</file>