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footer106.xml" ContentType="application/vnd.openxmlformats-officedocument.wordprocessingml.footer+xml"/>
  <Override PartName="/word/footer107.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0"/>
        <w:jc w:val="left"/>
        <w:rPr>
          <w:rFonts w:ascii="Times New Roman"/>
        </w:rPr>
      </w:pPr>
      <w:r>
        <w:rPr/>
        <w:pict>
          <v:group style="position:absolute;margin-left:-.471487pt;margin-top:51.968475pt;width:426.2pt;height:56.4pt;mso-position-horizontal-relative:page;mso-position-vertical-relative:page;z-index:-264375296" coordorigin="-9,1039" coordsize="8524,1128">
            <v:shape style="position:absolute;left:6710;top:1059;width:467;height:815" coordorigin="6710,1059" coordsize="467,815" path="m6849,1213l6943,1059,7177,1457,6943,1874,6710,1457,6736,1413e" filled="false" stroked="true" strokeweight="2.0070pt" strokecolor="#231f20">
              <v:path arrowok="t"/>
              <v:stroke dashstyle="solid"/>
            </v:shape>
            <v:shape style="position:absolute;left:6571;top:1189;width:431;height:60" coordorigin="6572,1189" coordsize="431,60" path="m6572,1189l6684,1239,7002,1249,6881,1195,6572,1189xe" filled="true" fillcolor="#231f20" stroked="false">
              <v:path arrowok="t"/>
              <v:fill type="solid"/>
            </v:shape>
            <v:shape style="position:absolute;left:6571;top:1189;width:431;height:60" coordorigin="6572,1189" coordsize="431,60" path="m6572,1189l6881,1195,7002,1249,6684,1239,6572,1189xe" filled="false" stroked="true" strokeweight=".347pt" strokecolor="#231f20">
              <v:path arrowok="t"/>
              <v:stroke dashstyle="solid"/>
            </v:shape>
            <v:shape style="position:absolute;left:6418;top:1224;width:655;height:142" coordorigin="6419,1224" coordsize="655,142" path="m6419,1224l6606,1366,7073,1366,7014,1295,6419,1224xe" filled="true" fillcolor="#231f20" stroked="false">
              <v:path arrowok="t"/>
              <v:fill type="solid"/>
            </v:shape>
            <v:shape style="position:absolute;left:6418;top:1224;width:655;height:142" coordorigin="6419,1224" coordsize="655,142" path="m6419,1224l7014,1295,7073,1366,6606,1366,6419,1224xe" filled="false" stroked="true" strokeweight=".347pt" strokecolor="#231f20">
              <v:path arrowok="t"/>
              <v:stroke dashstyle="solid"/>
            </v:shape>
            <v:shape style="position:absolute;left:6696;top:1365;width:333;height:495" type="#_x0000_t75" stroked="false">
              <v:imagedata r:id="rId5" o:title=""/>
            </v:shape>
            <v:shape style="position:absolute;left:0;top:1445;width:8504;height:713" coordorigin="1,1445" coordsize="8504,713" path="m1,1445l6488,1445,6940,2157,7402,1445,8504,1445e" filled="false" stroked="true" strokeweight="1.003000pt" strokecolor="#231f20">
              <v:path arrowok="t"/>
              <v:stroke dashstyle="solid"/>
            </v:shape>
            <v:shape style="position:absolute;left:1330;top:1146;width:183;height:150" type="#_x0000_t75" stroked="false">
              <v:imagedata r:id="rId6" o:title=""/>
            </v:shape>
            <v:shape style="position:absolute;left:1161;top:1146;width:138;height:150" type="#_x0000_t75" stroked="false">
              <v:imagedata r:id="rId7" o:title=""/>
            </v:shape>
            <v:shape style="position:absolute;left:1544;top:1144;width:413;height:153" type="#_x0000_t75" stroked="false">
              <v:imagedata r:id="rId8" o:title=""/>
            </v:shape>
            <v:shape style="position:absolute;left:1992;top:1146;width:262;height:150" type="#_x0000_t75" stroked="false">
              <v:imagedata r:id="rId9" o:title=""/>
            </v:shape>
            <v:shape style="position:absolute;left:2339;top:1144;width:152;height:153" type="#_x0000_t75" stroked="false">
              <v:imagedata r:id="rId10" o:title=""/>
            </v:shape>
            <v:shape style="position:absolute;left:2523;top:1146;width:134;height:150" type="#_x0000_t75" stroked="false">
              <v:imagedata r:id="rId11" o:title=""/>
            </v:shape>
            <v:shape style="position:absolute;left:2689;top:1144;width:652;height:153" type="#_x0000_t75" stroked="false">
              <v:imagedata r:id="rId12" o:title=""/>
            </v:shape>
            <v:shape style="position:absolute;left:3372;top:1146;width:490;height:151" type="#_x0000_t75" stroked="false">
              <v:imagedata r:id="rId13" o:title=""/>
            </v:shape>
            <v:shape style="position:absolute;left:3898;top:1146;width:155;height:150" type="#_x0000_t75" stroked="false">
              <v:imagedata r:id="rId14" o:title=""/>
            </v:shape>
            <v:shape style="position:absolute;left:4089;top:1146;width:117;height:150" type="#_x0000_t75" stroked="false">
              <v:imagedata r:id="rId15" o:title=""/>
            </v:shape>
            <v:line style="position:absolute" from="4288,1220" to="4433,1220" stroked="true" strokeweight=".47021pt" strokecolor="#231f20">
              <v:stroke dashstyle="solid"/>
            </v:line>
            <v:shape style="position:absolute;left:4521;top:1146;width:1543;height:150" coordorigin="4521,1147" coordsize="1543,150" path="m4641,1253l4639,1234,4634,1227,4631,1221,4623,1218,4623,1253,4622,1266,4618,1275,4608,1280,4592,1282,4539,1282,4539,1227,4590,1227,4606,1228,4616,1232,4622,1240,4623,1253,4623,1218,4616,1215,4593,1213,4539,1213,4539,1161,4628,1161,4628,1147,4521,1147,4521,1296,4594,1296,4616,1294,4630,1286,4633,1282,4639,1273,4641,1253m4807,1296l4794,1265,4789,1251,4770,1204,4770,1251,4698,1251,4734,1159,4770,1251,4770,1204,4751,1159,4746,1147,4720,1147,4661,1296,4681,1296,4694,1265,4775,1265,4788,1296,4807,1296m4962,1296l4888,1227,4879,1219,4885,1213,4953,1147,4929,1147,4863,1213,4847,1213,4847,1147,4829,1147,4829,1296,4847,1296,4847,1227,4863,1227,4937,1296,4962,1296m5118,1296l5106,1265,5100,1251,5081,1204,5081,1251,5009,1251,5045,1159,5081,1251,5081,1204,5063,1159,5058,1147,5031,1147,4972,1296,4992,1296,5005,1265,5087,1265,5099,1296,5118,1296m5267,1147l5152,1147,5152,1278,5147,1282,5128,1282,5128,1296,5140,1296,5154,1293,5164,1285,5169,1271,5170,1252,5170,1161,5249,1161,5249,1296,5267,1296,5267,1161,5267,1147m5436,1296l5423,1265,5417,1251,5398,1204,5398,1251,5327,1251,5362,1159,5398,1251,5398,1204,5380,1159,5375,1147,5349,1147,5290,1296,5309,1296,5322,1265,5404,1265,5416,1296,5436,1296m5581,1253l5581,1240,5577,1230,5574,1227,5569,1223,5563,1220,5563,1254,5561,1269,5555,1277,5543,1281,5526,1282,5476,1282,5476,1227,5533,1227,5548,1228,5557,1232,5562,1240,5563,1254,5563,1220,5557,1218,5572,1213,5575,1212,5577,1200,5577,1183,5574,1166,5571,1161,5567,1155,5559,1151,5559,1167,5559,1185,5557,1198,5552,1207,5542,1211,5527,1213,5476,1213,5476,1161,5553,1161,5559,1167,5559,1151,5554,1149,5536,1147,5458,1147,5458,1296,5540,1296,5560,1293,5573,1285,5574,1282,5579,1271,5581,1253m5730,1189l5727,1170,5722,1161,5720,1157,5712,1152,5712,1191,5709,1208,5702,1217,5689,1222,5671,1223,5627,1223,5627,1161,5684,1161,5698,1163,5707,1168,5711,1178,5712,1191,5712,1152,5707,1149,5687,1147,5609,1147,5609,1296,5627,1296,5627,1238,5676,1238,5702,1235,5718,1227,5721,1223,5727,1212,5730,1189m5895,1147l5866,1147,5774,1285,5774,1147,5756,1147,5756,1296,5784,1296,5792,1285,5877,1159,5877,1296,5895,1296,5895,1159,5895,1147m6064,1296l6051,1265,6045,1251,6027,1204,6027,1251,5955,1251,5991,1159,6027,1251,6027,1204,6008,1159,6003,1147,5977,1147,5918,1296,5937,1296,5950,1265,6032,1265,6045,1296,6064,1296e" filled="true" fillcolor="#231f20" stroked="false">
              <v:path arrowok="t"/>
              <v:fill type="solid"/>
            </v:shape>
            <v:line style="position:absolute" from="6135,1161" to="6135,1296" stroked="true" strokeweight=".9pt" strokecolor="#231f20">
              <v:stroke dashstyle="solid"/>
            </v:line>
            <v:rect style="position:absolute;left:6073;top:1146;width:123;height:15" filled="true" fillcolor="#231f20" stroked="false">
              <v:fill type="solid"/>
            </v:rect>
            <v:shape style="position:absolute;left:1161;top:1550;width:1966;height:147" type="#_x0000_t75" stroked="false">
              <v:imagedata r:id="rId16" o:title=""/>
            </v:shape>
            <v:shape style="position:absolute;left:3228;top:1509;width:77;height:145" coordorigin="3229,1509" coordsize="77,145" path="m3305,1521l3287,1521,3287,1653,3305,1653,3305,1521xm3305,1509l3278,1509,3229,1553,3241,1562,3287,1521,3305,1521,3305,1509xe" filled="true" fillcolor="#231f20" stroked="false">
              <v:path arrowok="t"/>
              <v:fill type="solid"/>
            </v:shape>
            <v:shape style="position:absolute;left:3380;top:1507;width:131;height:148" type="#_x0000_t75" stroked="false">
              <v:imagedata r:id="rId17" o:title=""/>
            </v:shape>
            <v:shape style="position:absolute;left:3545;top:1507;width:131;height:148" type="#_x0000_t75" stroked="false">
              <v:imagedata r:id="rId18" o:title=""/>
            </v:shape>
            <v:shape style="position:absolute;left:3708;top:1507;width:131;height:148" type="#_x0000_t75" stroked="false">
              <v:imagedata r:id="rId19" o:title=""/>
            </v:shape>
            <v:shape style="position:absolute;left:3934;top:1552;width:127;height:101" type="#_x0000_t75" stroked="false">
              <v:imagedata r:id="rId20" o:title=""/>
            </v:shape>
            <w10:wrap type="none"/>
          </v:group>
        </w:pict>
      </w:r>
    </w:p>
    <w:p>
      <w:pPr>
        <w:pStyle w:val="BodyText"/>
        <w:ind w:left="0"/>
        <w:jc w:val="left"/>
        <w:rPr>
          <w:rFonts w:ascii="Times New Roman"/>
        </w:rPr>
      </w:pPr>
    </w:p>
    <w:p>
      <w:pPr>
        <w:pStyle w:val="BodyText"/>
        <w:ind w:left="0"/>
        <w:jc w:val="left"/>
        <w:rPr>
          <w:rFonts w:ascii="Times New Roman"/>
        </w:rPr>
      </w:pPr>
    </w:p>
    <w:p>
      <w:pPr>
        <w:pStyle w:val="BodyText"/>
        <w:ind w:left="0"/>
        <w:jc w:val="left"/>
        <w:rPr>
          <w:rFonts w:ascii="Times New Roman"/>
        </w:rPr>
      </w:pPr>
    </w:p>
    <w:p>
      <w:pPr>
        <w:pStyle w:val="BodyText"/>
        <w:ind w:left="0"/>
        <w:jc w:val="left"/>
        <w:rPr>
          <w:rFonts w:ascii="Times New Roman"/>
        </w:rPr>
      </w:pPr>
    </w:p>
    <w:p>
      <w:pPr>
        <w:pStyle w:val="BodyText"/>
        <w:ind w:left="0"/>
        <w:jc w:val="left"/>
        <w:rPr>
          <w:rFonts w:ascii="Times New Roman"/>
        </w:rPr>
      </w:pPr>
    </w:p>
    <w:p>
      <w:pPr>
        <w:pStyle w:val="BodyText"/>
        <w:spacing w:before="9"/>
        <w:ind w:left="0"/>
        <w:jc w:val="left"/>
        <w:rPr>
          <w:rFonts w:ascii="Times New Roman"/>
          <w:sz w:val="24"/>
        </w:rPr>
      </w:pPr>
    </w:p>
    <w:p>
      <w:pPr>
        <w:spacing w:line="223" w:lineRule="auto" w:before="0"/>
        <w:ind w:left="113" w:right="4280" w:firstLine="0"/>
        <w:jc w:val="left"/>
        <w:rPr>
          <w:rFonts w:ascii="Trebuchet MS" w:hAnsi="Trebuchet MS"/>
          <w:b/>
          <w:sz w:val="22"/>
        </w:rPr>
      </w:pPr>
      <w:r>
        <w:rPr>
          <w:rFonts w:ascii="Trebuchet MS" w:hAnsi="Trebuchet MS"/>
          <w:b/>
          <w:sz w:val="22"/>
        </w:rPr>
        <w:t>А.И. ЩЕРБАКОВ </w:t>
      </w:r>
      <w:r>
        <w:rPr>
          <w:rFonts w:ascii="Trebuchet MS" w:hAnsi="Trebuchet MS"/>
          <w:b/>
          <w:w w:val="90"/>
          <w:sz w:val="22"/>
        </w:rPr>
        <w:t>М.Г. МДИНАРАДЗЕ </w:t>
      </w:r>
      <w:r>
        <w:rPr>
          <w:rFonts w:ascii="Trebuchet MS" w:hAnsi="Trebuchet MS"/>
          <w:b/>
          <w:sz w:val="22"/>
        </w:rPr>
        <w:t>А.Д. НАЗАРОВ</w:t>
      </w:r>
    </w:p>
    <w:p>
      <w:pPr>
        <w:spacing w:line="242" w:lineRule="exact" w:before="0"/>
        <w:ind w:left="113" w:right="0" w:firstLine="0"/>
        <w:jc w:val="left"/>
        <w:rPr>
          <w:rFonts w:ascii="Trebuchet MS" w:hAnsi="Trebuchet MS"/>
          <w:b/>
          <w:sz w:val="22"/>
        </w:rPr>
      </w:pPr>
      <w:r>
        <w:rPr>
          <w:rFonts w:ascii="Trebuchet MS" w:hAnsi="Trebuchet MS"/>
          <w:b/>
          <w:sz w:val="22"/>
        </w:rPr>
        <w:t>Е.А. НАЗАРОВА</w:t>
      </w:r>
    </w:p>
    <w:p>
      <w:pPr>
        <w:pStyle w:val="BodyText"/>
        <w:ind w:left="0"/>
        <w:jc w:val="left"/>
        <w:rPr>
          <w:rFonts w:ascii="Trebuchet MS"/>
          <w:b/>
        </w:rPr>
      </w:pPr>
    </w:p>
    <w:p>
      <w:pPr>
        <w:pStyle w:val="BodyText"/>
        <w:ind w:left="0"/>
        <w:jc w:val="left"/>
        <w:rPr>
          <w:rFonts w:ascii="Trebuchet MS"/>
          <w:b/>
        </w:rPr>
      </w:pPr>
    </w:p>
    <w:p>
      <w:pPr>
        <w:pStyle w:val="BodyText"/>
        <w:ind w:left="0"/>
        <w:jc w:val="left"/>
        <w:rPr>
          <w:rFonts w:ascii="Trebuchet MS"/>
          <w:b/>
        </w:rPr>
      </w:pPr>
    </w:p>
    <w:p>
      <w:pPr>
        <w:pStyle w:val="BodyText"/>
        <w:spacing w:before="5"/>
        <w:ind w:left="0"/>
        <w:jc w:val="left"/>
        <w:rPr>
          <w:rFonts w:ascii="Trebuchet MS"/>
          <w:b/>
          <w:sz w:val="19"/>
        </w:rPr>
      </w:pPr>
    </w:p>
    <w:p>
      <w:pPr>
        <w:spacing w:before="77"/>
        <w:ind w:left="739" w:right="739" w:firstLine="0"/>
        <w:jc w:val="center"/>
        <w:rPr>
          <w:rFonts w:ascii="Arial" w:hAnsi="Arial"/>
          <w:b/>
          <w:sz w:val="72"/>
        </w:rPr>
      </w:pPr>
      <w:r>
        <w:rPr>
          <w:rFonts w:ascii="Arial" w:hAnsi="Arial"/>
          <w:b/>
          <w:w w:val="95"/>
          <w:sz w:val="72"/>
        </w:rPr>
        <w:t>ДЕМОГРАФИЯ</w:t>
      </w:r>
    </w:p>
    <w:p>
      <w:pPr>
        <w:pStyle w:val="BodyText"/>
        <w:ind w:left="0"/>
        <w:jc w:val="left"/>
        <w:rPr>
          <w:rFonts w:ascii="Arial"/>
          <w:b/>
        </w:rPr>
      </w:pPr>
    </w:p>
    <w:p>
      <w:pPr>
        <w:pStyle w:val="BodyText"/>
        <w:spacing w:before="9"/>
        <w:ind w:left="0"/>
        <w:jc w:val="left"/>
        <w:rPr>
          <w:rFonts w:ascii="Arial"/>
          <w:b/>
          <w:sz w:val="22"/>
        </w:rPr>
      </w:pPr>
    </w:p>
    <w:p>
      <w:pPr>
        <w:spacing w:before="93"/>
        <w:ind w:left="739" w:right="739" w:firstLine="0"/>
        <w:jc w:val="center"/>
        <w:rPr>
          <w:rFonts w:ascii="Trebuchet MS" w:hAnsi="Trebuchet MS"/>
          <w:b/>
          <w:sz w:val="22"/>
        </w:rPr>
      </w:pPr>
      <w:r>
        <w:rPr>
          <w:rFonts w:ascii="Trebuchet MS" w:hAnsi="Trebuchet MS"/>
          <w:b/>
          <w:sz w:val="22"/>
        </w:rPr>
        <w:t>УЧЕБНОЕ ПОСОБИЕ</w:t>
      </w:r>
    </w:p>
    <w:p>
      <w:pPr>
        <w:pStyle w:val="BodyText"/>
        <w:ind w:left="0"/>
        <w:jc w:val="left"/>
        <w:rPr>
          <w:rFonts w:ascii="Trebuchet MS"/>
          <w:b/>
        </w:rPr>
      </w:pPr>
    </w:p>
    <w:p>
      <w:pPr>
        <w:pStyle w:val="BodyText"/>
        <w:spacing w:before="7"/>
        <w:ind w:left="0"/>
        <w:jc w:val="left"/>
        <w:rPr>
          <w:rFonts w:ascii="Trebuchet MS"/>
          <w:b/>
          <w:sz w:val="21"/>
        </w:rPr>
      </w:pPr>
    </w:p>
    <w:p>
      <w:pPr>
        <w:pStyle w:val="BodyText"/>
        <w:spacing w:line="244" w:lineRule="auto" w:before="96"/>
        <w:ind w:left="1796" w:hanging="1142"/>
        <w:jc w:val="left"/>
        <w:rPr>
          <w:rFonts w:ascii="Arial" w:hAnsi="Arial"/>
          <w:i/>
        </w:rPr>
      </w:pPr>
      <w:r>
        <w:rPr>
          <w:rFonts w:ascii="Trebuchet MS" w:hAnsi="Trebuchet MS"/>
          <w:w w:val="105"/>
        </w:rPr>
        <w:t>Под общей редакцией доктора экономических наук, профессора </w:t>
      </w:r>
      <w:r>
        <w:rPr>
          <w:rFonts w:ascii="Arial" w:hAnsi="Arial"/>
          <w:i/>
          <w:w w:val="105"/>
        </w:rPr>
        <w:t>А.И. Щербакова</w:t>
      </w:r>
    </w:p>
    <w:p>
      <w:pPr>
        <w:pStyle w:val="BodyText"/>
        <w:ind w:left="0"/>
        <w:jc w:val="left"/>
        <w:rPr>
          <w:rFonts w:ascii="Arial"/>
          <w:i/>
          <w:sz w:val="22"/>
        </w:rPr>
      </w:pPr>
    </w:p>
    <w:p>
      <w:pPr>
        <w:pStyle w:val="BodyText"/>
        <w:spacing w:before="2"/>
        <w:ind w:left="0"/>
        <w:jc w:val="left"/>
        <w:rPr>
          <w:rFonts w:ascii="Arial"/>
          <w:i/>
          <w:sz w:val="27"/>
        </w:rPr>
      </w:pPr>
    </w:p>
    <w:p>
      <w:pPr>
        <w:spacing w:before="0"/>
        <w:ind w:left="0" w:right="111" w:firstLine="0"/>
        <w:jc w:val="right"/>
        <w:rPr>
          <w:rFonts w:ascii="Arial" w:hAnsi="Arial"/>
          <w:i/>
          <w:sz w:val="14"/>
        </w:rPr>
      </w:pPr>
      <w:r>
        <w:rPr>
          <w:rFonts w:ascii="Arial" w:hAnsi="Arial"/>
          <w:i/>
          <w:sz w:val="14"/>
        </w:rPr>
        <w:t>Гриф????</w:t>
      </w:r>
    </w:p>
    <w:p>
      <w:pPr>
        <w:pStyle w:val="BodyText"/>
        <w:ind w:left="0"/>
        <w:jc w:val="left"/>
        <w:rPr>
          <w:rFonts w:ascii="Arial"/>
          <w:i/>
        </w:rPr>
      </w:pPr>
    </w:p>
    <w:p>
      <w:pPr>
        <w:pStyle w:val="BodyText"/>
        <w:ind w:left="0"/>
        <w:jc w:val="left"/>
        <w:rPr>
          <w:rFonts w:ascii="Arial"/>
          <w:i/>
        </w:rPr>
      </w:pPr>
    </w:p>
    <w:p>
      <w:pPr>
        <w:pStyle w:val="BodyText"/>
        <w:ind w:left="0"/>
        <w:jc w:val="left"/>
        <w:rPr>
          <w:rFonts w:ascii="Arial"/>
          <w:i/>
        </w:rPr>
      </w:pPr>
    </w:p>
    <w:p>
      <w:pPr>
        <w:pStyle w:val="BodyText"/>
        <w:ind w:left="0"/>
        <w:jc w:val="left"/>
        <w:rPr>
          <w:rFonts w:ascii="Arial"/>
          <w:i/>
        </w:rPr>
      </w:pPr>
    </w:p>
    <w:p>
      <w:pPr>
        <w:pStyle w:val="BodyText"/>
        <w:ind w:left="0"/>
        <w:jc w:val="left"/>
        <w:rPr>
          <w:rFonts w:ascii="Arial"/>
          <w:i/>
        </w:rPr>
      </w:pPr>
    </w:p>
    <w:p>
      <w:pPr>
        <w:pStyle w:val="BodyText"/>
        <w:spacing w:before="8"/>
        <w:ind w:left="0"/>
        <w:jc w:val="left"/>
        <w:rPr>
          <w:rFonts w:ascii="Arial"/>
          <w:i/>
          <w:sz w:val="13"/>
        </w:rPr>
      </w:pPr>
      <w:r>
        <w:rPr/>
        <w:drawing>
          <wp:anchor distT="0" distB="0" distL="0" distR="0" allowOverlap="1" layoutInCell="1" locked="0" behindDoc="0" simplePos="0" relativeHeight="0">
            <wp:simplePos x="0" y="0"/>
            <wp:positionH relativeFrom="page">
              <wp:posOffset>2294889</wp:posOffset>
            </wp:positionH>
            <wp:positionV relativeFrom="paragraph">
              <wp:posOffset>125291</wp:posOffset>
            </wp:positionV>
            <wp:extent cx="786877" cy="466725"/>
            <wp:effectExtent l="0" t="0" r="0" b="0"/>
            <wp:wrapTopAndBottom/>
            <wp:docPr id="1" name="image17.png"/>
            <wp:cNvGraphicFramePr>
              <a:graphicFrameLocks noChangeAspect="1"/>
            </wp:cNvGraphicFramePr>
            <a:graphic>
              <a:graphicData uri="http://schemas.openxmlformats.org/drawingml/2006/picture">
                <pic:pic>
                  <pic:nvPicPr>
                    <pic:cNvPr id="2" name="image17.png"/>
                    <pic:cNvPicPr/>
                  </pic:nvPicPr>
                  <pic:blipFill>
                    <a:blip r:embed="rId21" cstate="print"/>
                    <a:stretch>
                      <a:fillRect/>
                    </a:stretch>
                  </pic:blipFill>
                  <pic:spPr>
                    <a:xfrm>
                      <a:off x="0" y="0"/>
                      <a:ext cx="786877" cy="466725"/>
                    </a:xfrm>
                    <a:prstGeom prst="rect">
                      <a:avLst/>
                    </a:prstGeom>
                  </pic:spPr>
                </pic:pic>
              </a:graphicData>
            </a:graphic>
          </wp:anchor>
        </w:drawing>
      </w:r>
    </w:p>
    <w:p>
      <w:pPr>
        <w:pStyle w:val="BodyText"/>
        <w:spacing w:line="247" w:lineRule="auto" w:before="103"/>
        <w:ind w:left="2768" w:right="2766"/>
        <w:jc w:val="center"/>
        <w:rPr>
          <w:rFonts w:ascii="Trebuchet MS" w:hAnsi="Trebuchet MS"/>
        </w:rPr>
      </w:pPr>
      <w:r>
        <w:rPr>
          <w:rFonts w:ascii="Trebuchet MS" w:hAnsi="Trebuchet MS"/>
          <w:w w:val="105"/>
        </w:rPr>
        <w:t>Москва ИНФРА-М 2017</w:t>
      </w:r>
    </w:p>
    <w:p>
      <w:pPr>
        <w:spacing w:after="0" w:line="247" w:lineRule="auto"/>
        <w:jc w:val="center"/>
        <w:rPr>
          <w:rFonts w:ascii="Trebuchet MS" w:hAnsi="Trebuchet MS"/>
        </w:rPr>
        <w:sectPr>
          <w:type w:val="continuous"/>
          <w:pgSz w:w="8510" w:h="12190"/>
          <w:pgMar w:top="1040" w:bottom="280" w:left="1020" w:right="1020"/>
        </w:sectPr>
      </w:pPr>
    </w:p>
    <w:p>
      <w:pPr>
        <w:pStyle w:val="Heading2"/>
        <w:spacing w:line="247" w:lineRule="auto" w:before="125"/>
        <w:ind w:right="-20" w:firstLine="0"/>
      </w:pPr>
      <w:r>
        <w:rPr/>
        <w:t>УДК</w:t>
      </w:r>
      <w:r>
        <w:rPr>
          <w:w w:val="99"/>
        </w:rPr>
        <w:t> </w:t>
      </w:r>
      <w:r>
        <w:rPr/>
        <w:t>ББК</w:t>
      </w:r>
    </w:p>
    <w:p>
      <w:pPr>
        <w:pStyle w:val="BodyText"/>
        <w:ind w:left="0"/>
        <w:jc w:val="left"/>
        <w:rPr>
          <w:rFonts w:ascii="Times New Roman"/>
          <w:b/>
          <w:sz w:val="22"/>
        </w:rPr>
      </w:pPr>
      <w:r>
        <w:rPr/>
        <w:br w:type="column"/>
      </w:r>
      <w:r>
        <w:rPr>
          <w:rFonts w:ascii="Times New Roman"/>
          <w:b/>
          <w:sz w:val="22"/>
        </w:rPr>
      </w:r>
    </w:p>
    <w:p>
      <w:pPr>
        <w:pStyle w:val="BodyText"/>
        <w:spacing w:before="3"/>
        <w:ind w:left="0"/>
        <w:jc w:val="left"/>
        <w:rPr>
          <w:rFonts w:ascii="Times New Roman"/>
          <w:b/>
          <w:sz w:val="30"/>
        </w:rPr>
      </w:pPr>
    </w:p>
    <w:p>
      <w:pPr>
        <w:spacing w:before="0"/>
        <w:ind w:left="51" w:right="0" w:firstLine="0"/>
        <w:jc w:val="left"/>
        <w:rPr>
          <w:rFonts w:ascii="Times New Roman" w:hAnsi="Times New Roman"/>
          <w:b/>
          <w:sz w:val="20"/>
        </w:rPr>
      </w:pPr>
      <w:r>
        <w:rPr/>
        <w:pict>
          <v:shapetype id="_x0000_t202" o:spt="202" coordsize="21600,21600" path="m,l,21600r21600,l21600,xe">
            <v:stroke joinstyle="miter"/>
            <v:path gradientshapeok="t" o:connecttype="rect"/>
          </v:shapetype>
          <v:shape style="position:absolute;margin-left:239.449997pt;margin-top:-22.012157pt;width:128.6pt;height:24.35pt;mso-position-horizontal-relative:page;mso-position-vertical-relative:paragraph;z-index:251660288" type="#_x0000_t202" filled="false" stroked="true" strokeweight="1pt" strokecolor="#bcbec0">
            <v:textbox inset="0,0,0,0">
              <w:txbxContent>
                <w:p>
                  <w:pPr>
                    <w:spacing w:line="220" w:lineRule="auto" w:before="42"/>
                    <w:ind w:left="103" w:right="11" w:firstLine="0"/>
                    <w:jc w:val="left"/>
                    <w:rPr>
                      <w:rFonts w:ascii="Century Gothic" w:hAnsi="Century Gothic"/>
                      <w:sz w:val="17"/>
                    </w:rPr>
                  </w:pPr>
                  <w:r>
                    <w:rPr>
                      <w:rFonts w:ascii="Century Gothic" w:hAnsi="Century Gothic"/>
                      <w:color w:val="231F20"/>
                      <w:w w:val="80"/>
                      <w:sz w:val="17"/>
                    </w:rPr>
                    <w:t>Издание не подлежит маркировке </w:t>
                  </w:r>
                  <w:r>
                    <w:rPr>
                      <w:rFonts w:ascii="Century Gothic" w:hAnsi="Century Gothic"/>
                      <w:color w:val="231F20"/>
                      <w:w w:val="90"/>
                      <w:sz w:val="17"/>
                    </w:rPr>
                    <w:t>в соответствии с п. 1 ч. 4 ст. 11</w:t>
                  </w:r>
                </w:p>
              </w:txbxContent>
            </v:textbox>
            <v:stroke dashstyle="solid"/>
            <w10:wrap type="none"/>
          </v:shape>
        </w:pict>
      </w:r>
      <w:r>
        <w:rPr/>
        <w:pict>
          <v:shape style="position:absolute;margin-left:195.324005pt;margin-top:-22.012157pt;width:44.15pt;height:24.35pt;mso-position-horizontal-relative:page;mso-position-vertical-relative:paragraph;z-index:251661312" type="#_x0000_t202" filled="false" stroked="true" strokeweight="1pt" strokecolor="#bcbec0">
            <v:textbox inset="0,0,0,0">
              <w:txbxContent>
                <w:p>
                  <w:pPr>
                    <w:spacing w:line="200" w:lineRule="exact" w:before="28"/>
                    <w:ind w:left="22" w:right="22" w:firstLine="0"/>
                    <w:jc w:val="center"/>
                    <w:rPr>
                      <w:rFonts w:ascii="Century Gothic" w:hAnsi="Century Gothic"/>
                      <w:sz w:val="17"/>
                    </w:rPr>
                  </w:pPr>
                  <w:r>
                    <w:rPr>
                      <w:rFonts w:ascii="Century Gothic" w:hAnsi="Century Gothic"/>
                      <w:color w:val="231F20"/>
                      <w:sz w:val="17"/>
                    </w:rPr>
                    <w:t>ФЗ</w:t>
                  </w:r>
                </w:p>
                <w:p>
                  <w:pPr>
                    <w:spacing w:line="200" w:lineRule="exact" w:before="0"/>
                    <w:ind w:left="22" w:right="22" w:firstLine="0"/>
                    <w:jc w:val="center"/>
                    <w:rPr>
                      <w:rFonts w:ascii="Century Gothic" w:hAnsi="Century Gothic"/>
                      <w:sz w:val="17"/>
                    </w:rPr>
                  </w:pPr>
                  <w:r>
                    <w:rPr>
                      <w:rFonts w:ascii="Century Gothic" w:hAnsi="Century Gothic"/>
                      <w:color w:val="231F20"/>
                      <w:w w:val="95"/>
                      <w:sz w:val="17"/>
                    </w:rPr>
                    <w:t>№ 436-ФЗ</w:t>
                  </w:r>
                </w:p>
              </w:txbxContent>
            </v:textbox>
            <v:stroke dashstyle="solid"/>
            <w10:wrap type="none"/>
          </v:shape>
        </w:pict>
      </w:r>
      <w:r>
        <w:rPr>
          <w:rFonts w:ascii="Times New Roman" w:hAnsi="Times New Roman"/>
          <w:b/>
          <w:w w:val="108"/>
          <w:sz w:val="20"/>
        </w:rPr>
        <w:t>Щ</w:t>
      </w:r>
    </w:p>
    <w:p>
      <w:pPr>
        <w:pStyle w:val="BodyText"/>
        <w:ind w:left="0"/>
        <w:jc w:val="left"/>
        <w:rPr>
          <w:rFonts w:ascii="Times New Roman"/>
          <w:b/>
          <w:sz w:val="22"/>
        </w:rPr>
      </w:pPr>
    </w:p>
    <w:p>
      <w:pPr>
        <w:spacing w:line="201" w:lineRule="exact" w:before="158"/>
        <w:ind w:left="98" w:right="0" w:firstLine="0"/>
        <w:jc w:val="left"/>
        <w:rPr>
          <w:sz w:val="18"/>
        </w:rPr>
      </w:pPr>
      <w:r>
        <w:rPr>
          <w:sz w:val="18"/>
        </w:rPr>
        <w:t>Рецензент ы:</w:t>
      </w:r>
    </w:p>
    <w:p>
      <w:pPr>
        <w:spacing w:line="235" w:lineRule="auto" w:before="0"/>
        <w:ind w:left="98" w:right="0" w:firstLine="226"/>
        <w:jc w:val="left"/>
        <w:rPr>
          <w:sz w:val="18"/>
        </w:rPr>
      </w:pPr>
      <w:r>
        <w:rPr>
          <w:rFonts w:ascii="Times New Roman" w:hAnsi="Times New Roman"/>
          <w:i/>
          <w:sz w:val="18"/>
        </w:rPr>
        <w:t>Волгин Н.А.</w:t>
      </w:r>
      <w:r>
        <w:rPr>
          <w:sz w:val="18"/>
        </w:rPr>
        <w:t>, доктор экономических наук, профессор (Всероссий- ский центр уровня жизни);</w:t>
      </w:r>
    </w:p>
    <w:p>
      <w:pPr>
        <w:spacing w:line="235" w:lineRule="auto" w:before="0"/>
        <w:ind w:left="98" w:right="0" w:firstLine="226"/>
        <w:jc w:val="left"/>
        <w:rPr>
          <w:sz w:val="18"/>
        </w:rPr>
      </w:pPr>
      <w:r>
        <w:rPr>
          <w:rFonts w:ascii="Times New Roman" w:hAnsi="Times New Roman"/>
          <w:i/>
          <w:sz w:val="18"/>
        </w:rPr>
        <w:t>Смирнова Н.А.</w:t>
      </w:r>
      <w:r>
        <w:rPr>
          <w:sz w:val="18"/>
        </w:rPr>
        <w:t>, доктор экономических наук, профессор (Москов- ский гуманитарный университет)</w:t>
      </w:r>
    </w:p>
    <w:p>
      <w:pPr>
        <w:pStyle w:val="BodyText"/>
        <w:ind w:left="0"/>
        <w:jc w:val="left"/>
      </w:pPr>
    </w:p>
    <w:p>
      <w:pPr>
        <w:pStyle w:val="BodyText"/>
        <w:ind w:left="0"/>
        <w:jc w:val="left"/>
      </w:pPr>
    </w:p>
    <w:p>
      <w:pPr>
        <w:pStyle w:val="BodyText"/>
        <w:spacing w:before="10"/>
        <w:ind w:left="0"/>
        <w:jc w:val="left"/>
        <w:rPr>
          <w:sz w:val="16"/>
        </w:rPr>
      </w:pPr>
    </w:p>
    <w:p>
      <w:pPr>
        <w:spacing w:before="0"/>
        <w:ind w:left="98" w:right="0" w:firstLine="0"/>
        <w:jc w:val="left"/>
        <w:rPr>
          <w:rFonts w:ascii="Times New Roman" w:hAnsi="Times New Roman"/>
          <w:b/>
          <w:sz w:val="18"/>
        </w:rPr>
      </w:pPr>
      <w:r>
        <w:rPr>
          <w:rFonts w:ascii="Times New Roman" w:hAnsi="Times New Roman"/>
          <w:b/>
          <w:sz w:val="18"/>
        </w:rPr>
        <w:t>Щербаков А.И.</w:t>
      </w:r>
    </w:p>
    <w:p>
      <w:pPr>
        <w:pStyle w:val="Heading1"/>
        <w:spacing w:line="240" w:lineRule="auto"/>
        <w:ind w:left="1814" w:right="0"/>
        <w:jc w:val="left"/>
      </w:pPr>
      <w:bookmarkStart w:name="_TOC_250038" w:id="1"/>
      <w:r>
        <w:rPr>
          <w:b w:val="0"/>
        </w:rPr>
        <w:br w:type="column"/>
      </w:r>
      <w:bookmarkEnd w:id="1"/>
      <w:r>
        <w:rPr>
          <w:w w:val="110"/>
        </w:rPr>
        <w:t>Авторский коллектив</w:t>
      </w:r>
    </w:p>
    <w:p>
      <w:pPr>
        <w:pStyle w:val="BodyText"/>
        <w:spacing w:before="5"/>
        <w:ind w:left="0"/>
        <w:jc w:val="left"/>
        <w:rPr>
          <w:rFonts w:ascii="Calibri"/>
          <w:b/>
          <w:sz w:val="44"/>
        </w:rPr>
      </w:pPr>
    </w:p>
    <w:p>
      <w:pPr>
        <w:pStyle w:val="BodyText"/>
        <w:spacing w:line="252" w:lineRule="auto"/>
        <w:ind w:right="1127" w:firstLine="283"/>
      </w:pPr>
      <w:r>
        <w:rPr>
          <w:rFonts w:ascii="Times New Roman" w:hAnsi="Times New Roman"/>
          <w:b/>
          <w:spacing w:val="3"/>
        </w:rPr>
        <w:t>Щербаков А.И.</w:t>
      </w:r>
      <w:r>
        <w:rPr>
          <w:spacing w:val="3"/>
        </w:rPr>
        <w:t>, доктор экономических наук, профессор </w:t>
      </w:r>
      <w:r>
        <w:rPr>
          <w:spacing w:val="4"/>
        </w:rPr>
        <w:t>ка- </w:t>
      </w:r>
      <w:r>
        <w:rPr/>
        <w:t>федры</w:t>
      </w:r>
      <w:r>
        <w:rPr>
          <w:spacing w:val="-12"/>
        </w:rPr>
        <w:t> </w:t>
      </w:r>
      <w:r>
        <w:rPr/>
        <w:t>социальной</w:t>
      </w:r>
      <w:r>
        <w:rPr>
          <w:spacing w:val="-11"/>
        </w:rPr>
        <w:t> </w:t>
      </w:r>
      <w:r>
        <w:rPr/>
        <w:t>политики</w:t>
      </w:r>
      <w:r>
        <w:rPr>
          <w:spacing w:val="-12"/>
        </w:rPr>
        <w:t> </w:t>
      </w:r>
      <w:r>
        <w:rPr/>
        <w:t>РАНХ</w:t>
      </w:r>
      <w:r>
        <w:rPr>
          <w:spacing w:val="-11"/>
        </w:rPr>
        <w:t> </w:t>
      </w:r>
      <w:r>
        <w:rPr/>
        <w:t>и</w:t>
      </w:r>
      <w:r>
        <w:rPr>
          <w:spacing w:val="-11"/>
        </w:rPr>
        <w:t> </w:t>
      </w:r>
      <w:r>
        <w:rPr/>
        <w:t>государственной</w:t>
      </w:r>
      <w:r>
        <w:rPr>
          <w:spacing w:val="-12"/>
        </w:rPr>
        <w:t> </w:t>
      </w:r>
      <w:r>
        <w:rPr/>
        <w:t>службы</w:t>
      </w:r>
      <w:r>
        <w:rPr>
          <w:spacing w:val="-11"/>
        </w:rPr>
        <w:t> </w:t>
      </w:r>
      <w:r>
        <w:rPr>
          <w:spacing w:val="-4"/>
        </w:rPr>
        <w:t>при </w:t>
      </w:r>
      <w:r>
        <w:rPr/>
        <w:t>Президенте Российской Федерации — введение; гл. 1, 3, 5, 8, 10; вопросы для</w:t>
      </w:r>
      <w:r>
        <w:rPr>
          <w:spacing w:val="14"/>
        </w:rPr>
        <w:t> </w:t>
      </w:r>
      <w:r>
        <w:rPr/>
        <w:t>тестирования.</w:t>
      </w:r>
    </w:p>
    <w:p>
      <w:pPr>
        <w:pStyle w:val="BodyText"/>
        <w:spacing w:line="252" w:lineRule="auto"/>
        <w:ind w:right="1132" w:firstLine="283"/>
      </w:pPr>
      <w:r>
        <w:rPr>
          <w:rFonts w:ascii="Times New Roman" w:hAnsi="Times New Roman"/>
          <w:b/>
        </w:rPr>
        <w:t>Мдинарадзе</w:t>
      </w:r>
      <w:r>
        <w:rPr>
          <w:rFonts w:ascii="Times New Roman" w:hAnsi="Times New Roman"/>
          <w:b/>
          <w:spacing w:val="-14"/>
        </w:rPr>
        <w:t> </w:t>
      </w:r>
      <w:r>
        <w:rPr>
          <w:rFonts w:ascii="Times New Roman" w:hAnsi="Times New Roman"/>
          <w:b/>
        </w:rPr>
        <w:t>М.Г.</w:t>
      </w:r>
      <w:r>
        <w:rPr/>
        <w:t>,</w:t>
      </w:r>
      <w:r>
        <w:rPr>
          <w:spacing w:val="-12"/>
        </w:rPr>
        <w:t> </w:t>
      </w:r>
      <w:r>
        <w:rPr/>
        <w:t>кандидат</w:t>
      </w:r>
      <w:r>
        <w:rPr>
          <w:spacing w:val="-11"/>
        </w:rPr>
        <w:t> </w:t>
      </w:r>
      <w:r>
        <w:rPr/>
        <w:t>экономических</w:t>
      </w:r>
      <w:r>
        <w:rPr>
          <w:spacing w:val="-12"/>
        </w:rPr>
        <w:t> </w:t>
      </w:r>
      <w:r>
        <w:rPr/>
        <w:t>наук,</w:t>
      </w:r>
      <w:r>
        <w:rPr>
          <w:spacing w:val="-12"/>
        </w:rPr>
        <w:t> </w:t>
      </w:r>
      <w:r>
        <w:rPr/>
        <w:t>доцент</w:t>
      </w:r>
      <w:r>
        <w:rPr>
          <w:spacing w:val="-11"/>
        </w:rPr>
        <w:t> </w:t>
      </w:r>
      <w:r>
        <w:rPr/>
        <w:t>—</w:t>
      </w:r>
      <w:r>
        <w:rPr>
          <w:spacing w:val="-12"/>
        </w:rPr>
        <w:t> </w:t>
      </w:r>
      <w:r>
        <w:rPr/>
        <w:t>гл.</w:t>
      </w:r>
      <w:r>
        <w:rPr>
          <w:spacing w:val="-11"/>
        </w:rPr>
        <w:t> </w:t>
      </w:r>
      <w:r>
        <w:rPr/>
        <w:t>2: 2.1, 2.5; гл. 4, 9; словарь демографических</w:t>
      </w:r>
      <w:r>
        <w:rPr>
          <w:spacing w:val="31"/>
        </w:rPr>
        <w:t> </w:t>
      </w:r>
      <w:r>
        <w:rPr/>
        <w:t>терминов.</w:t>
      </w:r>
    </w:p>
    <w:p>
      <w:pPr>
        <w:pStyle w:val="BodyText"/>
        <w:spacing w:line="252" w:lineRule="auto"/>
        <w:ind w:right="1126" w:firstLine="283"/>
      </w:pPr>
      <w:r>
        <w:rPr>
          <w:rFonts w:ascii="Times New Roman" w:hAnsi="Times New Roman"/>
          <w:b/>
          <w:spacing w:val="3"/>
        </w:rPr>
        <w:t>Назаров А.Д.</w:t>
      </w:r>
      <w:r>
        <w:rPr>
          <w:spacing w:val="3"/>
        </w:rPr>
        <w:t>, доктор исторических наук, профессор, </w:t>
      </w:r>
      <w:r>
        <w:rPr>
          <w:spacing w:val="4"/>
        </w:rPr>
        <w:t>замес- </w:t>
      </w:r>
      <w:r>
        <w:rPr/>
        <w:t>титель</w:t>
      </w:r>
      <w:r>
        <w:rPr>
          <w:spacing w:val="-8"/>
        </w:rPr>
        <w:t> </w:t>
      </w:r>
      <w:r>
        <w:rPr/>
        <w:t>заведующего</w:t>
      </w:r>
      <w:r>
        <w:rPr>
          <w:spacing w:val="-7"/>
        </w:rPr>
        <w:t> </w:t>
      </w:r>
      <w:r>
        <w:rPr/>
        <w:t>кафедрой</w:t>
      </w:r>
      <w:r>
        <w:rPr>
          <w:spacing w:val="-7"/>
        </w:rPr>
        <w:t> </w:t>
      </w:r>
      <w:r>
        <w:rPr/>
        <w:t>по</w:t>
      </w:r>
      <w:r>
        <w:rPr>
          <w:spacing w:val="-7"/>
        </w:rPr>
        <w:t> </w:t>
      </w:r>
      <w:r>
        <w:rPr/>
        <w:t>внешним</w:t>
      </w:r>
      <w:r>
        <w:rPr>
          <w:spacing w:val="-8"/>
        </w:rPr>
        <w:t> </w:t>
      </w:r>
      <w:r>
        <w:rPr/>
        <w:t>коммуникациям</w:t>
      </w:r>
      <w:r>
        <w:rPr>
          <w:spacing w:val="-7"/>
        </w:rPr>
        <w:t> </w:t>
      </w:r>
      <w:r>
        <w:rPr/>
        <w:t>РАНХ и </w:t>
      </w:r>
      <w:r>
        <w:rPr>
          <w:spacing w:val="4"/>
        </w:rPr>
        <w:t>государственной службы </w:t>
      </w:r>
      <w:r>
        <w:rPr>
          <w:spacing w:val="3"/>
        </w:rPr>
        <w:t>при </w:t>
      </w:r>
      <w:r>
        <w:rPr>
          <w:spacing w:val="4"/>
        </w:rPr>
        <w:t>Президенте Российской</w:t>
      </w:r>
      <w:r>
        <w:rPr>
          <w:spacing w:val="21"/>
        </w:rPr>
        <w:t> </w:t>
      </w:r>
      <w:r>
        <w:rPr>
          <w:spacing w:val="5"/>
        </w:rPr>
        <w:t>Феде-</w:t>
      </w:r>
    </w:p>
    <w:p>
      <w:pPr>
        <w:spacing w:after="0" w:line="252" w:lineRule="auto"/>
        <w:sectPr>
          <w:pgSz w:w="16450" w:h="12190" w:orient="landscape"/>
          <w:pgMar w:top="860" w:bottom="280" w:left="1020" w:right="0"/>
          <w:cols w:num="3" w:equalWidth="0">
            <w:col w:w="543" w:space="40"/>
            <w:col w:w="5808" w:space="1546"/>
            <w:col w:w="7493"/>
          </w:cols>
        </w:sectPr>
      </w:pPr>
    </w:p>
    <w:p>
      <w:pPr>
        <w:tabs>
          <w:tab w:pos="907" w:val="left" w:leader="none"/>
        </w:tabs>
        <w:spacing w:line="232" w:lineRule="auto" w:before="0"/>
        <w:ind w:left="680" w:right="40" w:hanging="567"/>
        <w:jc w:val="both"/>
        <w:rPr>
          <w:sz w:val="18"/>
        </w:rPr>
      </w:pPr>
      <w:r>
        <w:rPr>
          <w:sz w:val="20"/>
        </w:rPr>
        <w:t>Щ</w:t>
        <w:tab/>
        <w:tab/>
      </w:r>
      <w:r>
        <w:rPr>
          <w:sz w:val="18"/>
        </w:rPr>
        <w:t>Демография : учеб. пособие / А.И. Щербаков, </w:t>
      </w:r>
      <w:r>
        <w:rPr>
          <w:spacing w:val="-8"/>
          <w:sz w:val="18"/>
        </w:rPr>
        <w:t>М.Г. </w:t>
      </w:r>
      <w:r>
        <w:rPr>
          <w:sz w:val="18"/>
        </w:rPr>
        <w:t>Мдинарадзе, А.Д.</w:t>
      </w:r>
      <w:r>
        <w:rPr>
          <w:spacing w:val="-6"/>
          <w:sz w:val="18"/>
        </w:rPr>
        <w:t> </w:t>
      </w:r>
      <w:r>
        <w:rPr>
          <w:sz w:val="18"/>
        </w:rPr>
        <w:t>Назаров,</w:t>
      </w:r>
      <w:r>
        <w:rPr>
          <w:spacing w:val="-5"/>
          <w:sz w:val="18"/>
        </w:rPr>
        <w:t> </w:t>
      </w:r>
      <w:r>
        <w:rPr>
          <w:sz w:val="18"/>
        </w:rPr>
        <w:t>Е.А.</w:t>
      </w:r>
      <w:r>
        <w:rPr>
          <w:spacing w:val="-5"/>
          <w:sz w:val="18"/>
        </w:rPr>
        <w:t> </w:t>
      </w:r>
      <w:r>
        <w:rPr>
          <w:sz w:val="18"/>
        </w:rPr>
        <w:t>Назарова</w:t>
      </w:r>
      <w:r>
        <w:rPr>
          <w:spacing w:val="-5"/>
          <w:sz w:val="18"/>
        </w:rPr>
        <w:t> </w:t>
      </w:r>
      <w:r>
        <w:rPr>
          <w:sz w:val="18"/>
        </w:rPr>
        <w:t>;</w:t>
      </w:r>
      <w:r>
        <w:rPr>
          <w:spacing w:val="-5"/>
          <w:sz w:val="18"/>
        </w:rPr>
        <w:t> </w:t>
      </w:r>
      <w:r>
        <w:rPr>
          <w:sz w:val="18"/>
        </w:rPr>
        <w:t>под</w:t>
      </w:r>
      <w:r>
        <w:rPr>
          <w:spacing w:val="-5"/>
          <w:sz w:val="18"/>
        </w:rPr>
        <w:t> </w:t>
      </w:r>
      <w:r>
        <w:rPr>
          <w:sz w:val="18"/>
        </w:rPr>
        <w:t>общ.</w:t>
      </w:r>
      <w:r>
        <w:rPr>
          <w:spacing w:val="-6"/>
          <w:sz w:val="18"/>
        </w:rPr>
        <w:t> </w:t>
      </w:r>
      <w:r>
        <w:rPr>
          <w:sz w:val="18"/>
        </w:rPr>
        <w:t>ред.</w:t>
      </w:r>
      <w:r>
        <w:rPr>
          <w:spacing w:val="-5"/>
          <w:sz w:val="18"/>
        </w:rPr>
        <w:t> </w:t>
      </w:r>
      <w:r>
        <w:rPr>
          <w:sz w:val="18"/>
        </w:rPr>
        <w:t>д-ра</w:t>
      </w:r>
      <w:r>
        <w:rPr>
          <w:spacing w:val="-5"/>
          <w:sz w:val="18"/>
        </w:rPr>
        <w:t> </w:t>
      </w:r>
      <w:r>
        <w:rPr>
          <w:sz w:val="18"/>
        </w:rPr>
        <w:t>экон.</w:t>
      </w:r>
      <w:r>
        <w:rPr>
          <w:spacing w:val="-5"/>
          <w:sz w:val="18"/>
        </w:rPr>
        <w:t> </w:t>
      </w:r>
      <w:r>
        <w:rPr>
          <w:spacing w:val="-3"/>
          <w:sz w:val="18"/>
        </w:rPr>
        <w:t>наук,</w:t>
      </w:r>
      <w:r>
        <w:rPr>
          <w:spacing w:val="-5"/>
          <w:sz w:val="18"/>
        </w:rPr>
        <w:t> </w:t>
      </w:r>
      <w:r>
        <w:rPr>
          <w:sz w:val="18"/>
        </w:rPr>
        <w:t>профес- сора А.И. Щербакова. — М. : ИНФРА-М, 2017. — 216 с. — (Высшее образование:</w:t>
      </w:r>
      <w:r>
        <w:rPr>
          <w:spacing w:val="-23"/>
          <w:sz w:val="18"/>
        </w:rPr>
        <w:t> </w:t>
      </w:r>
      <w:r>
        <w:rPr>
          <w:sz w:val="18"/>
        </w:rPr>
        <w:t>Бакалавриат).</w:t>
      </w:r>
      <w:r>
        <w:rPr>
          <w:spacing w:val="-22"/>
          <w:sz w:val="18"/>
        </w:rPr>
        <w:t> </w:t>
      </w:r>
      <w:r>
        <w:rPr>
          <w:sz w:val="18"/>
        </w:rPr>
        <w:t>—</w:t>
      </w:r>
      <w:r>
        <w:rPr>
          <w:spacing w:val="-22"/>
          <w:sz w:val="18"/>
        </w:rPr>
        <w:t> </w:t>
      </w:r>
      <w:hyperlink r:id="rId22">
        <w:r>
          <w:rPr>
            <w:sz w:val="18"/>
          </w:rPr>
          <w:t>www.dx.doi.org/10.12737/ХХХХХ.</w:t>
        </w:r>
      </w:hyperlink>
    </w:p>
    <w:p>
      <w:pPr>
        <w:spacing w:line="202" w:lineRule="exact" w:before="100"/>
        <w:ind w:left="907" w:right="0" w:firstLine="0"/>
        <w:jc w:val="both"/>
        <w:rPr>
          <w:sz w:val="18"/>
        </w:rPr>
      </w:pPr>
      <w:r>
        <w:rPr>
          <w:sz w:val="18"/>
        </w:rPr>
        <w:t>ISBN 978-5-16-012222-9 (print)</w:t>
      </w:r>
    </w:p>
    <w:p>
      <w:pPr>
        <w:spacing w:line="202" w:lineRule="exact" w:before="0"/>
        <w:ind w:left="907" w:right="0" w:firstLine="0"/>
        <w:jc w:val="both"/>
        <w:rPr>
          <w:sz w:val="18"/>
        </w:rPr>
      </w:pPr>
      <w:r>
        <w:rPr>
          <w:sz w:val="18"/>
        </w:rPr>
        <w:t>ISBN 978-5-16-105083-5 (online)</w:t>
      </w:r>
    </w:p>
    <w:p>
      <w:pPr>
        <w:spacing w:line="235" w:lineRule="auto" w:before="55"/>
        <w:ind w:left="680" w:right="38" w:firstLine="226"/>
        <w:jc w:val="both"/>
        <w:rPr>
          <w:sz w:val="17"/>
        </w:rPr>
      </w:pPr>
      <w:r>
        <w:rPr>
          <w:sz w:val="17"/>
        </w:rPr>
        <w:t>В</w:t>
      </w:r>
      <w:r>
        <w:rPr>
          <w:spacing w:val="-21"/>
          <w:sz w:val="17"/>
        </w:rPr>
        <w:t> </w:t>
      </w:r>
      <w:r>
        <w:rPr>
          <w:sz w:val="17"/>
        </w:rPr>
        <w:t>книге</w:t>
      </w:r>
      <w:r>
        <w:rPr>
          <w:spacing w:val="-20"/>
          <w:sz w:val="17"/>
        </w:rPr>
        <w:t> </w:t>
      </w:r>
      <w:r>
        <w:rPr>
          <w:sz w:val="17"/>
        </w:rPr>
        <w:t>рассматриваются</w:t>
      </w:r>
      <w:r>
        <w:rPr>
          <w:spacing w:val="-20"/>
          <w:sz w:val="17"/>
        </w:rPr>
        <w:t> </w:t>
      </w:r>
      <w:r>
        <w:rPr>
          <w:sz w:val="17"/>
        </w:rPr>
        <w:t>теоретические</w:t>
      </w:r>
      <w:r>
        <w:rPr>
          <w:spacing w:val="-20"/>
          <w:sz w:val="17"/>
        </w:rPr>
        <w:t> </w:t>
      </w:r>
      <w:r>
        <w:rPr>
          <w:sz w:val="17"/>
        </w:rPr>
        <w:t>основы</w:t>
      </w:r>
      <w:r>
        <w:rPr>
          <w:spacing w:val="-20"/>
          <w:sz w:val="17"/>
        </w:rPr>
        <w:t> </w:t>
      </w:r>
      <w:r>
        <w:rPr>
          <w:sz w:val="17"/>
        </w:rPr>
        <w:t>демографии,</w:t>
      </w:r>
      <w:r>
        <w:rPr>
          <w:spacing w:val="-20"/>
          <w:sz w:val="17"/>
        </w:rPr>
        <w:t> </w:t>
      </w:r>
      <w:r>
        <w:rPr>
          <w:sz w:val="17"/>
        </w:rPr>
        <w:t>методы </w:t>
      </w:r>
      <w:r>
        <w:rPr>
          <w:w w:val="95"/>
          <w:sz w:val="17"/>
        </w:rPr>
        <w:t>изучения</w:t>
      </w:r>
      <w:r>
        <w:rPr>
          <w:spacing w:val="-7"/>
          <w:w w:val="95"/>
          <w:sz w:val="17"/>
        </w:rPr>
        <w:t> </w:t>
      </w:r>
      <w:r>
        <w:rPr>
          <w:w w:val="95"/>
          <w:sz w:val="17"/>
        </w:rPr>
        <w:t>и</w:t>
      </w:r>
      <w:r>
        <w:rPr>
          <w:spacing w:val="-7"/>
          <w:w w:val="95"/>
          <w:sz w:val="17"/>
        </w:rPr>
        <w:t> </w:t>
      </w:r>
      <w:r>
        <w:rPr>
          <w:w w:val="95"/>
          <w:sz w:val="17"/>
        </w:rPr>
        <w:t>анализа</w:t>
      </w:r>
      <w:r>
        <w:rPr>
          <w:spacing w:val="-7"/>
          <w:w w:val="95"/>
          <w:sz w:val="17"/>
        </w:rPr>
        <w:t> </w:t>
      </w:r>
      <w:r>
        <w:rPr>
          <w:w w:val="95"/>
          <w:sz w:val="17"/>
        </w:rPr>
        <w:t>демографических</w:t>
      </w:r>
      <w:r>
        <w:rPr>
          <w:spacing w:val="-7"/>
          <w:w w:val="95"/>
          <w:sz w:val="17"/>
        </w:rPr>
        <w:t> </w:t>
      </w:r>
      <w:r>
        <w:rPr>
          <w:w w:val="95"/>
          <w:sz w:val="17"/>
        </w:rPr>
        <w:t>процессов,</w:t>
      </w:r>
      <w:r>
        <w:rPr>
          <w:spacing w:val="-7"/>
          <w:w w:val="95"/>
          <w:sz w:val="17"/>
        </w:rPr>
        <w:t> </w:t>
      </w:r>
      <w:r>
        <w:rPr>
          <w:w w:val="95"/>
          <w:sz w:val="17"/>
        </w:rPr>
        <w:t>численности</w:t>
      </w:r>
      <w:r>
        <w:rPr>
          <w:spacing w:val="-7"/>
          <w:w w:val="95"/>
          <w:sz w:val="17"/>
        </w:rPr>
        <w:t> </w:t>
      </w:r>
      <w:r>
        <w:rPr>
          <w:w w:val="95"/>
          <w:sz w:val="17"/>
        </w:rPr>
        <w:t>и</w:t>
      </w:r>
      <w:r>
        <w:rPr>
          <w:spacing w:val="-7"/>
          <w:w w:val="95"/>
          <w:sz w:val="17"/>
        </w:rPr>
        <w:t> </w:t>
      </w:r>
      <w:r>
        <w:rPr>
          <w:w w:val="95"/>
          <w:sz w:val="17"/>
        </w:rPr>
        <w:t>структуры населения, механическое движение населения, тенденции развития демо- </w:t>
      </w:r>
      <w:r>
        <w:rPr>
          <w:sz w:val="17"/>
        </w:rPr>
        <w:t>графических процессов в Российской</w:t>
      </w:r>
      <w:r>
        <w:rPr>
          <w:spacing w:val="-26"/>
          <w:sz w:val="17"/>
        </w:rPr>
        <w:t> </w:t>
      </w:r>
      <w:r>
        <w:rPr>
          <w:sz w:val="17"/>
        </w:rPr>
        <w:t>Федерации.</w:t>
      </w:r>
    </w:p>
    <w:p>
      <w:pPr>
        <w:spacing w:line="235" w:lineRule="auto" w:before="3"/>
        <w:ind w:left="680" w:right="38" w:firstLine="226"/>
        <w:jc w:val="both"/>
        <w:rPr>
          <w:sz w:val="17"/>
        </w:rPr>
      </w:pPr>
      <w:r>
        <w:rPr>
          <w:sz w:val="17"/>
        </w:rPr>
        <w:t>Особое</w:t>
      </w:r>
      <w:r>
        <w:rPr>
          <w:spacing w:val="-12"/>
          <w:sz w:val="17"/>
        </w:rPr>
        <w:t> </w:t>
      </w:r>
      <w:r>
        <w:rPr>
          <w:sz w:val="17"/>
        </w:rPr>
        <w:t>внимание</w:t>
      </w:r>
      <w:r>
        <w:rPr>
          <w:spacing w:val="-11"/>
          <w:sz w:val="17"/>
        </w:rPr>
        <w:t> </w:t>
      </w:r>
      <w:r>
        <w:rPr>
          <w:sz w:val="17"/>
        </w:rPr>
        <w:t>уделено</w:t>
      </w:r>
      <w:r>
        <w:rPr>
          <w:spacing w:val="-12"/>
          <w:sz w:val="17"/>
        </w:rPr>
        <w:t> </w:t>
      </w:r>
      <w:r>
        <w:rPr>
          <w:sz w:val="17"/>
        </w:rPr>
        <w:t>миграции,</w:t>
      </w:r>
      <w:r>
        <w:rPr>
          <w:spacing w:val="-11"/>
          <w:sz w:val="17"/>
        </w:rPr>
        <w:t> </w:t>
      </w:r>
      <w:r>
        <w:rPr>
          <w:sz w:val="17"/>
        </w:rPr>
        <w:t>браку</w:t>
      </w:r>
      <w:r>
        <w:rPr>
          <w:spacing w:val="-12"/>
          <w:sz w:val="17"/>
        </w:rPr>
        <w:t> </w:t>
      </w:r>
      <w:r>
        <w:rPr>
          <w:sz w:val="17"/>
        </w:rPr>
        <w:t>и</w:t>
      </w:r>
      <w:r>
        <w:rPr>
          <w:spacing w:val="-11"/>
          <w:sz w:val="17"/>
        </w:rPr>
        <w:t> </w:t>
      </w:r>
      <w:r>
        <w:rPr>
          <w:sz w:val="17"/>
        </w:rPr>
        <w:t>семье</w:t>
      </w:r>
      <w:r>
        <w:rPr>
          <w:spacing w:val="-11"/>
          <w:sz w:val="17"/>
        </w:rPr>
        <w:t> </w:t>
      </w:r>
      <w:r>
        <w:rPr>
          <w:sz w:val="17"/>
        </w:rPr>
        <w:t>в</w:t>
      </w:r>
      <w:r>
        <w:rPr>
          <w:spacing w:val="-12"/>
          <w:sz w:val="17"/>
        </w:rPr>
        <w:t> </w:t>
      </w:r>
      <w:r>
        <w:rPr>
          <w:sz w:val="17"/>
        </w:rPr>
        <w:t>структуре</w:t>
      </w:r>
      <w:r>
        <w:rPr>
          <w:spacing w:val="-11"/>
          <w:sz w:val="17"/>
        </w:rPr>
        <w:t> </w:t>
      </w:r>
      <w:r>
        <w:rPr>
          <w:sz w:val="17"/>
        </w:rPr>
        <w:t>обще- </w:t>
      </w:r>
      <w:r>
        <w:rPr>
          <w:w w:val="95"/>
          <w:sz w:val="17"/>
        </w:rPr>
        <w:t>ства, оценке развития основных тенденций демографических процессов и взаимосвязи социально-экономического развития и воспроизводства на- </w:t>
      </w:r>
      <w:r>
        <w:rPr>
          <w:sz w:val="17"/>
        </w:rPr>
        <w:t>селения.</w:t>
      </w:r>
    </w:p>
    <w:p>
      <w:pPr>
        <w:spacing w:line="235" w:lineRule="auto" w:before="2"/>
        <w:ind w:left="680" w:right="39" w:firstLine="226"/>
        <w:jc w:val="both"/>
        <w:rPr>
          <w:sz w:val="17"/>
        </w:rPr>
      </w:pPr>
      <w:r>
        <w:rPr>
          <w:w w:val="95"/>
          <w:sz w:val="17"/>
        </w:rPr>
        <w:t>Соответствует требованиям Федерального государственного образова- </w:t>
      </w:r>
      <w:r>
        <w:rPr>
          <w:sz w:val="17"/>
        </w:rPr>
        <w:t>тельного стандарта высшего образования последнего поколения.</w:t>
      </w:r>
    </w:p>
    <w:p>
      <w:pPr>
        <w:spacing w:line="235" w:lineRule="auto" w:before="2"/>
        <w:ind w:left="680" w:right="39" w:firstLine="226"/>
        <w:jc w:val="both"/>
        <w:rPr>
          <w:sz w:val="17"/>
        </w:rPr>
      </w:pPr>
      <w:r>
        <w:rPr>
          <w:sz w:val="17"/>
        </w:rPr>
        <w:t>Для</w:t>
      </w:r>
      <w:r>
        <w:rPr>
          <w:spacing w:val="-14"/>
          <w:sz w:val="17"/>
        </w:rPr>
        <w:t> </w:t>
      </w:r>
      <w:r>
        <w:rPr>
          <w:sz w:val="17"/>
        </w:rPr>
        <w:t>студентов</w:t>
      </w:r>
      <w:r>
        <w:rPr>
          <w:spacing w:val="-13"/>
          <w:sz w:val="17"/>
        </w:rPr>
        <w:t> </w:t>
      </w:r>
      <w:r>
        <w:rPr>
          <w:sz w:val="17"/>
        </w:rPr>
        <w:t>вузов</w:t>
      </w:r>
      <w:r>
        <w:rPr>
          <w:spacing w:val="-13"/>
          <w:sz w:val="17"/>
        </w:rPr>
        <w:t> </w:t>
      </w:r>
      <w:r>
        <w:rPr>
          <w:sz w:val="17"/>
        </w:rPr>
        <w:t>экономических</w:t>
      </w:r>
      <w:r>
        <w:rPr>
          <w:spacing w:val="-13"/>
          <w:sz w:val="17"/>
        </w:rPr>
        <w:t> </w:t>
      </w:r>
      <w:r>
        <w:rPr>
          <w:sz w:val="17"/>
        </w:rPr>
        <w:t>и</w:t>
      </w:r>
      <w:r>
        <w:rPr>
          <w:spacing w:val="-13"/>
          <w:sz w:val="17"/>
        </w:rPr>
        <w:t> </w:t>
      </w:r>
      <w:r>
        <w:rPr>
          <w:sz w:val="17"/>
        </w:rPr>
        <w:t>неэкономических</w:t>
      </w:r>
      <w:r>
        <w:rPr>
          <w:spacing w:val="-13"/>
          <w:sz w:val="17"/>
        </w:rPr>
        <w:t> </w:t>
      </w:r>
      <w:r>
        <w:rPr>
          <w:sz w:val="17"/>
        </w:rPr>
        <w:t>специально- стей,</w:t>
      </w:r>
      <w:r>
        <w:rPr>
          <w:spacing w:val="-13"/>
          <w:sz w:val="17"/>
        </w:rPr>
        <w:t> </w:t>
      </w:r>
      <w:r>
        <w:rPr>
          <w:sz w:val="17"/>
        </w:rPr>
        <w:t>слушателей</w:t>
      </w:r>
      <w:r>
        <w:rPr>
          <w:spacing w:val="-13"/>
          <w:sz w:val="17"/>
        </w:rPr>
        <w:t> </w:t>
      </w:r>
      <w:r>
        <w:rPr>
          <w:sz w:val="17"/>
        </w:rPr>
        <w:t>программ</w:t>
      </w:r>
      <w:r>
        <w:rPr>
          <w:spacing w:val="-13"/>
          <w:sz w:val="17"/>
        </w:rPr>
        <w:t> </w:t>
      </w:r>
      <w:r>
        <w:rPr>
          <w:sz w:val="17"/>
        </w:rPr>
        <w:t>профессиональной</w:t>
      </w:r>
      <w:r>
        <w:rPr>
          <w:spacing w:val="-13"/>
          <w:sz w:val="17"/>
        </w:rPr>
        <w:t> </w:t>
      </w:r>
      <w:r>
        <w:rPr>
          <w:sz w:val="17"/>
        </w:rPr>
        <w:t>переподготовки</w:t>
      </w:r>
      <w:r>
        <w:rPr>
          <w:spacing w:val="-13"/>
          <w:sz w:val="17"/>
        </w:rPr>
        <w:t> </w:t>
      </w:r>
      <w:r>
        <w:rPr>
          <w:sz w:val="17"/>
        </w:rPr>
        <w:t>и</w:t>
      </w:r>
      <w:r>
        <w:rPr>
          <w:spacing w:val="-13"/>
          <w:sz w:val="17"/>
        </w:rPr>
        <w:t> </w:t>
      </w:r>
      <w:r>
        <w:rPr>
          <w:sz w:val="17"/>
        </w:rPr>
        <w:t>повы- шения</w:t>
      </w:r>
      <w:r>
        <w:rPr>
          <w:spacing w:val="-15"/>
          <w:sz w:val="17"/>
        </w:rPr>
        <w:t> </w:t>
      </w:r>
      <w:r>
        <w:rPr>
          <w:sz w:val="17"/>
        </w:rPr>
        <w:t>квалификации,</w:t>
      </w:r>
      <w:r>
        <w:rPr>
          <w:spacing w:val="-14"/>
          <w:sz w:val="17"/>
        </w:rPr>
        <w:t> </w:t>
      </w:r>
      <w:r>
        <w:rPr>
          <w:sz w:val="17"/>
        </w:rPr>
        <w:t>аспирантов</w:t>
      </w:r>
      <w:r>
        <w:rPr>
          <w:spacing w:val="-15"/>
          <w:sz w:val="17"/>
        </w:rPr>
        <w:t> </w:t>
      </w:r>
      <w:r>
        <w:rPr>
          <w:sz w:val="17"/>
        </w:rPr>
        <w:t>и</w:t>
      </w:r>
      <w:r>
        <w:rPr>
          <w:spacing w:val="-14"/>
          <w:sz w:val="17"/>
        </w:rPr>
        <w:t> </w:t>
      </w:r>
      <w:r>
        <w:rPr>
          <w:sz w:val="17"/>
        </w:rPr>
        <w:t>практических</w:t>
      </w:r>
      <w:r>
        <w:rPr>
          <w:spacing w:val="-15"/>
          <w:sz w:val="17"/>
        </w:rPr>
        <w:t> </w:t>
      </w:r>
      <w:r>
        <w:rPr>
          <w:sz w:val="17"/>
        </w:rPr>
        <w:t>работников,</w:t>
      </w:r>
      <w:r>
        <w:rPr>
          <w:spacing w:val="-14"/>
          <w:sz w:val="17"/>
        </w:rPr>
        <w:t> </w:t>
      </w:r>
      <w:r>
        <w:rPr>
          <w:sz w:val="17"/>
        </w:rPr>
        <w:t>занима- ющихся</w:t>
      </w:r>
      <w:r>
        <w:rPr>
          <w:spacing w:val="-9"/>
          <w:sz w:val="17"/>
        </w:rPr>
        <w:t> </w:t>
      </w:r>
      <w:r>
        <w:rPr>
          <w:sz w:val="17"/>
        </w:rPr>
        <w:t>проблемами</w:t>
      </w:r>
      <w:r>
        <w:rPr>
          <w:spacing w:val="-9"/>
          <w:sz w:val="17"/>
        </w:rPr>
        <w:t> </w:t>
      </w:r>
      <w:r>
        <w:rPr>
          <w:sz w:val="17"/>
        </w:rPr>
        <w:t>народонаселения</w:t>
      </w:r>
      <w:r>
        <w:rPr>
          <w:spacing w:val="-9"/>
          <w:sz w:val="17"/>
        </w:rPr>
        <w:t> </w:t>
      </w:r>
      <w:r>
        <w:rPr>
          <w:sz w:val="17"/>
        </w:rPr>
        <w:t>и</w:t>
      </w:r>
      <w:r>
        <w:rPr>
          <w:spacing w:val="-9"/>
          <w:sz w:val="17"/>
        </w:rPr>
        <w:t> </w:t>
      </w:r>
      <w:r>
        <w:rPr>
          <w:sz w:val="17"/>
        </w:rPr>
        <w:t>демографии.</w:t>
      </w:r>
    </w:p>
    <w:p>
      <w:pPr>
        <w:pStyle w:val="BodyText"/>
        <w:spacing w:line="249" w:lineRule="auto"/>
        <w:ind w:right="1131"/>
      </w:pPr>
      <w:r>
        <w:rPr/>
        <w:br w:type="column"/>
      </w:r>
      <w:r>
        <w:rPr/>
        <w:t>рации — гл. 2: 2.2, 2.3, 2.4; гл. 6, 7 (совместно с доктором социоло- гических наук, профессором РАНХ и государственной службы при Президенте Российской Федерации </w:t>
      </w:r>
      <w:r>
        <w:rPr>
          <w:rFonts w:ascii="Times New Roman" w:hAnsi="Times New Roman"/>
          <w:b/>
        </w:rPr>
        <w:t>Е.А. Назаровой</w:t>
      </w:r>
      <w:r>
        <w:rPr/>
        <w:t>).</w:t>
      </w:r>
    </w:p>
    <w:p>
      <w:pPr>
        <w:spacing w:after="0" w:line="249" w:lineRule="auto"/>
        <w:sectPr>
          <w:type w:val="continuous"/>
          <w:pgSz w:w="16450" w:h="12190" w:orient="landscape"/>
          <w:pgMar w:top="1040" w:bottom="280" w:left="1020" w:right="0"/>
          <w:cols w:num="2" w:equalWidth="0">
            <w:col w:w="6392" w:space="1545"/>
            <w:col w:w="7493"/>
          </w:cols>
        </w:sectPr>
      </w:pPr>
    </w:p>
    <w:p>
      <w:pPr>
        <w:pStyle w:val="BodyText"/>
        <w:spacing w:line="211" w:lineRule="auto" w:before="190"/>
        <w:ind w:left="5918" w:right="9068"/>
        <w:jc w:val="center"/>
      </w:pPr>
      <w:r>
        <w:rPr>
          <w:w w:val="105"/>
        </w:rPr>
        <w:t>УДК ББК</w:t>
      </w: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spacing w:before="2"/>
        <w:ind w:left="0"/>
        <w:jc w:val="left"/>
        <w:rPr>
          <w:sz w:val="25"/>
        </w:rPr>
      </w:pPr>
    </w:p>
    <w:p>
      <w:pPr>
        <w:spacing w:after="0"/>
        <w:jc w:val="left"/>
        <w:rPr>
          <w:sz w:val="25"/>
        </w:rPr>
        <w:sectPr>
          <w:type w:val="continuous"/>
          <w:pgSz w:w="16450" w:h="12190" w:orient="landscape"/>
          <w:pgMar w:top="1040" w:bottom="280" w:left="1020" w:right="0"/>
        </w:sectPr>
      </w:pPr>
    </w:p>
    <w:p>
      <w:pPr>
        <w:spacing w:line="202" w:lineRule="exact" w:before="130"/>
        <w:ind w:left="113" w:right="0" w:firstLine="0"/>
        <w:jc w:val="left"/>
        <w:rPr>
          <w:sz w:val="18"/>
        </w:rPr>
      </w:pPr>
      <w:r>
        <w:rPr>
          <w:sz w:val="18"/>
        </w:rPr>
        <w:t>ISBN 978-5-16-012222-9 (print)</w:t>
      </w:r>
    </w:p>
    <w:p>
      <w:pPr>
        <w:spacing w:line="202" w:lineRule="exact" w:before="0"/>
        <w:ind w:left="113" w:right="0" w:firstLine="0"/>
        <w:jc w:val="left"/>
        <w:rPr>
          <w:sz w:val="18"/>
        </w:rPr>
      </w:pPr>
      <w:r>
        <w:rPr>
          <w:sz w:val="18"/>
        </w:rPr>
        <w:t>ISBN</w:t>
      </w:r>
      <w:r>
        <w:rPr>
          <w:spacing w:val="-26"/>
          <w:sz w:val="18"/>
        </w:rPr>
        <w:t> </w:t>
      </w:r>
      <w:r>
        <w:rPr>
          <w:sz w:val="18"/>
        </w:rPr>
        <w:t>978-5-16-105083-5</w:t>
      </w:r>
      <w:r>
        <w:rPr>
          <w:spacing w:val="-26"/>
          <w:sz w:val="18"/>
        </w:rPr>
        <w:t> </w:t>
      </w:r>
      <w:r>
        <w:rPr>
          <w:sz w:val="18"/>
        </w:rPr>
        <w:t>(online)</w:t>
      </w:r>
    </w:p>
    <w:p>
      <w:pPr>
        <w:spacing w:line="278" w:lineRule="auto" w:before="95"/>
        <w:ind w:left="368" w:right="9087" w:hanging="256"/>
        <w:jc w:val="left"/>
        <w:rPr>
          <w:sz w:val="18"/>
        </w:rPr>
      </w:pPr>
      <w:r>
        <w:rPr/>
        <w:br w:type="column"/>
      </w:r>
      <w:r>
        <w:rPr>
          <w:sz w:val="18"/>
        </w:rPr>
        <w:t>© Щербаков А.И., Мдинарадзе М.Г., Назаров А.Д., Назарова Е.А., 2017</w:t>
      </w:r>
    </w:p>
    <w:p>
      <w:pPr>
        <w:spacing w:after="0" w:line="278" w:lineRule="auto"/>
        <w:jc w:val="left"/>
        <w:rPr>
          <w:sz w:val="18"/>
        </w:rPr>
        <w:sectPr>
          <w:type w:val="continuous"/>
          <w:pgSz w:w="16450" w:h="12190" w:orient="landscape"/>
          <w:pgMar w:top="1040" w:bottom="280" w:left="1020" w:right="0"/>
          <w:cols w:num="2" w:equalWidth="0">
            <w:col w:w="2768" w:space="350"/>
            <w:col w:w="12312"/>
          </w:cols>
        </w:sectPr>
      </w:pPr>
    </w:p>
    <w:p>
      <w:pPr>
        <w:pStyle w:val="Heading1"/>
        <w:spacing w:line="240" w:lineRule="auto"/>
        <w:ind w:left="1877" w:right="1814"/>
      </w:pPr>
      <w:bookmarkStart w:name="_TOC_250037" w:id="2"/>
      <w:bookmarkEnd w:id="2"/>
      <w:r>
        <w:rPr>
          <w:w w:val="105"/>
        </w:rPr>
        <w:t>Введение</w:t>
      </w:r>
    </w:p>
    <w:p>
      <w:pPr>
        <w:pStyle w:val="BodyText"/>
        <w:spacing w:before="9"/>
        <w:ind w:left="0"/>
        <w:jc w:val="left"/>
        <w:rPr>
          <w:rFonts w:ascii="Calibri"/>
          <w:b/>
          <w:sz w:val="44"/>
        </w:rPr>
      </w:pPr>
    </w:p>
    <w:p>
      <w:pPr>
        <w:pStyle w:val="BodyText"/>
        <w:spacing w:line="252" w:lineRule="auto"/>
        <w:ind w:right="40" w:firstLine="283"/>
      </w:pPr>
      <w:r>
        <w:rPr>
          <w:spacing w:val="6"/>
        </w:rPr>
        <w:t>Учебное пособие «Демография», представленное </w:t>
      </w:r>
      <w:r>
        <w:rPr>
          <w:spacing w:val="7"/>
        </w:rPr>
        <w:t>читателю </w:t>
      </w:r>
      <w:r>
        <w:rPr>
          <w:spacing w:val="4"/>
        </w:rPr>
        <w:t>коллективом авторов </w:t>
      </w:r>
      <w:r>
        <w:rPr/>
        <w:t>— </w:t>
      </w:r>
      <w:r>
        <w:rPr>
          <w:spacing w:val="4"/>
        </w:rPr>
        <w:t>сотрудников Российской академии </w:t>
      </w:r>
      <w:r>
        <w:rPr>
          <w:spacing w:val="5"/>
        </w:rPr>
        <w:t>на- родного хозяйства </w:t>
      </w:r>
      <w:r>
        <w:rPr/>
        <w:t>и </w:t>
      </w:r>
      <w:r>
        <w:rPr>
          <w:spacing w:val="5"/>
        </w:rPr>
        <w:t>государственной службы </w:t>
      </w:r>
      <w:r>
        <w:rPr>
          <w:spacing w:val="4"/>
        </w:rPr>
        <w:t>при </w:t>
      </w:r>
      <w:r>
        <w:rPr>
          <w:spacing w:val="6"/>
        </w:rPr>
        <w:t>Президенте </w:t>
      </w:r>
      <w:r>
        <w:rPr>
          <w:spacing w:val="5"/>
        </w:rPr>
        <w:t>Российской Федерации, специалистов </w:t>
      </w:r>
      <w:r>
        <w:rPr/>
        <w:t>в </w:t>
      </w:r>
      <w:r>
        <w:rPr>
          <w:spacing w:val="5"/>
        </w:rPr>
        <w:t>области </w:t>
      </w:r>
      <w:r>
        <w:rPr>
          <w:spacing w:val="6"/>
        </w:rPr>
        <w:t>демографии,</w:t>
      </w:r>
      <w:r>
        <w:rPr>
          <w:spacing w:val="60"/>
        </w:rPr>
        <w:t> </w:t>
      </w:r>
      <w:r>
        <w:rPr>
          <w:spacing w:val="3"/>
        </w:rPr>
        <w:t>экономики, социологии </w:t>
      </w:r>
      <w:r>
        <w:rPr/>
        <w:t>и </w:t>
      </w:r>
      <w:r>
        <w:rPr>
          <w:spacing w:val="3"/>
        </w:rPr>
        <w:t>истории, предлагается </w:t>
      </w:r>
      <w:r>
        <w:rPr>
          <w:spacing w:val="2"/>
        </w:rPr>
        <w:t>для </w:t>
      </w:r>
      <w:r>
        <w:rPr>
          <w:spacing w:val="4"/>
        </w:rPr>
        <w:t>использо- вания </w:t>
      </w:r>
      <w:r>
        <w:rPr/>
        <w:t>в </w:t>
      </w:r>
      <w:r>
        <w:rPr>
          <w:spacing w:val="5"/>
        </w:rPr>
        <w:t>учебном процессе </w:t>
      </w:r>
      <w:r>
        <w:rPr>
          <w:spacing w:val="3"/>
        </w:rPr>
        <w:t>по </w:t>
      </w:r>
      <w:r>
        <w:rPr>
          <w:spacing w:val="4"/>
        </w:rPr>
        <w:t>курсу </w:t>
      </w:r>
      <w:r>
        <w:rPr>
          <w:spacing w:val="5"/>
        </w:rPr>
        <w:t>«Демография» </w:t>
      </w:r>
      <w:r>
        <w:rPr>
          <w:spacing w:val="4"/>
        </w:rPr>
        <w:t>как </w:t>
      </w:r>
      <w:r>
        <w:rPr>
          <w:spacing w:val="6"/>
        </w:rPr>
        <w:t>компо-</w:t>
      </w:r>
      <w:r>
        <w:rPr>
          <w:spacing w:val="60"/>
        </w:rPr>
        <w:t> </w:t>
      </w:r>
      <w:r>
        <w:rPr>
          <w:spacing w:val="4"/>
        </w:rPr>
        <w:t>нента </w:t>
      </w:r>
      <w:r>
        <w:rPr>
          <w:spacing w:val="5"/>
        </w:rPr>
        <w:t>Федерального государственного образовательного </w:t>
      </w:r>
      <w:r>
        <w:rPr>
          <w:spacing w:val="6"/>
        </w:rPr>
        <w:t>стан- </w:t>
      </w:r>
      <w:r>
        <w:rPr>
          <w:spacing w:val="2"/>
        </w:rPr>
        <w:t>дарта</w:t>
      </w:r>
      <w:r>
        <w:rPr>
          <w:spacing w:val="-12"/>
        </w:rPr>
        <w:t> </w:t>
      </w:r>
      <w:r>
        <w:rPr>
          <w:spacing w:val="2"/>
        </w:rPr>
        <w:t>высшего</w:t>
      </w:r>
      <w:r>
        <w:rPr>
          <w:spacing w:val="-12"/>
        </w:rPr>
        <w:t> </w:t>
      </w:r>
      <w:r>
        <w:rPr>
          <w:spacing w:val="2"/>
        </w:rPr>
        <w:t>образования</w:t>
      </w:r>
      <w:r>
        <w:rPr>
          <w:spacing w:val="-12"/>
        </w:rPr>
        <w:t> </w:t>
      </w:r>
      <w:r>
        <w:rPr/>
        <w:t>по</w:t>
      </w:r>
      <w:r>
        <w:rPr>
          <w:spacing w:val="-12"/>
        </w:rPr>
        <w:t> </w:t>
      </w:r>
      <w:r>
        <w:rPr>
          <w:spacing w:val="2"/>
        </w:rPr>
        <w:t>направлению</w:t>
      </w:r>
      <w:r>
        <w:rPr>
          <w:spacing w:val="-12"/>
        </w:rPr>
        <w:t> </w:t>
      </w:r>
      <w:r>
        <w:rPr>
          <w:spacing w:val="2"/>
        </w:rPr>
        <w:t>подготовки</w:t>
      </w:r>
      <w:r>
        <w:rPr>
          <w:spacing w:val="-12"/>
        </w:rPr>
        <w:t> </w:t>
      </w:r>
      <w:r>
        <w:rPr>
          <w:spacing w:val="3"/>
        </w:rPr>
        <w:t>38.03.04</w:t>
      </w:r>
    </w:p>
    <w:p>
      <w:pPr>
        <w:pStyle w:val="BodyText"/>
        <w:spacing w:line="222" w:lineRule="exact"/>
      </w:pPr>
      <w:r>
        <w:rPr/>
        <w:t>«Государственное и муниципальное управление».</w:t>
      </w:r>
    </w:p>
    <w:p>
      <w:pPr>
        <w:pStyle w:val="BodyText"/>
        <w:spacing w:line="252" w:lineRule="auto" w:before="11"/>
        <w:ind w:right="47" w:firstLine="283"/>
      </w:pPr>
      <w:r>
        <w:rPr/>
        <w:t>Руководством Российской Федерации неоднократно подчерки- валось,</w:t>
      </w:r>
      <w:r>
        <w:rPr>
          <w:spacing w:val="-16"/>
        </w:rPr>
        <w:t> </w:t>
      </w:r>
      <w:r>
        <w:rPr/>
        <w:t>что</w:t>
      </w:r>
      <w:r>
        <w:rPr>
          <w:spacing w:val="-16"/>
        </w:rPr>
        <w:t> </w:t>
      </w:r>
      <w:r>
        <w:rPr/>
        <w:t>самая</w:t>
      </w:r>
      <w:r>
        <w:rPr>
          <w:spacing w:val="-16"/>
        </w:rPr>
        <w:t> </w:t>
      </w:r>
      <w:r>
        <w:rPr/>
        <w:t>острая</w:t>
      </w:r>
      <w:r>
        <w:rPr>
          <w:spacing w:val="-16"/>
        </w:rPr>
        <w:t> </w:t>
      </w:r>
      <w:r>
        <w:rPr/>
        <w:t>проблема</w:t>
      </w:r>
      <w:r>
        <w:rPr>
          <w:spacing w:val="-15"/>
        </w:rPr>
        <w:t> </w:t>
      </w:r>
      <w:r>
        <w:rPr/>
        <w:t>современной</w:t>
      </w:r>
      <w:r>
        <w:rPr>
          <w:spacing w:val="-16"/>
        </w:rPr>
        <w:t> </w:t>
      </w:r>
      <w:r>
        <w:rPr/>
        <w:t>России</w:t>
      </w:r>
      <w:r>
        <w:rPr>
          <w:spacing w:val="-16"/>
        </w:rPr>
        <w:t> </w:t>
      </w:r>
      <w:r>
        <w:rPr/>
        <w:t>—</w:t>
      </w:r>
      <w:r>
        <w:rPr>
          <w:spacing w:val="-16"/>
        </w:rPr>
        <w:t> </w:t>
      </w:r>
      <w:r>
        <w:rPr/>
        <w:t>демогра- фическая</w:t>
      </w:r>
      <w:r>
        <w:rPr>
          <w:spacing w:val="-7"/>
        </w:rPr>
        <w:t> </w:t>
      </w:r>
      <w:r>
        <w:rPr/>
        <w:t>и</w:t>
      </w:r>
      <w:r>
        <w:rPr>
          <w:spacing w:val="-7"/>
        </w:rPr>
        <w:t> </w:t>
      </w:r>
      <w:r>
        <w:rPr/>
        <w:t>для</w:t>
      </w:r>
      <w:r>
        <w:rPr>
          <w:spacing w:val="-7"/>
        </w:rPr>
        <w:t> </w:t>
      </w:r>
      <w:r>
        <w:rPr/>
        <w:t>ее</w:t>
      </w:r>
      <w:r>
        <w:rPr>
          <w:spacing w:val="-7"/>
        </w:rPr>
        <w:t> </w:t>
      </w:r>
      <w:r>
        <w:rPr/>
        <w:t>решения</w:t>
      </w:r>
      <w:r>
        <w:rPr>
          <w:spacing w:val="-7"/>
        </w:rPr>
        <w:t> </w:t>
      </w:r>
      <w:r>
        <w:rPr/>
        <w:t>необходимо</w:t>
      </w:r>
      <w:r>
        <w:rPr>
          <w:spacing w:val="-7"/>
        </w:rPr>
        <w:t> </w:t>
      </w:r>
      <w:r>
        <w:rPr/>
        <w:t>добиться</w:t>
      </w:r>
      <w:r>
        <w:rPr>
          <w:spacing w:val="-6"/>
        </w:rPr>
        <w:t> </w:t>
      </w:r>
      <w:r>
        <w:rPr/>
        <w:t>снижения</w:t>
      </w:r>
      <w:r>
        <w:rPr>
          <w:spacing w:val="-7"/>
        </w:rPr>
        <w:t> </w:t>
      </w:r>
      <w:r>
        <w:rPr>
          <w:spacing w:val="-3"/>
        </w:rPr>
        <w:t>смерт- </w:t>
      </w:r>
      <w:r>
        <w:rPr/>
        <w:t>ности, эффективной миграции и повышения</w:t>
      </w:r>
      <w:r>
        <w:rPr>
          <w:spacing w:val="13"/>
        </w:rPr>
        <w:t> </w:t>
      </w:r>
      <w:r>
        <w:rPr/>
        <w:t>рождаемости.</w:t>
      </w:r>
    </w:p>
    <w:p>
      <w:pPr>
        <w:pStyle w:val="BodyText"/>
        <w:spacing w:line="252" w:lineRule="auto"/>
        <w:ind w:right="38" w:firstLine="283"/>
      </w:pPr>
      <w:r>
        <w:rPr>
          <w:spacing w:val="9"/>
        </w:rPr>
        <w:t>Демографические </w:t>
      </w:r>
      <w:r>
        <w:rPr>
          <w:spacing w:val="8"/>
        </w:rPr>
        <w:t>тенденции </w:t>
      </w:r>
      <w:r>
        <w:rPr/>
        <w:t>— </w:t>
      </w:r>
      <w:r>
        <w:rPr>
          <w:spacing w:val="9"/>
        </w:rPr>
        <w:t>результат, </w:t>
      </w:r>
      <w:r>
        <w:rPr>
          <w:spacing w:val="6"/>
        </w:rPr>
        <w:t>как  </w:t>
      </w:r>
      <w:r>
        <w:rPr>
          <w:spacing w:val="10"/>
        </w:rPr>
        <w:t>правило, </w:t>
      </w:r>
      <w:r>
        <w:rPr/>
        <w:t>не</w:t>
      </w:r>
      <w:r>
        <w:rPr>
          <w:spacing w:val="-26"/>
        </w:rPr>
        <w:t> </w:t>
      </w:r>
      <w:r>
        <w:rPr/>
        <w:t>только</w:t>
      </w:r>
      <w:r>
        <w:rPr>
          <w:spacing w:val="-25"/>
        </w:rPr>
        <w:t> </w:t>
      </w:r>
      <w:r>
        <w:rPr/>
        <w:t>целенаправленных</w:t>
      </w:r>
      <w:r>
        <w:rPr>
          <w:spacing w:val="-26"/>
        </w:rPr>
        <w:t> </w:t>
      </w:r>
      <w:r>
        <w:rPr/>
        <w:t>усилий</w:t>
      </w:r>
      <w:r>
        <w:rPr>
          <w:spacing w:val="-25"/>
        </w:rPr>
        <w:t> </w:t>
      </w:r>
      <w:r>
        <w:rPr/>
        <w:t>государственных</w:t>
      </w:r>
      <w:r>
        <w:rPr>
          <w:spacing w:val="-25"/>
        </w:rPr>
        <w:t> </w:t>
      </w:r>
      <w:r>
        <w:rPr/>
        <w:t>органов,</w:t>
      </w:r>
      <w:r>
        <w:rPr>
          <w:spacing w:val="-26"/>
        </w:rPr>
        <w:t> </w:t>
      </w:r>
      <w:r>
        <w:rPr/>
        <w:t>но</w:t>
      </w:r>
      <w:r>
        <w:rPr>
          <w:spacing w:val="-25"/>
        </w:rPr>
        <w:t> </w:t>
      </w:r>
      <w:r>
        <w:rPr/>
        <w:t>и отражение направленности общей социально-экономической ди- намики в стране. В Российской Федерации много лет ведутся кон- структивные и разнообразные программы по повышению рожда- емости, стимулированию семейного воспитания детей, лишенных родительского попечения, и ряд других важных, конкретных </w:t>
      </w:r>
      <w:r>
        <w:rPr>
          <w:spacing w:val="2"/>
        </w:rPr>
        <w:t>на- </w:t>
      </w:r>
      <w:r>
        <w:rPr/>
        <w:t>правлений по улучшению демографических тенденций. Средства на</w:t>
      </w:r>
      <w:r>
        <w:rPr>
          <w:spacing w:val="-18"/>
        </w:rPr>
        <w:t> </w:t>
      </w:r>
      <w:r>
        <w:rPr/>
        <w:t>реализацию</w:t>
      </w:r>
      <w:r>
        <w:rPr>
          <w:spacing w:val="-18"/>
        </w:rPr>
        <w:t> </w:t>
      </w:r>
      <w:r>
        <w:rPr/>
        <w:t>данных</w:t>
      </w:r>
      <w:r>
        <w:rPr>
          <w:spacing w:val="-18"/>
        </w:rPr>
        <w:t> </w:t>
      </w:r>
      <w:r>
        <w:rPr/>
        <w:t>программ</w:t>
      </w:r>
      <w:r>
        <w:rPr>
          <w:spacing w:val="-18"/>
        </w:rPr>
        <w:t> </w:t>
      </w:r>
      <w:r>
        <w:rPr/>
        <w:t>четко</w:t>
      </w:r>
      <w:r>
        <w:rPr>
          <w:spacing w:val="-18"/>
        </w:rPr>
        <w:t> </w:t>
      </w:r>
      <w:r>
        <w:rPr/>
        <w:t>предусматриваются,</w:t>
      </w:r>
      <w:r>
        <w:rPr>
          <w:spacing w:val="-18"/>
        </w:rPr>
        <w:t> </w:t>
      </w:r>
      <w:r>
        <w:rPr/>
        <w:t>в</w:t>
      </w:r>
      <w:r>
        <w:rPr>
          <w:spacing w:val="-18"/>
        </w:rPr>
        <w:t> </w:t>
      </w:r>
      <w:r>
        <w:rPr/>
        <w:t>част- ности, в государственных бюджетах, особенно с 2007</w:t>
      </w:r>
      <w:r>
        <w:rPr>
          <w:spacing w:val="31"/>
        </w:rPr>
        <w:t> </w:t>
      </w:r>
      <w:r>
        <w:rPr/>
        <w:t>г.</w:t>
      </w:r>
    </w:p>
    <w:p>
      <w:pPr>
        <w:pStyle w:val="BodyText"/>
        <w:spacing w:line="252" w:lineRule="auto"/>
        <w:ind w:right="45" w:firstLine="283"/>
      </w:pPr>
      <w:r>
        <w:rPr/>
        <w:t>Предметное</w:t>
      </w:r>
      <w:r>
        <w:rPr>
          <w:spacing w:val="-7"/>
        </w:rPr>
        <w:t> </w:t>
      </w:r>
      <w:r>
        <w:rPr/>
        <w:t>внимание</w:t>
      </w:r>
      <w:r>
        <w:rPr>
          <w:spacing w:val="-7"/>
        </w:rPr>
        <w:t> </w:t>
      </w:r>
      <w:r>
        <w:rPr/>
        <w:t>все</w:t>
      </w:r>
      <w:r>
        <w:rPr>
          <w:spacing w:val="-6"/>
        </w:rPr>
        <w:t> </w:t>
      </w:r>
      <w:r>
        <w:rPr/>
        <w:t>больше</w:t>
      </w:r>
      <w:r>
        <w:rPr>
          <w:spacing w:val="-7"/>
        </w:rPr>
        <w:t> </w:t>
      </w:r>
      <w:r>
        <w:rPr/>
        <w:t>направлено</w:t>
      </w:r>
      <w:r>
        <w:rPr>
          <w:spacing w:val="-6"/>
        </w:rPr>
        <w:t> </w:t>
      </w:r>
      <w:r>
        <w:rPr/>
        <w:t>и</w:t>
      </w:r>
      <w:r>
        <w:rPr>
          <w:spacing w:val="-7"/>
        </w:rPr>
        <w:t> </w:t>
      </w:r>
      <w:r>
        <w:rPr/>
        <w:t>на</w:t>
      </w:r>
      <w:r>
        <w:rPr>
          <w:spacing w:val="-6"/>
        </w:rPr>
        <w:t> </w:t>
      </w:r>
      <w:r>
        <w:rPr/>
        <w:t>воспитание, социализацию молодого поколения, на необходимость восстанов- ления</w:t>
      </w:r>
      <w:r>
        <w:rPr>
          <w:spacing w:val="-18"/>
        </w:rPr>
        <w:t> </w:t>
      </w:r>
      <w:r>
        <w:rPr/>
        <w:t>традиций</w:t>
      </w:r>
      <w:r>
        <w:rPr>
          <w:spacing w:val="-17"/>
        </w:rPr>
        <w:t> </w:t>
      </w:r>
      <w:r>
        <w:rPr/>
        <w:t>бережного</w:t>
      </w:r>
      <w:r>
        <w:rPr>
          <w:spacing w:val="-17"/>
        </w:rPr>
        <w:t> </w:t>
      </w:r>
      <w:r>
        <w:rPr/>
        <w:t>отношения</w:t>
      </w:r>
      <w:r>
        <w:rPr>
          <w:spacing w:val="-17"/>
        </w:rPr>
        <w:t> </w:t>
      </w:r>
      <w:r>
        <w:rPr/>
        <w:t>к</w:t>
      </w:r>
      <w:r>
        <w:rPr>
          <w:spacing w:val="-17"/>
        </w:rPr>
        <w:t> </w:t>
      </w:r>
      <w:r>
        <w:rPr/>
        <w:t>семье.</w:t>
      </w:r>
      <w:r>
        <w:rPr>
          <w:spacing w:val="-17"/>
        </w:rPr>
        <w:t> </w:t>
      </w:r>
      <w:r>
        <w:rPr/>
        <w:t>Весьма</w:t>
      </w:r>
      <w:r>
        <w:rPr>
          <w:spacing w:val="-17"/>
        </w:rPr>
        <w:t> </w:t>
      </w:r>
      <w:r>
        <w:rPr/>
        <w:t>актуальным видится для современного поколения положение о том, что </w:t>
      </w:r>
      <w:r>
        <w:rPr>
          <w:spacing w:val="2"/>
        </w:rPr>
        <w:t>лю- </w:t>
      </w:r>
      <w:r>
        <w:rPr/>
        <w:t>бовь к своей стране начинается с любви к своей семье. В учебном пособии с учетом современных обстоятельств освещаются теоре- тические</w:t>
      </w:r>
      <w:r>
        <w:rPr>
          <w:spacing w:val="-9"/>
        </w:rPr>
        <w:t> </w:t>
      </w:r>
      <w:r>
        <w:rPr/>
        <w:t>основы</w:t>
      </w:r>
      <w:r>
        <w:rPr>
          <w:spacing w:val="-9"/>
        </w:rPr>
        <w:t> </w:t>
      </w:r>
      <w:r>
        <w:rPr/>
        <w:t>демографии,</w:t>
      </w:r>
      <w:r>
        <w:rPr>
          <w:spacing w:val="-8"/>
        </w:rPr>
        <w:t> </w:t>
      </w:r>
      <w:r>
        <w:rPr/>
        <w:t>взаимосвязь</w:t>
      </w:r>
      <w:r>
        <w:rPr>
          <w:spacing w:val="-9"/>
        </w:rPr>
        <w:t> </w:t>
      </w:r>
      <w:r>
        <w:rPr/>
        <w:t>различных</w:t>
      </w:r>
      <w:r>
        <w:rPr>
          <w:spacing w:val="-8"/>
        </w:rPr>
        <w:t> </w:t>
      </w:r>
      <w:r>
        <w:rPr/>
        <w:t>социально- экономических и демографических процессов, анализируются по- казатели и источники данных о</w:t>
      </w:r>
      <w:r>
        <w:rPr>
          <w:spacing w:val="29"/>
        </w:rPr>
        <w:t> </w:t>
      </w:r>
      <w:r>
        <w:rPr/>
        <w:t>населении.</w:t>
      </w:r>
    </w:p>
    <w:p>
      <w:pPr>
        <w:pStyle w:val="BodyText"/>
        <w:spacing w:line="252" w:lineRule="auto"/>
        <w:ind w:right="42" w:firstLine="283"/>
      </w:pPr>
      <w:r>
        <w:rPr>
          <w:spacing w:val="5"/>
        </w:rPr>
        <w:t>Основная </w:t>
      </w:r>
      <w:r>
        <w:rPr>
          <w:spacing w:val="4"/>
        </w:rPr>
        <w:t>цель </w:t>
      </w:r>
      <w:r>
        <w:rPr>
          <w:spacing w:val="5"/>
        </w:rPr>
        <w:t>пособия </w:t>
      </w:r>
      <w:r>
        <w:rPr/>
        <w:t>— </w:t>
      </w:r>
      <w:r>
        <w:rPr>
          <w:spacing w:val="5"/>
        </w:rPr>
        <w:t>достижение важных </w:t>
      </w:r>
      <w:r>
        <w:rPr>
          <w:spacing w:val="4"/>
        </w:rPr>
        <w:t>результатов  </w:t>
      </w:r>
      <w:r>
        <w:rPr/>
        <w:t>в </w:t>
      </w:r>
      <w:r>
        <w:rPr>
          <w:spacing w:val="2"/>
        </w:rPr>
        <w:t>овладении курсом «Демография», </w:t>
      </w:r>
      <w:r>
        <w:rPr/>
        <w:t>по </w:t>
      </w:r>
      <w:r>
        <w:rPr>
          <w:spacing w:val="2"/>
        </w:rPr>
        <w:t>окончании изучения </w:t>
      </w:r>
      <w:r>
        <w:rPr>
          <w:spacing w:val="3"/>
        </w:rPr>
        <w:t>ко- </w:t>
      </w:r>
      <w:r>
        <w:rPr>
          <w:spacing w:val="2"/>
        </w:rPr>
        <w:t>торого студент получит знания </w:t>
      </w:r>
      <w:r>
        <w:rPr/>
        <w:t>о </w:t>
      </w:r>
      <w:r>
        <w:rPr>
          <w:spacing w:val="2"/>
        </w:rPr>
        <w:t>следующих понятиях: </w:t>
      </w:r>
      <w:r>
        <w:rPr>
          <w:spacing w:val="3"/>
        </w:rPr>
        <w:t>предмет </w:t>
      </w:r>
      <w:r>
        <w:rPr>
          <w:spacing w:val="2"/>
        </w:rPr>
        <w:t>демографии </w:t>
      </w:r>
      <w:r>
        <w:rPr/>
        <w:t>и </w:t>
      </w:r>
      <w:r>
        <w:rPr>
          <w:spacing w:val="2"/>
        </w:rPr>
        <w:t>демографической политики; воспроизводство </w:t>
      </w:r>
      <w:r>
        <w:rPr>
          <w:spacing w:val="3"/>
        </w:rPr>
        <w:t>на- </w:t>
      </w:r>
      <w:r>
        <w:rPr>
          <w:spacing w:val="4"/>
        </w:rPr>
        <w:t>селения; теория демографического перехода; методы </w:t>
      </w:r>
      <w:r>
        <w:rPr>
          <w:spacing w:val="5"/>
        </w:rPr>
        <w:t>изучения </w:t>
      </w:r>
      <w:r>
        <w:rPr/>
        <w:t>и </w:t>
      </w:r>
      <w:r>
        <w:rPr>
          <w:spacing w:val="2"/>
        </w:rPr>
        <w:t>анализа демографических процессов; численность </w:t>
      </w:r>
      <w:r>
        <w:rPr/>
        <w:t>и</w:t>
      </w:r>
      <w:r>
        <w:rPr>
          <w:spacing w:val="46"/>
        </w:rPr>
        <w:t> </w:t>
      </w:r>
      <w:r>
        <w:rPr>
          <w:spacing w:val="3"/>
        </w:rPr>
        <w:t>структура</w:t>
      </w:r>
    </w:p>
    <w:p>
      <w:pPr>
        <w:pStyle w:val="BodyText"/>
        <w:spacing w:line="252" w:lineRule="auto" w:before="129"/>
        <w:ind w:right="1125"/>
      </w:pPr>
      <w:r>
        <w:rPr/>
        <w:br w:type="column"/>
      </w:r>
      <w:r>
        <w:rPr/>
        <w:t>населения и источники данных о населении; взаимосвязь </w:t>
      </w:r>
      <w:r>
        <w:rPr>
          <w:spacing w:val="2"/>
        </w:rPr>
        <w:t>эконо- </w:t>
      </w:r>
      <w:r>
        <w:rPr/>
        <w:t>мического</w:t>
      </w:r>
      <w:r>
        <w:rPr>
          <w:spacing w:val="-8"/>
        </w:rPr>
        <w:t> </w:t>
      </w:r>
      <w:r>
        <w:rPr/>
        <w:t>развития</w:t>
      </w:r>
      <w:r>
        <w:rPr>
          <w:spacing w:val="-7"/>
        </w:rPr>
        <w:t> </w:t>
      </w:r>
      <w:r>
        <w:rPr/>
        <w:t>и</w:t>
      </w:r>
      <w:r>
        <w:rPr>
          <w:spacing w:val="-7"/>
        </w:rPr>
        <w:t> </w:t>
      </w:r>
      <w:r>
        <w:rPr/>
        <w:t>воспроизводства</w:t>
      </w:r>
      <w:r>
        <w:rPr>
          <w:spacing w:val="-7"/>
        </w:rPr>
        <w:t> </w:t>
      </w:r>
      <w:r>
        <w:rPr/>
        <w:t>населения;</w:t>
      </w:r>
      <w:r>
        <w:rPr>
          <w:spacing w:val="-8"/>
        </w:rPr>
        <w:t> </w:t>
      </w:r>
      <w:r>
        <w:rPr/>
        <w:t>прогнозы</w:t>
      </w:r>
      <w:r>
        <w:rPr>
          <w:spacing w:val="-7"/>
        </w:rPr>
        <w:t> </w:t>
      </w:r>
      <w:r>
        <w:rPr/>
        <w:t>роста </w:t>
      </w:r>
      <w:r>
        <w:rPr>
          <w:spacing w:val="5"/>
        </w:rPr>
        <w:t>численности населения России </w:t>
      </w:r>
      <w:r>
        <w:rPr/>
        <w:t>и </w:t>
      </w:r>
      <w:r>
        <w:rPr>
          <w:spacing w:val="4"/>
        </w:rPr>
        <w:t>мира; </w:t>
      </w:r>
      <w:r>
        <w:rPr>
          <w:spacing w:val="5"/>
        </w:rPr>
        <w:t>миграция </w:t>
      </w:r>
      <w:r>
        <w:rPr>
          <w:spacing w:val="6"/>
        </w:rPr>
        <w:t>населения;</w:t>
      </w:r>
      <w:r>
        <w:rPr>
          <w:spacing w:val="60"/>
        </w:rPr>
        <w:t> </w:t>
      </w:r>
      <w:r>
        <w:rPr/>
        <w:t>типы и формы миграции, влияние миграции на</w:t>
      </w:r>
      <w:r>
        <w:rPr>
          <w:spacing w:val="-17"/>
        </w:rPr>
        <w:t> </w:t>
      </w:r>
      <w:r>
        <w:rPr/>
        <w:t>демографическую структуру населения; история миграции населения и влияние</w:t>
      </w:r>
      <w:r>
        <w:rPr>
          <w:spacing w:val="-30"/>
        </w:rPr>
        <w:t> </w:t>
      </w:r>
      <w:r>
        <w:rPr/>
        <w:t>эко- </w:t>
      </w:r>
      <w:r>
        <w:rPr>
          <w:spacing w:val="3"/>
        </w:rPr>
        <w:t>номических </w:t>
      </w:r>
      <w:r>
        <w:rPr/>
        <w:t>и </w:t>
      </w:r>
      <w:r>
        <w:rPr>
          <w:spacing w:val="3"/>
        </w:rPr>
        <w:t>других факторов </w:t>
      </w:r>
      <w:r>
        <w:rPr/>
        <w:t>на </w:t>
      </w:r>
      <w:r>
        <w:rPr>
          <w:spacing w:val="3"/>
        </w:rPr>
        <w:t>миграционную </w:t>
      </w:r>
      <w:r>
        <w:rPr>
          <w:spacing w:val="4"/>
        </w:rPr>
        <w:t>подвижность </w:t>
      </w:r>
      <w:r>
        <w:rPr>
          <w:spacing w:val="3"/>
        </w:rPr>
        <w:t>населения; основные показатели интенсивности </w:t>
      </w:r>
      <w:r>
        <w:rPr>
          <w:spacing w:val="4"/>
        </w:rPr>
        <w:t>миграционной </w:t>
      </w:r>
      <w:r>
        <w:rPr/>
        <w:t>подвижности населения; миграционная политика в современной </w:t>
      </w:r>
      <w:r>
        <w:rPr>
          <w:spacing w:val="2"/>
        </w:rPr>
        <w:t>России </w:t>
      </w:r>
      <w:r>
        <w:rPr/>
        <w:t>и в </w:t>
      </w:r>
      <w:r>
        <w:rPr>
          <w:spacing w:val="2"/>
        </w:rPr>
        <w:t>мире; современные тенденции развития </w:t>
      </w:r>
      <w:r>
        <w:rPr>
          <w:spacing w:val="3"/>
        </w:rPr>
        <w:t>демографи- </w:t>
      </w:r>
      <w:r>
        <w:rPr>
          <w:spacing w:val="4"/>
        </w:rPr>
        <w:t>ческих процессов </w:t>
      </w:r>
      <w:r>
        <w:rPr/>
        <w:t>в </w:t>
      </w:r>
      <w:r>
        <w:rPr>
          <w:spacing w:val="4"/>
        </w:rPr>
        <w:t>Российской Федерации </w:t>
      </w:r>
      <w:r>
        <w:rPr/>
        <w:t>и </w:t>
      </w:r>
      <w:r>
        <w:rPr>
          <w:spacing w:val="4"/>
        </w:rPr>
        <w:t>перспективы </w:t>
      </w:r>
      <w:r>
        <w:rPr>
          <w:spacing w:val="5"/>
        </w:rPr>
        <w:t>их </w:t>
      </w:r>
      <w:r>
        <w:rPr>
          <w:spacing w:val="3"/>
        </w:rPr>
        <w:t>развития; современные миграционные связи России; </w:t>
      </w:r>
      <w:r>
        <w:rPr>
          <w:spacing w:val="4"/>
        </w:rPr>
        <w:t>основные </w:t>
      </w:r>
      <w:r>
        <w:rPr/>
        <w:t>направления миграционных потоков в стране и за рубежом; тру- </w:t>
      </w:r>
      <w:r>
        <w:rPr>
          <w:spacing w:val="2"/>
        </w:rPr>
        <w:t>довая миграция, иностранная рабочая сила </w:t>
      </w:r>
      <w:r>
        <w:rPr/>
        <w:t>в </w:t>
      </w:r>
      <w:r>
        <w:rPr>
          <w:spacing w:val="2"/>
        </w:rPr>
        <w:t>Российской </w:t>
      </w:r>
      <w:r>
        <w:rPr>
          <w:spacing w:val="3"/>
        </w:rPr>
        <w:t>Феде- рации </w:t>
      </w:r>
      <w:r>
        <w:rPr/>
        <w:t>и </w:t>
      </w:r>
      <w:r>
        <w:rPr>
          <w:spacing w:val="3"/>
        </w:rPr>
        <w:t>тенденции развития современных миграционных </w:t>
      </w:r>
      <w:r>
        <w:rPr>
          <w:spacing w:val="4"/>
        </w:rPr>
        <w:t>про- </w:t>
      </w:r>
      <w:r>
        <w:rPr/>
        <w:t>цессов в</w:t>
      </w:r>
      <w:r>
        <w:rPr>
          <w:spacing w:val="20"/>
        </w:rPr>
        <w:t> </w:t>
      </w:r>
      <w:r>
        <w:rPr/>
        <w:t>стране.</w:t>
      </w:r>
    </w:p>
    <w:p>
      <w:pPr>
        <w:pStyle w:val="BodyText"/>
        <w:spacing w:line="218" w:lineRule="exact"/>
        <w:ind w:left="397"/>
        <w:jc w:val="left"/>
      </w:pPr>
      <w:r>
        <w:rPr/>
        <w:t>В результате обучения студент должен:</w:t>
      </w:r>
    </w:p>
    <w:p>
      <w:pPr>
        <w:spacing w:before="7"/>
        <w:ind w:left="397" w:right="0" w:firstLine="0"/>
        <w:jc w:val="left"/>
        <w:rPr>
          <w:rFonts w:ascii="Times New Roman" w:hAnsi="Times New Roman"/>
          <w:b/>
          <w:sz w:val="20"/>
        </w:rPr>
      </w:pPr>
      <w:r>
        <w:rPr>
          <w:b/>
          <w:i/>
          <w:w w:val="90"/>
          <w:sz w:val="20"/>
        </w:rPr>
        <w:t>знать</w:t>
      </w:r>
      <w:r>
        <w:rPr>
          <w:rFonts w:ascii="Times New Roman" w:hAnsi="Times New Roman"/>
          <w:b/>
          <w:w w:val="90"/>
          <w:sz w:val="20"/>
        </w:rPr>
        <w:t>:</w:t>
      </w:r>
    </w:p>
    <w:p>
      <w:pPr>
        <w:pStyle w:val="ListParagraph"/>
        <w:numPr>
          <w:ilvl w:val="0"/>
          <w:numId w:val="1"/>
        </w:numPr>
        <w:tabs>
          <w:tab w:pos="398" w:val="left" w:leader="none"/>
        </w:tabs>
        <w:spacing w:line="252" w:lineRule="auto" w:before="11" w:after="0"/>
        <w:ind w:left="397" w:right="1128" w:hanging="284"/>
        <w:jc w:val="both"/>
        <w:rPr>
          <w:sz w:val="20"/>
        </w:rPr>
      </w:pPr>
      <w:r>
        <w:rPr>
          <w:spacing w:val="2"/>
          <w:sz w:val="20"/>
        </w:rPr>
        <w:t>основные вопросы естественного </w:t>
      </w:r>
      <w:r>
        <w:rPr>
          <w:sz w:val="20"/>
        </w:rPr>
        <w:t>и </w:t>
      </w:r>
      <w:r>
        <w:rPr>
          <w:spacing w:val="2"/>
          <w:sz w:val="20"/>
        </w:rPr>
        <w:t>механического </w:t>
      </w:r>
      <w:r>
        <w:rPr>
          <w:spacing w:val="3"/>
          <w:sz w:val="20"/>
        </w:rPr>
        <w:t>движения </w:t>
      </w:r>
      <w:r>
        <w:rPr>
          <w:spacing w:val="2"/>
          <w:sz w:val="20"/>
        </w:rPr>
        <w:t>населения, взаимосвязи социально-экономических </w:t>
      </w:r>
      <w:r>
        <w:rPr>
          <w:spacing w:val="3"/>
          <w:sz w:val="20"/>
        </w:rPr>
        <w:t>факторов </w:t>
      </w:r>
      <w:r>
        <w:rPr>
          <w:sz w:val="20"/>
        </w:rPr>
        <w:t>с факторами демографического</w:t>
      </w:r>
      <w:r>
        <w:rPr>
          <w:spacing w:val="16"/>
          <w:sz w:val="20"/>
        </w:rPr>
        <w:t> </w:t>
      </w:r>
      <w:r>
        <w:rPr>
          <w:sz w:val="20"/>
        </w:rPr>
        <w:t>развития;</w:t>
      </w:r>
    </w:p>
    <w:p>
      <w:pPr>
        <w:pStyle w:val="ListParagraph"/>
        <w:numPr>
          <w:ilvl w:val="0"/>
          <w:numId w:val="1"/>
        </w:numPr>
        <w:tabs>
          <w:tab w:pos="398" w:val="left" w:leader="none"/>
        </w:tabs>
        <w:spacing w:line="225" w:lineRule="exact" w:before="0" w:after="0"/>
        <w:ind w:left="397" w:right="0" w:hanging="285"/>
        <w:jc w:val="both"/>
        <w:rPr>
          <w:sz w:val="20"/>
        </w:rPr>
      </w:pPr>
      <w:r>
        <w:rPr>
          <w:sz w:val="20"/>
        </w:rPr>
        <w:t>методы демографического</w:t>
      </w:r>
      <w:r>
        <w:rPr>
          <w:spacing w:val="13"/>
          <w:sz w:val="20"/>
        </w:rPr>
        <w:t> </w:t>
      </w:r>
      <w:r>
        <w:rPr>
          <w:sz w:val="20"/>
        </w:rPr>
        <w:t>анализа;</w:t>
      </w:r>
    </w:p>
    <w:p>
      <w:pPr>
        <w:pStyle w:val="ListParagraph"/>
        <w:numPr>
          <w:ilvl w:val="0"/>
          <w:numId w:val="1"/>
        </w:numPr>
        <w:tabs>
          <w:tab w:pos="398" w:val="left" w:leader="none"/>
        </w:tabs>
        <w:spacing w:line="240" w:lineRule="auto" w:before="11" w:after="0"/>
        <w:ind w:left="397" w:right="0" w:hanging="285"/>
        <w:jc w:val="both"/>
        <w:rPr>
          <w:sz w:val="20"/>
        </w:rPr>
      </w:pPr>
      <w:r>
        <w:rPr>
          <w:sz w:val="20"/>
        </w:rPr>
        <w:t>показатели интенсивности демографических</w:t>
      </w:r>
      <w:r>
        <w:rPr>
          <w:spacing w:val="16"/>
          <w:sz w:val="20"/>
        </w:rPr>
        <w:t> </w:t>
      </w:r>
      <w:r>
        <w:rPr>
          <w:sz w:val="20"/>
        </w:rPr>
        <w:t>процессов;</w:t>
      </w:r>
    </w:p>
    <w:p>
      <w:pPr>
        <w:pStyle w:val="ListParagraph"/>
        <w:numPr>
          <w:ilvl w:val="0"/>
          <w:numId w:val="1"/>
        </w:numPr>
        <w:tabs>
          <w:tab w:pos="398" w:val="left" w:leader="none"/>
        </w:tabs>
        <w:spacing w:line="252" w:lineRule="auto" w:before="11" w:after="0"/>
        <w:ind w:left="397" w:right="1131" w:hanging="284"/>
        <w:jc w:val="left"/>
        <w:rPr>
          <w:sz w:val="20"/>
        </w:rPr>
      </w:pPr>
      <w:r>
        <w:rPr>
          <w:sz w:val="20"/>
        </w:rPr>
        <w:t>взаимосвязь экономического развития и воспроизводства</w:t>
      </w:r>
      <w:r>
        <w:rPr>
          <w:spacing w:val="-33"/>
          <w:sz w:val="20"/>
        </w:rPr>
        <w:t> </w:t>
      </w:r>
      <w:r>
        <w:rPr>
          <w:sz w:val="20"/>
        </w:rPr>
        <w:t>насе- ления;</w:t>
      </w:r>
    </w:p>
    <w:p>
      <w:pPr>
        <w:pStyle w:val="ListParagraph"/>
        <w:numPr>
          <w:ilvl w:val="0"/>
          <w:numId w:val="1"/>
        </w:numPr>
        <w:tabs>
          <w:tab w:pos="398" w:val="left" w:leader="none"/>
        </w:tabs>
        <w:spacing w:line="252" w:lineRule="auto" w:before="0" w:after="0"/>
        <w:ind w:left="397" w:right="1132" w:hanging="284"/>
        <w:jc w:val="left"/>
        <w:rPr>
          <w:sz w:val="20"/>
        </w:rPr>
      </w:pPr>
      <w:r>
        <w:rPr>
          <w:sz w:val="20"/>
        </w:rPr>
        <w:t>закономерности</w:t>
      </w:r>
      <w:r>
        <w:rPr>
          <w:spacing w:val="-10"/>
          <w:sz w:val="20"/>
        </w:rPr>
        <w:t> </w:t>
      </w:r>
      <w:r>
        <w:rPr>
          <w:sz w:val="20"/>
        </w:rPr>
        <w:t>демографического</w:t>
      </w:r>
      <w:r>
        <w:rPr>
          <w:spacing w:val="-10"/>
          <w:sz w:val="20"/>
        </w:rPr>
        <w:t> </w:t>
      </w:r>
      <w:r>
        <w:rPr>
          <w:sz w:val="20"/>
        </w:rPr>
        <w:t>развития</w:t>
      </w:r>
      <w:r>
        <w:rPr>
          <w:spacing w:val="-10"/>
          <w:sz w:val="20"/>
        </w:rPr>
        <w:t> </w:t>
      </w:r>
      <w:r>
        <w:rPr>
          <w:sz w:val="20"/>
        </w:rPr>
        <w:t>населения</w:t>
      </w:r>
      <w:r>
        <w:rPr>
          <w:spacing w:val="-9"/>
          <w:sz w:val="20"/>
        </w:rPr>
        <w:t> </w:t>
      </w:r>
      <w:r>
        <w:rPr>
          <w:sz w:val="20"/>
        </w:rPr>
        <w:t>России и</w:t>
      </w:r>
      <w:r>
        <w:rPr>
          <w:spacing w:val="7"/>
          <w:sz w:val="20"/>
        </w:rPr>
        <w:t> </w:t>
      </w:r>
      <w:r>
        <w:rPr>
          <w:sz w:val="20"/>
        </w:rPr>
        <w:t>мира;</w:t>
      </w:r>
    </w:p>
    <w:p>
      <w:pPr>
        <w:pStyle w:val="ListParagraph"/>
        <w:numPr>
          <w:ilvl w:val="0"/>
          <w:numId w:val="1"/>
        </w:numPr>
        <w:tabs>
          <w:tab w:pos="398" w:val="left" w:leader="none"/>
        </w:tabs>
        <w:spacing w:line="252" w:lineRule="auto" w:before="0" w:after="0"/>
        <w:ind w:left="397" w:right="1127" w:hanging="284"/>
        <w:jc w:val="left"/>
        <w:rPr>
          <w:sz w:val="20"/>
        </w:rPr>
      </w:pPr>
      <w:r>
        <w:rPr>
          <w:spacing w:val="3"/>
          <w:sz w:val="20"/>
        </w:rPr>
        <w:t>основные тенденции миграции населения </w:t>
      </w:r>
      <w:r>
        <w:rPr>
          <w:sz w:val="20"/>
        </w:rPr>
        <w:t>в </w:t>
      </w:r>
      <w:r>
        <w:rPr>
          <w:spacing w:val="3"/>
          <w:sz w:val="20"/>
        </w:rPr>
        <w:t>России </w:t>
      </w:r>
      <w:r>
        <w:rPr>
          <w:sz w:val="20"/>
        </w:rPr>
        <w:t>и за </w:t>
      </w:r>
      <w:r>
        <w:rPr>
          <w:spacing w:val="4"/>
          <w:sz w:val="20"/>
        </w:rPr>
        <w:t>ру- </w:t>
      </w:r>
      <w:r>
        <w:rPr>
          <w:sz w:val="20"/>
        </w:rPr>
        <w:t>бежом;</w:t>
      </w:r>
    </w:p>
    <w:p>
      <w:pPr>
        <w:pStyle w:val="ListParagraph"/>
        <w:numPr>
          <w:ilvl w:val="0"/>
          <w:numId w:val="1"/>
        </w:numPr>
        <w:tabs>
          <w:tab w:pos="398" w:val="left" w:leader="none"/>
        </w:tabs>
        <w:spacing w:line="252" w:lineRule="auto" w:before="0" w:after="0"/>
        <w:ind w:left="397" w:right="1130" w:hanging="284"/>
        <w:jc w:val="left"/>
        <w:rPr>
          <w:sz w:val="20"/>
        </w:rPr>
      </w:pPr>
      <w:r>
        <w:rPr>
          <w:sz w:val="20"/>
        </w:rPr>
        <w:t>теоретические подходы, цели и принципы современной демо- графической политики в Российской</w:t>
      </w:r>
      <w:r>
        <w:rPr>
          <w:spacing w:val="26"/>
          <w:sz w:val="20"/>
        </w:rPr>
        <w:t> </w:t>
      </w:r>
      <w:r>
        <w:rPr>
          <w:sz w:val="20"/>
        </w:rPr>
        <w:t>Федерации;</w:t>
      </w:r>
    </w:p>
    <w:p>
      <w:pPr>
        <w:pStyle w:val="ListParagraph"/>
        <w:numPr>
          <w:ilvl w:val="0"/>
          <w:numId w:val="1"/>
        </w:numPr>
        <w:tabs>
          <w:tab w:pos="398" w:val="left" w:leader="none"/>
        </w:tabs>
        <w:spacing w:line="252" w:lineRule="auto" w:before="0" w:after="0"/>
        <w:ind w:left="397" w:right="1129" w:hanging="284"/>
        <w:jc w:val="left"/>
        <w:rPr>
          <w:sz w:val="20"/>
        </w:rPr>
      </w:pPr>
      <w:r>
        <w:rPr>
          <w:sz w:val="20"/>
        </w:rPr>
        <w:t>основные направления и меры современной демографической политики;</w:t>
      </w:r>
    </w:p>
    <w:p>
      <w:pPr>
        <w:pStyle w:val="ListParagraph"/>
        <w:numPr>
          <w:ilvl w:val="0"/>
          <w:numId w:val="1"/>
        </w:numPr>
        <w:tabs>
          <w:tab w:pos="398" w:val="left" w:leader="none"/>
        </w:tabs>
        <w:spacing w:line="252" w:lineRule="auto" w:before="0" w:after="0"/>
        <w:ind w:left="397" w:right="1130" w:hanging="284"/>
        <w:jc w:val="left"/>
        <w:rPr>
          <w:sz w:val="20"/>
        </w:rPr>
      </w:pPr>
      <w:r>
        <w:rPr>
          <w:sz w:val="20"/>
        </w:rPr>
        <w:t>систему нормативных правовых актов, регулирующих вопросы демографической</w:t>
      </w:r>
      <w:r>
        <w:rPr>
          <w:spacing w:val="6"/>
          <w:sz w:val="20"/>
        </w:rPr>
        <w:t> </w:t>
      </w:r>
      <w:r>
        <w:rPr>
          <w:sz w:val="20"/>
        </w:rPr>
        <w:t>политики;</w:t>
      </w:r>
    </w:p>
    <w:p>
      <w:pPr>
        <w:spacing w:line="226" w:lineRule="exact" w:before="0"/>
        <w:ind w:left="397" w:right="0" w:firstLine="0"/>
        <w:jc w:val="left"/>
        <w:rPr>
          <w:rFonts w:ascii="Times New Roman" w:hAnsi="Times New Roman"/>
          <w:b/>
          <w:sz w:val="20"/>
        </w:rPr>
      </w:pPr>
      <w:r>
        <w:rPr>
          <w:b/>
          <w:i/>
          <w:w w:val="90"/>
          <w:sz w:val="20"/>
        </w:rPr>
        <w:t>уметь</w:t>
      </w:r>
      <w:r>
        <w:rPr>
          <w:rFonts w:ascii="Times New Roman" w:hAnsi="Times New Roman"/>
          <w:b/>
          <w:w w:val="90"/>
          <w:sz w:val="20"/>
        </w:rPr>
        <w:t>:</w:t>
      </w:r>
    </w:p>
    <w:p>
      <w:pPr>
        <w:pStyle w:val="ListParagraph"/>
        <w:numPr>
          <w:ilvl w:val="0"/>
          <w:numId w:val="1"/>
        </w:numPr>
        <w:tabs>
          <w:tab w:pos="398" w:val="left" w:leader="none"/>
        </w:tabs>
        <w:spacing w:line="252" w:lineRule="auto" w:before="4" w:after="0"/>
        <w:ind w:left="397" w:right="1130" w:hanging="284"/>
        <w:jc w:val="both"/>
        <w:rPr>
          <w:sz w:val="20"/>
        </w:rPr>
      </w:pPr>
      <w:r>
        <w:rPr>
          <w:sz w:val="20"/>
        </w:rPr>
        <w:t>систематизировать и обобщать информацию, готовить предло- жения</w:t>
      </w:r>
      <w:r>
        <w:rPr>
          <w:spacing w:val="-13"/>
          <w:sz w:val="20"/>
        </w:rPr>
        <w:t> </w:t>
      </w:r>
      <w:r>
        <w:rPr>
          <w:sz w:val="20"/>
        </w:rPr>
        <w:t>по</w:t>
      </w:r>
      <w:r>
        <w:rPr>
          <w:spacing w:val="-12"/>
          <w:sz w:val="20"/>
        </w:rPr>
        <w:t> </w:t>
      </w:r>
      <w:r>
        <w:rPr>
          <w:sz w:val="20"/>
        </w:rPr>
        <w:t>совершенствованию</w:t>
      </w:r>
      <w:r>
        <w:rPr>
          <w:spacing w:val="-12"/>
          <w:sz w:val="20"/>
        </w:rPr>
        <w:t> </w:t>
      </w:r>
      <w:r>
        <w:rPr>
          <w:sz w:val="20"/>
        </w:rPr>
        <w:t>мер</w:t>
      </w:r>
      <w:r>
        <w:rPr>
          <w:spacing w:val="-12"/>
          <w:sz w:val="20"/>
        </w:rPr>
        <w:t> </w:t>
      </w:r>
      <w:r>
        <w:rPr>
          <w:sz w:val="20"/>
        </w:rPr>
        <w:t>демографической</w:t>
      </w:r>
      <w:r>
        <w:rPr>
          <w:spacing w:val="-12"/>
          <w:sz w:val="20"/>
        </w:rPr>
        <w:t> </w:t>
      </w:r>
      <w:r>
        <w:rPr>
          <w:sz w:val="20"/>
        </w:rPr>
        <w:t>политики;</w:t>
      </w:r>
    </w:p>
    <w:p>
      <w:pPr>
        <w:pStyle w:val="ListParagraph"/>
        <w:numPr>
          <w:ilvl w:val="0"/>
          <w:numId w:val="1"/>
        </w:numPr>
        <w:tabs>
          <w:tab w:pos="398" w:val="left" w:leader="none"/>
        </w:tabs>
        <w:spacing w:line="252" w:lineRule="auto" w:before="0" w:after="0"/>
        <w:ind w:left="397" w:right="1129" w:hanging="284"/>
        <w:jc w:val="both"/>
        <w:rPr>
          <w:sz w:val="20"/>
        </w:rPr>
      </w:pPr>
      <w:r>
        <w:rPr>
          <w:sz w:val="20"/>
        </w:rPr>
        <w:t>планировать деятельность по совершенствованию демографи- ческой политики с учетом требований, установленных законо- дательством;</w:t>
      </w:r>
    </w:p>
    <w:p>
      <w:pPr>
        <w:pStyle w:val="ListParagraph"/>
        <w:numPr>
          <w:ilvl w:val="0"/>
          <w:numId w:val="1"/>
        </w:numPr>
        <w:tabs>
          <w:tab w:pos="398" w:val="left" w:leader="none"/>
        </w:tabs>
        <w:spacing w:line="252" w:lineRule="auto" w:before="0" w:after="0"/>
        <w:ind w:left="397" w:right="1131" w:hanging="284"/>
        <w:jc w:val="both"/>
        <w:rPr>
          <w:sz w:val="20"/>
        </w:rPr>
      </w:pPr>
      <w:r>
        <w:rPr>
          <w:sz w:val="20"/>
        </w:rPr>
        <w:t>вырабатывать</w:t>
      </w:r>
      <w:r>
        <w:rPr>
          <w:spacing w:val="-30"/>
          <w:sz w:val="20"/>
        </w:rPr>
        <w:t> </w:t>
      </w:r>
      <w:r>
        <w:rPr>
          <w:sz w:val="20"/>
        </w:rPr>
        <w:t>решения,</w:t>
      </w:r>
      <w:r>
        <w:rPr>
          <w:spacing w:val="-30"/>
          <w:sz w:val="20"/>
        </w:rPr>
        <w:t> </w:t>
      </w:r>
      <w:r>
        <w:rPr>
          <w:sz w:val="20"/>
        </w:rPr>
        <w:t>учитывающие</w:t>
      </w:r>
      <w:r>
        <w:rPr>
          <w:spacing w:val="-30"/>
          <w:sz w:val="20"/>
        </w:rPr>
        <w:t> </w:t>
      </w:r>
      <w:r>
        <w:rPr>
          <w:sz w:val="20"/>
        </w:rPr>
        <w:t>правовую</w:t>
      </w:r>
      <w:r>
        <w:rPr>
          <w:spacing w:val="-29"/>
          <w:sz w:val="20"/>
        </w:rPr>
        <w:t> </w:t>
      </w:r>
      <w:r>
        <w:rPr>
          <w:sz w:val="20"/>
        </w:rPr>
        <w:t>и</w:t>
      </w:r>
      <w:r>
        <w:rPr>
          <w:spacing w:val="-30"/>
          <w:sz w:val="20"/>
        </w:rPr>
        <w:t> </w:t>
      </w:r>
      <w:r>
        <w:rPr>
          <w:sz w:val="20"/>
        </w:rPr>
        <w:t>нормативную базу</w:t>
      </w:r>
      <w:r>
        <w:rPr>
          <w:spacing w:val="-8"/>
          <w:sz w:val="20"/>
        </w:rPr>
        <w:t> </w:t>
      </w:r>
      <w:r>
        <w:rPr>
          <w:sz w:val="20"/>
        </w:rPr>
        <w:t>по</w:t>
      </w:r>
      <w:r>
        <w:rPr>
          <w:spacing w:val="-7"/>
          <w:sz w:val="20"/>
        </w:rPr>
        <w:t> </w:t>
      </w:r>
      <w:r>
        <w:rPr>
          <w:sz w:val="20"/>
        </w:rPr>
        <w:t>вопросам</w:t>
      </w:r>
      <w:r>
        <w:rPr>
          <w:spacing w:val="-8"/>
          <w:sz w:val="20"/>
        </w:rPr>
        <w:t> </w:t>
      </w:r>
      <w:r>
        <w:rPr>
          <w:sz w:val="20"/>
        </w:rPr>
        <w:t>управления</w:t>
      </w:r>
      <w:r>
        <w:rPr>
          <w:spacing w:val="-7"/>
          <w:sz w:val="20"/>
        </w:rPr>
        <w:t> </w:t>
      </w:r>
      <w:r>
        <w:rPr>
          <w:sz w:val="20"/>
        </w:rPr>
        <w:t>демографическими</w:t>
      </w:r>
      <w:r>
        <w:rPr>
          <w:spacing w:val="-8"/>
          <w:sz w:val="20"/>
        </w:rPr>
        <w:t> </w:t>
      </w:r>
      <w:r>
        <w:rPr>
          <w:sz w:val="20"/>
        </w:rPr>
        <w:t>процессами;</w:t>
      </w:r>
    </w:p>
    <w:p>
      <w:pPr>
        <w:spacing w:after="0" w:line="252" w:lineRule="auto"/>
        <w:jc w:val="both"/>
        <w:rPr>
          <w:sz w:val="20"/>
        </w:rPr>
        <w:sectPr>
          <w:footerReference w:type="default" r:id="rId23"/>
          <w:pgSz w:w="16450" w:h="12190" w:orient="landscape"/>
          <w:pgMar w:footer="743" w:header="0" w:top="860" w:bottom="940" w:left="1020" w:right="0"/>
          <w:pgNumType w:start="5"/>
          <w:cols w:num="2" w:equalWidth="0">
            <w:col w:w="6401" w:space="1536"/>
            <w:col w:w="7493"/>
          </w:cols>
        </w:sectPr>
      </w:pPr>
    </w:p>
    <w:p>
      <w:pPr>
        <w:pStyle w:val="ListParagraph"/>
        <w:numPr>
          <w:ilvl w:val="0"/>
          <w:numId w:val="1"/>
        </w:numPr>
        <w:tabs>
          <w:tab w:pos="398" w:val="left" w:leader="none"/>
        </w:tabs>
        <w:spacing w:line="252" w:lineRule="auto" w:before="69" w:after="0"/>
        <w:ind w:left="397" w:right="49" w:hanging="284"/>
        <w:jc w:val="both"/>
        <w:rPr>
          <w:sz w:val="20"/>
        </w:rPr>
      </w:pPr>
      <w:r>
        <w:rPr>
          <w:sz w:val="20"/>
        </w:rPr>
        <w:t>обсуждать</w:t>
      </w:r>
      <w:r>
        <w:rPr>
          <w:spacing w:val="-29"/>
          <w:sz w:val="20"/>
        </w:rPr>
        <w:t> </w:t>
      </w:r>
      <w:r>
        <w:rPr>
          <w:sz w:val="20"/>
        </w:rPr>
        <w:t>приоритеты</w:t>
      </w:r>
      <w:r>
        <w:rPr>
          <w:spacing w:val="-29"/>
          <w:sz w:val="20"/>
        </w:rPr>
        <w:t> </w:t>
      </w:r>
      <w:r>
        <w:rPr>
          <w:sz w:val="20"/>
        </w:rPr>
        <w:t>развития</w:t>
      </w:r>
      <w:r>
        <w:rPr>
          <w:spacing w:val="-29"/>
          <w:sz w:val="20"/>
        </w:rPr>
        <w:t> </w:t>
      </w:r>
      <w:r>
        <w:rPr>
          <w:sz w:val="20"/>
        </w:rPr>
        <w:t>и</w:t>
      </w:r>
      <w:r>
        <w:rPr>
          <w:spacing w:val="-29"/>
          <w:sz w:val="20"/>
        </w:rPr>
        <w:t> </w:t>
      </w:r>
      <w:r>
        <w:rPr>
          <w:sz w:val="20"/>
        </w:rPr>
        <w:t>пути</w:t>
      </w:r>
      <w:r>
        <w:rPr>
          <w:spacing w:val="-29"/>
          <w:sz w:val="20"/>
        </w:rPr>
        <w:t> </w:t>
      </w:r>
      <w:r>
        <w:rPr>
          <w:sz w:val="20"/>
        </w:rPr>
        <w:t>осуществления</w:t>
      </w:r>
      <w:r>
        <w:rPr>
          <w:spacing w:val="-29"/>
          <w:sz w:val="20"/>
        </w:rPr>
        <w:t> </w:t>
      </w:r>
      <w:r>
        <w:rPr>
          <w:sz w:val="20"/>
        </w:rPr>
        <w:t>наиболее эффективного решения проблем</w:t>
      </w:r>
      <w:r>
        <w:rPr>
          <w:spacing w:val="11"/>
          <w:sz w:val="20"/>
        </w:rPr>
        <w:t> </w:t>
      </w:r>
      <w:r>
        <w:rPr>
          <w:sz w:val="20"/>
        </w:rPr>
        <w:t>народонаселения;</w:t>
      </w:r>
    </w:p>
    <w:p>
      <w:pPr>
        <w:pStyle w:val="ListParagraph"/>
        <w:numPr>
          <w:ilvl w:val="0"/>
          <w:numId w:val="1"/>
        </w:numPr>
        <w:tabs>
          <w:tab w:pos="398" w:val="left" w:leader="none"/>
        </w:tabs>
        <w:spacing w:line="252" w:lineRule="auto" w:before="0" w:after="0"/>
        <w:ind w:left="397" w:right="49" w:hanging="284"/>
        <w:jc w:val="both"/>
        <w:rPr>
          <w:sz w:val="20"/>
        </w:rPr>
      </w:pPr>
      <w:r>
        <w:rPr>
          <w:sz w:val="20"/>
        </w:rPr>
        <w:t>повышать</w:t>
      </w:r>
      <w:r>
        <w:rPr>
          <w:spacing w:val="-20"/>
          <w:sz w:val="20"/>
        </w:rPr>
        <w:t> </w:t>
      </w:r>
      <w:r>
        <w:rPr>
          <w:sz w:val="20"/>
        </w:rPr>
        <w:t>профессиональный</w:t>
      </w:r>
      <w:r>
        <w:rPr>
          <w:spacing w:val="-19"/>
          <w:sz w:val="20"/>
        </w:rPr>
        <w:t> </w:t>
      </w:r>
      <w:r>
        <w:rPr>
          <w:sz w:val="20"/>
        </w:rPr>
        <w:t>уровень</w:t>
      </w:r>
      <w:r>
        <w:rPr>
          <w:spacing w:val="-19"/>
          <w:sz w:val="20"/>
        </w:rPr>
        <w:t> </w:t>
      </w:r>
      <w:r>
        <w:rPr>
          <w:sz w:val="20"/>
        </w:rPr>
        <w:t>подготовки</w:t>
      </w:r>
      <w:r>
        <w:rPr>
          <w:spacing w:val="-20"/>
          <w:sz w:val="20"/>
        </w:rPr>
        <w:t> </w:t>
      </w:r>
      <w:r>
        <w:rPr>
          <w:sz w:val="20"/>
        </w:rPr>
        <w:t>для</w:t>
      </w:r>
      <w:r>
        <w:rPr>
          <w:spacing w:val="-19"/>
          <w:sz w:val="20"/>
        </w:rPr>
        <w:t> </w:t>
      </w:r>
      <w:r>
        <w:rPr>
          <w:sz w:val="20"/>
        </w:rPr>
        <w:t>освоения новых</w:t>
      </w:r>
      <w:r>
        <w:rPr>
          <w:spacing w:val="-10"/>
          <w:sz w:val="20"/>
        </w:rPr>
        <w:t> </w:t>
      </w:r>
      <w:r>
        <w:rPr>
          <w:sz w:val="20"/>
        </w:rPr>
        <w:t>технологий</w:t>
      </w:r>
      <w:r>
        <w:rPr>
          <w:spacing w:val="-10"/>
          <w:sz w:val="20"/>
        </w:rPr>
        <w:t> </w:t>
      </w:r>
      <w:r>
        <w:rPr>
          <w:sz w:val="20"/>
        </w:rPr>
        <w:t>и</w:t>
      </w:r>
      <w:r>
        <w:rPr>
          <w:spacing w:val="-10"/>
          <w:sz w:val="20"/>
        </w:rPr>
        <w:t> </w:t>
      </w:r>
      <w:r>
        <w:rPr>
          <w:sz w:val="20"/>
        </w:rPr>
        <w:t>современных</w:t>
      </w:r>
      <w:r>
        <w:rPr>
          <w:spacing w:val="-10"/>
          <w:sz w:val="20"/>
        </w:rPr>
        <w:t> </w:t>
      </w:r>
      <w:r>
        <w:rPr>
          <w:sz w:val="20"/>
        </w:rPr>
        <w:t>методов</w:t>
      </w:r>
      <w:r>
        <w:rPr>
          <w:spacing w:val="-10"/>
          <w:sz w:val="20"/>
        </w:rPr>
        <w:t> </w:t>
      </w:r>
      <w:r>
        <w:rPr>
          <w:sz w:val="20"/>
        </w:rPr>
        <w:t>решения</w:t>
      </w:r>
      <w:r>
        <w:rPr>
          <w:spacing w:val="-9"/>
          <w:sz w:val="20"/>
        </w:rPr>
        <w:t> </w:t>
      </w:r>
      <w:r>
        <w:rPr>
          <w:sz w:val="20"/>
        </w:rPr>
        <w:t>профессио- нальных</w:t>
      </w:r>
      <w:r>
        <w:rPr>
          <w:spacing w:val="-28"/>
          <w:sz w:val="20"/>
        </w:rPr>
        <w:t> </w:t>
      </w:r>
      <w:r>
        <w:rPr>
          <w:sz w:val="20"/>
        </w:rPr>
        <w:t>задач</w:t>
      </w:r>
      <w:r>
        <w:rPr>
          <w:spacing w:val="-28"/>
          <w:sz w:val="20"/>
        </w:rPr>
        <w:t> </w:t>
      </w:r>
      <w:r>
        <w:rPr>
          <w:sz w:val="20"/>
        </w:rPr>
        <w:t>по</w:t>
      </w:r>
      <w:r>
        <w:rPr>
          <w:spacing w:val="-28"/>
          <w:sz w:val="20"/>
        </w:rPr>
        <w:t> </w:t>
      </w:r>
      <w:r>
        <w:rPr>
          <w:sz w:val="20"/>
        </w:rPr>
        <w:t>основным</w:t>
      </w:r>
      <w:r>
        <w:rPr>
          <w:spacing w:val="-28"/>
          <w:sz w:val="20"/>
        </w:rPr>
        <w:t> </w:t>
      </w:r>
      <w:r>
        <w:rPr>
          <w:sz w:val="20"/>
        </w:rPr>
        <w:t>направлениям</w:t>
      </w:r>
      <w:r>
        <w:rPr>
          <w:spacing w:val="-28"/>
          <w:sz w:val="20"/>
        </w:rPr>
        <w:t> </w:t>
      </w:r>
      <w:r>
        <w:rPr>
          <w:sz w:val="20"/>
        </w:rPr>
        <w:t>деятельности</w:t>
      </w:r>
      <w:r>
        <w:rPr>
          <w:spacing w:val="-28"/>
          <w:sz w:val="20"/>
        </w:rPr>
        <w:t> </w:t>
      </w:r>
      <w:r>
        <w:rPr>
          <w:sz w:val="20"/>
        </w:rPr>
        <w:t>в</w:t>
      </w:r>
      <w:r>
        <w:rPr>
          <w:spacing w:val="-28"/>
          <w:sz w:val="20"/>
        </w:rPr>
        <w:t> </w:t>
      </w:r>
      <w:r>
        <w:rPr>
          <w:sz w:val="20"/>
        </w:rPr>
        <w:t>сфере демографической</w:t>
      </w:r>
      <w:r>
        <w:rPr>
          <w:spacing w:val="6"/>
          <w:sz w:val="20"/>
        </w:rPr>
        <w:t> </w:t>
      </w:r>
      <w:r>
        <w:rPr>
          <w:sz w:val="20"/>
        </w:rPr>
        <w:t>политики;</w:t>
      </w:r>
    </w:p>
    <w:p>
      <w:pPr>
        <w:spacing w:line="225" w:lineRule="exact" w:before="0"/>
        <w:ind w:left="397" w:right="0" w:firstLine="0"/>
        <w:jc w:val="left"/>
        <w:rPr>
          <w:rFonts w:ascii="Times New Roman" w:hAnsi="Times New Roman"/>
          <w:b/>
          <w:sz w:val="20"/>
        </w:rPr>
      </w:pPr>
      <w:r>
        <w:rPr>
          <w:b/>
          <w:i/>
          <w:w w:val="90"/>
          <w:sz w:val="20"/>
        </w:rPr>
        <w:t>владеть</w:t>
      </w:r>
      <w:r>
        <w:rPr>
          <w:rFonts w:ascii="Times New Roman" w:hAnsi="Times New Roman"/>
          <w:b/>
          <w:w w:val="90"/>
          <w:sz w:val="20"/>
        </w:rPr>
        <w:t>:</w:t>
      </w:r>
    </w:p>
    <w:p>
      <w:pPr>
        <w:pStyle w:val="ListParagraph"/>
        <w:numPr>
          <w:ilvl w:val="0"/>
          <w:numId w:val="1"/>
        </w:numPr>
        <w:tabs>
          <w:tab w:pos="398" w:val="left" w:leader="none"/>
        </w:tabs>
        <w:spacing w:line="252" w:lineRule="auto" w:before="9" w:after="0"/>
        <w:ind w:left="397" w:right="39" w:hanging="284"/>
        <w:jc w:val="both"/>
        <w:rPr>
          <w:sz w:val="20"/>
        </w:rPr>
      </w:pPr>
      <w:r>
        <w:rPr>
          <w:spacing w:val="2"/>
          <w:sz w:val="20"/>
        </w:rPr>
        <w:t>методологией научного познания </w:t>
      </w:r>
      <w:r>
        <w:rPr>
          <w:sz w:val="20"/>
        </w:rPr>
        <w:t>и </w:t>
      </w:r>
      <w:r>
        <w:rPr>
          <w:spacing w:val="2"/>
          <w:sz w:val="20"/>
        </w:rPr>
        <w:t>логикой системного</w:t>
      </w:r>
      <w:r>
        <w:rPr>
          <w:spacing w:val="-23"/>
          <w:sz w:val="20"/>
        </w:rPr>
        <w:t> </w:t>
      </w:r>
      <w:r>
        <w:rPr>
          <w:spacing w:val="3"/>
          <w:sz w:val="20"/>
        </w:rPr>
        <w:t>мыш- ления, углубленного изучения теоретических </w:t>
      </w:r>
      <w:r>
        <w:rPr>
          <w:sz w:val="20"/>
        </w:rPr>
        <w:t>и</w:t>
      </w:r>
      <w:r>
        <w:rPr>
          <w:spacing w:val="-16"/>
          <w:sz w:val="20"/>
        </w:rPr>
        <w:t> </w:t>
      </w:r>
      <w:r>
        <w:rPr>
          <w:spacing w:val="4"/>
          <w:sz w:val="20"/>
        </w:rPr>
        <w:t>практических </w:t>
      </w:r>
      <w:r>
        <w:rPr>
          <w:spacing w:val="7"/>
          <w:sz w:val="20"/>
        </w:rPr>
        <w:t>основ </w:t>
      </w:r>
      <w:r>
        <w:rPr>
          <w:spacing w:val="8"/>
          <w:sz w:val="20"/>
        </w:rPr>
        <w:t>демографической </w:t>
      </w:r>
      <w:r>
        <w:rPr>
          <w:sz w:val="20"/>
        </w:rPr>
        <w:t>и </w:t>
      </w:r>
      <w:r>
        <w:rPr>
          <w:spacing w:val="8"/>
          <w:sz w:val="20"/>
        </w:rPr>
        <w:t>миграционной </w:t>
      </w:r>
      <w:r>
        <w:rPr>
          <w:spacing w:val="7"/>
          <w:sz w:val="20"/>
        </w:rPr>
        <w:t>политики </w:t>
      </w:r>
      <w:r>
        <w:rPr>
          <w:spacing w:val="9"/>
          <w:sz w:val="20"/>
        </w:rPr>
        <w:t>госу- </w:t>
      </w:r>
      <w:r>
        <w:rPr>
          <w:spacing w:val="3"/>
          <w:sz w:val="20"/>
        </w:rPr>
        <w:t>дарства;</w:t>
      </w:r>
    </w:p>
    <w:p>
      <w:pPr>
        <w:pStyle w:val="ListParagraph"/>
        <w:numPr>
          <w:ilvl w:val="0"/>
          <w:numId w:val="1"/>
        </w:numPr>
        <w:tabs>
          <w:tab w:pos="398" w:val="left" w:leader="none"/>
        </w:tabs>
        <w:spacing w:line="252" w:lineRule="auto" w:before="0" w:after="0"/>
        <w:ind w:left="397" w:right="49" w:hanging="284"/>
        <w:jc w:val="both"/>
        <w:rPr>
          <w:sz w:val="20"/>
        </w:rPr>
      </w:pPr>
      <w:r>
        <w:rPr>
          <w:sz w:val="20"/>
        </w:rPr>
        <w:t>навыками</w:t>
      </w:r>
      <w:r>
        <w:rPr>
          <w:spacing w:val="-25"/>
          <w:sz w:val="20"/>
        </w:rPr>
        <w:t> </w:t>
      </w:r>
      <w:r>
        <w:rPr>
          <w:sz w:val="20"/>
        </w:rPr>
        <w:t>раскрытия</w:t>
      </w:r>
      <w:r>
        <w:rPr>
          <w:spacing w:val="-25"/>
          <w:sz w:val="20"/>
        </w:rPr>
        <w:t> </w:t>
      </w:r>
      <w:r>
        <w:rPr>
          <w:sz w:val="20"/>
        </w:rPr>
        <w:t>актуальных</w:t>
      </w:r>
      <w:r>
        <w:rPr>
          <w:spacing w:val="-25"/>
          <w:sz w:val="20"/>
        </w:rPr>
        <w:t> </w:t>
      </w:r>
      <w:r>
        <w:rPr>
          <w:sz w:val="20"/>
        </w:rPr>
        <w:t>проблем</w:t>
      </w:r>
      <w:r>
        <w:rPr>
          <w:spacing w:val="-24"/>
          <w:sz w:val="20"/>
        </w:rPr>
        <w:t> </w:t>
      </w:r>
      <w:r>
        <w:rPr>
          <w:sz w:val="20"/>
        </w:rPr>
        <w:t>демографической</w:t>
      </w:r>
      <w:r>
        <w:rPr>
          <w:spacing w:val="-25"/>
          <w:sz w:val="20"/>
        </w:rPr>
        <w:t> </w:t>
      </w:r>
      <w:r>
        <w:rPr>
          <w:spacing w:val="-5"/>
          <w:sz w:val="20"/>
        </w:rPr>
        <w:t>по- </w:t>
      </w:r>
      <w:r>
        <w:rPr>
          <w:sz w:val="20"/>
        </w:rPr>
        <w:t>литики</w:t>
      </w:r>
      <w:r>
        <w:rPr>
          <w:spacing w:val="7"/>
          <w:sz w:val="20"/>
        </w:rPr>
        <w:t> </w:t>
      </w:r>
      <w:r>
        <w:rPr>
          <w:sz w:val="20"/>
        </w:rPr>
        <w:t>государства;</w:t>
      </w:r>
    </w:p>
    <w:p>
      <w:pPr>
        <w:pStyle w:val="ListParagraph"/>
        <w:numPr>
          <w:ilvl w:val="0"/>
          <w:numId w:val="1"/>
        </w:numPr>
        <w:tabs>
          <w:tab w:pos="398" w:val="left" w:leader="none"/>
        </w:tabs>
        <w:spacing w:line="252" w:lineRule="auto" w:before="0" w:after="0"/>
        <w:ind w:left="397" w:right="44" w:hanging="284"/>
        <w:jc w:val="both"/>
        <w:rPr>
          <w:sz w:val="20"/>
        </w:rPr>
      </w:pPr>
      <w:r>
        <w:rPr>
          <w:spacing w:val="3"/>
          <w:sz w:val="20"/>
        </w:rPr>
        <w:t>информацией </w:t>
      </w:r>
      <w:r>
        <w:rPr>
          <w:sz w:val="20"/>
        </w:rPr>
        <w:t>о </w:t>
      </w:r>
      <w:r>
        <w:rPr>
          <w:spacing w:val="3"/>
          <w:sz w:val="20"/>
        </w:rPr>
        <w:t>современных тенденциях развития </w:t>
      </w:r>
      <w:r>
        <w:rPr>
          <w:spacing w:val="4"/>
          <w:sz w:val="20"/>
        </w:rPr>
        <w:t>демогра- </w:t>
      </w:r>
      <w:r>
        <w:rPr>
          <w:spacing w:val="2"/>
          <w:sz w:val="20"/>
        </w:rPr>
        <w:t>фических </w:t>
      </w:r>
      <w:r>
        <w:rPr>
          <w:sz w:val="20"/>
        </w:rPr>
        <w:t>и </w:t>
      </w:r>
      <w:r>
        <w:rPr>
          <w:spacing w:val="2"/>
          <w:sz w:val="20"/>
        </w:rPr>
        <w:t>миграционных процессов </w:t>
      </w:r>
      <w:r>
        <w:rPr>
          <w:sz w:val="20"/>
        </w:rPr>
        <w:t>в </w:t>
      </w:r>
      <w:r>
        <w:rPr>
          <w:spacing w:val="2"/>
          <w:sz w:val="20"/>
        </w:rPr>
        <w:t>стране </w:t>
      </w:r>
      <w:r>
        <w:rPr>
          <w:sz w:val="20"/>
        </w:rPr>
        <w:t>и </w:t>
      </w:r>
      <w:r>
        <w:rPr>
          <w:spacing w:val="3"/>
          <w:sz w:val="20"/>
        </w:rPr>
        <w:t>зарубежных </w:t>
      </w:r>
      <w:r>
        <w:rPr>
          <w:sz w:val="20"/>
        </w:rPr>
        <w:t>странах;</w:t>
      </w:r>
    </w:p>
    <w:p>
      <w:pPr>
        <w:pStyle w:val="ListParagraph"/>
        <w:numPr>
          <w:ilvl w:val="0"/>
          <w:numId w:val="1"/>
        </w:numPr>
        <w:tabs>
          <w:tab w:pos="398" w:val="left" w:leader="none"/>
        </w:tabs>
        <w:spacing w:line="252" w:lineRule="auto" w:before="0" w:after="0"/>
        <w:ind w:left="397" w:right="45" w:hanging="284"/>
        <w:jc w:val="both"/>
        <w:rPr>
          <w:sz w:val="20"/>
        </w:rPr>
      </w:pPr>
      <w:r>
        <w:rPr>
          <w:spacing w:val="3"/>
          <w:sz w:val="20"/>
        </w:rPr>
        <w:t>информацией мирового опыта демографической </w:t>
      </w:r>
      <w:r>
        <w:rPr>
          <w:sz w:val="20"/>
        </w:rPr>
        <w:t>и миграци- онной</w:t>
      </w:r>
      <w:r>
        <w:rPr>
          <w:spacing w:val="-11"/>
          <w:sz w:val="20"/>
        </w:rPr>
        <w:t> </w:t>
      </w:r>
      <w:r>
        <w:rPr>
          <w:sz w:val="20"/>
        </w:rPr>
        <w:t>политики,</w:t>
      </w:r>
      <w:r>
        <w:rPr>
          <w:spacing w:val="-10"/>
          <w:sz w:val="20"/>
        </w:rPr>
        <w:t> </w:t>
      </w:r>
      <w:r>
        <w:rPr>
          <w:sz w:val="20"/>
        </w:rPr>
        <w:t>методологических</w:t>
      </w:r>
      <w:r>
        <w:rPr>
          <w:spacing w:val="-11"/>
          <w:sz w:val="20"/>
        </w:rPr>
        <w:t> </w:t>
      </w:r>
      <w:r>
        <w:rPr>
          <w:sz w:val="20"/>
        </w:rPr>
        <w:t>основ</w:t>
      </w:r>
      <w:r>
        <w:rPr>
          <w:spacing w:val="-10"/>
          <w:sz w:val="20"/>
        </w:rPr>
        <w:t> </w:t>
      </w:r>
      <w:r>
        <w:rPr>
          <w:sz w:val="20"/>
        </w:rPr>
        <w:t>проведения</w:t>
      </w:r>
      <w:r>
        <w:rPr>
          <w:spacing w:val="-11"/>
          <w:sz w:val="20"/>
        </w:rPr>
        <w:t> </w:t>
      </w:r>
      <w:r>
        <w:rPr>
          <w:sz w:val="20"/>
        </w:rPr>
        <w:t>демогра- фической политики в</w:t>
      </w:r>
      <w:r>
        <w:rPr>
          <w:spacing w:val="22"/>
          <w:sz w:val="20"/>
        </w:rPr>
        <w:t> </w:t>
      </w:r>
      <w:r>
        <w:rPr>
          <w:sz w:val="20"/>
        </w:rPr>
        <w:t>России;</w:t>
      </w:r>
    </w:p>
    <w:p>
      <w:pPr>
        <w:pStyle w:val="ListParagraph"/>
        <w:numPr>
          <w:ilvl w:val="0"/>
          <w:numId w:val="1"/>
        </w:numPr>
        <w:tabs>
          <w:tab w:pos="398" w:val="left" w:leader="none"/>
        </w:tabs>
        <w:spacing w:line="252" w:lineRule="auto" w:before="0" w:after="0"/>
        <w:ind w:left="397" w:right="49" w:hanging="284"/>
        <w:jc w:val="both"/>
        <w:rPr>
          <w:sz w:val="20"/>
        </w:rPr>
      </w:pPr>
      <w:r>
        <w:rPr>
          <w:sz w:val="20"/>
        </w:rPr>
        <w:t>навыками</w:t>
      </w:r>
      <w:r>
        <w:rPr>
          <w:spacing w:val="-12"/>
          <w:sz w:val="20"/>
        </w:rPr>
        <w:t> </w:t>
      </w:r>
      <w:r>
        <w:rPr>
          <w:sz w:val="20"/>
        </w:rPr>
        <w:t>работы</w:t>
      </w:r>
      <w:r>
        <w:rPr>
          <w:spacing w:val="-11"/>
          <w:sz w:val="20"/>
        </w:rPr>
        <w:t> </w:t>
      </w:r>
      <w:r>
        <w:rPr>
          <w:sz w:val="20"/>
        </w:rPr>
        <w:t>с</w:t>
      </w:r>
      <w:r>
        <w:rPr>
          <w:spacing w:val="-11"/>
          <w:sz w:val="20"/>
        </w:rPr>
        <w:t> </w:t>
      </w:r>
      <w:r>
        <w:rPr>
          <w:sz w:val="20"/>
        </w:rPr>
        <w:t>учебной</w:t>
      </w:r>
      <w:r>
        <w:rPr>
          <w:spacing w:val="-11"/>
          <w:sz w:val="20"/>
        </w:rPr>
        <w:t> </w:t>
      </w:r>
      <w:r>
        <w:rPr>
          <w:sz w:val="20"/>
        </w:rPr>
        <w:t>и</w:t>
      </w:r>
      <w:r>
        <w:rPr>
          <w:spacing w:val="-12"/>
          <w:sz w:val="20"/>
        </w:rPr>
        <w:t> </w:t>
      </w:r>
      <w:r>
        <w:rPr>
          <w:sz w:val="20"/>
        </w:rPr>
        <w:t>научной</w:t>
      </w:r>
      <w:r>
        <w:rPr>
          <w:spacing w:val="-11"/>
          <w:sz w:val="20"/>
        </w:rPr>
        <w:t> </w:t>
      </w:r>
      <w:r>
        <w:rPr>
          <w:sz w:val="20"/>
        </w:rPr>
        <w:t>литературой</w:t>
      </w:r>
      <w:r>
        <w:rPr>
          <w:spacing w:val="-11"/>
          <w:sz w:val="20"/>
        </w:rPr>
        <w:t> </w:t>
      </w:r>
      <w:r>
        <w:rPr>
          <w:sz w:val="20"/>
        </w:rPr>
        <w:t>в</w:t>
      </w:r>
      <w:r>
        <w:rPr>
          <w:spacing w:val="-11"/>
          <w:sz w:val="20"/>
        </w:rPr>
        <w:t> </w:t>
      </w:r>
      <w:r>
        <w:rPr>
          <w:sz w:val="20"/>
        </w:rPr>
        <w:t>целях</w:t>
      </w:r>
      <w:r>
        <w:rPr>
          <w:spacing w:val="-11"/>
          <w:sz w:val="20"/>
        </w:rPr>
        <w:t> </w:t>
      </w:r>
      <w:r>
        <w:rPr>
          <w:sz w:val="20"/>
        </w:rPr>
        <w:t>раз- решения проблем, возникающих в ходе изучения</w:t>
      </w:r>
      <w:r>
        <w:rPr>
          <w:spacing w:val="12"/>
          <w:sz w:val="20"/>
        </w:rPr>
        <w:t> </w:t>
      </w:r>
      <w:r>
        <w:rPr>
          <w:sz w:val="20"/>
        </w:rPr>
        <w:t>курса.</w:t>
      </w:r>
    </w:p>
    <w:p>
      <w:pPr>
        <w:pStyle w:val="BodyText"/>
        <w:spacing w:line="252" w:lineRule="auto"/>
        <w:ind w:right="45" w:firstLine="283"/>
      </w:pPr>
      <w:r>
        <w:rPr/>
        <w:t>По реализации курса «Демография» у студента должны быть сформированы следующие компетенции:</w:t>
      </w:r>
    </w:p>
    <w:p>
      <w:pPr>
        <w:pStyle w:val="ListParagraph"/>
        <w:numPr>
          <w:ilvl w:val="1"/>
          <w:numId w:val="1"/>
        </w:numPr>
        <w:tabs>
          <w:tab w:pos="632" w:val="left" w:leader="none"/>
        </w:tabs>
        <w:spacing w:line="226" w:lineRule="exact" w:before="0" w:after="0"/>
        <w:ind w:left="631" w:right="0" w:hanging="235"/>
        <w:jc w:val="left"/>
        <w:rPr>
          <w:sz w:val="20"/>
        </w:rPr>
      </w:pPr>
      <w:r>
        <w:rPr>
          <w:rFonts w:ascii="Times New Roman" w:hAnsi="Times New Roman"/>
          <w:i/>
          <w:sz w:val="20"/>
        </w:rPr>
        <w:t>общекультурные</w:t>
      </w:r>
      <w:r>
        <w:rPr>
          <w:sz w:val="20"/>
        </w:rPr>
        <w:t>:</w:t>
      </w:r>
    </w:p>
    <w:p>
      <w:pPr>
        <w:pStyle w:val="ListParagraph"/>
        <w:numPr>
          <w:ilvl w:val="0"/>
          <w:numId w:val="1"/>
        </w:numPr>
        <w:tabs>
          <w:tab w:pos="398" w:val="left" w:leader="none"/>
        </w:tabs>
        <w:spacing w:line="252" w:lineRule="auto" w:before="3" w:after="0"/>
        <w:ind w:left="397" w:right="48" w:hanging="284"/>
        <w:jc w:val="both"/>
        <w:rPr>
          <w:sz w:val="20"/>
        </w:rPr>
      </w:pPr>
      <w:r>
        <w:rPr>
          <w:sz w:val="20"/>
        </w:rPr>
        <w:t>ОК-9 — организация и проведение исследований, включая по- становку</w:t>
      </w:r>
      <w:r>
        <w:rPr>
          <w:spacing w:val="7"/>
          <w:sz w:val="20"/>
        </w:rPr>
        <w:t> </w:t>
      </w:r>
      <w:r>
        <w:rPr>
          <w:sz w:val="20"/>
        </w:rPr>
        <w:t>проблем;</w:t>
      </w:r>
    </w:p>
    <w:p>
      <w:pPr>
        <w:pStyle w:val="ListParagraph"/>
        <w:numPr>
          <w:ilvl w:val="0"/>
          <w:numId w:val="1"/>
        </w:numPr>
        <w:tabs>
          <w:tab w:pos="398" w:val="left" w:leader="none"/>
        </w:tabs>
        <w:spacing w:line="226" w:lineRule="exact" w:before="0" w:after="0"/>
        <w:ind w:left="397" w:right="0" w:hanging="285"/>
        <w:jc w:val="left"/>
        <w:rPr>
          <w:sz w:val="20"/>
        </w:rPr>
      </w:pPr>
      <w:r>
        <w:rPr>
          <w:sz w:val="20"/>
        </w:rPr>
        <w:t>ОК-10 — аналитическая</w:t>
      </w:r>
      <w:r>
        <w:rPr>
          <w:spacing w:val="22"/>
          <w:sz w:val="20"/>
        </w:rPr>
        <w:t> </w:t>
      </w:r>
      <w:r>
        <w:rPr>
          <w:sz w:val="20"/>
        </w:rPr>
        <w:t>работа;</w:t>
      </w:r>
    </w:p>
    <w:p>
      <w:pPr>
        <w:pStyle w:val="ListParagraph"/>
        <w:numPr>
          <w:ilvl w:val="0"/>
          <w:numId w:val="2"/>
        </w:numPr>
        <w:tabs>
          <w:tab w:pos="633" w:val="left" w:leader="none"/>
        </w:tabs>
        <w:spacing w:line="240" w:lineRule="auto" w:before="7" w:after="0"/>
        <w:ind w:left="632" w:right="0" w:hanging="236"/>
        <w:jc w:val="left"/>
        <w:rPr>
          <w:sz w:val="20"/>
        </w:rPr>
      </w:pPr>
      <w:r>
        <w:rPr>
          <w:rFonts w:ascii="Times New Roman" w:hAnsi="Times New Roman"/>
          <w:i/>
          <w:sz w:val="20"/>
        </w:rPr>
        <w:t>профессиональные</w:t>
      </w:r>
      <w:r>
        <w:rPr>
          <w:sz w:val="20"/>
        </w:rPr>
        <w:t>:</w:t>
      </w:r>
    </w:p>
    <w:p>
      <w:pPr>
        <w:pStyle w:val="ListParagraph"/>
        <w:numPr>
          <w:ilvl w:val="0"/>
          <w:numId w:val="1"/>
        </w:numPr>
        <w:tabs>
          <w:tab w:pos="398" w:val="left" w:leader="none"/>
        </w:tabs>
        <w:spacing w:line="252" w:lineRule="auto" w:before="11" w:after="0"/>
        <w:ind w:left="397" w:right="48" w:hanging="284"/>
        <w:jc w:val="left"/>
        <w:rPr>
          <w:sz w:val="20"/>
        </w:rPr>
      </w:pPr>
      <w:r>
        <w:rPr>
          <w:sz w:val="20"/>
        </w:rPr>
        <w:t>ПК-4 — обладание способностью управлять в кризисных ситу- ациях;</w:t>
      </w:r>
    </w:p>
    <w:p>
      <w:pPr>
        <w:pStyle w:val="ListParagraph"/>
        <w:numPr>
          <w:ilvl w:val="0"/>
          <w:numId w:val="1"/>
        </w:numPr>
        <w:tabs>
          <w:tab w:pos="398" w:val="left" w:leader="none"/>
        </w:tabs>
        <w:spacing w:line="252" w:lineRule="auto" w:before="0" w:after="0"/>
        <w:ind w:left="397" w:right="49" w:hanging="284"/>
        <w:jc w:val="left"/>
        <w:rPr>
          <w:sz w:val="20"/>
        </w:rPr>
      </w:pPr>
      <w:r>
        <w:rPr>
          <w:sz w:val="20"/>
        </w:rPr>
        <w:t>ПК-9</w:t>
      </w:r>
      <w:r>
        <w:rPr>
          <w:spacing w:val="-24"/>
          <w:sz w:val="20"/>
        </w:rPr>
        <w:t> </w:t>
      </w:r>
      <w:r>
        <w:rPr>
          <w:sz w:val="20"/>
        </w:rPr>
        <w:t>—</w:t>
      </w:r>
      <w:r>
        <w:rPr>
          <w:spacing w:val="-23"/>
          <w:sz w:val="20"/>
        </w:rPr>
        <w:t> </w:t>
      </w:r>
      <w:r>
        <w:rPr>
          <w:sz w:val="20"/>
        </w:rPr>
        <w:t>умение</w:t>
      </w:r>
      <w:r>
        <w:rPr>
          <w:spacing w:val="-23"/>
          <w:sz w:val="20"/>
        </w:rPr>
        <w:t> </w:t>
      </w:r>
      <w:r>
        <w:rPr>
          <w:sz w:val="20"/>
        </w:rPr>
        <w:t>вырабатывать</w:t>
      </w:r>
      <w:r>
        <w:rPr>
          <w:spacing w:val="-24"/>
          <w:sz w:val="20"/>
        </w:rPr>
        <w:t> </w:t>
      </w:r>
      <w:r>
        <w:rPr>
          <w:sz w:val="20"/>
        </w:rPr>
        <w:t>решения,</w:t>
      </w:r>
      <w:r>
        <w:rPr>
          <w:spacing w:val="-23"/>
          <w:sz w:val="20"/>
        </w:rPr>
        <w:t> </w:t>
      </w:r>
      <w:r>
        <w:rPr>
          <w:sz w:val="20"/>
        </w:rPr>
        <w:t>учитывающие</w:t>
      </w:r>
      <w:r>
        <w:rPr>
          <w:spacing w:val="-23"/>
          <w:sz w:val="20"/>
        </w:rPr>
        <w:t> </w:t>
      </w:r>
      <w:r>
        <w:rPr>
          <w:sz w:val="20"/>
        </w:rPr>
        <w:t>правовую и нормативную</w:t>
      </w:r>
      <w:r>
        <w:rPr>
          <w:spacing w:val="14"/>
          <w:sz w:val="20"/>
        </w:rPr>
        <w:t> </w:t>
      </w:r>
      <w:r>
        <w:rPr>
          <w:sz w:val="20"/>
        </w:rPr>
        <w:t>базу;</w:t>
      </w:r>
    </w:p>
    <w:p>
      <w:pPr>
        <w:pStyle w:val="ListParagraph"/>
        <w:numPr>
          <w:ilvl w:val="0"/>
          <w:numId w:val="1"/>
        </w:numPr>
        <w:tabs>
          <w:tab w:pos="398" w:val="left" w:leader="none"/>
        </w:tabs>
        <w:spacing w:line="252" w:lineRule="auto" w:before="0" w:after="0"/>
        <w:ind w:left="397" w:right="48" w:hanging="284"/>
        <w:jc w:val="left"/>
        <w:rPr>
          <w:sz w:val="20"/>
        </w:rPr>
      </w:pPr>
      <w:r>
        <w:rPr>
          <w:sz w:val="20"/>
        </w:rPr>
        <w:t>ПК-11 — владение современными методами диагностики, ана- лиза и решения</w:t>
      </w:r>
      <w:r>
        <w:rPr>
          <w:spacing w:val="20"/>
          <w:sz w:val="20"/>
        </w:rPr>
        <w:t> </w:t>
      </w:r>
      <w:r>
        <w:rPr>
          <w:sz w:val="20"/>
        </w:rPr>
        <w:t>проблем;</w:t>
      </w:r>
    </w:p>
    <w:p>
      <w:pPr>
        <w:pStyle w:val="ListParagraph"/>
        <w:numPr>
          <w:ilvl w:val="0"/>
          <w:numId w:val="1"/>
        </w:numPr>
        <w:tabs>
          <w:tab w:pos="398" w:val="left" w:leader="none"/>
        </w:tabs>
        <w:spacing w:line="252" w:lineRule="auto" w:before="0" w:after="0"/>
        <w:ind w:left="397" w:right="48" w:hanging="284"/>
        <w:jc w:val="left"/>
        <w:rPr>
          <w:sz w:val="20"/>
        </w:rPr>
      </w:pPr>
      <w:r>
        <w:rPr>
          <w:sz w:val="20"/>
        </w:rPr>
        <w:t>ПК-16 — умение систематизировать и обобщать информацию, готовить</w:t>
      </w:r>
      <w:r>
        <w:rPr>
          <w:spacing w:val="7"/>
          <w:sz w:val="20"/>
        </w:rPr>
        <w:t> </w:t>
      </w:r>
      <w:r>
        <w:rPr>
          <w:sz w:val="20"/>
        </w:rPr>
        <w:t>предложения;</w:t>
      </w:r>
    </w:p>
    <w:p>
      <w:pPr>
        <w:pStyle w:val="ListParagraph"/>
        <w:numPr>
          <w:ilvl w:val="0"/>
          <w:numId w:val="2"/>
        </w:numPr>
        <w:tabs>
          <w:tab w:pos="633" w:val="left" w:leader="none"/>
        </w:tabs>
        <w:spacing w:line="226" w:lineRule="exact" w:before="0" w:after="0"/>
        <w:ind w:left="632" w:right="0" w:hanging="236"/>
        <w:jc w:val="left"/>
        <w:rPr>
          <w:sz w:val="20"/>
        </w:rPr>
      </w:pPr>
      <w:r>
        <w:rPr>
          <w:rFonts w:ascii="Times New Roman" w:hAnsi="Times New Roman"/>
          <w:i/>
          <w:sz w:val="20"/>
        </w:rPr>
        <w:t>специальные</w:t>
      </w:r>
      <w:r>
        <w:rPr>
          <w:sz w:val="20"/>
        </w:rPr>
        <w:t>:</w:t>
      </w:r>
    </w:p>
    <w:p>
      <w:pPr>
        <w:pStyle w:val="ListParagraph"/>
        <w:numPr>
          <w:ilvl w:val="0"/>
          <w:numId w:val="1"/>
        </w:numPr>
        <w:tabs>
          <w:tab w:pos="398" w:val="left" w:leader="none"/>
        </w:tabs>
        <w:spacing w:line="252" w:lineRule="auto" w:before="7" w:after="0"/>
        <w:ind w:left="397" w:right="38" w:hanging="284"/>
        <w:jc w:val="both"/>
        <w:rPr>
          <w:sz w:val="20"/>
        </w:rPr>
      </w:pPr>
      <w:r>
        <w:rPr>
          <w:spacing w:val="4"/>
          <w:sz w:val="20"/>
        </w:rPr>
        <w:t>СК-1 </w:t>
      </w:r>
      <w:r>
        <w:rPr>
          <w:sz w:val="20"/>
        </w:rPr>
        <w:t>— </w:t>
      </w:r>
      <w:r>
        <w:rPr>
          <w:spacing w:val="5"/>
          <w:sz w:val="20"/>
        </w:rPr>
        <w:t>способность применения междисциплинарного </w:t>
      </w:r>
      <w:r>
        <w:rPr>
          <w:spacing w:val="6"/>
          <w:sz w:val="20"/>
        </w:rPr>
        <w:t>со-</w:t>
      </w:r>
      <w:r>
        <w:rPr>
          <w:spacing w:val="60"/>
          <w:sz w:val="20"/>
        </w:rPr>
        <w:t> </w:t>
      </w:r>
      <w:r>
        <w:rPr>
          <w:spacing w:val="10"/>
          <w:sz w:val="20"/>
        </w:rPr>
        <w:t>циально-экономического </w:t>
      </w:r>
      <w:r>
        <w:rPr>
          <w:spacing w:val="9"/>
          <w:sz w:val="20"/>
        </w:rPr>
        <w:t>подхода </w:t>
      </w:r>
      <w:r>
        <w:rPr>
          <w:sz w:val="20"/>
        </w:rPr>
        <w:t>к </w:t>
      </w:r>
      <w:r>
        <w:rPr>
          <w:spacing w:val="9"/>
          <w:sz w:val="20"/>
        </w:rPr>
        <w:t>анализу </w:t>
      </w:r>
      <w:r>
        <w:rPr>
          <w:sz w:val="20"/>
        </w:rPr>
        <w:t>и </w:t>
      </w:r>
      <w:r>
        <w:rPr>
          <w:spacing w:val="11"/>
          <w:sz w:val="20"/>
        </w:rPr>
        <w:t>решению</w:t>
      </w:r>
      <w:r>
        <w:rPr>
          <w:spacing w:val="70"/>
          <w:sz w:val="20"/>
        </w:rPr>
        <w:t> </w:t>
      </w:r>
      <w:r>
        <w:rPr>
          <w:spacing w:val="4"/>
          <w:sz w:val="20"/>
        </w:rPr>
        <w:t>проблем;</w:t>
      </w:r>
    </w:p>
    <w:p>
      <w:pPr>
        <w:pStyle w:val="ListParagraph"/>
        <w:numPr>
          <w:ilvl w:val="0"/>
          <w:numId w:val="1"/>
        </w:numPr>
        <w:tabs>
          <w:tab w:pos="398" w:val="left" w:leader="none"/>
        </w:tabs>
        <w:spacing w:line="252" w:lineRule="auto" w:before="0" w:after="0"/>
        <w:ind w:left="397" w:right="47" w:hanging="284"/>
        <w:jc w:val="both"/>
        <w:rPr>
          <w:sz w:val="20"/>
        </w:rPr>
      </w:pPr>
      <w:r>
        <w:rPr>
          <w:sz w:val="20"/>
        </w:rPr>
        <w:t>СК-3 — умение разрабатывать прогнозы развития социальной сферы и предвидеть последствия принимаемых</w:t>
      </w:r>
      <w:r>
        <w:rPr>
          <w:spacing w:val="-4"/>
          <w:sz w:val="20"/>
        </w:rPr>
        <w:t> </w:t>
      </w:r>
      <w:r>
        <w:rPr>
          <w:sz w:val="20"/>
        </w:rPr>
        <w:t>решений;</w:t>
      </w:r>
    </w:p>
    <w:p>
      <w:pPr>
        <w:pStyle w:val="ListParagraph"/>
        <w:numPr>
          <w:ilvl w:val="0"/>
          <w:numId w:val="1"/>
        </w:numPr>
        <w:tabs>
          <w:tab w:pos="398" w:val="left" w:leader="none"/>
        </w:tabs>
        <w:spacing w:line="252" w:lineRule="auto" w:before="69" w:after="0"/>
        <w:ind w:left="397" w:right="1128" w:hanging="284"/>
        <w:jc w:val="both"/>
        <w:rPr>
          <w:sz w:val="20"/>
        </w:rPr>
      </w:pPr>
      <w:r>
        <w:rPr>
          <w:spacing w:val="2"/>
          <w:w w:val="108"/>
          <w:sz w:val="20"/>
        </w:rPr>
        <w:br w:type="column"/>
      </w:r>
      <w:r>
        <w:rPr>
          <w:sz w:val="20"/>
        </w:rPr>
        <w:t>СК-4 — наличие навыков к разработке программ и рекомен- даций</w:t>
      </w:r>
      <w:r>
        <w:rPr>
          <w:spacing w:val="-17"/>
          <w:sz w:val="20"/>
        </w:rPr>
        <w:t> </w:t>
      </w:r>
      <w:r>
        <w:rPr>
          <w:sz w:val="20"/>
        </w:rPr>
        <w:t>по</w:t>
      </w:r>
      <w:r>
        <w:rPr>
          <w:spacing w:val="-16"/>
          <w:sz w:val="20"/>
        </w:rPr>
        <w:t> </w:t>
      </w:r>
      <w:r>
        <w:rPr>
          <w:sz w:val="20"/>
        </w:rPr>
        <w:t>решению</w:t>
      </w:r>
      <w:r>
        <w:rPr>
          <w:spacing w:val="-17"/>
          <w:sz w:val="20"/>
        </w:rPr>
        <w:t> </w:t>
      </w:r>
      <w:r>
        <w:rPr>
          <w:sz w:val="20"/>
        </w:rPr>
        <w:t>социально-демографических</w:t>
      </w:r>
      <w:r>
        <w:rPr>
          <w:spacing w:val="-16"/>
          <w:sz w:val="20"/>
        </w:rPr>
        <w:t> </w:t>
      </w:r>
      <w:r>
        <w:rPr>
          <w:sz w:val="20"/>
        </w:rPr>
        <w:t>проблем</w:t>
      </w:r>
      <w:r>
        <w:rPr>
          <w:spacing w:val="-17"/>
          <w:sz w:val="20"/>
        </w:rPr>
        <w:t> </w:t>
      </w:r>
      <w:r>
        <w:rPr>
          <w:sz w:val="20"/>
        </w:rPr>
        <w:t>на</w:t>
      </w:r>
      <w:r>
        <w:rPr>
          <w:spacing w:val="-16"/>
          <w:sz w:val="20"/>
        </w:rPr>
        <w:t> </w:t>
      </w:r>
      <w:r>
        <w:rPr>
          <w:spacing w:val="-5"/>
          <w:sz w:val="20"/>
        </w:rPr>
        <w:t>фе- </w:t>
      </w:r>
      <w:r>
        <w:rPr>
          <w:spacing w:val="2"/>
          <w:sz w:val="20"/>
        </w:rPr>
        <w:t>деральном, региональном, муниципальном </w:t>
      </w:r>
      <w:r>
        <w:rPr>
          <w:sz w:val="20"/>
        </w:rPr>
        <w:t>и </w:t>
      </w:r>
      <w:r>
        <w:rPr>
          <w:spacing w:val="3"/>
          <w:sz w:val="20"/>
        </w:rPr>
        <w:t>корпоративном </w:t>
      </w:r>
      <w:r>
        <w:rPr>
          <w:sz w:val="20"/>
        </w:rPr>
        <w:t>уровнях.</w:t>
      </w:r>
    </w:p>
    <w:p>
      <w:pPr>
        <w:pStyle w:val="BodyText"/>
        <w:spacing w:line="252" w:lineRule="auto"/>
        <w:ind w:right="1127" w:firstLine="283"/>
      </w:pPr>
      <w:r>
        <w:rPr/>
        <w:t>Таким образом, в учебном пособии достаточно полно освеща- ются теоретические основы демографии, взаимосвязь различных социально-экономических и демографических процессов, клю- чевые аспекты теории и методологии демографии с учетом совре- менных обстоятельств, мер и методов практической демографи- ческой политики.</w:t>
      </w:r>
    </w:p>
    <w:p>
      <w:pPr>
        <w:spacing w:after="0" w:line="252" w:lineRule="auto"/>
        <w:sectPr>
          <w:footerReference w:type="default" r:id="rId24"/>
          <w:pgSz w:w="16450" w:h="12190" w:orient="landscape"/>
          <w:pgMar w:footer="743" w:header="0" w:top="920" w:bottom="940" w:left="1020" w:right="0"/>
          <w:pgNumType w:start="6"/>
          <w:cols w:num="2" w:equalWidth="0">
            <w:col w:w="6402" w:space="1535"/>
            <w:col w:w="7493"/>
          </w:cols>
        </w:sectPr>
      </w:pPr>
    </w:p>
    <w:p>
      <w:pPr>
        <w:pStyle w:val="Heading1"/>
        <w:ind w:left="86" w:right="17"/>
      </w:pPr>
      <w:r>
        <w:rPr>
          <w:w w:val="110"/>
        </w:rPr>
        <w:t>Глава 1</w:t>
      </w:r>
    </w:p>
    <w:p>
      <w:pPr>
        <w:spacing w:line="235" w:lineRule="auto" w:before="2"/>
        <w:ind w:left="94" w:right="17" w:firstLine="0"/>
        <w:jc w:val="center"/>
        <w:rPr>
          <w:rFonts w:ascii="Calibri" w:hAnsi="Calibri"/>
          <w:b/>
          <w:sz w:val="28"/>
        </w:rPr>
      </w:pPr>
      <w:r>
        <w:rPr>
          <w:rFonts w:ascii="Calibri" w:hAnsi="Calibri"/>
          <w:b/>
          <w:w w:val="105"/>
          <w:sz w:val="28"/>
        </w:rPr>
        <w:t>ТЕОРЕТИЧЕСКИЕ ОСНОВЫ ДЕМОГРАФИИ И ПОЛИТИКИ НАРОДОНАСЕЛЕНИЯ</w:t>
      </w:r>
    </w:p>
    <w:p>
      <w:pPr>
        <w:pStyle w:val="BodyText"/>
        <w:spacing w:before="7"/>
        <w:ind w:left="0"/>
        <w:jc w:val="left"/>
        <w:rPr>
          <w:rFonts w:ascii="Calibri"/>
          <w:b/>
          <w:sz w:val="44"/>
        </w:rPr>
      </w:pPr>
    </w:p>
    <w:p>
      <w:pPr>
        <w:pStyle w:val="Heading2"/>
        <w:numPr>
          <w:ilvl w:val="2"/>
          <w:numId w:val="1"/>
        </w:numPr>
        <w:tabs>
          <w:tab w:pos="886" w:val="left" w:leader="none"/>
        </w:tabs>
        <w:spacing w:line="240" w:lineRule="auto" w:before="0" w:after="0"/>
        <w:ind w:left="885" w:right="0" w:hanging="377"/>
        <w:jc w:val="left"/>
        <w:rPr>
          <w:rFonts w:ascii="Calibri" w:hAnsi="Calibri"/>
        </w:rPr>
      </w:pPr>
      <w:bookmarkStart w:name="_TOC_250035" w:id="3"/>
      <w:r>
        <w:rPr>
          <w:rFonts w:ascii="Calibri" w:hAnsi="Calibri"/>
          <w:spacing w:val="3"/>
          <w:w w:val="105"/>
        </w:rPr>
        <w:t>ПРЕДМЕТ ДЕМОГРАФИИ </w:t>
      </w:r>
      <w:r>
        <w:rPr>
          <w:rFonts w:ascii="Calibri" w:hAnsi="Calibri"/>
          <w:w w:val="105"/>
        </w:rPr>
        <w:t>И </w:t>
      </w:r>
      <w:r>
        <w:rPr>
          <w:rFonts w:ascii="Calibri" w:hAnsi="Calibri"/>
          <w:spacing w:val="3"/>
          <w:w w:val="105"/>
        </w:rPr>
        <w:t>МЕТОДЫ</w:t>
      </w:r>
      <w:r>
        <w:rPr>
          <w:rFonts w:ascii="Calibri" w:hAnsi="Calibri"/>
          <w:spacing w:val="29"/>
          <w:w w:val="105"/>
        </w:rPr>
        <w:t> </w:t>
      </w:r>
      <w:bookmarkEnd w:id="3"/>
      <w:r>
        <w:rPr>
          <w:rFonts w:ascii="Calibri" w:hAnsi="Calibri"/>
          <w:spacing w:val="4"/>
          <w:w w:val="105"/>
        </w:rPr>
        <w:t>ИССЛЕДОВАНИЯ</w:t>
      </w:r>
    </w:p>
    <w:p>
      <w:pPr>
        <w:pStyle w:val="BodyText"/>
        <w:spacing w:line="252" w:lineRule="auto" w:before="111"/>
        <w:ind w:right="38" w:firstLine="283"/>
      </w:pPr>
      <w:r>
        <w:rPr>
          <w:rFonts w:ascii="Times New Roman" w:hAnsi="Times New Roman"/>
          <w:b/>
        </w:rPr>
        <w:t>Демография </w:t>
      </w:r>
      <w:r>
        <w:rPr/>
        <w:t>(от </w:t>
      </w:r>
      <w:r>
        <w:rPr>
          <w:rFonts w:ascii="Times New Roman" w:hAnsi="Times New Roman"/>
          <w:i/>
        </w:rPr>
        <w:t>греч</w:t>
      </w:r>
      <w:r>
        <w:rPr/>
        <w:t>. demos — народ и grapho — пишу) — наука, </w:t>
      </w:r>
      <w:r>
        <w:rPr>
          <w:spacing w:val="2"/>
        </w:rPr>
        <w:t>изучающая численность, территориальное размещение </w:t>
      </w:r>
      <w:r>
        <w:rPr/>
        <w:t>и </w:t>
      </w:r>
      <w:r>
        <w:rPr>
          <w:spacing w:val="3"/>
        </w:rPr>
        <w:t>состав </w:t>
      </w:r>
      <w:r>
        <w:rPr/>
        <w:t>населения, их изменения, причины и следствия этих изменений, </w:t>
      </w:r>
      <w:r>
        <w:rPr>
          <w:spacing w:val="2"/>
        </w:rPr>
        <w:t>взаимосвязь социально-экономических факторов </w:t>
      </w:r>
      <w:r>
        <w:rPr/>
        <w:t>и </w:t>
      </w:r>
      <w:r>
        <w:rPr>
          <w:spacing w:val="3"/>
        </w:rPr>
        <w:t>изменений  </w:t>
      </w:r>
      <w:r>
        <w:rPr/>
        <w:t>в населении. Демография — наука о закономерностях воспроиз- водства населения в общественно-исторической обусловленности этого</w:t>
      </w:r>
      <w:r>
        <w:rPr>
          <w:spacing w:val="7"/>
        </w:rPr>
        <w:t> </w:t>
      </w:r>
      <w:r>
        <w:rPr/>
        <w:t>процесса.</w:t>
      </w:r>
    </w:p>
    <w:p>
      <w:pPr>
        <w:pStyle w:val="BodyText"/>
        <w:spacing w:line="252" w:lineRule="auto"/>
        <w:ind w:right="39" w:firstLine="283"/>
      </w:pPr>
      <w:r>
        <w:rPr/>
        <w:t>Термин</w:t>
      </w:r>
      <w:r>
        <w:rPr>
          <w:spacing w:val="-31"/>
        </w:rPr>
        <w:t> </w:t>
      </w:r>
      <w:r>
        <w:rPr/>
        <w:t>«Демография»</w:t>
      </w:r>
      <w:r>
        <w:rPr>
          <w:spacing w:val="-31"/>
        </w:rPr>
        <w:t> </w:t>
      </w:r>
      <w:r>
        <w:rPr/>
        <w:t>появился</w:t>
      </w:r>
      <w:r>
        <w:rPr>
          <w:spacing w:val="-31"/>
        </w:rPr>
        <w:t> </w:t>
      </w:r>
      <w:r>
        <w:rPr/>
        <w:t>в</w:t>
      </w:r>
      <w:r>
        <w:rPr>
          <w:spacing w:val="-31"/>
        </w:rPr>
        <w:t> </w:t>
      </w:r>
      <w:r>
        <w:rPr/>
        <w:t>1855</w:t>
      </w:r>
      <w:r>
        <w:rPr>
          <w:spacing w:val="-31"/>
        </w:rPr>
        <w:t> </w:t>
      </w:r>
      <w:r>
        <w:rPr/>
        <w:t>г.</w:t>
      </w:r>
      <w:r>
        <w:rPr>
          <w:spacing w:val="-31"/>
        </w:rPr>
        <w:t> </w:t>
      </w:r>
      <w:r>
        <w:rPr/>
        <w:t>в</w:t>
      </w:r>
      <w:r>
        <w:rPr>
          <w:spacing w:val="-31"/>
        </w:rPr>
        <w:t> </w:t>
      </w:r>
      <w:r>
        <w:rPr/>
        <w:t>названии</w:t>
      </w:r>
      <w:r>
        <w:rPr>
          <w:spacing w:val="-31"/>
        </w:rPr>
        <w:t> </w:t>
      </w:r>
      <w:r>
        <w:rPr/>
        <w:t>книги</w:t>
      </w:r>
      <w:r>
        <w:rPr>
          <w:spacing w:val="-31"/>
        </w:rPr>
        <w:t> </w:t>
      </w:r>
      <w:r>
        <w:rPr/>
        <w:t>фран- цузского ученого А. Гийяра: «Элементы статистики человека, </w:t>
      </w:r>
      <w:r>
        <w:rPr>
          <w:spacing w:val="-3"/>
        </w:rPr>
        <w:t>или </w:t>
      </w:r>
      <w:r>
        <w:rPr>
          <w:spacing w:val="2"/>
        </w:rPr>
        <w:t>сравнительная демография», широкое распространение </w:t>
      </w:r>
      <w:r>
        <w:rPr/>
        <w:t>получил в конце XIX — начале XX в., в русский язык вошел с 70-х годов XIX в. в связи с работой VIII сессии Международного статистиче- ского конгресса в Санкт-Петербурге в 1872</w:t>
      </w:r>
      <w:r>
        <w:rPr>
          <w:spacing w:val="45"/>
        </w:rPr>
        <w:t> </w:t>
      </w:r>
      <w:r>
        <w:rPr/>
        <w:t>г.</w:t>
      </w:r>
    </w:p>
    <w:p>
      <w:pPr>
        <w:pStyle w:val="BodyText"/>
        <w:spacing w:line="252" w:lineRule="auto"/>
        <w:ind w:right="39" w:firstLine="283"/>
      </w:pPr>
      <w:r>
        <w:rPr>
          <w:b/>
          <w:i/>
          <w:spacing w:val="2"/>
          <w:w w:val="95"/>
        </w:rPr>
        <w:t>Объектом </w:t>
      </w:r>
      <w:r>
        <w:rPr>
          <w:spacing w:val="2"/>
          <w:w w:val="95"/>
        </w:rPr>
        <w:t>демографии является совокупность людей, </w:t>
      </w:r>
      <w:r>
        <w:rPr>
          <w:spacing w:val="3"/>
          <w:w w:val="95"/>
        </w:rPr>
        <w:t>прожи- </w:t>
      </w:r>
      <w:r>
        <w:rPr/>
        <w:t>вающих одновременно на какой-либо территории, — народонасе- ление, поэтому демографию кратко можно определить как науку о</w:t>
      </w:r>
      <w:r>
        <w:rPr>
          <w:spacing w:val="7"/>
        </w:rPr>
        <w:t> </w:t>
      </w:r>
      <w:r>
        <w:rPr/>
        <w:t>народонаселении.</w:t>
      </w:r>
    </w:p>
    <w:p>
      <w:pPr>
        <w:pStyle w:val="BodyText"/>
        <w:spacing w:line="252" w:lineRule="auto"/>
        <w:ind w:right="42" w:firstLine="283"/>
      </w:pPr>
      <w:r>
        <w:rPr>
          <w:b/>
          <w:i/>
          <w:w w:val="95"/>
        </w:rPr>
        <w:t>Предметом </w:t>
      </w:r>
      <w:r>
        <w:rPr>
          <w:w w:val="95"/>
        </w:rPr>
        <w:t>демографии является воспроизводство народонасе- </w:t>
      </w:r>
      <w:r>
        <w:rPr/>
        <w:t>ления.</w:t>
      </w:r>
    </w:p>
    <w:p>
      <w:pPr>
        <w:pStyle w:val="BodyText"/>
        <w:spacing w:line="252" w:lineRule="auto"/>
        <w:ind w:right="41" w:firstLine="283"/>
      </w:pPr>
      <w:r>
        <w:rPr>
          <w:w w:val="95"/>
        </w:rPr>
        <w:t>Термин «народонаселение» употребляется, когда имеются в виду </w:t>
      </w:r>
      <w:r>
        <w:rPr/>
        <w:t>социально-экономическая характеристика населения, учет его со- циально-культурных особенностей.</w:t>
      </w:r>
    </w:p>
    <w:p>
      <w:pPr>
        <w:pStyle w:val="BodyText"/>
        <w:spacing w:line="249" w:lineRule="auto"/>
        <w:ind w:right="38" w:firstLine="283"/>
      </w:pPr>
      <w:r>
        <w:rPr>
          <w:rFonts w:ascii="Times New Roman" w:hAnsi="Times New Roman"/>
          <w:i/>
          <w:spacing w:val="3"/>
        </w:rPr>
        <w:t>Воспроизводство населения </w:t>
      </w:r>
      <w:r>
        <w:rPr/>
        <w:t>— </w:t>
      </w:r>
      <w:r>
        <w:rPr>
          <w:spacing w:val="3"/>
        </w:rPr>
        <w:t>сложный процесс </w:t>
      </w:r>
      <w:r>
        <w:rPr>
          <w:spacing w:val="4"/>
        </w:rPr>
        <w:t>постоянного </w:t>
      </w:r>
      <w:r>
        <w:rPr>
          <w:w w:val="95"/>
        </w:rPr>
        <w:t>возобновления населения, непрерывное возобновление поколений, </w:t>
      </w:r>
      <w:r>
        <w:rPr/>
        <w:t>совокупности людей, проживающих одновременно на какой-либо территории,</w:t>
      </w:r>
      <w:r>
        <w:rPr>
          <w:spacing w:val="-17"/>
        </w:rPr>
        <w:t> </w:t>
      </w:r>
      <w:r>
        <w:rPr/>
        <w:t>в</w:t>
      </w:r>
      <w:r>
        <w:rPr>
          <w:spacing w:val="14"/>
        </w:rPr>
        <w:t> </w:t>
      </w:r>
      <w:r>
        <w:rPr/>
        <w:t>результате</w:t>
      </w:r>
      <w:r>
        <w:rPr>
          <w:spacing w:val="-17"/>
        </w:rPr>
        <w:t> </w:t>
      </w:r>
      <w:r>
        <w:rPr>
          <w:rFonts w:ascii="Times New Roman" w:hAnsi="Times New Roman"/>
          <w:i/>
        </w:rPr>
        <w:t>естественного</w:t>
      </w:r>
      <w:r>
        <w:rPr>
          <w:rFonts w:ascii="Times New Roman" w:hAnsi="Times New Roman"/>
          <w:i/>
          <w:spacing w:val="-18"/>
        </w:rPr>
        <w:t> </w:t>
      </w:r>
      <w:r>
        <w:rPr/>
        <w:t>(рождаемость,</w:t>
      </w:r>
      <w:r>
        <w:rPr>
          <w:spacing w:val="-17"/>
        </w:rPr>
        <w:t> </w:t>
      </w:r>
      <w:r>
        <w:rPr/>
        <w:t>смертность) и </w:t>
      </w:r>
      <w:r>
        <w:rPr>
          <w:rFonts w:ascii="Times New Roman" w:hAnsi="Times New Roman"/>
          <w:i/>
        </w:rPr>
        <w:t>механического </w:t>
      </w:r>
      <w:r>
        <w:rPr/>
        <w:t>(миграция — территориальное перемещение насе- ления,</w:t>
      </w:r>
      <w:r>
        <w:rPr>
          <w:spacing w:val="-16"/>
        </w:rPr>
        <w:t> </w:t>
      </w:r>
      <w:r>
        <w:rPr/>
        <w:t>определяющее</w:t>
      </w:r>
      <w:r>
        <w:rPr>
          <w:spacing w:val="-16"/>
        </w:rPr>
        <w:t> </w:t>
      </w:r>
      <w:r>
        <w:rPr/>
        <w:t>характер</w:t>
      </w:r>
      <w:r>
        <w:rPr>
          <w:spacing w:val="-16"/>
        </w:rPr>
        <w:t> </w:t>
      </w:r>
      <w:r>
        <w:rPr/>
        <w:t>расселения</w:t>
      </w:r>
      <w:r>
        <w:rPr>
          <w:spacing w:val="-15"/>
        </w:rPr>
        <w:t> </w:t>
      </w:r>
      <w:r>
        <w:rPr/>
        <w:t>и</w:t>
      </w:r>
      <w:r>
        <w:rPr>
          <w:spacing w:val="-16"/>
        </w:rPr>
        <w:t> </w:t>
      </w:r>
      <w:r>
        <w:rPr/>
        <w:t>плотность</w:t>
      </w:r>
      <w:r>
        <w:rPr>
          <w:spacing w:val="-16"/>
        </w:rPr>
        <w:t> </w:t>
      </w:r>
      <w:r>
        <w:rPr/>
        <w:t>населения) движения</w:t>
      </w:r>
      <w:r>
        <w:rPr>
          <w:spacing w:val="7"/>
        </w:rPr>
        <w:t> </w:t>
      </w:r>
      <w:r>
        <w:rPr/>
        <w:t>населения.</w:t>
      </w:r>
    </w:p>
    <w:p>
      <w:pPr>
        <w:pStyle w:val="BodyText"/>
        <w:spacing w:line="252" w:lineRule="auto"/>
        <w:ind w:right="38" w:firstLine="283"/>
      </w:pPr>
      <w:r>
        <w:rPr/>
        <w:t>Непременными координатами демографических явлений, </w:t>
      </w:r>
      <w:r>
        <w:rPr>
          <w:spacing w:val="2"/>
        </w:rPr>
        <w:t>со- бытий </w:t>
      </w:r>
      <w:r>
        <w:rPr/>
        <w:t>в </w:t>
      </w:r>
      <w:r>
        <w:rPr>
          <w:spacing w:val="2"/>
        </w:rPr>
        <w:t>жизни людей служат возраст </w:t>
      </w:r>
      <w:r>
        <w:rPr/>
        <w:t>и </w:t>
      </w:r>
      <w:r>
        <w:rPr>
          <w:spacing w:val="2"/>
        </w:rPr>
        <w:t>пол. </w:t>
      </w:r>
      <w:r>
        <w:rPr/>
        <w:t>Вне </w:t>
      </w:r>
      <w:r>
        <w:rPr>
          <w:spacing w:val="2"/>
        </w:rPr>
        <w:t>учета </w:t>
      </w:r>
      <w:r>
        <w:rPr>
          <w:spacing w:val="3"/>
        </w:rPr>
        <w:t>возраста</w:t>
      </w:r>
      <w:r>
        <w:rPr>
          <w:spacing w:val="54"/>
        </w:rPr>
        <w:t> </w:t>
      </w:r>
      <w:r>
        <w:rPr/>
        <w:t>и пола нельзя анализировать ни изменения семейного состояния </w:t>
      </w:r>
      <w:r>
        <w:rPr>
          <w:spacing w:val="3"/>
        </w:rPr>
        <w:t>людей, </w:t>
      </w:r>
      <w:r>
        <w:rPr/>
        <w:t>ни </w:t>
      </w:r>
      <w:r>
        <w:rPr>
          <w:spacing w:val="3"/>
        </w:rPr>
        <w:t>создание </w:t>
      </w:r>
      <w:r>
        <w:rPr/>
        <w:t>и </w:t>
      </w:r>
      <w:r>
        <w:rPr>
          <w:spacing w:val="3"/>
        </w:rPr>
        <w:t>структуру семей, </w:t>
      </w:r>
      <w:r>
        <w:rPr/>
        <w:t>ни  </w:t>
      </w:r>
      <w:r>
        <w:rPr>
          <w:spacing w:val="3"/>
        </w:rPr>
        <w:t>процессы </w:t>
      </w:r>
      <w:r>
        <w:rPr>
          <w:spacing w:val="4"/>
        </w:rPr>
        <w:t>рождения  </w:t>
      </w:r>
      <w:r>
        <w:rPr/>
        <w:t>и смерти, ни переход людей из одних состояний в другие,</w:t>
      </w:r>
      <w:r>
        <w:rPr>
          <w:spacing w:val="4"/>
        </w:rPr>
        <w:t> </w:t>
      </w:r>
      <w:r>
        <w:rPr/>
        <w:t>поэтому</w:t>
      </w:r>
    </w:p>
    <w:p>
      <w:pPr>
        <w:pStyle w:val="BodyText"/>
        <w:spacing w:line="252" w:lineRule="auto" w:before="129"/>
        <w:ind w:right="1130"/>
      </w:pPr>
      <w:r>
        <w:rPr/>
        <w:br w:type="column"/>
      </w:r>
      <w:r>
        <w:rPr/>
        <w:t>особое значение в демографии придается изучению возрастно-по- ловой структуры населения и ее влиянию на все исследуемые </w:t>
      </w:r>
      <w:r>
        <w:rPr>
          <w:spacing w:val="-4"/>
        </w:rPr>
        <w:t>про- </w:t>
      </w:r>
      <w:r>
        <w:rPr/>
        <w:t>цессы.</w:t>
      </w:r>
    </w:p>
    <w:p>
      <w:pPr>
        <w:pStyle w:val="BodyText"/>
        <w:spacing w:line="252" w:lineRule="auto"/>
        <w:ind w:right="1128" w:firstLine="283"/>
      </w:pPr>
      <w:r>
        <w:rPr>
          <w:w w:val="95"/>
        </w:rPr>
        <w:t>Народонаселение образует </w:t>
      </w:r>
      <w:r>
        <w:rPr>
          <w:b/>
          <w:i/>
          <w:w w:val="95"/>
        </w:rPr>
        <w:t>субъект </w:t>
      </w:r>
      <w:r>
        <w:rPr>
          <w:w w:val="95"/>
        </w:rPr>
        <w:t>производства и всех других </w:t>
      </w:r>
      <w:r>
        <w:rPr/>
        <w:t>общественных процессов и явлений. Будучи основной производи- тельной силой общества, человек является создателем всего</w:t>
      </w:r>
      <w:r>
        <w:rPr>
          <w:spacing w:val="-26"/>
        </w:rPr>
        <w:t> </w:t>
      </w:r>
      <w:r>
        <w:rPr/>
        <w:t>обще- ственного богатства, вследствие чего численность людей, и осо- бенно</w:t>
      </w:r>
      <w:r>
        <w:rPr>
          <w:spacing w:val="-14"/>
        </w:rPr>
        <w:t> </w:t>
      </w:r>
      <w:r>
        <w:rPr/>
        <w:t>рабочего</w:t>
      </w:r>
      <w:r>
        <w:rPr>
          <w:spacing w:val="-14"/>
        </w:rPr>
        <w:t> </w:t>
      </w:r>
      <w:r>
        <w:rPr/>
        <w:t>населения</w:t>
      </w:r>
      <w:r>
        <w:rPr>
          <w:spacing w:val="-14"/>
        </w:rPr>
        <w:t> </w:t>
      </w:r>
      <w:r>
        <w:rPr/>
        <w:t>с</w:t>
      </w:r>
      <w:r>
        <w:rPr>
          <w:spacing w:val="-13"/>
        </w:rPr>
        <w:t> </w:t>
      </w:r>
      <w:r>
        <w:rPr/>
        <w:t>его</w:t>
      </w:r>
      <w:r>
        <w:rPr>
          <w:spacing w:val="-14"/>
        </w:rPr>
        <w:t> </w:t>
      </w:r>
      <w:r>
        <w:rPr/>
        <w:t>квалификацией</w:t>
      </w:r>
      <w:r>
        <w:rPr>
          <w:spacing w:val="-14"/>
        </w:rPr>
        <w:t> </w:t>
      </w:r>
      <w:r>
        <w:rPr/>
        <w:t>при</w:t>
      </w:r>
      <w:r>
        <w:rPr>
          <w:spacing w:val="-14"/>
        </w:rPr>
        <w:t> </w:t>
      </w:r>
      <w:r>
        <w:rPr/>
        <w:t>данном</w:t>
      </w:r>
      <w:r>
        <w:rPr>
          <w:spacing w:val="-13"/>
        </w:rPr>
        <w:t> </w:t>
      </w:r>
      <w:r>
        <w:rPr/>
        <w:t>уровне развития</w:t>
      </w:r>
      <w:r>
        <w:rPr>
          <w:spacing w:val="-7"/>
        </w:rPr>
        <w:t> </w:t>
      </w:r>
      <w:r>
        <w:rPr/>
        <w:t>производительных</w:t>
      </w:r>
      <w:r>
        <w:rPr>
          <w:spacing w:val="-7"/>
        </w:rPr>
        <w:t> </w:t>
      </w:r>
      <w:r>
        <w:rPr/>
        <w:t>сил,</w:t>
      </w:r>
      <w:r>
        <w:rPr>
          <w:spacing w:val="-7"/>
        </w:rPr>
        <w:t> </w:t>
      </w:r>
      <w:r>
        <w:rPr/>
        <w:t>представляет</w:t>
      </w:r>
      <w:r>
        <w:rPr>
          <w:spacing w:val="-7"/>
        </w:rPr>
        <w:t> </w:t>
      </w:r>
      <w:r>
        <w:rPr/>
        <w:t>собой</w:t>
      </w:r>
      <w:r>
        <w:rPr>
          <w:spacing w:val="-7"/>
        </w:rPr>
        <w:t> </w:t>
      </w:r>
      <w:r>
        <w:rPr/>
        <w:t>фактор,</w:t>
      </w:r>
      <w:r>
        <w:rPr>
          <w:spacing w:val="-7"/>
        </w:rPr>
        <w:t> </w:t>
      </w:r>
      <w:r>
        <w:rPr/>
        <w:t>вли- яющий на возможности дальнейшего экономического развития. Таким образом, развиваясь под определяющим воздействием об- щественных условий, состояние народонаселения — фактор, </w:t>
      </w:r>
      <w:r>
        <w:rPr>
          <w:spacing w:val="2"/>
        </w:rPr>
        <w:t>ко- </w:t>
      </w:r>
      <w:r>
        <w:rPr/>
        <w:t>торый в свою очередь влияет на развитие общества, замедляя или ускоряя</w:t>
      </w:r>
      <w:r>
        <w:rPr>
          <w:spacing w:val="7"/>
        </w:rPr>
        <w:t> </w:t>
      </w:r>
      <w:r>
        <w:rPr/>
        <w:t>его.</w:t>
      </w:r>
    </w:p>
    <w:p>
      <w:pPr>
        <w:pStyle w:val="BodyText"/>
        <w:spacing w:line="220" w:lineRule="exact"/>
        <w:ind w:left="397"/>
      </w:pPr>
      <w:r>
        <w:rPr/>
        <w:t>Практические </w:t>
      </w:r>
      <w:r>
        <w:rPr>
          <w:b/>
          <w:i/>
        </w:rPr>
        <w:t>задачи </w:t>
      </w:r>
      <w:r>
        <w:rPr/>
        <w:t>демографической науки:</w:t>
      </w:r>
    </w:p>
    <w:p>
      <w:pPr>
        <w:pStyle w:val="ListParagraph"/>
        <w:numPr>
          <w:ilvl w:val="0"/>
          <w:numId w:val="1"/>
        </w:numPr>
        <w:tabs>
          <w:tab w:pos="398" w:val="left" w:leader="none"/>
        </w:tabs>
        <w:spacing w:line="252" w:lineRule="auto" w:before="9" w:after="0"/>
        <w:ind w:left="397" w:right="1131" w:hanging="284"/>
        <w:jc w:val="left"/>
        <w:rPr>
          <w:sz w:val="20"/>
        </w:rPr>
      </w:pPr>
      <w:r>
        <w:rPr>
          <w:sz w:val="20"/>
        </w:rPr>
        <w:t>изучение</w:t>
      </w:r>
      <w:r>
        <w:rPr>
          <w:spacing w:val="-18"/>
          <w:sz w:val="20"/>
        </w:rPr>
        <w:t> </w:t>
      </w:r>
      <w:r>
        <w:rPr>
          <w:sz w:val="20"/>
        </w:rPr>
        <w:t>тенденций</w:t>
      </w:r>
      <w:r>
        <w:rPr>
          <w:spacing w:val="-18"/>
          <w:sz w:val="20"/>
        </w:rPr>
        <w:t> </w:t>
      </w:r>
      <w:r>
        <w:rPr>
          <w:sz w:val="20"/>
        </w:rPr>
        <w:t>демографических</w:t>
      </w:r>
      <w:r>
        <w:rPr>
          <w:spacing w:val="-17"/>
          <w:sz w:val="20"/>
        </w:rPr>
        <w:t> </w:t>
      </w:r>
      <w:r>
        <w:rPr>
          <w:sz w:val="20"/>
        </w:rPr>
        <w:t>процессов</w:t>
      </w:r>
      <w:r>
        <w:rPr>
          <w:spacing w:val="-18"/>
          <w:sz w:val="20"/>
        </w:rPr>
        <w:t> </w:t>
      </w:r>
      <w:r>
        <w:rPr>
          <w:spacing w:val="-2"/>
          <w:sz w:val="20"/>
        </w:rPr>
        <w:t>(рождаемость, </w:t>
      </w:r>
      <w:r>
        <w:rPr>
          <w:sz w:val="20"/>
        </w:rPr>
        <w:t>смертность, брачность, разводимость,</w:t>
      </w:r>
      <w:r>
        <w:rPr>
          <w:spacing w:val="15"/>
          <w:sz w:val="20"/>
        </w:rPr>
        <w:t> </w:t>
      </w:r>
      <w:r>
        <w:rPr>
          <w:sz w:val="20"/>
        </w:rPr>
        <w:t>миграция);</w:t>
      </w:r>
    </w:p>
    <w:p>
      <w:pPr>
        <w:pStyle w:val="ListParagraph"/>
        <w:numPr>
          <w:ilvl w:val="0"/>
          <w:numId w:val="1"/>
        </w:numPr>
        <w:tabs>
          <w:tab w:pos="398" w:val="left" w:leader="none"/>
        </w:tabs>
        <w:spacing w:line="252" w:lineRule="auto" w:before="0" w:after="0"/>
        <w:ind w:left="397" w:right="1132" w:hanging="284"/>
        <w:jc w:val="left"/>
        <w:rPr>
          <w:sz w:val="20"/>
        </w:rPr>
      </w:pPr>
      <w:r>
        <w:rPr>
          <w:sz w:val="20"/>
        </w:rPr>
        <w:t>изучение</w:t>
      </w:r>
      <w:r>
        <w:rPr>
          <w:spacing w:val="-29"/>
          <w:sz w:val="20"/>
        </w:rPr>
        <w:t> </w:t>
      </w:r>
      <w:r>
        <w:rPr>
          <w:sz w:val="20"/>
        </w:rPr>
        <w:t>факторов,</w:t>
      </w:r>
      <w:r>
        <w:rPr>
          <w:spacing w:val="-29"/>
          <w:sz w:val="20"/>
        </w:rPr>
        <w:t> </w:t>
      </w:r>
      <w:r>
        <w:rPr>
          <w:sz w:val="20"/>
        </w:rPr>
        <w:t>влияющих</w:t>
      </w:r>
      <w:r>
        <w:rPr>
          <w:spacing w:val="-29"/>
          <w:sz w:val="20"/>
        </w:rPr>
        <w:t> </w:t>
      </w:r>
      <w:r>
        <w:rPr>
          <w:sz w:val="20"/>
        </w:rPr>
        <w:t>на</w:t>
      </w:r>
      <w:r>
        <w:rPr>
          <w:spacing w:val="-29"/>
          <w:sz w:val="20"/>
        </w:rPr>
        <w:t> </w:t>
      </w:r>
      <w:r>
        <w:rPr>
          <w:sz w:val="20"/>
        </w:rPr>
        <w:t>демографическое</w:t>
      </w:r>
      <w:r>
        <w:rPr>
          <w:spacing w:val="-29"/>
          <w:sz w:val="20"/>
        </w:rPr>
        <w:t> </w:t>
      </w:r>
      <w:r>
        <w:rPr>
          <w:sz w:val="20"/>
        </w:rPr>
        <w:t>развитие</w:t>
      </w:r>
      <w:r>
        <w:rPr>
          <w:spacing w:val="-29"/>
          <w:sz w:val="20"/>
        </w:rPr>
        <w:t> </w:t>
      </w:r>
      <w:r>
        <w:rPr>
          <w:sz w:val="20"/>
        </w:rPr>
        <w:t>об- щества в</w:t>
      </w:r>
      <w:r>
        <w:rPr>
          <w:spacing w:val="15"/>
          <w:sz w:val="20"/>
        </w:rPr>
        <w:t> </w:t>
      </w:r>
      <w:r>
        <w:rPr>
          <w:sz w:val="20"/>
        </w:rPr>
        <w:t>перспективе;</w:t>
      </w:r>
    </w:p>
    <w:p>
      <w:pPr>
        <w:pStyle w:val="ListParagraph"/>
        <w:numPr>
          <w:ilvl w:val="0"/>
          <w:numId w:val="1"/>
        </w:numPr>
        <w:tabs>
          <w:tab w:pos="398" w:val="left" w:leader="none"/>
        </w:tabs>
        <w:spacing w:line="226" w:lineRule="exact" w:before="0" w:after="0"/>
        <w:ind w:left="397" w:right="0" w:hanging="285"/>
        <w:jc w:val="left"/>
        <w:rPr>
          <w:sz w:val="20"/>
        </w:rPr>
      </w:pPr>
      <w:r>
        <w:rPr>
          <w:sz w:val="20"/>
        </w:rPr>
        <w:t>разработка демографических</w:t>
      </w:r>
      <w:r>
        <w:rPr>
          <w:spacing w:val="12"/>
          <w:sz w:val="20"/>
        </w:rPr>
        <w:t> </w:t>
      </w:r>
      <w:r>
        <w:rPr>
          <w:sz w:val="20"/>
        </w:rPr>
        <w:t>прогнозов;</w:t>
      </w:r>
    </w:p>
    <w:p>
      <w:pPr>
        <w:pStyle w:val="ListParagraph"/>
        <w:numPr>
          <w:ilvl w:val="0"/>
          <w:numId w:val="1"/>
        </w:numPr>
        <w:tabs>
          <w:tab w:pos="398" w:val="left" w:leader="none"/>
        </w:tabs>
        <w:spacing w:line="240" w:lineRule="auto" w:before="9" w:after="0"/>
        <w:ind w:left="397" w:right="0" w:hanging="285"/>
        <w:jc w:val="left"/>
        <w:rPr>
          <w:sz w:val="20"/>
        </w:rPr>
      </w:pPr>
      <w:r>
        <w:rPr>
          <w:sz w:val="20"/>
        </w:rPr>
        <w:t>разработка эффективных мер демографической</w:t>
      </w:r>
      <w:r>
        <w:rPr>
          <w:spacing w:val="15"/>
          <w:sz w:val="20"/>
        </w:rPr>
        <w:t> </w:t>
      </w:r>
      <w:r>
        <w:rPr>
          <w:sz w:val="20"/>
        </w:rPr>
        <w:t>политики.</w:t>
      </w:r>
    </w:p>
    <w:p>
      <w:pPr>
        <w:pStyle w:val="BodyText"/>
        <w:spacing w:line="252" w:lineRule="auto" w:before="11"/>
        <w:ind w:right="1129" w:firstLine="283"/>
      </w:pPr>
      <w:r>
        <w:rPr/>
        <w:t>Изучению роли факторов демографического развития уделяли внимание уже на первых этапах цивилизации. Мыслителей Древ- него</w:t>
      </w:r>
      <w:r>
        <w:rPr>
          <w:spacing w:val="-17"/>
        </w:rPr>
        <w:t> </w:t>
      </w:r>
      <w:r>
        <w:rPr/>
        <w:t>мира</w:t>
      </w:r>
      <w:r>
        <w:rPr>
          <w:spacing w:val="-16"/>
        </w:rPr>
        <w:t> </w:t>
      </w:r>
      <w:r>
        <w:rPr/>
        <w:t>занимала</w:t>
      </w:r>
      <w:r>
        <w:rPr>
          <w:spacing w:val="-17"/>
        </w:rPr>
        <w:t> </w:t>
      </w:r>
      <w:r>
        <w:rPr/>
        <w:t>идея</w:t>
      </w:r>
      <w:r>
        <w:rPr>
          <w:spacing w:val="-16"/>
        </w:rPr>
        <w:t> </w:t>
      </w:r>
      <w:r>
        <w:rPr/>
        <w:t>оптимального</w:t>
      </w:r>
      <w:r>
        <w:rPr>
          <w:spacing w:val="-17"/>
        </w:rPr>
        <w:t> </w:t>
      </w:r>
      <w:r>
        <w:rPr/>
        <w:t>соотношения</w:t>
      </w:r>
      <w:r>
        <w:rPr>
          <w:spacing w:val="-16"/>
        </w:rPr>
        <w:t> </w:t>
      </w:r>
      <w:r>
        <w:rPr/>
        <w:t>между</w:t>
      </w:r>
      <w:r>
        <w:rPr>
          <w:spacing w:val="-17"/>
        </w:rPr>
        <w:t> </w:t>
      </w:r>
      <w:r>
        <w:rPr/>
        <w:t>ресур- сами и народонаселением. Такие выдающиеся философы </w:t>
      </w:r>
      <w:r>
        <w:rPr>
          <w:spacing w:val="2"/>
        </w:rPr>
        <w:t>антич- </w:t>
      </w:r>
      <w:r>
        <w:rPr/>
        <w:t>ного мира, как Платон и Аристотель, в своих высказываниях о на- селении</w:t>
      </w:r>
      <w:r>
        <w:rPr>
          <w:spacing w:val="-29"/>
        </w:rPr>
        <w:t> </w:t>
      </w:r>
      <w:r>
        <w:rPr/>
        <w:t>обращали</w:t>
      </w:r>
      <w:r>
        <w:rPr>
          <w:spacing w:val="-28"/>
        </w:rPr>
        <w:t> </w:t>
      </w:r>
      <w:r>
        <w:rPr/>
        <w:t>большое</w:t>
      </w:r>
      <w:r>
        <w:rPr>
          <w:spacing w:val="-28"/>
        </w:rPr>
        <w:t> </w:t>
      </w:r>
      <w:r>
        <w:rPr/>
        <w:t>внимание</w:t>
      </w:r>
      <w:r>
        <w:rPr>
          <w:spacing w:val="-29"/>
        </w:rPr>
        <w:t> </w:t>
      </w:r>
      <w:r>
        <w:rPr/>
        <w:t>на</w:t>
      </w:r>
      <w:r>
        <w:rPr>
          <w:spacing w:val="-28"/>
        </w:rPr>
        <w:t> </w:t>
      </w:r>
      <w:r>
        <w:rPr/>
        <w:t>проблему</w:t>
      </w:r>
      <w:r>
        <w:rPr>
          <w:spacing w:val="-28"/>
        </w:rPr>
        <w:t> </w:t>
      </w:r>
      <w:r>
        <w:rPr/>
        <w:t>ограничения</w:t>
      </w:r>
      <w:r>
        <w:rPr>
          <w:spacing w:val="-29"/>
        </w:rPr>
        <w:t> </w:t>
      </w:r>
      <w:r>
        <w:rPr/>
        <w:t>его численности, возлагая именно на государство задачи по</w:t>
      </w:r>
      <w:r>
        <w:rPr>
          <w:spacing w:val="-33"/>
        </w:rPr>
        <w:t> </w:t>
      </w:r>
      <w:r>
        <w:rPr/>
        <w:t>регулиро- ванию роста и движения</w:t>
      </w:r>
      <w:r>
        <w:rPr>
          <w:spacing w:val="26"/>
        </w:rPr>
        <w:t> </w:t>
      </w:r>
      <w:r>
        <w:rPr/>
        <w:t>населения.</w:t>
      </w:r>
    </w:p>
    <w:p>
      <w:pPr>
        <w:pStyle w:val="BodyText"/>
        <w:spacing w:line="252" w:lineRule="auto"/>
        <w:ind w:right="1129" w:firstLine="283"/>
      </w:pPr>
      <w:r>
        <w:rPr/>
        <w:t>Стремление понять влияние плотности населения и</w:t>
      </w:r>
      <w:r>
        <w:rPr>
          <w:spacing w:val="-35"/>
        </w:rPr>
        <w:t> </w:t>
      </w:r>
      <w:r>
        <w:rPr/>
        <w:t>изменений в</w:t>
      </w:r>
      <w:r>
        <w:rPr>
          <w:spacing w:val="-11"/>
        </w:rPr>
        <w:t> </w:t>
      </w:r>
      <w:r>
        <w:rPr/>
        <w:t>его</w:t>
      </w:r>
      <w:r>
        <w:rPr>
          <w:spacing w:val="-10"/>
        </w:rPr>
        <w:t> </w:t>
      </w:r>
      <w:r>
        <w:rPr/>
        <w:t>численности</w:t>
      </w:r>
      <w:r>
        <w:rPr>
          <w:spacing w:val="-11"/>
        </w:rPr>
        <w:t> </w:t>
      </w:r>
      <w:r>
        <w:rPr/>
        <w:t>на</w:t>
      </w:r>
      <w:r>
        <w:rPr>
          <w:spacing w:val="-10"/>
        </w:rPr>
        <w:t> </w:t>
      </w:r>
      <w:r>
        <w:rPr/>
        <w:t>жизнь</w:t>
      </w:r>
      <w:r>
        <w:rPr>
          <w:spacing w:val="-10"/>
        </w:rPr>
        <w:t> </w:t>
      </w:r>
      <w:r>
        <w:rPr/>
        <w:t>общества</w:t>
      </w:r>
      <w:r>
        <w:rPr>
          <w:spacing w:val="-11"/>
        </w:rPr>
        <w:t> </w:t>
      </w:r>
      <w:r>
        <w:rPr/>
        <w:t>было</w:t>
      </w:r>
      <w:r>
        <w:rPr>
          <w:spacing w:val="-10"/>
        </w:rPr>
        <w:t> </w:t>
      </w:r>
      <w:r>
        <w:rPr/>
        <w:t>присуще</w:t>
      </w:r>
      <w:r>
        <w:rPr>
          <w:spacing w:val="-10"/>
        </w:rPr>
        <w:t> </w:t>
      </w:r>
      <w:r>
        <w:rPr/>
        <w:t>общественной мысли на Востоке уже в VI–III вв. до н. э. Так, в Древнем Китае Конфуций развивал идею «оптимума населения», считая, что на- рушение «идеальной пропорции» между численностью</w:t>
      </w:r>
      <w:r>
        <w:rPr>
          <w:spacing w:val="-33"/>
        </w:rPr>
        <w:t> </w:t>
      </w:r>
      <w:r>
        <w:rPr/>
        <w:t>населения и площадью земли приводит к определенным трудностям. Пере- селение жителей из густонаселенных мест в малонаселенные он считал</w:t>
      </w:r>
      <w:r>
        <w:rPr>
          <w:spacing w:val="-25"/>
        </w:rPr>
        <w:t> </w:t>
      </w:r>
      <w:r>
        <w:rPr/>
        <w:t>эффективной</w:t>
      </w:r>
      <w:r>
        <w:rPr>
          <w:spacing w:val="-25"/>
        </w:rPr>
        <w:t> </w:t>
      </w:r>
      <w:r>
        <w:rPr/>
        <w:t>государственной</w:t>
      </w:r>
      <w:r>
        <w:rPr>
          <w:spacing w:val="-25"/>
        </w:rPr>
        <w:t> </w:t>
      </w:r>
      <w:r>
        <w:rPr/>
        <w:t>мерой</w:t>
      </w:r>
      <w:r>
        <w:rPr>
          <w:spacing w:val="-25"/>
        </w:rPr>
        <w:t> </w:t>
      </w:r>
      <w:r>
        <w:rPr/>
        <w:t>в</w:t>
      </w:r>
      <w:r>
        <w:rPr>
          <w:spacing w:val="-25"/>
        </w:rPr>
        <w:t> </w:t>
      </w:r>
      <w:r>
        <w:rPr/>
        <w:t>области</w:t>
      </w:r>
      <w:r>
        <w:rPr>
          <w:spacing w:val="-25"/>
        </w:rPr>
        <w:t> </w:t>
      </w:r>
      <w:r>
        <w:rPr/>
        <w:t>целенаправ- ленного регулирования численности и размещения</w:t>
      </w:r>
      <w:r>
        <w:rPr>
          <w:spacing w:val="-18"/>
        </w:rPr>
        <w:t> </w:t>
      </w:r>
      <w:r>
        <w:rPr/>
        <w:t>населения.</w:t>
      </w:r>
    </w:p>
    <w:p>
      <w:pPr>
        <w:pStyle w:val="BodyText"/>
        <w:spacing w:line="252" w:lineRule="auto"/>
        <w:ind w:right="1127" w:firstLine="283"/>
      </w:pPr>
      <w:r>
        <w:rPr/>
        <w:t>В эпоху феодального средневековья демографическая мысль получила дальнейшее развитие. Идеологи позднего феодализма пришли к выводу о неблагоприятных для общества последствиях роста населения. Ряд авторов утверждали, что скорость размно-</w:t>
      </w:r>
    </w:p>
    <w:p>
      <w:pPr>
        <w:spacing w:after="0" w:line="252" w:lineRule="auto"/>
        <w:sectPr>
          <w:footerReference w:type="default" r:id="rId25"/>
          <w:pgSz w:w="16450" w:h="12190" w:orient="landscape"/>
          <w:pgMar w:footer="743" w:header="0" w:top="860" w:bottom="940" w:left="1020" w:right="0"/>
          <w:cols w:num="2" w:equalWidth="0">
            <w:col w:w="6395" w:space="1542"/>
            <w:col w:w="7493"/>
          </w:cols>
        </w:sectPr>
      </w:pPr>
    </w:p>
    <w:p>
      <w:pPr>
        <w:pStyle w:val="BodyText"/>
        <w:spacing w:line="252" w:lineRule="auto" w:before="69"/>
        <w:ind w:right="42"/>
      </w:pPr>
      <w:r>
        <w:rPr>
          <w:w w:val="95"/>
        </w:rPr>
        <w:t>жения населения намного превосходит количественные показатели </w:t>
      </w:r>
      <w:r>
        <w:rPr/>
        <w:t>средств</w:t>
      </w:r>
      <w:r>
        <w:rPr>
          <w:spacing w:val="-24"/>
        </w:rPr>
        <w:t> </w:t>
      </w:r>
      <w:r>
        <w:rPr/>
        <w:t>существования,</w:t>
      </w:r>
      <w:r>
        <w:rPr>
          <w:spacing w:val="-23"/>
        </w:rPr>
        <w:t> </w:t>
      </w:r>
      <w:r>
        <w:rPr/>
        <w:t>что</w:t>
      </w:r>
      <w:r>
        <w:rPr>
          <w:spacing w:val="-24"/>
        </w:rPr>
        <w:t> </w:t>
      </w:r>
      <w:r>
        <w:rPr/>
        <w:t>и</w:t>
      </w:r>
      <w:r>
        <w:rPr>
          <w:spacing w:val="-23"/>
        </w:rPr>
        <w:t> </w:t>
      </w:r>
      <w:r>
        <w:rPr/>
        <w:t>ведет</w:t>
      </w:r>
      <w:r>
        <w:rPr>
          <w:spacing w:val="-23"/>
        </w:rPr>
        <w:t> </w:t>
      </w:r>
      <w:r>
        <w:rPr/>
        <w:t>к</w:t>
      </w:r>
      <w:r>
        <w:rPr>
          <w:spacing w:val="-24"/>
        </w:rPr>
        <w:t> </w:t>
      </w:r>
      <w:r>
        <w:rPr/>
        <w:t>социальной</w:t>
      </w:r>
      <w:r>
        <w:rPr>
          <w:spacing w:val="-23"/>
        </w:rPr>
        <w:t> </w:t>
      </w:r>
      <w:r>
        <w:rPr/>
        <w:t>несправедливости и</w:t>
      </w:r>
      <w:r>
        <w:rPr>
          <w:spacing w:val="7"/>
        </w:rPr>
        <w:t> </w:t>
      </w:r>
      <w:r>
        <w:rPr/>
        <w:t>бедности.</w:t>
      </w:r>
    </w:p>
    <w:p>
      <w:pPr>
        <w:pStyle w:val="BodyText"/>
        <w:spacing w:line="252" w:lineRule="auto"/>
        <w:ind w:right="40" w:firstLine="283"/>
      </w:pPr>
      <w:r>
        <w:rPr/>
        <w:t>В XVIII в. во Франции философы-просветители (Ж.-Ж. Руссо, Ш. Монтескьё и Д. Дидро) выступали за рост численности насе- ления, а его сокращение считали негативным явлением.</w:t>
      </w:r>
    </w:p>
    <w:p>
      <w:pPr>
        <w:pStyle w:val="BodyText"/>
        <w:spacing w:line="249" w:lineRule="auto"/>
        <w:ind w:right="38" w:firstLine="283"/>
        <w:jc w:val="right"/>
      </w:pPr>
      <w:r>
        <w:rPr/>
        <w:t>В России проблемы народонаселения уже в XVIII в.</w:t>
      </w:r>
      <w:r>
        <w:rPr>
          <w:spacing w:val="-35"/>
        </w:rPr>
        <w:t> </w:t>
      </w:r>
      <w:r>
        <w:rPr/>
        <w:t>стали</w:t>
      </w:r>
      <w:r>
        <w:rPr>
          <w:spacing w:val="-4"/>
        </w:rPr>
        <w:t> </w:t>
      </w:r>
      <w:r>
        <w:rPr/>
        <w:t>пред-</w:t>
      </w:r>
      <w:r>
        <w:rPr>
          <w:w w:val="98"/>
        </w:rPr>
        <w:t> </w:t>
      </w:r>
      <w:r>
        <w:rPr/>
        <w:t>метом научного исследования. Подтверждение тому</w:t>
      </w:r>
      <w:r>
        <w:rPr>
          <w:spacing w:val="28"/>
        </w:rPr>
        <w:t> </w:t>
      </w:r>
      <w:r>
        <w:rPr/>
        <w:t>—</w:t>
      </w:r>
      <w:r>
        <w:rPr>
          <w:spacing w:val="6"/>
        </w:rPr>
        <w:t> </w:t>
      </w:r>
      <w:r>
        <w:rPr/>
        <w:t>сочинение</w:t>
      </w:r>
      <w:r>
        <w:rPr>
          <w:spacing w:val="1"/>
          <w:w w:val="98"/>
        </w:rPr>
        <w:t> </w:t>
      </w:r>
      <w:r>
        <w:rPr>
          <w:spacing w:val="3"/>
        </w:rPr>
        <w:t>М.В. Ломоносова: </w:t>
      </w:r>
      <w:r>
        <w:rPr/>
        <w:t>«О </w:t>
      </w:r>
      <w:r>
        <w:rPr>
          <w:spacing w:val="3"/>
        </w:rPr>
        <w:t>сохранении </w:t>
      </w:r>
      <w:r>
        <w:rPr/>
        <w:t>и</w:t>
      </w:r>
      <w:r>
        <w:rPr>
          <w:spacing w:val="9"/>
        </w:rPr>
        <w:t> </w:t>
      </w:r>
      <w:r>
        <w:rPr>
          <w:spacing w:val="3"/>
        </w:rPr>
        <w:t>размножении</w:t>
      </w:r>
      <w:r>
        <w:rPr>
          <w:spacing w:val="33"/>
        </w:rPr>
        <w:t> </w:t>
      </w:r>
      <w:r>
        <w:rPr>
          <w:spacing w:val="4"/>
        </w:rPr>
        <w:t>российского</w:t>
      </w:r>
      <w:r>
        <w:rPr>
          <w:spacing w:val="4"/>
          <w:w w:val="100"/>
        </w:rPr>
        <w:t> </w:t>
      </w:r>
      <w:r>
        <w:rPr/>
        <w:t>народа». По мнению великого ученого,</w:t>
      </w:r>
      <w:r>
        <w:rPr>
          <w:spacing w:val="41"/>
        </w:rPr>
        <w:t> </w:t>
      </w:r>
      <w:r>
        <w:rPr/>
        <w:t>«величество,</w:t>
      </w:r>
      <w:r>
        <w:rPr>
          <w:spacing w:val="7"/>
        </w:rPr>
        <w:t> </w:t>
      </w:r>
      <w:r>
        <w:rPr/>
        <w:t>могущество</w:t>
      </w:r>
      <w:r>
        <w:rPr>
          <w:spacing w:val="1"/>
          <w:w w:val="98"/>
        </w:rPr>
        <w:t> </w:t>
      </w:r>
      <w:r>
        <w:rPr/>
        <w:t>и</w:t>
      </w:r>
      <w:r>
        <w:rPr>
          <w:spacing w:val="-13"/>
        </w:rPr>
        <w:t> </w:t>
      </w:r>
      <w:r>
        <w:rPr/>
        <w:t>богатство</w:t>
      </w:r>
      <w:r>
        <w:rPr>
          <w:spacing w:val="-13"/>
        </w:rPr>
        <w:t> </w:t>
      </w:r>
      <w:r>
        <w:rPr/>
        <w:t>всего</w:t>
      </w:r>
      <w:r>
        <w:rPr>
          <w:spacing w:val="-12"/>
        </w:rPr>
        <w:t> </w:t>
      </w:r>
      <w:r>
        <w:rPr/>
        <w:t>государства</w:t>
      </w:r>
      <w:r>
        <w:rPr>
          <w:spacing w:val="-13"/>
        </w:rPr>
        <w:t> </w:t>
      </w:r>
      <w:r>
        <w:rPr/>
        <w:t>состоит</w:t>
      </w:r>
      <w:r>
        <w:rPr>
          <w:spacing w:val="-12"/>
        </w:rPr>
        <w:t> </w:t>
      </w:r>
      <w:r>
        <w:rPr/>
        <w:t>в</w:t>
      </w:r>
      <w:r>
        <w:rPr>
          <w:spacing w:val="-13"/>
        </w:rPr>
        <w:t> </w:t>
      </w:r>
      <w:r>
        <w:rPr/>
        <w:t>размножении</w:t>
      </w:r>
      <w:r>
        <w:rPr>
          <w:spacing w:val="-12"/>
        </w:rPr>
        <w:t> </w:t>
      </w:r>
      <w:r>
        <w:rPr/>
        <w:t>и</w:t>
      </w:r>
      <w:r>
        <w:rPr>
          <w:spacing w:val="-13"/>
        </w:rPr>
        <w:t> </w:t>
      </w:r>
      <w:r>
        <w:rPr/>
        <w:t>сохранении</w:t>
      </w:r>
      <w:r>
        <w:rPr>
          <w:w w:val="98"/>
        </w:rPr>
        <w:t> </w:t>
      </w:r>
      <w:r>
        <w:rPr/>
        <w:t>российского</w:t>
      </w:r>
      <w:r>
        <w:rPr>
          <w:spacing w:val="-8"/>
        </w:rPr>
        <w:t> </w:t>
      </w:r>
      <w:r>
        <w:rPr/>
        <w:t>народа,</w:t>
      </w:r>
      <w:r>
        <w:rPr>
          <w:spacing w:val="-8"/>
        </w:rPr>
        <w:t> </w:t>
      </w:r>
      <w:r>
        <w:rPr/>
        <w:t>а</w:t>
      </w:r>
      <w:r>
        <w:rPr>
          <w:spacing w:val="-7"/>
        </w:rPr>
        <w:t> </w:t>
      </w:r>
      <w:r>
        <w:rPr/>
        <w:t>не</w:t>
      </w:r>
      <w:r>
        <w:rPr>
          <w:spacing w:val="-8"/>
        </w:rPr>
        <w:t> </w:t>
      </w:r>
      <w:r>
        <w:rPr/>
        <w:t>в</w:t>
      </w:r>
      <w:r>
        <w:rPr>
          <w:spacing w:val="-7"/>
        </w:rPr>
        <w:t> </w:t>
      </w:r>
      <w:r>
        <w:rPr/>
        <w:t>обширности,</w:t>
      </w:r>
      <w:r>
        <w:rPr>
          <w:spacing w:val="-8"/>
        </w:rPr>
        <w:t> </w:t>
      </w:r>
      <w:r>
        <w:rPr/>
        <w:t>тщетной</w:t>
      </w:r>
      <w:r>
        <w:rPr>
          <w:spacing w:val="-8"/>
        </w:rPr>
        <w:t> </w:t>
      </w:r>
      <w:r>
        <w:rPr/>
        <w:t>без</w:t>
      </w:r>
      <w:r>
        <w:rPr>
          <w:spacing w:val="-7"/>
        </w:rPr>
        <w:t> </w:t>
      </w:r>
      <w:r>
        <w:rPr/>
        <w:t>обитателей»</w:t>
      </w:r>
      <w:r>
        <w:rPr>
          <w:position w:val="6"/>
          <w:sz w:val="14"/>
        </w:rPr>
        <w:t>1</w:t>
      </w:r>
      <w:r>
        <w:rPr/>
        <w:t>.</w:t>
      </w:r>
    </w:p>
    <w:p>
      <w:pPr>
        <w:pStyle w:val="BodyText"/>
        <w:spacing w:line="252" w:lineRule="auto" w:before="1"/>
        <w:ind w:right="38" w:firstLine="283"/>
      </w:pPr>
      <w:r>
        <w:rPr/>
        <w:t>К концу XVIII в. в Западной Европе появляется новое </w:t>
      </w:r>
      <w:r>
        <w:rPr>
          <w:spacing w:val="2"/>
        </w:rPr>
        <w:t>учение   </w:t>
      </w:r>
      <w:r>
        <w:rPr/>
        <w:t>о </w:t>
      </w:r>
      <w:r>
        <w:rPr>
          <w:spacing w:val="2"/>
        </w:rPr>
        <w:t>народонаселении: рост численности населения ведет </w:t>
      </w:r>
      <w:r>
        <w:rPr/>
        <w:t>к </w:t>
      </w:r>
      <w:r>
        <w:rPr>
          <w:spacing w:val="3"/>
        </w:rPr>
        <w:t>голоду </w:t>
      </w:r>
      <w:r>
        <w:rPr/>
        <w:t>и нищете, поскольку он превосходит рост средств существования. Англичанин Т.Р. Мальтус в публикации «Опыт о законе</w:t>
      </w:r>
      <w:r>
        <w:rPr>
          <w:spacing w:val="-32"/>
        </w:rPr>
        <w:t> </w:t>
      </w:r>
      <w:r>
        <w:rPr/>
        <w:t>народона- селения и его воздействие на улучшение общественного благосо- стояния»</w:t>
      </w:r>
      <w:r>
        <w:rPr>
          <w:spacing w:val="-13"/>
        </w:rPr>
        <w:t> </w:t>
      </w:r>
      <w:r>
        <w:rPr/>
        <w:t>утверждал,</w:t>
      </w:r>
      <w:r>
        <w:rPr>
          <w:spacing w:val="-12"/>
        </w:rPr>
        <w:t> </w:t>
      </w:r>
      <w:r>
        <w:rPr/>
        <w:t>что</w:t>
      </w:r>
      <w:r>
        <w:rPr>
          <w:spacing w:val="-12"/>
        </w:rPr>
        <w:t> </w:t>
      </w:r>
      <w:r>
        <w:rPr/>
        <w:t>увеличение</w:t>
      </w:r>
      <w:r>
        <w:rPr>
          <w:spacing w:val="-13"/>
        </w:rPr>
        <w:t> </w:t>
      </w:r>
      <w:r>
        <w:rPr/>
        <w:t>населения</w:t>
      </w:r>
      <w:r>
        <w:rPr>
          <w:spacing w:val="-12"/>
        </w:rPr>
        <w:t> </w:t>
      </w:r>
      <w:r>
        <w:rPr/>
        <w:t>является</w:t>
      </w:r>
      <w:r>
        <w:rPr>
          <w:spacing w:val="-12"/>
        </w:rPr>
        <w:t> </w:t>
      </w:r>
      <w:r>
        <w:rPr/>
        <w:t>основной </w:t>
      </w:r>
      <w:r>
        <w:rPr>
          <w:spacing w:val="3"/>
        </w:rPr>
        <w:t>причиной социальной дисгармонии </w:t>
      </w:r>
      <w:r>
        <w:rPr/>
        <w:t>— </w:t>
      </w:r>
      <w:r>
        <w:rPr>
          <w:spacing w:val="3"/>
        </w:rPr>
        <w:t>бедности </w:t>
      </w:r>
      <w:r>
        <w:rPr/>
        <w:t>и </w:t>
      </w:r>
      <w:r>
        <w:rPr>
          <w:spacing w:val="4"/>
        </w:rPr>
        <w:t>пауперизма. </w:t>
      </w:r>
      <w:r>
        <w:rPr/>
        <w:t>Причина этого, по его мнению, в том, что народонаселение растет в</w:t>
      </w:r>
      <w:r>
        <w:rPr>
          <w:spacing w:val="-5"/>
        </w:rPr>
        <w:t> </w:t>
      </w:r>
      <w:r>
        <w:rPr/>
        <w:t>геометрической</w:t>
      </w:r>
      <w:r>
        <w:rPr>
          <w:spacing w:val="-5"/>
        </w:rPr>
        <w:t> </w:t>
      </w:r>
      <w:r>
        <w:rPr/>
        <w:t>прогрессии,</w:t>
      </w:r>
      <w:r>
        <w:rPr>
          <w:spacing w:val="-4"/>
        </w:rPr>
        <w:t> </w:t>
      </w:r>
      <w:r>
        <w:rPr/>
        <w:t>а</w:t>
      </w:r>
      <w:r>
        <w:rPr>
          <w:spacing w:val="-5"/>
        </w:rPr>
        <w:t> </w:t>
      </w:r>
      <w:r>
        <w:rPr/>
        <w:t>средства</w:t>
      </w:r>
      <w:r>
        <w:rPr>
          <w:spacing w:val="-4"/>
        </w:rPr>
        <w:t> </w:t>
      </w:r>
      <w:r>
        <w:rPr/>
        <w:t>существования</w:t>
      </w:r>
      <w:r>
        <w:rPr>
          <w:spacing w:val="-5"/>
        </w:rPr>
        <w:t> </w:t>
      </w:r>
      <w:r>
        <w:rPr/>
        <w:t>—</w:t>
      </w:r>
      <w:r>
        <w:rPr>
          <w:spacing w:val="-5"/>
        </w:rPr>
        <w:t> </w:t>
      </w:r>
      <w:r>
        <w:rPr/>
        <w:t>в</w:t>
      </w:r>
      <w:r>
        <w:rPr>
          <w:spacing w:val="-4"/>
        </w:rPr>
        <w:t> </w:t>
      </w:r>
      <w:r>
        <w:rPr/>
        <w:t>ариф- метической.</w:t>
      </w:r>
    </w:p>
    <w:p>
      <w:pPr>
        <w:pStyle w:val="BodyText"/>
        <w:spacing w:line="252" w:lineRule="auto"/>
        <w:ind w:right="40" w:firstLine="283"/>
      </w:pPr>
      <w:r>
        <w:rPr/>
        <w:t>В</w:t>
      </w:r>
      <w:r>
        <w:rPr>
          <w:spacing w:val="-27"/>
        </w:rPr>
        <w:t> </w:t>
      </w:r>
      <w:r>
        <w:rPr/>
        <w:t>методологическом</w:t>
      </w:r>
      <w:r>
        <w:rPr>
          <w:spacing w:val="-27"/>
        </w:rPr>
        <w:t> </w:t>
      </w:r>
      <w:r>
        <w:rPr/>
        <w:t>отношении</w:t>
      </w:r>
      <w:r>
        <w:rPr>
          <w:spacing w:val="-26"/>
        </w:rPr>
        <w:t> </w:t>
      </w:r>
      <w:r>
        <w:rPr/>
        <w:t>актуальна</w:t>
      </w:r>
      <w:r>
        <w:rPr>
          <w:spacing w:val="-27"/>
        </w:rPr>
        <w:t> </w:t>
      </w:r>
      <w:r>
        <w:rPr/>
        <w:t>критика</w:t>
      </w:r>
      <w:r>
        <w:rPr>
          <w:spacing w:val="-26"/>
        </w:rPr>
        <w:t> </w:t>
      </w:r>
      <w:r>
        <w:rPr/>
        <w:t>мальтузиан- ства видными представителями передовой русской общественной мысли В.А. Милютиным и Н.Г. Чернышевским (XIX в.). В своих работах</w:t>
      </w:r>
      <w:r>
        <w:rPr>
          <w:spacing w:val="-9"/>
        </w:rPr>
        <w:t> </w:t>
      </w:r>
      <w:r>
        <w:rPr/>
        <w:t>они</w:t>
      </w:r>
      <w:r>
        <w:rPr>
          <w:spacing w:val="-9"/>
        </w:rPr>
        <w:t> </w:t>
      </w:r>
      <w:r>
        <w:rPr/>
        <w:t>подчеркивали</w:t>
      </w:r>
      <w:r>
        <w:rPr>
          <w:spacing w:val="-9"/>
        </w:rPr>
        <w:t> </w:t>
      </w:r>
      <w:r>
        <w:rPr/>
        <w:t>необходимость</w:t>
      </w:r>
      <w:r>
        <w:rPr>
          <w:spacing w:val="-8"/>
        </w:rPr>
        <w:t> </w:t>
      </w:r>
      <w:r>
        <w:rPr/>
        <w:t>решения</w:t>
      </w:r>
      <w:r>
        <w:rPr>
          <w:spacing w:val="-9"/>
        </w:rPr>
        <w:t> </w:t>
      </w:r>
      <w:r>
        <w:rPr/>
        <w:t>проблем</w:t>
      </w:r>
      <w:r>
        <w:rPr>
          <w:spacing w:val="-9"/>
        </w:rPr>
        <w:t> </w:t>
      </w:r>
      <w:r>
        <w:rPr/>
        <w:t>наро- донаселения в контексте обширных социально-экономических</w:t>
      </w:r>
      <w:r>
        <w:rPr>
          <w:spacing w:val="-20"/>
        </w:rPr>
        <w:t> </w:t>
      </w:r>
      <w:r>
        <w:rPr>
          <w:spacing w:val="-4"/>
        </w:rPr>
        <w:t>ре- </w:t>
      </w:r>
      <w:r>
        <w:rPr/>
        <w:t>форм и улучшения условий жизни широких народных</w:t>
      </w:r>
      <w:r>
        <w:rPr>
          <w:spacing w:val="6"/>
        </w:rPr>
        <w:t> </w:t>
      </w:r>
      <w:r>
        <w:rPr/>
        <w:t>масс.</w:t>
      </w:r>
    </w:p>
    <w:p>
      <w:pPr>
        <w:pStyle w:val="BodyText"/>
        <w:spacing w:line="252" w:lineRule="auto"/>
        <w:ind w:right="39" w:firstLine="283"/>
      </w:pPr>
      <w:r>
        <w:rPr/>
        <w:t>В первой половине XIX в. изучение народонаселения посте- пенно становится областью науки, предмет которой — закономер- ности воспроизводства населения и связанные с ним вопросы.</w:t>
      </w:r>
    </w:p>
    <w:p>
      <w:pPr>
        <w:pStyle w:val="BodyText"/>
        <w:spacing w:line="252" w:lineRule="auto"/>
        <w:ind w:right="42" w:firstLine="283"/>
      </w:pPr>
      <w:r>
        <w:rPr/>
        <w:t>Демография</w:t>
      </w:r>
      <w:r>
        <w:rPr>
          <w:spacing w:val="-13"/>
        </w:rPr>
        <w:t> </w:t>
      </w:r>
      <w:r>
        <w:rPr/>
        <w:t>в</w:t>
      </w:r>
      <w:r>
        <w:rPr>
          <w:spacing w:val="-12"/>
        </w:rPr>
        <w:t> </w:t>
      </w:r>
      <w:r>
        <w:rPr/>
        <w:t>исследовании</w:t>
      </w:r>
      <w:r>
        <w:rPr>
          <w:spacing w:val="-12"/>
        </w:rPr>
        <w:t> </w:t>
      </w:r>
      <w:r>
        <w:rPr/>
        <w:t>закономерностей</w:t>
      </w:r>
      <w:r>
        <w:rPr>
          <w:spacing w:val="-12"/>
        </w:rPr>
        <w:t> </w:t>
      </w:r>
      <w:r>
        <w:rPr/>
        <w:t>воспроизводства населения использует различные</w:t>
      </w:r>
      <w:r>
        <w:rPr>
          <w:spacing w:val="16"/>
        </w:rPr>
        <w:t> </w:t>
      </w:r>
      <w:r>
        <w:rPr/>
        <w:t>методы.</w:t>
      </w:r>
    </w:p>
    <w:p>
      <w:pPr>
        <w:pStyle w:val="BodyText"/>
        <w:spacing w:line="252" w:lineRule="auto"/>
        <w:ind w:right="39" w:firstLine="283"/>
      </w:pPr>
      <w:r>
        <w:rPr>
          <w:b/>
          <w:i/>
          <w:w w:val="90"/>
        </w:rPr>
        <w:t>Диалектический метод </w:t>
      </w:r>
      <w:r>
        <w:rPr>
          <w:w w:val="90"/>
        </w:rPr>
        <w:t>анализа проблем народонаселения </w:t>
      </w:r>
      <w:r>
        <w:rPr>
          <w:spacing w:val="-3"/>
          <w:w w:val="90"/>
        </w:rPr>
        <w:t>пред- </w:t>
      </w:r>
      <w:r>
        <w:rPr/>
        <w:t>полагает всестороннее рассмотрение в каждом отдельном </w:t>
      </w:r>
      <w:r>
        <w:rPr>
          <w:spacing w:val="2"/>
        </w:rPr>
        <w:t>случае </w:t>
      </w:r>
      <w:r>
        <w:rPr/>
        <w:t>взаимосвязанных социально-экономических, политических,</w:t>
      </w:r>
      <w:r>
        <w:rPr>
          <w:spacing w:val="-26"/>
        </w:rPr>
        <w:t> </w:t>
      </w:r>
      <w:r>
        <w:rPr/>
        <w:t>куль- турных, юридических, религиозных, а также природных (засухи, наводнения, землетрясения и т.д.) явлений, определяющих изме- нение демографических</w:t>
      </w:r>
      <w:r>
        <w:rPr>
          <w:spacing w:val="14"/>
        </w:rPr>
        <w:t> </w:t>
      </w:r>
      <w:r>
        <w:rPr/>
        <w:t>процессов.</w:t>
      </w:r>
    </w:p>
    <w:p>
      <w:pPr>
        <w:pStyle w:val="BodyText"/>
        <w:spacing w:before="11"/>
        <w:ind w:left="0"/>
        <w:jc w:val="left"/>
        <w:rPr>
          <w:sz w:val="15"/>
        </w:rPr>
      </w:pPr>
      <w:r>
        <w:rPr/>
        <w:pict>
          <v:line style="position:absolute;mso-position-horizontal-relative:page;mso-position-vertical-relative:paragraph;z-index:-251654144;mso-wrap-distance-left:0;mso-wrap-distance-right:0" from="56.693001pt,11.283338pt" to="141.732001pt,11.283338pt" stroked="true" strokeweight=".5pt" strokecolor="#000000">
            <v:stroke dashstyle="solid"/>
            <w10:wrap type="topAndBottom"/>
          </v:line>
        </w:pict>
      </w:r>
    </w:p>
    <w:p>
      <w:pPr>
        <w:tabs>
          <w:tab w:pos="397" w:val="left" w:leader="none"/>
        </w:tabs>
        <w:spacing w:line="261" w:lineRule="auto" w:before="72"/>
        <w:ind w:left="397" w:right="42" w:hanging="284"/>
        <w:jc w:val="left"/>
        <w:rPr>
          <w:sz w:val="17"/>
        </w:rPr>
      </w:pPr>
      <w:r>
        <w:rPr>
          <w:w w:val="105"/>
          <w:position w:val="5"/>
          <w:sz w:val="12"/>
        </w:rPr>
        <w:t>1</w:t>
        <w:tab/>
      </w:r>
      <w:r>
        <w:rPr>
          <w:w w:val="105"/>
          <w:sz w:val="17"/>
        </w:rPr>
        <w:t>Ломоносов М.В. Полн. собр. соч.: в 11 т. М.; Л.: АН СССР, 1952. Т. 6.   </w:t>
      </w:r>
      <w:r>
        <w:rPr>
          <w:spacing w:val="43"/>
          <w:w w:val="105"/>
          <w:sz w:val="17"/>
        </w:rPr>
        <w:t> </w:t>
      </w:r>
      <w:r>
        <w:rPr>
          <w:w w:val="105"/>
          <w:sz w:val="17"/>
        </w:rPr>
        <w:t>С.</w:t>
      </w:r>
      <w:r>
        <w:rPr>
          <w:spacing w:val="4"/>
          <w:w w:val="105"/>
          <w:sz w:val="17"/>
        </w:rPr>
        <w:t> </w:t>
      </w:r>
      <w:r>
        <w:rPr>
          <w:w w:val="105"/>
          <w:sz w:val="17"/>
        </w:rPr>
        <w:t>384.</w:t>
      </w:r>
    </w:p>
    <w:p>
      <w:pPr>
        <w:pStyle w:val="BodyText"/>
        <w:spacing w:line="252" w:lineRule="auto" w:before="69"/>
        <w:ind w:right="1129" w:firstLine="283"/>
      </w:pPr>
      <w:r>
        <w:rPr/>
        <w:br w:type="column"/>
      </w:r>
      <w:r>
        <w:rPr/>
        <w:t>Методами изучения демографических процессов служит сово- купность специальных приемов изучения демографических про- цессов, структур и воспроизводства населения в целом.</w:t>
      </w:r>
    </w:p>
    <w:p>
      <w:pPr>
        <w:spacing w:line="252" w:lineRule="auto" w:before="0"/>
        <w:ind w:left="113" w:right="1130" w:firstLine="283"/>
        <w:jc w:val="both"/>
        <w:rPr>
          <w:sz w:val="20"/>
        </w:rPr>
      </w:pPr>
      <w:r>
        <w:rPr>
          <w:w w:val="95"/>
          <w:sz w:val="20"/>
        </w:rPr>
        <w:t>Выделяются следующие основные группы методов </w:t>
      </w:r>
      <w:r>
        <w:rPr>
          <w:b/>
          <w:i/>
          <w:w w:val="95"/>
          <w:sz w:val="20"/>
        </w:rPr>
        <w:t>демографи- </w:t>
      </w:r>
      <w:r>
        <w:rPr>
          <w:b/>
          <w:i/>
          <w:sz w:val="20"/>
        </w:rPr>
        <w:t>ческого анализа</w:t>
      </w:r>
      <w:r>
        <w:rPr>
          <w:sz w:val="20"/>
        </w:rPr>
        <w:t>:</w:t>
      </w:r>
    </w:p>
    <w:p>
      <w:pPr>
        <w:pStyle w:val="ListParagraph"/>
        <w:numPr>
          <w:ilvl w:val="0"/>
          <w:numId w:val="1"/>
        </w:numPr>
        <w:tabs>
          <w:tab w:pos="398" w:val="left" w:leader="none"/>
        </w:tabs>
        <w:spacing w:line="252" w:lineRule="auto" w:before="0" w:after="0"/>
        <w:ind w:left="397" w:right="1127" w:hanging="284"/>
        <w:jc w:val="both"/>
        <w:rPr>
          <w:sz w:val="20"/>
        </w:rPr>
      </w:pPr>
      <w:r>
        <w:rPr>
          <w:rFonts w:ascii="Times New Roman" w:hAnsi="Times New Roman"/>
          <w:i/>
          <w:sz w:val="20"/>
        </w:rPr>
        <w:t>математические методы </w:t>
      </w:r>
      <w:r>
        <w:rPr>
          <w:sz w:val="20"/>
        </w:rPr>
        <w:t>применяются для анализа закономер- </w:t>
      </w:r>
      <w:r>
        <w:rPr>
          <w:spacing w:val="3"/>
          <w:sz w:val="20"/>
        </w:rPr>
        <w:t>ностей развития </w:t>
      </w:r>
      <w:r>
        <w:rPr>
          <w:spacing w:val="2"/>
          <w:sz w:val="20"/>
        </w:rPr>
        <w:t>тех или </w:t>
      </w:r>
      <w:r>
        <w:rPr>
          <w:spacing w:val="3"/>
          <w:sz w:val="20"/>
        </w:rPr>
        <w:t>иных демографических </w:t>
      </w:r>
      <w:r>
        <w:rPr>
          <w:spacing w:val="4"/>
          <w:sz w:val="20"/>
        </w:rPr>
        <w:t>процессов, </w:t>
      </w:r>
      <w:r>
        <w:rPr>
          <w:sz w:val="20"/>
        </w:rPr>
        <w:t>воспроизводства населения в целом, развития семьи, а также определения взаимосвязи (корреляции) демографических</w:t>
      </w:r>
      <w:r>
        <w:rPr>
          <w:spacing w:val="-23"/>
          <w:sz w:val="20"/>
        </w:rPr>
        <w:t> </w:t>
      </w:r>
      <w:r>
        <w:rPr>
          <w:sz w:val="20"/>
        </w:rPr>
        <w:t>про- цессов с развитием экономики, состоянием окружающей </w:t>
      </w:r>
      <w:r>
        <w:rPr>
          <w:spacing w:val="-3"/>
          <w:sz w:val="20"/>
        </w:rPr>
        <w:t>среды </w:t>
      </w:r>
      <w:r>
        <w:rPr>
          <w:sz w:val="20"/>
        </w:rPr>
        <w:t>и рядом других социальных</w:t>
      </w:r>
      <w:r>
        <w:rPr>
          <w:spacing w:val="32"/>
          <w:sz w:val="20"/>
        </w:rPr>
        <w:t> </w:t>
      </w:r>
      <w:r>
        <w:rPr>
          <w:sz w:val="20"/>
        </w:rPr>
        <w:t>процессов;</w:t>
      </w:r>
    </w:p>
    <w:p>
      <w:pPr>
        <w:pStyle w:val="ListParagraph"/>
        <w:numPr>
          <w:ilvl w:val="0"/>
          <w:numId w:val="1"/>
        </w:numPr>
        <w:tabs>
          <w:tab w:pos="398" w:val="left" w:leader="none"/>
        </w:tabs>
        <w:spacing w:line="252" w:lineRule="auto" w:before="0" w:after="0"/>
        <w:ind w:left="397" w:right="1131" w:hanging="284"/>
        <w:jc w:val="both"/>
        <w:rPr>
          <w:sz w:val="20"/>
        </w:rPr>
      </w:pPr>
      <w:r>
        <w:rPr>
          <w:rFonts w:ascii="Times New Roman" w:hAnsi="Times New Roman"/>
          <w:i/>
          <w:sz w:val="20"/>
        </w:rPr>
        <w:t>статистические</w:t>
      </w:r>
      <w:r>
        <w:rPr>
          <w:rFonts w:ascii="Times New Roman" w:hAnsi="Times New Roman"/>
          <w:i/>
          <w:spacing w:val="-14"/>
          <w:sz w:val="20"/>
        </w:rPr>
        <w:t> </w:t>
      </w:r>
      <w:r>
        <w:rPr>
          <w:rFonts w:ascii="Times New Roman" w:hAnsi="Times New Roman"/>
          <w:i/>
          <w:sz w:val="20"/>
        </w:rPr>
        <w:t>методы,</w:t>
      </w:r>
      <w:r>
        <w:rPr>
          <w:rFonts w:ascii="Times New Roman" w:hAnsi="Times New Roman"/>
          <w:i/>
          <w:spacing w:val="-13"/>
          <w:sz w:val="20"/>
        </w:rPr>
        <w:t> </w:t>
      </w:r>
      <w:r>
        <w:rPr>
          <w:sz w:val="20"/>
        </w:rPr>
        <w:t>или</w:t>
      </w:r>
      <w:r>
        <w:rPr>
          <w:spacing w:val="-12"/>
          <w:sz w:val="20"/>
        </w:rPr>
        <w:t> </w:t>
      </w:r>
      <w:r>
        <w:rPr>
          <w:sz w:val="20"/>
        </w:rPr>
        <w:t>демографическая</w:t>
      </w:r>
      <w:r>
        <w:rPr>
          <w:spacing w:val="-12"/>
          <w:sz w:val="20"/>
        </w:rPr>
        <w:t> </w:t>
      </w:r>
      <w:r>
        <w:rPr>
          <w:sz w:val="20"/>
        </w:rPr>
        <w:t>статистика,</w:t>
      </w:r>
      <w:r>
        <w:rPr>
          <w:spacing w:val="-11"/>
          <w:sz w:val="20"/>
        </w:rPr>
        <w:t> </w:t>
      </w:r>
      <w:r>
        <w:rPr>
          <w:sz w:val="20"/>
        </w:rPr>
        <w:t>при- меняются</w:t>
      </w:r>
      <w:r>
        <w:rPr>
          <w:spacing w:val="-25"/>
          <w:sz w:val="20"/>
        </w:rPr>
        <w:t> </w:t>
      </w:r>
      <w:r>
        <w:rPr>
          <w:sz w:val="20"/>
        </w:rPr>
        <w:t>для</w:t>
      </w:r>
      <w:r>
        <w:rPr>
          <w:spacing w:val="-24"/>
          <w:sz w:val="20"/>
        </w:rPr>
        <w:t> </w:t>
      </w:r>
      <w:r>
        <w:rPr>
          <w:sz w:val="20"/>
        </w:rPr>
        <w:t>использования</w:t>
      </w:r>
      <w:r>
        <w:rPr>
          <w:spacing w:val="-24"/>
          <w:sz w:val="20"/>
        </w:rPr>
        <w:t> </w:t>
      </w:r>
      <w:r>
        <w:rPr>
          <w:sz w:val="20"/>
        </w:rPr>
        <w:t>приемов</w:t>
      </w:r>
      <w:r>
        <w:rPr>
          <w:spacing w:val="-24"/>
          <w:sz w:val="20"/>
        </w:rPr>
        <w:t> </w:t>
      </w:r>
      <w:r>
        <w:rPr>
          <w:sz w:val="20"/>
        </w:rPr>
        <w:t>статистического</w:t>
      </w:r>
      <w:r>
        <w:rPr>
          <w:spacing w:val="-25"/>
          <w:sz w:val="20"/>
        </w:rPr>
        <w:t> </w:t>
      </w:r>
      <w:r>
        <w:rPr>
          <w:sz w:val="20"/>
        </w:rPr>
        <w:t>анализа: относительных</w:t>
      </w:r>
      <w:r>
        <w:rPr>
          <w:spacing w:val="-13"/>
          <w:sz w:val="20"/>
        </w:rPr>
        <w:t> </w:t>
      </w:r>
      <w:r>
        <w:rPr>
          <w:sz w:val="20"/>
        </w:rPr>
        <w:t>и</w:t>
      </w:r>
      <w:r>
        <w:rPr>
          <w:spacing w:val="-12"/>
          <w:sz w:val="20"/>
        </w:rPr>
        <w:t> </w:t>
      </w:r>
      <w:r>
        <w:rPr>
          <w:sz w:val="20"/>
        </w:rPr>
        <w:t>средних</w:t>
      </w:r>
      <w:r>
        <w:rPr>
          <w:spacing w:val="-12"/>
          <w:sz w:val="20"/>
        </w:rPr>
        <w:t> </w:t>
      </w:r>
      <w:r>
        <w:rPr>
          <w:sz w:val="20"/>
        </w:rPr>
        <w:t>величин,</w:t>
      </w:r>
      <w:r>
        <w:rPr>
          <w:spacing w:val="-12"/>
          <w:sz w:val="20"/>
        </w:rPr>
        <w:t> </w:t>
      </w:r>
      <w:r>
        <w:rPr>
          <w:sz w:val="20"/>
        </w:rPr>
        <w:t>индексов,</w:t>
      </w:r>
      <w:r>
        <w:rPr>
          <w:spacing w:val="-12"/>
          <w:sz w:val="20"/>
        </w:rPr>
        <w:t> </w:t>
      </w:r>
      <w:r>
        <w:rPr>
          <w:sz w:val="20"/>
        </w:rPr>
        <w:t>различных</w:t>
      </w:r>
      <w:r>
        <w:rPr>
          <w:spacing w:val="-12"/>
          <w:sz w:val="20"/>
        </w:rPr>
        <w:t> </w:t>
      </w:r>
      <w:r>
        <w:rPr>
          <w:sz w:val="20"/>
        </w:rPr>
        <w:t>харак- </w:t>
      </w:r>
      <w:r>
        <w:rPr>
          <w:w w:val="95"/>
          <w:sz w:val="20"/>
        </w:rPr>
        <w:t>теристик интенсивности демографических тенденций и</w:t>
      </w:r>
      <w:r>
        <w:rPr>
          <w:spacing w:val="10"/>
          <w:w w:val="95"/>
          <w:sz w:val="20"/>
        </w:rPr>
        <w:t> </w:t>
      </w:r>
      <w:r>
        <w:rPr>
          <w:w w:val="95"/>
          <w:sz w:val="20"/>
        </w:rPr>
        <w:t>явлений;</w:t>
      </w:r>
    </w:p>
    <w:p>
      <w:pPr>
        <w:pStyle w:val="ListParagraph"/>
        <w:numPr>
          <w:ilvl w:val="0"/>
          <w:numId w:val="1"/>
        </w:numPr>
        <w:tabs>
          <w:tab w:pos="398" w:val="left" w:leader="none"/>
        </w:tabs>
        <w:spacing w:line="252" w:lineRule="auto" w:before="0" w:after="0"/>
        <w:ind w:left="397" w:right="1128" w:hanging="284"/>
        <w:jc w:val="both"/>
        <w:rPr>
          <w:sz w:val="20"/>
        </w:rPr>
      </w:pPr>
      <w:r>
        <w:rPr>
          <w:rFonts w:ascii="Times New Roman" w:hAnsi="Times New Roman"/>
          <w:i/>
          <w:sz w:val="20"/>
        </w:rPr>
        <w:t>графоаналитические методы и картографирование населения </w:t>
      </w:r>
      <w:r>
        <w:rPr>
          <w:sz w:val="20"/>
        </w:rPr>
        <w:t>при- </w:t>
      </w:r>
      <w:r>
        <w:rPr>
          <w:w w:val="95"/>
          <w:sz w:val="20"/>
        </w:rPr>
        <w:t>меняются в целях представления демографической информации  </w:t>
      </w:r>
      <w:r>
        <w:rPr>
          <w:sz w:val="20"/>
        </w:rPr>
        <w:t>в виде разного рода графиков, схем (возрастно-половые пира- миды,</w:t>
      </w:r>
      <w:r>
        <w:rPr>
          <w:spacing w:val="-19"/>
          <w:sz w:val="20"/>
        </w:rPr>
        <w:t> </w:t>
      </w:r>
      <w:r>
        <w:rPr>
          <w:sz w:val="20"/>
        </w:rPr>
        <w:t>о</w:t>
      </w:r>
      <w:r>
        <w:rPr>
          <w:spacing w:val="-18"/>
          <w:sz w:val="20"/>
        </w:rPr>
        <w:t> </w:t>
      </w:r>
      <w:r>
        <w:rPr>
          <w:sz w:val="20"/>
        </w:rPr>
        <w:t>которых</w:t>
      </w:r>
      <w:r>
        <w:rPr>
          <w:spacing w:val="-18"/>
          <w:sz w:val="20"/>
        </w:rPr>
        <w:t> </w:t>
      </w:r>
      <w:r>
        <w:rPr>
          <w:sz w:val="20"/>
        </w:rPr>
        <w:t>подробнее</w:t>
      </w:r>
      <w:r>
        <w:rPr>
          <w:spacing w:val="-19"/>
          <w:sz w:val="20"/>
        </w:rPr>
        <w:t> </w:t>
      </w:r>
      <w:r>
        <w:rPr>
          <w:sz w:val="20"/>
        </w:rPr>
        <w:t>будет</w:t>
      </w:r>
      <w:r>
        <w:rPr>
          <w:spacing w:val="-18"/>
          <w:sz w:val="20"/>
        </w:rPr>
        <w:t> </w:t>
      </w:r>
      <w:r>
        <w:rPr>
          <w:sz w:val="20"/>
        </w:rPr>
        <w:t>сказано</w:t>
      </w:r>
      <w:r>
        <w:rPr>
          <w:spacing w:val="-18"/>
          <w:sz w:val="20"/>
        </w:rPr>
        <w:t> </w:t>
      </w:r>
      <w:r>
        <w:rPr>
          <w:sz w:val="20"/>
        </w:rPr>
        <w:t>далее),</w:t>
      </w:r>
      <w:r>
        <w:rPr>
          <w:spacing w:val="-18"/>
          <w:sz w:val="20"/>
        </w:rPr>
        <w:t> </w:t>
      </w:r>
      <w:r>
        <w:rPr>
          <w:sz w:val="20"/>
        </w:rPr>
        <w:t>рисунков,</w:t>
      </w:r>
      <w:r>
        <w:rPr>
          <w:spacing w:val="-19"/>
          <w:sz w:val="20"/>
        </w:rPr>
        <w:t> </w:t>
      </w:r>
      <w:r>
        <w:rPr>
          <w:sz w:val="20"/>
        </w:rPr>
        <w:t>карт плотности населения и т.д.; картографический анализ </w:t>
      </w:r>
      <w:r>
        <w:rPr>
          <w:spacing w:val="2"/>
          <w:sz w:val="20"/>
        </w:rPr>
        <w:t>служит наглядной иллюстрацией территориальных различий </w:t>
      </w:r>
      <w:r>
        <w:rPr>
          <w:sz w:val="20"/>
        </w:rPr>
        <w:t>в </w:t>
      </w:r>
      <w:r>
        <w:rPr>
          <w:spacing w:val="3"/>
          <w:sz w:val="20"/>
        </w:rPr>
        <w:t>дина- </w:t>
      </w:r>
      <w:r>
        <w:rPr>
          <w:sz w:val="20"/>
        </w:rPr>
        <w:t>мике демографических</w:t>
      </w:r>
      <w:r>
        <w:rPr>
          <w:spacing w:val="13"/>
          <w:sz w:val="20"/>
        </w:rPr>
        <w:t> </w:t>
      </w:r>
      <w:r>
        <w:rPr>
          <w:sz w:val="20"/>
        </w:rPr>
        <w:t>процессов;</w:t>
      </w:r>
    </w:p>
    <w:p>
      <w:pPr>
        <w:pStyle w:val="ListParagraph"/>
        <w:numPr>
          <w:ilvl w:val="0"/>
          <w:numId w:val="1"/>
        </w:numPr>
        <w:tabs>
          <w:tab w:pos="398" w:val="left" w:leader="none"/>
        </w:tabs>
        <w:spacing w:line="252" w:lineRule="auto" w:before="0" w:after="0"/>
        <w:ind w:left="397" w:right="1127" w:hanging="284"/>
        <w:jc w:val="both"/>
        <w:rPr>
          <w:sz w:val="20"/>
        </w:rPr>
      </w:pPr>
      <w:r>
        <w:rPr>
          <w:rFonts w:ascii="Times New Roman" w:hAnsi="Times New Roman"/>
          <w:i/>
          <w:sz w:val="20"/>
        </w:rPr>
        <w:t>социологические методы </w:t>
      </w:r>
      <w:r>
        <w:rPr>
          <w:sz w:val="20"/>
        </w:rPr>
        <w:t>применяются для исследования отно- шения населения к различным демографическим проблемам: </w:t>
      </w:r>
      <w:r>
        <w:rPr>
          <w:spacing w:val="3"/>
          <w:sz w:val="20"/>
        </w:rPr>
        <w:t>каждая семья, каждый человек </w:t>
      </w:r>
      <w:r>
        <w:rPr>
          <w:sz w:val="20"/>
        </w:rPr>
        <w:t>на </w:t>
      </w:r>
      <w:r>
        <w:rPr>
          <w:spacing w:val="3"/>
          <w:sz w:val="20"/>
        </w:rPr>
        <w:t>основании учета </w:t>
      </w:r>
      <w:r>
        <w:rPr>
          <w:spacing w:val="4"/>
          <w:sz w:val="20"/>
        </w:rPr>
        <w:t>условий </w:t>
      </w:r>
      <w:r>
        <w:rPr>
          <w:sz w:val="20"/>
        </w:rPr>
        <w:t>жизни, социальной среды, жизненного опыта, примера роди- телей</w:t>
      </w:r>
      <w:r>
        <w:rPr>
          <w:spacing w:val="-9"/>
          <w:sz w:val="20"/>
        </w:rPr>
        <w:t> </w:t>
      </w:r>
      <w:r>
        <w:rPr>
          <w:sz w:val="20"/>
        </w:rPr>
        <w:t>и</w:t>
      </w:r>
      <w:r>
        <w:rPr>
          <w:spacing w:val="-9"/>
          <w:sz w:val="20"/>
        </w:rPr>
        <w:t> </w:t>
      </w:r>
      <w:r>
        <w:rPr>
          <w:sz w:val="20"/>
        </w:rPr>
        <w:t>т.д.</w:t>
      </w:r>
      <w:r>
        <w:rPr>
          <w:spacing w:val="-9"/>
          <w:sz w:val="20"/>
        </w:rPr>
        <w:t> </w:t>
      </w:r>
      <w:r>
        <w:rPr>
          <w:sz w:val="20"/>
        </w:rPr>
        <w:t>вырабатывает</w:t>
      </w:r>
      <w:r>
        <w:rPr>
          <w:spacing w:val="-9"/>
          <w:sz w:val="20"/>
        </w:rPr>
        <w:t> </w:t>
      </w:r>
      <w:r>
        <w:rPr>
          <w:sz w:val="20"/>
        </w:rPr>
        <w:t>свое</w:t>
      </w:r>
      <w:r>
        <w:rPr>
          <w:spacing w:val="-8"/>
          <w:sz w:val="20"/>
        </w:rPr>
        <w:t> </w:t>
      </w:r>
      <w:r>
        <w:rPr>
          <w:sz w:val="20"/>
        </w:rPr>
        <w:t>отношение</w:t>
      </w:r>
      <w:r>
        <w:rPr>
          <w:spacing w:val="-9"/>
          <w:sz w:val="20"/>
        </w:rPr>
        <w:t> </w:t>
      </w:r>
      <w:r>
        <w:rPr>
          <w:sz w:val="20"/>
        </w:rPr>
        <w:t>к</w:t>
      </w:r>
      <w:r>
        <w:rPr>
          <w:spacing w:val="-9"/>
          <w:sz w:val="20"/>
        </w:rPr>
        <w:t> </w:t>
      </w:r>
      <w:r>
        <w:rPr>
          <w:sz w:val="20"/>
        </w:rPr>
        <w:t>рождаемости,</w:t>
      </w:r>
      <w:r>
        <w:rPr>
          <w:spacing w:val="-9"/>
          <w:sz w:val="20"/>
        </w:rPr>
        <w:t> </w:t>
      </w:r>
      <w:r>
        <w:rPr>
          <w:spacing w:val="-3"/>
          <w:sz w:val="20"/>
        </w:rPr>
        <w:t>брач- </w:t>
      </w:r>
      <w:r>
        <w:rPr>
          <w:sz w:val="20"/>
        </w:rPr>
        <w:t>ности, разводимости,</w:t>
      </w:r>
      <w:r>
        <w:rPr>
          <w:spacing w:val="14"/>
          <w:sz w:val="20"/>
        </w:rPr>
        <w:t> </w:t>
      </w:r>
      <w:r>
        <w:rPr>
          <w:sz w:val="20"/>
        </w:rPr>
        <w:t>миграции.</w:t>
      </w:r>
    </w:p>
    <w:p>
      <w:pPr>
        <w:pStyle w:val="BodyText"/>
        <w:spacing w:line="252" w:lineRule="auto"/>
        <w:ind w:right="1129" w:firstLine="283"/>
      </w:pPr>
      <w:r>
        <w:rPr/>
        <w:t>Изучая</w:t>
      </w:r>
      <w:r>
        <w:rPr>
          <w:spacing w:val="-23"/>
        </w:rPr>
        <w:t> </w:t>
      </w:r>
      <w:r>
        <w:rPr/>
        <w:t>«демографическое</w:t>
      </w:r>
      <w:r>
        <w:rPr>
          <w:spacing w:val="-23"/>
        </w:rPr>
        <w:t> </w:t>
      </w:r>
      <w:r>
        <w:rPr/>
        <w:t>поведение»</w:t>
      </w:r>
      <w:r>
        <w:rPr>
          <w:spacing w:val="-23"/>
        </w:rPr>
        <w:t> </w:t>
      </w:r>
      <w:r>
        <w:rPr/>
        <w:t>людей,</w:t>
      </w:r>
      <w:r>
        <w:rPr>
          <w:spacing w:val="-22"/>
        </w:rPr>
        <w:t> </w:t>
      </w:r>
      <w:r>
        <w:rPr/>
        <w:t>ученые</w:t>
      </w:r>
      <w:r>
        <w:rPr>
          <w:spacing w:val="-23"/>
        </w:rPr>
        <w:t> </w:t>
      </w:r>
      <w:r>
        <w:rPr/>
        <w:t>выявляют действующие</w:t>
      </w:r>
      <w:r>
        <w:rPr>
          <w:spacing w:val="-28"/>
        </w:rPr>
        <w:t> </w:t>
      </w:r>
      <w:r>
        <w:rPr/>
        <w:t>социально-психологические</w:t>
      </w:r>
      <w:r>
        <w:rPr>
          <w:spacing w:val="-27"/>
        </w:rPr>
        <w:t> </w:t>
      </w:r>
      <w:r>
        <w:rPr/>
        <w:t>нормы</w:t>
      </w:r>
      <w:r>
        <w:rPr>
          <w:spacing w:val="-27"/>
        </w:rPr>
        <w:t> </w:t>
      </w:r>
      <w:r>
        <w:rPr/>
        <w:t>и</w:t>
      </w:r>
      <w:r>
        <w:rPr>
          <w:spacing w:val="-28"/>
        </w:rPr>
        <w:t> </w:t>
      </w:r>
      <w:r>
        <w:rPr/>
        <w:t>исходят</w:t>
      </w:r>
      <w:r>
        <w:rPr>
          <w:spacing w:val="-27"/>
        </w:rPr>
        <w:t> </w:t>
      </w:r>
      <w:r>
        <w:rPr/>
        <w:t>из</w:t>
      </w:r>
      <w:r>
        <w:rPr>
          <w:spacing w:val="-27"/>
        </w:rPr>
        <w:t> </w:t>
      </w:r>
      <w:r>
        <w:rPr/>
        <w:t>того, что мнение людей по этим вопросам обусловливает их действия, поэтому,</w:t>
      </w:r>
      <w:r>
        <w:rPr>
          <w:spacing w:val="-27"/>
        </w:rPr>
        <w:t> </w:t>
      </w:r>
      <w:r>
        <w:rPr/>
        <w:t>проводя</w:t>
      </w:r>
      <w:r>
        <w:rPr>
          <w:spacing w:val="-26"/>
        </w:rPr>
        <w:t> </w:t>
      </w:r>
      <w:r>
        <w:rPr/>
        <w:t>демографический</w:t>
      </w:r>
      <w:r>
        <w:rPr>
          <w:spacing w:val="-26"/>
        </w:rPr>
        <w:t> </w:t>
      </w:r>
      <w:r>
        <w:rPr/>
        <w:t>анализ,</w:t>
      </w:r>
      <w:r>
        <w:rPr>
          <w:spacing w:val="-26"/>
        </w:rPr>
        <w:t> </w:t>
      </w:r>
      <w:r>
        <w:rPr/>
        <w:t>следует</w:t>
      </w:r>
      <w:r>
        <w:rPr>
          <w:spacing w:val="-26"/>
        </w:rPr>
        <w:t> </w:t>
      </w:r>
      <w:r>
        <w:rPr/>
        <w:t>знать</w:t>
      </w:r>
      <w:r>
        <w:rPr>
          <w:spacing w:val="-26"/>
        </w:rPr>
        <w:t> </w:t>
      </w:r>
      <w:r>
        <w:rPr/>
        <w:t>не</w:t>
      </w:r>
      <w:r>
        <w:rPr>
          <w:spacing w:val="-26"/>
        </w:rPr>
        <w:t> </w:t>
      </w:r>
      <w:r>
        <w:rPr/>
        <w:t>только количество</w:t>
      </w:r>
      <w:r>
        <w:rPr>
          <w:spacing w:val="-20"/>
        </w:rPr>
        <w:t> </w:t>
      </w:r>
      <w:r>
        <w:rPr/>
        <w:t>детей,</w:t>
      </w:r>
      <w:r>
        <w:rPr>
          <w:spacing w:val="-20"/>
        </w:rPr>
        <w:t> </w:t>
      </w:r>
      <w:r>
        <w:rPr/>
        <w:t>предпочитаемое</w:t>
      </w:r>
      <w:r>
        <w:rPr>
          <w:spacing w:val="-19"/>
        </w:rPr>
        <w:t> </w:t>
      </w:r>
      <w:r>
        <w:rPr/>
        <w:t>семьей,</w:t>
      </w:r>
      <w:r>
        <w:rPr>
          <w:spacing w:val="-20"/>
        </w:rPr>
        <w:t> </w:t>
      </w:r>
      <w:r>
        <w:rPr/>
        <w:t>но</w:t>
      </w:r>
      <w:r>
        <w:rPr>
          <w:spacing w:val="-19"/>
        </w:rPr>
        <w:t> </w:t>
      </w:r>
      <w:r>
        <w:rPr/>
        <w:t>и</w:t>
      </w:r>
      <w:r>
        <w:rPr>
          <w:spacing w:val="-20"/>
        </w:rPr>
        <w:t> </w:t>
      </w:r>
      <w:r>
        <w:rPr/>
        <w:t>установить,</w:t>
      </w:r>
      <w:r>
        <w:rPr>
          <w:spacing w:val="-19"/>
        </w:rPr>
        <w:t> </w:t>
      </w:r>
      <w:r>
        <w:rPr/>
        <w:t>почему она</w:t>
      </w:r>
      <w:r>
        <w:rPr>
          <w:spacing w:val="-9"/>
        </w:rPr>
        <w:t> </w:t>
      </w:r>
      <w:r>
        <w:rPr/>
        <w:t>хочет</w:t>
      </w:r>
      <w:r>
        <w:rPr>
          <w:spacing w:val="-8"/>
        </w:rPr>
        <w:t> </w:t>
      </w:r>
      <w:r>
        <w:rPr/>
        <w:t>(или</w:t>
      </w:r>
      <w:r>
        <w:rPr>
          <w:spacing w:val="-8"/>
        </w:rPr>
        <w:t> </w:t>
      </w:r>
      <w:r>
        <w:rPr/>
        <w:t>не</w:t>
      </w:r>
      <w:r>
        <w:rPr>
          <w:spacing w:val="-8"/>
        </w:rPr>
        <w:t> </w:t>
      </w:r>
      <w:r>
        <w:rPr/>
        <w:t>хочет)</w:t>
      </w:r>
      <w:r>
        <w:rPr>
          <w:spacing w:val="-9"/>
        </w:rPr>
        <w:t> </w:t>
      </w:r>
      <w:r>
        <w:rPr/>
        <w:t>их</w:t>
      </w:r>
      <w:r>
        <w:rPr>
          <w:spacing w:val="-8"/>
        </w:rPr>
        <w:t> </w:t>
      </w:r>
      <w:r>
        <w:rPr/>
        <w:t>иметь</w:t>
      </w:r>
      <w:r>
        <w:rPr>
          <w:spacing w:val="-8"/>
        </w:rPr>
        <w:t> </w:t>
      </w:r>
      <w:r>
        <w:rPr/>
        <w:t>и</w:t>
      </w:r>
      <w:r>
        <w:rPr>
          <w:spacing w:val="-8"/>
        </w:rPr>
        <w:t> </w:t>
      </w:r>
      <w:r>
        <w:rPr/>
        <w:t>почему</w:t>
      </w:r>
      <w:r>
        <w:rPr>
          <w:spacing w:val="-9"/>
        </w:rPr>
        <w:t> </w:t>
      </w:r>
      <w:r>
        <w:rPr/>
        <w:t>именно,</w:t>
      </w:r>
      <w:r>
        <w:rPr>
          <w:spacing w:val="-8"/>
        </w:rPr>
        <w:t> </w:t>
      </w:r>
      <w:r>
        <w:rPr/>
        <w:t>скажем,</w:t>
      </w:r>
      <w:r>
        <w:rPr>
          <w:spacing w:val="-8"/>
        </w:rPr>
        <w:t> </w:t>
      </w:r>
      <w:r>
        <w:rPr/>
        <w:t>двоих, а</w:t>
      </w:r>
      <w:r>
        <w:rPr>
          <w:spacing w:val="-15"/>
        </w:rPr>
        <w:t> </w:t>
      </w:r>
      <w:r>
        <w:rPr/>
        <w:t>не</w:t>
      </w:r>
      <w:r>
        <w:rPr>
          <w:spacing w:val="-15"/>
        </w:rPr>
        <w:t> </w:t>
      </w:r>
      <w:r>
        <w:rPr/>
        <w:t>больше.</w:t>
      </w:r>
      <w:r>
        <w:rPr>
          <w:spacing w:val="-15"/>
        </w:rPr>
        <w:t> </w:t>
      </w:r>
      <w:r>
        <w:rPr/>
        <w:t>Для</w:t>
      </w:r>
      <w:r>
        <w:rPr>
          <w:spacing w:val="-15"/>
        </w:rPr>
        <w:t> </w:t>
      </w:r>
      <w:r>
        <w:rPr/>
        <w:t>разработки</w:t>
      </w:r>
      <w:r>
        <w:rPr>
          <w:spacing w:val="-15"/>
        </w:rPr>
        <w:t> </w:t>
      </w:r>
      <w:r>
        <w:rPr/>
        <w:t>мер</w:t>
      </w:r>
      <w:r>
        <w:rPr>
          <w:spacing w:val="-15"/>
        </w:rPr>
        <w:t> </w:t>
      </w:r>
      <w:r>
        <w:rPr/>
        <w:t>демографической</w:t>
      </w:r>
      <w:r>
        <w:rPr>
          <w:spacing w:val="-15"/>
        </w:rPr>
        <w:t> </w:t>
      </w:r>
      <w:r>
        <w:rPr/>
        <w:t>политики</w:t>
      </w:r>
      <w:r>
        <w:rPr>
          <w:spacing w:val="-14"/>
        </w:rPr>
        <w:t> </w:t>
      </w:r>
      <w:r>
        <w:rPr/>
        <w:t>необ- ходимо определить механизм формирования того или иного</w:t>
      </w:r>
      <w:r>
        <w:rPr>
          <w:spacing w:val="-35"/>
        </w:rPr>
        <w:t> </w:t>
      </w:r>
      <w:r>
        <w:rPr/>
        <w:t>отно- шения людей к демографическим</w:t>
      </w:r>
      <w:r>
        <w:rPr>
          <w:spacing w:val="22"/>
        </w:rPr>
        <w:t> </w:t>
      </w:r>
      <w:r>
        <w:rPr/>
        <w:t>ценностям.</w:t>
      </w:r>
    </w:p>
    <w:p>
      <w:pPr>
        <w:pStyle w:val="BodyText"/>
        <w:spacing w:line="252" w:lineRule="auto"/>
        <w:ind w:right="1127" w:firstLine="283"/>
      </w:pPr>
      <w:r>
        <w:rPr>
          <w:w w:val="95"/>
        </w:rPr>
        <w:t>Важно выявить отношение населения к проблемам рождаемости. </w:t>
      </w:r>
      <w:r>
        <w:rPr/>
        <w:t>Для</w:t>
      </w:r>
      <w:r>
        <w:rPr>
          <w:spacing w:val="-16"/>
        </w:rPr>
        <w:t> </w:t>
      </w:r>
      <w:r>
        <w:rPr/>
        <w:t>этого</w:t>
      </w:r>
      <w:r>
        <w:rPr>
          <w:spacing w:val="-16"/>
        </w:rPr>
        <w:t> </w:t>
      </w:r>
      <w:r>
        <w:rPr/>
        <w:t>используются</w:t>
      </w:r>
      <w:r>
        <w:rPr>
          <w:spacing w:val="-16"/>
        </w:rPr>
        <w:t> </w:t>
      </w:r>
      <w:r>
        <w:rPr/>
        <w:t>разнообразные</w:t>
      </w:r>
      <w:r>
        <w:rPr>
          <w:spacing w:val="-16"/>
        </w:rPr>
        <w:t> </w:t>
      </w:r>
      <w:r>
        <w:rPr/>
        <w:t>приемы,</w:t>
      </w:r>
      <w:r>
        <w:rPr>
          <w:spacing w:val="-16"/>
        </w:rPr>
        <w:t> </w:t>
      </w:r>
      <w:r>
        <w:rPr/>
        <w:t>но</w:t>
      </w:r>
      <w:r>
        <w:rPr>
          <w:spacing w:val="-15"/>
        </w:rPr>
        <w:t> </w:t>
      </w:r>
      <w:r>
        <w:rPr/>
        <w:t>наиболее</w:t>
      </w:r>
      <w:r>
        <w:rPr>
          <w:spacing w:val="-16"/>
        </w:rPr>
        <w:t> </w:t>
      </w:r>
      <w:r>
        <w:rPr/>
        <w:t>часто на </w:t>
      </w:r>
      <w:r>
        <w:rPr>
          <w:spacing w:val="2"/>
        </w:rPr>
        <w:t>основе специально сформулированных вопросов </w:t>
      </w:r>
      <w:r>
        <w:rPr>
          <w:spacing w:val="3"/>
        </w:rPr>
        <w:t>выясняется </w:t>
      </w:r>
      <w:r>
        <w:rPr/>
        <w:t>отношение</w:t>
      </w:r>
      <w:r>
        <w:rPr>
          <w:spacing w:val="-25"/>
        </w:rPr>
        <w:t> </w:t>
      </w:r>
      <w:r>
        <w:rPr/>
        <w:t>населения</w:t>
      </w:r>
      <w:r>
        <w:rPr>
          <w:spacing w:val="-25"/>
        </w:rPr>
        <w:t> </w:t>
      </w:r>
      <w:r>
        <w:rPr/>
        <w:t>к</w:t>
      </w:r>
      <w:r>
        <w:rPr>
          <w:spacing w:val="-25"/>
        </w:rPr>
        <w:t> </w:t>
      </w:r>
      <w:r>
        <w:rPr/>
        <w:t>так</w:t>
      </w:r>
      <w:r>
        <w:rPr>
          <w:spacing w:val="-25"/>
        </w:rPr>
        <w:t> </w:t>
      </w:r>
      <w:r>
        <w:rPr/>
        <w:t>называемому</w:t>
      </w:r>
      <w:r>
        <w:rPr>
          <w:spacing w:val="-25"/>
        </w:rPr>
        <w:t> </w:t>
      </w:r>
      <w:r>
        <w:rPr/>
        <w:t>«ожидаемому»</w:t>
      </w:r>
      <w:r>
        <w:rPr>
          <w:spacing w:val="-25"/>
        </w:rPr>
        <w:t> </w:t>
      </w:r>
      <w:r>
        <w:rPr/>
        <w:t>и</w:t>
      </w:r>
      <w:r>
        <w:rPr>
          <w:spacing w:val="-24"/>
        </w:rPr>
        <w:t> </w:t>
      </w:r>
      <w:r>
        <w:rPr/>
        <w:t>«идеаль- ному» числу детей в</w:t>
      </w:r>
      <w:r>
        <w:rPr>
          <w:spacing w:val="27"/>
        </w:rPr>
        <w:t> </w:t>
      </w:r>
      <w:r>
        <w:rPr/>
        <w:t>семье.</w:t>
      </w:r>
    </w:p>
    <w:p>
      <w:pPr>
        <w:spacing w:after="0" w:line="252" w:lineRule="auto"/>
        <w:sectPr>
          <w:footerReference w:type="default" r:id="rId26"/>
          <w:pgSz w:w="16450" w:h="12190" w:orient="landscape"/>
          <w:pgMar w:footer="743" w:header="0" w:top="920" w:bottom="940" w:left="1020" w:right="0"/>
          <w:cols w:num="2" w:equalWidth="0">
            <w:col w:w="6395" w:space="1542"/>
            <w:col w:w="7493"/>
          </w:cols>
        </w:sectPr>
      </w:pPr>
    </w:p>
    <w:p>
      <w:pPr>
        <w:pStyle w:val="BodyText"/>
        <w:spacing w:line="252" w:lineRule="auto" w:before="65"/>
        <w:ind w:right="40" w:firstLine="283"/>
      </w:pPr>
      <w:r>
        <w:rPr/>
        <w:t>Под </w:t>
      </w:r>
      <w:r>
        <w:rPr>
          <w:rFonts w:ascii="Times New Roman" w:hAnsi="Times New Roman"/>
          <w:i/>
        </w:rPr>
        <w:t>ожидаемым числом детей </w:t>
      </w:r>
      <w:r>
        <w:rPr/>
        <w:t>имеется в виду то их количество, которое индивид предпочитает иметь в семье, учитывая реальные условия жизни и конкретную жизненную ситуацию — свою био- графию, материальное положение и личные характеристики су- пругов.</w:t>
      </w:r>
    </w:p>
    <w:p>
      <w:pPr>
        <w:pStyle w:val="BodyText"/>
        <w:spacing w:line="252" w:lineRule="auto"/>
        <w:ind w:right="43" w:firstLine="283"/>
      </w:pPr>
      <w:r>
        <w:rPr/>
        <w:t>Под</w:t>
      </w:r>
      <w:r>
        <w:rPr>
          <w:spacing w:val="-8"/>
        </w:rPr>
        <w:t> </w:t>
      </w:r>
      <w:r>
        <w:rPr>
          <w:rFonts w:ascii="Times New Roman" w:hAnsi="Times New Roman"/>
          <w:i/>
        </w:rPr>
        <w:t>идеальным</w:t>
      </w:r>
      <w:r>
        <w:rPr>
          <w:rFonts w:ascii="Times New Roman" w:hAnsi="Times New Roman"/>
          <w:i/>
          <w:spacing w:val="-8"/>
        </w:rPr>
        <w:t> </w:t>
      </w:r>
      <w:r>
        <w:rPr>
          <w:rFonts w:ascii="Times New Roman" w:hAnsi="Times New Roman"/>
          <w:i/>
        </w:rPr>
        <w:t>числом</w:t>
      </w:r>
      <w:r>
        <w:rPr>
          <w:rFonts w:ascii="Times New Roman" w:hAnsi="Times New Roman"/>
          <w:i/>
          <w:spacing w:val="-9"/>
        </w:rPr>
        <w:t> </w:t>
      </w:r>
      <w:r>
        <w:rPr>
          <w:rFonts w:ascii="Times New Roman" w:hAnsi="Times New Roman"/>
          <w:i/>
        </w:rPr>
        <w:t>детей</w:t>
      </w:r>
      <w:r>
        <w:rPr>
          <w:rFonts w:ascii="Times New Roman" w:hAnsi="Times New Roman"/>
          <w:i/>
          <w:spacing w:val="-8"/>
        </w:rPr>
        <w:t> </w:t>
      </w:r>
      <w:r>
        <w:rPr/>
        <w:t>имеется</w:t>
      </w:r>
      <w:r>
        <w:rPr>
          <w:spacing w:val="-7"/>
        </w:rPr>
        <w:t> </w:t>
      </w:r>
      <w:r>
        <w:rPr/>
        <w:t>в</w:t>
      </w:r>
      <w:r>
        <w:rPr>
          <w:spacing w:val="-8"/>
        </w:rPr>
        <w:t> </w:t>
      </w:r>
      <w:r>
        <w:rPr/>
        <w:t>виду</w:t>
      </w:r>
      <w:r>
        <w:rPr>
          <w:spacing w:val="-7"/>
        </w:rPr>
        <w:t> </w:t>
      </w:r>
      <w:r>
        <w:rPr/>
        <w:t>то</w:t>
      </w:r>
      <w:r>
        <w:rPr>
          <w:spacing w:val="-7"/>
        </w:rPr>
        <w:t> </w:t>
      </w:r>
      <w:r>
        <w:rPr/>
        <w:t>количество</w:t>
      </w:r>
      <w:r>
        <w:rPr>
          <w:spacing w:val="-8"/>
        </w:rPr>
        <w:t> </w:t>
      </w:r>
      <w:r>
        <w:rPr/>
        <w:t>детей, которое</w:t>
      </w:r>
      <w:r>
        <w:rPr>
          <w:spacing w:val="-22"/>
        </w:rPr>
        <w:t> </w:t>
      </w:r>
      <w:r>
        <w:rPr/>
        <w:t>желал</w:t>
      </w:r>
      <w:r>
        <w:rPr>
          <w:spacing w:val="-21"/>
        </w:rPr>
        <w:t> </w:t>
      </w:r>
      <w:r>
        <w:rPr/>
        <w:t>бы</w:t>
      </w:r>
      <w:r>
        <w:rPr>
          <w:spacing w:val="-21"/>
        </w:rPr>
        <w:t> </w:t>
      </w:r>
      <w:r>
        <w:rPr/>
        <w:t>иметь</w:t>
      </w:r>
      <w:r>
        <w:rPr>
          <w:spacing w:val="-21"/>
        </w:rPr>
        <w:t> </w:t>
      </w:r>
      <w:r>
        <w:rPr/>
        <w:t>индивид</w:t>
      </w:r>
      <w:r>
        <w:rPr>
          <w:spacing w:val="-21"/>
        </w:rPr>
        <w:t> </w:t>
      </w:r>
      <w:r>
        <w:rPr/>
        <w:t>в</w:t>
      </w:r>
      <w:r>
        <w:rPr>
          <w:spacing w:val="-21"/>
        </w:rPr>
        <w:t> </w:t>
      </w:r>
      <w:r>
        <w:rPr/>
        <w:t>семье</w:t>
      </w:r>
      <w:r>
        <w:rPr>
          <w:spacing w:val="-22"/>
        </w:rPr>
        <w:t> </w:t>
      </w:r>
      <w:r>
        <w:rPr/>
        <w:t>без</w:t>
      </w:r>
      <w:r>
        <w:rPr>
          <w:spacing w:val="-21"/>
        </w:rPr>
        <w:t> </w:t>
      </w:r>
      <w:r>
        <w:rPr/>
        <w:t>учета</w:t>
      </w:r>
      <w:r>
        <w:rPr>
          <w:spacing w:val="-21"/>
        </w:rPr>
        <w:t> </w:t>
      </w:r>
      <w:r>
        <w:rPr/>
        <w:t>конкретной</w:t>
      </w:r>
      <w:r>
        <w:rPr>
          <w:spacing w:val="-21"/>
        </w:rPr>
        <w:t> </w:t>
      </w:r>
      <w:r>
        <w:rPr/>
        <w:t>жиз- ненной ситуации и личных</w:t>
      </w:r>
      <w:r>
        <w:rPr>
          <w:spacing w:val="25"/>
        </w:rPr>
        <w:t> </w:t>
      </w:r>
      <w:r>
        <w:rPr/>
        <w:t>возможностей.</w:t>
      </w:r>
    </w:p>
    <w:p>
      <w:pPr>
        <w:pStyle w:val="BodyText"/>
        <w:spacing w:line="252" w:lineRule="auto"/>
        <w:ind w:right="38" w:firstLine="283"/>
      </w:pPr>
      <w:r>
        <w:rPr>
          <w:spacing w:val="3"/>
        </w:rPr>
        <w:t>Для </w:t>
      </w:r>
      <w:r>
        <w:rPr>
          <w:spacing w:val="4"/>
        </w:rPr>
        <w:t>раскрытия механизма формирования отношения </w:t>
      </w:r>
      <w:r>
        <w:rPr>
          <w:spacing w:val="5"/>
        </w:rPr>
        <w:t>насе- </w:t>
      </w:r>
      <w:r>
        <w:rPr>
          <w:spacing w:val="3"/>
        </w:rPr>
        <w:t>ления </w:t>
      </w:r>
      <w:r>
        <w:rPr/>
        <w:t>к </w:t>
      </w:r>
      <w:r>
        <w:rPr>
          <w:spacing w:val="3"/>
        </w:rPr>
        <w:t>демографическим проблемам применяются также </w:t>
      </w:r>
      <w:r>
        <w:rPr/>
        <w:t>пси- </w:t>
      </w:r>
      <w:r>
        <w:rPr>
          <w:spacing w:val="4"/>
        </w:rPr>
        <w:t>хологические тесты </w:t>
      </w:r>
      <w:r>
        <w:rPr/>
        <w:t>и </w:t>
      </w:r>
      <w:r>
        <w:rPr>
          <w:spacing w:val="4"/>
        </w:rPr>
        <w:t>методики, позволяющие глубже </w:t>
      </w:r>
      <w:r>
        <w:rPr>
          <w:spacing w:val="5"/>
        </w:rPr>
        <w:t>понять </w:t>
      </w:r>
      <w:r>
        <w:rPr/>
        <w:t>даже не всегда осознанное эмоциональное отношение населения к </w:t>
      </w:r>
      <w:r>
        <w:rPr>
          <w:spacing w:val="2"/>
        </w:rPr>
        <w:t>разным проблемам. </w:t>
      </w:r>
      <w:r>
        <w:rPr/>
        <w:t>В </w:t>
      </w:r>
      <w:r>
        <w:rPr>
          <w:spacing w:val="2"/>
        </w:rPr>
        <w:t>качестве примера можно назвать </w:t>
      </w:r>
      <w:r>
        <w:rPr>
          <w:spacing w:val="3"/>
        </w:rPr>
        <w:t>метод </w:t>
      </w:r>
      <w:r>
        <w:rPr/>
        <w:t>так называемого </w:t>
      </w:r>
      <w:r>
        <w:rPr>
          <w:rFonts w:ascii="Times New Roman" w:hAnsi="Times New Roman"/>
          <w:i/>
        </w:rPr>
        <w:t>семантического дифференциала</w:t>
      </w:r>
      <w:r>
        <w:rPr/>
        <w:t>. Суть его состоит   в том, что выявляется эмоциональное отношение населения к ка- кому-нибудь демографическому понятию. Требуется оценить </w:t>
      </w:r>
      <w:r>
        <w:rPr>
          <w:spacing w:val="2"/>
        </w:rPr>
        <w:t>его </w:t>
      </w:r>
      <w:r>
        <w:rPr/>
        <w:t>с</w:t>
      </w:r>
      <w:r>
        <w:rPr>
          <w:spacing w:val="-12"/>
        </w:rPr>
        <w:t> </w:t>
      </w:r>
      <w:r>
        <w:rPr/>
        <w:t>эмоциональной</w:t>
      </w:r>
      <w:r>
        <w:rPr>
          <w:spacing w:val="-12"/>
        </w:rPr>
        <w:t> </w:t>
      </w:r>
      <w:r>
        <w:rPr/>
        <w:t>позиции</w:t>
      </w:r>
      <w:r>
        <w:rPr>
          <w:spacing w:val="-12"/>
        </w:rPr>
        <w:t> </w:t>
      </w:r>
      <w:r>
        <w:rPr/>
        <w:t>человека:</w:t>
      </w:r>
      <w:r>
        <w:rPr>
          <w:spacing w:val="-12"/>
        </w:rPr>
        <w:t> </w:t>
      </w:r>
      <w:r>
        <w:rPr/>
        <w:t>«хорошо-плохо»,</w:t>
      </w:r>
      <w:r>
        <w:rPr>
          <w:spacing w:val="-12"/>
        </w:rPr>
        <w:t> </w:t>
      </w:r>
      <w:r>
        <w:rPr/>
        <w:t>причем</w:t>
      </w:r>
      <w:r>
        <w:rPr>
          <w:spacing w:val="-12"/>
        </w:rPr>
        <w:t> </w:t>
      </w:r>
      <w:r>
        <w:rPr/>
        <w:t>суть </w:t>
      </w:r>
      <w:r>
        <w:rPr>
          <w:spacing w:val="3"/>
        </w:rPr>
        <w:t>этих понятий дается </w:t>
      </w:r>
      <w:r>
        <w:rPr/>
        <w:t>в </w:t>
      </w:r>
      <w:r>
        <w:rPr>
          <w:spacing w:val="3"/>
        </w:rPr>
        <w:t>виде развернутых качественных </w:t>
      </w:r>
      <w:r>
        <w:rPr>
          <w:spacing w:val="4"/>
        </w:rPr>
        <w:t>опреде- </w:t>
      </w:r>
      <w:r>
        <w:rPr/>
        <w:t>лений. Например, понятие «ребенок в семье» предполагается </w:t>
      </w:r>
      <w:r>
        <w:rPr>
          <w:spacing w:val="2"/>
        </w:rPr>
        <w:t>ас- </w:t>
      </w:r>
      <w:r>
        <w:rPr/>
        <w:t>социировать</w:t>
      </w:r>
      <w:r>
        <w:rPr>
          <w:spacing w:val="-6"/>
        </w:rPr>
        <w:t> </w:t>
      </w:r>
      <w:r>
        <w:rPr/>
        <w:t>с</w:t>
      </w:r>
      <w:r>
        <w:rPr>
          <w:spacing w:val="-5"/>
        </w:rPr>
        <w:t> </w:t>
      </w:r>
      <w:r>
        <w:rPr/>
        <w:t>набором</w:t>
      </w:r>
      <w:r>
        <w:rPr>
          <w:spacing w:val="-5"/>
        </w:rPr>
        <w:t> </w:t>
      </w:r>
      <w:r>
        <w:rPr/>
        <w:t>понятий</w:t>
      </w:r>
      <w:r>
        <w:rPr>
          <w:spacing w:val="-5"/>
        </w:rPr>
        <w:t> </w:t>
      </w:r>
      <w:r>
        <w:rPr/>
        <w:t>«холодное,</w:t>
      </w:r>
      <w:r>
        <w:rPr>
          <w:spacing w:val="-5"/>
        </w:rPr>
        <w:t> </w:t>
      </w:r>
      <w:r>
        <w:rPr/>
        <w:t>теплое,</w:t>
      </w:r>
      <w:r>
        <w:rPr>
          <w:spacing w:val="-5"/>
        </w:rPr>
        <w:t> </w:t>
      </w:r>
      <w:r>
        <w:rPr/>
        <w:t>горячее»,</w:t>
      </w:r>
      <w:r>
        <w:rPr>
          <w:spacing w:val="-5"/>
        </w:rPr>
        <w:t> </w:t>
      </w:r>
      <w:r>
        <w:rPr/>
        <w:t>«ла- сковое,</w:t>
      </w:r>
      <w:r>
        <w:rPr>
          <w:spacing w:val="-25"/>
        </w:rPr>
        <w:t> </w:t>
      </w:r>
      <w:r>
        <w:rPr/>
        <w:t>нежное,</w:t>
      </w:r>
      <w:r>
        <w:rPr>
          <w:spacing w:val="-25"/>
        </w:rPr>
        <w:t> </w:t>
      </w:r>
      <w:r>
        <w:rPr/>
        <w:t>противное».</w:t>
      </w:r>
      <w:r>
        <w:rPr>
          <w:spacing w:val="-24"/>
        </w:rPr>
        <w:t> </w:t>
      </w:r>
      <w:r>
        <w:rPr/>
        <w:t>Выбирая</w:t>
      </w:r>
      <w:r>
        <w:rPr>
          <w:spacing w:val="-25"/>
        </w:rPr>
        <w:t> </w:t>
      </w:r>
      <w:r>
        <w:rPr/>
        <w:t>из</w:t>
      </w:r>
      <w:r>
        <w:rPr>
          <w:spacing w:val="-25"/>
        </w:rPr>
        <w:t> </w:t>
      </w:r>
      <w:r>
        <w:rPr/>
        <w:t>предложенного</w:t>
      </w:r>
      <w:r>
        <w:rPr>
          <w:spacing w:val="-24"/>
        </w:rPr>
        <w:t> </w:t>
      </w:r>
      <w:r>
        <w:rPr/>
        <w:t>ряда</w:t>
      </w:r>
      <w:r>
        <w:rPr>
          <w:spacing w:val="-25"/>
        </w:rPr>
        <w:t> </w:t>
      </w:r>
      <w:r>
        <w:rPr/>
        <w:t>опре- деленное понятие, человек тем самым выявляет свое внутреннее отношение к</w:t>
      </w:r>
      <w:r>
        <w:rPr>
          <w:spacing w:val="15"/>
        </w:rPr>
        <w:t> </w:t>
      </w:r>
      <w:r>
        <w:rPr/>
        <w:t>нему.</w:t>
      </w:r>
    </w:p>
    <w:p>
      <w:pPr>
        <w:pStyle w:val="BodyText"/>
        <w:spacing w:line="252" w:lineRule="auto"/>
        <w:ind w:right="40" w:firstLine="283"/>
      </w:pPr>
      <w:r>
        <w:rPr>
          <w:spacing w:val="2"/>
        </w:rPr>
        <w:t>Перечисленные методы демографического анализа </w:t>
      </w:r>
      <w:r>
        <w:rPr>
          <w:spacing w:val="3"/>
        </w:rPr>
        <w:t>использу- </w:t>
      </w:r>
      <w:r>
        <w:rPr/>
        <w:t>ются</w:t>
      </w:r>
      <w:r>
        <w:rPr>
          <w:spacing w:val="-16"/>
        </w:rPr>
        <w:t> </w:t>
      </w:r>
      <w:r>
        <w:rPr/>
        <w:t>комплексно,</w:t>
      </w:r>
      <w:r>
        <w:rPr>
          <w:spacing w:val="-16"/>
        </w:rPr>
        <w:t> </w:t>
      </w:r>
      <w:r>
        <w:rPr/>
        <w:t>дополняют</w:t>
      </w:r>
      <w:r>
        <w:rPr>
          <w:spacing w:val="-16"/>
        </w:rPr>
        <w:t> </w:t>
      </w:r>
      <w:r>
        <w:rPr/>
        <w:t>друг</w:t>
      </w:r>
      <w:r>
        <w:rPr>
          <w:spacing w:val="-16"/>
        </w:rPr>
        <w:t> </w:t>
      </w:r>
      <w:r>
        <w:rPr/>
        <w:t>друга,</w:t>
      </w:r>
      <w:r>
        <w:rPr>
          <w:spacing w:val="-16"/>
        </w:rPr>
        <w:t> </w:t>
      </w:r>
      <w:r>
        <w:rPr/>
        <w:t>их</w:t>
      </w:r>
      <w:r>
        <w:rPr>
          <w:spacing w:val="-16"/>
        </w:rPr>
        <w:t> </w:t>
      </w:r>
      <w:r>
        <w:rPr/>
        <w:t>системное</w:t>
      </w:r>
      <w:r>
        <w:rPr>
          <w:spacing w:val="-15"/>
        </w:rPr>
        <w:t> </w:t>
      </w:r>
      <w:r>
        <w:rPr/>
        <w:t>применение позволяет</w:t>
      </w:r>
      <w:r>
        <w:rPr>
          <w:spacing w:val="-7"/>
        </w:rPr>
        <w:t> </w:t>
      </w:r>
      <w:r>
        <w:rPr/>
        <w:t>получить</w:t>
      </w:r>
      <w:r>
        <w:rPr>
          <w:spacing w:val="-6"/>
        </w:rPr>
        <w:t> </w:t>
      </w:r>
      <w:r>
        <w:rPr/>
        <w:t>достоверную</w:t>
      </w:r>
      <w:r>
        <w:rPr>
          <w:spacing w:val="-7"/>
        </w:rPr>
        <w:t> </w:t>
      </w:r>
      <w:r>
        <w:rPr/>
        <w:t>картину</w:t>
      </w:r>
      <w:r>
        <w:rPr>
          <w:spacing w:val="-6"/>
        </w:rPr>
        <w:t> </w:t>
      </w:r>
      <w:r>
        <w:rPr/>
        <w:t>тенденций</w:t>
      </w:r>
      <w:r>
        <w:rPr>
          <w:spacing w:val="-6"/>
        </w:rPr>
        <w:t> </w:t>
      </w:r>
      <w:r>
        <w:rPr/>
        <w:t>развития</w:t>
      </w:r>
      <w:r>
        <w:rPr>
          <w:spacing w:val="-7"/>
        </w:rPr>
        <w:t> </w:t>
      </w:r>
      <w:r>
        <w:rPr/>
        <w:t>на- селения.</w:t>
      </w:r>
    </w:p>
    <w:p>
      <w:pPr>
        <w:pStyle w:val="BodyText"/>
        <w:spacing w:line="252" w:lineRule="auto"/>
        <w:ind w:right="40" w:firstLine="283"/>
      </w:pPr>
      <w:r>
        <w:rPr/>
        <w:t>Закономерность</w:t>
      </w:r>
      <w:r>
        <w:rPr>
          <w:spacing w:val="-13"/>
        </w:rPr>
        <w:t> </w:t>
      </w:r>
      <w:r>
        <w:rPr/>
        <w:t>явлений</w:t>
      </w:r>
      <w:r>
        <w:rPr>
          <w:spacing w:val="-13"/>
        </w:rPr>
        <w:t> </w:t>
      </w:r>
      <w:r>
        <w:rPr/>
        <w:t>проявляется</w:t>
      </w:r>
      <w:r>
        <w:rPr>
          <w:spacing w:val="-12"/>
        </w:rPr>
        <w:t> </w:t>
      </w:r>
      <w:r>
        <w:rPr/>
        <w:t>только</w:t>
      </w:r>
      <w:r>
        <w:rPr>
          <w:spacing w:val="-13"/>
        </w:rPr>
        <w:t> </w:t>
      </w:r>
      <w:r>
        <w:rPr/>
        <w:t>тогда,</w:t>
      </w:r>
      <w:r>
        <w:rPr>
          <w:spacing w:val="-13"/>
        </w:rPr>
        <w:t> </w:t>
      </w:r>
      <w:r>
        <w:rPr/>
        <w:t>когда</w:t>
      </w:r>
      <w:r>
        <w:rPr>
          <w:spacing w:val="-12"/>
        </w:rPr>
        <w:t> </w:t>
      </w:r>
      <w:r>
        <w:rPr/>
        <w:t>их</w:t>
      </w:r>
      <w:r>
        <w:rPr>
          <w:spacing w:val="-13"/>
        </w:rPr>
        <w:t> </w:t>
      </w:r>
      <w:r>
        <w:rPr>
          <w:spacing w:val="-5"/>
        </w:rPr>
        <w:t>со- </w:t>
      </w:r>
      <w:r>
        <w:rPr/>
        <w:t>вокупность достигает достаточно большой величины, поэтому</w:t>
      </w:r>
      <w:r>
        <w:rPr>
          <w:spacing w:val="-26"/>
        </w:rPr>
        <w:t> </w:t>
      </w:r>
      <w:r>
        <w:rPr/>
        <w:t>для </w:t>
      </w:r>
      <w:r>
        <w:rPr>
          <w:spacing w:val="2"/>
        </w:rPr>
        <w:t>решения демографических задач большое значение имеет </w:t>
      </w:r>
      <w:r>
        <w:rPr>
          <w:spacing w:val="3"/>
        </w:rPr>
        <w:t>наука </w:t>
      </w:r>
      <w:r>
        <w:rPr/>
        <w:t>о массовых общественных явлениях — </w:t>
      </w:r>
      <w:r>
        <w:rPr>
          <w:rFonts w:ascii="Times New Roman" w:hAnsi="Times New Roman"/>
          <w:i/>
        </w:rPr>
        <w:t>статистика</w:t>
      </w:r>
      <w:r>
        <w:rPr/>
        <w:t>, с помощью которой</w:t>
      </w:r>
      <w:r>
        <w:rPr>
          <w:spacing w:val="-12"/>
        </w:rPr>
        <w:t> </w:t>
      </w:r>
      <w:r>
        <w:rPr/>
        <w:t>демография</w:t>
      </w:r>
      <w:r>
        <w:rPr>
          <w:spacing w:val="-11"/>
        </w:rPr>
        <w:t> </w:t>
      </w:r>
      <w:r>
        <w:rPr/>
        <w:t>определяет</w:t>
      </w:r>
      <w:r>
        <w:rPr>
          <w:spacing w:val="-12"/>
        </w:rPr>
        <w:t> </w:t>
      </w:r>
      <w:r>
        <w:rPr/>
        <w:t>количественные</w:t>
      </w:r>
      <w:r>
        <w:rPr>
          <w:spacing w:val="-11"/>
        </w:rPr>
        <w:t> </w:t>
      </w:r>
      <w:r>
        <w:rPr/>
        <w:t>меры</w:t>
      </w:r>
      <w:r>
        <w:rPr>
          <w:spacing w:val="-12"/>
        </w:rPr>
        <w:t> </w:t>
      </w:r>
      <w:r>
        <w:rPr/>
        <w:t>изучаемых ею процессов. Для исследования естественного воспроизводства населения</w:t>
      </w:r>
      <w:r>
        <w:rPr>
          <w:spacing w:val="-28"/>
        </w:rPr>
        <w:t> </w:t>
      </w:r>
      <w:r>
        <w:rPr/>
        <w:t>демография</w:t>
      </w:r>
      <w:r>
        <w:rPr>
          <w:spacing w:val="-28"/>
        </w:rPr>
        <w:t> </w:t>
      </w:r>
      <w:r>
        <w:rPr/>
        <w:t>использует,</w:t>
      </w:r>
      <w:r>
        <w:rPr>
          <w:spacing w:val="-28"/>
        </w:rPr>
        <w:t> </w:t>
      </w:r>
      <w:r>
        <w:rPr/>
        <w:t>например,</w:t>
      </w:r>
      <w:r>
        <w:rPr>
          <w:spacing w:val="-28"/>
        </w:rPr>
        <w:t> </w:t>
      </w:r>
      <w:r>
        <w:rPr/>
        <w:t>разработанные</w:t>
      </w:r>
      <w:r>
        <w:rPr>
          <w:spacing w:val="-27"/>
        </w:rPr>
        <w:t> </w:t>
      </w:r>
      <w:r>
        <w:rPr/>
        <w:t>в</w:t>
      </w:r>
      <w:r>
        <w:rPr>
          <w:spacing w:val="-28"/>
        </w:rPr>
        <w:t> </w:t>
      </w:r>
      <w:r>
        <w:rPr/>
        <w:t>ста- </w:t>
      </w:r>
      <w:r>
        <w:rPr>
          <w:spacing w:val="2"/>
        </w:rPr>
        <w:t>тистике методы корреляционного </w:t>
      </w:r>
      <w:r>
        <w:rPr/>
        <w:t>и </w:t>
      </w:r>
      <w:r>
        <w:rPr>
          <w:spacing w:val="2"/>
        </w:rPr>
        <w:t>факторного анализа, </w:t>
      </w:r>
      <w:r>
        <w:rPr>
          <w:spacing w:val="3"/>
        </w:rPr>
        <w:t>метод </w:t>
      </w:r>
      <w:r>
        <w:rPr/>
        <w:t>средних величин, индексный, табличный и</w:t>
      </w:r>
      <w:r>
        <w:rPr>
          <w:spacing w:val="27"/>
        </w:rPr>
        <w:t> </w:t>
      </w:r>
      <w:r>
        <w:rPr/>
        <w:t>др.</w:t>
      </w:r>
    </w:p>
    <w:p>
      <w:pPr>
        <w:pStyle w:val="BodyText"/>
        <w:spacing w:line="252" w:lineRule="auto"/>
        <w:ind w:right="42" w:firstLine="283"/>
      </w:pPr>
      <w:r>
        <w:rPr/>
        <w:t>Чтобы данные о населении, поставляемые статистикой, харак- теризовали</w:t>
      </w:r>
      <w:r>
        <w:rPr>
          <w:spacing w:val="-29"/>
        </w:rPr>
        <w:t> </w:t>
      </w:r>
      <w:r>
        <w:rPr/>
        <w:t>не</w:t>
      </w:r>
      <w:r>
        <w:rPr>
          <w:spacing w:val="-28"/>
        </w:rPr>
        <w:t> </w:t>
      </w:r>
      <w:r>
        <w:rPr/>
        <w:t>случайные</w:t>
      </w:r>
      <w:r>
        <w:rPr>
          <w:spacing w:val="-29"/>
        </w:rPr>
        <w:t> </w:t>
      </w:r>
      <w:r>
        <w:rPr/>
        <w:t>преходящие</w:t>
      </w:r>
      <w:r>
        <w:rPr>
          <w:spacing w:val="-28"/>
        </w:rPr>
        <w:t> </w:t>
      </w:r>
      <w:r>
        <w:rPr/>
        <w:t>обстоятельства,</w:t>
      </w:r>
      <w:r>
        <w:rPr>
          <w:spacing w:val="-29"/>
        </w:rPr>
        <w:t> </w:t>
      </w:r>
      <w:r>
        <w:rPr/>
        <w:t>а</w:t>
      </w:r>
      <w:r>
        <w:rPr>
          <w:spacing w:val="-28"/>
        </w:rPr>
        <w:t> </w:t>
      </w:r>
      <w:r>
        <w:rPr/>
        <w:t>закономер- ности демографических процессов, необходимо, чтобы население, о</w:t>
      </w:r>
      <w:r>
        <w:rPr>
          <w:spacing w:val="-17"/>
        </w:rPr>
        <w:t> </w:t>
      </w:r>
      <w:r>
        <w:rPr/>
        <w:t>котором</w:t>
      </w:r>
      <w:r>
        <w:rPr>
          <w:spacing w:val="-17"/>
        </w:rPr>
        <w:t> </w:t>
      </w:r>
      <w:r>
        <w:rPr/>
        <w:t>идет</w:t>
      </w:r>
      <w:r>
        <w:rPr>
          <w:spacing w:val="-17"/>
        </w:rPr>
        <w:t> </w:t>
      </w:r>
      <w:r>
        <w:rPr/>
        <w:t>речь,</w:t>
      </w:r>
      <w:r>
        <w:rPr>
          <w:spacing w:val="-16"/>
        </w:rPr>
        <w:t> </w:t>
      </w:r>
      <w:r>
        <w:rPr/>
        <w:t>представляло</w:t>
      </w:r>
      <w:r>
        <w:rPr>
          <w:spacing w:val="-17"/>
        </w:rPr>
        <w:t> </w:t>
      </w:r>
      <w:r>
        <w:rPr/>
        <w:t>достаточно</w:t>
      </w:r>
      <w:r>
        <w:rPr>
          <w:spacing w:val="-17"/>
        </w:rPr>
        <w:t> </w:t>
      </w:r>
      <w:r>
        <w:rPr/>
        <w:t>многочисленную</w:t>
      </w:r>
      <w:r>
        <w:rPr>
          <w:spacing w:val="-17"/>
        </w:rPr>
        <w:t> </w:t>
      </w:r>
      <w:r>
        <w:rPr/>
        <w:t>со- вокупность</w:t>
      </w:r>
      <w:r>
        <w:rPr>
          <w:spacing w:val="-21"/>
        </w:rPr>
        <w:t> </w:t>
      </w:r>
      <w:r>
        <w:rPr/>
        <w:t>людей,</w:t>
      </w:r>
      <w:r>
        <w:rPr>
          <w:spacing w:val="-21"/>
        </w:rPr>
        <w:t> </w:t>
      </w:r>
      <w:r>
        <w:rPr/>
        <w:t>поэтому</w:t>
      </w:r>
      <w:r>
        <w:rPr>
          <w:spacing w:val="-21"/>
        </w:rPr>
        <w:t> </w:t>
      </w:r>
      <w:r>
        <w:rPr/>
        <w:t>объектом</w:t>
      </w:r>
      <w:r>
        <w:rPr>
          <w:spacing w:val="-21"/>
        </w:rPr>
        <w:t> </w:t>
      </w:r>
      <w:r>
        <w:rPr/>
        <w:t>демографии</w:t>
      </w:r>
      <w:r>
        <w:rPr>
          <w:spacing w:val="-21"/>
        </w:rPr>
        <w:t> </w:t>
      </w:r>
      <w:r>
        <w:rPr/>
        <w:t>обычно</w:t>
      </w:r>
      <w:r>
        <w:rPr>
          <w:spacing w:val="-21"/>
        </w:rPr>
        <w:t> </w:t>
      </w:r>
      <w:r>
        <w:rPr/>
        <w:t>является население всей страны или ее части, значительного города и</w:t>
      </w:r>
      <w:r>
        <w:rPr>
          <w:spacing w:val="-24"/>
        </w:rPr>
        <w:t> </w:t>
      </w:r>
      <w:r>
        <w:rPr/>
        <w:t>т.д.</w:t>
      </w:r>
    </w:p>
    <w:p>
      <w:pPr>
        <w:pStyle w:val="BodyText"/>
        <w:spacing w:line="249" w:lineRule="auto" w:before="69"/>
        <w:ind w:right="1130" w:firstLine="283"/>
      </w:pPr>
      <w:r>
        <w:rPr/>
        <w:br w:type="column"/>
      </w:r>
      <w:r>
        <w:rPr/>
        <w:t>Большое значение имеет в демографии использование матема- тических методов. </w:t>
      </w:r>
      <w:r>
        <w:rPr>
          <w:rFonts w:ascii="Times New Roman" w:hAnsi="Times New Roman"/>
          <w:i/>
        </w:rPr>
        <w:t>Математика </w:t>
      </w:r>
      <w:r>
        <w:rPr/>
        <w:t>позволяет установить ряд важных </w:t>
      </w:r>
      <w:r>
        <w:rPr>
          <w:w w:val="95"/>
        </w:rPr>
        <w:t>соотношений, правильно производить измерение демографических </w:t>
      </w:r>
      <w:r>
        <w:rPr/>
        <w:t>явлений,</w:t>
      </w:r>
      <w:r>
        <w:rPr>
          <w:spacing w:val="-22"/>
        </w:rPr>
        <w:t> </w:t>
      </w:r>
      <w:r>
        <w:rPr/>
        <w:t>анализировать</w:t>
      </w:r>
      <w:r>
        <w:rPr>
          <w:spacing w:val="-21"/>
        </w:rPr>
        <w:t> </w:t>
      </w:r>
      <w:r>
        <w:rPr/>
        <w:t>связи</w:t>
      </w:r>
      <w:r>
        <w:rPr>
          <w:spacing w:val="-21"/>
        </w:rPr>
        <w:t> </w:t>
      </w:r>
      <w:r>
        <w:rPr/>
        <w:t>между</w:t>
      </w:r>
      <w:r>
        <w:rPr>
          <w:spacing w:val="-21"/>
        </w:rPr>
        <w:t> </w:t>
      </w:r>
      <w:r>
        <w:rPr/>
        <w:t>ними,</w:t>
      </w:r>
      <w:r>
        <w:rPr>
          <w:spacing w:val="-21"/>
        </w:rPr>
        <w:t> </w:t>
      </w:r>
      <w:r>
        <w:rPr/>
        <w:t>выполнять</w:t>
      </w:r>
      <w:r>
        <w:rPr>
          <w:spacing w:val="-22"/>
        </w:rPr>
        <w:t> </w:t>
      </w:r>
      <w:r>
        <w:rPr/>
        <w:t>демографи- ческие расчеты, носящие характер</w:t>
      </w:r>
      <w:r>
        <w:rPr>
          <w:spacing w:val="23"/>
        </w:rPr>
        <w:t> </w:t>
      </w:r>
      <w:r>
        <w:rPr/>
        <w:t>прогноза.</w:t>
      </w:r>
    </w:p>
    <w:p>
      <w:pPr>
        <w:pStyle w:val="BodyText"/>
        <w:spacing w:line="252" w:lineRule="auto" w:before="5"/>
        <w:ind w:right="1130" w:firstLine="283"/>
      </w:pPr>
      <w:r>
        <w:rPr/>
        <w:t>По мере развития демографических исследований демография сотрудничает с другими науками, такими как история,</w:t>
      </w:r>
      <w:r>
        <w:rPr>
          <w:spacing w:val="-26"/>
        </w:rPr>
        <w:t> </w:t>
      </w:r>
      <w:r>
        <w:rPr/>
        <w:t>экономика, социология, социальная психология, география населения и</w:t>
      </w:r>
      <w:r>
        <w:rPr>
          <w:spacing w:val="-14"/>
        </w:rPr>
        <w:t> </w:t>
      </w:r>
      <w:r>
        <w:rPr/>
        <w:t>др.</w:t>
      </w:r>
    </w:p>
    <w:p>
      <w:pPr>
        <w:pStyle w:val="BodyText"/>
        <w:spacing w:line="252" w:lineRule="auto"/>
        <w:ind w:right="1125" w:firstLine="283"/>
      </w:pPr>
      <w:r>
        <w:rPr>
          <w:rFonts w:ascii="Times New Roman" w:hAnsi="Times New Roman"/>
          <w:i/>
          <w:spacing w:val="4"/>
        </w:rPr>
        <w:t>Историческая демография</w:t>
      </w:r>
      <w:r>
        <w:rPr>
          <w:spacing w:val="4"/>
        </w:rPr>
        <w:t>, возникшая </w:t>
      </w:r>
      <w:r>
        <w:rPr>
          <w:spacing w:val="3"/>
        </w:rPr>
        <w:t>как </w:t>
      </w:r>
      <w:r>
        <w:rPr>
          <w:spacing w:val="4"/>
        </w:rPr>
        <w:t>смежная </w:t>
      </w:r>
      <w:r>
        <w:rPr>
          <w:spacing w:val="5"/>
        </w:rPr>
        <w:t>область </w:t>
      </w:r>
      <w:r>
        <w:rPr/>
        <w:t>истории</w:t>
      </w:r>
      <w:r>
        <w:rPr>
          <w:spacing w:val="-9"/>
        </w:rPr>
        <w:t> </w:t>
      </w:r>
      <w:r>
        <w:rPr/>
        <w:t>и</w:t>
      </w:r>
      <w:r>
        <w:rPr>
          <w:spacing w:val="-9"/>
        </w:rPr>
        <w:t> </w:t>
      </w:r>
      <w:r>
        <w:rPr/>
        <w:t>демографии,</w:t>
      </w:r>
      <w:r>
        <w:rPr>
          <w:spacing w:val="-9"/>
        </w:rPr>
        <w:t> </w:t>
      </w:r>
      <w:r>
        <w:rPr/>
        <w:t>рассматривает</w:t>
      </w:r>
      <w:r>
        <w:rPr>
          <w:spacing w:val="-9"/>
        </w:rPr>
        <w:t> </w:t>
      </w:r>
      <w:r>
        <w:rPr/>
        <w:t>воспроизводство</w:t>
      </w:r>
      <w:r>
        <w:rPr>
          <w:spacing w:val="-8"/>
        </w:rPr>
        <w:t> </w:t>
      </w:r>
      <w:r>
        <w:rPr/>
        <w:t>населения как </w:t>
      </w:r>
      <w:r>
        <w:rPr>
          <w:spacing w:val="2"/>
        </w:rPr>
        <w:t>исторический процесс смены человеческих поколений, </w:t>
      </w:r>
      <w:r>
        <w:rPr>
          <w:spacing w:val="3"/>
        </w:rPr>
        <w:t>что </w:t>
      </w:r>
      <w:r>
        <w:rPr/>
        <w:t>дает</w:t>
      </w:r>
      <w:r>
        <w:rPr>
          <w:spacing w:val="-10"/>
        </w:rPr>
        <w:t> </w:t>
      </w:r>
      <w:r>
        <w:rPr/>
        <w:t>представление</w:t>
      </w:r>
      <w:r>
        <w:rPr>
          <w:spacing w:val="-9"/>
        </w:rPr>
        <w:t> </w:t>
      </w:r>
      <w:r>
        <w:rPr/>
        <w:t>об</w:t>
      </w:r>
      <w:r>
        <w:rPr>
          <w:spacing w:val="-9"/>
        </w:rPr>
        <w:t> </w:t>
      </w:r>
      <w:r>
        <w:rPr/>
        <w:t>эволюции</w:t>
      </w:r>
      <w:r>
        <w:rPr>
          <w:spacing w:val="-9"/>
        </w:rPr>
        <w:t> </w:t>
      </w:r>
      <w:r>
        <w:rPr/>
        <w:t>человеческой</w:t>
      </w:r>
      <w:r>
        <w:rPr>
          <w:spacing w:val="-9"/>
        </w:rPr>
        <w:t> </w:t>
      </w:r>
      <w:r>
        <w:rPr/>
        <w:t>истории</w:t>
      </w:r>
      <w:r>
        <w:rPr>
          <w:spacing w:val="-9"/>
        </w:rPr>
        <w:t> </w:t>
      </w:r>
      <w:r>
        <w:rPr/>
        <w:t>и</w:t>
      </w:r>
      <w:r>
        <w:rPr>
          <w:spacing w:val="-9"/>
        </w:rPr>
        <w:t> </w:t>
      </w:r>
      <w:r>
        <w:rPr/>
        <w:t>демогра- фической динамике на протяжении</w:t>
      </w:r>
      <w:r>
        <w:rPr>
          <w:spacing w:val="25"/>
        </w:rPr>
        <w:t> </w:t>
      </w:r>
      <w:r>
        <w:rPr/>
        <w:t>веков.</w:t>
      </w:r>
    </w:p>
    <w:p>
      <w:pPr>
        <w:pStyle w:val="BodyText"/>
        <w:spacing w:line="252" w:lineRule="auto"/>
        <w:ind w:right="1130" w:firstLine="283"/>
      </w:pPr>
      <w:r>
        <w:rPr/>
        <w:t>Экономические</w:t>
      </w:r>
      <w:r>
        <w:rPr>
          <w:spacing w:val="-19"/>
        </w:rPr>
        <w:t> </w:t>
      </w:r>
      <w:r>
        <w:rPr/>
        <w:t>факторы,</w:t>
      </w:r>
      <w:r>
        <w:rPr>
          <w:spacing w:val="-19"/>
        </w:rPr>
        <w:t> </w:t>
      </w:r>
      <w:r>
        <w:rPr/>
        <w:t>совокупность</w:t>
      </w:r>
      <w:r>
        <w:rPr>
          <w:spacing w:val="-19"/>
        </w:rPr>
        <w:t> </w:t>
      </w:r>
      <w:r>
        <w:rPr/>
        <w:t>экономических</w:t>
      </w:r>
      <w:r>
        <w:rPr>
          <w:spacing w:val="-19"/>
        </w:rPr>
        <w:t> </w:t>
      </w:r>
      <w:r>
        <w:rPr/>
        <w:t>условий жизни</w:t>
      </w:r>
      <w:r>
        <w:rPr>
          <w:spacing w:val="-7"/>
        </w:rPr>
        <w:t> </w:t>
      </w:r>
      <w:r>
        <w:rPr/>
        <w:t>населения</w:t>
      </w:r>
      <w:r>
        <w:rPr>
          <w:spacing w:val="-7"/>
        </w:rPr>
        <w:t> </w:t>
      </w:r>
      <w:r>
        <w:rPr/>
        <w:t>влияют</w:t>
      </w:r>
      <w:r>
        <w:rPr>
          <w:spacing w:val="-7"/>
        </w:rPr>
        <w:t> </w:t>
      </w:r>
      <w:r>
        <w:rPr/>
        <w:t>на</w:t>
      </w:r>
      <w:r>
        <w:rPr>
          <w:spacing w:val="-7"/>
        </w:rPr>
        <w:t> </w:t>
      </w:r>
      <w:r>
        <w:rPr/>
        <w:t>основные</w:t>
      </w:r>
      <w:r>
        <w:rPr>
          <w:spacing w:val="-6"/>
        </w:rPr>
        <w:t> </w:t>
      </w:r>
      <w:r>
        <w:rPr/>
        <w:t>демографические</w:t>
      </w:r>
      <w:r>
        <w:rPr>
          <w:spacing w:val="-7"/>
        </w:rPr>
        <w:t> </w:t>
      </w:r>
      <w:r>
        <w:rPr/>
        <w:t>процессы и</w:t>
      </w:r>
      <w:r>
        <w:rPr>
          <w:spacing w:val="-29"/>
        </w:rPr>
        <w:t> </w:t>
      </w:r>
      <w:r>
        <w:rPr/>
        <w:t>определяют</w:t>
      </w:r>
      <w:r>
        <w:rPr>
          <w:spacing w:val="-29"/>
        </w:rPr>
        <w:t> </w:t>
      </w:r>
      <w:r>
        <w:rPr/>
        <w:t>темпы</w:t>
      </w:r>
      <w:r>
        <w:rPr>
          <w:spacing w:val="-29"/>
        </w:rPr>
        <w:t> </w:t>
      </w:r>
      <w:r>
        <w:rPr/>
        <w:t>роста</w:t>
      </w:r>
      <w:r>
        <w:rPr>
          <w:spacing w:val="-28"/>
        </w:rPr>
        <w:t> </w:t>
      </w:r>
      <w:r>
        <w:rPr/>
        <w:t>или</w:t>
      </w:r>
      <w:r>
        <w:rPr>
          <w:spacing w:val="-29"/>
        </w:rPr>
        <w:t> </w:t>
      </w:r>
      <w:r>
        <w:rPr/>
        <w:t>снижения</w:t>
      </w:r>
      <w:r>
        <w:rPr>
          <w:spacing w:val="-29"/>
        </w:rPr>
        <w:t> </w:t>
      </w:r>
      <w:r>
        <w:rPr/>
        <w:t>рождаемости,</w:t>
      </w:r>
      <w:r>
        <w:rPr>
          <w:spacing w:val="-29"/>
        </w:rPr>
        <w:t> </w:t>
      </w:r>
      <w:r>
        <w:rPr/>
        <w:t>смертности, брачности, миграции и т.д. </w:t>
      </w:r>
      <w:r>
        <w:rPr>
          <w:rFonts w:ascii="Times New Roman" w:hAnsi="Times New Roman"/>
          <w:i/>
        </w:rPr>
        <w:t>Экономическая демография </w:t>
      </w:r>
      <w:r>
        <w:rPr/>
        <w:t>изучает </w:t>
      </w:r>
      <w:r>
        <w:rPr>
          <w:spacing w:val="-4"/>
        </w:rPr>
        <w:t>эко- </w:t>
      </w:r>
      <w:r>
        <w:rPr/>
        <w:t>номические факторы воспроизводства населения. Методы эконо- мической</w:t>
      </w:r>
      <w:r>
        <w:rPr>
          <w:spacing w:val="-17"/>
        </w:rPr>
        <w:t> </w:t>
      </w:r>
      <w:r>
        <w:rPr/>
        <w:t>демографии,</w:t>
      </w:r>
      <w:r>
        <w:rPr>
          <w:spacing w:val="-17"/>
        </w:rPr>
        <w:t> </w:t>
      </w:r>
      <w:r>
        <w:rPr/>
        <w:t>например,</w:t>
      </w:r>
      <w:r>
        <w:rPr>
          <w:spacing w:val="-17"/>
        </w:rPr>
        <w:t> </w:t>
      </w:r>
      <w:r>
        <w:rPr/>
        <w:t>позволяют</w:t>
      </w:r>
      <w:r>
        <w:rPr>
          <w:spacing w:val="-17"/>
        </w:rPr>
        <w:t> </w:t>
      </w:r>
      <w:r>
        <w:rPr/>
        <w:t>определить</w:t>
      </w:r>
      <w:r>
        <w:rPr>
          <w:spacing w:val="-17"/>
        </w:rPr>
        <w:t> </w:t>
      </w:r>
      <w:r>
        <w:rPr/>
        <w:t>объем</w:t>
      </w:r>
      <w:r>
        <w:rPr>
          <w:spacing w:val="-17"/>
        </w:rPr>
        <w:t> </w:t>
      </w:r>
      <w:r>
        <w:rPr>
          <w:spacing w:val="-4"/>
        </w:rPr>
        <w:t>ка- </w:t>
      </w:r>
      <w:r>
        <w:rPr/>
        <w:t>питаловложений,</w:t>
      </w:r>
      <w:r>
        <w:rPr>
          <w:spacing w:val="-21"/>
        </w:rPr>
        <w:t> </w:t>
      </w:r>
      <w:r>
        <w:rPr/>
        <w:t>необходимых</w:t>
      </w:r>
      <w:r>
        <w:rPr>
          <w:spacing w:val="-20"/>
        </w:rPr>
        <w:t> </w:t>
      </w:r>
      <w:r>
        <w:rPr/>
        <w:t>для</w:t>
      </w:r>
      <w:r>
        <w:rPr>
          <w:spacing w:val="-21"/>
        </w:rPr>
        <w:t> </w:t>
      </w:r>
      <w:r>
        <w:rPr/>
        <w:t>удовлетворения</w:t>
      </w:r>
      <w:r>
        <w:rPr>
          <w:spacing w:val="-20"/>
        </w:rPr>
        <w:t> </w:t>
      </w:r>
      <w:r>
        <w:rPr/>
        <w:t>определенной численности</w:t>
      </w:r>
      <w:r>
        <w:rPr>
          <w:spacing w:val="7"/>
        </w:rPr>
        <w:t> </w:t>
      </w:r>
      <w:r>
        <w:rPr/>
        <w:t>населения.</w:t>
      </w:r>
    </w:p>
    <w:p>
      <w:pPr>
        <w:pStyle w:val="BodyText"/>
        <w:spacing w:line="252" w:lineRule="auto"/>
        <w:ind w:right="1129" w:firstLine="283"/>
      </w:pPr>
      <w:r>
        <w:rPr>
          <w:rFonts w:ascii="Times New Roman" w:hAnsi="Times New Roman"/>
          <w:i/>
        </w:rPr>
        <w:t>Социологическая демография </w:t>
      </w:r>
      <w:r>
        <w:rPr/>
        <w:t>изучает влияние социологических и</w:t>
      </w:r>
      <w:r>
        <w:rPr>
          <w:spacing w:val="-16"/>
        </w:rPr>
        <w:t> </w:t>
      </w:r>
      <w:r>
        <w:rPr/>
        <w:t>социально-психологических</w:t>
      </w:r>
      <w:r>
        <w:rPr>
          <w:spacing w:val="-16"/>
        </w:rPr>
        <w:t> </w:t>
      </w:r>
      <w:r>
        <w:rPr/>
        <w:t>факторов</w:t>
      </w:r>
      <w:r>
        <w:rPr>
          <w:spacing w:val="-16"/>
        </w:rPr>
        <w:t> </w:t>
      </w:r>
      <w:r>
        <w:rPr/>
        <w:t>на</w:t>
      </w:r>
      <w:r>
        <w:rPr>
          <w:spacing w:val="-16"/>
        </w:rPr>
        <w:t> </w:t>
      </w:r>
      <w:r>
        <w:rPr/>
        <w:t>субъективные</w:t>
      </w:r>
      <w:r>
        <w:rPr>
          <w:spacing w:val="-15"/>
        </w:rPr>
        <w:t> </w:t>
      </w:r>
      <w:r>
        <w:rPr/>
        <w:t>действия людей в демографических</w:t>
      </w:r>
      <w:r>
        <w:rPr>
          <w:spacing w:val="19"/>
        </w:rPr>
        <w:t> </w:t>
      </w:r>
      <w:r>
        <w:rPr/>
        <w:t>процессах.</w:t>
      </w:r>
    </w:p>
    <w:p>
      <w:pPr>
        <w:spacing w:line="247" w:lineRule="auto" w:before="0"/>
        <w:ind w:left="113" w:right="1128" w:firstLine="283"/>
        <w:jc w:val="both"/>
        <w:rPr>
          <w:rFonts w:ascii="Times New Roman" w:hAnsi="Times New Roman"/>
          <w:i/>
          <w:sz w:val="20"/>
        </w:rPr>
      </w:pPr>
      <w:r>
        <w:rPr>
          <w:sz w:val="20"/>
        </w:rPr>
        <w:t>При</w:t>
      </w:r>
      <w:r>
        <w:rPr>
          <w:spacing w:val="-15"/>
          <w:sz w:val="20"/>
        </w:rPr>
        <w:t> </w:t>
      </w:r>
      <w:r>
        <w:rPr>
          <w:sz w:val="20"/>
        </w:rPr>
        <w:t>изучении</w:t>
      </w:r>
      <w:r>
        <w:rPr>
          <w:spacing w:val="-15"/>
          <w:sz w:val="20"/>
        </w:rPr>
        <w:t> </w:t>
      </w:r>
      <w:r>
        <w:rPr>
          <w:sz w:val="20"/>
        </w:rPr>
        <w:t>демографического</w:t>
      </w:r>
      <w:r>
        <w:rPr>
          <w:spacing w:val="-15"/>
          <w:sz w:val="20"/>
        </w:rPr>
        <w:t> </w:t>
      </w:r>
      <w:r>
        <w:rPr>
          <w:sz w:val="20"/>
        </w:rPr>
        <w:t>поведения</w:t>
      </w:r>
      <w:r>
        <w:rPr>
          <w:spacing w:val="-15"/>
          <w:sz w:val="20"/>
        </w:rPr>
        <w:t> </w:t>
      </w:r>
      <w:r>
        <w:rPr>
          <w:sz w:val="20"/>
        </w:rPr>
        <w:t>людей</w:t>
      </w:r>
      <w:r>
        <w:rPr>
          <w:spacing w:val="-15"/>
          <w:sz w:val="20"/>
        </w:rPr>
        <w:t> </w:t>
      </w:r>
      <w:r>
        <w:rPr>
          <w:sz w:val="20"/>
        </w:rPr>
        <w:t>демография </w:t>
      </w:r>
      <w:r>
        <w:rPr>
          <w:spacing w:val="2"/>
          <w:sz w:val="20"/>
        </w:rPr>
        <w:t>соприкасается </w:t>
      </w:r>
      <w:r>
        <w:rPr>
          <w:sz w:val="20"/>
        </w:rPr>
        <w:t>с </w:t>
      </w:r>
      <w:r>
        <w:rPr>
          <w:rFonts w:ascii="Times New Roman" w:hAnsi="Times New Roman"/>
          <w:i/>
          <w:spacing w:val="2"/>
          <w:sz w:val="20"/>
        </w:rPr>
        <w:t>социальной психологией, </w:t>
      </w:r>
      <w:r>
        <w:rPr>
          <w:sz w:val="20"/>
        </w:rPr>
        <w:t>а при </w:t>
      </w:r>
      <w:r>
        <w:rPr>
          <w:spacing w:val="2"/>
          <w:sz w:val="20"/>
        </w:rPr>
        <w:t>исследовании </w:t>
      </w:r>
      <w:r>
        <w:rPr>
          <w:spacing w:val="3"/>
          <w:sz w:val="20"/>
        </w:rPr>
        <w:t>со- </w:t>
      </w:r>
      <w:r>
        <w:rPr>
          <w:sz w:val="20"/>
        </w:rPr>
        <w:t>стояния здоровья людей — с </w:t>
      </w:r>
      <w:r>
        <w:rPr>
          <w:rFonts w:ascii="Times New Roman" w:hAnsi="Times New Roman"/>
          <w:i/>
          <w:sz w:val="20"/>
        </w:rPr>
        <w:t>социальной</w:t>
      </w:r>
      <w:r>
        <w:rPr>
          <w:rFonts w:ascii="Times New Roman" w:hAnsi="Times New Roman"/>
          <w:i/>
          <w:spacing w:val="44"/>
          <w:sz w:val="20"/>
        </w:rPr>
        <w:t> </w:t>
      </w:r>
      <w:r>
        <w:rPr>
          <w:rFonts w:ascii="Times New Roman" w:hAnsi="Times New Roman"/>
          <w:i/>
          <w:sz w:val="20"/>
        </w:rPr>
        <w:t>гигиеной.</w:t>
      </w:r>
    </w:p>
    <w:p>
      <w:pPr>
        <w:pStyle w:val="BodyText"/>
        <w:spacing w:line="249" w:lineRule="auto"/>
        <w:ind w:right="1130" w:firstLine="283"/>
      </w:pPr>
      <w:r>
        <w:rPr/>
        <w:t>Демографические процессы рассматриваются обычно в рамках тех или иных территорий, систем и типов поселений; территори- альное</w:t>
      </w:r>
      <w:r>
        <w:rPr>
          <w:spacing w:val="-20"/>
        </w:rPr>
        <w:t> </w:t>
      </w:r>
      <w:r>
        <w:rPr/>
        <w:t>перемещение</w:t>
      </w:r>
      <w:r>
        <w:rPr>
          <w:spacing w:val="-19"/>
        </w:rPr>
        <w:t> </w:t>
      </w:r>
      <w:r>
        <w:rPr/>
        <w:t>людей</w:t>
      </w:r>
      <w:r>
        <w:rPr>
          <w:spacing w:val="-19"/>
        </w:rPr>
        <w:t> </w:t>
      </w:r>
      <w:r>
        <w:rPr/>
        <w:t>оказывает</w:t>
      </w:r>
      <w:r>
        <w:rPr>
          <w:spacing w:val="-19"/>
        </w:rPr>
        <w:t> </w:t>
      </w:r>
      <w:r>
        <w:rPr/>
        <w:t>большое</w:t>
      </w:r>
      <w:r>
        <w:rPr>
          <w:spacing w:val="-20"/>
        </w:rPr>
        <w:t> </w:t>
      </w:r>
      <w:r>
        <w:rPr/>
        <w:t>влияние</w:t>
      </w:r>
      <w:r>
        <w:rPr>
          <w:spacing w:val="-19"/>
        </w:rPr>
        <w:t> </w:t>
      </w:r>
      <w:r>
        <w:rPr/>
        <w:t>на</w:t>
      </w:r>
      <w:r>
        <w:rPr>
          <w:spacing w:val="-19"/>
        </w:rPr>
        <w:t> </w:t>
      </w:r>
      <w:r>
        <w:rPr/>
        <w:t>воспро- изводство населения, поэтому демографическая наука взаимодей- ствует с </w:t>
      </w:r>
      <w:r>
        <w:rPr>
          <w:rFonts w:ascii="Times New Roman" w:hAnsi="Times New Roman"/>
          <w:i/>
        </w:rPr>
        <w:t>географией</w:t>
      </w:r>
      <w:r>
        <w:rPr>
          <w:rFonts w:ascii="Times New Roman" w:hAnsi="Times New Roman"/>
          <w:i/>
          <w:spacing w:val="23"/>
        </w:rPr>
        <w:t> </w:t>
      </w:r>
      <w:r>
        <w:rPr>
          <w:rFonts w:ascii="Times New Roman" w:hAnsi="Times New Roman"/>
          <w:i/>
        </w:rPr>
        <w:t>населения</w:t>
      </w:r>
      <w:r>
        <w:rPr/>
        <w:t>.</w:t>
      </w:r>
    </w:p>
    <w:p>
      <w:pPr>
        <w:pStyle w:val="BodyText"/>
        <w:spacing w:line="247" w:lineRule="auto"/>
        <w:ind w:right="1131" w:firstLine="283"/>
        <w:rPr>
          <w:rFonts w:ascii="Times New Roman" w:hAnsi="Times New Roman"/>
          <w:i/>
        </w:rPr>
      </w:pPr>
      <w:r>
        <w:rPr/>
        <w:t>Поскольку поведение людей в обществе регламентируется пра- вовыми нормами, демография взаимодействует и с </w:t>
      </w:r>
      <w:r>
        <w:rPr>
          <w:rFonts w:ascii="Times New Roman" w:hAnsi="Times New Roman"/>
          <w:i/>
        </w:rPr>
        <w:t>правоведением.</w:t>
      </w:r>
    </w:p>
    <w:p>
      <w:pPr>
        <w:spacing w:line="249" w:lineRule="auto" w:before="0"/>
        <w:ind w:left="113" w:right="1130" w:firstLine="283"/>
        <w:jc w:val="both"/>
        <w:rPr>
          <w:sz w:val="20"/>
        </w:rPr>
      </w:pPr>
      <w:r>
        <w:rPr>
          <w:sz w:val="20"/>
        </w:rPr>
        <w:t>Общая практическая задача демографии вместе с другими на- уками, изучающими народонаселение, — </w:t>
      </w:r>
      <w:r>
        <w:rPr>
          <w:rFonts w:ascii="Times New Roman" w:hAnsi="Times New Roman"/>
          <w:i/>
          <w:sz w:val="20"/>
        </w:rPr>
        <w:t>выработка научно обосно- </w:t>
      </w:r>
      <w:r>
        <w:rPr>
          <w:rFonts w:ascii="Times New Roman" w:hAnsi="Times New Roman"/>
          <w:i/>
          <w:sz w:val="20"/>
        </w:rPr>
        <w:t>ванных мер демографической политики </w:t>
      </w:r>
      <w:r>
        <w:rPr>
          <w:sz w:val="20"/>
        </w:rPr>
        <w:t>в целях регулирования раз- вития народонаселения в масштабе всего общества.</w:t>
      </w:r>
    </w:p>
    <w:p>
      <w:pPr>
        <w:pStyle w:val="BodyText"/>
        <w:spacing w:line="249" w:lineRule="auto"/>
        <w:ind w:right="1127" w:firstLine="283"/>
      </w:pPr>
      <w:r>
        <w:rPr/>
        <w:t>Демография превращается в систему демографических наук. В демографии мы имеем дело с научными методами </w:t>
      </w:r>
      <w:r>
        <w:rPr>
          <w:rFonts w:ascii="Times New Roman" w:hAnsi="Times New Roman"/>
          <w:i/>
        </w:rPr>
        <w:t>сбора, обоб- </w:t>
      </w:r>
      <w:r>
        <w:rPr>
          <w:rFonts w:ascii="Times New Roman" w:hAnsi="Times New Roman"/>
          <w:i/>
        </w:rPr>
        <w:t>щения </w:t>
      </w:r>
      <w:r>
        <w:rPr/>
        <w:t>и </w:t>
      </w:r>
      <w:r>
        <w:rPr>
          <w:rFonts w:ascii="Times New Roman" w:hAnsi="Times New Roman"/>
          <w:i/>
        </w:rPr>
        <w:t>анализа </w:t>
      </w:r>
      <w:r>
        <w:rPr/>
        <w:t>соответствующих фактов, системой характеристик демографических процессов в их взаимосвязи, с познанием взаи-</w:t>
      </w:r>
    </w:p>
    <w:p>
      <w:pPr>
        <w:spacing w:after="0" w:line="249" w:lineRule="auto"/>
        <w:sectPr>
          <w:footerReference w:type="default" r:id="rId27"/>
          <w:pgSz w:w="16450" w:h="12190" w:orient="landscape"/>
          <w:pgMar w:footer="743" w:header="0" w:top="920" w:bottom="940" w:left="1020" w:right="0"/>
          <w:cols w:num="2" w:equalWidth="0">
            <w:col w:w="6396" w:space="1541"/>
            <w:col w:w="7493"/>
          </w:cols>
        </w:sectPr>
      </w:pPr>
    </w:p>
    <w:p>
      <w:pPr>
        <w:spacing w:line="249" w:lineRule="auto" w:before="109"/>
        <w:ind w:left="113" w:right="41" w:firstLine="0"/>
        <w:jc w:val="both"/>
        <w:rPr>
          <w:sz w:val="20"/>
        </w:rPr>
      </w:pPr>
      <w:r>
        <w:rPr>
          <w:sz w:val="20"/>
        </w:rPr>
        <w:t>мовоздействия демографических явлений, их зависимости от эко- номических и других факторов, а на основе всего этого — с </w:t>
      </w:r>
      <w:r>
        <w:rPr>
          <w:rFonts w:ascii="Times New Roman" w:hAnsi="Times New Roman"/>
          <w:i/>
          <w:sz w:val="20"/>
        </w:rPr>
        <w:t>про- </w:t>
      </w:r>
      <w:r>
        <w:rPr>
          <w:rFonts w:ascii="Times New Roman" w:hAnsi="Times New Roman"/>
          <w:i/>
          <w:sz w:val="20"/>
        </w:rPr>
        <w:t>гнозом развития населения и определением целей и средств политики народонаселения</w:t>
      </w:r>
      <w:r>
        <w:rPr>
          <w:sz w:val="20"/>
        </w:rPr>
        <w:t>, т.е. налицо система знаний самостоятельной науки о населении.</w:t>
      </w:r>
    </w:p>
    <w:p>
      <w:pPr>
        <w:pStyle w:val="BodyText"/>
        <w:spacing w:line="249" w:lineRule="auto"/>
        <w:ind w:right="42" w:firstLine="283"/>
      </w:pPr>
      <w:r>
        <w:rPr>
          <w:spacing w:val="3"/>
        </w:rPr>
        <w:t>Наиболее распространенной концепцией, объясняющей </w:t>
      </w:r>
      <w:r>
        <w:rPr>
          <w:spacing w:val="4"/>
        </w:rPr>
        <w:t>по- </w:t>
      </w:r>
      <w:r>
        <w:rPr/>
        <w:t>следовательность развития демографических процессов и их дол- госрочные тенденции, является «</w:t>
      </w:r>
      <w:r>
        <w:rPr>
          <w:rFonts w:ascii="Times New Roman" w:hAnsi="Times New Roman"/>
          <w:i/>
        </w:rPr>
        <w:t>концепция демографического пере- </w:t>
      </w:r>
      <w:r>
        <w:rPr>
          <w:rFonts w:ascii="Times New Roman" w:hAnsi="Times New Roman"/>
          <w:i/>
        </w:rPr>
        <w:t>хода»</w:t>
      </w:r>
      <w:r>
        <w:rPr/>
        <w:t>. Разработка первой концепции демографического перехода </w:t>
      </w:r>
      <w:r>
        <w:rPr>
          <w:w w:val="95"/>
        </w:rPr>
        <w:t>принадлежит французскому демографу А. Ландри, согласно которой </w:t>
      </w:r>
      <w:r>
        <w:rPr/>
        <w:t>все страны проходят через одни и те же этапы развития, а каждой фазе</w:t>
      </w:r>
      <w:r>
        <w:rPr>
          <w:spacing w:val="-10"/>
        </w:rPr>
        <w:t> </w:t>
      </w:r>
      <w:r>
        <w:rPr/>
        <w:t>соответствует</w:t>
      </w:r>
      <w:r>
        <w:rPr>
          <w:spacing w:val="-10"/>
        </w:rPr>
        <w:t> </w:t>
      </w:r>
      <w:r>
        <w:rPr/>
        <w:t>определенный</w:t>
      </w:r>
      <w:r>
        <w:rPr>
          <w:spacing w:val="-10"/>
        </w:rPr>
        <w:t> </w:t>
      </w:r>
      <w:r>
        <w:rPr/>
        <w:t>тип</w:t>
      </w:r>
      <w:r>
        <w:rPr>
          <w:spacing w:val="-9"/>
        </w:rPr>
        <w:t> </w:t>
      </w:r>
      <w:r>
        <w:rPr/>
        <w:t>воспроизводства</w:t>
      </w:r>
      <w:r>
        <w:rPr>
          <w:spacing w:val="-10"/>
        </w:rPr>
        <w:t> </w:t>
      </w:r>
      <w:r>
        <w:rPr/>
        <w:t>населения. На основе динамики общих демографических коэффициентов</w:t>
      </w:r>
      <w:r>
        <w:rPr>
          <w:spacing w:val="-20"/>
        </w:rPr>
        <w:t> </w:t>
      </w:r>
      <w:r>
        <w:rPr/>
        <w:t>вы- деляются четыре фазы демографического перехода. Большинство экспертов понимает их в основном следующим</w:t>
      </w:r>
      <w:r>
        <w:rPr>
          <w:spacing w:val="26"/>
        </w:rPr>
        <w:t> </w:t>
      </w:r>
      <w:r>
        <w:rPr/>
        <w:t>образом.</w:t>
      </w:r>
    </w:p>
    <w:p>
      <w:pPr>
        <w:pStyle w:val="BodyText"/>
        <w:spacing w:line="252" w:lineRule="auto" w:before="5"/>
        <w:ind w:right="47" w:firstLine="283"/>
      </w:pPr>
      <w:r>
        <w:rPr/>
        <w:t>В </w:t>
      </w:r>
      <w:r>
        <w:rPr>
          <w:rFonts w:ascii="Times New Roman" w:hAnsi="Times New Roman"/>
          <w:i/>
        </w:rPr>
        <w:t>первой фазе с</w:t>
      </w:r>
      <w:r>
        <w:rPr/>
        <w:t>мертность сокращается быстрее, больше, чем </w:t>
      </w:r>
      <w:r>
        <w:rPr>
          <w:spacing w:val="-5"/>
        </w:rPr>
        <w:t>со- </w:t>
      </w:r>
      <w:r>
        <w:rPr/>
        <w:t>кращается</w:t>
      </w:r>
      <w:r>
        <w:rPr>
          <w:spacing w:val="-6"/>
        </w:rPr>
        <w:t> </w:t>
      </w:r>
      <w:r>
        <w:rPr/>
        <w:t>рождаемость,</w:t>
      </w:r>
      <w:r>
        <w:rPr>
          <w:spacing w:val="-6"/>
        </w:rPr>
        <w:t> </w:t>
      </w:r>
      <w:r>
        <w:rPr/>
        <w:t>так</w:t>
      </w:r>
      <w:r>
        <w:rPr>
          <w:spacing w:val="-6"/>
        </w:rPr>
        <w:t> </w:t>
      </w:r>
      <w:r>
        <w:rPr/>
        <w:t>в</w:t>
      </w:r>
      <w:r>
        <w:rPr>
          <w:spacing w:val="-5"/>
        </w:rPr>
        <w:t> </w:t>
      </w:r>
      <w:r>
        <w:rPr/>
        <w:t>результате</w:t>
      </w:r>
      <w:r>
        <w:rPr>
          <w:spacing w:val="-6"/>
        </w:rPr>
        <w:t> </w:t>
      </w:r>
      <w:r>
        <w:rPr/>
        <w:t>образуется,</w:t>
      </w:r>
      <w:r>
        <w:rPr>
          <w:spacing w:val="-6"/>
        </w:rPr>
        <w:t> </w:t>
      </w:r>
      <w:r>
        <w:rPr/>
        <w:t>как</w:t>
      </w:r>
      <w:r>
        <w:rPr>
          <w:spacing w:val="-6"/>
        </w:rPr>
        <w:t> </w:t>
      </w:r>
      <w:r>
        <w:rPr/>
        <w:t>правило, </w:t>
      </w:r>
      <w:r>
        <w:rPr>
          <w:w w:val="95"/>
        </w:rPr>
        <w:t>незначительный естественный прирост населения. В промышленно </w:t>
      </w:r>
      <w:r>
        <w:rPr/>
        <w:t>развитых странах она была завершена к середине XX</w:t>
      </w:r>
      <w:r>
        <w:rPr>
          <w:spacing w:val="21"/>
        </w:rPr>
        <w:t> </w:t>
      </w:r>
      <w:r>
        <w:rPr/>
        <w:t>в.</w:t>
      </w:r>
    </w:p>
    <w:p>
      <w:pPr>
        <w:pStyle w:val="BodyText"/>
        <w:spacing w:line="252" w:lineRule="auto"/>
        <w:ind w:right="44" w:firstLine="283"/>
      </w:pPr>
      <w:r>
        <w:rPr/>
        <w:t>Во </w:t>
      </w:r>
      <w:r>
        <w:rPr>
          <w:rFonts w:ascii="Times New Roman" w:hAnsi="Times New Roman"/>
          <w:i/>
        </w:rPr>
        <w:t>второй фазе </w:t>
      </w:r>
      <w:r>
        <w:rPr/>
        <w:t>продолжает снижаться и смертность и </w:t>
      </w:r>
      <w:r>
        <w:rPr>
          <w:spacing w:val="2"/>
        </w:rPr>
        <w:t>рожда- </w:t>
      </w:r>
      <w:r>
        <w:rPr/>
        <w:t>емость, но смертность снижается медленнее, а рождаемость</w:t>
      </w:r>
      <w:r>
        <w:rPr>
          <w:spacing w:val="-25"/>
        </w:rPr>
        <w:t> </w:t>
      </w:r>
      <w:r>
        <w:rPr>
          <w:spacing w:val="-3"/>
        </w:rPr>
        <w:t>сокра- </w:t>
      </w:r>
      <w:r>
        <w:rPr/>
        <w:t>щается</w:t>
      </w:r>
      <w:r>
        <w:rPr>
          <w:spacing w:val="-9"/>
        </w:rPr>
        <w:t> </w:t>
      </w:r>
      <w:r>
        <w:rPr/>
        <w:t>больше,</w:t>
      </w:r>
      <w:r>
        <w:rPr>
          <w:spacing w:val="-8"/>
        </w:rPr>
        <w:t> </w:t>
      </w:r>
      <w:r>
        <w:rPr/>
        <w:t>чем</w:t>
      </w:r>
      <w:r>
        <w:rPr>
          <w:spacing w:val="-9"/>
        </w:rPr>
        <w:t> </w:t>
      </w:r>
      <w:r>
        <w:rPr/>
        <w:t>сокращается</w:t>
      </w:r>
      <w:r>
        <w:rPr>
          <w:spacing w:val="-8"/>
        </w:rPr>
        <w:t> </w:t>
      </w:r>
      <w:r>
        <w:rPr/>
        <w:t>смертность,</w:t>
      </w:r>
      <w:r>
        <w:rPr>
          <w:spacing w:val="-9"/>
        </w:rPr>
        <w:t> </w:t>
      </w:r>
      <w:r>
        <w:rPr/>
        <w:t>так</w:t>
      </w:r>
      <w:r>
        <w:rPr>
          <w:spacing w:val="-8"/>
        </w:rPr>
        <w:t> </w:t>
      </w:r>
      <w:r>
        <w:rPr/>
        <w:t>в</w:t>
      </w:r>
      <w:r>
        <w:rPr>
          <w:spacing w:val="-9"/>
        </w:rPr>
        <w:t> </w:t>
      </w:r>
      <w:r>
        <w:rPr/>
        <w:t>результате</w:t>
      </w:r>
      <w:r>
        <w:rPr>
          <w:spacing w:val="-8"/>
        </w:rPr>
        <w:t> </w:t>
      </w:r>
      <w:r>
        <w:rPr/>
        <w:t>при- рост населения</w:t>
      </w:r>
      <w:r>
        <w:rPr>
          <w:spacing w:val="13"/>
        </w:rPr>
        <w:t> </w:t>
      </w:r>
      <w:r>
        <w:rPr/>
        <w:t>замедляется.</w:t>
      </w:r>
    </w:p>
    <w:p>
      <w:pPr>
        <w:pStyle w:val="BodyText"/>
        <w:spacing w:line="252" w:lineRule="auto"/>
        <w:ind w:right="47" w:firstLine="283"/>
      </w:pPr>
      <w:r>
        <w:rPr/>
        <w:t>В</w:t>
      </w:r>
      <w:r>
        <w:rPr>
          <w:spacing w:val="-18"/>
        </w:rPr>
        <w:t> </w:t>
      </w:r>
      <w:r>
        <w:rPr>
          <w:rFonts w:ascii="Times New Roman" w:hAnsi="Times New Roman"/>
          <w:i/>
        </w:rPr>
        <w:t>третьей</w:t>
      </w:r>
      <w:r>
        <w:rPr>
          <w:rFonts w:ascii="Times New Roman" w:hAnsi="Times New Roman"/>
          <w:i/>
          <w:spacing w:val="-20"/>
        </w:rPr>
        <w:t> </w:t>
      </w:r>
      <w:r>
        <w:rPr>
          <w:rFonts w:ascii="Times New Roman" w:hAnsi="Times New Roman"/>
          <w:i/>
        </w:rPr>
        <w:t>фазе</w:t>
      </w:r>
      <w:r>
        <w:rPr>
          <w:rFonts w:ascii="Times New Roman" w:hAnsi="Times New Roman"/>
          <w:i/>
          <w:spacing w:val="-20"/>
        </w:rPr>
        <w:t> </w:t>
      </w:r>
      <w:r>
        <w:rPr/>
        <w:t>из-за</w:t>
      </w:r>
      <w:r>
        <w:rPr>
          <w:spacing w:val="-17"/>
        </w:rPr>
        <w:t> </w:t>
      </w:r>
      <w:r>
        <w:rPr/>
        <w:t>старения</w:t>
      </w:r>
      <w:r>
        <w:rPr>
          <w:spacing w:val="-18"/>
        </w:rPr>
        <w:t> </w:t>
      </w:r>
      <w:r>
        <w:rPr/>
        <w:t>населения</w:t>
      </w:r>
      <w:r>
        <w:rPr>
          <w:spacing w:val="-18"/>
        </w:rPr>
        <w:t> </w:t>
      </w:r>
      <w:r>
        <w:rPr/>
        <w:t>смертность</w:t>
      </w:r>
      <w:r>
        <w:rPr>
          <w:spacing w:val="-17"/>
        </w:rPr>
        <w:t> </w:t>
      </w:r>
      <w:r>
        <w:rPr/>
        <w:t>увеличива- ется,</w:t>
      </w:r>
      <w:r>
        <w:rPr>
          <w:spacing w:val="-25"/>
        </w:rPr>
        <w:t> </w:t>
      </w:r>
      <w:r>
        <w:rPr/>
        <w:t>а</w:t>
      </w:r>
      <w:r>
        <w:rPr>
          <w:spacing w:val="-25"/>
        </w:rPr>
        <w:t> </w:t>
      </w:r>
      <w:r>
        <w:rPr/>
        <w:t>рождаемость</w:t>
      </w:r>
      <w:r>
        <w:rPr>
          <w:spacing w:val="-25"/>
        </w:rPr>
        <w:t> </w:t>
      </w:r>
      <w:r>
        <w:rPr/>
        <w:t>продолжает</w:t>
      </w:r>
      <w:r>
        <w:rPr>
          <w:spacing w:val="-24"/>
        </w:rPr>
        <w:t> </w:t>
      </w:r>
      <w:r>
        <w:rPr/>
        <w:t>постепенно</w:t>
      </w:r>
      <w:r>
        <w:rPr>
          <w:spacing w:val="-25"/>
        </w:rPr>
        <w:t> </w:t>
      </w:r>
      <w:r>
        <w:rPr/>
        <w:t>уменьшаться,</w:t>
      </w:r>
      <w:r>
        <w:rPr>
          <w:spacing w:val="-25"/>
        </w:rPr>
        <w:t> </w:t>
      </w:r>
      <w:r>
        <w:rPr/>
        <w:t>в</w:t>
      </w:r>
      <w:r>
        <w:rPr>
          <w:spacing w:val="-24"/>
        </w:rPr>
        <w:t> </w:t>
      </w:r>
      <w:r>
        <w:rPr/>
        <w:t>резуль- тате образуется режим простого воспроизводства населения.</w:t>
      </w:r>
    </w:p>
    <w:p>
      <w:pPr>
        <w:pStyle w:val="BodyText"/>
        <w:spacing w:line="252" w:lineRule="auto"/>
        <w:ind w:right="38" w:firstLine="283"/>
      </w:pPr>
      <w:r>
        <w:rPr/>
        <w:t>В </w:t>
      </w:r>
      <w:r>
        <w:rPr>
          <w:rFonts w:ascii="Times New Roman" w:hAnsi="Times New Roman"/>
          <w:i/>
          <w:spacing w:val="8"/>
        </w:rPr>
        <w:t>четвертой </w:t>
      </w:r>
      <w:r>
        <w:rPr>
          <w:rFonts w:ascii="Times New Roman" w:hAnsi="Times New Roman"/>
          <w:i/>
          <w:spacing w:val="6"/>
        </w:rPr>
        <w:t>фазе </w:t>
      </w:r>
      <w:r>
        <w:rPr>
          <w:spacing w:val="8"/>
        </w:rPr>
        <w:t>смертность  повышается  </w:t>
      </w:r>
      <w:r>
        <w:rPr/>
        <w:t>и  </w:t>
      </w:r>
      <w:r>
        <w:rPr>
          <w:spacing w:val="9"/>
        </w:rPr>
        <w:t>сближается </w:t>
      </w:r>
      <w:r>
        <w:rPr/>
        <w:t>по </w:t>
      </w:r>
      <w:r>
        <w:rPr>
          <w:spacing w:val="3"/>
        </w:rPr>
        <w:t>уровню интенсивности </w:t>
      </w:r>
      <w:r>
        <w:rPr/>
        <w:t>с </w:t>
      </w:r>
      <w:r>
        <w:rPr>
          <w:spacing w:val="3"/>
        </w:rPr>
        <w:t>рождаемостью, </w:t>
      </w:r>
      <w:r>
        <w:rPr>
          <w:spacing w:val="2"/>
        </w:rPr>
        <w:t>так </w:t>
      </w:r>
      <w:r>
        <w:rPr>
          <w:spacing w:val="3"/>
        </w:rPr>
        <w:t>образуется </w:t>
      </w:r>
      <w:r>
        <w:rPr>
          <w:spacing w:val="4"/>
        </w:rPr>
        <w:t>со- </w:t>
      </w:r>
      <w:r>
        <w:rPr/>
        <w:t>стояние демографической</w:t>
      </w:r>
      <w:r>
        <w:rPr>
          <w:spacing w:val="12"/>
        </w:rPr>
        <w:t> </w:t>
      </w:r>
      <w:r>
        <w:rPr/>
        <w:t>стабилизации.</w:t>
      </w:r>
    </w:p>
    <w:p>
      <w:pPr>
        <w:pStyle w:val="BodyText"/>
        <w:spacing w:line="249" w:lineRule="auto"/>
        <w:ind w:right="40" w:firstLine="283"/>
      </w:pPr>
      <w:r>
        <w:rPr>
          <w:spacing w:val="3"/>
        </w:rPr>
        <w:t>По </w:t>
      </w:r>
      <w:r>
        <w:rPr>
          <w:spacing w:val="5"/>
        </w:rPr>
        <w:t>мнению </w:t>
      </w:r>
      <w:r>
        <w:rPr>
          <w:spacing w:val="6"/>
        </w:rPr>
        <w:t>некоторых ученых, </w:t>
      </w:r>
      <w:r>
        <w:rPr/>
        <w:t>в </w:t>
      </w:r>
      <w:r>
        <w:rPr>
          <w:spacing w:val="6"/>
        </w:rPr>
        <w:t>промышленно </w:t>
      </w:r>
      <w:r>
        <w:rPr>
          <w:spacing w:val="7"/>
        </w:rPr>
        <w:t>развитых </w:t>
      </w:r>
      <w:r>
        <w:rPr>
          <w:spacing w:val="2"/>
        </w:rPr>
        <w:t>странах </w:t>
      </w:r>
      <w:r>
        <w:rPr/>
        <w:t>в </w:t>
      </w:r>
      <w:r>
        <w:rPr>
          <w:spacing w:val="2"/>
        </w:rPr>
        <w:t>основном завершилась третья фаза </w:t>
      </w:r>
      <w:r>
        <w:rPr>
          <w:spacing w:val="3"/>
        </w:rPr>
        <w:t>демографического </w:t>
      </w:r>
      <w:r>
        <w:rPr/>
        <w:t>перехода,</w:t>
      </w:r>
      <w:r>
        <w:rPr>
          <w:spacing w:val="-5"/>
        </w:rPr>
        <w:t> </w:t>
      </w:r>
      <w:r>
        <w:rPr/>
        <w:t>а</w:t>
      </w:r>
      <w:r>
        <w:rPr>
          <w:spacing w:val="-5"/>
        </w:rPr>
        <w:t> </w:t>
      </w:r>
      <w:r>
        <w:rPr/>
        <w:t>развивающиеся</w:t>
      </w:r>
      <w:r>
        <w:rPr>
          <w:spacing w:val="-5"/>
        </w:rPr>
        <w:t> </w:t>
      </w:r>
      <w:r>
        <w:rPr/>
        <w:t>страны</w:t>
      </w:r>
      <w:r>
        <w:rPr>
          <w:spacing w:val="-5"/>
        </w:rPr>
        <w:t> </w:t>
      </w:r>
      <w:r>
        <w:rPr/>
        <w:t>находятся</w:t>
      </w:r>
      <w:r>
        <w:rPr>
          <w:spacing w:val="-5"/>
        </w:rPr>
        <w:t> </w:t>
      </w:r>
      <w:r>
        <w:rPr/>
        <w:t>только</w:t>
      </w:r>
      <w:r>
        <w:rPr>
          <w:spacing w:val="-5"/>
        </w:rPr>
        <w:t> </w:t>
      </w:r>
      <w:r>
        <w:rPr/>
        <w:t>в</w:t>
      </w:r>
      <w:r>
        <w:rPr>
          <w:spacing w:val="-4"/>
        </w:rPr>
        <w:t> </w:t>
      </w:r>
      <w:r>
        <w:rPr/>
        <w:t>первой</w:t>
      </w:r>
      <w:r>
        <w:rPr>
          <w:spacing w:val="-5"/>
        </w:rPr>
        <w:t> </w:t>
      </w:r>
      <w:r>
        <w:rPr/>
        <w:t>или в</w:t>
      </w:r>
      <w:r>
        <w:rPr>
          <w:spacing w:val="-12"/>
        </w:rPr>
        <w:t> </w:t>
      </w:r>
      <w:r>
        <w:rPr/>
        <w:t>начале</w:t>
      </w:r>
      <w:r>
        <w:rPr>
          <w:spacing w:val="-11"/>
        </w:rPr>
        <w:t> </w:t>
      </w:r>
      <w:r>
        <w:rPr/>
        <w:t>второй</w:t>
      </w:r>
      <w:r>
        <w:rPr>
          <w:spacing w:val="-11"/>
        </w:rPr>
        <w:t> </w:t>
      </w:r>
      <w:r>
        <w:rPr/>
        <w:t>фазы.</w:t>
      </w:r>
      <w:r>
        <w:rPr>
          <w:spacing w:val="-11"/>
        </w:rPr>
        <w:t> </w:t>
      </w:r>
      <w:r>
        <w:rPr/>
        <w:t>Уровень</w:t>
      </w:r>
      <w:r>
        <w:rPr>
          <w:spacing w:val="-11"/>
        </w:rPr>
        <w:t> </w:t>
      </w:r>
      <w:r>
        <w:rPr/>
        <w:t>смертности</w:t>
      </w:r>
      <w:r>
        <w:rPr>
          <w:spacing w:val="-11"/>
        </w:rPr>
        <w:t> </w:t>
      </w:r>
      <w:r>
        <w:rPr/>
        <w:t>в</w:t>
      </w:r>
      <w:r>
        <w:rPr>
          <w:spacing w:val="-11"/>
        </w:rPr>
        <w:t> </w:t>
      </w:r>
      <w:r>
        <w:rPr/>
        <w:t>них</w:t>
      </w:r>
      <w:r>
        <w:rPr>
          <w:spacing w:val="-11"/>
        </w:rPr>
        <w:t> </w:t>
      </w:r>
      <w:r>
        <w:rPr/>
        <w:t>снизился,</w:t>
      </w:r>
      <w:r>
        <w:rPr>
          <w:spacing w:val="-11"/>
        </w:rPr>
        <w:t> </w:t>
      </w:r>
      <w:r>
        <w:rPr/>
        <w:t>но</w:t>
      </w:r>
      <w:r>
        <w:rPr>
          <w:spacing w:val="-11"/>
        </w:rPr>
        <w:t> </w:t>
      </w:r>
      <w:r>
        <w:rPr/>
        <w:t>рож- даемость, хотя и снижается очень медленными темпами, все еще остается</w:t>
      </w:r>
      <w:r>
        <w:rPr>
          <w:spacing w:val="8"/>
        </w:rPr>
        <w:t> </w:t>
      </w:r>
      <w:r>
        <w:rPr/>
        <w:t>высокой</w:t>
      </w:r>
      <w:r>
        <w:rPr>
          <w:position w:val="6"/>
          <w:sz w:val="14"/>
        </w:rPr>
        <w:t>1</w:t>
      </w:r>
      <w:r>
        <w:rPr/>
        <w:t>.</w:t>
      </w:r>
    </w:p>
    <w:p>
      <w:pPr>
        <w:spacing w:line="249" w:lineRule="auto" w:before="0"/>
        <w:ind w:left="113" w:right="46" w:firstLine="283"/>
        <w:jc w:val="both"/>
        <w:rPr>
          <w:sz w:val="20"/>
        </w:rPr>
      </w:pPr>
      <w:r>
        <w:rPr>
          <w:sz w:val="20"/>
        </w:rPr>
        <w:t>Общая</w:t>
      </w:r>
      <w:r>
        <w:rPr>
          <w:spacing w:val="-6"/>
          <w:sz w:val="20"/>
        </w:rPr>
        <w:t> </w:t>
      </w:r>
      <w:r>
        <w:rPr>
          <w:sz w:val="20"/>
        </w:rPr>
        <w:t>практическая</w:t>
      </w:r>
      <w:r>
        <w:rPr>
          <w:spacing w:val="-6"/>
          <w:sz w:val="20"/>
        </w:rPr>
        <w:t> </w:t>
      </w:r>
      <w:r>
        <w:rPr>
          <w:sz w:val="20"/>
        </w:rPr>
        <w:t>задача</w:t>
      </w:r>
      <w:r>
        <w:rPr>
          <w:spacing w:val="-5"/>
          <w:sz w:val="20"/>
        </w:rPr>
        <w:t> </w:t>
      </w:r>
      <w:r>
        <w:rPr>
          <w:sz w:val="20"/>
        </w:rPr>
        <w:t>не</w:t>
      </w:r>
      <w:r>
        <w:rPr>
          <w:spacing w:val="-6"/>
          <w:sz w:val="20"/>
        </w:rPr>
        <w:t> </w:t>
      </w:r>
      <w:r>
        <w:rPr>
          <w:sz w:val="20"/>
        </w:rPr>
        <w:t>только</w:t>
      </w:r>
      <w:r>
        <w:rPr>
          <w:spacing w:val="-5"/>
          <w:sz w:val="20"/>
        </w:rPr>
        <w:t> </w:t>
      </w:r>
      <w:r>
        <w:rPr>
          <w:sz w:val="20"/>
        </w:rPr>
        <w:t>демографии,</w:t>
      </w:r>
      <w:r>
        <w:rPr>
          <w:spacing w:val="-6"/>
          <w:sz w:val="20"/>
        </w:rPr>
        <w:t> </w:t>
      </w:r>
      <w:r>
        <w:rPr>
          <w:sz w:val="20"/>
        </w:rPr>
        <w:t>но</w:t>
      </w:r>
      <w:r>
        <w:rPr>
          <w:spacing w:val="-5"/>
          <w:sz w:val="20"/>
        </w:rPr>
        <w:t> </w:t>
      </w:r>
      <w:r>
        <w:rPr>
          <w:sz w:val="20"/>
        </w:rPr>
        <w:t>и</w:t>
      </w:r>
      <w:r>
        <w:rPr>
          <w:spacing w:val="-6"/>
          <w:sz w:val="20"/>
        </w:rPr>
        <w:t> </w:t>
      </w:r>
      <w:r>
        <w:rPr>
          <w:sz w:val="20"/>
        </w:rPr>
        <w:t>других наук, изучающих народонаселение, — </w:t>
      </w:r>
      <w:r>
        <w:rPr>
          <w:rFonts w:ascii="Times New Roman" w:hAnsi="Times New Roman"/>
          <w:i/>
          <w:sz w:val="20"/>
        </w:rPr>
        <w:t>обоснование и выработка </w:t>
      </w:r>
      <w:r>
        <w:rPr>
          <w:rFonts w:ascii="Times New Roman" w:hAnsi="Times New Roman"/>
          <w:i/>
          <w:spacing w:val="-4"/>
          <w:sz w:val="20"/>
        </w:rPr>
        <w:t>мер </w:t>
      </w:r>
      <w:r>
        <w:rPr>
          <w:rFonts w:ascii="Times New Roman" w:hAnsi="Times New Roman"/>
          <w:i/>
          <w:sz w:val="20"/>
        </w:rPr>
        <w:t>демографической</w:t>
      </w:r>
      <w:r>
        <w:rPr>
          <w:rFonts w:ascii="Times New Roman" w:hAnsi="Times New Roman"/>
          <w:i/>
          <w:spacing w:val="-19"/>
          <w:sz w:val="20"/>
        </w:rPr>
        <w:t> </w:t>
      </w:r>
      <w:r>
        <w:rPr>
          <w:rFonts w:ascii="Times New Roman" w:hAnsi="Times New Roman"/>
          <w:i/>
          <w:sz w:val="20"/>
        </w:rPr>
        <w:t>политики</w:t>
      </w:r>
      <w:r>
        <w:rPr>
          <w:rFonts w:ascii="Times New Roman" w:hAnsi="Times New Roman"/>
          <w:i/>
          <w:spacing w:val="-19"/>
          <w:sz w:val="20"/>
        </w:rPr>
        <w:t> </w:t>
      </w:r>
      <w:r>
        <w:rPr>
          <w:sz w:val="20"/>
        </w:rPr>
        <w:t>с</w:t>
      </w:r>
      <w:r>
        <w:rPr>
          <w:spacing w:val="-16"/>
          <w:sz w:val="20"/>
        </w:rPr>
        <w:t> </w:t>
      </w:r>
      <w:r>
        <w:rPr>
          <w:sz w:val="20"/>
        </w:rPr>
        <w:t>целью</w:t>
      </w:r>
      <w:r>
        <w:rPr>
          <w:spacing w:val="-17"/>
          <w:sz w:val="20"/>
        </w:rPr>
        <w:t> </w:t>
      </w:r>
      <w:r>
        <w:rPr>
          <w:sz w:val="20"/>
        </w:rPr>
        <w:t>регулирования</w:t>
      </w:r>
      <w:r>
        <w:rPr>
          <w:spacing w:val="-17"/>
          <w:sz w:val="20"/>
        </w:rPr>
        <w:t> </w:t>
      </w:r>
      <w:r>
        <w:rPr>
          <w:sz w:val="20"/>
        </w:rPr>
        <w:t>развития</w:t>
      </w:r>
      <w:r>
        <w:rPr>
          <w:spacing w:val="-16"/>
          <w:sz w:val="20"/>
        </w:rPr>
        <w:t> </w:t>
      </w:r>
      <w:r>
        <w:rPr>
          <w:sz w:val="20"/>
        </w:rPr>
        <w:t>народо- населения в масштабе всего</w:t>
      </w:r>
      <w:r>
        <w:rPr>
          <w:spacing w:val="27"/>
          <w:sz w:val="20"/>
        </w:rPr>
        <w:t> </w:t>
      </w:r>
      <w:r>
        <w:rPr>
          <w:sz w:val="20"/>
        </w:rPr>
        <w:t>общества.</w:t>
      </w:r>
    </w:p>
    <w:p>
      <w:pPr>
        <w:pStyle w:val="BodyText"/>
        <w:spacing w:before="1"/>
        <w:ind w:left="0"/>
        <w:jc w:val="left"/>
        <w:rPr>
          <w:sz w:val="16"/>
        </w:rPr>
      </w:pPr>
      <w:r>
        <w:rPr/>
        <w:pict>
          <v:line style="position:absolute;mso-position-horizontal-relative:page;mso-position-vertical-relative:paragraph;z-index:-251653120;mso-wrap-distance-left:0;mso-wrap-distance-right:0" from="56.693001pt,11.379676pt" to="141.732001pt,11.379676pt" stroked="true" strokeweight=".5pt" strokecolor="#000000">
            <v:stroke dashstyle="solid"/>
            <w10:wrap type="topAndBottom"/>
          </v:line>
        </w:pict>
      </w:r>
    </w:p>
    <w:p>
      <w:pPr>
        <w:tabs>
          <w:tab w:pos="397" w:val="left" w:leader="none"/>
        </w:tabs>
        <w:spacing w:line="261" w:lineRule="auto" w:before="72"/>
        <w:ind w:left="397" w:right="45" w:hanging="284"/>
        <w:jc w:val="left"/>
        <w:rPr>
          <w:sz w:val="17"/>
        </w:rPr>
      </w:pPr>
      <w:r>
        <w:rPr>
          <w:position w:val="5"/>
          <w:sz w:val="12"/>
        </w:rPr>
        <w:t>1</w:t>
        <w:tab/>
      </w:r>
      <w:r>
        <w:rPr>
          <w:sz w:val="17"/>
        </w:rPr>
        <w:t>Народонаселение: энциклопедический словарь / гл. ред. Г.Г. Меликьян. М.: Большая Российская энциклопедия, 1994. С.</w:t>
      </w:r>
      <w:r>
        <w:rPr>
          <w:spacing w:val="40"/>
          <w:sz w:val="17"/>
        </w:rPr>
        <w:t> </w:t>
      </w:r>
      <w:r>
        <w:rPr>
          <w:sz w:val="17"/>
        </w:rPr>
        <w:t>109.</w:t>
      </w:r>
    </w:p>
    <w:p>
      <w:pPr>
        <w:pStyle w:val="Heading2"/>
        <w:numPr>
          <w:ilvl w:val="2"/>
          <w:numId w:val="1"/>
        </w:numPr>
        <w:tabs>
          <w:tab w:pos="1884" w:val="left" w:leader="none"/>
        </w:tabs>
        <w:spacing w:line="235" w:lineRule="auto" w:before="95" w:after="0"/>
        <w:ind w:left="1966" w:right="2523" w:hanging="460"/>
        <w:jc w:val="left"/>
        <w:rPr>
          <w:rFonts w:ascii="Calibri" w:hAnsi="Calibri"/>
        </w:rPr>
      </w:pPr>
      <w:r>
        <w:rPr>
          <w:rFonts w:ascii="Calibri" w:hAnsi="Calibri"/>
          <w:spacing w:val="4"/>
          <w:w w:val="107"/>
        </w:rPr>
        <w:br w:type="column"/>
      </w:r>
      <w:r>
        <w:rPr>
          <w:rFonts w:ascii="Calibri" w:hAnsi="Calibri"/>
          <w:spacing w:val="3"/>
          <w:w w:val="110"/>
        </w:rPr>
        <w:t>ИССЛЕДОВАНИЕ </w:t>
      </w:r>
      <w:r>
        <w:rPr>
          <w:rFonts w:ascii="Calibri" w:hAnsi="Calibri"/>
          <w:w w:val="110"/>
        </w:rPr>
        <w:t>ЧИСЛЕННОСТИ И </w:t>
      </w:r>
      <w:r>
        <w:rPr>
          <w:rFonts w:ascii="Calibri" w:hAnsi="Calibri"/>
          <w:spacing w:val="3"/>
          <w:w w:val="110"/>
        </w:rPr>
        <w:t>СТРУКТУРЫ</w:t>
      </w:r>
      <w:r>
        <w:rPr>
          <w:rFonts w:ascii="Calibri" w:hAnsi="Calibri"/>
          <w:spacing w:val="-2"/>
          <w:w w:val="110"/>
        </w:rPr>
        <w:t> </w:t>
      </w:r>
      <w:r>
        <w:rPr>
          <w:rFonts w:ascii="Calibri" w:hAnsi="Calibri"/>
          <w:spacing w:val="4"/>
          <w:w w:val="110"/>
        </w:rPr>
        <w:t>НАСЕЛЕНИЯ</w:t>
      </w:r>
    </w:p>
    <w:p>
      <w:pPr>
        <w:pStyle w:val="BodyText"/>
        <w:spacing w:line="252" w:lineRule="auto" w:before="116"/>
        <w:ind w:right="1127" w:firstLine="283"/>
      </w:pPr>
      <w:r>
        <w:rPr>
          <w:spacing w:val="3"/>
        </w:rPr>
        <w:t>Воспроизводство населения выступает </w:t>
      </w:r>
      <w:r>
        <w:rPr/>
        <w:t>в </w:t>
      </w:r>
      <w:r>
        <w:rPr>
          <w:spacing w:val="3"/>
        </w:rPr>
        <w:t>виде </w:t>
      </w:r>
      <w:r>
        <w:rPr>
          <w:spacing w:val="4"/>
        </w:rPr>
        <w:t>непрерывного </w:t>
      </w:r>
      <w:r>
        <w:rPr/>
        <w:t>процесса изменения численности населения, смены поколений, постоянного</w:t>
      </w:r>
      <w:r>
        <w:rPr>
          <w:spacing w:val="-16"/>
        </w:rPr>
        <w:t> </w:t>
      </w:r>
      <w:r>
        <w:rPr/>
        <w:t>возобновления</w:t>
      </w:r>
      <w:r>
        <w:rPr>
          <w:spacing w:val="-16"/>
        </w:rPr>
        <w:t> </w:t>
      </w:r>
      <w:r>
        <w:rPr/>
        <w:t>возрастно-полового</w:t>
      </w:r>
      <w:r>
        <w:rPr>
          <w:spacing w:val="-15"/>
        </w:rPr>
        <w:t> </w:t>
      </w:r>
      <w:r>
        <w:rPr/>
        <w:t>состава</w:t>
      </w:r>
      <w:r>
        <w:rPr>
          <w:spacing w:val="-16"/>
        </w:rPr>
        <w:t> </w:t>
      </w:r>
      <w:r>
        <w:rPr/>
        <w:t>и</w:t>
      </w:r>
      <w:r>
        <w:rPr>
          <w:spacing w:val="-15"/>
        </w:rPr>
        <w:t> </w:t>
      </w:r>
      <w:r>
        <w:rPr/>
        <w:t>брачной структуры населения. Научное предвидение демографических из- менений</w:t>
      </w:r>
      <w:r>
        <w:rPr>
          <w:spacing w:val="-6"/>
        </w:rPr>
        <w:t> </w:t>
      </w:r>
      <w:r>
        <w:rPr/>
        <w:t>в</w:t>
      </w:r>
      <w:r>
        <w:rPr>
          <w:spacing w:val="-6"/>
        </w:rPr>
        <w:t> </w:t>
      </w:r>
      <w:r>
        <w:rPr/>
        <w:t>их</w:t>
      </w:r>
      <w:r>
        <w:rPr>
          <w:spacing w:val="-6"/>
        </w:rPr>
        <w:t> </w:t>
      </w:r>
      <w:r>
        <w:rPr/>
        <w:t>взаимосвязи</w:t>
      </w:r>
      <w:r>
        <w:rPr>
          <w:spacing w:val="-5"/>
        </w:rPr>
        <w:t> </w:t>
      </w:r>
      <w:r>
        <w:rPr/>
        <w:t>с</w:t>
      </w:r>
      <w:r>
        <w:rPr>
          <w:spacing w:val="-6"/>
        </w:rPr>
        <w:t> </w:t>
      </w:r>
      <w:r>
        <w:rPr/>
        <w:t>экономическим</w:t>
      </w:r>
      <w:r>
        <w:rPr>
          <w:spacing w:val="-6"/>
        </w:rPr>
        <w:t> </w:t>
      </w:r>
      <w:r>
        <w:rPr/>
        <w:t>и</w:t>
      </w:r>
      <w:r>
        <w:rPr>
          <w:spacing w:val="-5"/>
        </w:rPr>
        <w:t> </w:t>
      </w:r>
      <w:r>
        <w:rPr/>
        <w:t>всем</w:t>
      </w:r>
      <w:r>
        <w:rPr>
          <w:spacing w:val="-6"/>
        </w:rPr>
        <w:t> </w:t>
      </w:r>
      <w:r>
        <w:rPr/>
        <w:t>общественным развитием,</w:t>
      </w:r>
      <w:r>
        <w:rPr>
          <w:spacing w:val="-16"/>
        </w:rPr>
        <w:t> </w:t>
      </w:r>
      <w:r>
        <w:rPr/>
        <w:t>исследование</w:t>
      </w:r>
      <w:r>
        <w:rPr>
          <w:spacing w:val="-15"/>
        </w:rPr>
        <w:t> </w:t>
      </w:r>
      <w:r>
        <w:rPr/>
        <w:t>современной</w:t>
      </w:r>
      <w:r>
        <w:rPr>
          <w:spacing w:val="-15"/>
        </w:rPr>
        <w:t> </w:t>
      </w:r>
      <w:r>
        <w:rPr/>
        <w:t>демографической</w:t>
      </w:r>
      <w:r>
        <w:rPr>
          <w:spacing w:val="-15"/>
        </w:rPr>
        <w:t> </w:t>
      </w:r>
      <w:r>
        <w:rPr/>
        <w:t>ситуации и ее последствий тесно связаны с изучением исторического раз- вития демографических</w:t>
      </w:r>
      <w:r>
        <w:rPr>
          <w:spacing w:val="13"/>
        </w:rPr>
        <w:t> </w:t>
      </w:r>
      <w:r>
        <w:rPr/>
        <w:t>процессов.</w:t>
      </w:r>
    </w:p>
    <w:p>
      <w:pPr>
        <w:pStyle w:val="BodyText"/>
        <w:spacing w:line="249" w:lineRule="auto"/>
        <w:ind w:right="1129" w:firstLine="283"/>
      </w:pPr>
      <w:r>
        <w:rPr/>
        <w:t>Процесс исторического развития человечества отражает изме- нения </w:t>
      </w:r>
      <w:r>
        <w:rPr>
          <w:rFonts w:ascii="Times New Roman" w:hAnsi="Times New Roman"/>
          <w:i/>
        </w:rPr>
        <w:t>динамики численности </w:t>
      </w:r>
      <w:r>
        <w:rPr/>
        <w:t>и воспроизводства населения в его социально-исторической обусловленности.</w:t>
      </w:r>
    </w:p>
    <w:p>
      <w:pPr>
        <w:pStyle w:val="BodyText"/>
        <w:spacing w:line="252" w:lineRule="auto"/>
        <w:ind w:right="1127" w:firstLine="283"/>
      </w:pPr>
      <w:r>
        <w:rPr>
          <w:spacing w:val="3"/>
        </w:rPr>
        <w:t>Начальные периоды демографической истории человека </w:t>
      </w:r>
      <w:r>
        <w:rPr>
          <w:spacing w:val="4"/>
        </w:rPr>
        <w:t>со- </w:t>
      </w:r>
      <w:r>
        <w:rPr>
          <w:spacing w:val="2"/>
        </w:rPr>
        <w:t>временного вида (Homo sapiens), сформировавшегося </w:t>
      </w:r>
      <w:r>
        <w:rPr>
          <w:spacing w:val="3"/>
        </w:rPr>
        <w:t>примерно </w:t>
      </w:r>
      <w:r>
        <w:rPr/>
        <w:t>50</w:t>
      </w:r>
      <w:r>
        <w:rPr>
          <w:spacing w:val="-7"/>
        </w:rPr>
        <w:t> </w:t>
      </w:r>
      <w:r>
        <w:rPr/>
        <w:t>тыс.</w:t>
      </w:r>
      <w:r>
        <w:rPr>
          <w:spacing w:val="-7"/>
        </w:rPr>
        <w:t> </w:t>
      </w:r>
      <w:r>
        <w:rPr/>
        <w:t>лет</w:t>
      </w:r>
      <w:r>
        <w:rPr>
          <w:spacing w:val="-6"/>
        </w:rPr>
        <w:t> </w:t>
      </w:r>
      <w:r>
        <w:rPr/>
        <w:t>назад,</w:t>
      </w:r>
      <w:r>
        <w:rPr>
          <w:spacing w:val="-7"/>
        </w:rPr>
        <w:t> </w:t>
      </w:r>
      <w:r>
        <w:rPr/>
        <w:t>изучены</w:t>
      </w:r>
      <w:r>
        <w:rPr>
          <w:spacing w:val="-6"/>
        </w:rPr>
        <w:t> </w:t>
      </w:r>
      <w:r>
        <w:rPr/>
        <w:t>слабо</w:t>
      </w:r>
      <w:r>
        <w:rPr>
          <w:spacing w:val="-7"/>
        </w:rPr>
        <w:t> </w:t>
      </w:r>
      <w:r>
        <w:rPr/>
        <w:t>из-за</w:t>
      </w:r>
      <w:r>
        <w:rPr>
          <w:spacing w:val="-6"/>
        </w:rPr>
        <w:t> </w:t>
      </w:r>
      <w:r>
        <w:rPr/>
        <w:t>бедности</w:t>
      </w:r>
      <w:r>
        <w:rPr>
          <w:spacing w:val="-7"/>
        </w:rPr>
        <w:t> </w:t>
      </w:r>
      <w:r>
        <w:rPr/>
        <w:t>исторического</w:t>
      </w:r>
      <w:r>
        <w:rPr>
          <w:spacing w:val="-7"/>
        </w:rPr>
        <w:t> </w:t>
      </w:r>
      <w:r>
        <w:rPr/>
        <w:t>ма- териала.</w:t>
      </w:r>
      <w:r>
        <w:rPr>
          <w:spacing w:val="-17"/>
        </w:rPr>
        <w:t> </w:t>
      </w:r>
      <w:r>
        <w:rPr/>
        <w:t>Полагают,</w:t>
      </w:r>
      <w:r>
        <w:rPr>
          <w:spacing w:val="-16"/>
        </w:rPr>
        <w:t> </w:t>
      </w:r>
      <w:r>
        <w:rPr/>
        <w:t>что</w:t>
      </w:r>
      <w:r>
        <w:rPr>
          <w:spacing w:val="-17"/>
        </w:rPr>
        <w:t> </w:t>
      </w:r>
      <w:r>
        <w:rPr/>
        <w:t>первобытные</w:t>
      </w:r>
      <w:r>
        <w:rPr>
          <w:spacing w:val="-16"/>
        </w:rPr>
        <w:t> </w:t>
      </w:r>
      <w:r>
        <w:rPr/>
        <w:t>люди,</w:t>
      </w:r>
      <w:r>
        <w:rPr>
          <w:spacing w:val="-16"/>
        </w:rPr>
        <w:t> </w:t>
      </w:r>
      <w:r>
        <w:rPr/>
        <w:t>расселившиеся</w:t>
      </w:r>
      <w:r>
        <w:rPr>
          <w:spacing w:val="-17"/>
        </w:rPr>
        <w:t> </w:t>
      </w:r>
      <w:r>
        <w:rPr/>
        <w:t>по</w:t>
      </w:r>
      <w:r>
        <w:rPr>
          <w:spacing w:val="-16"/>
        </w:rPr>
        <w:t> </w:t>
      </w:r>
      <w:r>
        <w:rPr/>
        <w:t>всем обитаемым ныне материкам, насчитывали около 10 млн человек к началу неолита (7 тыс. лет до н.э.). Характерные для него</w:t>
      </w:r>
      <w:r>
        <w:rPr>
          <w:spacing w:val="-29"/>
        </w:rPr>
        <w:t> </w:t>
      </w:r>
      <w:r>
        <w:rPr/>
        <w:t>низкие темпы роста численности населения были обусловлены очень вы- сокой смертностью</w:t>
      </w:r>
      <w:r>
        <w:rPr>
          <w:spacing w:val="15"/>
        </w:rPr>
        <w:t> </w:t>
      </w:r>
      <w:r>
        <w:rPr/>
        <w:t>населения.</w:t>
      </w:r>
    </w:p>
    <w:p>
      <w:pPr>
        <w:pStyle w:val="BodyText"/>
        <w:spacing w:line="252" w:lineRule="auto"/>
        <w:ind w:right="1125" w:firstLine="283"/>
      </w:pPr>
      <w:r>
        <w:rPr/>
        <w:t>На заре развития человечества люди умирали от голода и </w:t>
      </w:r>
      <w:r>
        <w:rPr>
          <w:spacing w:val="2"/>
        </w:rPr>
        <w:t>бо- лезней, погибали </w:t>
      </w:r>
      <w:r>
        <w:rPr/>
        <w:t>в </w:t>
      </w:r>
      <w:r>
        <w:rPr>
          <w:spacing w:val="2"/>
        </w:rPr>
        <w:t>столкновениях между племенами. </w:t>
      </w:r>
      <w:r>
        <w:rPr>
          <w:spacing w:val="3"/>
        </w:rPr>
        <w:t>Особенно </w:t>
      </w:r>
      <w:r>
        <w:rPr>
          <w:spacing w:val="4"/>
        </w:rPr>
        <w:t>велика </w:t>
      </w:r>
      <w:r>
        <w:rPr>
          <w:spacing w:val="3"/>
        </w:rPr>
        <w:t>была </w:t>
      </w:r>
      <w:r>
        <w:rPr>
          <w:spacing w:val="4"/>
        </w:rPr>
        <w:t>детская смертность. Средняя </w:t>
      </w:r>
      <w:r>
        <w:rPr>
          <w:spacing w:val="5"/>
        </w:rPr>
        <w:t>продолжительность </w:t>
      </w:r>
      <w:r>
        <w:rPr/>
        <w:t>жизни не превышала 20 лет. От вымирания людей сохраняла вы- сокая рождаемость, ненамного превосходившая смертность.</w:t>
      </w:r>
      <w:r>
        <w:rPr>
          <w:spacing w:val="-26"/>
        </w:rPr>
        <w:t> </w:t>
      </w:r>
      <w:r>
        <w:rPr/>
        <w:t>Такая рождаемость</w:t>
      </w:r>
      <w:r>
        <w:rPr>
          <w:spacing w:val="-8"/>
        </w:rPr>
        <w:t> </w:t>
      </w:r>
      <w:r>
        <w:rPr/>
        <w:t>поддерживалась</w:t>
      </w:r>
      <w:r>
        <w:rPr>
          <w:spacing w:val="-8"/>
        </w:rPr>
        <w:t> </w:t>
      </w:r>
      <w:r>
        <w:rPr/>
        <w:t>главным</w:t>
      </w:r>
      <w:r>
        <w:rPr>
          <w:spacing w:val="-8"/>
        </w:rPr>
        <w:t> </w:t>
      </w:r>
      <w:r>
        <w:rPr/>
        <w:t>образом</w:t>
      </w:r>
      <w:r>
        <w:rPr>
          <w:spacing w:val="-8"/>
        </w:rPr>
        <w:t> </w:t>
      </w:r>
      <w:r>
        <w:rPr/>
        <w:t>ранними</w:t>
      </w:r>
      <w:r>
        <w:rPr>
          <w:spacing w:val="-8"/>
        </w:rPr>
        <w:t> </w:t>
      </w:r>
      <w:r>
        <w:rPr/>
        <w:t>браками и</w:t>
      </w:r>
      <w:r>
        <w:rPr>
          <w:spacing w:val="-33"/>
        </w:rPr>
        <w:t> </w:t>
      </w:r>
      <w:r>
        <w:rPr/>
        <w:t>традициями</w:t>
      </w:r>
      <w:r>
        <w:rPr>
          <w:spacing w:val="-32"/>
        </w:rPr>
        <w:t> </w:t>
      </w:r>
      <w:r>
        <w:rPr/>
        <w:t>многодетности</w:t>
      </w:r>
      <w:r>
        <w:rPr>
          <w:spacing w:val="-32"/>
        </w:rPr>
        <w:t> </w:t>
      </w:r>
      <w:r>
        <w:rPr/>
        <w:t>(культом</w:t>
      </w:r>
      <w:r>
        <w:rPr>
          <w:spacing w:val="-32"/>
        </w:rPr>
        <w:t> </w:t>
      </w:r>
      <w:r>
        <w:rPr/>
        <w:t>плодородия).</w:t>
      </w:r>
      <w:r>
        <w:rPr>
          <w:spacing w:val="-33"/>
        </w:rPr>
        <w:t> </w:t>
      </w:r>
      <w:r>
        <w:rPr/>
        <w:t>Впоследствии, </w:t>
      </w:r>
      <w:r>
        <w:rPr>
          <w:spacing w:val="2"/>
        </w:rPr>
        <w:t>когда развитие земледелия </w:t>
      </w:r>
      <w:r>
        <w:rPr/>
        <w:t>и </w:t>
      </w:r>
      <w:r>
        <w:rPr>
          <w:spacing w:val="2"/>
        </w:rPr>
        <w:t>скотоводства обеспечили </w:t>
      </w:r>
      <w:r>
        <w:rPr>
          <w:spacing w:val="3"/>
        </w:rPr>
        <w:t>возмож- </w:t>
      </w:r>
      <w:r>
        <w:rPr/>
        <w:t>ность устойчивого производства продукта, образовались условия для снижения смертности от голода. Средняя продолжительность </w:t>
      </w:r>
      <w:r>
        <w:rPr>
          <w:spacing w:val="2"/>
        </w:rPr>
        <w:t>жизни </w:t>
      </w:r>
      <w:r>
        <w:rPr/>
        <w:t>в </w:t>
      </w:r>
      <w:r>
        <w:rPr>
          <w:spacing w:val="2"/>
        </w:rPr>
        <w:t>раннеклассовых формациях незначительно </w:t>
      </w:r>
      <w:r>
        <w:rPr>
          <w:spacing w:val="3"/>
        </w:rPr>
        <w:t>повысилась </w:t>
      </w:r>
      <w:r>
        <w:rPr/>
        <w:t>по</w:t>
      </w:r>
      <w:r>
        <w:rPr>
          <w:spacing w:val="-6"/>
        </w:rPr>
        <w:t> </w:t>
      </w:r>
      <w:r>
        <w:rPr/>
        <w:t>сравнению</w:t>
      </w:r>
      <w:r>
        <w:rPr>
          <w:spacing w:val="-6"/>
        </w:rPr>
        <w:t> </w:t>
      </w:r>
      <w:r>
        <w:rPr/>
        <w:t>с</w:t>
      </w:r>
      <w:r>
        <w:rPr>
          <w:spacing w:val="-5"/>
        </w:rPr>
        <w:t> </w:t>
      </w:r>
      <w:r>
        <w:rPr/>
        <w:t>первобытной</w:t>
      </w:r>
      <w:r>
        <w:rPr>
          <w:spacing w:val="-6"/>
        </w:rPr>
        <w:t> </w:t>
      </w:r>
      <w:r>
        <w:rPr/>
        <w:t>эпохой</w:t>
      </w:r>
      <w:r>
        <w:rPr>
          <w:spacing w:val="-5"/>
        </w:rPr>
        <w:t> </w:t>
      </w:r>
      <w:r>
        <w:rPr/>
        <w:t>(в</w:t>
      </w:r>
      <w:r>
        <w:rPr>
          <w:spacing w:val="-6"/>
        </w:rPr>
        <w:t> </w:t>
      </w:r>
      <w:r>
        <w:rPr/>
        <w:t>античных</w:t>
      </w:r>
      <w:r>
        <w:rPr>
          <w:spacing w:val="-5"/>
        </w:rPr>
        <w:t> </w:t>
      </w:r>
      <w:r>
        <w:rPr/>
        <w:t>государствах</w:t>
      </w:r>
      <w:r>
        <w:rPr>
          <w:spacing w:val="-6"/>
        </w:rPr>
        <w:t> </w:t>
      </w:r>
      <w:r>
        <w:rPr/>
        <w:t>она не достигала 25 лет). Численность племен, оказавшихся в </w:t>
      </w:r>
      <w:r>
        <w:rPr>
          <w:spacing w:val="2"/>
        </w:rPr>
        <w:t>благо- </w:t>
      </w:r>
      <w:r>
        <w:rPr/>
        <w:t>приятных</w:t>
      </w:r>
      <w:r>
        <w:rPr>
          <w:spacing w:val="-20"/>
        </w:rPr>
        <w:t> </w:t>
      </w:r>
      <w:r>
        <w:rPr/>
        <w:t>условиях,</w:t>
      </w:r>
      <w:r>
        <w:rPr>
          <w:spacing w:val="-20"/>
        </w:rPr>
        <w:t> </w:t>
      </w:r>
      <w:r>
        <w:rPr/>
        <w:t>в</w:t>
      </w:r>
      <w:r>
        <w:rPr>
          <w:spacing w:val="-19"/>
        </w:rPr>
        <w:t> </w:t>
      </w:r>
      <w:r>
        <w:rPr/>
        <w:t>результате</w:t>
      </w:r>
      <w:r>
        <w:rPr>
          <w:spacing w:val="-20"/>
        </w:rPr>
        <w:t> </w:t>
      </w:r>
      <w:r>
        <w:rPr/>
        <w:t>сокращения</w:t>
      </w:r>
      <w:r>
        <w:rPr>
          <w:spacing w:val="-20"/>
        </w:rPr>
        <w:t> </w:t>
      </w:r>
      <w:r>
        <w:rPr/>
        <w:t>смертности</w:t>
      </w:r>
      <w:r>
        <w:rPr>
          <w:spacing w:val="-19"/>
        </w:rPr>
        <w:t> </w:t>
      </w:r>
      <w:r>
        <w:rPr/>
        <w:t>начинала возрастать, и они давали начало новым</w:t>
      </w:r>
      <w:r>
        <w:rPr>
          <w:spacing w:val="25"/>
        </w:rPr>
        <w:t> </w:t>
      </w:r>
      <w:r>
        <w:rPr/>
        <w:t>племенам.</w:t>
      </w:r>
    </w:p>
    <w:p>
      <w:pPr>
        <w:pStyle w:val="BodyText"/>
        <w:spacing w:line="252" w:lineRule="auto"/>
        <w:ind w:right="1126" w:firstLine="283"/>
      </w:pPr>
      <w:r>
        <w:rPr/>
        <w:t>Образование крупных многочисленных скоплений населения  в </w:t>
      </w:r>
      <w:r>
        <w:rPr>
          <w:spacing w:val="4"/>
        </w:rPr>
        <w:t>местах великих цивилизаций древности, основанных </w:t>
      </w:r>
      <w:r>
        <w:rPr>
          <w:spacing w:val="2"/>
        </w:rPr>
        <w:t>на </w:t>
      </w:r>
      <w:r>
        <w:rPr>
          <w:spacing w:val="5"/>
        </w:rPr>
        <w:t>по- </w:t>
      </w:r>
      <w:r>
        <w:rPr/>
        <w:t>ливном земледелии (Египет, Месопотамия, Индия, Китай и др.), было в значительной степени предпосылкой и отражением благо- приятного демографического развития. Общая численность</w:t>
      </w:r>
      <w:r>
        <w:rPr>
          <w:spacing w:val="28"/>
        </w:rPr>
        <w:t> </w:t>
      </w:r>
      <w:r>
        <w:rPr/>
        <w:t>насе-</w:t>
      </w:r>
    </w:p>
    <w:p>
      <w:pPr>
        <w:spacing w:after="0" w:line="252" w:lineRule="auto"/>
        <w:sectPr>
          <w:footerReference w:type="default" r:id="rId28"/>
          <w:pgSz w:w="16450" w:h="12190" w:orient="landscape"/>
          <w:pgMar w:footer="743" w:header="0" w:top="880" w:bottom="940" w:left="1020" w:right="0"/>
          <w:cols w:num="2" w:equalWidth="0">
            <w:col w:w="6400" w:space="1537"/>
            <w:col w:w="7493"/>
          </w:cols>
        </w:sectPr>
      </w:pPr>
    </w:p>
    <w:p>
      <w:pPr>
        <w:pStyle w:val="BodyText"/>
        <w:spacing w:line="252" w:lineRule="auto" w:before="69"/>
        <w:ind w:right="43"/>
      </w:pPr>
      <w:r>
        <w:rPr/>
        <w:t>ления</w:t>
      </w:r>
      <w:r>
        <w:rPr>
          <w:spacing w:val="-18"/>
        </w:rPr>
        <w:t> </w:t>
      </w:r>
      <w:r>
        <w:rPr/>
        <w:t>мира</w:t>
      </w:r>
      <w:r>
        <w:rPr>
          <w:spacing w:val="-18"/>
        </w:rPr>
        <w:t> </w:t>
      </w:r>
      <w:r>
        <w:rPr/>
        <w:t>возросла</w:t>
      </w:r>
      <w:r>
        <w:rPr>
          <w:spacing w:val="-18"/>
        </w:rPr>
        <w:t> </w:t>
      </w:r>
      <w:r>
        <w:rPr/>
        <w:t>примерно</w:t>
      </w:r>
      <w:r>
        <w:rPr>
          <w:spacing w:val="-18"/>
        </w:rPr>
        <w:t> </w:t>
      </w:r>
      <w:r>
        <w:rPr/>
        <w:t>с</w:t>
      </w:r>
      <w:r>
        <w:rPr>
          <w:spacing w:val="-18"/>
        </w:rPr>
        <w:t> </w:t>
      </w:r>
      <w:r>
        <w:rPr/>
        <w:t>30</w:t>
      </w:r>
      <w:r>
        <w:rPr>
          <w:spacing w:val="-18"/>
        </w:rPr>
        <w:t> </w:t>
      </w:r>
      <w:r>
        <w:rPr/>
        <w:t>млн</w:t>
      </w:r>
      <w:r>
        <w:rPr>
          <w:spacing w:val="-18"/>
        </w:rPr>
        <w:t> </w:t>
      </w:r>
      <w:r>
        <w:rPr/>
        <w:t>человек</w:t>
      </w:r>
      <w:r>
        <w:rPr>
          <w:spacing w:val="-18"/>
        </w:rPr>
        <w:t> </w:t>
      </w:r>
      <w:r>
        <w:rPr/>
        <w:t>за</w:t>
      </w:r>
      <w:r>
        <w:rPr>
          <w:spacing w:val="-18"/>
        </w:rPr>
        <w:t> </w:t>
      </w:r>
      <w:r>
        <w:rPr/>
        <w:t>5</w:t>
      </w:r>
      <w:r>
        <w:rPr>
          <w:spacing w:val="-19"/>
        </w:rPr>
        <w:t> </w:t>
      </w:r>
      <w:r>
        <w:rPr/>
        <w:t>тыс.</w:t>
      </w:r>
      <w:r>
        <w:rPr>
          <w:spacing w:val="-18"/>
        </w:rPr>
        <w:t> </w:t>
      </w:r>
      <w:r>
        <w:rPr/>
        <w:t>лет</w:t>
      </w:r>
      <w:r>
        <w:rPr>
          <w:spacing w:val="-18"/>
        </w:rPr>
        <w:t> </w:t>
      </w:r>
      <w:r>
        <w:rPr/>
        <w:t>до</w:t>
      </w:r>
      <w:r>
        <w:rPr>
          <w:spacing w:val="-18"/>
        </w:rPr>
        <w:t> </w:t>
      </w:r>
      <w:r>
        <w:rPr/>
        <w:t>н.э. до </w:t>
      </w:r>
      <w:r>
        <w:rPr>
          <w:spacing w:val="2"/>
        </w:rPr>
        <w:t>200–250 </w:t>
      </w:r>
      <w:r>
        <w:rPr/>
        <w:t>млн к </w:t>
      </w:r>
      <w:r>
        <w:rPr>
          <w:spacing w:val="2"/>
        </w:rPr>
        <w:t>началу нашей эры, </w:t>
      </w:r>
      <w:r>
        <w:rPr/>
        <w:t>а </w:t>
      </w:r>
      <w:r>
        <w:rPr>
          <w:spacing w:val="2"/>
        </w:rPr>
        <w:t>после войн </w:t>
      </w:r>
      <w:r>
        <w:rPr/>
        <w:t>и </w:t>
      </w:r>
      <w:r>
        <w:rPr>
          <w:spacing w:val="3"/>
        </w:rPr>
        <w:t>эпидемий   </w:t>
      </w:r>
      <w:r>
        <w:rPr/>
        <w:t>к ХV в. она достигла 400–500 млн</w:t>
      </w:r>
      <w:r>
        <w:rPr>
          <w:spacing w:val="34"/>
        </w:rPr>
        <w:t> </w:t>
      </w:r>
      <w:r>
        <w:rPr/>
        <w:t>человек.</w:t>
      </w:r>
    </w:p>
    <w:p>
      <w:pPr>
        <w:pStyle w:val="BodyText"/>
        <w:spacing w:line="249" w:lineRule="auto"/>
        <w:ind w:right="44" w:firstLine="283"/>
      </w:pPr>
      <w:r>
        <w:rPr/>
        <w:t>В XIX в. темпы роста численности населения зарубежной </w:t>
      </w:r>
      <w:r>
        <w:rPr>
          <w:rFonts w:ascii="Times New Roman" w:hAnsi="Times New Roman"/>
          <w:i/>
          <w:spacing w:val="2"/>
        </w:rPr>
        <w:t>Ев- </w:t>
      </w:r>
      <w:r>
        <w:rPr>
          <w:rFonts w:ascii="Times New Roman" w:hAnsi="Times New Roman"/>
          <w:i/>
        </w:rPr>
        <w:t>ропы</w:t>
      </w:r>
      <w:r>
        <w:rPr>
          <w:rFonts w:ascii="Times New Roman" w:hAnsi="Times New Roman"/>
          <w:i/>
          <w:spacing w:val="-19"/>
        </w:rPr>
        <w:t> </w:t>
      </w:r>
      <w:r>
        <w:rPr/>
        <w:t>стали</w:t>
      </w:r>
      <w:r>
        <w:rPr>
          <w:spacing w:val="-18"/>
        </w:rPr>
        <w:t> </w:t>
      </w:r>
      <w:r>
        <w:rPr/>
        <w:t>снижаться.</w:t>
      </w:r>
      <w:r>
        <w:rPr>
          <w:spacing w:val="-17"/>
        </w:rPr>
        <w:t> </w:t>
      </w:r>
      <w:r>
        <w:rPr/>
        <w:t>Процесс</w:t>
      </w:r>
      <w:r>
        <w:rPr>
          <w:spacing w:val="-18"/>
        </w:rPr>
        <w:t> </w:t>
      </w:r>
      <w:r>
        <w:rPr/>
        <w:t>снижения</w:t>
      </w:r>
      <w:r>
        <w:rPr>
          <w:spacing w:val="-18"/>
        </w:rPr>
        <w:t> </w:t>
      </w:r>
      <w:r>
        <w:rPr/>
        <w:t>рождаемости,</w:t>
      </w:r>
      <w:r>
        <w:rPr>
          <w:spacing w:val="-17"/>
        </w:rPr>
        <w:t> </w:t>
      </w:r>
      <w:r>
        <w:rPr/>
        <w:t>развернув- шийся впервые во Франции в конце XIX в., стал распространяться и на другие страны Западной, а затем и Северной, и Восточной Европы. Падение рождаемости усугубилось мировыми</w:t>
      </w:r>
      <w:r>
        <w:rPr>
          <w:spacing w:val="-24"/>
        </w:rPr>
        <w:t> </w:t>
      </w:r>
      <w:r>
        <w:rPr/>
        <w:t>войнами.</w:t>
      </w:r>
    </w:p>
    <w:p>
      <w:pPr>
        <w:pStyle w:val="BodyText"/>
        <w:spacing w:line="252" w:lineRule="auto"/>
        <w:ind w:right="42" w:firstLine="283"/>
      </w:pPr>
      <w:r>
        <w:rPr/>
        <w:t>В зарубежной </w:t>
      </w:r>
      <w:r>
        <w:rPr>
          <w:rFonts w:ascii="Times New Roman" w:hAnsi="Times New Roman"/>
          <w:i/>
        </w:rPr>
        <w:t>Азии </w:t>
      </w:r>
      <w:r>
        <w:rPr/>
        <w:t>в XVI–XVIII вв. общее число ее жителей росло примерно такими же темпами, что и в странах зарубежной Европы. Время от времени голод и эпидемии приводили к убыли населения. Однако к началу XIX в. доля населения зарубежной Азии во всем мире поднялась почти до 2/3; примерно 1/2 часть этого количества приходилась на Китай, 1/3 — на Индию.</w:t>
      </w:r>
    </w:p>
    <w:p>
      <w:pPr>
        <w:pStyle w:val="BodyText"/>
        <w:spacing w:line="252" w:lineRule="auto"/>
        <w:ind w:right="48" w:firstLine="283"/>
      </w:pPr>
      <w:r>
        <w:rPr/>
        <w:t>В</w:t>
      </w:r>
      <w:r>
        <w:rPr>
          <w:spacing w:val="-20"/>
        </w:rPr>
        <w:t> </w:t>
      </w:r>
      <w:r>
        <w:rPr>
          <w:rFonts w:ascii="Times New Roman" w:hAnsi="Times New Roman"/>
          <w:i/>
          <w:spacing w:val="-3"/>
        </w:rPr>
        <w:t>Африке</w:t>
      </w:r>
      <w:r>
        <w:rPr>
          <w:rFonts w:ascii="Times New Roman" w:hAnsi="Times New Roman"/>
          <w:i/>
          <w:spacing w:val="-22"/>
        </w:rPr>
        <w:t> </w:t>
      </w:r>
      <w:r>
        <w:rPr/>
        <w:t>в</w:t>
      </w:r>
      <w:r>
        <w:rPr>
          <w:spacing w:val="-20"/>
        </w:rPr>
        <w:t> </w:t>
      </w:r>
      <w:r>
        <w:rPr>
          <w:spacing w:val="-3"/>
        </w:rPr>
        <w:t>результате</w:t>
      </w:r>
      <w:r>
        <w:rPr>
          <w:spacing w:val="-20"/>
        </w:rPr>
        <w:t> </w:t>
      </w:r>
      <w:r>
        <w:rPr>
          <w:spacing w:val="-3"/>
        </w:rPr>
        <w:t>снижения</w:t>
      </w:r>
      <w:r>
        <w:rPr>
          <w:spacing w:val="-20"/>
        </w:rPr>
        <w:t> </w:t>
      </w:r>
      <w:r>
        <w:rPr>
          <w:spacing w:val="-3"/>
        </w:rPr>
        <w:t>смертности</w:t>
      </w:r>
      <w:r>
        <w:rPr>
          <w:spacing w:val="-20"/>
        </w:rPr>
        <w:t> </w:t>
      </w:r>
      <w:r>
        <w:rPr/>
        <w:t>и</w:t>
      </w:r>
      <w:r>
        <w:rPr>
          <w:spacing w:val="-20"/>
        </w:rPr>
        <w:t> </w:t>
      </w:r>
      <w:r>
        <w:rPr>
          <w:spacing w:val="-3"/>
        </w:rPr>
        <w:t>сохранившейся</w:t>
      </w:r>
      <w:r>
        <w:rPr>
          <w:spacing w:val="-20"/>
        </w:rPr>
        <w:t> </w:t>
      </w:r>
      <w:r>
        <w:rPr>
          <w:spacing w:val="-3"/>
        </w:rPr>
        <w:t>тра- диции</w:t>
      </w:r>
      <w:r>
        <w:rPr>
          <w:spacing w:val="-8"/>
        </w:rPr>
        <w:t> </w:t>
      </w:r>
      <w:r>
        <w:rPr>
          <w:spacing w:val="-3"/>
        </w:rPr>
        <w:t>многодетности</w:t>
      </w:r>
      <w:r>
        <w:rPr>
          <w:spacing w:val="-8"/>
        </w:rPr>
        <w:t> </w:t>
      </w:r>
      <w:r>
        <w:rPr>
          <w:spacing w:val="-3"/>
        </w:rPr>
        <w:t>продолжалось</w:t>
      </w:r>
      <w:r>
        <w:rPr>
          <w:spacing w:val="-7"/>
        </w:rPr>
        <w:t> </w:t>
      </w:r>
      <w:r>
        <w:rPr>
          <w:spacing w:val="-3"/>
        </w:rPr>
        <w:t>начавшееся</w:t>
      </w:r>
      <w:r>
        <w:rPr>
          <w:spacing w:val="-8"/>
        </w:rPr>
        <w:t> </w:t>
      </w:r>
      <w:r>
        <w:rPr/>
        <w:t>еще</w:t>
      </w:r>
      <w:r>
        <w:rPr>
          <w:spacing w:val="-7"/>
        </w:rPr>
        <w:t> </w:t>
      </w:r>
      <w:r>
        <w:rPr/>
        <w:t>в</w:t>
      </w:r>
      <w:r>
        <w:rPr>
          <w:spacing w:val="-8"/>
        </w:rPr>
        <w:t> </w:t>
      </w:r>
      <w:r>
        <w:rPr>
          <w:spacing w:val="-3"/>
        </w:rPr>
        <w:t>конце</w:t>
      </w:r>
      <w:r>
        <w:rPr>
          <w:spacing w:val="-8"/>
        </w:rPr>
        <w:t> </w:t>
      </w:r>
      <w:r>
        <w:rPr/>
        <w:t>XIX</w:t>
      </w:r>
      <w:r>
        <w:rPr>
          <w:spacing w:val="-7"/>
        </w:rPr>
        <w:t> </w:t>
      </w:r>
      <w:r>
        <w:rPr>
          <w:spacing w:val="-3"/>
        </w:rPr>
        <w:t>в. постепенное возрастание темпов роста численности</w:t>
      </w:r>
      <w:r>
        <w:rPr>
          <w:spacing w:val="4"/>
        </w:rPr>
        <w:t> </w:t>
      </w:r>
      <w:r>
        <w:rPr>
          <w:spacing w:val="-3"/>
        </w:rPr>
        <w:t>населения.</w:t>
      </w:r>
    </w:p>
    <w:p>
      <w:pPr>
        <w:pStyle w:val="BodyText"/>
        <w:spacing w:line="249" w:lineRule="auto"/>
        <w:ind w:right="43" w:firstLine="283"/>
      </w:pPr>
      <w:r>
        <w:rPr/>
        <w:t>В XVII–XVIII столетиях работорговцы — американцы и евро- пейцы</w:t>
      </w:r>
      <w:r>
        <w:rPr>
          <w:spacing w:val="-20"/>
        </w:rPr>
        <w:t> </w:t>
      </w:r>
      <w:r>
        <w:rPr/>
        <w:t>вывезли</w:t>
      </w:r>
      <w:r>
        <w:rPr>
          <w:spacing w:val="-20"/>
        </w:rPr>
        <w:t> </w:t>
      </w:r>
      <w:r>
        <w:rPr/>
        <w:t>из</w:t>
      </w:r>
      <w:r>
        <w:rPr>
          <w:spacing w:val="-20"/>
        </w:rPr>
        <w:t> </w:t>
      </w:r>
      <w:r>
        <w:rPr/>
        <w:t>Африки</w:t>
      </w:r>
      <w:r>
        <w:rPr>
          <w:spacing w:val="-20"/>
        </w:rPr>
        <w:t> </w:t>
      </w:r>
      <w:r>
        <w:rPr/>
        <w:t>около</w:t>
      </w:r>
      <w:r>
        <w:rPr>
          <w:spacing w:val="-20"/>
        </w:rPr>
        <w:t> </w:t>
      </w:r>
      <w:r>
        <w:rPr/>
        <w:t>15</w:t>
      </w:r>
      <w:r>
        <w:rPr>
          <w:spacing w:val="-20"/>
        </w:rPr>
        <w:t> </w:t>
      </w:r>
      <w:r>
        <w:rPr/>
        <w:t>млн</w:t>
      </w:r>
      <w:r>
        <w:rPr>
          <w:spacing w:val="-20"/>
        </w:rPr>
        <w:t> </w:t>
      </w:r>
      <w:r>
        <w:rPr/>
        <w:t>человек</w:t>
      </w:r>
      <w:r>
        <w:rPr>
          <w:spacing w:val="-20"/>
        </w:rPr>
        <w:t> </w:t>
      </w:r>
      <w:r>
        <w:rPr/>
        <w:t>в</w:t>
      </w:r>
      <w:r>
        <w:rPr>
          <w:spacing w:val="-20"/>
        </w:rPr>
        <w:t> </w:t>
      </w:r>
      <w:r>
        <w:rPr/>
        <w:t>рабство,</w:t>
      </w:r>
      <w:r>
        <w:rPr>
          <w:spacing w:val="-20"/>
        </w:rPr>
        <w:t> </w:t>
      </w:r>
      <w:r>
        <w:rPr/>
        <w:t>главным образом</w:t>
      </w:r>
      <w:r>
        <w:rPr>
          <w:spacing w:val="-18"/>
        </w:rPr>
        <w:t> </w:t>
      </w:r>
      <w:r>
        <w:rPr/>
        <w:t>североамериканское,</w:t>
      </w:r>
      <w:r>
        <w:rPr>
          <w:spacing w:val="-18"/>
        </w:rPr>
        <w:t> </w:t>
      </w:r>
      <w:r>
        <w:rPr/>
        <w:t>из</w:t>
      </w:r>
      <w:r>
        <w:rPr>
          <w:spacing w:val="-17"/>
        </w:rPr>
        <w:t> </w:t>
      </w:r>
      <w:r>
        <w:rPr/>
        <w:t>них</w:t>
      </w:r>
      <w:r>
        <w:rPr>
          <w:spacing w:val="-18"/>
        </w:rPr>
        <w:t> </w:t>
      </w:r>
      <w:r>
        <w:rPr/>
        <w:t>10</w:t>
      </w:r>
      <w:r>
        <w:rPr>
          <w:spacing w:val="-18"/>
        </w:rPr>
        <w:t> </w:t>
      </w:r>
      <w:r>
        <w:rPr/>
        <w:t>млн</w:t>
      </w:r>
      <w:r>
        <w:rPr>
          <w:spacing w:val="-17"/>
        </w:rPr>
        <w:t> </w:t>
      </w:r>
      <w:r>
        <w:rPr/>
        <w:t>—</w:t>
      </w:r>
      <w:r>
        <w:rPr>
          <w:spacing w:val="-18"/>
        </w:rPr>
        <w:t> </w:t>
      </w:r>
      <w:r>
        <w:rPr/>
        <w:t>мужчин.</w:t>
      </w:r>
      <w:r>
        <w:rPr>
          <w:spacing w:val="-18"/>
        </w:rPr>
        <w:t> </w:t>
      </w:r>
      <w:r>
        <w:rPr/>
        <w:t>Кроме</w:t>
      </w:r>
      <w:r>
        <w:rPr>
          <w:spacing w:val="-17"/>
        </w:rPr>
        <w:t> </w:t>
      </w:r>
      <w:r>
        <w:rPr/>
        <w:t>того, не</w:t>
      </w:r>
      <w:r>
        <w:rPr>
          <w:spacing w:val="-8"/>
        </w:rPr>
        <w:t> </w:t>
      </w:r>
      <w:r>
        <w:rPr/>
        <w:t>менее</w:t>
      </w:r>
      <w:r>
        <w:rPr>
          <w:spacing w:val="-8"/>
        </w:rPr>
        <w:t> </w:t>
      </w:r>
      <w:r>
        <w:rPr/>
        <w:t>5</w:t>
      </w:r>
      <w:r>
        <w:rPr>
          <w:spacing w:val="-8"/>
        </w:rPr>
        <w:t> </w:t>
      </w:r>
      <w:r>
        <w:rPr/>
        <w:t>млн</w:t>
      </w:r>
      <w:r>
        <w:rPr>
          <w:spacing w:val="-8"/>
        </w:rPr>
        <w:t> </w:t>
      </w:r>
      <w:r>
        <w:rPr/>
        <w:t>африканцев</w:t>
      </w:r>
      <w:r>
        <w:rPr>
          <w:spacing w:val="-8"/>
        </w:rPr>
        <w:t> </w:t>
      </w:r>
      <w:r>
        <w:rPr/>
        <w:t>погибли</w:t>
      </w:r>
      <w:r>
        <w:rPr>
          <w:spacing w:val="-8"/>
        </w:rPr>
        <w:t> </w:t>
      </w:r>
      <w:r>
        <w:rPr/>
        <w:t>в</w:t>
      </w:r>
      <w:r>
        <w:rPr>
          <w:spacing w:val="-8"/>
        </w:rPr>
        <w:t> </w:t>
      </w:r>
      <w:r>
        <w:rPr/>
        <w:t>пути.</w:t>
      </w:r>
      <w:r>
        <w:rPr>
          <w:spacing w:val="-8"/>
        </w:rPr>
        <w:t> </w:t>
      </w:r>
      <w:r>
        <w:rPr/>
        <w:t>Но</w:t>
      </w:r>
      <w:r>
        <w:rPr>
          <w:spacing w:val="-8"/>
        </w:rPr>
        <w:t> </w:t>
      </w:r>
      <w:r>
        <w:rPr/>
        <w:t>в</w:t>
      </w:r>
      <w:r>
        <w:rPr>
          <w:spacing w:val="-8"/>
        </w:rPr>
        <w:t> </w:t>
      </w:r>
      <w:r>
        <w:rPr/>
        <w:t>целом</w:t>
      </w:r>
      <w:r>
        <w:rPr>
          <w:spacing w:val="-8"/>
        </w:rPr>
        <w:t> </w:t>
      </w:r>
      <w:r>
        <w:rPr/>
        <w:t>на</w:t>
      </w:r>
      <w:r>
        <w:rPr>
          <w:spacing w:val="-8"/>
        </w:rPr>
        <w:t> </w:t>
      </w:r>
      <w:r>
        <w:rPr/>
        <w:t>каждого захваченного в конечном счете раба приходилось еще 5 убитых, искалеченных, заболевших, умерших, итого — 75 млн человек по- гибших и пострадавших. Примечательно, что англичане вывезли в </w:t>
      </w:r>
      <w:r>
        <w:rPr>
          <w:spacing w:val="2"/>
        </w:rPr>
        <w:t>четыре раза больше рабов, </w:t>
      </w:r>
      <w:r>
        <w:rPr/>
        <w:t>чем </w:t>
      </w:r>
      <w:r>
        <w:rPr>
          <w:spacing w:val="2"/>
        </w:rPr>
        <w:t>представители всех </w:t>
      </w:r>
      <w:r>
        <w:rPr>
          <w:spacing w:val="3"/>
        </w:rPr>
        <w:t>остальных </w:t>
      </w:r>
      <w:r>
        <w:rPr/>
        <w:t>стран вместе</w:t>
      </w:r>
      <w:r>
        <w:rPr>
          <w:spacing w:val="15"/>
        </w:rPr>
        <w:t> </w:t>
      </w:r>
      <w:r>
        <w:rPr/>
        <w:t>взятых</w:t>
      </w:r>
      <w:r>
        <w:rPr>
          <w:position w:val="6"/>
          <w:sz w:val="14"/>
        </w:rPr>
        <w:t>1</w:t>
      </w:r>
      <w:r>
        <w:rPr/>
        <w:t>.</w:t>
      </w:r>
    </w:p>
    <w:p>
      <w:pPr>
        <w:pStyle w:val="BodyText"/>
        <w:spacing w:line="249" w:lineRule="auto"/>
        <w:ind w:right="43" w:firstLine="283"/>
      </w:pPr>
      <w:r>
        <w:rPr/>
        <w:t>Численность населения </w:t>
      </w:r>
      <w:r>
        <w:rPr>
          <w:rFonts w:ascii="Times New Roman" w:hAnsi="Times New Roman"/>
          <w:i/>
        </w:rPr>
        <w:t>Америки </w:t>
      </w:r>
      <w:r>
        <w:rPr/>
        <w:t>вследствие колонизации и ис- требления местного индейского населения снизилась втрое. С </w:t>
      </w:r>
      <w:r>
        <w:rPr>
          <w:spacing w:val="-3"/>
        </w:rPr>
        <w:t>се- </w:t>
      </w:r>
      <w:r>
        <w:rPr/>
        <w:t>редины XIX в. в США устремился широкий поток иммигрантов  из Европы, после чего и начался бурный рост численности насе- ления — она возросла с 5,3 млн человек к 1800 г. до 76 млн </w:t>
      </w:r>
      <w:r>
        <w:rPr>
          <w:spacing w:val="2"/>
        </w:rPr>
        <w:t>че-  </w:t>
      </w:r>
      <w:r>
        <w:rPr/>
        <w:t>ловек</w:t>
      </w:r>
      <w:r>
        <w:rPr>
          <w:spacing w:val="-14"/>
        </w:rPr>
        <w:t> </w:t>
      </w:r>
      <w:r>
        <w:rPr/>
        <w:t>к</w:t>
      </w:r>
      <w:r>
        <w:rPr>
          <w:spacing w:val="-13"/>
        </w:rPr>
        <w:t> </w:t>
      </w:r>
      <w:r>
        <w:rPr/>
        <w:t>1900</w:t>
      </w:r>
      <w:r>
        <w:rPr>
          <w:spacing w:val="-13"/>
        </w:rPr>
        <w:t> </w:t>
      </w:r>
      <w:r>
        <w:rPr/>
        <w:t>г.</w:t>
      </w:r>
      <w:r>
        <w:rPr>
          <w:spacing w:val="-13"/>
        </w:rPr>
        <w:t> </w:t>
      </w:r>
      <w:r>
        <w:rPr/>
        <w:t>К</w:t>
      </w:r>
      <w:r>
        <w:rPr>
          <w:spacing w:val="-14"/>
        </w:rPr>
        <w:t> </w:t>
      </w:r>
      <w:r>
        <w:rPr/>
        <w:t>этому</w:t>
      </w:r>
      <w:r>
        <w:rPr>
          <w:spacing w:val="-13"/>
        </w:rPr>
        <w:t> </w:t>
      </w:r>
      <w:r>
        <w:rPr/>
        <w:t>времени</w:t>
      </w:r>
      <w:r>
        <w:rPr>
          <w:spacing w:val="-13"/>
        </w:rPr>
        <w:t> </w:t>
      </w:r>
      <w:r>
        <w:rPr/>
        <w:t>коренных</w:t>
      </w:r>
      <w:r>
        <w:rPr>
          <w:spacing w:val="-13"/>
        </w:rPr>
        <w:t> </w:t>
      </w:r>
      <w:r>
        <w:rPr/>
        <w:t>жителей</w:t>
      </w:r>
      <w:r>
        <w:rPr>
          <w:spacing w:val="-14"/>
        </w:rPr>
        <w:t> </w:t>
      </w:r>
      <w:r>
        <w:rPr/>
        <w:t>—</w:t>
      </w:r>
      <w:r>
        <w:rPr>
          <w:spacing w:val="-13"/>
        </w:rPr>
        <w:t> </w:t>
      </w:r>
      <w:r>
        <w:rPr/>
        <w:t>индейцев</w:t>
      </w:r>
      <w:r>
        <w:rPr>
          <w:spacing w:val="-13"/>
        </w:rPr>
        <w:t> </w:t>
      </w:r>
      <w:r>
        <w:rPr/>
        <w:t>там осталось</w:t>
      </w:r>
      <w:r>
        <w:rPr>
          <w:spacing w:val="-10"/>
        </w:rPr>
        <w:t> </w:t>
      </w:r>
      <w:r>
        <w:rPr/>
        <w:t>около</w:t>
      </w:r>
      <w:r>
        <w:rPr>
          <w:spacing w:val="-9"/>
        </w:rPr>
        <w:t> </w:t>
      </w:r>
      <w:r>
        <w:rPr/>
        <w:t>100</w:t>
      </w:r>
      <w:r>
        <w:rPr>
          <w:spacing w:val="-9"/>
        </w:rPr>
        <w:t> </w:t>
      </w:r>
      <w:r>
        <w:rPr/>
        <w:t>тыс.,</w:t>
      </w:r>
      <w:r>
        <w:rPr>
          <w:spacing w:val="-9"/>
        </w:rPr>
        <w:t> </w:t>
      </w:r>
      <w:r>
        <w:rPr/>
        <w:t>тогда</w:t>
      </w:r>
      <w:r>
        <w:rPr>
          <w:spacing w:val="-9"/>
        </w:rPr>
        <w:t> </w:t>
      </w:r>
      <w:r>
        <w:rPr/>
        <w:t>как</w:t>
      </w:r>
      <w:r>
        <w:rPr>
          <w:spacing w:val="-9"/>
        </w:rPr>
        <w:t> </w:t>
      </w:r>
      <w:r>
        <w:rPr/>
        <w:t>200</w:t>
      </w:r>
      <w:r>
        <w:rPr>
          <w:spacing w:val="-10"/>
        </w:rPr>
        <w:t> </w:t>
      </w:r>
      <w:r>
        <w:rPr/>
        <w:t>лет</w:t>
      </w:r>
      <w:r>
        <w:rPr>
          <w:spacing w:val="-9"/>
        </w:rPr>
        <w:t> </w:t>
      </w:r>
      <w:r>
        <w:rPr/>
        <w:t>назад</w:t>
      </w:r>
      <w:r>
        <w:rPr>
          <w:spacing w:val="-9"/>
        </w:rPr>
        <w:t> </w:t>
      </w:r>
      <w:r>
        <w:rPr/>
        <w:t>их</w:t>
      </w:r>
      <w:r>
        <w:rPr>
          <w:spacing w:val="-9"/>
        </w:rPr>
        <w:t> </w:t>
      </w:r>
      <w:r>
        <w:rPr/>
        <w:t>было</w:t>
      </w:r>
      <w:r>
        <w:rPr>
          <w:spacing w:val="-9"/>
        </w:rPr>
        <w:t> </w:t>
      </w:r>
      <w:r>
        <w:rPr/>
        <w:t>примерно 1,5 млн</w:t>
      </w:r>
      <w:r>
        <w:rPr>
          <w:spacing w:val="15"/>
        </w:rPr>
        <w:t> </w:t>
      </w:r>
      <w:r>
        <w:rPr/>
        <w:t>человек</w:t>
      </w:r>
      <w:r>
        <w:rPr>
          <w:position w:val="6"/>
          <w:sz w:val="14"/>
        </w:rPr>
        <w:t>2</w:t>
      </w:r>
      <w:r>
        <w:rPr/>
        <w:t>.</w:t>
      </w:r>
    </w:p>
    <w:p>
      <w:pPr>
        <w:pStyle w:val="BodyText"/>
        <w:spacing w:line="252" w:lineRule="auto"/>
        <w:ind w:right="38" w:firstLine="283"/>
      </w:pPr>
      <w:r>
        <w:rPr/>
        <w:t>В </w:t>
      </w:r>
      <w:r>
        <w:rPr>
          <w:rFonts w:ascii="Times New Roman" w:hAnsi="Times New Roman"/>
          <w:i/>
          <w:spacing w:val="2"/>
        </w:rPr>
        <w:t>Латинской Америке </w:t>
      </w:r>
      <w:r>
        <w:rPr/>
        <w:t>в </w:t>
      </w:r>
      <w:r>
        <w:rPr>
          <w:spacing w:val="2"/>
        </w:rPr>
        <w:t>XVI–XVII </w:t>
      </w:r>
      <w:r>
        <w:rPr/>
        <w:t>вв. </w:t>
      </w:r>
      <w:r>
        <w:rPr>
          <w:spacing w:val="2"/>
        </w:rPr>
        <w:t>европейцами, </w:t>
      </w:r>
      <w:r>
        <w:rPr>
          <w:spacing w:val="3"/>
        </w:rPr>
        <w:t>главным </w:t>
      </w:r>
      <w:r>
        <w:rPr>
          <w:spacing w:val="6"/>
        </w:rPr>
        <w:t>образом </w:t>
      </w:r>
      <w:r>
        <w:rPr>
          <w:spacing w:val="7"/>
        </w:rPr>
        <w:t>испанцами, </w:t>
      </w:r>
      <w:r>
        <w:rPr>
          <w:spacing w:val="6"/>
        </w:rPr>
        <w:t>было </w:t>
      </w:r>
      <w:r>
        <w:rPr>
          <w:spacing w:val="7"/>
        </w:rPr>
        <w:t>уничтожено </w:t>
      </w:r>
      <w:r>
        <w:rPr>
          <w:spacing w:val="6"/>
        </w:rPr>
        <w:t>большое </w:t>
      </w:r>
      <w:r>
        <w:rPr>
          <w:spacing w:val="8"/>
        </w:rPr>
        <w:t>количество </w:t>
      </w:r>
      <w:r>
        <w:rPr>
          <w:spacing w:val="2"/>
        </w:rPr>
        <w:t>местных индейцев, впоследствии население большинства </w:t>
      </w:r>
      <w:r>
        <w:rPr>
          <w:spacing w:val="3"/>
        </w:rPr>
        <w:t>стран </w:t>
      </w:r>
      <w:r>
        <w:rPr/>
        <w:t>здесь</w:t>
      </w:r>
      <w:r>
        <w:rPr>
          <w:spacing w:val="-15"/>
        </w:rPr>
        <w:t> </w:t>
      </w:r>
      <w:r>
        <w:rPr/>
        <w:t>уже</w:t>
      </w:r>
      <w:r>
        <w:rPr>
          <w:spacing w:val="-14"/>
        </w:rPr>
        <w:t> </w:t>
      </w:r>
      <w:r>
        <w:rPr/>
        <w:t>в</w:t>
      </w:r>
      <w:r>
        <w:rPr>
          <w:spacing w:val="-14"/>
        </w:rPr>
        <w:t> </w:t>
      </w:r>
      <w:r>
        <w:rPr/>
        <w:t>XIX</w:t>
      </w:r>
      <w:r>
        <w:rPr>
          <w:spacing w:val="-14"/>
        </w:rPr>
        <w:t> </w:t>
      </w:r>
      <w:r>
        <w:rPr/>
        <w:t>в.</w:t>
      </w:r>
      <w:r>
        <w:rPr>
          <w:spacing w:val="-15"/>
        </w:rPr>
        <w:t> </w:t>
      </w:r>
      <w:r>
        <w:rPr/>
        <w:t>росло</w:t>
      </w:r>
      <w:r>
        <w:rPr>
          <w:spacing w:val="-14"/>
        </w:rPr>
        <w:t> </w:t>
      </w:r>
      <w:r>
        <w:rPr/>
        <w:t>в</w:t>
      </w:r>
      <w:r>
        <w:rPr>
          <w:spacing w:val="-14"/>
        </w:rPr>
        <w:t> </w:t>
      </w:r>
      <w:r>
        <w:rPr/>
        <w:t>основном</w:t>
      </w:r>
      <w:r>
        <w:rPr>
          <w:spacing w:val="-14"/>
        </w:rPr>
        <w:t> </w:t>
      </w:r>
      <w:r>
        <w:rPr/>
        <w:t>за</w:t>
      </w:r>
      <w:r>
        <w:rPr>
          <w:spacing w:val="-15"/>
        </w:rPr>
        <w:t> </w:t>
      </w:r>
      <w:r>
        <w:rPr/>
        <w:t>счет</w:t>
      </w:r>
      <w:r>
        <w:rPr>
          <w:spacing w:val="-14"/>
        </w:rPr>
        <w:t> </w:t>
      </w:r>
      <w:r>
        <w:rPr/>
        <w:t>естественного</w:t>
      </w:r>
      <w:r>
        <w:rPr>
          <w:spacing w:val="-14"/>
        </w:rPr>
        <w:t> </w:t>
      </w:r>
      <w:r>
        <w:rPr/>
        <w:t>прироста.</w:t>
      </w:r>
    </w:p>
    <w:p>
      <w:pPr>
        <w:pStyle w:val="BodyText"/>
        <w:spacing w:before="6" w:after="39"/>
        <w:ind w:left="0"/>
        <w:jc w:val="left"/>
        <w:rPr>
          <w:sz w:val="19"/>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pStyle w:val="BodyText"/>
        <w:spacing w:line="252" w:lineRule="auto" w:before="65"/>
        <w:ind w:left="143" w:right="1127" w:firstLine="283"/>
      </w:pPr>
      <w:r>
        <w:rPr/>
        <w:br w:type="column"/>
      </w:r>
      <w:r>
        <w:rPr/>
        <w:t>О </w:t>
      </w:r>
      <w:r>
        <w:rPr>
          <w:spacing w:val="2"/>
        </w:rPr>
        <w:t>демографической истории дореволюционной </w:t>
      </w:r>
      <w:r>
        <w:rPr>
          <w:rFonts w:ascii="Times New Roman" w:hAnsi="Times New Roman"/>
          <w:i/>
          <w:spacing w:val="2"/>
        </w:rPr>
        <w:t>России </w:t>
      </w:r>
      <w:r>
        <w:rPr>
          <w:spacing w:val="3"/>
        </w:rPr>
        <w:t>неко- </w:t>
      </w:r>
      <w:r>
        <w:rPr/>
        <w:t>торые сведения дают летописи, писцовые книги (XV–XVI вв.), </w:t>
      </w:r>
      <w:r>
        <w:rPr>
          <w:spacing w:val="-4"/>
        </w:rPr>
        <w:t>пе- </w:t>
      </w:r>
      <w:r>
        <w:rPr/>
        <w:t>реписные книги и данные «ревизий» податного населения (с 1718 по </w:t>
      </w:r>
      <w:r>
        <w:rPr>
          <w:spacing w:val="3"/>
        </w:rPr>
        <w:t>1858), материалы церковного </w:t>
      </w:r>
      <w:r>
        <w:rPr/>
        <w:t>(с </w:t>
      </w:r>
      <w:r>
        <w:rPr>
          <w:spacing w:val="3"/>
        </w:rPr>
        <w:t>1722), </w:t>
      </w:r>
      <w:r>
        <w:rPr/>
        <w:t>а </w:t>
      </w:r>
      <w:r>
        <w:rPr>
          <w:spacing w:val="3"/>
        </w:rPr>
        <w:t>также </w:t>
      </w:r>
      <w:r>
        <w:rPr>
          <w:spacing w:val="4"/>
        </w:rPr>
        <w:t>администра- </w:t>
      </w:r>
      <w:r>
        <w:rPr/>
        <w:t>тивно-полицейского</w:t>
      </w:r>
      <w:r>
        <w:rPr>
          <w:spacing w:val="-8"/>
        </w:rPr>
        <w:t> </w:t>
      </w:r>
      <w:r>
        <w:rPr/>
        <w:t>учетов.</w:t>
      </w:r>
      <w:r>
        <w:rPr>
          <w:spacing w:val="-7"/>
        </w:rPr>
        <w:t> </w:t>
      </w:r>
      <w:r>
        <w:rPr/>
        <w:t>Наиболее</w:t>
      </w:r>
      <w:r>
        <w:rPr>
          <w:spacing w:val="-7"/>
        </w:rPr>
        <w:t> </w:t>
      </w:r>
      <w:r>
        <w:rPr/>
        <w:t>широкие</w:t>
      </w:r>
      <w:r>
        <w:rPr>
          <w:spacing w:val="-8"/>
        </w:rPr>
        <w:t> </w:t>
      </w:r>
      <w:r>
        <w:rPr/>
        <w:t>и</w:t>
      </w:r>
      <w:r>
        <w:rPr>
          <w:spacing w:val="-7"/>
        </w:rPr>
        <w:t> </w:t>
      </w:r>
      <w:r>
        <w:rPr/>
        <w:t>уникальные</w:t>
      </w:r>
      <w:r>
        <w:rPr>
          <w:spacing w:val="-7"/>
        </w:rPr>
        <w:t> </w:t>
      </w:r>
      <w:r>
        <w:rPr/>
        <w:t>све- дения дала Перепись населения всей Российской империи 1897 г., по данным которой численность ее населения составляла 128 млн человек (66 млн в современных границах Российской Федерации). В</w:t>
      </w:r>
      <w:r>
        <w:rPr>
          <w:spacing w:val="-9"/>
        </w:rPr>
        <w:t> </w:t>
      </w:r>
      <w:r>
        <w:rPr/>
        <w:t>целом</w:t>
      </w:r>
      <w:r>
        <w:rPr>
          <w:spacing w:val="-9"/>
        </w:rPr>
        <w:t> </w:t>
      </w:r>
      <w:r>
        <w:rPr/>
        <w:t>за</w:t>
      </w:r>
      <w:r>
        <w:rPr>
          <w:spacing w:val="-9"/>
        </w:rPr>
        <w:t> </w:t>
      </w:r>
      <w:r>
        <w:rPr/>
        <w:t>последние</w:t>
      </w:r>
      <w:r>
        <w:rPr>
          <w:spacing w:val="-9"/>
        </w:rPr>
        <w:t> </w:t>
      </w:r>
      <w:r>
        <w:rPr/>
        <w:t>150</w:t>
      </w:r>
      <w:r>
        <w:rPr>
          <w:spacing w:val="-8"/>
        </w:rPr>
        <w:t> </w:t>
      </w:r>
      <w:r>
        <w:rPr/>
        <w:t>лет</w:t>
      </w:r>
      <w:r>
        <w:rPr>
          <w:spacing w:val="-9"/>
        </w:rPr>
        <w:t> </w:t>
      </w:r>
      <w:r>
        <w:rPr/>
        <w:t>население</w:t>
      </w:r>
      <w:r>
        <w:rPr>
          <w:spacing w:val="-9"/>
        </w:rPr>
        <w:t> </w:t>
      </w:r>
      <w:r>
        <w:rPr/>
        <w:t>земли</w:t>
      </w:r>
      <w:r>
        <w:rPr>
          <w:spacing w:val="-9"/>
        </w:rPr>
        <w:t> </w:t>
      </w:r>
      <w:r>
        <w:rPr/>
        <w:t>росло</w:t>
      </w:r>
      <w:r>
        <w:rPr>
          <w:spacing w:val="-8"/>
        </w:rPr>
        <w:t> </w:t>
      </w:r>
      <w:r>
        <w:rPr/>
        <w:t>и</w:t>
      </w:r>
      <w:r>
        <w:rPr>
          <w:spacing w:val="-9"/>
        </w:rPr>
        <w:t> </w:t>
      </w:r>
      <w:r>
        <w:rPr/>
        <w:t>продолжает расти быстрыми</w:t>
      </w:r>
      <w:r>
        <w:rPr>
          <w:spacing w:val="14"/>
        </w:rPr>
        <w:t> </w:t>
      </w:r>
      <w:r>
        <w:rPr/>
        <w:t>темпами.</w:t>
      </w:r>
    </w:p>
    <w:p>
      <w:pPr>
        <w:pStyle w:val="BodyText"/>
        <w:spacing w:line="252" w:lineRule="auto"/>
        <w:ind w:left="143" w:right="1126" w:firstLine="283"/>
      </w:pPr>
      <w:r>
        <w:rPr/>
        <w:t>В </w:t>
      </w:r>
      <w:r>
        <w:rPr>
          <w:spacing w:val="4"/>
        </w:rPr>
        <w:t>древние времена численность народонаселения </w:t>
      </w:r>
      <w:r>
        <w:rPr>
          <w:spacing w:val="3"/>
        </w:rPr>
        <w:t>мира </w:t>
      </w:r>
      <w:r>
        <w:rPr>
          <w:spacing w:val="5"/>
        </w:rPr>
        <w:t>ко- </w:t>
      </w:r>
      <w:r>
        <w:rPr>
          <w:spacing w:val="4"/>
        </w:rPr>
        <w:t>лебалась, </w:t>
      </w:r>
      <w:r>
        <w:rPr>
          <w:spacing w:val="2"/>
        </w:rPr>
        <w:t>то </w:t>
      </w:r>
      <w:r>
        <w:rPr>
          <w:spacing w:val="4"/>
        </w:rPr>
        <w:t>медленно возрастая, </w:t>
      </w:r>
      <w:r>
        <w:rPr>
          <w:spacing w:val="2"/>
        </w:rPr>
        <w:t>то </w:t>
      </w:r>
      <w:r>
        <w:rPr>
          <w:spacing w:val="4"/>
        </w:rPr>
        <w:t>снижаясь из-за </w:t>
      </w:r>
      <w:r>
        <w:rPr>
          <w:spacing w:val="3"/>
        </w:rPr>
        <w:t>эпидемий  </w:t>
      </w:r>
      <w:r>
        <w:rPr/>
        <w:t>и волн голода. Только к 1830 г. она достигла 1 млрд человек. Всего через 100 лет его численность превысила 2 млрд человек, а </w:t>
      </w:r>
      <w:r>
        <w:rPr>
          <w:spacing w:val="2"/>
        </w:rPr>
        <w:t>уже </w:t>
      </w:r>
      <w:r>
        <w:rPr/>
        <w:t>спустя 30 лет, в 1960 г., она достигла 3 млрд человек; через 15 лет, в 1975 г., — 4 млрд; еще через 12 лет народонаселение земли пере- валило 5-миллиардную отметку. По данным ООН, к 2000 г. насе- ление</w:t>
      </w:r>
      <w:r>
        <w:rPr>
          <w:spacing w:val="-17"/>
        </w:rPr>
        <w:t> </w:t>
      </w:r>
      <w:r>
        <w:rPr/>
        <w:t>мира</w:t>
      </w:r>
      <w:r>
        <w:rPr>
          <w:spacing w:val="-16"/>
        </w:rPr>
        <w:t> </w:t>
      </w:r>
      <w:r>
        <w:rPr/>
        <w:t>составило</w:t>
      </w:r>
      <w:r>
        <w:rPr>
          <w:spacing w:val="-17"/>
        </w:rPr>
        <w:t> </w:t>
      </w:r>
      <w:r>
        <w:rPr/>
        <w:t>6</w:t>
      </w:r>
      <w:r>
        <w:rPr>
          <w:spacing w:val="-16"/>
        </w:rPr>
        <w:t> </w:t>
      </w:r>
      <w:r>
        <w:rPr/>
        <w:t>млрд</w:t>
      </w:r>
      <w:r>
        <w:rPr>
          <w:spacing w:val="-17"/>
        </w:rPr>
        <w:t> </w:t>
      </w:r>
      <w:r>
        <w:rPr/>
        <w:t>человек;</w:t>
      </w:r>
      <w:r>
        <w:rPr>
          <w:spacing w:val="-16"/>
        </w:rPr>
        <w:t> </w:t>
      </w:r>
      <w:r>
        <w:rPr/>
        <w:t>к</w:t>
      </w:r>
      <w:r>
        <w:rPr>
          <w:spacing w:val="15"/>
        </w:rPr>
        <w:t> </w:t>
      </w:r>
      <w:r>
        <w:rPr/>
        <w:t>2009</w:t>
      </w:r>
      <w:r>
        <w:rPr>
          <w:spacing w:val="-16"/>
        </w:rPr>
        <w:t> </w:t>
      </w:r>
      <w:r>
        <w:rPr/>
        <w:t>г.</w:t>
      </w:r>
      <w:r>
        <w:rPr>
          <w:spacing w:val="-16"/>
        </w:rPr>
        <w:t> </w:t>
      </w:r>
      <w:r>
        <w:rPr/>
        <w:t>—</w:t>
      </w:r>
      <w:r>
        <w:rPr>
          <w:spacing w:val="-17"/>
        </w:rPr>
        <w:t> </w:t>
      </w:r>
      <w:r>
        <w:rPr/>
        <w:t>6,7</w:t>
      </w:r>
      <w:r>
        <w:rPr>
          <w:spacing w:val="-16"/>
        </w:rPr>
        <w:t> </w:t>
      </w:r>
      <w:r>
        <w:rPr/>
        <w:t>млрд</w:t>
      </w:r>
      <w:r>
        <w:rPr>
          <w:spacing w:val="-17"/>
        </w:rPr>
        <w:t> </w:t>
      </w:r>
      <w:r>
        <w:rPr/>
        <w:t>человек, а</w:t>
      </w:r>
      <w:r>
        <w:rPr>
          <w:spacing w:val="-5"/>
        </w:rPr>
        <w:t> </w:t>
      </w:r>
      <w:r>
        <w:rPr/>
        <w:t>1</w:t>
      </w:r>
      <w:r>
        <w:rPr>
          <w:spacing w:val="-5"/>
        </w:rPr>
        <w:t> </w:t>
      </w:r>
      <w:r>
        <w:rPr/>
        <w:t>ноября</w:t>
      </w:r>
      <w:r>
        <w:rPr>
          <w:spacing w:val="-5"/>
        </w:rPr>
        <w:t> </w:t>
      </w:r>
      <w:r>
        <w:rPr/>
        <w:t>2011</w:t>
      </w:r>
      <w:r>
        <w:rPr>
          <w:spacing w:val="-5"/>
        </w:rPr>
        <w:t> </w:t>
      </w:r>
      <w:r>
        <w:rPr/>
        <w:t>г.</w:t>
      </w:r>
      <w:r>
        <w:rPr>
          <w:spacing w:val="-5"/>
        </w:rPr>
        <w:t> </w:t>
      </w:r>
      <w:r>
        <w:rPr/>
        <w:t>в</w:t>
      </w:r>
      <w:r>
        <w:rPr>
          <w:spacing w:val="-5"/>
        </w:rPr>
        <w:t> </w:t>
      </w:r>
      <w:r>
        <w:rPr/>
        <w:t>Калининграде</w:t>
      </w:r>
      <w:r>
        <w:rPr>
          <w:spacing w:val="-4"/>
        </w:rPr>
        <w:t> </w:t>
      </w:r>
      <w:r>
        <w:rPr/>
        <w:t>родился</w:t>
      </w:r>
      <w:r>
        <w:rPr>
          <w:spacing w:val="-5"/>
        </w:rPr>
        <w:t> </w:t>
      </w:r>
      <w:r>
        <w:rPr/>
        <w:t>7-миллиардный</w:t>
      </w:r>
      <w:r>
        <w:rPr>
          <w:spacing w:val="-5"/>
        </w:rPr>
        <w:t> </w:t>
      </w:r>
      <w:r>
        <w:rPr/>
        <w:t>житель планеты.</w:t>
      </w:r>
      <w:r>
        <w:rPr>
          <w:spacing w:val="-14"/>
        </w:rPr>
        <w:t> </w:t>
      </w:r>
      <w:r>
        <w:rPr/>
        <w:t>Этот</w:t>
      </w:r>
      <w:r>
        <w:rPr>
          <w:spacing w:val="-13"/>
        </w:rPr>
        <w:t> </w:t>
      </w:r>
      <w:r>
        <w:rPr/>
        <w:t>рост</w:t>
      </w:r>
      <w:r>
        <w:rPr>
          <w:spacing w:val="-13"/>
        </w:rPr>
        <w:t> </w:t>
      </w:r>
      <w:r>
        <w:rPr/>
        <w:t>продолжается,</w:t>
      </w:r>
      <w:r>
        <w:rPr>
          <w:spacing w:val="-13"/>
        </w:rPr>
        <w:t> </w:t>
      </w:r>
      <w:r>
        <w:rPr/>
        <w:t>хотя</w:t>
      </w:r>
      <w:r>
        <w:rPr>
          <w:spacing w:val="-13"/>
        </w:rPr>
        <w:t> </w:t>
      </w:r>
      <w:r>
        <w:rPr/>
        <w:t>темпы</w:t>
      </w:r>
      <w:r>
        <w:rPr>
          <w:spacing w:val="-13"/>
        </w:rPr>
        <w:t> </w:t>
      </w:r>
      <w:r>
        <w:rPr/>
        <w:t>роста</w:t>
      </w:r>
      <w:r>
        <w:rPr>
          <w:spacing w:val="-13"/>
        </w:rPr>
        <w:t> </w:t>
      </w:r>
      <w:r>
        <w:rPr/>
        <w:t>заметно</w:t>
      </w:r>
      <w:r>
        <w:rPr>
          <w:spacing w:val="-13"/>
        </w:rPr>
        <w:t> </w:t>
      </w:r>
      <w:r>
        <w:rPr/>
        <w:t>сокра- тились,</w:t>
      </w:r>
      <w:r>
        <w:rPr>
          <w:spacing w:val="-4"/>
        </w:rPr>
        <w:t> </w:t>
      </w:r>
      <w:r>
        <w:rPr/>
        <w:t>составляя</w:t>
      </w:r>
      <w:r>
        <w:rPr>
          <w:spacing w:val="-5"/>
        </w:rPr>
        <w:t> </w:t>
      </w:r>
      <w:r>
        <w:rPr/>
        <w:t>72–80</w:t>
      </w:r>
      <w:r>
        <w:rPr>
          <w:spacing w:val="-4"/>
        </w:rPr>
        <w:t> </w:t>
      </w:r>
      <w:r>
        <w:rPr/>
        <w:t>млн</w:t>
      </w:r>
      <w:r>
        <w:rPr>
          <w:spacing w:val="-4"/>
        </w:rPr>
        <w:t> </w:t>
      </w:r>
      <w:r>
        <w:rPr/>
        <w:t>человек</w:t>
      </w:r>
      <w:r>
        <w:rPr>
          <w:spacing w:val="-4"/>
        </w:rPr>
        <w:t> </w:t>
      </w:r>
      <w:r>
        <w:rPr/>
        <w:t>в</w:t>
      </w:r>
      <w:r>
        <w:rPr>
          <w:spacing w:val="-4"/>
        </w:rPr>
        <w:t> </w:t>
      </w:r>
      <w:r>
        <w:rPr/>
        <w:t>год,</w:t>
      </w:r>
      <w:r>
        <w:rPr>
          <w:spacing w:val="-4"/>
        </w:rPr>
        <w:t> </w:t>
      </w:r>
      <w:r>
        <w:rPr/>
        <w:t>примерно</w:t>
      </w:r>
      <w:r>
        <w:rPr>
          <w:spacing w:val="-4"/>
        </w:rPr>
        <w:t> </w:t>
      </w:r>
      <w:r>
        <w:rPr/>
        <w:t>190–200</w:t>
      </w:r>
      <w:r>
        <w:rPr>
          <w:spacing w:val="-4"/>
        </w:rPr>
        <w:t> </w:t>
      </w:r>
      <w:r>
        <w:rPr/>
        <w:t>че- ловек в одну минуту (рис.</w:t>
      </w:r>
      <w:r>
        <w:rPr>
          <w:spacing w:val="39"/>
        </w:rPr>
        <w:t> </w:t>
      </w:r>
      <w:r>
        <w:rPr/>
        <w:t>1.1).</w:t>
      </w:r>
    </w:p>
    <w:p>
      <w:pPr>
        <w:spacing w:before="178"/>
        <w:ind w:left="113" w:right="0" w:firstLine="0"/>
        <w:jc w:val="left"/>
        <w:rPr>
          <w:rFonts w:ascii="Arial Black"/>
          <w:sz w:val="18"/>
        </w:rPr>
      </w:pPr>
      <w:r>
        <w:rPr/>
        <w:pict>
          <v:group style="position:absolute;margin-left:472.220001pt;margin-top:16.250313pt;width:291.75pt;height:150.4pt;mso-position-horizontal-relative:page;mso-position-vertical-relative:paragraph;z-index:251665408" coordorigin="9444,325" coordsize="5835,3008">
            <v:line style="position:absolute" from="9519,330" to="9519,3300" stroked="true" strokeweight=".5pt" strokecolor="#000000">
              <v:stroke dashstyle="solid"/>
            </v:line>
            <v:line style="position:absolute" from="9444,3300" to="15274,3300" stroked="true" strokeweight=".5pt" strokecolor="#000000">
              <v:stroke dashstyle="solid"/>
            </v:line>
            <v:line style="position:absolute" from="9519,3332" to="9519,3300" stroked="true" strokeweight=".5pt" strokecolor="#000000">
              <v:stroke dashstyle="solid"/>
            </v:line>
            <v:line style="position:absolute" from="10095,3332" to="10095,3300" stroked="true" strokeweight=".5pt" strokecolor="#000000">
              <v:stroke dashstyle="solid"/>
            </v:line>
            <v:line style="position:absolute" from="10671,3332" to="10671,3300" stroked="true" strokeweight=".5pt" strokecolor="#000000">
              <v:stroke dashstyle="solid"/>
            </v:line>
            <v:line style="position:absolute" from="11247,3332" to="11247,3300" stroked="true" strokeweight=".5pt" strokecolor="#000000">
              <v:stroke dashstyle="solid"/>
            </v:line>
            <v:line style="position:absolute" from="11823,3332" to="11823,3300" stroked="true" strokeweight=".5pt" strokecolor="#000000">
              <v:stroke dashstyle="solid"/>
            </v:line>
            <v:line style="position:absolute" from="12399,3332" to="12399,3300" stroked="true" strokeweight=".5pt" strokecolor="#000000">
              <v:stroke dashstyle="solid"/>
            </v:line>
            <v:line style="position:absolute" from="12970,3332" to="12970,3300" stroked="true" strokeweight=".5pt" strokecolor="#000000">
              <v:stroke dashstyle="solid"/>
            </v:line>
            <v:line style="position:absolute" from="13546,3332" to="13546,3300" stroked="true" strokeweight=".5pt" strokecolor="#000000">
              <v:stroke dashstyle="solid"/>
            </v:line>
            <v:line style="position:absolute" from="14122,3332" to="14122,3300" stroked="true" strokeweight=".5pt" strokecolor="#000000">
              <v:stroke dashstyle="solid"/>
            </v:line>
            <v:line style="position:absolute" from="14698,3332" to="14698,3300" stroked="true" strokeweight=".5pt" strokecolor="#000000">
              <v:stroke dashstyle="solid"/>
            </v:line>
            <v:line style="position:absolute" from="15274,3332" to="15274,3300" stroked="true" strokeweight=".5pt" strokecolor="#000000">
              <v:stroke dashstyle="solid"/>
            </v:line>
            <v:shape style="position:absolute;left:9807;top:627;width:5180;height:2580" coordorigin="9807,627" coordsize="5180,2580" path="m9807,3207l10383,3114,10959,2930,11535,2558,12111,2188,12682,1815,13258,1445,13834,1073,14410,813,14986,627e" filled="false" stroked="true" strokeweight=".96pt" strokecolor="#000000">
              <v:path arrowok="t"/>
              <v:stroke dashstyle="solid"/>
            </v:shape>
            <v:shape style="position:absolute;left:9749;top:3150;width:116;height:116" type="#_x0000_t75" stroked="false">
              <v:imagedata r:id="rId30" o:title=""/>
            </v:shape>
            <v:shape style="position:absolute;left:10325;top:3057;width:116;height:116" type="#_x0000_t75" stroked="false">
              <v:imagedata r:id="rId31" o:title=""/>
            </v:shape>
            <v:shape style="position:absolute;left:10901;top:2873;width:116;height:116" type="#_x0000_t75" stroked="false">
              <v:imagedata r:id="rId32" o:title=""/>
            </v:shape>
            <v:shape style="position:absolute;left:11477;top:2501;width:116;height:116" type="#_x0000_t75" stroked="false">
              <v:imagedata r:id="rId33" o:title=""/>
            </v:shape>
            <v:shape style="position:absolute;left:12053;top:2131;width:116;height:116" type="#_x0000_t75" stroked="false">
              <v:imagedata r:id="rId34" o:title=""/>
            </v:shape>
            <v:shape style="position:absolute;left:12624;top:1758;width:116;height:116" type="#_x0000_t75" stroked="false">
              <v:imagedata r:id="rId35" o:title=""/>
            </v:shape>
            <v:shape style="position:absolute;left:13200;top:1388;width:116;height:116" type="#_x0000_t75" stroked="false">
              <v:imagedata r:id="rId30" o:title=""/>
            </v:shape>
            <v:shape style="position:absolute;left:13776;top:1016;width:116;height:116" type="#_x0000_t75" stroked="false">
              <v:imagedata r:id="rId36" o:title=""/>
            </v:shape>
            <v:shape style="position:absolute;left:14352;top:756;width:116;height:116" type="#_x0000_t75" stroked="false">
              <v:imagedata r:id="rId37" o:title=""/>
            </v:shape>
            <v:shape style="position:absolute;left:14928;top:570;width:116;height:116" type="#_x0000_t75" stroked="false">
              <v:imagedata r:id="rId34" o:title=""/>
            </v:shape>
            <v:line style="position:absolute" from="9466,330" to="15271,330" stroked="true" strokeweight=".5pt" strokecolor="#000000">
              <v:stroke dashstyle="solid"/>
            </v:line>
            <v:line style="position:absolute" from="9466,701" to="15271,701" stroked="true" strokeweight=".5pt" strokecolor="#000000">
              <v:stroke dashstyle="solid"/>
            </v:line>
            <v:line style="position:absolute" from="9466,1072" to="15271,1072" stroked="true" strokeweight=".5pt" strokecolor="#000000">
              <v:stroke dashstyle="solid"/>
            </v:line>
            <v:line style="position:absolute" from="9466,1442" to="15271,1442" stroked="true" strokeweight=".5pt" strokecolor="#000000">
              <v:stroke dashstyle="solid"/>
            </v:line>
            <v:line style="position:absolute" from="9466,1813" to="15271,1813" stroked="true" strokeweight=".5pt" strokecolor="#000000">
              <v:stroke dashstyle="solid"/>
            </v:line>
            <v:line style="position:absolute" from="9466,2184" to="15271,2184" stroked="true" strokeweight=".5pt" strokecolor="#000000">
              <v:stroke dashstyle="solid"/>
            </v:line>
            <v:line style="position:absolute" from="9466,2555" to="15271,2555" stroked="true" strokeweight=".5pt" strokecolor="#000000">
              <v:stroke dashstyle="solid"/>
            </v:line>
            <v:line style="position:absolute" from="9466,2926" to="15271,2926" stroked="true" strokeweight=".5pt" strokecolor="#000000">
              <v:stroke dashstyle="solid"/>
            </v:line>
            <w10:wrap type="none"/>
          </v:group>
        </w:pict>
      </w:r>
      <w:r>
        <w:rPr>
          <w:rFonts w:ascii="Arial Black"/>
          <w:w w:val="85"/>
          <w:sz w:val="18"/>
        </w:rPr>
        <w:t>8000</w:t>
      </w:r>
    </w:p>
    <w:p>
      <w:pPr>
        <w:spacing w:before="141"/>
        <w:ind w:left="113" w:right="0" w:firstLine="0"/>
        <w:jc w:val="left"/>
        <w:rPr>
          <w:rFonts w:ascii="Arial Black"/>
          <w:sz w:val="18"/>
        </w:rPr>
      </w:pPr>
      <w:r>
        <w:rPr>
          <w:rFonts w:ascii="Arial Black"/>
          <w:w w:val="85"/>
          <w:sz w:val="18"/>
        </w:rPr>
        <w:t>7000</w:t>
      </w:r>
    </w:p>
    <w:p>
      <w:pPr>
        <w:spacing w:before="116"/>
        <w:ind w:left="113" w:right="0" w:firstLine="0"/>
        <w:jc w:val="left"/>
        <w:rPr>
          <w:rFonts w:ascii="Arial Black"/>
          <w:sz w:val="18"/>
        </w:rPr>
      </w:pPr>
      <w:r>
        <w:rPr>
          <w:rFonts w:ascii="Arial Black"/>
          <w:w w:val="85"/>
          <w:sz w:val="18"/>
        </w:rPr>
        <w:t>6000</w:t>
      </w:r>
    </w:p>
    <w:p>
      <w:pPr>
        <w:spacing w:before="80"/>
        <w:ind w:left="113" w:right="0" w:firstLine="0"/>
        <w:jc w:val="left"/>
        <w:rPr>
          <w:rFonts w:ascii="Arial Black"/>
          <w:sz w:val="18"/>
        </w:rPr>
      </w:pPr>
      <w:r>
        <w:rPr>
          <w:rFonts w:ascii="Arial Black"/>
          <w:w w:val="85"/>
          <w:sz w:val="18"/>
        </w:rPr>
        <w:t>5000</w:t>
      </w:r>
    </w:p>
    <w:p>
      <w:pPr>
        <w:spacing w:before="136"/>
        <w:ind w:left="113" w:right="0" w:firstLine="0"/>
        <w:jc w:val="left"/>
        <w:rPr>
          <w:rFonts w:ascii="Arial Black"/>
          <w:sz w:val="18"/>
        </w:rPr>
      </w:pPr>
      <w:r>
        <w:rPr>
          <w:rFonts w:ascii="Arial Black"/>
          <w:w w:val="85"/>
          <w:sz w:val="18"/>
        </w:rPr>
        <w:t>4000</w:t>
      </w:r>
    </w:p>
    <w:p>
      <w:pPr>
        <w:spacing w:before="121"/>
        <w:ind w:left="113" w:right="0" w:firstLine="0"/>
        <w:jc w:val="left"/>
        <w:rPr>
          <w:rFonts w:ascii="Arial Black"/>
          <w:sz w:val="18"/>
        </w:rPr>
      </w:pPr>
      <w:r>
        <w:rPr>
          <w:rFonts w:ascii="Arial Black"/>
          <w:w w:val="85"/>
          <w:sz w:val="18"/>
        </w:rPr>
        <w:t>3000</w:t>
      </w:r>
    </w:p>
    <w:p>
      <w:pPr>
        <w:spacing w:before="136"/>
        <w:ind w:left="0" w:right="7031" w:firstLine="0"/>
        <w:jc w:val="right"/>
        <w:rPr>
          <w:rFonts w:ascii="Arial Black"/>
          <w:sz w:val="18"/>
        </w:rPr>
      </w:pPr>
      <w:r>
        <w:rPr>
          <w:rFonts w:ascii="Arial Black"/>
          <w:spacing w:val="-1"/>
          <w:w w:val="75"/>
          <w:sz w:val="18"/>
        </w:rPr>
        <w:t>2000</w:t>
      </w:r>
    </w:p>
    <w:p>
      <w:pPr>
        <w:spacing w:before="101"/>
        <w:ind w:left="0" w:right="7031" w:firstLine="0"/>
        <w:jc w:val="right"/>
        <w:rPr>
          <w:rFonts w:ascii="Arial Black"/>
          <w:sz w:val="18"/>
        </w:rPr>
      </w:pPr>
      <w:r>
        <w:rPr>
          <w:rFonts w:ascii="Arial Black"/>
          <w:spacing w:val="-1"/>
          <w:w w:val="75"/>
          <w:sz w:val="18"/>
        </w:rPr>
        <w:t>1000</w:t>
      </w:r>
    </w:p>
    <w:p>
      <w:pPr>
        <w:spacing w:before="56"/>
        <w:ind w:left="0" w:right="7003" w:firstLine="0"/>
        <w:jc w:val="right"/>
        <w:rPr>
          <w:rFonts w:ascii="Arial Black"/>
          <w:sz w:val="18"/>
        </w:rPr>
      </w:pPr>
      <w:r>
        <w:rPr>
          <w:rFonts w:ascii="Arial Black"/>
          <w:w w:val="76"/>
          <w:sz w:val="18"/>
        </w:rPr>
        <w:t>0</w:t>
      </w:r>
    </w:p>
    <w:p>
      <w:pPr>
        <w:spacing w:line="213" w:lineRule="exact" w:before="92"/>
        <w:ind w:left="429" w:right="0" w:firstLine="0"/>
        <w:jc w:val="left"/>
        <w:rPr>
          <w:rFonts w:ascii="Arial Black" w:hAnsi="Arial Black"/>
          <w:sz w:val="16"/>
        </w:rPr>
      </w:pPr>
      <w:r>
        <w:rPr>
          <w:rFonts w:ascii="Arial Black" w:hAnsi="Arial Black"/>
          <w:w w:val="85"/>
          <w:sz w:val="16"/>
        </w:rPr>
        <w:t>5 тыс. лет XV в. XVIII в. 1930 г. 1960 г. 1975 г. 1987 г. 2000 г. 2009 г. 2015 г.</w:t>
      </w:r>
    </w:p>
    <w:p>
      <w:pPr>
        <w:spacing w:line="213" w:lineRule="exact" w:before="0"/>
        <w:ind w:left="540" w:right="0" w:firstLine="0"/>
        <w:jc w:val="left"/>
        <w:rPr>
          <w:rFonts w:ascii="Arial Black" w:hAnsi="Arial Black"/>
          <w:sz w:val="16"/>
        </w:rPr>
      </w:pPr>
      <w:r>
        <w:rPr>
          <w:rFonts w:ascii="Arial Black" w:hAnsi="Arial Black"/>
          <w:w w:val="90"/>
          <w:sz w:val="16"/>
        </w:rPr>
        <w:t>до н.э.</w:t>
      </w:r>
    </w:p>
    <w:p>
      <w:pPr>
        <w:spacing w:before="29"/>
        <w:ind w:left="2633" w:right="0" w:firstLine="0"/>
        <w:jc w:val="left"/>
        <w:rPr>
          <w:rFonts w:ascii="Arial Black" w:hAnsi="Arial Black"/>
          <w:sz w:val="18"/>
        </w:rPr>
      </w:pPr>
      <w:r>
        <w:rPr/>
        <w:pict>
          <v:group style="position:absolute;margin-left:548.755005pt;margin-top:6.351923pt;width:20.2pt;height:5.8pt;mso-position-horizontal-relative:page;mso-position-vertical-relative:paragraph;z-index:251666432" coordorigin="10975,127" coordsize="404,116">
            <v:line style="position:absolute" from="10975,185" to="11378,185" stroked="true" strokeweight=".96pt" strokecolor="#000000">
              <v:stroke dashstyle="solid"/>
            </v:line>
            <v:shape style="position:absolute;left:11119;top:127;width:116;height:116" type="#_x0000_t75" stroked="false">
              <v:imagedata r:id="rId38" o:title=""/>
            </v:shape>
            <w10:wrap type="none"/>
          </v:group>
        </w:pict>
      </w:r>
      <w:r>
        <w:rPr>
          <w:rFonts w:ascii="Arial Black" w:hAnsi="Arial Black"/>
          <w:w w:val="90"/>
          <w:sz w:val="18"/>
        </w:rPr>
        <w:t>население, млн человек</w:t>
      </w:r>
    </w:p>
    <w:p>
      <w:pPr>
        <w:spacing w:after="0"/>
        <w:jc w:val="left"/>
        <w:rPr>
          <w:rFonts w:ascii="Arial Black" w:hAnsi="Arial Black"/>
          <w:sz w:val="18"/>
        </w:rPr>
        <w:sectPr>
          <w:footerReference w:type="default" r:id="rId29"/>
          <w:pgSz w:w="16450" w:h="12190" w:orient="landscape"/>
          <w:pgMar w:footer="743" w:header="0" w:top="920" w:bottom="940" w:left="1020" w:right="0"/>
          <w:cols w:num="2" w:equalWidth="0">
            <w:col w:w="6399" w:space="1508"/>
            <w:col w:w="7523"/>
          </w:cols>
        </w:sectPr>
      </w:pPr>
    </w:p>
    <w:p>
      <w:pPr>
        <w:tabs>
          <w:tab w:pos="397" w:val="left" w:leader="none"/>
        </w:tabs>
        <w:spacing w:line="261" w:lineRule="auto" w:before="21"/>
        <w:ind w:left="397" w:right="38" w:hanging="284"/>
        <w:jc w:val="left"/>
        <w:rPr>
          <w:sz w:val="17"/>
        </w:rPr>
      </w:pPr>
      <w:r>
        <w:rPr>
          <w:position w:val="5"/>
          <w:sz w:val="12"/>
        </w:rPr>
        <w:t>1</w:t>
        <w:tab/>
      </w:r>
      <w:r>
        <w:rPr>
          <w:sz w:val="17"/>
        </w:rPr>
        <w:t>Мединский</w:t>
      </w:r>
      <w:r>
        <w:rPr>
          <w:spacing w:val="-15"/>
          <w:sz w:val="17"/>
        </w:rPr>
        <w:t> </w:t>
      </w:r>
      <w:r>
        <w:rPr>
          <w:sz w:val="17"/>
        </w:rPr>
        <w:t>В.</w:t>
      </w:r>
      <w:r>
        <w:rPr>
          <w:spacing w:val="-14"/>
          <w:sz w:val="17"/>
        </w:rPr>
        <w:t> </w:t>
      </w:r>
      <w:r>
        <w:rPr>
          <w:sz w:val="17"/>
        </w:rPr>
        <w:t>О</w:t>
      </w:r>
      <w:r>
        <w:rPr>
          <w:spacing w:val="-14"/>
          <w:sz w:val="17"/>
        </w:rPr>
        <w:t> </w:t>
      </w:r>
      <w:r>
        <w:rPr>
          <w:sz w:val="17"/>
        </w:rPr>
        <w:t>русской</w:t>
      </w:r>
      <w:r>
        <w:rPr>
          <w:spacing w:val="-14"/>
          <w:sz w:val="17"/>
        </w:rPr>
        <w:t> </w:t>
      </w:r>
      <w:r>
        <w:rPr>
          <w:sz w:val="17"/>
        </w:rPr>
        <w:t>демократии,</w:t>
      </w:r>
      <w:r>
        <w:rPr>
          <w:spacing w:val="-14"/>
          <w:sz w:val="17"/>
        </w:rPr>
        <w:t> </w:t>
      </w:r>
      <w:r>
        <w:rPr>
          <w:sz w:val="17"/>
        </w:rPr>
        <w:t>грязи</w:t>
      </w:r>
      <w:r>
        <w:rPr>
          <w:spacing w:val="-15"/>
          <w:sz w:val="17"/>
        </w:rPr>
        <w:t> </w:t>
      </w:r>
      <w:r>
        <w:rPr>
          <w:sz w:val="17"/>
        </w:rPr>
        <w:t>и</w:t>
      </w:r>
      <w:r>
        <w:rPr>
          <w:spacing w:val="-14"/>
          <w:sz w:val="17"/>
        </w:rPr>
        <w:t> </w:t>
      </w:r>
      <w:r>
        <w:rPr>
          <w:sz w:val="17"/>
        </w:rPr>
        <w:t>«тюрьме</w:t>
      </w:r>
      <w:r>
        <w:rPr>
          <w:spacing w:val="-14"/>
          <w:sz w:val="17"/>
        </w:rPr>
        <w:t> </w:t>
      </w:r>
      <w:r>
        <w:rPr>
          <w:sz w:val="17"/>
        </w:rPr>
        <w:t>народов».</w:t>
      </w:r>
      <w:r>
        <w:rPr>
          <w:spacing w:val="-14"/>
          <w:sz w:val="17"/>
        </w:rPr>
        <w:t> </w:t>
      </w:r>
      <w:r>
        <w:rPr>
          <w:sz w:val="17"/>
        </w:rPr>
        <w:t>М.:</w:t>
      </w:r>
      <w:r>
        <w:rPr>
          <w:spacing w:val="-14"/>
          <w:sz w:val="17"/>
        </w:rPr>
        <w:t> </w:t>
      </w:r>
      <w:r>
        <w:rPr>
          <w:sz w:val="17"/>
        </w:rPr>
        <w:t>ОЛМА Медиа Групп, 2010. С.</w:t>
      </w:r>
      <w:r>
        <w:rPr>
          <w:spacing w:val="31"/>
          <w:sz w:val="17"/>
        </w:rPr>
        <w:t> </w:t>
      </w:r>
      <w:r>
        <w:rPr>
          <w:sz w:val="17"/>
        </w:rPr>
        <w:t>110–111.</w:t>
      </w:r>
    </w:p>
    <w:p>
      <w:pPr>
        <w:tabs>
          <w:tab w:pos="397" w:val="left" w:leader="none"/>
        </w:tabs>
        <w:spacing w:line="192" w:lineRule="exact" w:before="0"/>
        <w:ind w:left="113" w:right="0" w:firstLine="0"/>
        <w:jc w:val="left"/>
        <w:rPr>
          <w:sz w:val="17"/>
        </w:rPr>
      </w:pPr>
      <w:r>
        <w:rPr>
          <w:position w:val="5"/>
          <w:sz w:val="12"/>
        </w:rPr>
        <w:t>2</w:t>
        <w:tab/>
      </w:r>
      <w:r>
        <w:rPr>
          <w:sz w:val="17"/>
        </w:rPr>
        <w:t>Там же. С.</w:t>
      </w:r>
      <w:r>
        <w:rPr>
          <w:spacing w:val="21"/>
          <w:sz w:val="17"/>
        </w:rPr>
        <w:t> </w:t>
      </w:r>
      <w:r>
        <w:rPr>
          <w:sz w:val="17"/>
        </w:rPr>
        <w:t>116.</w:t>
      </w:r>
    </w:p>
    <w:p>
      <w:pPr>
        <w:spacing w:before="90"/>
        <w:ind w:left="113" w:right="0" w:firstLine="0"/>
        <w:jc w:val="left"/>
        <w:rPr>
          <w:rFonts w:ascii="Calibri" w:hAnsi="Calibri"/>
          <w:sz w:val="18"/>
        </w:rPr>
      </w:pPr>
      <w:r>
        <w:rPr/>
        <w:br w:type="column"/>
      </w:r>
      <w:r>
        <w:rPr>
          <w:rFonts w:ascii="Calibri" w:hAnsi="Calibri"/>
          <w:b/>
          <w:w w:val="105"/>
          <w:sz w:val="18"/>
        </w:rPr>
        <w:t>Рис. 1.1. </w:t>
      </w:r>
      <w:r>
        <w:rPr>
          <w:rFonts w:ascii="Calibri" w:hAnsi="Calibri"/>
          <w:w w:val="105"/>
          <w:sz w:val="18"/>
        </w:rPr>
        <w:t>Темпы роста численности населения Земли</w:t>
      </w:r>
    </w:p>
    <w:p>
      <w:pPr>
        <w:spacing w:after="0"/>
        <w:jc w:val="left"/>
        <w:rPr>
          <w:rFonts w:ascii="Calibri" w:hAnsi="Calibri"/>
          <w:sz w:val="18"/>
        </w:rPr>
        <w:sectPr>
          <w:type w:val="continuous"/>
          <w:pgSz w:w="16450" w:h="12190" w:orient="landscape"/>
          <w:pgMar w:top="1040" w:bottom="280" w:left="1020" w:right="0"/>
          <w:cols w:num="2" w:equalWidth="0">
            <w:col w:w="6390" w:space="2579"/>
            <w:col w:w="6461"/>
          </w:cols>
        </w:sectPr>
      </w:pPr>
    </w:p>
    <w:p>
      <w:pPr>
        <w:pStyle w:val="BodyText"/>
        <w:spacing w:line="252" w:lineRule="auto" w:before="69"/>
        <w:ind w:right="44" w:firstLine="283"/>
      </w:pPr>
      <w:r>
        <w:rPr>
          <w:spacing w:val="3"/>
        </w:rPr>
        <w:t>Согласно некоторым расчетам, </w:t>
      </w:r>
      <w:r>
        <w:rPr/>
        <w:t>в </w:t>
      </w:r>
      <w:r>
        <w:rPr>
          <w:spacing w:val="3"/>
        </w:rPr>
        <w:t>России </w:t>
      </w:r>
      <w:r>
        <w:rPr/>
        <w:t>в </w:t>
      </w:r>
      <w:r>
        <w:rPr>
          <w:spacing w:val="3"/>
        </w:rPr>
        <w:t>сутки </w:t>
      </w:r>
      <w:r>
        <w:rPr>
          <w:spacing w:val="4"/>
        </w:rPr>
        <w:t>рождается </w:t>
      </w:r>
      <w:r>
        <w:rPr/>
        <w:t>примерно 5294 ребенка, каждые 16 секунд появляется 1 ребенок  и каждые 17 секунд умирает 1</w:t>
      </w:r>
      <w:r>
        <w:rPr>
          <w:spacing w:val="41"/>
        </w:rPr>
        <w:t> </w:t>
      </w:r>
      <w:r>
        <w:rPr/>
        <w:t>человек.</w:t>
      </w:r>
    </w:p>
    <w:p>
      <w:pPr>
        <w:pStyle w:val="BodyText"/>
        <w:spacing w:line="252" w:lineRule="auto"/>
        <w:ind w:right="46" w:firstLine="283"/>
      </w:pPr>
      <w:r>
        <w:rPr/>
        <w:t>В ежегодном докладе Фонда ООН для деятельности в области народонаселения</w:t>
      </w:r>
      <w:r>
        <w:rPr>
          <w:spacing w:val="-10"/>
        </w:rPr>
        <w:t> </w:t>
      </w:r>
      <w:r>
        <w:rPr/>
        <w:t>сообщалось,</w:t>
      </w:r>
      <w:r>
        <w:rPr>
          <w:spacing w:val="-10"/>
        </w:rPr>
        <w:t> </w:t>
      </w:r>
      <w:r>
        <w:rPr/>
        <w:t>что</w:t>
      </w:r>
      <w:r>
        <w:rPr>
          <w:spacing w:val="-9"/>
        </w:rPr>
        <w:t> </w:t>
      </w:r>
      <w:r>
        <w:rPr/>
        <w:t>к</w:t>
      </w:r>
      <w:r>
        <w:rPr>
          <w:spacing w:val="-10"/>
        </w:rPr>
        <w:t> </w:t>
      </w:r>
      <w:r>
        <w:rPr/>
        <w:t>2050</w:t>
      </w:r>
      <w:r>
        <w:rPr>
          <w:spacing w:val="-10"/>
        </w:rPr>
        <w:t> </w:t>
      </w:r>
      <w:r>
        <w:rPr/>
        <w:t>г.</w:t>
      </w:r>
      <w:r>
        <w:rPr>
          <w:spacing w:val="-9"/>
        </w:rPr>
        <w:t> </w:t>
      </w:r>
      <w:r>
        <w:rPr/>
        <w:t>на</w:t>
      </w:r>
      <w:r>
        <w:rPr>
          <w:spacing w:val="-10"/>
        </w:rPr>
        <w:t> </w:t>
      </w:r>
      <w:r>
        <w:rPr/>
        <w:t>планете</w:t>
      </w:r>
      <w:r>
        <w:rPr>
          <w:spacing w:val="-10"/>
        </w:rPr>
        <w:t> </w:t>
      </w:r>
      <w:r>
        <w:rPr/>
        <w:t>Земля</w:t>
      </w:r>
      <w:r>
        <w:rPr>
          <w:spacing w:val="-9"/>
        </w:rPr>
        <w:t> </w:t>
      </w:r>
      <w:r>
        <w:rPr>
          <w:spacing w:val="-3"/>
        </w:rPr>
        <w:t>будут </w:t>
      </w:r>
      <w:r>
        <w:rPr/>
        <w:t>жить от 7,9 до 11,9 млрд</w:t>
      </w:r>
      <w:r>
        <w:rPr>
          <w:spacing w:val="42"/>
        </w:rPr>
        <w:t> </w:t>
      </w:r>
      <w:r>
        <w:rPr/>
        <w:t>человек.</w:t>
      </w:r>
    </w:p>
    <w:p>
      <w:pPr>
        <w:pStyle w:val="BodyText"/>
        <w:spacing w:line="252" w:lineRule="auto"/>
        <w:ind w:right="40" w:firstLine="283"/>
      </w:pPr>
      <w:r>
        <w:rPr/>
        <w:t>Вместе с тем некоторые специалисты озабочены, что ре- сурсы Земли быстро истощаются и деградируют под давлением</w:t>
      </w:r>
    </w:p>
    <w:p>
      <w:pPr>
        <w:pStyle w:val="BodyText"/>
        <w:spacing w:line="252" w:lineRule="auto"/>
        <w:ind w:right="42"/>
      </w:pPr>
      <w:r>
        <w:rPr/>
        <w:t>«всего лишь» семимиллиардного населения. По данным ООН, за последние 50 лет на планете деградировали более 2 млрд га земли, истреблены 180 млн га леса. В настоящее время боTльшая часть африканских стран с огромным ростом численности насе- ления испытывает недостаток продовольствия; 1,3 млрд человек на Земле употребляет неочищенную воду и живет за чертой бед- ности, около 2 млрд человек лишены элементарных санитарных условий. В связи с вышесказанным этим специалистам представ- ляется сомнительным факт, что Земля выдержит рост числен- ности населения до 10–11 млрд человек (а тем более обеспечит им устойчивые условия жизни), если не произойдут серьезные изменения как в стиле жизни, так и в уровне экологического со- знания людей.</w:t>
      </w:r>
    </w:p>
    <w:p>
      <w:pPr>
        <w:pStyle w:val="BodyText"/>
        <w:spacing w:line="249" w:lineRule="auto"/>
        <w:ind w:right="42" w:firstLine="283"/>
      </w:pPr>
      <w:r>
        <w:rPr>
          <w:rFonts w:ascii="Times New Roman" w:hAnsi="Times New Roman"/>
          <w:i/>
          <w:spacing w:val="6"/>
        </w:rPr>
        <w:t>Численность населения </w:t>
      </w:r>
      <w:r>
        <w:rPr>
          <w:spacing w:val="6"/>
        </w:rPr>
        <w:t>выступает наиболее </w:t>
      </w:r>
      <w:r>
        <w:rPr>
          <w:spacing w:val="5"/>
        </w:rPr>
        <w:t>общей </w:t>
      </w:r>
      <w:r>
        <w:rPr>
          <w:spacing w:val="7"/>
        </w:rPr>
        <w:t>количе- </w:t>
      </w:r>
      <w:r>
        <w:rPr/>
        <w:t>ственной мерой населения. В 2014 г. постоянное население Рос- сийской Федерации насчитывало 143 700 тыс. человек, а к 2015 г. выросло</w:t>
      </w:r>
      <w:r>
        <w:rPr>
          <w:spacing w:val="-20"/>
        </w:rPr>
        <w:t> </w:t>
      </w:r>
      <w:r>
        <w:rPr/>
        <w:t>на</w:t>
      </w:r>
      <w:r>
        <w:rPr>
          <w:spacing w:val="-20"/>
        </w:rPr>
        <w:t> </w:t>
      </w:r>
      <w:r>
        <w:rPr/>
        <w:t>2600</w:t>
      </w:r>
      <w:r>
        <w:rPr>
          <w:spacing w:val="-19"/>
        </w:rPr>
        <w:t> </w:t>
      </w:r>
      <w:r>
        <w:rPr/>
        <w:t>тыс.</w:t>
      </w:r>
      <w:r>
        <w:rPr>
          <w:spacing w:val="-20"/>
        </w:rPr>
        <w:t> </w:t>
      </w:r>
      <w:r>
        <w:rPr/>
        <w:t>и</w:t>
      </w:r>
      <w:r>
        <w:rPr>
          <w:spacing w:val="-19"/>
        </w:rPr>
        <w:t> </w:t>
      </w:r>
      <w:r>
        <w:rPr/>
        <w:t>составило</w:t>
      </w:r>
      <w:r>
        <w:rPr>
          <w:spacing w:val="-20"/>
        </w:rPr>
        <w:t> </w:t>
      </w:r>
      <w:r>
        <w:rPr/>
        <w:t>уже</w:t>
      </w:r>
      <w:r>
        <w:rPr>
          <w:spacing w:val="-19"/>
        </w:rPr>
        <w:t> </w:t>
      </w:r>
      <w:r>
        <w:rPr/>
        <w:t>146</w:t>
      </w:r>
      <w:r>
        <w:rPr>
          <w:spacing w:val="-20"/>
        </w:rPr>
        <w:t> </w:t>
      </w:r>
      <w:r>
        <w:rPr/>
        <w:t>300</w:t>
      </w:r>
      <w:r>
        <w:rPr>
          <w:spacing w:val="-19"/>
        </w:rPr>
        <w:t> </w:t>
      </w:r>
      <w:r>
        <w:rPr/>
        <w:t>тыс.</w:t>
      </w:r>
      <w:r>
        <w:rPr>
          <w:spacing w:val="-20"/>
        </w:rPr>
        <w:t> </w:t>
      </w:r>
      <w:r>
        <w:rPr/>
        <w:t>человек</w:t>
      </w:r>
      <w:r>
        <w:rPr>
          <w:position w:val="6"/>
          <w:sz w:val="14"/>
        </w:rPr>
        <w:t>1</w:t>
      </w:r>
      <w:r>
        <w:rPr/>
        <w:t>.</w:t>
      </w:r>
      <w:r>
        <w:rPr>
          <w:spacing w:val="-19"/>
        </w:rPr>
        <w:t> </w:t>
      </w:r>
      <w:r>
        <w:rPr/>
        <w:t>По</w:t>
      </w:r>
      <w:r>
        <w:rPr>
          <w:spacing w:val="-20"/>
        </w:rPr>
        <w:t> </w:t>
      </w:r>
      <w:r>
        <w:rPr/>
        <w:t>чис- ленности населения Россия относится к числу крупнейших стран мира.</w:t>
      </w:r>
    </w:p>
    <w:p>
      <w:pPr>
        <w:pStyle w:val="BodyText"/>
        <w:spacing w:line="252" w:lineRule="auto"/>
        <w:ind w:right="38" w:firstLine="283"/>
      </w:pPr>
      <w:r>
        <w:rPr>
          <w:spacing w:val="11"/>
        </w:rPr>
        <w:t>Россия имеет  самую  </w:t>
      </w:r>
      <w:r>
        <w:rPr>
          <w:spacing w:val="12"/>
        </w:rPr>
        <w:t>большую  </w:t>
      </w:r>
      <w:r>
        <w:rPr/>
        <w:t>в  </w:t>
      </w:r>
      <w:r>
        <w:rPr>
          <w:spacing w:val="10"/>
        </w:rPr>
        <w:t>мире  </w:t>
      </w:r>
      <w:r>
        <w:rPr>
          <w:spacing w:val="12"/>
        </w:rPr>
        <w:t>территорию  </w:t>
      </w:r>
      <w:r>
        <w:rPr/>
        <w:t>—  </w:t>
      </w:r>
      <w:r>
        <w:rPr>
          <w:spacing w:val="2"/>
        </w:rPr>
        <w:t>17 </w:t>
      </w:r>
      <w:r>
        <w:rPr>
          <w:spacing w:val="3"/>
        </w:rPr>
        <w:t>124 442 кв. км. </w:t>
      </w:r>
      <w:r>
        <w:rPr/>
        <w:t>В </w:t>
      </w:r>
      <w:r>
        <w:rPr>
          <w:spacing w:val="3"/>
        </w:rPr>
        <w:t>2015 </w:t>
      </w:r>
      <w:r>
        <w:rPr>
          <w:spacing w:val="2"/>
        </w:rPr>
        <w:t>г. </w:t>
      </w:r>
      <w:r>
        <w:rPr>
          <w:spacing w:val="4"/>
        </w:rPr>
        <w:t>численность населения России </w:t>
      </w:r>
      <w:r>
        <w:rPr>
          <w:spacing w:val="5"/>
        </w:rPr>
        <w:t>со- </w:t>
      </w:r>
      <w:r>
        <w:rPr>
          <w:spacing w:val="2"/>
        </w:rPr>
        <w:t>ставила </w:t>
      </w:r>
      <w:r>
        <w:rPr/>
        <w:t>146 млн 300 </w:t>
      </w:r>
      <w:r>
        <w:rPr>
          <w:spacing w:val="2"/>
        </w:rPr>
        <w:t>тыс. человек. </w:t>
      </w:r>
      <w:r>
        <w:rPr/>
        <w:t>По </w:t>
      </w:r>
      <w:r>
        <w:rPr>
          <w:spacing w:val="2"/>
        </w:rPr>
        <w:t>численности </w:t>
      </w:r>
      <w:r>
        <w:rPr/>
        <w:t>она </w:t>
      </w:r>
      <w:r>
        <w:rPr>
          <w:spacing w:val="3"/>
        </w:rPr>
        <w:t>занимает </w:t>
      </w:r>
      <w:r>
        <w:rPr>
          <w:spacing w:val="2"/>
        </w:rPr>
        <w:t>девятое место </w:t>
      </w:r>
      <w:r>
        <w:rPr/>
        <w:t>в </w:t>
      </w:r>
      <w:r>
        <w:rPr>
          <w:spacing w:val="2"/>
        </w:rPr>
        <w:t>мире после Китая (1349 млн), Индии (1220 </w:t>
      </w:r>
      <w:r>
        <w:rPr>
          <w:spacing w:val="3"/>
        </w:rPr>
        <w:t>млн), </w:t>
      </w:r>
      <w:r>
        <w:rPr>
          <w:spacing w:val="2"/>
        </w:rPr>
        <w:t>США </w:t>
      </w:r>
      <w:r>
        <w:rPr>
          <w:spacing w:val="3"/>
        </w:rPr>
        <w:t>(316,6 млн), Индонезии (251,1 млн), Бразилии (201 </w:t>
      </w:r>
      <w:r>
        <w:rPr>
          <w:spacing w:val="4"/>
        </w:rPr>
        <w:t>млн), </w:t>
      </w:r>
      <w:r>
        <w:rPr>
          <w:spacing w:val="9"/>
        </w:rPr>
        <w:t>Пакистана (193,2 </w:t>
      </w:r>
      <w:r>
        <w:rPr>
          <w:spacing w:val="8"/>
        </w:rPr>
        <w:t>млн), </w:t>
      </w:r>
      <w:r>
        <w:rPr>
          <w:spacing w:val="9"/>
        </w:rPr>
        <w:t>Нигерии (174,5 </w:t>
      </w:r>
      <w:r>
        <w:rPr>
          <w:spacing w:val="8"/>
        </w:rPr>
        <w:t>млн) </w:t>
      </w:r>
      <w:r>
        <w:rPr/>
        <w:t>и </w:t>
      </w:r>
      <w:r>
        <w:rPr>
          <w:spacing w:val="9"/>
        </w:rPr>
        <w:t>Бангладеш </w:t>
      </w:r>
      <w:r>
        <w:rPr>
          <w:spacing w:val="2"/>
        </w:rPr>
        <w:t>(163,6</w:t>
      </w:r>
      <w:r>
        <w:rPr>
          <w:spacing w:val="13"/>
        </w:rPr>
        <w:t> </w:t>
      </w:r>
      <w:r>
        <w:rPr>
          <w:spacing w:val="3"/>
        </w:rPr>
        <w:t>млн).</w:t>
      </w:r>
    </w:p>
    <w:p>
      <w:pPr>
        <w:pStyle w:val="BodyText"/>
        <w:spacing w:line="249" w:lineRule="auto"/>
        <w:ind w:right="44" w:firstLine="283"/>
      </w:pPr>
      <w:r>
        <w:rPr/>
        <w:t>Соотношение численности городского и сельского населения показывает </w:t>
      </w:r>
      <w:r>
        <w:rPr>
          <w:rFonts w:ascii="Times New Roman" w:hAnsi="Times New Roman"/>
          <w:i/>
        </w:rPr>
        <w:t>степень урбанизации </w:t>
      </w:r>
      <w:r>
        <w:rPr/>
        <w:t>страны. Численность населения городов быстро растет. В России на сегодняшний день насчиты- вается 15 городов с миллионным населением. Города-миллио- неры: Москва (12,2 млн), Санкт-Петербург (5,2 млн), Новосибирск</w:t>
      </w:r>
    </w:p>
    <w:p>
      <w:pPr>
        <w:pStyle w:val="BodyText"/>
        <w:spacing w:before="5"/>
        <w:ind w:left="0"/>
        <w:jc w:val="left"/>
        <w:rPr>
          <w:sz w:val="16"/>
        </w:rPr>
      </w:pPr>
      <w:r>
        <w:rPr/>
        <w:pict>
          <v:line style="position:absolute;mso-position-horizontal-relative:page;mso-position-vertical-relative:paragraph;z-index:-251649024;mso-wrap-distance-left:0;mso-wrap-distance-right:0" from="56.693001pt,11.558484pt" to="141.732001pt,11.558484pt" stroked="true" strokeweight=".5pt" strokecolor="#000000">
            <v:stroke dashstyle="solid"/>
            <w10:wrap type="topAndBottom"/>
          </v:line>
        </w:pict>
      </w:r>
    </w:p>
    <w:p>
      <w:pPr>
        <w:tabs>
          <w:tab w:pos="397" w:val="left" w:leader="none"/>
        </w:tabs>
        <w:spacing w:line="261" w:lineRule="auto" w:before="72"/>
        <w:ind w:left="397" w:right="47" w:hanging="284"/>
        <w:jc w:val="left"/>
        <w:rPr>
          <w:sz w:val="17"/>
        </w:rPr>
      </w:pPr>
      <w:r>
        <w:rPr>
          <w:position w:val="5"/>
          <w:sz w:val="12"/>
        </w:rPr>
        <w:t>1</w:t>
        <w:tab/>
      </w:r>
      <w:r>
        <w:rPr>
          <w:sz w:val="17"/>
        </w:rPr>
        <w:t>Российский статистический ежегодник: стат. сб. М.: Росстат, 2010. С. 77; Россия</w:t>
      </w:r>
      <w:r>
        <w:rPr>
          <w:spacing w:val="7"/>
          <w:sz w:val="17"/>
        </w:rPr>
        <w:t> </w:t>
      </w:r>
      <w:r>
        <w:rPr>
          <w:sz w:val="17"/>
        </w:rPr>
        <w:t>в</w:t>
      </w:r>
      <w:r>
        <w:rPr>
          <w:spacing w:val="7"/>
          <w:sz w:val="17"/>
        </w:rPr>
        <w:t> </w:t>
      </w:r>
      <w:r>
        <w:rPr>
          <w:sz w:val="17"/>
        </w:rPr>
        <w:t>цифрах:</w:t>
      </w:r>
      <w:r>
        <w:rPr>
          <w:spacing w:val="7"/>
          <w:sz w:val="17"/>
        </w:rPr>
        <w:t> </w:t>
      </w:r>
      <w:r>
        <w:rPr>
          <w:sz w:val="17"/>
        </w:rPr>
        <w:t>стат.</w:t>
      </w:r>
      <w:r>
        <w:rPr>
          <w:spacing w:val="7"/>
          <w:sz w:val="17"/>
        </w:rPr>
        <w:t> </w:t>
      </w:r>
      <w:r>
        <w:rPr>
          <w:sz w:val="17"/>
        </w:rPr>
        <w:t>сб.</w:t>
      </w:r>
      <w:r>
        <w:rPr>
          <w:spacing w:val="8"/>
          <w:sz w:val="17"/>
        </w:rPr>
        <w:t> </w:t>
      </w:r>
      <w:r>
        <w:rPr>
          <w:sz w:val="17"/>
        </w:rPr>
        <w:t>М.:</w:t>
      </w:r>
      <w:r>
        <w:rPr>
          <w:spacing w:val="7"/>
          <w:sz w:val="17"/>
        </w:rPr>
        <w:t> </w:t>
      </w:r>
      <w:r>
        <w:rPr>
          <w:sz w:val="17"/>
        </w:rPr>
        <w:t>Росстат,</w:t>
      </w:r>
      <w:r>
        <w:rPr>
          <w:spacing w:val="7"/>
          <w:sz w:val="17"/>
        </w:rPr>
        <w:t> </w:t>
      </w:r>
      <w:r>
        <w:rPr>
          <w:sz w:val="17"/>
        </w:rPr>
        <w:t>2015.</w:t>
      </w:r>
      <w:r>
        <w:rPr>
          <w:spacing w:val="7"/>
          <w:sz w:val="17"/>
        </w:rPr>
        <w:t> </w:t>
      </w:r>
      <w:r>
        <w:rPr>
          <w:sz w:val="17"/>
        </w:rPr>
        <w:t>С.</w:t>
      </w:r>
      <w:r>
        <w:rPr>
          <w:spacing w:val="8"/>
          <w:sz w:val="17"/>
        </w:rPr>
        <w:t> </w:t>
      </w:r>
      <w:r>
        <w:rPr>
          <w:sz w:val="17"/>
        </w:rPr>
        <w:t>79.</w:t>
      </w:r>
    </w:p>
    <w:p>
      <w:pPr>
        <w:pStyle w:val="BodyText"/>
        <w:spacing w:line="249" w:lineRule="auto" w:before="69"/>
        <w:ind w:right="1126"/>
      </w:pPr>
      <w:r>
        <w:rPr/>
        <w:br w:type="column"/>
      </w:r>
      <w:r>
        <w:rPr/>
        <w:t>(1,6 млн), Екатеринбург (1,4 млн), Нижний Новгород (1,3 млн), </w:t>
      </w:r>
      <w:r>
        <w:rPr>
          <w:spacing w:val="2"/>
        </w:rPr>
        <w:t>Омск (1,2 млн), Самара (1,2 млн), Казань (1,2 млн), </w:t>
      </w:r>
      <w:r>
        <w:rPr>
          <w:spacing w:val="3"/>
        </w:rPr>
        <w:t>Челябинск (1,1 млн), Ростов-на-Дону (1,1 млн), </w:t>
      </w:r>
      <w:r>
        <w:rPr>
          <w:spacing w:val="2"/>
        </w:rPr>
        <w:t>Уфа </w:t>
      </w:r>
      <w:r>
        <w:rPr>
          <w:spacing w:val="3"/>
        </w:rPr>
        <w:t>(1,1 млн), </w:t>
      </w:r>
      <w:r>
        <w:rPr>
          <w:spacing w:val="4"/>
        </w:rPr>
        <w:t>Волгоград </w:t>
      </w:r>
      <w:r>
        <w:rPr>
          <w:spacing w:val="3"/>
        </w:rPr>
        <w:t>(1,02 млн), Красноярск (1,0 млн), Пермь (1,0 млн) </w:t>
      </w:r>
      <w:r>
        <w:rPr/>
        <w:t>и </w:t>
      </w:r>
      <w:r>
        <w:rPr>
          <w:spacing w:val="4"/>
        </w:rPr>
        <w:t>Воронеж </w:t>
      </w:r>
      <w:r>
        <w:rPr/>
        <w:t>(1,0</w:t>
      </w:r>
      <w:r>
        <w:rPr>
          <w:spacing w:val="8"/>
        </w:rPr>
        <w:t> </w:t>
      </w:r>
      <w:r>
        <w:rPr/>
        <w:t>млн)</w:t>
      </w:r>
      <w:r>
        <w:rPr>
          <w:position w:val="6"/>
          <w:sz w:val="14"/>
        </w:rPr>
        <w:t>1</w:t>
      </w:r>
      <w:r>
        <w:rPr/>
        <w:t>.</w:t>
      </w:r>
    </w:p>
    <w:p>
      <w:pPr>
        <w:pStyle w:val="BodyText"/>
        <w:spacing w:line="252" w:lineRule="auto" w:before="3"/>
        <w:ind w:right="1125" w:firstLine="283"/>
      </w:pPr>
      <w:r>
        <w:rPr>
          <w:spacing w:val="5"/>
        </w:rPr>
        <w:t>Важной демографической характеристикой является </w:t>
      </w:r>
      <w:r>
        <w:rPr>
          <w:spacing w:val="6"/>
        </w:rPr>
        <w:t>также </w:t>
      </w:r>
      <w:r>
        <w:rPr>
          <w:rFonts w:ascii="Times New Roman" w:hAnsi="Times New Roman"/>
          <w:i/>
        </w:rPr>
        <w:t>плотность населения </w:t>
      </w:r>
      <w:r>
        <w:rPr/>
        <w:t>— это  соотношение  численности  населения и </w:t>
      </w:r>
      <w:r>
        <w:rPr>
          <w:spacing w:val="2"/>
        </w:rPr>
        <w:t>размеров территории, </w:t>
      </w:r>
      <w:r>
        <w:rPr/>
        <w:t>на </w:t>
      </w:r>
      <w:r>
        <w:rPr>
          <w:spacing w:val="2"/>
        </w:rPr>
        <w:t>которой </w:t>
      </w:r>
      <w:r>
        <w:rPr/>
        <w:t>оно </w:t>
      </w:r>
      <w:r>
        <w:rPr>
          <w:spacing w:val="2"/>
        </w:rPr>
        <w:t>проживает, </w:t>
      </w:r>
      <w:r>
        <w:rPr>
          <w:spacing w:val="3"/>
        </w:rPr>
        <w:t>измеряемое </w:t>
      </w:r>
      <w:r>
        <w:rPr/>
        <w:t>числом жителей на 1 кв. км. Для России она равна около 8,7 чело- века на 1 кв. км, но страна заселена крайне неравномерно. Более </w:t>
      </w:r>
      <w:r>
        <w:rPr>
          <w:spacing w:val="3"/>
        </w:rPr>
        <w:t>высокой плотностью населения характеризуются </w:t>
      </w:r>
      <w:r>
        <w:rPr>
          <w:spacing w:val="2"/>
        </w:rPr>
        <w:t>Центральный, Центрально-Черноземный </w:t>
      </w:r>
      <w:r>
        <w:rPr/>
        <w:t>и </w:t>
      </w:r>
      <w:r>
        <w:rPr>
          <w:spacing w:val="2"/>
        </w:rPr>
        <w:t>Северо-Кавказский </w:t>
      </w:r>
      <w:r>
        <w:rPr>
          <w:spacing w:val="3"/>
        </w:rPr>
        <w:t>экономические </w:t>
      </w:r>
      <w:r>
        <w:rPr/>
        <w:t>районы</w:t>
      </w:r>
      <w:r>
        <w:rPr>
          <w:spacing w:val="-16"/>
        </w:rPr>
        <w:t> </w:t>
      </w:r>
      <w:r>
        <w:rPr/>
        <w:t>страны.</w:t>
      </w:r>
      <w:r>
        <w:rPr>
          <w:spacing w:val="-15"/>
        </w:rPr>
        <w:t> </w:t>
      </w:r>
      <w:r>
        <w:rPr/>
        <w:t>Ряд</w:t>
      </w:r>
      <w:r>
        <w:rPr>
          <w:spacing w:val="-15"/>
        </w:rPr>
        <w:t> </w:t>
      </w:r>
      <w:r>
        <w:rPr/>
        <w:t>районов</w:t>
      </w:r>
      <w:r>
        <w:rPr>
          <w:spacing w:val="-15"/>
        </w:rPr>
        <w:t> </w:t>
      </w:r>
      <w:r>
        <w:rPr/>
        <w:t>характеризуется</w:t>
      </w:r>
      <w:r>
        <w:rPr>
          <w:spacing w:val="-15"/>
        </w:rPr>
        <w:t> </w:t>
      </w:r>
      <w:r>
        <w:rPr/>
        <w:t>высокой</w:t>
      </w:r>
      <w:r>
        <w:rPr>
          <w:spacing w:val="-15"/>
        </w:rPr>
        <w:t> </w:t>
      </w:r>
      <w:r>
        <w:rPr/>
        <w:t>плотностью </w:t>
      </w:r>
      <w:r>
        <w:rPr>
          <w:spacing w:val="2"/>
        </w:rPr>
        <w:t>населения </w:t>
      </w:r>
      <w:r>
        <w:rPr/>
        <w:t>за </w:t>
      </w:r>
      <w:r>
        <w:rPr>
          <w:spacing w:val="2"/>
        </w:rPr>
        <w:t>счет больших городов. Например, </w:t>
      </w:r>
      <w:r>
        <w:rPr/>
        <w:t>в </w:t>
      </w:r>
      <w:r>
        <w:rPr>
          <w:spacing w:val="3"/>
        </w:rPr>
        <w:t>Санкт-Петер- </w:t>
      </w:r>
      <w:r>
        <w:rPr/>
        <w:t>бурге</w:t>
      </w:r>
      <w:r>
        <w:rPr>
          <w:spacing w:val="-13"/>
        </w:rPr>
        <w:t> </w:t>
      </w:r>
      <w:r>
        <w:rPr/>
        <w:t>(Северо-Западный</w:t>
      </w:r>
      <w:r>
        <w:rPr>
          <w:spacing w:val="-12"/>
        </w:rPr>
        <w:t> </w:t>
      </w:r>
      <w:r>
        <w:rPr/>
        <w:t>федеральный</w:t>
      </w:r>
      <w:r>
        <w:rPr>
          <w:spacing w:val="-12"/>
        </w:rPr>
        <w:t> </w:t>
      </w:r>
      <w:r>
        <w:rPr/>
        <w:t>округ)</w:t>
      </w:r>
      <w:r>
        <w:rPr>
          <w:spacing w:val="-12"/>
        </w:rPr>
        <w:t> </w:t>
      </w:r>
      <w:r>
        <w:rPr/>
        <w:t>плотность</w:t>
      </w:r>
      <w:r>
        <w:rPr>
          <w:spacing w:val="-12"/>
        </w:rPr>
        <w:t> </w:t>
      </w:r>
      <w:r>
        <w:rPr/>
        <w:t>населения достигает 3607,8 человека на 1 кв. км, в Москве (Центральный фе- деральный округ) она самая высокая в стране — 4857,6 человека на 1 кв. км. Наименее заселены районы Севера и восточные при- граничные</w:t>
      </w:r>
      <w:r>
        <w:rPr>
          <w:spacing w:val="9"/>
        </w:rPr>
        <w:t> </w:t>
      </w:r>
      <w:r>
        <w:rPr/>
        <w:t>регионы.</w:t>
      </w:r>
    </w:p>
    <w:p>
      <w:pPr>
        <w:pStyle w:val="BodyText"/>
        <w:spacing w:line="215" w:lineRule="exact"/>
        <w:ind w:left="397"/>
      </w:pPr>
      <w:r>
        <w:rPr>
          <w:rFonts w:ascii="Times New Roman" w:hAnsi="Times New Roman"/>
          <w:i/>
        </w:rPr>
        <w:t>Возраст </w:t>
      </w:r>
      <w:r>
        <w:rPr/>
        <w:t>человека — также важный показатель в демографии.</w:t>
      </w:r>
    </w:p>
    <w:p>
      <w:pPr>
        <w:pStyle w:val="BodyText"/>
        <w:spacing w:line="252" w:lineRule="auto" w:before="8"/>
        <w:ind w:right="1126"/>
      </w:pPr>
      <w:r>
        <w:rPr>
          <w:spacing w:val="4"/>
        </w:rPr>
        <w:t>Данные </w:t>
      </w:r>
      <w:r>
        <w:rPr/>
        <w:t>о </w:t>
      </w:r>
      <w:r>
        <w:rPr>
          <w:spacing w:val="4"/>
        </w:rPr>
        <w:t>возрастном </w:t>
      </w:r>
      <w:r>
        <w:rPr/>
        <w:t>и </w:t>
      </w:r>
      <w:r>
        <w:rPr>
          <w:rFonts w:ascii="Times New Roman" w:hAnsi="Times New Roman"/>
          <w:i/>
          <w:spacing w:val="4"/>
        </w:rPr>
        <w:t>половом </w:t>
      </w:r>
      <w:r>
        <w:rPr>
          <w:spacing w:val="4"/>
        </w:rPr>
        <w:t>составе населения </w:t>
      </w:r>
      <w:r>
        <w:rPr>
          <w:spacing w:val="5"/>
        </w:rPr>
        <w:t>позволяют </w:t>
      </w:r>
      <w:r>
        <w:rPr>
          <w:spacing w:val="2"/>
        </w:rPr>
        <w:t>составить возрастно-половую структуру населения. Разные </w:t>
      </w:r>
      <w:r>
        <w:rPr>
          <w:spacing w:val="3"/>
        </w:rPr>
        <w:t>воз- растно-половые группы играют </w:t>
      </w:r>
      <w:r>
        <w:rPr/>
        <w:t>и </w:t>
      </w:r>
      <w:r>
        <w:rPr>
          <w:spacing w:val="3"/>
        </w:rPr>
        <w:t>различную роль </w:t>
      </w:r>
      <w:r>
        <w:rPr/>
        <w:t>в </w:t>
      </w:r>
      <w:r>
        <w:rPr>
          <w:spacing w:val="4"/>
        </w:rPr>
        <w:t>воспроиз- </w:t>
      </w:r>
      <w:r>
        <w:rPr/>
        <w:t>водстве</w:t>
      </w:r>
      <w:r>
        <w:rPr>
          <w:spacing w:val="-10"/>
        </w:rPr>
        <w:t> </w:t>
      </w:r>
      <w:r>
        <w:rPr/>
        <w:t>населения,</w:t>
      </w:r>
      <w:r>
        <w:rPr>
          <w:spacing w:val="-9"/>
        </w:rPr>
        <w:t> </w:t>
      </w:r>
      <w:r>
        <w:rPr/>
        <w:t>его</w:t>
      </w:r>
      <w:r>
        <w:rPr>
          <w:spacing w:val="-9"/>
        </w:rPr>
        <w:t> </w:t>
      </w:r>
      <w:r>
        <w:rPr/>
        <w:t>экономической</w:t>
      </w:r>
      <w:r>
        <w:rPr>
          <w:spacing w:val="-9"/>
        </w:rPr>
        <w:t> </w:t>
      </w:r>
      <w:r>
        <w:rPr/>
        <w:t>активности,</w:t>
      </w:r>
      <w:r>
        <w:rPr>
          <w:spacing w:val="-9"/>
        </w:rPr>
        <w:t> </w:t>
      </w:r>
      <w:r>
        <w:rPr/>
        <w:t>формировании его потребностей и</w:t>
      </w:r>
      <w:r>
        <w:rPr>
          <w:spacing w:val="22"/>
        </w:rPr>
        <w:t> </w:t>
      </w:r>
      <w:r>
        <w:rPr/>
        <w:t>т.д.</w:t>
      </w:r>
    </w:p>
    <w:p>
      <w:pPr>
        <w:pStyle w:val="BodyText"/>
        <w:spacing w:line="249" w:lineRule="auto"/>
        <w:ind w:right="1126" w:firstLine="283"/>
      </w:pPr>
      <w:r>
        <w:rPr>
          <w:spacing w:val="3"/>
        </w:rPr>
        <w:t>Для </w:t>
      </w:r>
      <w:r>
        <w:rPr>
          <w:spacing w:val="4"/>
        </w:rPr>
        <w:t>наглядного представления демографических </w:t>
      </w:r>
      <w:r>
        <w:rPr>
          <w:spacing w:val="5"/>
        </w:rPr>
        <w:t>процессов </w:t>
      </w:r>
      <w:r>
        <w:rPr/>
        <w:t>применяются разнообразные графические методы, например воз- </w:t>
      </w:r>
      <w:r>
        <w:rPr>
          <w:spacing w:val="3"/>
        </w:rPr>
        <w:t>растно-половая пирамида, характеризующая </w:t>
      </w:r>
      <w:r>
        <w:rPr>
          <w:rFonts w:ascii="Times New Roman" w:hAnsi="Times New Roman"/>
          <w:i/>
          <w:spacing w:val="4"/>
        </w:rPr>
        <w:t>возрастно-половую </w:t>
      </w:r>
      <w:r>
        <w:rPr>
          <w:rFonts w:ascii="Times New Roman" w:hAnsi="Times New Roman"/>
          <w:i/>
        </w:rPr>
        <w:t>структуру населения</w:t>
      </w:r>
      <w:r>
        <w:rPr/>
        <w:t>. Она представляет собой диаграмму, постро- </w:t>
      </w:r>
      <w:r>
        <w:rPr>
          <w:spacing w:val="2"/>
        </w:rPr>
        <w:t>енную </w:t>
      </w:r>
      <w:r>
        <w:rPr/>
        <w:t>в </w:t>
      </w:r>
      <w:r>
        <w:rPr>
          <w:spacing w:val="2"/>
        </w:rPr>
        <w:t>системе координат. </w:t>
      </w:r>
      <w:r>
        <w:rPr/>
        <w:t>Для </w:t>
      </w:r>
      <w:r>
        <w:rPr>
          <w:spacing w:val="2"/>
        </w:rPr>
        <w:t>построения пирамиды </w:t>
      </w:r>
      <w:r>
        <w:rPr/>
        <w:t>по </w:t>
      </w:r>
      <w:r>
        <w:rPr>
          <w:spacing w:val="3"/>
        </w:rPr>
        <w:t>вер- тикальной </w:t>
      </w:r>
      <w:r>
        <w:rPr>
          <w:spacing w:val="2"/>
        </w:rPr>
        <w:t>оси </w:t>
      </w:r>
      <w:r>
        <w:rPr>
          <w:spacing w:val="3"/>
        </w:rPr>
        <w:t>откладывается возраст, слева </w:t>
      </w:r>
      <w:r>
        <w:rPr/>
        <w:t>— </w:t>
      </w:r>
      <w:r>
        <w:rPr>
          <w:spacing w:val="4"/>
        </w:rPr>
        <w:t>распределяется </w:t>
      </w:r>
      <w:r>
        <w:rPr/>
        <w:t>по возрасту мужское население, справа — женское (в одинаковом масштабе).</w:t>
      </w:r>
      <w:r>
        <w:rPr>
          <w:spacing w:val="-16"/>
        </w:rPr>
        <w:t> </w:t>
      </w:r>
      <w:r>
        <w:rPr/>
        <w:t>За</w:t>
      </w:r>
      <w:r>
        <w:rPr>
          <w:spacing w:val="-16"/>
        </w:rPr>
        <w:t> </w:t>
      </w:r>
      <w:r>
        <w:rPr/>
        <w:t>единицу</w:t>
      </w:r>
      <w:r>
        <w:rPr>
          <w:spacing w:val="-16"/>
        </w:rPr>
        <w:t> </w:t>
      </w:r>
      <w:r>
        <w:rPr/>
        <w:t>измерения</w:t>
      </w:r>
      <w:r>
        <w:rPr>
          <w:spacing w:val="-16"/>
        </w:rPr>
        <w:t> </w:t>
      </w:r>
      <w:r>
        <w:rPr/>
        <w:t>обычно</w:t>
      </w:r>
      <w:r>
        <w:rPr>
          <w:spacing w:val="-16"/>
        </w:rPr>
        <w:t> </w:t>
      </w:r>
      <w:r>
        <w:rPr/>
        <w:t>принимается</w:t>
      </w:r>
      <w:r>
        <w:rPr>
          <w:spacing w:val="-16"/>
        </w:rPr>
        <w:t> </w:t>
      </w:r>
      <w:r>
        <w:rPr/>
        <w:t>пятилетие. Длина</w:t>
      </w:r>
      <w:r>
        <w:rPr>
          <w:spacing w:val="-7"/>
        </w:rPr>
        <w:t> </w:t>
      </w:r>
      <w:r>
        <w:rPr/>
        <w:t>ступени</w:t>
      </w:r>
      <w:r>
        <w:rPr>
          <w:spacing w:val="-7"/>
        </w:rPr>
        <w:t> </w:t>
      </w:r>
      <w:r>
        <w:rPr/>
        <w:t>соответствует</w:t>
      </w:r>
      <w:r>
        <w:rPr>
          <w:spacing w:val="-6"/>
        </w:rPr>
        <w:t> </w:t>
      </w:r>
      <w:r>
        <w:rPr/>
        <w:t>числу</w:t>
      </w:r>
      <w:r>
        <w:rPr>
          <w:spacing w:val="-7"/>
        </w:rPr>
        <w:t> </w:t>
      </w:r>
      <w:r>
        <w:rPr/>
        <w:t>людей,</w:t>
      </w:r>
      <w:r>
        <w:rPr>
          <w:spacing w:val="-6"/>
        </w:rPr>
        <w:t> </w:t>
      </w:r>
      <w:r>
        <w:rPr/>
        <w:t>приходящихся</w:t>
      </w:r>
      <w:r>
        <w:rPr>
          <w:spacing w:val="-7"/>
        </w:rPr>
        <w:t> </w:t>
      </w:r>
      <w:r>
        <w:rPr/>
        <w:t>на</w:t>
      </w:r>
      <w:r>
        <w:rPr>
          <w:spacing w:val="-6"/>
        </w:rPr>
        <w:t> </w:t>
      </w:r>
      <w:r>
        <w:rPr/>
        <w:t>опре- деленную единицу возраста (рис.</w:t>
      </w:r>
      <w:r>
        <w:rPr>
          <w:spacing w:val="27"/>
        </w:rPr>
        <w:t> </w:t>
      </w:r>
      <w:r>
        <w:rPr/>
        <w:t>1.2).</w:t>
      </w:r>
    </w:p>
    <w:p>
      <w:pPr>
        <w:pStyle w:val="BodyText"/>
        <w:spacing w:line="252" w:lineRule="auto" w:before="6"/>
        <w:ind w:right="1122" w:firstLine="283"/>
      </w:pPr>
      <w:r>
        <w:rPr>
          <w:spacing w:val="7"/>
        </w:rPr>
        <w:t>Пирамида изображает возрастно-половую структуру </w:t>
      </w:r>
      <w:r>
        <w:rPr>
          <w:spacing w:val="8"/>
        </w:rPr>
        <w:t>насе- </w:t>
      </w:r>
      <w:r>
        <w:rPr>
          <w:spacing w:val="3"/>
        </w:rPr>
        <w:t>ления </w:t>
      </w:r>
      <w:r>
        <w:rPr/>
        <w:t>в </w:t>
      </w:r>
      <w:r>
        <w:rPr>
          <w:spacing w:val="2"/>
        </w:rPr>
        <w:t>тот или </w:t>
      </w:r>
      <w:r>
        <w:rPr>
          <w:spacing w:val="3"/>
        </w:rPr>
        <w:t>иной момент времени, фиксирует </w:t>
      </w:r>
      <w:r>
        <w:rPr/>
        <w:t>ее  </w:t>
      </w:r>
      <w:r>
        <w:rPr>
          <w:spacing w:val="4"/>
        </w:rPr>
        <w:t>состояние </w:t>
      </w:r>
      <w:r>
        <w:rPr/>
        <w:t>в </w:t>
      </w:r>
      <w:r>
        <w:rPr>
          <w:spacing w:val="3"/>
        </w:rPr>
        <w:t>ходе непрерывного процесса воспроизводства населения. </w:t>
      </w:r>
      <w:r>
        <w:rPr>
          <w:spacing w:val="4"/>
        </w:rPr>
        <w:t>Она </w:t>
      </w:r>
      <w:r>
        <w:rPr>
          <w:spacing w:val="5"/>
        </w:rPr>
        <w:t>играет важную роль </w:t>
      </w:r>
      <w:r>
        <w:rPr/>
        <w:t>в </w:t>
      </w:r>
      <w:r>
        <w:rPr>
          <w:spacing w:val="6"/>
        </w:rPr>
        <w:t>изучении </w:t>
      </w:r>
      <w:r>
        <w:rPr>
          <w:spacing w:val="5"/>
        </w:rPr>
        <w:t>типов </w:t>
      </w:r>
      <w:r>
        <w:rPr>
          <w:spacing w:val="6"/>
        </w:rPr>
        <w:t>воспроизводства </w:t>
      </w:r>
      <w:r>
        <w:rPr>
          <w:spacing w:val="7"/>
        </w:rPr>
        <w:t>насе- </w:t>
      </w:r>
      <w:r>
        <w:rPr>
          <w:spacing w:val="4"/>
        </w:rPr>
        <w:t>ления.</w:t>
      </w:r>
    </w:p>
    <w:p>
      <w:pPr>
        <w:pStyle w:val="BodyText"/>
        <w:spacing w:before="7"/>
        <w:ind w:left="0"/>
        <w:jc w:val="left"/>
        <w:rPr>
          <w:sz w:val="14"/>
        </w:rPr>
      </w:pPr>
      <w:r>
        <w:rPr/>
        <w:pict>
          <v:line style="position:absolute;mso-position-horizontal-relative:page;mso-position-vertical-relative:paragraph;z-index:-251648000;mso-wrap-distance-left:0;mso-wrap-distance-right:0" from="453.542999pt,10.548932pt" to="538.582999pt,10.548932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Россия в цифрах. С.</w:t>
      </w:r>
      <w:r>
        <w:rPr>
          <w:spacing w:val="16"/>
          <w:w w:val="105"/>
          <w:sz w:val="17"/>
        </w:rPr>
        <w:t> </w:t>
      </w:r>
      <w:r>
        <w:rPr>
          <w:w w:val="105"/>
          <w:sz w:val="17"/>
        </w:rPr>
        <w:t>82.</w:t>
      </w:r>
    </w:p>
    <w:p>
      <w:pPr>
        <w:spacing w:after="0"/>
        <w:jc w:val="left"/>
        <w:rPr>
          <w:sz w:val="17"/>
        </w:rPr>
        <w:sectPr>
          <w:footerReference w:type="default" r:id="rId39"/>
          <w:pgSz w:w="16450" w:h="12190" w:orient="landscape"/>
          <w:pgMar w:footer="743" w:header="0" w:top="920" w:bottom="940" w:left="1020" w:right="0"/>
          <w:cols w:num="2" w:equalWidth="0">
            <w:col w:w="6402" w:space="1535"/>
            <w:col w:w="7493"/>
          </w:cols>
        </w:sectPr>
      </w:pPr>
    </w:p>
    <w:p>
      <w:pPr>
        <w:spacing w:before="91"/>
        <w:ind w:left="1112" w:right="0" w:firstLine="0"/>
        <w:jc w:val="left"/>
        <w:rPr>
          <w:rFonts w:ascii="Arial Black" w:hAnsi="Arial Black"/>
          <w:sz w:val="18"/>
        </w:rPr>
      </w:pPr>
      <w:r>
        <w:rPr>
          <w:rFonts w:ascii="Arial Black" w:hAnsi="Arial Black"/>
          <w:w w:val="85"/>
          <w:sz w:val="18"/>
        </w:rPr>
        <w:t>Мужчины</w:t>
      </w:r>
    </w:p>
    <w:p>
      <w:pPr>
        <w:spacing w:before="93"/>
        <w:ind w:left="917" w:right="0" w:firstLine="0"/>
        <w:jc w:val="left"/>
        <w:rPr>
          <w:rFonts w:ascii="Arial Black" w:hAnsi="Arial Black"/>
          <w:sz w:val="16"/>
        </w:rPr>
      </w:pPr>
      <w:r>
        <w:rPr/>
        <w:br w:type="column"/>
      </w:r>
      <w:r>
        <w:rPr>
          <w:rFonts w:ascii="Arial Black" w:hAnsi="Arial Black"/>
          <w:w w:val="75"/>
          <w:sz w:val="16"/>
        </w:rPr>
        <w:t>Возраст</w:t>
      </w:r>
    </w:p>
    <w:p>
      <w:pPr>
        <w:spacing w:line="125" w:lineRule="exact" w:before="158"/>
        <w:ind w:left="821" w:right="0" w:firstLine="0"/>
        <w:jc w:val="left"/>
        <w:rPr>
          <w:rFonts w:ascii="Arial Black"/>
          <w:sz w:val="16"/>
        </w:rPr>
      </w:pPr>
      <w:r>
        <w:rPr/>
        <w:pict>
          <v:group style="position:absolute;margin-left:224.850006pt;margin-top:4.843066pt;width:128.65pt;height:234.15pt;mso-position-horizontal-relative:page;mso-position-vertical-relative:paragraph;z-index:-264365056" coordorigin="4497,97" coordsize="2573,4683">
            <v:line style="position:absolute" from="4502,4773" to="7069,4773" stroked="true" strokeweight=".5pt" strokecolor="#000000">
              <v:stroke dashstyle="solid"/>
            </v:line>
            <v:line style="position:absolute" from="4502,4779" to="4502,4694" stroked="true" strokeweight=".5pt" strokecolor="#000000">
              <v:stroke dashstyle="solid"/>
            </v:line>
            <v:line style="position:absolute" from="4868,4779" to="4868,4694" stroked="true" strokeweight=".5pt" strokecolor="#000000">
              <v:stroke dashstyle="solid"/>
            </v:line>
            <v:line style="position:absolute" from="5234,4779" to="5234,4694" stroked="true" strokeweight=".5pt" strokecolor="#000000">
              <v:stroke dashstyle="solid"/>
            </v:line>
            <v:line style="position:absolute" from="5600,4779" to="5600,4694" stroked="true" strokeweight=".5pt" strokecolor="#000000">
              <v:stroke dashstyle="solid"/>
            </v:line>
            <v:line style="position:absolute" from="5966,4779" to="5966,4694" stroked="true" strokeweight=".5pt" strokecolor="#000000">
              <v:stroke dashstyle="solid"/>
            </v:line>
            <v:line style="position:absolute" from="6332,4779" to="6332,4694" stroked="true" strokeweight=".5pt" strokecolor="#000000">
              <v:stroke dashstyle="solid"/>
            </v:line>
            <v:line style="position:absolute" from="6698,4779" to="6698,4694" stroked="true" strokeweight=".5pt" strokecolor="#000000">
              <v:stroke dashstyle="solid"/>
            </v:line>
            <v:line style="position:absolute" from="7064,4779" to="7064,4694" stroked="true" strokeweight=".5pt" strokecolor="#000000">
              <v:stroke dashstyle="solid"/>
            </v:line>
            <v:shape style="position:absolute;left:0;top:6224;width:2323;height:4677" coordorigin="0,6224" coordsize="2323,4677" path="m4502,4774l4502,97m4502,4417l6124,4417,6124,4607,4502,4607,4502,4417xm4502,4205l5903,4205,5903,4396,4502,4396,4502,4205xm4502,3993l5749,3993,5749,4184,4502,4184,4502,3993xm4502,3782l5776,3782,5776,3972,4502,3972,4502,3782xm4502,3570l6334,3570,6334,3760,4502,3760,4502,3570xm4502,3358l6824,3358,6824,3549,4502,3549,4502,3358xm4502,3146l6690,3146,6690,3337,4502,3337,4502,3146xm4502,2935l6536,2935,6536,3125,4502,3125,4502,2935xm4502,2723l6382,2723,6382,2914,4502,2914,4502,2723xm4502,2511l6307,2511,6307,2702,4502,2702,4502,2511xm4502,2300l6761,2300,6761,2490,4502,2490,4502,2300xm4502,2088l6742,2088,6742,2278,4502,2278,4502,2088xm4502,1876l6472,1876,6472,2067,4502,2067,4502,1876xm4502,1665l5712,1665,5712,1855,4502,1855,4502,1665xm4502,1453l5671,1453,5671,1643,4502,1643,4502,1453xm4502,1241l5686,1241,5686,1432,4502,1432,4502,1241xm4502,1029l5210,1029,5210,1220,4502,1220,4502,1029xm4502,818l4925,818,4925,1008,4502,1008,4502,818xm4502,606l4599,606,4599,796,4502,796,4502,606xe" filled="false" stroked="true" strokeweight=".5pt" strokecolor="#000000">
              <v:path arrowok="t"/>
              <v:stroke dashstyle="solid"/>
            </v:shape>
            <v:line style="position:absolute" from="4511,389" to="4511,590" stroked="true" strokeweight="1.43701pt" strokecolor="#000000">
              <v:stroke dashstyle="solid"/>
            </v:line>
            <v:line style="position:absolute" from="4504,178" to="4504,378" stroked="true" strokeweight=".68701pt" strokecolor="#000000">
              <v:stroke dashstyle="solid"/>
            </v:line>
            <w10:wrap type="none"/>
          </v:group>
        </w:pict>
      </w:r>
      <w:r>
        <w:rPr/>
        <w:pict>
          <v:group style="position:absolute;margin-left:69.071999pt;margin-top:5.985066pt;width:129.1pt;height:233.35pt;mso-position-horizontal-relative:page;mso-position-vertical-relative:paragraph;z-index:-264364032" coordorigin="1381,120" coordsize="2582,4667">
            <v:line style="position:absolute" from="3958,4782" to="1384,4782" stroked="true" strokeweight=".5pt" strokecolor="#000000">
              <v:stroke dashstyle="solid"/>
            </v:line>
            <v:line style="position:absolute" from="3958,4785" to="3958,4698" stroked="true" strokeweight=".5pt" strokecolor="#000000">
              <v:stroke dashstyle="solid"/>
            </v:line>
            <v:line style="position:absolute" from="3591,4785" to="3591,4698" stroked="true" strokeweight=".5pt" strokecolor="#000000">
              <v:stroke dashstyle="solid"/>
            </v:line>
            <v:line style="position:absolute" from="3224,4785" to="3224,4698" stroked="true" strokeweight=".5pt" strokecolor="#000000">
              <v:stroke dashstyle="solid"/>
            </v:line>
            <v:line style="position:absolute" from="2856,4785" to="2856,4698" stroked="true" strokeweight=".5pt" strokecolor="#000000">
              <v:stroke dashstyle="solid"/>
            </v:line>
            <v:line style="position:absolute" from="2489,4785" to="2489,4698" stroked="true" strokeweight=".5pt" strokecolor="#000000">
              <v:stroke dashstyle="solid"/>
            </v:line>
            <v:line style="position:absolute" from="2121,4785" to="2121,4698" stroked="true" strokeweight=".5pt" strokecolor="#000000">
              <v:stroke dashstyle="solid"/>
            </v:line>
            <v:line style="position:absolute" from="1754,4785" to="1754,4698" stroked="true" strokeweight=".5pt" strokecolor="#000000">
              <v:stroke dashstyle="solid"/>
            </v:line>
            <v:line style="position:absolute" from="1386,4785" to="1386,4698" stroked="true" strokeweight=".5pt" strokecolor="#000000">
              <v:stroke dashstyle="solid"/>
            </v:line>
            <v:shape style="position:absolute;left:-2323;top:6238;width:2323;height:4662" coordorigin="-2322,6239" coordsize="2323,4662" path="m3958,4782l3958,120m3958,4421l2279,4421,2279,4611,3958,4611,3958,4421xm3958,4209l2518,4209,2518,4399,3958,4399,3958,4209xm3958,3997l2672,3997,2672,4188,3958,4188,3958,3997xm3958,3786l2650,3786,2650,3976,3958,3976,3958,3786xm3958,3574l2092,3574,2092,3764,3958,3764,3958,3574xm3958,3362l1636,3362,1636,3553,3958,3553,3958,3362xm3958,3150l1820,3150,1820,3341,3958,3341,3958,3150xm3958,2939l2051,2939,2051,3129,3958,3129,3958,2939xm3958,2727l2220,2727,2220,2918,3958,2918,3958,2727xm3958,2515l2356,2515,2356,2706,3958,2706,3958,2515xm3958,2304l2066,2304,2066,2494,3958,2494,3958,2304xm3958,2092l2250,2092,2250,2282,3958,2282,3958,2092xm3958,1880l2603,1880,2603,2071,3958,2071,3958,1880xm3958,1668l3209,1668,3209,1859,3958,1859,3958,1668xm3958,1457l3385,1457,3385,1647,3958,1647,3958,1457xm3958,1245l3455,1245,3455,1436,3958,1436,3958,1245xm3958,1033l3712,1033,3712,1224,3958,1224,3958,1033xm3958,822l3844,822,3844,1012,3958,1012,3958,822xe" filled="false" stroked="true" strokeweight=".5pt" strokecolor="#000000">
              <v:path arrowok="t"/>
              <v:stroke dashstyle="solid"/>
            </v:shape>
            <v:line style="position:absolute" from="3947,605" to="3947,805" stroked="true" strokeweight="1.602pt" strokecolor="#000000">
              <v:stroke dashstyle="solid"/>
            </v:line>
            <v:line style="position:absolute" from="3957,393" to="3957,594" stroked="true" strokeweight=".68401pt" strokecolor="#000000">
              <v:stroke dashstyle="solid"/>
            </v:line>
            <v:shape style="position:absolute;left:3958;top:186;width:2;height:191" coordorigin="3958,186" coordsize="0,191" path="m3958,186l3958,377,3958,186xe" filled="false" stroked="true" strokeweight=".5pt" strokecolor="#000000">
              <v:path arrowok="t"/>
              <v:stroke dashstyle="solid"/>
            </v:shape>
            <w10:wrap type="none"/>
          </v:group>
        </w:pict>
      </w:r>
      <w:r>
        <w:rPr>
          <w:rFonts w:ascii="Arial Black"/>
          <w:w w:val="90"/>
          <w:sz w:val="16"/>
        </w:rPr>
        <w:t>0 100+</w:t>
      </w:r>
    </w:p>
    <w:p>
      <w:pPr>
        <w:pStyle w:val="BodyText"/>
        <w:ind w:left="0"/>
        <w:jc w:val="left"/>
        <w:rPr>
          <w:rFonts w:ascii="Arial Black"/>
          <w:sz w:val="22"/>
        </w:rPr>
      </w:pPr>
      <w:r>
        <w:rPr/>
        <w:br w:type="column"/>
      </w:r>
      <w:r>
        <w:rPr>
          <w:rFonts w:ascii="Arial Black"/>
          <w:sz w:val="22"/>
        </w:rPr>
      </w:r>
    </w:p>
    <w:p>
      <w:pPr>
        <w:spacing w:line="125" w:lineRule="exact" w:before="167"/>
        <w:ind w:left="-5" w:right="0" w:firstLine="0"/>
        <w:jc w:val="left"/>
        <w:rPr>
          <w:rFonts w:ascii="Arial Black"/>
          <w:sz w:val="16"/>
        </w:rPr>
      </w:pPr>
      <w:r>
        <w:rPr>
          <w:rFonts w:ascii="Arial Black"/>
          <w:w w:val="75"/>
          <w:sz w:val="16"/>
        </w:rPr>
        <w:t>0,01</w:t>
      </w:r>
    </w:p>
    <w:p>
      <w:pPr>
        <w:spacing w:before="91"/>
        <w:ind w:left="890" w:right="0" w:firstLine="0"/>
        <w:jc w:val="left"/>
        <w:rPr>
          <w:rFonts w:ascii="Arial Black" w:hAnsi="Arial Black"/>
          <w:sz w:val="18"/>
        </w:rPr>
      </w:pPr>
      <w:r>
        <w:rPr/>
        <w:br w:type="column"/>
      </w:r>
      <w:r>
        <w:rPr>
          <w:rFonts w:ascii="Arial Black" w:hAnsi="Arial Black"/>
          <w:w w:val="85"/>
          <w:sz w:val="18"/>
        </w:rPr>
        <w:t>Женщины</w:t>
      </w:r>
    </w:p>
    <w:p>
      <w:pPr>
        <w:spacing w:line="182" w:lineRule="auto" w:before="125"/>
        <w:ind w:left="1218" w:right="3639" w:hanging="107"/>
        <w:jc w:val="left"/>
        <w:rPr>
          <w:rFonts w:ascii="Arial Black" w:hAnsi="Arial Black"/>
          <w:sz w:val="16"/>
        </w:rPr>
      </w:pPr>
      <w:r>
        <w:rPr/>
        <w:br w:type="column"/>
      </w:r>
      <w:r>
        <w:rPr>
          <w:rFonts w:ascii="Arial Black" w:hAnsi="Arial Black"/>
          <w:w w:val="75"/>
          <w:sz w:val="16"/>
        </w:rPr>
        <w:t>Возраст </w:t>
      </w:r>
      <w:r>
        <w:rPr>
          <w:rFonts w:ascii="Arial Black" w:hAnsi="Arial Black"/>
          <w:w w:val="90"/>
          <w:sz w:val="16"/>
        </w:rPr>
        <w:t>100+</w:t>
      </w:r>
    </w:p>
    <w:p>
      <w:pPr>
        <w:spacing w:line="134" w:lineRule="exact" w:before="0"/>
        <w:ind w:left="1178" w:right="0" w:firstLine="0"/>
        <w:jc w:val="left"/>
        <w:rPr>
          <w:rFonts w:ascii="Arial Black" w:hAnsi="Arial Black"/>
          <w:sz w:val="16"/>
        </w:rPr>
      </w:pPr>
      <w:r>
        <w:rPr/>
        <w:pict>
          <v:group style="position:absolute;margin-left:465.908997pt;margin-top:-18.901152pt;width:125.9pt;height:195.45pt;mso-position-horizontal-relative:page;mso-position-vertical-relative:paragraph;z-index:-264361984" coordorigin="9318,-378" coordsize="2518,3909">
            <v:line style="position:absolute" from="11821,-17" to="11821,143" stroked="true" strokeweight=".93701pt" strokecolor="#000000">
              <v:stroke dashstyle="solid"/>
            </v:line>
            <v:line style="position:absolute" from="11824,-184" to="11824,-25" stroked="true" strokeweight=".80109pt" strokecolor="#000000">
              <v:stroke dashstyle="solid"/>
            </v:line>
            <v:shape style="position:absolute;left:9318;top:-205;width:2515;height:3735" coordorigin="9318,-204" coordsize="2515,3735" path="m11826,310l11733,310,11733,161,11826,161,11826,310xm11826,482l11514,482,11514,333,11826,333,11826,482xm11826,655l11242,655,11242,505,11826,505,11826,655xm11826,827l10672,827,10672,677,11826,677,11826,827xm11826,999l10483,999,10483,850,11826,850,11826,999xm11826,1171l10583,1171,10583,1022,11826,1022,11826,1171xm11826,1344l10280,1344,10280,1194,11826,1194,11826,1344xm11826,1516l10025,1516,10025,1366,11826,1366,11826,1516xm11826,1688l9620,1688,9620,1539,11826,1539,11826,1688xm11826,1860l9565,1860,9565,1711,11826,1711,11826,1860xm11826,2033l10097,2033,10097,1883,11826,1883,11826,2033xm11826,2205l10310,2205,10310,2056,11826,2056,11826,2205xm11826,2377l10222,2377,10222,2228,11826,2228,11826,2377xm11826,2550l10197,2550,10197,2400,11826,2400,11826,2550xm11826,2722l10383,2722,10383,2572,11826,2572,11826,2722xm11826,2894l10518,2894,10518,2745,11826,2745,11826,2894xm11826,3066l10633,3066,10633,2917,11826,2917,11826,3066xm11826,3239l10717,3239,10717,3089,11826,3089,11826,3239xm11826,3411l10710,3411,10710,3261,11826,3261,11826,3411xm11831,-204l11831,3531m9318,3446l11833,3446m9351,3448l9351,3518m9971,3448l9971,3518m10591,3448l10591,3518m11211,3448l11211,3518e" filled="false" stroked="true" strokeweight=".5pt" strokecolor="#000000">
              <v:path arrowok="t"/>
              <v:stroke dashstyle="solid"/>
            </v:shape>
            <v:shape style="position:absolute;left:9993;top:-379;width:865;height:260" type="#_x0000_t202" filled="false" stroked="false">
              <v:textbox inset="0,0,0,0">
                <w:txbxContent>
                  <w:p>
                    <w:pPr>
                      <w:spacing w:before="0"/>
                      <w:ind w:left="0" w:right="0" w:firstLine="0"/>
                      <w:jc w:val="left"/>
                      <w:rPr>
                        <w:rFonts w:ascii="Arial Black" w:hAnsi="Arial Black"/>
                        <w:sz w:val="18"/>
                      </w:rPr>
                    </w:pPr>
                    <w:r>
                      <w:rPr>
                        <w:rFonts w:ascii="Arial Black" w:hAnsi="Arial Black"/>
                        <w:w w:val="85"/>
                        <w:sz w:val="18"/>
                      </w:rPr>
                      <w:t>Мужчины</w:t>
                    </w:r>
                  </w:p>
                </w:txbxContent>
              </v:textbox>
              <w10:wrap type="none"/>
            </v:shape>
            <w10:wrap type="none"/>
          </v:group>
        </w:pict>
      </w:r>
      <w:r>
        <w:rPr/>
        <w:pict>
          <v:group style="position:absolute;margin-left:624.658997pt;margin-top:-18.901152pt;width:125.75pt;height:195.45pt;mso-position-horizontal-relative:page;mso-position-vertical-relative:paragraph;z-index:-264359936" coordorigin="12493,-378" coordsize="2515,3909">
            <v:line style="position:absolute" from="12518,-17" to="12518,143" stroked="true" strokeweight="1.937pt" strokecolor="#000000">
              <v:stroke dashstyle="solid"/>
            </v:line>
            <v:line style="position:absolute" from="12508,-182" to="12508,-22" stroked="true" strokeweight=".99994pt" strokecolor="#000000">
              <v:stroke dashstyle="solid"/>
            </v:line>
            <v:shape style="position:absolute;left:12493;top:-205;width:2515;height:3735" coordorigin="12493,-204" coordsize="2515,3735" path="m12807,310l12503,310,12503,161,12807,161,12807,310xm13117,482l12503,482,12503,333,13117,333,13117,482xm13384,655l12503,655,12503,505,13384,505,13384,655xm13969,827l12503,827,12503,677,13969,677,13969,827xm14027,999l12503,999,12503,850,14027,850,14027,999xm13823,1171l12503,1171,12503,1022,13823,1022,13823,1171xm14182,1344l12503,1344,12503,1194,14182,1194,14182,1344xm14337,1516l12503,1516,12503,1366,14337,1366,14337,1516xm14647,1688l12503,1688,12503,1539,14647,1539,14647,1688xm14657,1860l12503,1860,12503,1711,14657,1711,14657,1860xm14182,2033l12503,2033,12503,1883,14182,1883,14182,2033xm13989,2205l12503,2205,12503,2056,13989,2056,13989,2205xm14077,2377l12503,2377,12503,2228,14077,2228,14077,2377xm14074,2550l12503,2550,12503,2400,14074,2400,14074,2550xm13877,2722l12503,2722,12503,2572,13877,2572,13877,2722xm13746,2894l12503,2894,12503,2745,13746,2745,13746,2894xm13641,3066l12503,3066,12503,2917,13641,2917,13641,3066xm13569,3239l12503,3239,12503,3089,13569,3089,13569,3239xm13564,3411l12503,3411,12503,3261,13564,3261,13564,3411xm12503,-204l12503,3531m12493,3446l15008,3446m13126,3448l13126,3518m13746,3448l13746,3518m14366,3448l14366,3518m14986,3448l14986,3518e" filled="false" stroked="true" strokeweight=".5pt" strokecolor="#000000">
              <v:path arrowok="t"/>
              <v:stroke dashstyle="solid"/>
            </v:shape>
            <v:shape style="position:absolute;left:13617;top:-379;width:896;height:260" type="#_x0000_t202" filled="false" stroked="false">
              <v:textbox inset="0,0,0,0">
                <w:txbxContent>
                  <w:p>
                    <w:pPr>
                      <w:spacing w:before="0"/>
                      <w:ind w:left="0" w:right="0" w:firstLine="0"/>
                      <w:jc w:val="left"/>
                      <w:rPr>
                        <w:rFonts w:ascii="Arial Black" w:hAnsi="Arial Black"/>
                        <w:sz w:val="18"/>
                      </w:rPr>
                    </w:pPr>
                    <w:r>
                      <w:rPr>
                        <w:rFonts w:ascii="Arial Black" w:hAnsi="Arial Black"/>
                        <w:w w:val="85"/>
                        <w:sz w:val="18"/>
                      </w:rPr>
                      <w:t>Женщины</w:t>
                    </w:r>
                  </w:p>
                </w:txbxContent>
              </v:textbox>
              <w10:wrap type="none"/>
            </v:shape>
            <w10:wrap type="none"/>
          </v:group>
        </w:pict>
      </w:r>
      <w:r>
        <w:rPr>
          <w:rFonts w:ascii="Arial Black" w:hAnsi="Arial Black"/>
          <w:w w:val="95"/>
          <w:sz w:val="16"/>
        </w:rPr>
        <w:t>95–99</w:t>
      </w:r>
    </w:p>
    <w:p>
      <w:pPr>
        <w:spacing w:after="0" w:line="134" w:lineRule="exact"/>
        <w:jc w:val="left"/>
        <w:rPr>
          <w:rFonts w:ascii="Arial Black" w:hAnsi="Arial Black"/>
          <w:sz w:val="16"/>
        </w:rPr>
        <w:sectPr>
          <w:footerReference w:type="default" r:id="rId40"/>
          <w:pgSz w:w="16450" w:h="12190" w:orient="landscape"/>
          <w:pgMar w:footer="743" w:header="0" w:top="960" w:bottom="940" w:left="1020" w:right="0"/>
          <w:cols w:num="5" w:equalWidth="0">
            <w:col w:w="1957" w:space="40"/>
            <w:col w:w="1485" w:space="39"/>
            <w:col w:w="285" w:space="40"/>
            <w:col w:w="1807" w:space="4107"/>
            <w:col w:w="5670"/>
          </w:cols>
        </w:sectPr>
      </w:pPr>
    </w:p>
    <w:p>
      <w:pPr>
        <w:spacing w:line="97" w:lineRule="exact" w:before="74"/>
        <w:ind w:left="0" w:right="0" w:firstLine="0"/>
        <w:jc w:val="right"/>
        <w:rPr>
          <w:rFonts w:ascii="Arial Black" w:hAnsi="Arial Black"/>
          <w:sz w:val="16"/>
        </w:rPr>
      </w:pPr>
      <w:r>
        <w:rPr>
          <w:rFonts w:ascii="Arial Black" w:hAnsi="Arial Black"/>
          <w:w w:val="85"/>
          <w:position w:val="1"/>
          <w:sz w:val="16"/>
        </w:rPr>
        <w:t>0,01 </w:t>
      </w:r>
      <w:r>
        <w:rPr>
          <w:rFonts w:ascii="Arial Black" w:hAnsi="Arial Black"/>
          <w:w w:val="85"/>
          <w:sz w:val="16"/>
        </w:rPr>
        <w:t>95–99</w:t>
      </w:r>
    </w:p>
    <w:p>
      <w:pPr>
        <w:spacing w:line="81" w:lineRule="exact" w:before="91"/>
        <w:ind w:left="95" w:right="0" w:firstLine="0"/>
        <w:jc w:val="left"/>
        <w:rPr>
          <w:rFonts w:ascii="Arial Black"/>
          <w:sz w:val="16"/>
        </w:rPr>
      </w:pPr>
      <w:r>
        <w:rPr/>
        <w:br w:type="column"/>
      </w:r>
      <w:r>
        <w:rPr>
          <w:rFonts w:ascii="Arial Black"/>
          <w:w w:val="80"/>
          <w:sz w:val="16"/>
        </w:rPr>
        <w:t>0,05</w:t>
      </w:r>
    </w:p>
    <w:p>
      <w:pPr>
        <w:spacing w:line="172" w:lineRule="exact" w:before="0"/>
        <w:ind w:left="2591" w:right="4007" w:firstLine="0"/>
        <w:jc w:val="center"/>
        <w:rPr>
          <w:rFonts w:ascii="Arial Black" w:hAnsi="Arial Black"/>
          <w:sz w:val="16"/>
        </w:rPr>
      </w:pPr>
      <w:r>
        <w:rPr/>
        <w:br w:type="column"/>
      </w:r>
      <w:r>
        <w:rPr>
          <w:rFonts w:ascii="Arial Black" w:hAnsi="Arial Black"/>
          <w:w w:val="95"/>
          <w:sz w:val="16"/>
        </w:rPr>
        <w:t>90–94</w:t>
      </w:r>
    </w:p>
    <w:p>
      <w:pPr>
        <w:spacing w:after="0" w:line="172" w:lineRule="exact"/>
        <w:jc w:val="center"/>
        <w:rPr>
          <w:rFonts w:ascii="Arial Black" w:hAnsi="Arial Black"/>
          <w:sz w:val="16"/>
        </w:rPr>
        <w:sectPr>
          <w:type w:val="continuous"/>
          <w:pgSz w:w="16450" w:h="12190" w:orient="landscape"/>
          <w:pgMar w:top="1040" w:bottom="280" w:left="1020" w:right="0"/>
          <w:cols w:num="3" w:equalWidth="0">
            <w:col w:w="3432" w:space="40"/>
            <w:col w:w="425" w:space="4412"/>
            <w:col w:w="7121"/>
          </w:cols>
        </w:sectPr>
      </w:pPr>
    </w:p>
    <w:p>
      <w:pPr>
        <w:pStyle w:val="BodyText"/>
        <w:ind w:left="0"/>
        <w:jc w:val="left"/>
        <w:rPr>
          <w:rFonts w:ascii="Arial Black"/>
          <w:sz w:val="22"/>
        </w:rPr>
      </w:pPr>
    </w:p>
    <w:p>
      <w:pPr>
        <w:pStyle w:val="BodyText"/>
        <w:ind w:left="0"/>
        <w:jc w:val="left"/>
        <w:rPr>
          <w:rFonts w:ascii="Arial Black"/>
          <w:sz w:val="22"/>
        </w:rPr>
      </w:pPr>
    </w:p>
    <w:p>
      <w:pPr>
        <w:pStyle w:val="BodyText"/>
        <w:ind w:left="0"/>
        <w:jc w:val="left"/>
        <w:rPr>
          <w:rFonts w:ascii="Arial Black"/>
          <w:sz w:val="22"/>
        </w:rPr>
      </w:pPr>
    </w:p>
    <w:p>
      <w:pPr>
        <w:pStyle w:val="BodyText"/>
        <w:ind w:left="0"/>
        <w:jc w:val="left"/>
        <w:rPr>
          <w:rFonts w:ascii="Arial Black"/>
          <w:sz w:val="22"/>
        </w:rPr>
      </w:pPr>
    </w:p>
    <w:p>
      <w:pPr>
        <w:spacing w:line="221" w:lineRule="exact" w:before="155"/>
        <w:ind w:left="1183" w:right="0" w:firstLine="0"/>
        <w:jc w:val="center"/>
        <w:rPr>
          <w:rFonts w:ascii="Arial Black"/>
          <w:sz w:val="16"/>
        </w:rPr>
      </w:pPr>
      <w:r>
        <w:rPr>
          <w:rFonts w:ascii="Arial Black"/>
          <w:w w:val="85"/>
          <w:sz w:val="16"/>
        </w:rPr>
        <w:t>3,69</w:t>
      </w:r>
    </w:p>
    <w:p>
      <w:pPr>
        <w:spacing w:line="217" w:lineRule="exact" w:before="0"/>
        <w:ind w:left="442" w:right="0" w:firstLine="0"/>
        <w:jc w:val="center"/>
        <w:rPr>
          <w:rFonts w:ascii="Arial Black"/>
          <w:sz w:val="16"/>
        </w:rPr>
      </w:pPr>
      <w:r>
        <w:rPr>
          <w:rFonts w:ascii="Arial Black"/>
          <w:w w:val="85"/>
          <w:sz w:val="16"/>
        </w:rPr>
        <w:t>4,65</w:t>
      </w:r>
    </w:p>
    <w:p>
      <w:pPr>
        <w:spacing w:line="208" w:lineRule="exact" w:before="0"/>
        <w:ind w:left="143" w:right="0" w:firstLine="0"/>
        <w:jc w:val="center"/>
        <w:rPr>
          <w:rFonts w:ascii="Arial Black"/>
          <w:sz w:val="16"/>
        </w:rPr>
      </w:pPr>
      <w:r>
        <w:rPr>
          <w:rFonts w:ascii="Arial Black"/>
          <w:w w:val="85"/>
          <w:sz w:val="16"/>
        </w:rPr>
        <w:t>5,15</w:t>
      </w:r>
    </w:p>
    <w:p>
      <w:pPr>
        <w:spacing w:line="208" w:lineRule="exact" w:before="0"/>
        <w:ind w:left="722" w:right="0" w:firstLine="0"/>
        <w:jc w:val="center"/>
        <w:rPr>
          <w:rFonts w:ascii="Arial Black"/>
          <w:sz w:val="16"/>
        </w:rPr>
      </w:pPr>
      <w:r>
        <w:rPr>
          <w:rFonts w:ascii="Arial Black"/>
          <w:w w:val="85"/>
          <w:sz w:val="16"/>
        </w:rPr>
        <w:t>4,36</w:t>
      </w:r>
    </w:p>
    <w:p>
      <w:pPr>
        <w:spacing w:line="212" w:lineRule="exact" w:before="0"/>
        <w:ind w:left="449" w:right="0" w:firstLine="0"/>
        <w:jc w:val="center"/>
        <w:rPr>
          <w:rFonts w:ascii="Arial Black"/>
          <w:sz w:val="16"/>
        </w:rPr>
      </w:pPr>
      <w:r>
        <w:rPr>
          <w:rFonts w:ascii="Arial Black"/>
          <w:w w:val="85"/>
          <w:sz w:val="16"/>
        </w:rPr>
        <w:t>4,73</w:t>
      </w:r>
    </w:p>
    <w:p>
      <w:pPr>
        <w:spacing w:line="213" w:lineRule="exact" w:before="0"/>
        <w:ind w:left="116" w:right="0" w:firstLine="0"/>
        <w:jc w:val="center"/>
        <w:rPr>
          <w:rFonts w:ascii="Arial Black"/>
          <w:sz w:val="16"/>
        </w:rPr>
      </w:pPr>
      <w:r>
        <w:rPr>
          <w:rFonts w:ascii="Arial Black"/>
          <w:w w:val="85"/>
          <w:sz w:val="16"/>
        </w:rPr>
        <w:t>5,19</w:t>
      </w:r>
    </w:p>
    <w:p>
      <w:pPr>
        <w:spacing w:line="212" w:lineRule="exact" w:before="0"/>
        <w:ind w:left="246" w:right="674" w:firstLine="0"/>
        <w:jc w:val="center"/>
        <w:rPr>
          <w:rFonts w:ascii="Arial Black"/>
          <w:sz w:val="16"/>
        </w:rPr>
      </w:pPr>
      <w:r>
        <w:rPr>
          <w:rFonts w:ascii="Arial Black"/>
          <w:w w:val="85"/>
          <w:sz w:val="16"/>
        </w:rPr>
        <w:t>5,82</w:t>
      </w:r>
    </w:p>
    <w:p>
      <w:pPr>
        <w:spacing w:line="213" w:lineRule="exact" w:before="0"/>
        <w:ind w:left="96" w:right="824" w:firstLine="0"/>
        <w:jc w:val="center"/>
        <w:rPr>
          <w:rFonts w:ascii="Arial Black"/>
          <w:sz w:val="16"/>
        </w:rPr>
      </w:pPr>
      <w:r>
        <w:rPr>
          <w:rFonts w:ascii="Arial Black"/>
          <w:w w:val="85"/>
          <w:sz w:val="16"/>
        </w:rPr>
        <w:t>6,32</w:t>
      </w:r>
    </w:p>
    <w:p>
      <w:pPr>
        <w:spacing w:line="212" w:lineRule="exact" w:before="0"/>
        <w:ind w:left="149" w:right="0" w:firstLine="0"/>
        <w:jc w:val="center"/>
        <w:rPr>
          <w:rFonts w:ascii="Arial Black"/>
          <w:sz w:val="16"/>
        </w:rPr>
      </w:pPr>
      <w:r>
        <w:rPr>
          <w:rFonts w:ascii="Arial Black"/>
          <w:w w:val="85"/>
          <w:sz w:val="16"/>
        </w:rPr>
        <w:t>5,08</w:t>
      </w:r>
    </w:p>
    <w:p>
      <w:pPr>
        <w:spacing w:line="193" w:lineRule="exact" w:before="0"/>
        <w:ind w:left="1289" w:right="0" w:firstLine="0"/>
        <w:jc w:val="center"/>
        <w:rPr>
          <w:rFonts w:ascii="Arial Black"/>
          <w:sz w:val="16"/>
        </w:rPr>
      </w:pPr>
      <w:r>
        <w:rPr>
          <w:rFonts w:ascii="Arial Black"/>
          <w:w w:val="75"/>
          <w:sz w:val="16"/>
        </w:rPr>
        <w:t>3,56</w:t>
      </w:r>
    </w:p>
    <w:p>
      <w:pPr>
        <w:spacing w:line="223" w:lineRule="exact" w:before="119"/>
        <w:ind w:left="963" w:right="0" w:firstLine="0"/>
        <w:jc w:val="left"/>
        <w:rPr>
          <w:rFonts w:ascii="Arial Black"/>
          <w:sz w:val="16"/>
        </w:rPr>
      </w:pPr>
      <w:r>
        <w:rPr/>
        <w:br w:type="column"/>
      </w:r>
      <w:r>
        <w:rPr>
          <w:rFonts w:ascii="Arial Black"/>
          <w:w w:val="75"/>
          <w:sz w:val="16"/>
        </w:rPr>
        <w:t>0,06</w:t>
      </w:r>
    </w:p>
    <w:p>
      <w:pPr>
        <w:spacing w:line="213" w:lineRule="exact" w:before="0"/>
        <w:ind w:left="880" w:right="0" w:firstLine="0"/>
        <w:jc w:val="left"/>
        <w:rPr>
          <w:rFonts w:ascii="Arial Black"/>
          <w:sz w:val="16"/>
        </w:rPr>
      </w:pPr>
      <w:r>
        <w:rPr>
          <w:rFonts w:ascii="Arial Black"/>
          <w:w w:val="85"/>
          <w:sz w:val="16"/>
        </w:rPr>
        <w:t>0,31</w:t>
      </w:r>
    </w:p>
    <w:p>
      <w:pPr>
        <w:spacing w:line="215" w:lineRule="exact" w:before="0"/>
        <w:ind w:left="753" w:right="0" w:firstLine="0"/>
        <w:jc w:val="left"/>
        <w:rPr>
          <w:rFonts w:ascii="Arial Black"/>
          <w:sz w:val="16"/>
        </w:rPr>
      </w:pPr>
      <w:r>
        <w:rPr>
          <w:rFonts w:ascii="Arial Black"/>
          <w:w w:val="85"/>
          <w:sz w:val="16"/>
        </w:rPr>
        <w:t>0,67</w:t>
      </w:r>
    </w:p>
    <w:p>
      <w:pPr>
        <w:spacing w:line="210" w:lineRule="exact" w:before="0"/>
        <w:ind w:left="497" w:right="0" w:firstLine="0"/>
        <w:jc w:val="left"/>
        <w:rPr>
          <w:rFonts w:ascii="Arial Black"/>
          <w:sz w:val="16"/>
        </w:rPr>
      </w:pPr>
      <w:r>
        <w:rPr>
          <w:rFonts w:ascii="Arial Black"/>
          <w:w w:val="85"/>
          <w:sz w:val="16"/>
        </w:rPr>
        <w:t>1,37</w:t>
      </w:r>
    </w:p>
    <w:p>
      <w:pPr>
        <w:spacing w:line="211" w:lineRule="exact" w:before="0"/>
        <w:ind w:left="420" w:right="0" w:firstLine="0"/>
        <w:jc w:val="left"/>
        <w:rPr>
          <w:rFonts w:ascii="Arial Black"/>
          <w:sz w:val="16"/>
        </w:rPr>
      </w:pPr>
      <w:r>
        <w:rPr>
          <w:rFonts w:ascii="Arial Black"/>
          <w:w w:val="85"/>
          <w:sz w:val="16"/>
        </w:rPr>
        <w:t>1,56</w:t>
      </w:r>
    </w:p>
    <w:p>
      <w:pPr>
        <w:spacing w:before="1"/>
        <w:ind w:left="230" w:right="0" w:firstLine="0"/>
        <w:jc w:val="left"/>
        <w:rPr>
          <w:rFonts w:ascii="Arial Black"/>
          <w:sz w:val="16"/>
        </w:rPr>
      </w:pPr>
      <w:r>
        <w:rPr>
          <w:rFonts w:ascii="Arial Black"/>
          <w:w w:val="85"/>
          <w:sz w:val="16"/>
        </w:rPr>
        <w:t>2,04</w:t>
      </w:r>
    </w:p>
    <w:p>
      <w:pPr>
        <w:spacing w:line="219" w:lineRule="exact" w:before="125"/>
        <w:ind w:left="85" w:right="0" w:firstLine="0"/>
        <w:jc w:val="left"/>
        <w:rPr>
          <w:rFonts w:ascii="Arial Black" w:hAnsi="Arial Black"/>
          <w:sz w:val="16"/>
        </w:rPr>
      </w:pPr>
      <w:r>
        <w:rPr/>
        <w:br w:type="column"/>
      </w:r>
      <w:r>
        <w:rPr>
          <w:rFonts w:ascii="Arial Black" w:hAnsi="Arial Black"/>
          <w:w w:val="85"/>
          <w:sz w:val="16"/>
        </w:rPr>
        <w:t>90–94</w:t>
      </w:r>
    </w:p>
    <w:p>
      <w:pPr>
        <w:spacing w:line="212" w:lineRule="exact" w:before="0"/>
        <w:ind w:left="85" w:right="0" w:firstLine="0"/>
        <w:jc w:val="left"/>
        <w:rPr>
          <w:rFonts w:ascii="Arial Black" w:hAnsi="Arial Black"/>
          <w:sz w:val="16"/>
        </w:rPr>
      </w:pPr>
      <w:r>
        <w:rPr>
          <w:rFonts w:ascii="Arial Black" w:hAnsi="Arial Black"/>
          <w:w w:val="85"/>
          <w:sz w:val="16"/>
        </w:rPr>
        <w:t>85–89</w:t>
      </w:r>
    </w:p>
    <w:p>
      <w:pPr>
        <w:spacing w:line="212" w:lineRule="exact" w:before="0"/>
        <w:ind w:left="85" w:right="0" w:firstLine="0"/>
        <w:jc w:val="left"/>
        <w:rPr>
          <w:rFonts w:ascii="Arial Black" w:hAnsi="Arial Black"/>
          <w:sz w:val="16"/>
        </w:rPr>
      </w:pPr>
      <w:r>
        <w:rPr>
          <w:rFonts w:ascii="Arial Black" w:hAnsi="Arial Black"/>
          <w:w w:val="85"/>
          <w:sz w:val="16"/>
        </w:rPr>
        <w:t>80–84</w:t>
      </w:r>
    </w:p>
    <w:p>
      <w:pPr>
        <w:spacing w:line="212" w:lineRule="exact" w:before="0"/>
        <w:ind w:left="85" w:right="0" w:firstLine="0"/>
        <w:jc w:val="left"/>
        <w:rPr>
          <w:rFonts w:ascii="Arial Black" w:hAnsi="Arial Black"/>
          <w:sz w:val="16"/>
        </w:rPr>
      </w:pPr>
      <w:r>
        <w:rPr>
          <w:rFonts w:ascii="Arial Black" w:hAnsi="Arial Black"/>
          <w:w w:val="85"/>
          <w:sz w:val="16"/>
        </w:rPr>
        <w:t>75–79</w:t>
      </w:r>
    </w:p>
    <w:p>
      <w:pPr>
        <w:spacing w:line="212" w:lineRule="exact" w:before="0"/>
        <w:ind w:left="85" w:right="0" w:firstLine="0"/>
        <w:jc w:val="left"/>
        <w:rPr>
          <w:rFonts w:ascii="Arial Black" w:hAnsi="Arial Black"/>
          <w:sz w:val="16"/>
        </w:rPr>
      </w:pPr>
      <w:r>
        <w:rPr>
          <w:rFonts w:ascii="Arial Black" w:hAnsi="Arial Black"/>
          <w:w w:val="85"/>
          <w:sz w:val="16"/>
        </w:rPr>
        <w:t>70–74</w:t>
      </w:r>
    </w:p>
    <w:p>
      <w:pPr>
        <w:spacing w:line="212" w:lineRule="exact" w:before="0"/>
        <w:ind w:left="85" w:right="0" w:firstLine="0"/>
        <w:jc w:val="left"/>
        <w:rPr>
          <w:rFonts w:ascii="Arial Black" w:hAnsi="Arial Black"/>
          <w:sz w:val="16"/>
        </w:rPr>
      </w:pPr>
      <w:r>
        <w:rPr>
          <w:rFonts w:ascii="Arial Black" w:hAnsi="Arial Black"/>
          <w:w w:val="85"/>
          <w:sz w:val="16"/>
        </w:rPr>
        <w:t>65–69</w:t>
      </w:r>
    </w:p>
    <w:p>
      <w:pPr>
        <w:spacing w:line="212" w:lineRule="exact" w:before="0"/>
        <w:ind w:left="85" w:right="0" w:firstLine="0"/>
        <w:jc w:val="left"/>
        <w:rPr>
          <w:rFonts w:ascii="Arial Black" w:hAnsi="Arial Black"/>
          <w:sz w:val="16"/>
        </w:rPr>
      </w:pPr>
      <w:r>
        <w:rPr>
          <w:rFonts w:ascii="Arial Black" w:hAnsi="Arial Black"/>
          <w:w w:val="85"/>
          <w:sz w:val="16"/>
        </w:rPr>
        <w:t>60–64</w:t>
      </w:r>
    </w:p>
    <w:p>
      <w:pPr>
        <w:spacing w:line="212" w:lineRule="exact" w:before="0"/>
        <w:ind w:left="85" w:right="0" w:firstLine="0"/>
        <w:jc w:val="left"/>
        <w:rPr>
          <w:rFonts w:ascii="Arial Black" w:hAnsi="Arial Black"/>
          <w:sz w:val="16"/>
        </w:rPr>
      </w:pPr>
      <w:r>
        <w:rPr>
          <w:rFonts w:ascii="Arial Black" w:hAnsi="Arial Black"/>
          <w:w w:val="85"/>
          <w:sz w:val="16"/>
        </w:rPr>
        <w:t>55–59</w:t>
      </w:r>
    </w:p>
    <w:p>
      <w:pPr>
        <w:spacing w:line="212" w:lineRule="exact" w:before="0"/>
        <w:ind w:left="85" w:right="0" w:firstLine="0"/>
        <w:jc w:val="left"/>
        <w:rPr>
          <w:rFonts w:ascii="Arial Black" w:hAnsi="Arial Black"/>
          <w:sz w:val="16"/>
        </w:rPr>
      </w:pPr>
      <w:r>
        <w:rPr>
          <w:rFonts w:ascii="Arial Black" w:hAnsi="Arial Black"/>
          <w:w w:val="85"/>
          <w:sz w:val="16"/>
        </w:rPr>
        <w:t>50–54</w:t>
      </w:r>
    </w:p>
    <w:p>
      <w:pPr>
        <w:spacing w:line="212" w:lineRule="exact" w:before="0"/>
        <w:ind w:left="85" w:right="0" w:firstLine="0"/>
        <w:jc w:val="left"/>
        <w:rPr>
          <w:rFonts w:ascii="Arial Black" w:hAnsi="Arial Black"/>
          <w:sz w:val="16"/>
        </w:rPr>
      </w:pPr>
      <w:r>
        <w:rPr>
          <w:rFonts w:ascii="Arial Black" w:hAnsi="Arial Black"/>
          <w:w w:val="85"/>
          <w:sz w:val="16"/>
        </w:rPr>
        <w:t>45–49</w:t>
      </w:r>
    </w:p>
    <w:p>
      <w:pPr>
        <w:spacing w:line="212" w:lineRule="exact" w:before="0"/>
        <w:ind w:left="85" w:right="0" w:firstLine="0"/>
        <w:jc w:val="left"/>
        <w:rPr>
          <w:rFonts w:ascii="Arial Black" w:hAnsi="Arial Black"/>
          <w:sz w:val="16"/>
        </w:rPr>
      </w:pPr>
      <w:r>
        <w:rPr>
          <w:rFonts w:ascii="Arial Black" w:hAnsi="Arial Black"/>
          <w:w w:val="85"/>
          <w:sz w:val="16"/>
        </w:rPr>
        <w:t>40–44</w:t>
      </w:r>
    </w:p>
    <w:p>
      <w:pPr>
        <w:spacing w:line="212" w:lineRule="exact" w:before="0"/>
        <w:ind w:left="85" w:right="0" w:firstLine="0"/>
        <w:jc w:val="left"/>
        <w:rPr>
          <w:rFonts w:ascii="Arial Black" w:hAnsi="Arial Black"/>
          <w:sz w:val="16"/>
        </w:rPr>
      </w:pPr>
      <w:r>
        <w:rPr>
          <w:rFonts w:ascii="Arial Black" w:hAnsi="Arial Black"/>
          <w:w w:val="85"/>
          <w:sz w:val="16"/>
        </w:rPr>
        <w:t>35–39</w:t>
      </w:r>
    </w:p>
    <w:p>
      <w:pPr>
        <w:spacing w:line="212" w:lineRule="exact" w:before="0"/>
        <w:ind w:left="85" w:right="0" w:firstLine="0"/>
        <w:jc w:val="left"/>
        <w:rPr>
          <w:rFonts w:ascii="Arial Black" w:hAnsi="Arial Black"/>
          <w:sz w:val="16"/>
        </w:rPr>
      </w:pPr>
      <w:r>
        <w:rPr>
          <w:rFonts w:ascii="Arial Black" w:hAnsi="Arial Black"/>
          <w:w w:val="85"/>
          <w:sz w:val="16"/>
        </w:rPr>
        <w:t>30–34</w:t>
      </w:r>
    </w:p>
    <w:p>
      <w:pPr>
        <w:spacing w:line="212" w:lineRule="exact" w:before="0"/>
        <w:ind w:left="85" w:right="0" w:firstLine="0"/>
        <w:jc w:val="left"/>
        <w:rPr>
          <w:rFonts w:ascii="Arial Black" w:hAnsi="Arial Black"/>
          <w:sz w:val="16"/>
        </w:rPr>
      </w:pPr>
      <w:r>
        <w:rPr>
          <w:rFonts w:ascii="Arial Black" w:hAnsi="Arial Black"/>
          <w:w w:val="85"/>
          <w:sz w:val="16"/>
        </w:rPr>
        <w:t>25–29</w:t>
      </w:r>
    </w:p>
    <w:p>
      <w:pPr>
        <w:spacing w:line="212" w:lineRule="exact" w:before="0"/>
        <w:ind w:left="85" w:right="0" w:firstLine="0"/>
        <w:jc w:val="left"/>
        <w:rPr>
          <w:rFonts w:ascii="Arial Black" w:hAnsi="Arial Black"/>
          <w:sz w:val="16"/>
        </w:rPr>
      </w:pPr>
      <w:r>
        <w:rPr>
          <w:rFonts w:ascii="Arial Black" w:hAnsi="Arial Black"/>
          <w:w w:val="85"/>
          <w:sz w:val="16"/>
        </w:rPr>
        <w:t>20–28</w:t>
      </w:r>
    </w:p>
    <w:p>
      <w:pPr>
        <w:spacing w:line="194" w:lineRule="exact" w:before="0"/>
        <w:ind w:left="85" w:right="0" w:firstLine="0"/>
        <w:jc w:val="left"/>
        <w:rPr>
          <w:rFonts w:ascii="Arial Black" w:hAnsi="Arial Black"/>
          <w:sz w:val="16"/>
        </w:rPr>
      </w:pPr>
      <w:r>
        <w:rPr>
          <w:rFonts w:ascii="Arial Black" w:hAnsi="Arial Black"/>
          <w:w w:val="85"/>
          <w:sz w:val="16"/>
        </w:rPr>
        <w:t>15–19</w:t>
      </w:r>
    </w:p>
    <w:p>
      <w:pPr>
        <w:spacing w:before="126"/>
        <w:ind w:left="158" w:right="0" w:firstLine="0"/>
        <w:jc w:val="left"/>
        <w:rPr>
          <w:rFonts w:ascii="Arial Black"/>
          <w:sz w:val="16"/>
        </w:rPr>
      </w:pPr>
      <w:r>
        <w:rPr/>
        <w:br w:type="column"/>
      </w:r>
      <w:r>
        <w:rPr>
          <w:rFonts w:ascii="Arial Black"/>
          <w:w w:val="75"/>
          <w:sz w:val="16"/>
        </w:rPr>
        <w:t>0,26</w:t>
      </w:r>
    </w:p>
    <w:p>
      <w:pPr>
        <w:pStyle w:val="BodyText"/>
        <w:spacing w:before="1"/>
        <w:ind w:left="0"/>
        <w:jc w:val="left"/>
        <w:rPr>
          <w:rFonts w:ascii="Arial Black"/>
          <w:sz w:val="23"/>
        </w:rPr>
      </w:pPr>
      <w:r>
        <w:rPr/>
        <w:br w:type="column"/>
      </w:r>
      <w:r>
        <w:rPr>
          <w:rFonts w:ascii="Arial Black"/>
          <w:sz w:val="23"/>
        </w:rPr>
      </w:r>
    </w:p>
    <w:p>
      <w:pPr>
        <w:spacing w:line="218" w:lineRule="exact" w:before="1"/>
        <w:ind w:left="0" w:right="0" w:firstLine="0"/>
        <w:jc w:val="left"/>
        <w:rPr>
          <w:rFonts w:ascii="Arial Black"/>
          <w:sz w:val="16"/>
        </w:rPr>
      </w:pPr>
      <w:r>
        <w:rPr>
          <w:rFonts w:ascii="Arial Black"/>
          <w:w w:val="85"/>
          <w:sz w:val="16"/>
        </w:rPr>
        <w:t>1,13</w:t>
      </w:r>
    </w:p>
    <w:p>
      <w:pPr>
        <w:spacing w:line="218" w:lineRule="exact" w:before="0"/>
        <w:ind w:left="270" w:right="0" w:firstLine="0"/>
        <w:jc w:val="left"/>
        <w:rPr>
          <w:rFonts w:ascii="Arial Black"/>
          <w:sz w:val="16"/>
        </w:rPr>
      </w:pPr>
      <w:r>
        <w:rPr>
          <w:rFonts w:ascii="Arial Black"/>
          <w:w w:val="75"/>
          <w:sz w:val="16"/>
        </w:rPr>
        <w:t>1,89</w:t>
      </w:r>
    </w:p>
    <w:p>
      <w:pPr>
        <w:pStyle w:val="BodyText"/>
        <w:ind w:left="0"/>
        <w:jc w:val="left"/>
        <w:rPr>
          <w:rFonts w:ascii="Arial Black"/>
          <w:sz w:val="22"/>
        </w:rPr>
      </w:pPr>
      <w:r>
        <w:rPr/>
        <w:br w:type="column"/>
      </w:r>
      <w:r>
        <w:rPr>
          <w:rFonts w:ascii="Arial Black"/>
          <w:sz w:val="22"/>
        </w:rPr>
      </w:r>
    </w:p>
    <w:p>
      <w:pPr>
        <w:pStyle w:val="BodyText"/>
        <w:spacing w:before="2"/>
        <w:ind w:left="0"/>
        <w:jc w:val="left"/>
        <w:rPr>
          <w:rFonts w:ascii="Arial Black"/>
          <w:sz w:val="31"/>
        </w:rPr>
      </w:pPr>
    </w:p>
    <w:p>
      <w:pPr>
        <w:spacing w:before="0"/>
        <w:ind w:left="140" w:right="0" w:firstLine="0"/>
        <w:jc w:val="left"/>
        <w:rPr>
          <w:rFonts w:ascii="Arial Black"/>
          <w:sz w:val="16"/>
        </w:rPr>
      </w:pPr>
      <w:r>
        <w:rPr>
          <w:rFonts w:ascii="Arial Black"/>
          <w:w w:val="85"/>
          <w:sz w:val="16"/>
        </w:rPr>
        <w:t>3,16</w:t>
      </w:r>
    </w:p>
    <w:p>
      <w:pPr>
        <w:spacing w:line="204" w:lineRule="exact" w:before="18"/>
        <w:ind w:left="127" w:right="0" w:firstLine="0"/>
        <w:jc w:val="left"/>
        <w:rPr>
          <w:rFonts w:ascii="Arial Black"/>
          <w:sz w:val="16"/>
        </w:rPr>
      </w:pPr>
      <w:r>
        <w:rPr>
          <w:rFonts w:ascii="Arial Black"/>
          <w:w w:val="85"/>
          <w:sz w:val="16"/>
        </w:rPr>
        <w:t>3,12</w:t>
      </w:r>
    </w:p>
    <w:p>
      <w:pPr>
        <w:spacing w:line="204" w:lineRule="exact" w:before="0"/>
        <w:ind w:left="197" w:right="0" w:firstLine="0"/>
        <w:jc w:val="left"/>
        <w:rPr>
          <w:rFonts w:ascii="Arial Black"/>
          <w:sz w:val="16"/>
        </w:rPr>
      </w:pPr>
      <w:r>
        <w:rPr>
          <w:rFonts w:ascii="Arial Black"/>
          <w:w w:val="75"/>
          <w:sz w:val="16"/>
        </w:rPr>
        <w:t>3,23</w:t>
      </w:r>
    </w:p>
    <w:p>
      <w:pPr>
        <w:pStyle w:val="BodyText"/>
        <w:ind w:left="0"/>
        <w:jc w:val="left"/>
        <w:rPr>
          <w:rFonts w:ascii="Arial Black"/>
          <w:sz w:val="22"/>
        </w:rPr>
      </w:pPr>
    </w:p>
    <w:p>
      <w:pPr>
        <w:pStyle w:val="BodyText"/>
        <w:ind w:left="0"/>
        <w:jc w:val="left"/>
        <w:rPr>
          <w:rFonts w:ascii="Arial Black"/>
          <w:sz w:val="22"/>
        </w:rPr>
      </w:pPr>
    </w:p>
    <w:p>
      <w:pPr>
        <w:pStyle w:val="BodyText"/>
        <w:ind w:left="0"/>
        <w:jc w:val="left"/>
        <w:rPr>
          <w:rFonts w:ascii="Arial Black"/>
          <w:sz w:val="22"/>
        </w:rPr>
      </w:pPr>
    </w:p>
    <w:p>
      <w:pPr>
        <w:pStyle w:val="BodyText"/>
        <w:ind w:left="0"/>
        <w:jc w:val="left"/>
        <w:rPr>
          <w:rFonts w:ascii="Arial Black"/>
          <w:sz w:val="22"/>
        </w:rPr>
      </w:pPr>
    </w:p>
    <w:p>
      <w:pPr>
        <w:pStyle w:val="BodyText"/>
        <w:ind w:left="0"/>
        <w:jc w:val="left"/>
        <w:rPr>
          <w:rFonts w:ascii="Arial Black"/>
          <w:sz w:val="22"/>
        </w:rPr>
      </w:pPr>
    </w:p>
    <w:p>
      <w:pPr>
        <w:pStyle w:val="BodyText"/>
        <w:spacing w:before="11"/>
        <w:ind w:left="0"/>
        <w:jc w:val="left"/>
        <w:rPr>
          <w:rFonts w:ascii="Arial Black"/>
          <w:sz w:val="23"/>
        </w:rPr>
      </w:pPr>
    </w:p>
    <w:p>
      <w:pPr>
        <w:spacing w:line="216" w:lineRule="exact" w:before="0"/>
        <w:ind w:left="247" w:right="0" w:firstLine="0"/>
        <w:jc w:val="left"/>
        <w:rPr>
          <w:rFonts w:ascii="Arial Black"/>
          <w:sz w:val="16"/>
        </w:rPr>
      </w:pPr>
      <w:r>
        <w:rPr>
          <w:rFonts w:ascii="Arial Black"/>
          <w:w w:val="85"/>
          <w:sz w:val="16"/>
        </w:rPr>
        <w:t>3,4</w:t>
      </w:r>
    </w:p>
    <w:p>
      <w:pPr>
        <w:pStyle w:val="BodyText"/>
        <w:ind w:left="0"/>
        <w:jc w:val="left"/>
        <w:rPr>
          <w:rFonts w:ascii="Arial Black"/>
          <w:sz w:val="22"/>
        </w:rPr>
      </w:pPr>
      <w:r>
        <w:rPr/>
        <w:br w:type="column"/>
      </w:r>
      <w:r>
        <w:rPr>
          <w:rFonts w:ascii="Arial Black"/>
          <w:sz w:val="22"/>
        </w:rPr>
      </w:r>
    </w:p>
    <w:p>
      <w:pPr>
        <w:pStyle w:val="BodyText"/>
        <w:ind w:left="0"/>
        <w:jc w:val="left"/>
        <w:rPr>
          <w:rFonts w:ascii="Arial Black"/>
          <w:sz w:val="22"/>
        </w:rPr>
      </w:pPr>
    </w:p>
    <w:p>
      <w:pPr>
        <w:pStyle w:val="BodyText"/>
        <w:ind w:left="0"/>
        <w:jc w:val="left"/>
        <w:rPr>
          <w:rFonts w:ascii="Arial Black"/>
          <w:sz w:val="22"/>
        </w:rPr>
      </w:pPr>
    </w:p>
    <w:p>
      <w:pPr>
        <w:pStyle w:val="BodyText"/>
        <w:spacing w:before="7"/>
        <w:ind w:left="0"/>
        <w:jc w:val="left"/>
        <w:rPr>
          <w:rFonts w:ascii="Arial Black"/>
          <w:sz w:val="32"/>
        </w:rPr>
      </w:pPr>
    </w:p>
    <w:p>
      <w:pPr>
        <w:spacing w:line="219" w:lineRule="exact" w:before="0"/>
        <w:ind w:left="443" w:right="0" w:firstLine="0"/>
        <w:jc w:val="left"/>
        <w:rPr>
          <w:rFonts w:ascii="Arial Black"/>
          <w:sz w:val="16"/>
        </w:rPr>
      </w:pPr>
      <w:r>
        <w:rPr>
          <w:rFonts w:ascii="Arial Black"/>
          <w:w w:val="85"/>
          <w:sz w:val="16"/>
        </w:rPr>
        <w:t>5,26</w:t>
      </w:r>
    </w:p>
    <w:p>
      <w:pPr>
        <w:spacing w:line="219" w:lineRule="exact" w:before="0"/>
        <w:ind w:left="673" w:right="0" w:firstLine="0"/>
        <w:jc w:val="left"/>
        <w:rPr>
          <w:rFonts w:ascii="Arial Black"/>
          <w:sz w:val="16"/>
        </w:rPr>
      </w:pPr>
      <w:r>
        <w:rPr>
          <w:rFonts w:ascii="Arial Black"/>
          <w:w w:val="85"/>
          <w:sz w:val="16"/>
        </w:rPr>
        <w:t>5,98</w:t>
      </w:r>
    </w:p>
    <w:p>
      <w:pPr>
        <w:spacing w:line="203" w:lineRule="exact" w:before="11"/>
        <w:ind w:left="707" w:right="0" w:firstLine="0"/>
        <w:jc w:val="left"/>
        <w:rPr>
          <w:rFonts w:ascii="Arial Black"/>
          <w:sz w:val="16"/>
        </w:rPr>
      </w:pPr>
      <w:r>
        <w:rPr>
          <w:rFonts w:ascii="Arial Black"/>
          <w:w w:val="80"/>
          <w:sz w:val="16"/>
        </w:rPr>
        <w:t>6,03</w:t>
      </w:r>
    </w:p>
    <w:p>
      <w:pPr>
        <w:spacing w:line="197" w:lineRule="exact" w:before="0"/>
        <w:ind w:left="270" w:right="0" w:firstLine="0"/>
        <w:jc w:val="left"/>
        <w:rPr>
          <w:rFonts w:ascii="Arial Black"/>
          <w:sz w:val="16"/>
        </w:rPr>
      </w:pPr>
      <w:r>
        <w:rPr>
          <w:rFonts w:ascii="Arial Black"/>
          <w:w w:val="85"/>
          <w:sz w:val="16"/>
        </w:rPr>
        <w:t>4,82</w:t>
      </w:r>
    </w:p>
    <w:p>
      <w:pPr>
        <w:spacing w:line="219" w:lineRule="exact" w:before="0"/>
        <w:ind w:left="343" w:right="0" w:firstLine="0"/>
        <w:jc w:val="left"/>
        <w:rPr>
          <w:rFonts w:ascii="Arial Black"/>
          <w:sz w:val="16"/>
        </w:rPr>
      </w:pPr>
      <w:r>
        <w:rPr>
          <w:rFonts w:ascii="Arial Black"/>
          <w:w w:val="85"/>
          <w:sz w:val="16"/>
        </w:rPr>
        <w:t>5,02</w:t>
      </w:r>
    </w:p>
    <w:p>
      <w:pPr>
        <w:spacing w:line="214" w:lineRule="exact" w:before="5"/>
        <w:ind w:left="477" w:right="0" w:firstLine="0"/>
        <w:jc w:val="left"/>
        <w:rPr>
          <w:rFonts w:ascii="Arial Black"/>
          <w:sz w:val="16"/>
        </w:rPr>
      </w:pPr>
      <w:r>
        <w:rPr>
          <w:rFonts w:ascii="Arial Black"/>
          <w:w w:val="85"/>
          <w:sz w:val="16"/>
        </w:rPr>
        <w:t>5,43</w:t>
      </w:r>
    </w:p>
    <w:p>
      <w:pPr>
        <w:spacing w:line="207" w:lineRule="exact" w:before="0"/>
        <w:ind w:left="0" w:right="121" w:firstLine="0"/>
        <w:jc w:val="right"/>
        <w:rPr>
          <w:rFonts w:ascii="Arial Black"/>
          <w:sz w:val="16"/>
        </w:rPr>
      </w:pPr>
      <w:r>
        <w:rPr>
          <w:rFonts w:ascii="Arial Black"/>
          <w:w w:val="75"/>
          <w:sz w:val="16"/>
        </w:rPr>
        <w:t>5,84</w:t>
      </w:r>
    </w:p>
    <w:p>
      <w:pPr>
        <w:spacing w:line="210" w:lineRule="exact" w:before="0"/>
        <w:ind w:left="0" w:right="58" w:firstLine="0"/>
        <w:jc w:val="right"/>
        <w:rPr>
          <w:rFonts w:ascii="Arial Black"/>
          <w:sz w:val="16"/>
        </w:rPr>
      </w:pPr>
      <w:r>
        <w:rPr>
          <w:rFonts w:ascii="Arial Black"/>
          <w:w w:val="75"/>
          <w:sz w:val="16"/>
        </w:rPr>
        <w:t>6,2</w:t>
      </w:r>
    </w:p>
    <w:p>
      <w:pPr>
        <w:spacing w:line="218" w:lineRule="exact" w:before="0"/>
        <w:ind w:left="263" w:right="0" w:firstLine="0"/>
        <w:jc w:val="left"/>
        <w:rPr>
          <w:rFonts w:ascii="Arial Black"/>
          <w:sz w:val="16"/>
        </w:rPr>
      </w:pPr>
      <w:r>
        <w:rPr>
          <w:rFonts w:ascii="Arial Black"/>
          <w:w w:val="85"/>
          <w:sz w:val="16"/>
        </w:rPr>
        <w:t>4,89</w:t>
      </w:r>
    </w:p>
    <w:p>
      <w:pPr>
        <w:pStyle w:val="BodyText"/>
        <w:ind w:left="0"/>
        <w:jc w:val="left"/>
        <w:rPr>
          <w:rFonts w:ascii="Arial Black"/>
          <w:sz w:val="26"/>
        </w:rPr>
      </w:pPr>
      <w:r>
        <w:rPr/>
        <w:br w:type="column"/>
      </w:r>
      <w:r>
        <w:rPr>
          <w:rFonts w:ascii="Arial Black"/>
          <w:sz w:val="26"/>
        </w:rPr>
      </w: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spacing w:before="9"/>
        <w:ind w:left="0"/>
        <w:jc w:val="left"/>
        <w:rPr>
          <w:rFonts w:ascii="Arial Black"/>
          <w:sz w:val="17"/>
        </w:rPr>
      </w:pPr>
    </w:p>
    <w:p>
      <w:pPr>
        <w:tabs>
          <w:tab w:pos="924" w:val="left" w:leader="none"/>
          <w:tab w:pos="1554" w:val="left" w:leader="none"/>
        </w:tabs>
        <w:spacing w:before="0"/>
        <w:ind w:left="279" w:right="0" w:firstLine="0"/>
        <w:jc w:val="left"/>
        <w:rPr>
          <w:rFonts w:ascii="Arial Black"/>
          <w:sz w:val="18"/>
        </w:rPr>
      </w:pPr>
      <w:r>
        <w:rPr>
          <w:rFonts w:ascii="Arial Black"/>
          <w:w w:val="85"/>
          <w:sz w:val="18"/>
        </w:rPr>
        <w:t>4</w:t>
        <w:tab/>
        <w:t>3</w:t>
        <w:tab/>
        <w:t>2</w:t>
      </w:r>
    </w:p>
    <w:p>
      <w:pPr>
        <w:spacing w:line="196" w:lineRule="exact" w:before="0"/>
        <w:ind w:left="0" w:right="177" w:firstLine="0"/>
        <w:jc w:val="right"/>
        <w:rPr>
          <w:rFonts w:ascii="Arial Black" w:hAnsi="Arial Black"/>
          <w:sz w:val="16"/>
        </w:rPr>
      </w:pPr>
      <w:r>
        <w:rPr/>
        <w:br w:type="column"/>
      </w:r>
      <w:r>
        <w:rPr>
          <w:rFonts w:ascii="Arial Black" w:hAnsi="Arial Black"/>
          <w:w w:val="85"/>
          <w:sz w:val="16"/>
        </w:rPr>
        <w:t>85–89</w:t>
      </w:r>
    </w:p>
    <w:p>
      <w:pPr>
        <w:spacing w:line="172" w:lineRule="exact" w:before="0"/>
        <w:ind w:left="0" w:right="177" w:firstLine="0"/>
        <w:jc w:val="right"/>
        <w:rPr>
          <w:rFonts w:ascii="Arial Black" w:hAnsi="Arial Black"/>
          <w:sz w:val="16"/>
        </w:rPr>
      </w:pPr>
      <w:r>
        <w:rPr>
          <w:rFonts w:ascii="Arial Black" w:hAnsi="Arial Black"/>
          <w:w w:val="85"/>
          <w:sz w:val="16"/>
        </w:rPr>
        <w:t>80–84</w:t>
      </w:r>
    </w:p>
    <w:p>
      <w:pPr>
        <w:spacing w:line="172" w:lineRule="exact" w:before="0"/>
        <w:ind w:left="0" w:right="177" w:firstLine="0"/>
        <w:jc w:val="right"/>
        <w:rPr>
          <w:rFonts w:ascii="Arial Black" w:hAnsi="Arial Black"/>
          <w:sz w:val="16"/>
        </w:rPr>
      </w:pPr>
      <w:r>
        <w:rPr>
          <w:rFonts w:ascii="Arial Black" w:hAnsi="Arial Black"/>
          <w:w w:val="85"/>
          <w:sz w:val="16"/>
        </w:rPr>
        <w:t>75–79</w:t>
      </w:r>
    </w:p>
    <w:p>
      <w:pPr>
        <w:spacing w:line="172" w:lineRule="exact" w:before="0"/>
        <w:ind w:left="0" w:right="177" w:firstLine="0"/>
        <w:jc w:val="right"/>
        <w:rPr>
          <w:rFonts w:ascii="Arial Black" w:hAnsi="Arial Black"/>
          <w:sz w:val="16"/>
        </w:rPr>
      </w:pPr>
      <w:r>
        <w:rPr>
          <w:rFonts w:ascii="Arial Black" w:hAnsi="Arial Black"/>
          <w:w w:val="85"/>
          <w:sz w:val="16"/>
        </w:rPr>
        <w:t>70–74</w:t>
      </w:r>
    </w:p>
    <w:p>
      <w:pPr>
        <w:spacing w:line="172" w:lineRule="exact" w:before="0"/>
        <w:ind w:left="0" w:right="177" w:firstLine="0"/>
        <w:jc w:val="right"/>
        <w:rPr>
          <w:rFonts w:ascii="Arial Black" w:hAnsi="Arial Black"/>
          <w:sz w:val="16"/>
        </w:rPr>
      </w:pPr>
      <w:r>
        <w:rPr>
          <w:rFonts w:ascii="Arial Black" w:hAnsi="Arial Black"/>
          <w:w w:val="85"/>
          <w:sz w:val="16"/>
        </w:rPr>
        <w:t>65–69</w:t>
      </w:r>
    </w:p>
    <w:p>
      <w:pPr>
        <w:spacing w:line="172" w:lineRule="exact" w:before="0"/>
        <w:ind w:left="0" w:right="177" w:firstLine="0"/>
        <w:jc w:val="right"/>
        <w:rPr>
          <w:rFonts w:ascii="Arial Black" w:hAnsi="Arial Black"/>
          <w:sz w:val="16"/>
        </w:rPr>
      </w:pPr>
      <w:r>
        <w:rPr>
          <w:rFonts w:ascii="Arial Black" w:hAnsi="Arial Black"/>
          <w:w w:val="85"/>
          <w:sz w:val="16"/>
        </w:rPr>
        <w:t>60–64</w:t>
      </w:r>
    </w:p>
    <w:p>
      <w:pPr>
        <w:spacing w:line="172" w:lineRule="exact" w:before="0"/>
        <w:ind w:left="0" w:right="177" w:firstLine="0"/>
        <w:jc w:val="right"/>
        <w:rPr>
          <w:rFonts w:ascii="Arial Black" w:hAnsi="Arial Black"/>
          <w:sz w:val="16"/>
        </w:rPr>
      </w:pPr>
      <w:r>
        <w:rPr>
          <w:rFonts w:ascii="Arial Black" w:hAnsi="Arial Black"/>
          <w:w w:val="85"/>
          <w:sz w:val="16"/>
        </w:rPr>
        <w:t>55–59</w:t>
      </w:r>
    </w:p>
    <w:p>
      <w:pPr>
        <w:spacing w:line="172" w:lineRule="exact" w:before="0"/>
        <w:ind w:left="0" w:right="177" w:firstLine="0"/>
        <w:jc w:val="right"/>
        <w:rPr>
          <w:rFonts w:ascii="Arial Black" w:hAnsi="Arial Black"/>
          <w:sz w:val="16"/>
        </w:rPr>
      </w:pPr>
      <w:r>
        <w:rPr>
          <w:rFonts w:ascii="Arial Black" w:hAnsi="Arial Black"/>
          <w:w w:val="85"/>
          <w:sz w:val="16"/>
        </w:rPr>
        <w:t>50–54</w:t>
      </w:r>
    </w:p>
    <w:p>
      <w:pPr>
        <w:spacing w:line="172" w:lineRule="exact" w:before="0"/>
        <w:ind w:left="0" w:right="177" w:firstLine="0"/>
        <w:jc w:val="right"/>
        <w:rPr>
          <w:rFonts w:ascii="Arial Black" w:hAnsi="Arial Black"/>
          <w:sz w:val="16"/>
        </w:rPr>
      </w:pPr>
      <w:r>
        <w:rPr>
          <w:rFonts w:ascii="Arial Black" w:hAnsi="Arial Black"/>
          <w:w w:val="85"/>
          <w:sz w:val="16"/>
        </w:rPr>
        <w:t>45–49</w:t>
      </w:r>
    </w:p>
    <w:p>
      <w:pPr>
        <w:spacing w:line="172" w:lineRule="exact" w:before="0"/>
        <w:ind w:left="0" w:right="177" w:firstLine="0"/>
        <w:jc w:val="right"/>
        <w:rPr>
          <w:rFonts w:ascii="Arial Black" w:hAnsi="Arial Black"/>
          <w:sz w:val="16"/>
        </w:rPr>
      </w:pPr>
      <w:r>
        <w:rPr>
          <w:rFonts w:ascii="Arial Black" w:hAnsi="Arial Black"/>
          <w:w w:val="85"/>
          <w:sz w:val="16"/>
        </w:rPr>
        <w:t>40–44</w:t>
      </w:r>
    </w:p>
    <w:p>
      <w:pPr>
        <w:spacing w:line="172" w:lineRule="exact" w:before="0"/>
        <w:ind w:left="0" w:right="177" w:firstLine="0"/>
        <w:jc w:val="right"/>
        <w:rPr>
          <w:rFonts w:ascii="Arial Black" w:hAnsi="Arial Black"/>
          <w:sz w:val="16"/>
        </w:rPr>
      </w:pPr>
      <w:r>
        <w:rPr>
          <w:rFonts w:ascii="Arial Black" w:hAnsi="Arial Black"/>
          <w:w w:val="85"/>
          <w:sz w:val="16"/>
        </w:rPr>
        <w:t>35–39</w:t>
      </w:r>
    </w:p>
    <w:p>
      <w:pPr>
        <w:spacing w:line="172" w:lineRule="exact" w:before="0"/>
        <w:ind w:left="0" w:right="177" w:firstLine="0"/>
        <w:jc w:val="right"/>
        <w:rPr>
          <w:rFonts w:ascii="Arial Black" w:hAnsi="Arial Black"/>
          <w:sz w:val="16"/>
        </w:rPr>
      </w:pPr>
      <w:r>
        <w:rPr>
          <w:rFonts w:ascii="Arial Black" w:hAnsi="Arial Black"/>
          <w:w w:val="85"/>
          <w:sz w:val="16"/>
        </w:rPr>
        <w:t>30–34</w:t>
      </w:r>
    </w:p>
    <w:p>
      <w:pPr>
        <w:spacing w:line="172" w:lineRule="exact" w:before="0"/>
        <w:ind w:left="0" w:right="177" w:firstLine="0"/>
        <w:jc w:val="right"/>
        <w:rPr>
          <w:rFonts w:ascii="Arial Black" w:hAnsi="Arial Black"/>
          <w:sz w:val="16"/>
        </w:rPr>
      </w:pPr>
      <w:r>
        <w:rPr>
          <w:rFonts w:ascii="Arial Black" w:hAnsi="Arial Black"/>
          <w:w w:val="85"/>
          <w:sz w:val="16"/>
        </w:rPr>
        <w:t>25–29</w:t>
      </w:r>
    </w:p>
    <w:p>
      <w:pPr>
        <w:spacing w:line="172" w:lineRule="exact" w:before="0"/>
        <w:ind w:left="0" w:right="177" w:firstLine="0"/>
        <w:jc w:val="right"/>
        <w:rPr>
          <w:rFonts w:ascii="Arial Black" w:hAnsi="Arial Black"/>
          <w:sz w:val="16"/>
        </w:rPr>
      </w:pPr>
      <w:r>
        <w:rPr>
          <w:rFonts w:ascii="Arial Black" w:hAnsi="Arial Black"/>
          <w:w w:val="85"/>
          <w:sz w:val="16"/>
        </w:rPr>
        <w:t>20–28</w:t>
      </w:r>
    </w:p>
    <w:p>
      <w:pPr>
        <w:spacing w:line="172" w:lineRule="exact" w:before="0"/>
        <w:ind w:left="0" w:right="177" w:firstLine="0"/>
        <w:jc w:val="right"/>
        <w:rPr>
          <w:rFonts w:ascii="Arial Black" w:hAnsi="Arial Black"/>
          <w:sz w:val="16"/>
        </w:rPr>
      </w:pPr>
      <w:r>
        <w:rPr>
          <w:rFonts w:ascii="Arial Black" w:hAnsi="Arial Black"/>
          <w:w w:val="85"/>
          <w:sz w:val="16"/>
        </w:rPr>
        <w:t>15–19</w:t>
      </w:r>
    </w:p>
    <w:p>
      <w:pPr>
        <w:spacing w:line="172" w:lineRule="exact" w:before="0"/>
        <w:ind w:left="0" w:right="177" w:firstLine="0"/>
        <w:jc w:val="right"/>
        <w:rPr>
          <w:rFonts w:ascii="Arial Black" w:hAnsi="Arial Black"/>
          <w:sz w:val="16"/>
        </w:rPr>
      </w:pPr>
      <w:r>
        <w:rPr>
          <w:rFonts w:ascii="Arial Black" w:hAnsi="Arial Black"/>
          <w:w w:val="85"/>
          <w:sz w:val="16"/>
        </w:rPr>
        <w:t>10–14</w:t>
      </w:r>
    </w:p>
    <w:p>
      <w:pPr>
        <w:spacing w:line="172" w:lineRule="exact" w:before="0"/>
        <w:ind w:left="0" w:right="257" w:firstLine="0"/>
        <w:jc w:val="right"/>
        <w:rPr>
          <w:rFonts w:ascii="Arial Black" w:hAnsi="Arial Black"/>
          <w:sz w:val="16"/>
        </w:rPr>
      </w:pPr>
      <w:r>
        <w:rPr>
          <w:rFonts w:ascii="Arial Black" w:hAnsi="Arial Black"/>
          <w:w w:val="90"/>
          <w:sz w:val="16"/>
        </w:rPr>
        <w:t>5–9</w:t>
      </w:r>
    </w:p>
    <w:p>
      <w:pPr>
        <w:spacing w:line="199" w:lineRule="exact" w:before="0"/>
        <w:ind w:left="0" w:right="257" w:firstLine="0"/>
        <w:jc w:val="right"/>
        <w:rPr>
          <w:rFonts w:ascii="Arial Black" w:hAnsi="Arial Black"/>
          <w:sz w:val="16"/>
        </w:rPr>
      </w:pPr>
      <w:r>
        <w:rPr>
          <w:rFonts w:ascii="Arial Black" w:hAnsi="Arial Black"/>
          <w:w w:val="90"/>
          <w:sz w:val="16"/>
        </w:rPr>
        <w:t>0–4</w:t>
      </w:r>
    </w:p>
    <w:p>
      <w:pPr>
        <w:tabs>
          <w:tab w:pos="864" w:val="left" w:leader="none"/>
          <w:tab w:pos="1534" w:val="left" w:leader="none"/>
        </w:tabs>
        <w:spacing w:before="35"/>
        <w:ind w:left="279" w:right="0" w:firstLine="0"/>
        <w:jc w:val="left"/>
        <w:rPr>
          <w:rFonts w:ascii="Arial Black"/>
          <w:sz w:val="18"/>
        </w:rPr>
      </w:pPr>
      <w:r>
        <w:rPr>
          <w:rFonts w:ascii="Arial Black"/>
          <w:w w:val="85"/>
          <w:sz w:val="18"/>
        </w:rPr>
        <w:t>1</w:t>
        <w:tab/>
        <w:t>0</w:t>
        <w:tab/>
        <w:t>0</w:t>
      </w:r>
    </w:p>
    <w:p>
      <w:pPr>
        <w:pStyle w:val="BodyText"/>
        <w:ind w:left="0"/>
        <w:jc w:val="left"/>
        <w:rPr>
          <w:rFonts w:ascii="Arial Black"/>
          <w:sz w:val="26"/>
        </w:rPr>
      </w:pPr>
      <w:r>
        <w:rPr/>
        <w:br w:type="column"/>
      </w:r>
      <w:r>
        <w:rPr>
          <w:rFonts w:ascii="Arial Black"/>
          <w:sz w:val="26"/>
        </w:rPr>
      </w: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spacing w:before="9"/>
        <w:ind w:left="0"/>
        <w:jc w:val="left"/>
        <w:rPr>
          <w:rFonts w:ascii="Arial Black"/>
          <w:sz w:val="17"/>
        </w:rPr>
      </w:pPr>
    </w:p>
    <w:p>
      <w:pPr>
        <w:tabs>
          <w:tab w:pos="904" w:val="left" w:leader="none"/>
          <w:tab w:pos="1529" w:val="left" w:leader="none"/>
          <w:tab w:pos="2144" w:val="left" w:leader="none"/>
        </w:tabs>
        <w:spacing w:before="0"/>
        <w:ind w:left="279" w:right="0" w:firstLine="0"/>
        <w:jc w:val="left"/>
        <w:rPr>
          <w:rFonts w:ascii="Arial Black"/>
          <w:sz w:val="18"/>
        </w:rPr>
      </w:pPr>
      <w:r>
        <w:rPr>
          <w:rFonts w:ascii="Arial Black"/>
          <w:w w:val="85"/>
          <w:sz w:val="18"/>
        </w:rPr>
        <w:t>1</w:t>
        <w:tab/>
        <w:t>2</w:t>
        <w:tab/>
        <w:t>3</w:t>
        <w:tab/>
        <w:t>4</w:t>
      </w:r>
    </w:p>
    <w:p>
      <w:pPr>
        <w:spacing w:after="0"/>
        <w:jc w:val="left"/>
        <w:rPr>
          <w:rFonts w:ascii="Arial Black"/>
          <w:sz w:val="18"/>
        </w:rPr>
        <w:sectPr>
          <w:type w:val="continuous"/>
          <w:pgSz w:w="16450" w:h="12190" w:orient="landscape"/>
          <w:pgMar w:top="1040" w:bottom="280" w:left="1020" w:right="0"/>
          <w:cols w:num="10" w:equalWidth="0">
            <w:col w:w="1579" w:space="40"/>
            <w:col w:w="1254" w:space="39"/>
            <w:col w:w="520" w:space="40"/>
            <w:col w:w="448" w:space="39"/>
            <w:col w:w="560" w:space="39"/>
            <w:col w:w="487" w:space="40"/>
            <w:col w:w="1037" w:space="1844"/>
            <w:col w:w="1687" w:space="233"/>
            <w:col w:w="1667" w:space="233"/>
            <w:col w:w="3644"/>
          </w:cols>
        </w:sectPr>
      </w:pPr>
    </w:p>
    <w:p>
      <w:pPr>
        <w:spacing w:line="213" w:lineRule="exact" w:before="0"/>
        <w:ind w:left="1386" w:right="0" w:firstLine="0"/>
        <w:jc w:val="left"/>
        <w:rPr>
          <w:rFonts w:ascii="Arial Black"/>
          <w:sz w:val="16"/>
        </w:rPr>
      </w:pPr>
      <w:r>
        <w:rPr>
          <w:rFonts w:ascii="Arial Black"/>
          <w:w w:val="85"/>
          <w:sz w:val="16"/>
        </w:rPr>
        <w:t>3,5</w:t>
      </w:r>
    </w:p>
    <w:p>
      <w:pPr>
        <w:spacing w:line="216" w:lineRule="exact" w:before="0"/>
        <w:ind w:left="1119" w:right="0" w:firstLine="0"/>
        <w:jc w:val="left"/>
        <w:rPr>
          <w:rFonts w:ascii="Arial Black"/>
          <w:sz w:val="16"/>
        </w:rPr>
      </w:pPr>
      <w:r>
        <w:rPr>
          <w:rFonts w:ascii="Arial Black"/>
          <w:w w:val="85"/>
          <w:sz w:val="16"/>
        </w:rPr>
        <w:t>3,92</w:t>
      </w:r>
    </w:p>
    <w:p>
      <w:pPr>
        <w:spacing w:before="1"/>
        <w:ind w:left="919" w:right="0" w:firstLine="0"/>
        <w:jc w:val="left"/>
        <w:rPr>
          <w:rFonts w:ascii="Arial Black"/>
          <w:sz w:val="16"/>
        </w:rPr>
      </w:pPr>
      <w:r>
        <w:rPr>
          <w:rFonts w:ascii="Arial Black"/>
          <w:w w:val="85"/>
          <w:sz w:val="16"/>
        </w:rPr>
        <w:t>4,57</w:t>
      </w:r>
    </w:p>
    <w:p>
      <w:pPr>
        <w:spacing w:line="219" w:lineRule="exact" w:before="11"/>
        <w:ind w:left="0" w:right="38" w:firstLine="0"/>
        <w:jc w:val="right"/>
        <w:rPr>
          <w:rFonts w:ascii="Arial Black" w:hAnsi="Arial Black"/>
          <w:sz w:val="16"/>
        </w:rPr>
      </w:pPr>
      <w:r>
        <w:rPr/>
        <w:br w:type="column"/>
      </w:r>
      <w:r>
        <w:rPr>
          <w:rFonts w:ascii="Arial Black" w:hAnsi="Arial Black"/>
          <w:w w:val="85"/>
          <w:sz w:val="16"/>
        </w:rPr>
        <w:t>10–14</w:t>
      </w:r>
    </w:p>
    <w:p>
      <w:pPr>
        <w:spacing w:line="212" w:lineRule="exact" w:before="0"/>
        <w:ind w:left="0" w:right="118" w:firstLine="0"/>
        <w:jc w:val="right"/>
        <w:rPr>
          <w:rFonts w:ascii="Arial Black" w:hAnsi="Arial Black"/>
          <w:sz w:val="16"/>
        </w:rPr>
      </w:pPr>
      <w:r>
        <w:rPr>
          <w:rFonts w:ascii="Arial Black" w:hAnsi="Arial Black"/>
          <w:w w:val="90"/>
          <w:sz w:val="16"/>
        </w:rPr>
        <w:t>5–9</w:t>
      </w:r>
    </w:p>
    <w:p>
      <w:pPr>
        <w:spacing w:line="219" w:lineRule="exact" w:before="0"/>
        <w:ind w:left="0" w:right="118" w:firstLine="0"/>
        <w:jc w:val="right"/>
        <w:rPr>
          <w:rFonts w:ascii="Arial Black" w:hAnsi="Arial Black"/>
          <w:sz w:val="16"/>
        </w:rPr>
      </w:pPr>
      <w:r>
        <w:rPr>
          <w:rFonts w:ascii="Arial Black" w:hAnsi="Arial Black"/>
          <w:w w:val="90"/>
          <w:sz w:val="16"/>
        </w:rPr>
        <w:t>0–4</w:t>
      </w:r>
    </w:p>
    <w:p>
      <w:pPr>
        <w:spacing w:line="216" w:lineRule="exact" w:before="0"/>
        <w:ind w:left="919" w:right="0" w:firstLine="0"/>
        <w:jc w:val="left"/>
        <w:rPr>
          <w:rFonts w:ascii="Arial Black"/>
          <w:sz w:val="16"/>
        </w:rPr>
      </w:pPr>
      <w:r>
        <w:rPr/>
        <w:br w:type="column"/>
      </w:r>
      <w:r>
        <w:rPr>
          <w:rFonts w:ascii="Arial Black"/>
          <w:w w:val="85"/>
          <w:sz w:val="16"/>
        </w:rPr>
        <w:t>3,33</w:t>
      </w:r>
    </w:p>
    <w:p>
      <w:pPr>
        <w:spacing w:line="215" w:lineRule="exact" w:before="0"/>
        <w:ind w:left="1066" w:right="0" w:firstLine="0"/>
        <w:jc w:val="left"/>
        <w:rPr>
          <w:rFonts w:ascii="Arial Black"/>
          <w:sz w:val="16"/>
        </w:rPr>
      </w:pPr>
      <w:r>
        <w:rPr>
          <w:rFonts w:ascii="Arial Black"/>
          <w:w w:val="85"/>
          <w:sz w:val="16"/>
        </w:rPr>
        <w:t>3,74</w:t>
      </w:r>
    </w:p>
    <w:p>
      <w:pPr>
        <w:spacing w:line="221" w:lineRule="exact" w:before="0"/>
        <w:ind w:left="1336" w:right="0" w:firstLine="0"/>
        <w:jc w:val="left"/>
        <w:rPr>
          <w:rFonts w:ascii="Arial Black"/>
          <w:sz w:val="16"/>
        </w:rPr>
      </w:pPr>
      <w:r>
        <w:rPr>
          <w:rFonts w:ascii="Arial Black"/>
          <w:w w:val="80"/>
          <w:sz w:val="16"/>
        </w:rPr>
        <w:t>4,33</w:t>
      </w:r>
    </w:p>
    <w:p>
      <w:pPr>
        <w:spacing w:before="19"/>
        <w:ind w:left="3104" w:right="1344" w:hanging="2185"/>
        <w:jc w:val="left"/>
        <w:rPr>
          <w:rFonts w:ascii="Calibri" w:hAnsi="Calibri"/>
          <w:sz w:val="18"/>
        </w:rPr>
      </w:pPr>
      <w:r>
        <w:rPr/>
        <w:br w:type="column"/>
      </w:r>
      <w:r>
        <w:rPr>
          <w:rFonts w:ascii="Calibri" w:hAnsi="Calibri"/>
          <w:b/>
          <w:sz w:val="18"/>
        </w:rPr>
        <w:t>Рис. 1.3. </w:t>
      </w:r>
      <w:r>
        <w:rPr>
          <w:rFonts w:ascii="Calibri" w:hAnsi="Calibri"/>
          <w:sz w:val="18"/>
        </w:rPr>
        <w:t>Возрастно-половая пирамида населения Германии в 2014 г. (млн человек)</w:t>
      </w:r>
    </w:p>
    <w:p>
      <w:pPr>
        <w:spacing w:after="0"/>
        <w:jc w:val="left"/>
        <w:rPr>
          <w:rFonts w:ascii="Calibri" w:hAnsi="Calibri"/>
          <w:sz w:val="18"/>
        </w:rPr>
        <w:sectPr>
          <w:type w:val="continuous"/>
          <w:pgSz w:w="16450" w:h="12190" w:orient="landscape"/>
          <w:pgMar w:top="1040" w:bottom="280" w:left="1020" w:right="0"/>
          <w:cols w:num="4" w:equalWidth="0">
            <w:col w:w="1636" w:space="442"/>
            <w:col w:w="1394" w:space="385"/>
            <w:col w:w="1666" w:space="1996"/>
            <w:col w:w="7911"/>
          </w:cols>
        </w:sectPr>
      </w:pPr>
    </w:p>
    <w:p>
      <w:pPr>
        <w:tabs>
          <w:tab w:pos="677" w:val="left" w:leader="none"/>
          <w:tab w:pos="1070" w:val="left" w:leader="none"/>
          <w:tab w:pos="1423" w:val="left" w:leader="none"/>
          <w:tab w:pos="1793" w:val="left" w:leader="none"/>
          <w:tab w:pos="2154" w:val="left" w:leader="none"/>
          <w:tab w:pos="2531" w:val="left" w:leader="none"/>
          <w:tab w:pos="2895" w:val="left" w:leader="none"/>
        </w:tabs>
        <w:spacing w:before="141"/>
        <w:ind w:left="318" w:right="0" w:firstLine="0"/>
        <w:jc w:val="left"/>
        <w:rPr>
          <w:rFonts w:ascii="Arial Black"/>
          <w:sz w:val="18"/>
        </w:rPr>
      </w:pPr>
      <w:r>
        <w:rPr>
          <w:rFonts w:ascii="Arial Black"/>
          <w:w w:val="85"/>
          <w:sz w:val="18"/>
        </w:rPr>
        <w:t>7</w:t>
        <w:tab/>
        <w:t>6</w:t>
        <w:tab/>
        <w:t>5</w:t>
        <w:tab/>
        <w:t>4</w:t>
        <w:tab/>
        <w:t>3</w:t>
        <w:tab/>
        <w:t>2</w:t>
        <w:tab/>
        <w:t>1</w:t>
        <w:tab/>
        <w:t>0</w:t>
      </w:r>
    </w:p>
    <w:p>
      <w:pPr>
        <w:tabs>
          <w:tab w:pos="684" w:val="left" w:leader="none"/>
          <w:tab w:pos="1050" w:val="left" w:leader="none"/>
          <w:tab w:pos="1415" w:val="left" w:leader="none"/>
        </w:tabs>
        <w:spacing w:before="141"/>
        <w:ind w:left="318" w:right="0" w:firstLine="0"/>
        <w:jc w:val="left"/>
        <w:rPr>
          <w:rFonts w:ascii="Arial Black"/>
          <w:sz w:val="18"/>
        </w:rPr>
      </w:pPr>
      <w:r>
        <w:rPr/>
        <w:br w:type="column"/>
      </w:r>
      <w:r>
        <w:rPr>
          <w:rFonts w:ascii="Arial Black"/>
          <w:w w:val="85"/>
          <w:sz w:val="18"/>
        </w:rPr>
        <w:t>0</w:t>
        <w:tab/>
        <w:t>1</w:t>
        <w:tab/>
        <w:t>2</w:t>
        <w:tab/>
      </w:r>
      <w:r>
        <w:rPr>
          <w:rFonts w:ascii="Arial Black"/>
          <w:spacing w:val="-19"/>
          <w:w w:val="85"/>
          <w:sz w:val="18"/>
        </w:rPr>
        <w:t>3</w:t>
      </w:r>
    </w:p>
    <w:p>
      <w:pPr>
        <w:tabs>
          <w:tab w:pos="600" w:val="left" w:leader="none"/>
          <w:tab w:pos="966" w:val="left" w:leader="none"/>
          <w:tab w:pos="1332" w:val="left" w:leader="none"/>
        </w:tabs>
        <w:spacing w:before="141"/>
        <w:ind w:left="234" w:right="0" w:firstLine="0"/>
        <w:jc w:val="left"/>
        <w:rPr>
          <w:rFonts w:ascii="Arial Black"/>
          <w:sz w:val="18"/>
        </w:rPr>
      </w:pPr>
      <w:r>
        <w:rPr/>
        <w:br w:type="column"/>
      </w:r>
      <w:r>
        <w:rPr>
          <w:rFonts w:ascii="Arial Black"/>
          <w:w w:val="85"/>
          <w:sz w:val="18"/>
        </w:rPr>
        <w:t>4</w:t>
        <w:tab/>
        <w:t>5</w:t>
        <w:tab/>
        <w:t>6</w:t>
        <w:tab/>
        <w:t>7</w:t>
      </w:r>
    </w:p>
    <w:p>
      <w:pPr>
        <w:spacing w:before="220"/>
        <w:ind w:left="318" w:right="0" w:firstLine="0"/>
        <w:jc w:val="left"/>
        <w:rPr>
          <w:rFonts w:ascii="Arial Black" w:hAnsi="Arial Black"/>
          <w:sz w:val="18"/>
        </w:rPr>
      </w:pPr>
      <w:r>
        <w:rPr/>
        <w:br w:type="column"/>
      </w:r>
      <w:r>
        <w:rPr>
          <w:rFonts w:ascii="Arial Black" w:hAnsi="Arial Black"/>
          <w:w w:val="85"/>
          <w:sz w:val="18"/>
        </w:rPr>
        <w:t>Мужчины</w:t>
      </w:r>
    </w:p>
    <w:p>
      <w:pPr>
        <w:pStyle w:val="BodyText"/>
        <w:ind w:left="0"/>
        <w:jc w:val="left"/>
        <w:rPr>
          <w:rFonts w:ascii="Arial Black"/>
          <w:sz w:val="17"/>
        </w:rPr>
      </w:pPr>
      <w:r>
        <w:rPr/>
        <w:br w:type="column"/>
      </w:r>
      <w:r>
        <w:rPr>
          <w:rFonts w:ascii="Arial Black"/>
          <w:sz w:val="17"/>
        </w:rPr>
      </w:r>
    </w:p>
    <w:p>
      <w:pPr>
        <w:spacing w:line="240" w:lineRule="exact" w:before="0"/>
        <w:ind w:left="318" w:right="0" w:firstLine="0"/>
        <w:jc w:val="left"/>
        <w:rPr>
          <w:rFonts w:ascii="Arial Black" w:hAnsi="Arial Black"/>
          <w:sz w:val="18"/>
        </w:rPr>
      </w:pPr>
      <w:r>
        <w:rPr>
          <w:rFonts w:ascii="Arial Black" w:hAnsi="Arial Black"/>
          <w:w w:val="80"/>
          <w:sz w:val="18"/>
        </w:rPr>
        <w:t>Возраст</w:t>
      </w:r>
    </w:p>
    <w:p>
      <w:pPr>
        <w:spacing w:before="220"/>
        <w:ind w:left="318" w:right="0" w:firstLine="0"/>
        <w:jc w:val="left"/>
        <w:rPr>
          <w:rFonts w:ascii="Arial Black" w:hAnsi="Arial Black"/>
          <w:sz w:val="18"/>
        </w:rPr>
      </w:pPr>
      <w:r>
        <w:rPr/>
        <w:br w:type="column"/>
      </w:r>
      <w:r>
        <w:rPr>
          <w:rFonts w:ascii="Arial Black" w:hAnsi="Arial Black"/>
          <w:w w:val="95"/>
          <w:sz w:val="18"/>
        </w:rPr>
        <w:t>Женщины</w:t>
      </w:r>
    </w:p>
    <w:p>
      <w:pPr>
        <w:spacing w:after="0"/>
        <w:jc w:val="left"/>
        <w:rPr>
          <w:rFonts w:ascii="Arial Black" w:hAnsi="Arial Black"/>
          <w:sz w:val="18"/>
        </w:rPr>
        <w:sectPr>
          <w:type w:val="continuous"/>
          <w:pgSz w:w="16450" w:h="12190" w:orient="landscape"/>
          <w:pgMar w:top="1040" w:bottom="280" w:left="1020" w:right="0"/>
          <w:cols w:num="6" w:equalWidth="0">
            <w:col w:w="3028" w:space="89"/>
            <w:col w:w="1509" w:space="40"/>
            <w:col w:w="1465" w:space="2039"/>
            <w:col w:w="1203" w:space="1122"/>
            <w:col w:w="1010" w:space="609"/>
            <w:col w:w="3316"/>
          </w:cols>
        </w:sectPr>
      </w:pPr>
    </w:p>
    <w:p>
      <w:pPr>
        <w:tabs>
          <w:tab w:pos="3159" w:val="left" w:leader="none"/>
        </w:tabs>
        <w:spacing w:before="1"/>
        <w:ind w:left="0" w:right="101" w:firstLine="0"/>
        <w:jc w:val="center"/>
        <w:rPr>
          <w:rFonts w:ascii="Arial Black" w:hAnsi="Arial Black"/>
          <w:sz w:val="18"/>
        </w:rPr>
      </w:pPr>
      <w:r>
        <w:rPr>
          <w:rFonts w:ascii="Arial Black" w:hAnsi="Arial Black"/>
          <w:w w:val="85"/>
          <w:sz w:val="18"/>
        </w:rPr>
        <w:t>млн</w:t>
      </w:r>
      <w:r>
        <w:rPr>
          <w:rFonts w:ascii="Arial Black" w:hAnsi="Arial Black"/>
          <w:spacing w:val="-29"/>
          <w:w w:val="85"/>
          <w:sz w:val="18"/>
        </w:rPr>
        <w:t> </w:t>
      </w:r>
      <w:r>
        <w:rPr>
          <w:rFonts w:ascii="Arial Black" w:hAnsi="Arial Black"/>
          <w:w w:val="85"/>
          <w:sz w:val="18"/>
        </w:rPr>
        <w:t>человек</w:t>
        <w:tab/>
      </w:r>
      <w:r>
        <w:rPr>
          <w:rFonts w:ascii="Arial Black" w:hAnsi="Arial Black"/>
          <w:w w:val="90"/>
          <w:sz w:val="18"/>
        </w:rPr>
        <w:t>млн</w:t>
      </w:r>
      <w:r>
        <w:rPr>
          <w:rFonts w:ascii="Arial Black" w:hAnsi="Arial Black"/>
          <w:spacing w:val="-17"/>
          <w:w w:val="90"/>
          <w:sz w:val="18"/>
        </w:rPr>
        <w:t> </w:t>
      </w:r>
      <w:r>
        <w:rPr>
          <w:rFonts w:ascii="Arial Black" w:hAnsi="Arial Black"/>
          <w:w w:val="90"/>
          <w:sz w:val="18"/>
        </w:rPr>
        <w:t>человек</w:t>
      </w:r>
    </w:p>
    <w:p>
      <w:pPr>
        <w:spacing w:before="212"/>
        <w:ind w:left="2685" w:right="437" w:hanging="2078"/>
        <w:jc w:val="left"/>
        <w:rPr>
          <w:rFonts w:ascii="Calibri" w:hAnsi="Calibri"/>
          <w:sz w:val="18"/>
        </w:rPr>
      </w:pPr>
      <w:r>
        <w:rPr>
          <w:rFonts w:ascii="Calibri" w:hAnsi="Calibri"/>
          <w:b/>
          <w:w w:val="105"/>
          <w:sz w:val="18"/>
        </w:rPr>
        <w:t>Рис. 1.2. </w:t>
      </w:r>
      <w:r>
        <w:rPr>
          <w:rFonts w:ascii="Calibri" w:hAnsi="Calibri"/>
          <w:w w:val="105"/>
          <w:sz w:val="18"/>
        </w:rPr>
        <w:t>Возрастно-половая пирамида населения России в 2014 г. (млн человек)</w:t>
      </w:r>
    </w:p>
    <w:p>
      <w:pPr>
        <w:pStyle w:val="BodyText"/>
        <w:spacing w:before="11"/>
        <w:ind w:left="0"/>
        <w:jc w:val="left"/>
        <w:rPr>
          <w:rFonts w:ascii="Calibri"/>
          <w:sz w:val="18"/>
        </w:rPr>
      </w:pPr>
    </w:p>
    <w:p>
      <w:pPr>
        <w:pStyle w:val="BodyText"/>
        <w:spacing w:line="249" w:lineRule="auto" w:before="1"/>
        <w:ind w:right="38" w:firstLine="283"/>
      </w:pPr>
      <w:r>
        <w:rPr/>
        <w:t>Возрастно-половая пирамида высокоразвитых стран выглядит </w:t>
      </w:r>
      <w:r>
        <w:rPr>
          <w:spacing w:val="3"/>
        </w:rPr>
        <w:t>как </w:t>
      </w:r>
      <w:r>
        <w:rPr>
          <w:rFonts w:ascii="Times New Roman" w:hAnsi="Times New Roman"/>
          <w:i/>
          <w:spacing w:val="4"/>
        </w:rPr>
        <w:t>колонна, </w:t>
      </w:r>
      <w:r>
        <w:rPr>
          <w:spacing w:val="3"/>
        </w:rPr>
        <w:t>что </w:t>
      </w:r>
      <w:r>
        <w:rPr>
          <w:spacing w:val="4"/>
        </w:rPr>
        <w:t>отражает примерно одинаковую </w:t>
      </w:r>
      <w:r>
        <w:rPr>
          <w:spacing w:val="5"/>
        </w:rPr>
        <w:t>численность </w:t>
      </w:r>
      <w:r>
        <w:rPr/>
        <w:t>детей,</w:t>
      </w:r>
      <w:r>
        <w:rPr>
          <w:spacing w:val="-21"/>
        </w:rPr>
        <w:t> </w:t>
      </w:r>
      <w:r>
        <w:rPr/>
        <w:t>подростков,</w:t>
      </w:r>
      <w:r>
        <w:rPr>
          <w:spacing w:val="-21"/>
        </w:rPr>
        <w:t> </w:t>
      </w:r>
      <w:r>
        <w:rPr/>
        <w:t>молодых</w:t>
      </w:r>
      <w:r>
        <w:rPr>
          <w:spacing w:val="-21"/>
        </w:rPr>
        <w:t> </w:t>
      </w:r>
      <w:r>
        <w:rPr/>
        <w:t>людей,</w:t>
      </w:r>
      <w:r>
        <w:rPr>
          <w:spacing w:val="-21"/>
        </w:rPr>
        <w:t> </w:t>
      </w:r>
      <w:r>
        <w:rPr/>
        <w:t>людей</w:t>
      </w:r>
      <w:r>
        <w:rPr>
          <w:spacing w:val="-20"/>
        </w:rPr>
        <w:t> </w:t>
      </w:r>
      <w:r>
        <w:rPr/>
        <w:t>среднего</w:t>
      </w:r>
      <w:r>
        <w:rPr>
          <w:spacing w:val="-21"/>
        </w:rPr>
        <w:t> </w:t>
      </w:r>
      <w:r>
        <w:rPr/>
        <w:t>и</w:t>
      </w:r>
      <w:r>
        <w:rPr>
          <w:spacing w:val="-21"/>
        </w:rPr>
        <w:t> </w:t>
      </w:r>
      <w:r>
        <w:rPr/>
        <w:t>старшего</w:t>
      </w:r>
      <w:r>
        <w:rPr>
          <w:spacing w:val="-21"/>
        </w:rPr>
        <w:t> </w:t>
      </w:r>
      <w:r>
        <w:rPr/>
        <w:t>воз- раста.</w:t>
      </w:r>
      <w:r>
        <w:rPr>
          <w:spacing w:val="-20"/>
        </w:rPr>
        <w:t> </w:t>
      </w:r>
      <w:r>
        <w:rPr/>
        <w:t>Иными</w:t>
      </w:r>
      <w:r>
        <w:rPr>
          <w:spacing w:val="-19"/>
        </w:rPr>
        <w:t> </w:t>
      </w:r>
      <w:r>
        <w:rPr/>
        <w:t>словами,</w:t>
      </w:r>
      <w:r>
        <w:rPr>
          <w:spacing w:val="-19"/>
        </w:rPr>
        <w:t> </w:t>
      </w:r>
      <w:r>
        <w:rPr/>
        <w:t>каждая</w:t>
      </w:r>
      <w:r>
        <w:rPr>
          <w:spacing w:val="-20"/>
        </w:rPr>
        <w:t> </w:t>
      </w:r>
      <w:r>
        <w:rPr/>
        <w:t>возрастная</w:t>
      </w:r>
      <w:r>
        <w:rPr>
          <w:spacing w:val="-19"/>
        </w:rPr>
        <w:t> </w:t>
      </w:r>
      <w:r>
        <w:rPr/>
        <w:t>группа</w:t>
      </w:r>
      <w:r>
        <w:rPr>
          <w:spacing w:val="-19"/>
        </w:rPr>
        <w:t> </w:t>
      </w:r>
      <w:r>
        <w:rPr/>
        <w:t>замещает</w:t>
      </w:r>
      <w:r>
        <w:rPr>
          <w:spacing w:val="-19"/>
        </w:rPr>
        <w:t> </w:t>
      </w:r>
      <w:r>
        <w:rPr/>
        <w:t>преды- дущую (рис.</w:t>
      </w:r>
      <w:r>
        <w:rPr>
          <w:spacing w:val="15"/>
        </w:rPr>
        <w:t> </w:t>
      </w:r>
      <w:r>
        <w:rPr/>
        <w:t>1.3).</w:t>
      </w:r>
    </w:p>
    <w:p>
      <w:pPr>
        <w:pStyle w:val="BodyText"/>
        <w:spacing w:line="249" w:lineRule="auto" w:before="4"/>
        <w:ind w:right="40" w:firstLine="283"/>
      </w:pPr>
      <w:r>
        <w:rPr>
          <w:w w:val="95"/>
        </w:rPr>
        <w:t>Возрастно-половая пирамида развивающихся стран  изображена </w:t>
      </w:r>
      <w:r>
        <w:rPr/>
        <w:t>в</w:t>
      </w:r>
      <w:r>
        <w:rPr>
          <w:spacing w:val="-13"/>
        </w:rPr>
        <w:t> </w:t>
      </w:r>
      <w:r>
        <w:rPr/>
        <w:t>виде</w:t>
      </w:r>
      <w:r>
        <w:rPr>
          <w:spacing w:val="-13"/>
        </w:rPr>
        <w:t> </w:t>
      </w:r>
      <w:r>
        <w:rPr>
          <w:rFonts w:ascii="Times New Roman" w:hAnsi="Times New Roman"/>
          <w:i/>
        </w:rPr>
        <w:t>треугольника,</w:t>
      </w:r>
      <w:r>
        <w:rPr>
          <w:rFonts w:ascii="Times New Roman" w:hAnsi="Times New Roman"/>
          <w:i/>
          <w:spacing w:val="-15"/>
        </w:rPr>
        <w:t> </w:t>
      </w:r>
      <w:r>
        <w:rPr/>
        <w:t>поскольку</w:t>
      </w:r>
      <w:r>
        <w:rPr>
          <w:spacing w:val="-12"/>
        </w:rPr>
        <w:t> </w:t>
      </w:r>
      <w:r>
        <w:rPr/>
        <w:t>число</w:t>
      </w:r>
      <w:r>
        <w:rPr>
          <w:spacing w:val="-13"/>
        </w:rPr>
        <w:t> </w:t>
      </w:r>
      <w:r>
        <w:rPr/>
        <w:t>детей,</w:t>
      </w:r>
      <w:r>
        <w:rPr>
          <w:spacing w:val="-13"/>
        </w:rPr>
        <w:t> </w:t>
      </w:r>
      <w:r>
        <w:rPr/>
        <w:t>произведенных</w:t>
      </w:r>
      <w:r>
        <w:rPr>
          <w:spacing w:val="-13"/>
        </w:rPr>
        <w:t> </w:t>
      </w:r>
      <w:r>
        <w:rPr/>
        <w:t>на</w:t>
      </w:r>
      <w:r>
        <w:rPr>
          <w:spacing w:val="-12"/>
        </w:rPr>
        <w:t> </w:t>
      </w:r>
      <w:r>
        <w:rPr/>
        <w:t>свет каждой возрастной группой, примерно вдвое превышает ее соб- ственную численность, что приводит к преобладанию в</w:t>
      </w:r>
      <w:r>
        <w:rPr>
          <w:spacing w:val="-17"/>
        </w:rPr>
        <w:t> </w:t>
      </w:r>
      <w:r>
        <w:rPr/>
        <w:t>населении доли</w:t>
      </w:r>
      <w:r>
        <w:rPr>
          <w:spacing w:val="-21"/>
        </w:rPr>
        <w:t> </w:t>
      </w:r>
      <w:r>
        <w:rPr/>
        <w:t>молодежи</w:t>
      </w:r>
      <w:r>
        <w:rPr>
          <w:spacing w:val="-21"/>
        </w:rPr>
        <w:t> </w:t>
      </w:r>
      <w:r>
        <w:rPr/>
        <w:t>относительно</w:t>
      </w:r>
      <w:r>
        <w:rPr>
          <w:spacing w:val="-20"/>
        </w:rPr>
        <w:t> </w:t>
      </w:r>
      <w:r>
        <w:rPr/>
        <w:t>долей</w:t>
      </w:r>
      <w:r>
        <w:rPr>
          <w:spacing w:val="-21"/>
        </w:rPr>
        <w:t> </w:t>
      </w:r>
      <w:r>
        <w:rPr/>
        <w:t>населения</w:t>
      </w:r>
      <w:r>
        <w:rPr>
          <w:spacing w:val="-21"/>
        </w:rPr>
        <w:t> </w:t>
      </w:r>
      <w:r>
        <w:rPr/>
        <w:t>в</w:t>
      </w:r>
      <w:r>
        <w:rPr>
          <w:spacing w:val="-20"/>
        </w:rPr>
        <w:t> </w:t>
      </w:r>
      <w:r>
        <w:rPr/>
        <w:t>средних</w:t>
      </w:r>
      <w:r>
        <w:rPr>
          <w:spacing w:val="-21"/>
        </w:rPr>
        <w:t> </w:t>
      </w:r>
      <w:r>
        <w:rPr/>
        <w:t>и</w:t>
      </w:r>
      <w:r>
        <w:rPr>
          <w:spacing w:val="-20"/>
        </w:rPr>
        <w:t> </w:t>
      </w:r>
      <w:r>
        <w:rPr/>
        <w:t>старших</w:t>
      </w:r>
    </w:p>
    <w:p>
      <w:pPr>
        <w:pStyle w:val="BodyText"/>
        <w:ind w:left="0"/>
        <w:jc w:val="left"/>
        <w:rPr>
          <w:sz w:val="26"/>
        </w:rPr>
      </w:pPr>
      <w:r>
        <w:rPr/>
        <w:br w:type="column"/>
      </w:r>
      <w:r>
        <w:rPr>
          <w:sz w:val="26"/>
        </w:rPr>
      </w:r>
    </w:p>
    <w:p>
      <w:pPr>
        <w:pStyle w:val="BodyText"/>
        <w:ind w:left="0"/>
        <w:jc w:val="left"/>
        <w:rPr>
          <w:sz w:val="26"/>
        </w:rPr>
      </w:pPr>
    </w:p>
    <w:p>
      <w:pPr>
        <w:pStyle w:val="BodyText"/>
        <w:ind w:left="0"/>
        <w:jc w:val="left"/>
        <w:rPr>
          <w:sz w:val="26"/>
        </w:rPr>
      </w:pPr>
    </w:p>
    <w:p>
      <w:pPr>
        <w:pStyle w:val="BodyText"/>
        <w:ind w:left="0"/>
        <w:jc w:val="left"/>
        <w:rPr>
          <w:sz w:val="26"/>
        </w:rPr>
      </w:pPr>
    </w:p>
    <w:p>
      <w:pPr>
        <w:pStyle w:val="BodyText"/>
        <w:ind w:left="0"/>
        <w:jc w:val="left"/>
        <w:rPr>
          <w:sz w:val="26"/>
        </w:rPr>
      </w:pPr>
    </w:p>
    <w:p>
      <w:pPr>
        <w:pStyle w:val="BodyText"/>
        <w:ind w:left="0"/>
        <w:jc w:val="left"/>
        <w:rPr>
          <w:sz w:val="26"/>
        </w:rPr>
      </w:pPr>
    </w:p>
    <w:p>
      <w:pPr>
        <w:pStyle w:val="BodyText"/>
        <w:ind w:left="0"/>
        <w:jc w:val="left"/>
        <w:rPr>
          <w:sz w:val="26"/>
        </w:rPr>
      </w:pPr>
    </w:p>
    <w:p>
      <w:pPr>
        <w:pStyle w:val="BodyText"/>
        <w:ind w:left="0"/>
        <w:jc w:val="left"/>
        <w:rPr>
          <w:sz w:val="26"/>
        </w:rPr>
      </w:pPr>
    </w:p>
    <w:p>
      <w:pPr>
        <w:pStyle w:val="BodyText"/>
        <w:ind w:left="0"/>
        <w:jc w:val="left"/>
        <w:rPr>
          <w:sz w:val="26"/>
        </w:rPr>
      </w:pPr>
    </w:p>
    <w:p>
      <w:pPr>
        <w:pStyle w:val="BodyText"/>
        <w:ind w:left="0"/>
        <w:jc w:val="left"/>
        <w:rPr>
          <w:sz w:val="26"/>
        </w:rPr>
      </w:pPr>
    </w:p>
    <w:p>
      <w:pPr>
        <w:tabs>
          <w:tab w:pos="682" w:val="left" w:leader="none"/>
          <w:tab w:pos="1223" w:val="left" w:leader="none"/>
          <w:tab w:pos="1783" w:val="left" w:leader="none"/>
        </w:tabs>
        <w:spacing w:before="201"/>
        <w:ind w:left="113" w:right="0" w:firstLine="0"/>
        <w:jc w:val="left"/>
        <w:rPr>
          <w:rFonts w:ascii="Arial Black"/>
          <w:sz w:val="18"/>
        </w:rPr>
      </w:pPr>
      <w:r>
        <w:rPr>
          <w:rFonts w:ascii="Arial Black"/>
          <w:w w:val="85"/>
          <w:sz w:val="18"/>
        </w:rPr>
        <w:t>10</w:t>
        <w:tab/>
        <w:t>8</w:t>
        <w:tab/>
        <w:t>6</w:t>
        <w:tab/>
        <w:t>4</w:t>
      </w:r>
    </w:p>
    <w:p>
      <w:pPr>
        <w:spacing w:line="194" w:lineRule="exact" w:before="121"/>
        <w:ind w:left="867" w:right="0" w:firstLine="0"/>
        <w:jc w:val="left"/>
        <w:rPr>
          <w:rFonts w:ascii="Arial Black"/>
          <w:sz w:val="15"/>
        </w:rPr>
      </w:pPr>
      <w:r>
        <w:rPr/>
        <w:br w:type="column"/>
      </w:r>
      <w:r>
        <w:rPr>
          <w:rFonts w:ascii="Arial Black"/>
          <w:sz w:val="15"/>
        </w:rPr>
        <w:t>80+</w:t>
      </w:r>
    </w:p>
    <w:p>
      <w:pPr>
        <w:spacing w:line="176" w:lineRule="exact" w:before="0"/>
        <w:ind w:left="791" w:right="0" w:firstLine="0"/>
        <w:jc w:val="left"/>
        <w:rPr>
          <w:rFonts w:ascii="Arial Black" w:hAnsi="Arial Black"/>
          <w:sz w:val="15"/>
        </w:rPr>
      </w:pPr>
      <w:r>
        <w:rPr/>
        <w:pict>
          <v:shape style="position:absolute;margin-left:454.561005pt;margin-top:-10.713161pt;width:138.65pt;height:155.25pt;mso-position-horizontal-relative:page;mso-position-vertical-relative:paragraph;z-index:-264358912" coordorigin="9091,-214" coordsize="2773,3105" path="m11859,-6l11771,-6,11771,-152,11859,-152,11859,-6xm11859,169l11720,169,11720,23,11859,23,11859,169xm11859,344l11619,344,11619,197,11859,197,11859,344xm11859,519l11495,519,11495,372,11859,372,11859,519xm11859,694l11372,694,11372,547,11859,547,11859,694xm11859,869l11232,869,11232,722,11859,722,11859,869xm11859,1043l11066,1043,11066,897,11859,897,11859,1043xm11859,1218l10836,1218,10836,1072,11859,1072,11859,1218xm11859,1393l10599,1393,10599,1247,11859,1247,11859,1393xm11859,1568l10333,1568,10333,1421,11859,1421,11859,1568xm11859,1743l10056,1743,10056,1596,11859,1596,11859,1743xm11859,1918l9814,1918,9814,1771,11859,1771,11859,1918xm11859,2092l9647,2092,9647,1946,11859,1946,11859,2092xm11859,2267l9458,2267,9458,2121,11859,2121,11859,2267xm11859,2442l9372,2442,9372,2296,11859,2296,11859,2442xm11859,2617l9389,2617,9389,2471,11859,2471,11859,2617xm11859,2792l9520,2792,9520,2645,11859,2645,11859,2792xm11864,-214l11864,2890m9091,2809l11694,2809m9096,2811l9096,2878m9651,2811l9651,2878m10206,2811l10206,2878m10761,2811l10761,2878m11315,2811l11315,2878e" filled="false" stroked="true" strokeweight=".5pt" strokecolor="#000000">
            <v:path arrowok="t"/>
            <v:stroke dashstyle="solid"/>
            <w10:wrap type="none"/>
          </v:shape>
        </w:pict>
      </w:r>
      <w:r>
        <w:rPr/>
        <w:pict>
          <v:shape style="position:absolute;margin-left:620.934021pt;margin-top:-10.713161pt;width:139.450pt;height:155.25pt;mso-position-horizontal-relative:page;mso-position-vertical-relative:paragraph;z-index:-264357888" coordorigin="12419,-214" coordsize="2789,3105" path="m12617,-6l12421,-6,12421,-152,12617,-152,12617,-6xm12651,169l12421,169,12421,23,12651,23,12651,169xm12775,344l12421,344,12421,197,12775,197,12775,344xm12904,519l12421,519,12421,372,12904,372,12904,519xm13007,694l12421,694,12421,547,13007,547,13007,694xm13143,869l12421,869,12421,722,13143,722,13143,869xm13284,1043l12421,1043,12421,897,13284,897,13284,1043xm13500,1218l12421,1218,12421,1072,13500,1072,13500,1218xm13741,1393l12421,1393,12421,1247,13741,1247,13741,1393xm13978,1568l12421,1568,12421,1421,13978,1421,13978,1568xm14246,1743l12421,1743,12421,1596,14246,1596,14246,1743xm14449,1918l12421,1918,12421,1771,14449,1771,14449,1918xm14593,2092l12421,2092,12421,1946,14593,1946,14593,2092xm14750,2267l12421,2267,12421,2121,14750,2121,14750,2267xm14829,2442l12421,2442,12421,2296,14829,2296,14829,2442xm14805,2617l12421,2617,12421,2471,14805,2471,14805,2617xm14676,2792l12421,2792,12421,2645,14676,2645,14676,2792xm12419,-214l12419,2890m12421,2809l15207,2809m12975,2811l12975,2878m13530,2811l13530,2878m14085,2811l14085,2878m14640,2811l14640,2878m15194,2811l15194,2878e" filled="false" stroked="true" strokeweight=".5pt" strokecolor="#000000">
            <v:path arrowok="t"/>
            <v:stroke dashstyle="solid"/>
            <w10:wrap type="none"/>
          </v:shape>
        </w:pict>
      </w:r>
      <w:r>
        <w:rPr>
          <w:rFonts w:ascii="Arial Black" w:hAnsi="Arial Black"/>
          <w:w w:val="95"/>
          <w:sz w:val="15"/>
        </w:rPr>
        <w:t>75–79</w:t>
      </w:r>
    </w:p>
    <w:p>
      <w:pPr>
        <w:spacing w:line="176" w:lineRule="exact" w:before="0"/>
        <w:ind w:left="791" w:right="0" w:firstLine="0"/>
        <w:jc w:val="left"/>
        <w:rPr>
          <w:rFonts w:ascii="Arial Black" w:hAnsi="Arial Black"/>
          <w:sz w:val="15"/>
        </w:rPr>
      </w:pPr>
      <w:r>
        <w:rPr>
          <w:rFonts w:ascii="Arial Black" w:hAnsi="Arial Black"/>
          <w:w w:val="95"/>
          <w:sz w:val="15"/>
        </w:rPr>
        <w:t>70–74</w:t>
      </w:r>
    </w:p>
    <w:p>
      <w:pPr>
        <w:spacing w:line="176" w:lineRule="exact" w:before="0"/>
        <w:ind w:left="791" w:right="0" w:firstLine="0"/>
        <w:jc w:val="left"/>
        <w:rPr>
          <w:rFonts w:ascii="Arial Black" w:hAnsi="Arial Black"/>
          <w:sz w:val="15"/>
        </w:rPr>
      </w:pPr>
      <w:r>
        <w:rPr>
          <w:rFonts w:ascii="Arial Black" w:hAnsi="Arial Black"/>
          <w:w w:val="95"/>
          <w:sz w:val="15"/>
        </w:rPr>
        <w:t>65–69</w:t>
      </w:r>
    </w:p>
    <w:p>
      <w:pPr>
        <w:spacing w:line="176" w:lineRule="exact" w:before="0"/>
        <w:ind w:left="791" w:right="0" w:firstLine="0"/>
        <w:jc w:val="left"/>
        <w:rPr>
          <w:rFonts w:ascii="Arial Black" w:hAnsi="Arial Black"/>
          <w:sz w:val="15"/>
        </w:rPr>
      </w:pPr>
      <w:r>
        <w:rPr>
          <w:rFonts w:ascii="Arial Black" w:hAnsi="Arial Black"/>
          <w:w w:val="95"/>
          <w:sz w:val="15"/>
        </w:rPr>
        <w:t>60–64</w:t>
      </w:r>
    </w:p>
    <w:p>
      <w:pPr>
        <w:spacing w:line="176" w:lineRule="exact" w:before="0"/>
        <w:ind w:left="791" w:right="0" w:firstLine="0"/>
        <w:jc w:val="left"/>
        <w:rPr>
          <w:rFonts w:ascii="Arial Black" w:hAnsi="Arial Black"/>
          <w:sz w:val="15"/>
        </w:rPr>
      </w:pPr>
      <w:r>
        <w:rPr>
          <w:rFonts w:ascii="Arial Black" w:hAnsi="Arial Black"/>
          <w:w w:val="95"/>
          <w:sz w:val="15"/>
        </w:rPr>
        <w:t>55–59</w:t>
      </w:r>
    </w:p>
    <w:p>
      <w:pPr>
        <w:spacing w:line="176" w:lineRule="exact" w:before="0"/>
        <w:ind w:left="791" w:right="0" w:firstLine="0"/>
        <w:jc w:val="left"/>
        <w:rPr>
          <w:rFonts w:ascii="Arial Black" w:hAnsi="Arial Black"/>
          <w:sz w:val="15"/>
        </w:rPr>
      </w:pPr>
      <w:r>
        <w:rPr>
          <w:rFonts w:ascii="Arial Black" w:hAnsi="Arial Black"/>
          <w:w w:val="95"/>
          <w:sz w:val="15"/>
        </w:rPr>
        <w:t>50–54</w:t>
      </w:r>
    </w:p>
    <w:p>
      <w:pPr>
        <w:spacing w:line="176" w:lineRule="exact" w:before="0"/>
        <w:ind w:left="791" w:right="0" w:firstLine="0"/>
        <w:jc w:val="left"/>
        <w:rPr>
          <w:rFonts w:ascii="Arial Black" w:hAnsi="Arial Black"/>
          <w:sz w:val="15"/>
        </w:rPr>
      </w:pPr>
      <w:r>
        <w:rPr>
          <w:rFonts w:ascii="Arial Black" w:hAnsi="Arial Black"/>
          <w:w w:val="95"/>
          <w:sz w:val="15"/>
        </w:rPr>
        <w:t>45–49</w:t>
      </w:r>
    </w:p>
    <w:p>
      <w:pPr>
        <w:spacing w:line="176" w:lineRule="exact" w:before="0"/>
        <w:ind w:left="791" w:right="0" w:firstLine="0"/>
        <w:jc w:val="left"/>
        <w:rPr>
          <w:rFonts w:ascii="Arial Black" w:hAnsi="Arial Black"/>
          <w:sz w:val="15"/>
        </w:rPr>
      </w:pPr>
      <w:r>
        <w:rPr>
          <w:rFonts w:ascii="Arial Black" w:hAnsi="Arial Black"/>
          <w:w w:val="95"/>
          <w:sz w:val="15"/>
        </w:rPr>
        <w:t>40–44</w:t>
      </w:r>
    </w:p>
    <w:p>
      <w:pPr>
        <w:spacing w:line="176" w:lineRule="exact" w:before="0"/>
        <w:ind w:left="791" w:right="0" w:firstLine="0"/>
        <w:jc w:val="left"/>
        <w:rPr>
          <w:rFonts w:ascii="Arial Black" w:hAnsi="Arial Black"/>
          <w:sz w:val="15"/>
        </w:rPr>
      </w:pPr>
      <w:r>
        <w:rPr>
          <w:rFonts w:ascii="Arial Black" w:hAnsi="Arial Black"/>
          <w:w w:val="95"/>
          <w:sz w:val="15"/>
        </w:rPr>
        <w:t>35–39</w:t>
      </w:r>
    </w:p>
    <w:p>
      <w:pPr>
        <w:spacing w:line="176" w:lineRule="exact" w:before="0"/>
        <w:ind w:left="791" w:right="0" w:firstLine="0"/>
        <w:jc w:val="left"/>
        <w:rPr>
          <w:rFonts w:ascii="Arial Black" w:hAnsi="Arial Black"/>
          <w:sz w:val="15"/>
        </w:rPr>
      </w:pPr>
      <w:r>
        <w:rPr>
          <w:rFonts w:ascii="Arial Black" w:hAnsi="Arial Black"/>
          <w:w w:val="95"/>
          <w:sz w:val="15"/>
        </w:rPr>
        <w:t>30–34</w:t>
      </w:r>
    </w:p>
    <w:p>
      <w:pPr>
        <w:spacing w:line="176" w:lineRule="exact" w:before="0"/>
        <w:ind w:left="791" w:right="0" w:firstLine="0"/>
        <w:jc w:val="left"/>
        <w:rPr>
          <w:rFonts w:ascii="Arial Black" w:hAnsi="Arial Black"/>
          <w:sz w:val="15"/>
        </w:rPr>
      </w:pPr>
      <w:r>
        <w:rPr>
          <w:rFonts w:ascii="Arial Black" w:hAnsi="Arial Black"/>
          <w:w w:val="95"/>
          <w:sz w:val="15"/>
        </w:rPr>
        <w:t>25–29</w:t>
      </w:r>
    </w:p>
    <w:p>
      <w:pPr>
        <w:spacing w:line="176" w:lineRule="exact" w:before="0"/>
        <w:ind w:left="791" w:right="0" w:firstLine="0"/>
        <w:jc w:val="left"/>
        <w:rPr>
          <w:rFonts w:ascii="Arial Black" w:hAnsi="Arial Black"/>
          <w:sz w:val="15"/>
        </w:rPr>
      </w:pPr>
      <w:r>
        <w:rPr>
          <w:rFonts w:ascii="Arial Black" w:hAnsi="Arial Black"/>
          <w:w w:val="95"/>
          <w:sz w:val="15"/>
        </w:rPr>
        <w:t>20–28</w:t>
      </w:r>
    </w:p>
    <w:p>
      <w:pPr>
        <w:spacing w:line="176" w:lineRule="exact" w:before="0"/>
        <w:ind w:left="791" w:right="0" w:firstLine="0"/>
        <w:jc w:val="left"/>
        <w:rPr>
          <w:rFonts w:ascii="Arial Black" w:hAnsi="Arial Black"/>
          <w:sz w:val="15"/>
        </w:rPr>
      </w:pPr>
      <w:r>
        <w:rPr>
          <w:rFonts w:ascii="Arial Black" w:hAnsi="Arial Black"/>
          <w:w w:val="95"/>
          <w:sz w:val="15"/>
        </w:rPr>
        <w:t>15–19</w:t>
      </w:r>
    </w:p>
    <w:p>
      <w:pPr>
        <w:spacing w:line="176" w:lineRule="exact" w:before="0"/>
        <w:ind w:left="791" w:right="0" w:firstLine="0"/>
        <w:jc w:val="left"/>
        <w:rPr>
          <w:rFonts w:ascii="Arial Black" w:hAnsi="Arial Black"/>
          <w:sz w:val="15"/>
        </w:rPr>
      </w:pPr>
      <w:r>
        <w:rPr>
          <w:rFonts w:ascii="Arial Black" w:hAnsi="Arial Black"/>
          <w:w w:val="95"/>
          <w:sz w:val="15"/>
        </w:rPr>
        <w:t>10–14</w:t>
      </w:r>
    </w:p>
    <w:p>
      <w:pPr>
        <w:spacing w:line="176" w:lineRule="exact" w:before="0"/>
        <w:ind w:left="867" w:right="0" w:firstLine="0"/>
        <w:jc w:val="left"/>
        <w:rPr>
          <w:rFonts w:ascii="Arial Black" w:hAnsi="Arial Black"/>
          <w:sz w:val="15"/>
        </w:rPr>
      </w:pPr>
      <w:r>
        <w:rPr>
          <w:rFonts w:ascii="Arial Black" w:hAnsi="Arial Black"/>
          <w:sz w:val="15"/>
        </w:rPr>
        <w:t>5–9</w:t>
      </w:r>
    </w:p>
    <w:p>
      <w:pPr>
        <w:spacing w:line="194" w:lineRule="exact" w:before="0"/>
        <w:ind w:left="867" w:right="0" w:firstLine="0"/>
        <w:jc w:val="left"/>
        <w:rPr>
          <w:rFonts w:ascii="Arial Black" w:hAnsi="Arial Black"/>
          <w:sz w:val="15"/>
        </w:rPr>
      </w:pPr>
      <w:r>
        <w:rPr>
          <w:rFonts w:ascii="Arial Black" w:hAnsi="Arial Black"/>
          <w:sz w:val="15"/>
        </w:rPr>
        <w:t>0–4</w:t>
      </w:r>
    </w:p>
    <w:p>
      <w:pPr>
        <w:tabs>
          <w:tab w:pos="658" w:val="left" w:leader="none"/>
          <w:tab w:pos="1218" w:val="left" w:leader="none"/>
          <w:tab w:pos="1763" w:val="left" w:leader="none"/>
          <w:tab w:pos="2313" w:val="left" w:leader="none"/>
          <w:tab w:pos="2868" w:val="left" w:leader="none"/>
        </w:tabs>
        <w:spacing w:before="6"/>
        <w:ind w:left="113" w:right="0" w:firstLine="0"/>
        <w:jc w:val="left"/>
        <w:rPr>
          <w:rFonts w:ascii="Arial Black"/>
          <w:sz w:val="18"/>
        </w:rPr>
      </w:pPr>
      <w:r>
        <w:rPr>
          <w:rFonts w:ascii="Arial Black"/>
          <w:w w:val="85"/>
          <w:sz w:val="18"/>
        </w:rPr>
        <w:t>2</w:t>
        <w:tab/>
        <w:t>0</w:t>
        <w:tab/>
        <w:t>0</w:t>
        <w:tab/>
        <w:t>2</w:t>
        <w:tab/>
        <w:t>4</w:t>
        <w:tab/>
        <w:t>6</w:t>
      </w:r>
    </w:p>
    <w:p>
      <w:pPr>
        <w:pStyle w:val="BodyText"/>
        <w:ind w:left="0"/>
        <w:jc w:val="left"/>
        <w:rPr>
          <w:rFonts w:ascii="Arial Black"/>
          <w:sz w:val="26"/>
        </w:rPr>
      </w:pPr>
      <w:r>
        <w:rPr/>
        <w:br w:type="column"/>
      </w:r>
      <w:r>
        <w:rPr>
          <w:rFonts w:ascii="Arial Black"/>
          <w:sz w:val="26"/>
        </w:rPr>
      </w: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tabs>
          <w:tab w:pos="620" w:val="left" w:leader="none"/>
        </w:tabs>
        <w:spacing w:before="222"/>
        <w:ind w:left="113" w:right="0" w:firstLine="0"/>
        <w:jc w:val="left"/>
        <w:rPr>
          <w:rFonts w:ascii="Arial Black"/>
          <w:sz w:val="18"/>
        </w:rPr>
      </w:pPr>
      <w:r>
        <w:rPr>
          <w:rFonts w:ascii="Arial Black"/>
          <w:w w:val="85"/>
          <w:sz w:val="18"/>
        </w:rPr>
        <w:t>8</w:t>
        <w:tab/>
        <w:t>10</w:t>
      </w:r>
    </w:p>
    <w:p>
      <w:pPr>
        <w:spacing w:after="0"/>
        <w:jc w:val="left"/>
        <w:rPr>
          <w:rFonts w:ascii="Arial Black"/>
          <w:sz w:val="18"/>
        </w:rPr>
        <w:sectPr>
          <w:type w:val="continuous"/>
          <w:pgSz w:w="16450" w:h="12190" w:orient="landscape"/>
          <w:pgMar w:top="1040" w:bottom="280" w:left="1020" w:right="0"/>
          <w:cols w:num="4" w:equalWidth="0">
            <w:col w:w="6396" w:space="1502"/>
            <w:col w:w="1916" w:space="318"/>
            <w:col w:w="3001" w:space="318"/>
            <w:col w:w="1979"/>
          </w:cols>
        </w:sectPr>
      </w:pPr>
    </w:p>
    <w:p>
      <w:pPr>
        <w:pStyle w:val="BodyText"/>
        <w:spacing w:line="252" w:lineRule="auto" w:before="5"/>
        <w:jc w:val="left"/>
      </w:pPr>
      <w:r>
        <w:rPr/>
        <w:t>возрастах (рис. 1.4). В таких странах около 40% населения моложе 15 лет.</w:t>
      </w:r>
    </w:p>
    <w:p>
      <w:pPr>
        <w:spacing w:line="247" w:lineRule="auto" w:before="0"/>
        <w:ind w:left="113" w:right="0" w:firstLine="283"/>
        <w:jc w:val="left"/>
        <w:rPr>
          <w:sz w:val="20"/>
        </w:rPr>
      </w:pPr>
      <w:r>
        <w:rPr>
          <w:sz w:val="20"/>
        </w:rPr>
        <w:t>Демографический анализ производится относительно двух важных координат — </w:t>
      </w:r>
      <w:r>
        <w:rPr>
          <w:rFonts w:ascii="Times New Roman" w:hAnsi="Times New Roman"/>
          <w:i/>
          <w:sz w:val="20"/>
        </w:rPr>
        <w:t>времени </w:t>
      </w:r>
      <w:r>
        <w:rPr>
          <w:sz w:val="20"/>
        </w:rPr>
        <w:t>и </w:t>
      </w:r>
      <w:r>
        <w:rPr>
          <w:rFonts w:ascii="Times New Roman" w:hAnsi="Times New Roman"/>
          <w:i/>
          <w:sz w:val="20"/>
        </w:rPr>
        <w:t>пространства</w:t>
      </w:r>
      <w:r>
        <w:rPr>
          <w:sz w:val="20"/>
        </w:rPr>
        <w:t>.</w:t>
      </w:r>
    </w:p>
    <w:p>
      <w:pPr>
        <w:spacing w:line="187" w:lineRule="exact" w:before="0"/>
        <w:ind w:left="366" w:right="1383" w:firstLine="0"/>
        <w:jc w:val="center"/>
        <w:rPr>
          <w:rFonts w:ascii="Calibri" w:hAnsi="Calibri"/>
          <w:sz w:val="18"/>
        </w:rPr>
      </w:pPr>
      <w:r>
        <w:rPr/>
        <w:br w:type="column"/>
      </w:r>
      <w:r>
        <w:rPr>
          <w:rFonts w:ascii="Calibri" w:hAnsi="Calibri"/>
          <w:b/>
          <w:w w:val="105"/>
          <w:sz w:val="18"/>
        </w:rPr>
        <w:t>Рис. 1.4. </w:t>
      </w:r>
      <w:r>
        <w:rPr>
          <w:rFonts w:ascii="Calibri" w:hAnsi="Calibri"/>
          <w:w w:val="105"/>
          <w:sz w:val="18"/>
        </w:rPr>
        <w:t>Возрастно-половая пирамида населения Бразилии в 2005 г.</w:t>
      </w:r>
    </w:p>
    <w:p>
      <w:pPr>
        <w:spacing w:line="219" w:lineRule="exact" w:before="0"/>
        <w:ind w:left="366" w:right="1383" w:firstLine="0"/>
        <w:jc w:val="center"/>
        <w:rPr>
          <w:rFonts w:ascii="Calibri" w:hAnsi="Calibri"/>
          <w:sz w:val="18"/>
        </w:rPr>
      </w:pPr>
      <w:r>
        <w:rPr>
          <w:rFonts w:ascii="Calibri" w:hAnsi="Calibri"/>
          <w:sz w:val="18"/>
        </w:rPr>
        <w:t>(млн человек)</w:t>
      </w:r>
    </w:p>
    <w:p>
      <w:pPr>
        <w:pStyle w:val="BodyText"/>
        <w:spacing w:before="9"/>
        <w:ind w:left="0"/>
        <w:jc w:val="left"/>
        <w:rPr>
          <w:rFonts w:ascii="Calibri"/>
          <w:sz w:val="18"/>
        </w:rPr>
      </w:pPr>
    </w:p>
    <w:p>
      <w:pPr>
        <w:spacing w:line="247" w:lineRule="auto" w:before="1"/>
        <w:ind w:left="113" w:right="1128" w:firstLine="283"/>
        <w:jc w:val="left"/>
        <w:rPr>
          <w:rFonts w:ascii="Times New Roman" w:hAnsi="Times New Roman"/>
          <w:i/>
          <w:sz w:val="20"/>
        </w:rPr>
      </w:pPr>
      <w:r>
        <w:rPr>
          <w:sz w:val="20"/>
        </w:rPr>
        <w:t>Приступая</w:t>
      </w:r>
      <w:r>
        <w:rPr>
          <w:spacing w:val="-26"/>
          <w:sz w:val="20"/>
        </w:rPr>
        <w:t> </w:t>
      </w:r>
      <w:r>
        <w:rPr>
          <w:sz w:val="20"/>
        </w:rPr>
        <w:t>к</w:t>
      </w:r>
      <w:r>
        <w:rPr>
          <w:spacing w:val="-27"/>
          <w:sz w:val="20"/>
        </w:rPr>
        <w:t> </w:t>
      </w:r>
      <w:r>
        <w:rPr>
          <w:sz w:val="20"/>
        </w:rPr>
        <w:t>демографическому</w:t>
      </w:r>
      <w:r>
        <w:rPr>
          <w:spacing w:val="-26"/>
          <w:sz w:val="20"/>
        </w:rPr>
        <w:t> </w:t>
      </w:r>
      <w:r>
        <w:rPr>
          <w:sz w:val="20"/>
        </w:rPr>
        <w:t>анализу,</w:t>
      </w:r>
      <w:r>
        <w:rPr>
          <w:spacing w:val="-26"/>
          <w:sz w:val="20"/>
        </w:rPr>
        <w:t> </w:t>
      </w:r>
      <w:r>
        <w:rPr>
          <w:sz w:val="20"/>
        </w:rPr>
        <w:t>нужно</w:t>
      </w:r>
      <w:r>
        <w:rPr>
          <w:spacing w:val="-26"/>
          <w:sz w:val="20"/>
        </w:rPr>
        <w:t> </w:t>
      </w:r>
      <w:r>
        <w:rPr>
          <w:sz w:val="20"/>
        </w:rPr>
        <w:t>четко</w:t>
      </w:r>
      <w:r>
        <w:rPr>
          <w:spacing w:val="-25"/>
          <w:sz w:val="20"/>
        </w:rPr>
        <w:t> </w:t>
      </w:r>
      <w:r>
        <w:rPr>
          <w:rFonts w:ascii="Times New Roman" w:hAnsi="Times New Roman"/>
          <w:i/>
          <w:sz w:val="20"/>
        </w:rPr>
        <w:t>поставить </w:t>
      </w:r>
      <w:r>
        <w:rPr>
          <w:rFonts w:ascii="Times New Roman" w:hAnsi="Times New Roman"/>
          <w:i/>
          <w:sz w:val="20"/>
        </w:rPr>
        <w:t>задачу</w:t>
      </w:r>
      <w:r>
        <w:rPr>
          <w:rFonts w:ascii="Times New Roman" w:hAnsi="Times New Roman"/>
          <w:i/>
          <w:spacing w:val="7"/>
          <w:sz w:val="20"/>
        </w:rPr>
        <w:t> </w:t>
      </w:r>
      <w:r>
        <w:rPr>
          <w:rFonts w:ascii="Times New Roman" w:hAnsi="Times New Roman"/>
          <w:i/>
          <w:sz w:val="20"/>
        </w:rPr>
        <w:t>исследования.</w:t>
      </w:r>
    </w:p>
    <w:p>
      <w:pPr>
        <w:spacing w:after="0" w:line="247" w:lineRule="auto"/>
        <w:jc w:val="left"/>
        <w:rPr>
          <w:rFonts w:ascii="Times New Roman" w:hAnsi="Times New Roman"/>
          <w:sz w:val="20"/>
        </w:rPr>
        <w:sectPr>
          <w:type w:val="continuous"/>
          <w:pgSz w:w="16450" w:h="12190" w:orient="landscape"/>
          <w:pgMar w:top="1040" w:bottom="280" w:left="1020" w:right="0"/>
          <w:cols w:num="2" w:equalWidth="0">
            <w:col w:w="6398" w:space="1539"/>
            <w:col w:w="7493"/>
          </w:cols>
        </w:sectPr>
      </w:pPr>
    </w:p>
    <w:p>
      <w:pPr>
        <w:spacing w:line="249" w:lineRule="auto" w:before="65"/>
        <w:ind w:left="113" w:right="42" w:firstLine="283"/>
        <w:jc w:val="both"/>
        <w:rPr>
          <w:sz w:val="20"/>
        </w:rPr>
      </w:pPr>
      <w:r>
        <w:rPr>
          <w:sz w:val="20"/>
        </w:rPr>
        <w:t>Следующий шаг — </w:t>
      </w:r>
      <w:r>
        <w:rPr>
          <w:rFonts w:ascii="Times New Roman" w:hAnsi="Times New Roman"/>
          <w:i/>
          <w:sz w:val="20"/>
        </w:rPr>
        <w:t>оценка существующей информационной базы, </w:t>
      </w:r>
      <w:r>
        <w:rPr>
          <w:rFonts w:ascii="Times New Roman" w:hAnsi="Times New Roman"/>
          <w:i/>
          <w:sz w:val="20"/>
        </w:rPr>
        <w:t>ее полноты и достоверности. </w:t>
      </w:r>
      <w:r>
        <w:rPr>
          <w:sz w:val="20"/>
        </w:rPr>
        <w:t>Важный этап в демографическом </w:t>
      </w:r>
      <w:r>
        <w:rPr>
          <w:spacing w:val="-3"/>
          <w:sz w:val="20"/>
        </w:rPr>
        <w:t>ана- </w:t>
      </w:r>
      <w:r>
        <w:rPr>
          <w:spacing w:val="3"/>
          <w:w w:val="94"/>
          <w:sz w:val="20"/>
        </w:rPr>
        <w:t>лиз</w:t>
      </w:r>
      <w:r>
        <w:rPr>
          <w:w w:val="94"/>
          <w:sz w:val="20"/>
        </w:rPr>
        <w:t>е</w:t>
      </w:r>
      <w:r>
        <w:rPr>
          <w:sz w:val="20"/>
        </w:rPr>
        <w:t> </w:t>
      </w:r>
      <w:r>
        <w:rPr>
          <w:spacing w:val="-18"/>
          <w:sz w:val="20"/>
        </w:rPr>
        <w:t> </w:t>
      </w:r>
      <w:r>
        <w:rPr>
          <w:w w:val="106"/>
          <w:sz w:val="20"/>
        </w:rPr>
        <w:t>—</w:t>
      </w:r>
      <w:r>
        <w:rPr>
          <w:sz w:val="20"/>
        </w:rPr>
        <w:t> </w:t>
      </w:r>
      <w:r>
        <w:rPr>
          <w:spacing w:val="-18"/>
          <w:sz w:val="20"/>
        </w:rPr>
        <w:t> </w:t>
      </w:r>
      <w:r>
        <w:rPr>
          <w:rFonts w:ascii="Times New Roman" w:hAnsi="Times New Roman"/>
          <w:i/>
          <w:spacing w:val="3"/>
          <w:w w:val="103"/>
          <w:sz w:val="20"/>
        </w:rPr>
        <w:t>оценк</w:t>
      </w:r>
      <w:r>
        <w:rPr>
          <w:rFonts w:ascii="Times New Roman" w:hAnsi="Times New Roman"/>
          <w:i/>
          <w:w w:val="103"/>
          <w:sz w:val="20"/>
        </w:rPr>
        <w:t>а</w:t>
      </w:r>
      <w:r>
        <w:rPr>
          <w:rFonts w:ascii="Times New Roman" w:hAnsi="Times New Roman"/>
          <w:i/>
          <w:sz w:val="20"/>
        </w:rPr>
        <w:t> </w:t>
      </w:r>
      <w:r>
        <w:rPr>
          <w:rFonts w:ascii="Times New Roman" w:hAnsi="Times New Roman"/>
          <w:i/>
          <w:spacing w:val="-21"/>
          <w:sz w:val="20"/>
        </w:rPr>
        <w:t> </w:t>
      </w:r>
      <w:r>
        <w:rPr>
          <w:rFonts w:ascii="Times New Roman" w:hAnsi="Times New Roman"/>
          <w:i/>
          <w:spacing w:val="3"/>
          <w:w w:val="100"/>
          <w:sz w:val="20"/>
        </w:rPr>
        <w:t>временно</w:t>
      </w:r>
      <w:r>
        <w:rPr>
          <w:spacing w:val="3"/>
          <w:w w:val="1"/>
          <w:sz w:val="20"/>
        </w:rPr>
        <w:t>T</w:t>
      </w:r>
      <w:r>
        <w:rPr>
          <w:rFonts w:ascii="Times New Roman" w:hAnsi="Times New Roman"/>
          <w:i/>
          <w:spacing w:val="3"/>
          <w:w w:val="98"/>
          <w:sz w:val="20"/>
        </w:rPr>
        <w:t>г</w:t>
      </w:r>
      <w:r>
        <w:rPr>
          <w:rFonts w:ascii="Times New Roman" w:hAnsi="Times New Roman"/>
          <w:i/>
          <w:w w:val="98"/>
          <w:sz w:val="20"/>
        </w:rPr>
        <w:t>о</w:t>
      </w:r>
      <w:r>
        <w:rPr>
          <w:rFonts w:ascii="Times New Roman" w:hAnsi="Times New Roman"/>
          <w:i/>
          <w:sz w:val="20"/>
        </w:rPr>
        <w:t> </w:t>
      </w:r>
      <w:r>
        <w:rPr>
          <w:rFonts w:ascii="Times New Roman" w:hAnsi="Times New Roman"/>
          <w:i/>
          <w:spacing w:val="-21"/>
          <w:sz w:val="20"/>
        </w:rPr>
        <w:t> </w:t>
      </w:r>
      <w:r>
        <w:rPr>
          <w:rFonts w:ascii="Times New Roman" w:hAnsi="Times New Roman"/>
          <w:i/>
          <w:spacing w:val="3"/>
          <w:w w:val="104"/>
          <w:sz w:val="20"/>
        </w:rPr>
        <w:t>интервала</w:t>
      </w:r>
      <w:r>
        <w:rPr>
          <w:rFonts w:ascii="Times New Roman" w:hAnsi="Times New Roman"/>
          <w:i/>
          <w:w w:val="104"/>
          <w:sz w:val="20"/>
        </w:rPr>
        <w:t>,</w:t>
      </w:r>
      <w:r>
        <w:rPr>
          <w:rFonts w:ascii="Times New Roman" w:hAnsi="Times New Roman"/>
          <w:i/>
          <w:sz w:val="20"/>
        </w:rPr>
        <w:t> </w:t>
      </w:r>
      <w:r>
        <w:rPr>
          <w:rFonts w:ascii="Times New Roman" w:hAnsi="Times New Roman"/>
          <w:i/>
          <w:spacing w:val="-21"/>
          <w:sz w:val="20"/>
        </w:rPr>
        <w:t> </w:t>
      </w:r>
      <w:r>
        <w:rPr>
          <w:spacing w:val="3"/>
          <w:w w:val="92"/>
          <w:sz w:val="20"/>
        </w:rPr>
        <w:t>з</w:t>
      </w:r>
      <w:r>
        <w:rPr>
          <w:w w:val="92"/>
          <w:sz w:val="20"/>
        </w:rPr>
        <w:t>а</w:t>
      </w:r>
      <w:r>
        <w:rPr>
          <w:sz w:val="20"/>
        </w:rPr>
        <w:t> </w:t>
      </w:r>
      <w:r>
        <w:rPr>
          <w:spacing w:val="-18"/>
          <w:sz w:val="20"/>
        </w:rPr>
        <w:t> </w:t>
      </w:r>
      <w:r>
        <w:rPr>
          <w:spacing w:val="3"/>
          <w:w w:val="98"/>
          <w:sz w:val="20"/>
        </w:rPr>
        <w:t>которы</w:t>
      </w:r>
      <w:r>
        <w:rPr>
          <w:w w:val="98"/>
          <w:sz w:val="20"/>
        </w:rPr>
        <w:t>й</w:t>
      </w:r>
      <w:r>
        <w:rPr>
          <w:sz w:val="20"/>
        </w:rPr>
        <w:t> </w:t>
      </w:r>
      <w:r>
        <w:rPr>
          <w:spacing w:val="-18"/>
          <w:sz w:val="20"/>
        </w:rPr>
        <w:t> </w:t>
      </w:r>
      <w:r>
        <w:rPr>
          <w:spacing w:val="3"/>
          <w:w w:val="96"/>
          <w:sz w:val="20"/>
        </w:rPr>
        <w:t>анализируются </w:t>
      </w:r>
      <w:r>
        <w:rPr>
          <w:sz w:val="20"/>
        </w:rPr>
        <w:t>данные.</w:t>
      </w:r>
    </w:p>
    <w:p>
      <w:pPr>
        <w:pStyle w:val="BodyText"/>
        <w:spacing w:line="249" w:lineRule="auto"/>
        <w:ind w:right="39" w:firstLine="283"/>
      </w:pPr>
      <w:r>
        <w:rPr>
          <w:spacing w:val="4"/>
        </w:rPr>
        <w:t>Наконец, самый главный </w:t>
      </w:r>
      <w:r>
        <w:rPr/>
        <w:t>и </w:t>
      </w:r>
      <w:r>
        <w:rPr>
          <w:spacing w:val="4"/>
        </w:rPr>
        <w:t>трудоемкий </w:t>
      </w:r>
      <w:r>
        <w:rPr>
          <w:spacing w:val="3"/>
        </w:rPr>
        <w:t>этап </w:t>
      </w:r>
      <w:r>
        <w:rPr/>
        <w:t>— </w:t>
      </w:r>
      <w:r>
        <w:rPr>
          <w:spacing w:val="5"/>
        </w:rPr>
        <w:t>собственно </w:t>
      </w:r>
      <w:r>
        <w:rPr>
          <w:rFonts w:ascii="Times New Roman" w:hAnsi="Times New Roman"/>
          <w:i/>
        </w:rPr>
        <w:t>анализ</w:t>
      </w:r>
      <w:r>
        <w:rPr/>
        <w:t>, т.е. с помощью системы различных показателей</w:t>
      </w:r>
      <w:r>
        <w:rPr>
          <w:spacing w:val="-32"/>
        </w:rPr>
        <w:t> </w:t>
      </w:r>
      <w:r>
        <w:rPr/>
        <w:t>выявление закономерностей</w:t>
      </w:r>
      <w:r>
        <w:rPr>
          <w:spacing w:val="-22"/>
        </w:rPr>
        <w:t> </w:t>
      </w:r>
      <w:r>
        <w:rPr/>
        <w:t>изучаемых</w:t>
      </w:r>
      <w:r>
        <w:rPr>
          <w:spacing w:val="-21"/>
        </w:rPr>
        <w:t> </w:t>
      </w:r>
      <w:r>
        <w:rPr/>
        <w:t>процессов,</w:t>
      </w:r>
      <w:r>
        <w:rPr>
          <w:spacing w:val="-21"/>
        </w:rPr>
        <w:t> </w:t>
      </w:r>
      <w:r>
        <w:rPr/>
        <w:t>влияния</w:t>
      </w:r>
      <w:r>
        <w:rPr>
          <w:spacing w:val="-21"/>
        </w:rPr>
        <w:t> </w:t>
      </w:r>
      <w:r>
        <w:rPr/>
        <w:t>на</w:t>
      </w:r>
      <w:r>
        <w:rPr>
          <w:spacing w:val="-21"/>
        </w:rPr>
        <w:t> </w:t>
      </w:r>
      <w:r>
        <w:rPr/>
        <w:t>них</w:t>
      </w:r>
      <w:r>
        <w:rPr>
          <w:spacing w:val="-21"/>
        </w:rPr>
        <w:t> </w:t>
      </w:r>
      <w:r>
        <w:rPr/>
        <w:t>различных факторов.</w:t>
      </w:r>
    </w:p>
    <w:p>
      <w:pPr>
        <w:pStyle w:val="BodyText"/>
        <w:spacing w:before="1"/>
        <w:ind w:left="0"/>
        <w:jc w:val="left"/>
        <w:rPr>
          <w:sz w:val="25"/>
        </w:rPr>
      </w:pPr>
    </w:p>
    <w:p>
      <w:pPr>
        <w:pStyle w:val="Heading2"/>
        <w:numPr>
          <w:ilvl w:val="2"/>
          <w:numId w:val="1"/>
        </w:numPr>
        <w:tabs>
          <w:tab w:pos="1201" w:val="left" w:leader="none"/>
        </w:tabs>
        <w:spacing w:line="235" w:lineRule="auto" w:before="1" w:after="0"/>
        <w:ind w:left="1549" w:right="751" w:hanging="726"/>
        <w:jc w:val="left"/>
        <w:rPr>
          <w:rFonts w:ascii="Calibri" w:hAnsi="Calibri"/>
        </w:rPr>
      </w:pPr>
      <w:r>
        <w:rPr>
          <w:rFonts w:ascii="Calibri" w:hAnsi="Calibri"/>
          <w:spacing w:val="3"/>
          <w:w w:val="105"/>
        </w:rPr>
        <w:t>ВЗАИМОСВЯЗЬ ЭКОНОМИЧЕСКОГО </w:t>
      </w:r>
      <w:r>
        <w:rPr>
          <w:rFonts w:ascii="Calibri" w:hAnsi="Calibri"/>
          <w:w w:val="105"/>
        </w:rPr>
        <w:t>РАЗВИТИЯ И </w:t>
      </w:r>
      <w:r>
        <w:rPr>
          <w:rFonts w:ascii="Calibri" w:hAnsi="Calibri"/>
          <w:spacing w:val="3"/>
          <w:w w:val="105"/>
        </w:rPr>
        <w:t>ВОСПРОИЗВОДСТВА</w:t>
      </w:r>
      <w:r>
        <w:rPr>
          <w:rFonts w:ascii="Calibri" w:hAnsi="Calibri"/>
          <w:spacing w:val="21"/>
          <w:w w:val="105"/>
        </w:rPr>
        <w:t> </w:t>
      </w:r>
      <w:r>
        <w:rPr>
          <w:rFonts w:ascii="Calibri" w:hAnsi="Calibri"/>
          <w:spacing w:val="4"/>
          <w:w w:val="105"/>
        </w:rPr>
        <w:t>НАСЕЛЕНИЯ</w:t>
      </w:r>
    </w:p>
    <w:p>
      <w:pPr>
        <w:pStyle w:val="BodyText"/>
        <w:spacing w:line="252" w:lineRule="auto" w:before="116"/>
        <w:ind w:right="43" w:firstLine="283"/>
      </w:pPr>
      <w:r>
        <w:rPr/>
        <w:t>Зависимости</w:t>
      </w:r>
      <w:r>
        <w:rPr>
          <w:spacing w:val="-19"/>
        </w:rPr>
        <w:t> </w:t>
      </w:r>
      <w:r>
        <w:rPr/>
        <w:t>между</w:t>
      </w:r>
      <w:r>
        <w:rPr>
          <w:spacing w:val="-19"/>
        </w:rPr>
        <w:t> </w:t>
      </w:r>
      <w:r>
        <w:rPr/>
        <w:t>демографическими</w:t>
      </w:r>
      <w:r>
        <w:rPr>
          <w:spacing w:val="-19"/>
        </w:rPr>
        <w:t> </w:t>
      </w:r>
      <w:r>
        <w:rPr/>
        <w:t>и</w:t>
      </w:r>
      <w:r>
        <w:rPr>
          <w:spacing w:val="-18"/>
        </w:rPr>
        <w:t> </w:t>
      </w:r>
      <w:r>
        <w:rPr/>
        <w:t>экономическими</w:t>
      </w:r>
      <w:r>
        <w:rPr>
          <w:spacing w:val="-19"/>
        </w:rPr>
        <w:t> </w:t>
      </w:r>
      <w:r>
        <w:rPr>
          <w:spacing w:val="-4"/>
        </w:rPr>
        <w:t>про- </w:t>
      </w:r>
      <w:r>
        <w:rPr/>
        <w:t>цессами имеют многообразный и многосторонний</w:t>
      </w:r>
      <w:r>
        <w:rPr>
          <w:spacing w:val="8"/>
        </w:rPr>
        <w:t> </w:t>
      </w:r>
      <w:r>
        <w:rPr/>
        <w:t>характер.</w:t>
      </w:r>
    </w:p>
    <w:p>
      <w:pPr>
        <w:pStyle w:val="BodyText"/>
        <w:spacing w:line="252" w:lineRule="auto"/>
        <w:ind w:right="42" w:firstLine="283"/>
      </w:pPr>
      <w:r>
        <w:rPr/>
        <w:t>Так,</w:t>
      </w:r>
      <w:r>
        <w:rPr>
          <w:spacing w:val="-8"/>
        </w:rPr>
        <w:t> </w:t>
      </w:r>
      <w:r>
        <w:rPr/>
        <w:t>когда</w:t>
      </w:r>
      <w:r>
        <w:rPr>
          <w:spacing w:val="-8"/>
        </w:rPr>
        <w:t> </w:t>
      </w:r>
      <w:r>
        <w:rPr/>
        <w:t>население</w:t>
      </w:r>
      <w:r>
        <w:rPr>
          <w:spacing w:val="-7"/>
        </w:rPr>
        <w:t> </w:t>
      </w:r>
      <w:r>
        <w:rPr/>
        <w:t>неполностью</w:t>
      </w:r>
      <w:r>
        <w:rPr>
          <w:spacing w:val="-8"/>
        </w:rPr>
        <w:t> </w:t>
      </w:r>
      <w:r>
        <w:rPr/>
        <w:t>воспроизводит</w:t>
      </w:r>
      <w:r>
        <w:rPr>
          <w:spacing w:val="-7"/>
        </w:rPr>
        <w:t> </w:t>
      </w:r>
      <w:r>
        <w:rPr/>
        <w:t>свою</w:t>
      </w:r>
      <w:r>
        <w:rPr>
          <w:spacing w:val="-8"/>
        </w:rPr>
        <w:t> </w:t>
      </w:r>
      <w:r>
        <w:rPr/>
        <w:t>числен- ность (такой процесс определяется как суженное воспроизводство населения,</w:t>
      </w:r>
      <w:r>
        <w:rPr>
          <w:spacing w:val="-11"/>
        </w:rPr>
        <w:t> </w:t>
      </w:r>
      <w:r>
        <w:rPr/>
        <w:t>вследствие</w:t>
      </w:r>
      <w:r>
        <w:rPr>
          <w:spacing w:val="-11"/>
        </w:rPr>
        <w:t> </w:t>
      </w:r>
      <w:r>
        <w:rPr/>
        <w:t>которого</w:t>
      </w:r>
      <w:r>
        <w:rPr>
          <w:spacing w:val="-11"/>
        </w:rPr>
        <w:t> </w:t>
      </w:r>
      <w:r>
        <w:rPr/>
        <w:t>его</w:t>
      </w:r>
      <w:r>
        <w:rPr>
          <w:spacing w:val="-10"/>
        </w:rPr>
        <w:t> </w:t>
      </w:r>
      <w:r>
        <w:rPr/>
        <w:t>численность</w:t>
      </w:r>
      <w:r>
        <w:rPr>
          <w:spacing w:val="-11"/>
        </w:rPr>
        <w:t> </w:t>
      </w:r>
      <w:r>
        <w:rPr/>
        <w:t>уменьшается),</w:t>
      </w:r>
      <w:r>
        <w:rPr>
          <w:spacing w:val="-11"/>
        </w:rPr>
        <w:t> </w:t>
      </w:r>
      <w:r>
        <w:rPr>
          <w:spacing w:val="-5"/>
        </w:rPr>
        <w:t>это </w:t>
      </w:r>
      <w:r>
        <w:rPr/>
        <w:t>представляет серьезную угрозу как экономике (из-за сокращения трудовых ресурсов), так и национальной безопасности</w:t>
      </w:r>
      <w:r>
        <w:rPr>
          <w:spacing w:val="6"/>
        </w:rPr>
        <w:t> </w:t>
      </w:r>
      <w:r>
        <w:rPr/>
        <w:t>страны.</w:t>
      </w:r>
    </w:p>
    <w:p>
      <w:pPr>
        <w:pStyle w:val="BodyText"/>
        <w:spacing w:line="252" w:lineRule="auto"/>
        <w:ind w:right="41" w:firstLine="283"/>
      </w:pPr>
      <w:r>
        <w:rPr/>
        <w:t>Или, например, если население стареет, то, как правило, уве- личивается нагрузка пожилого населения на трудоспособное </w:t>
      </w:r>
      <w:r>
        <w:rPr>
          <w:spacing w:val="2"/>
        </w:rPr>
        <w:t>на- </w:t>
      </w:r>
      <w:r>
        <w:rPr/>
        <w:t>селение. Вместе с тем снижается качество трудовых ресурсов, их приспособляемость</w:t>
      </w:r>
      <w:r>
        <w:rPr>
          <w:spacing w:val="-9"/>
        </w:rPr>
        <w:t> </w:t>
      </w:r>
      <w:r>
        <w:rPr/>
        <w:t>к</w:t>
      </w:r>
      <w:r>
        <w:rPr>
          <w:spacing w:val="-8"/>
        </w:rPr>
        <w:t> </w:t>
      </w:r>
      <w:r>
        <w:rPr/>
        <w:t>меняющимся</w:t>
      </w:r>
      <w:r>
        <w:rPr>
          <w:spacing w:val="-9"/>
        </w:rPr>
        <w:t> </w:t>
      </w:r>
      <w:r>
        <w:rPr/>
        <w:t>условиям</w:t>
      </w:r>
      <w:r>
        <w:rPr>
          <w:spacing w:val="-8"/>
        </w:rPr>
        <w:t> </w:t>
      </w:r>
      <w:r>
        <w:rPr/>
        <w:t>рынка,</w:t>
      </w:r>
      <w:r>
        <w:rPr>
          <w:spacing w:val="-9"/>
        </w:rPr>
        <w:t> </w:t>
      </w:r>
      <w:r>
        <w:rPr/>
        <w:t>а</w:t>
      </w:r>
      <w:r>
        <w:rPr>
          <w:spacing w:val="-8"/>
        </w:rPr>
        <w:t> </w:t>
      </w:r>
      <w:r>
        <w:rPr/>
        <w:t>пополнение трудовых</w:t>
      </w:r>
      <w:r>
        <w:rPr>
          <w:spacing w:val="-17"/>
        </w:rPr>
        <w:t> </w:t>
      </w:r>
      <w:r>
        <w:rPr/>
        <w:t>ресурсов</w:t>
      </w:r>
      <w:r>
        <w:rPr>
          <w:spacing w:val="-16"/>
        </w:rPr>
        <w:t> </w:t>
      </w:r>
      <w:r>
        <w:rPr/>
        <w:t>молодыми</w:t>
      </w:r>
      <w:r>
        <w:rPr>
          <w:spacing w:val="-16"/>
        </w:rPr>
        <w:t> </w:t>
      </w:r>
      <w:r>
        <w:rPr/>
        <w:t>кадрами</w:t>
      </w:r>
      <w:r>
        <w:rPr>
          <w:spacing w:val="-16"/>
        </w:rPr>
        <w:t> </w:t>
      </w:r>
      <w:r>
        <w:rPr/>
        <w:t>приобретает</w:t>
      </w:r>
      <w:r>
        <w:rPr>
          <w:spacing w:val="-16"/>
        </w:rPr>
        <w:t> </w:t>
      </w:r>
      <w:r>
        <w:rPr/>
        <w:t>ограниченный характер.</w:t>
      </w:r>
    </w:p>
    <w:p>
      <w:pPr>
        <w:pStyle w:val="BodyText"/>
        <w:spacing w:line="252" w:lineRule="auto"/>
        <w:ind w:right="40" w:firstLine="283"/>
      </w:pPr>
      <w:r>
        <w:rPr/>
        <w:t>В случае если иммиграция становится стихийной, незаконной, </w:t>
      </w:r>
      <w:r>
        <w:rPr>
          <w:spacing w:val="2"/>
        </w:rPr>
        <w:t>неуправляемой, </w:t>
      </w:r>
      <w:r>
        <w:rPr/>
        <w:t>то все </w:t>
      </w:r>
      <w:r>
        <w:rPr>
          <w:spacing w:val="2"/>
        </w:rPr>
        <w:t>нарастающий приток молодых </w:t>
      </w:r>
      <w:r>
        <w:rPr/>
        <w:t>и </w:t>
      </w:r>
      <w:r>
        <w:rPr>
          <w:spacing w:val="3"/>
        </w:rPr>
        <w:t>обычно </w:t>
      </w:r>
      <w:r>
        <w:rPr/>
        <w:t>необразованных</w:t>
      </w:r>
      <w:r>
        <w:rPr>
          <w:spacing w:val="-9"/>
        </w:rPr>
        <w:t> </w:t>
      </w:r>
      <w:r>
        <w:rPr/>
        <w:t>иммигрантов</w:t>
      </w:r>
      <w:r>
        <w:rPr>
          <w:spacing w:val="-8"/>
        </w:rPr>
        <w:t> </w:t>
      </w:r>
      <w:r>
        <w:rPr/>
        <w:t>из</w:t>
      </w:r>
      <w:r>
        <w:rPr>
          <w:spacing w:val="-9"/>
        </w:rPr>
        <w:t> </w:t>
      </w:r>
      <w:r>
        <w:rPr/>
        <w:t>слаборазвитых</w:t>
      </w:r>
      <w:r>
        <w:rPr>
          <w:spacing w:val="-8"/>
        </w:rPr>
        <w:t> </w:t>
      </w:r>
      <w:r>
        <w:rPr/>
        <w:t>государств</w:t>
      </w:r>
      <w:r>
        <w:rPr>
          <w:spacing w:val="-8"/>
        </w:rPr>
        <w:t> </w:t>
      </w:r>
      <w:r>
        <w:rPr/>
        <w:t>может спровоцировать</w:t>
      </w:r>
      <w:r>
        <w:rPr>
          <w:spacing w:val="-23"/>
        </w:rPr>
        <w:t> </w:t>
      </w:r>
      <w:r>
        <w:rPr/>
        <w:t>угрозу</w:t>
      </w:r>
      <w:r>
        <w:rPr>
          <w:spacing w:val="-22"/>
        </w:rPr>
        <w:t> </w:t>
      </w:r>
      <w:r>
        <w:rPr/>
        <w:t>нормальному</w:t>
      </w:r>
      <w:r>
        <w:rPr>
          <w:spacing w:val="-22"/>
        </w:rPr>
        <w:t> </w:t>
      </w:r>
      <w:r>
        <w:rPr/>
        <w:t>развитию</w:t>
      </w:r>
      <w:r>
        <w:rPr>
          <w:spacing w:val="-22"/>
        </w:rPr>
        <w:t> </w:t>
      </w:r>
      <w:r>
        <w:rPr/>
        <w:t>экономики</w:t>
      </w:r>
      <w:r>
        <w:rPr>
          <w:spacing w:val="-23"/>
        </w:rPr>
        <w:t> </w:t>
      </w:r>
      <w:r>
        <w:rPr/>
        <w:t>и</w:t>
      </w:r>
      <w:r>
        <w:rPr>
          <w:spacing w:val="-22"/>
        </w:rPr>
        <w:t> </w:t>
      </w:r>
      <w:r>
        <w:rPr/>
        <w:t>терри- ториальной целостности</w:t>
      </w:r>
      <w:r>
        <w:rPr>
          <w:spacing w:val="14"/>
        </w:rPr>
        <w:t> </w:t>
      </w:r>
      <w:r>
        <w:rPr/>
        <w:t>страны.</w:t>
      </w:r>
    </w:p>
    <w:p>
      <w:pPr>
        <w:pStyle w:val="BodyText"/>
        <w:spacing w:line="252" w:lineRule="auto"/>
        <w:ind w:right="38" w:firstLine="283"/>
      </w:pPr>
      <w:r>
        <w:rPr>
          <w:spacing w:val="5"/>
        </w:rPr>
        <w:t>Причиной демографического кризиса зачастую </w:t>
      </w:r>
      <w:r>
        <w:rPr>
          <w:spacing w:val="6"/>
        </w:rPr>
        <w:t>становится </w:t>
      </w:r>
      <w:r>
        <w:rPr/>
        <w:t>то, что государство долгое время не уделяет должного внимания семье</w:t>
      </w:r>
      <w:r>
        <w:rPr>
          <w:spacing w:val="-9"/>
        </w:rPr>
        <w:t> </w:t>
      </w:r>
      <w:r>
        <w:rPr/>
        <w:t>—</w:t>
      </w:r>
      <w:r>
        <w:rPr>
          <w:spacing w:val="-8"/>
        </w:rPr>
        <w:t> </w:t>
      </w:r>
      <w:r>
        <w:rPr/>
        <w:t>основной</w:t>
      </w:r>
      <w:r>
        <w:rPr>
          <w:spacing w:val="-8"/>
        </w:rPr>
        <w:t> </w:t>
      </w:r>
      <w:r>
        <w:rPr/>
        <w:t>ячейке</w:t>
      </w:r>
      <w:r>
        <w:rPr>
          <w:spacing w:val="-9"/>
        </w:rPr>
        <w:t> </w:t>
      </w:r>
      <w:r>
        <w:rPr/>
        <w:t>общества,</w:t>
      </w:r>
      <w:r>
        <w:rPr>
          <w:spacing w:val="-8"/>
        </w:rPr>
        <w:t> </w:t>
      </w:r>
      <w:r>
        <w:rPr/>
        <w:t>где</w:t>
      </w:r>
      <w:r>
        <w:rPr>
          <w:spacing w:val="-8"/>
        </w:rPr>
        <w:t> </w:t>
      </w:r>
      <w:r>
        <w:rPr/>
        <w:t>происходит</w:t>
      </w:r>
      <w:r>
        <w:rPr>
          <w:spacing w:val="-9"/>
        </w:rPr>
        <w:t> </w:t>
      </w:r>
      <w:r>
        <w:rPr/>
        <w:t>рождение</w:t>
      </w:r>
      <w:r>
        <w:rPr>
          <w:spacing w:val="-8"/>
        </w:rPr>
        <w:t> </w:t>
      </w:r>
      <w:r>
        <w:rPr/>
        <w:t>и</w:t>
      </w:r>
      <w:r>
        <w:rPr>
          <w:spacing w:val="-8"/>
        </w:rPr>
        <w:t> </w:t>
      </w:r>
      <w:r>
        <w:rPr/>
        <w:t>со- циализация будущих граждан</w:t>
      </w:r>
      <w:r>
        <w:rPr>
          <w:spacing w:val="17"/>
        </w:rPr>
        <w:t> </w:t>
      </w:r>
      <w:r>
        <w:rPr/>
        <w:t>страны.</w:t>
      </w:r>
    </w:p>
    <w:p>
      <w:pPr>
        <w:pStyle w:val="BodyText"/>
        <w:spacing w:line="252" w:lineRule="auto"/>
        <w:ind w:right="40" w:firstLine="283"/>
      </w:pPr>
      <w:r>
        <w:rPr/>
        <w:t>Для </w:t>
      </w:r>
      <w:r>
        <w:rPr>
          <w:spacing w:val="2"/>
        </w:rPr>
        <w:t>снижения высокой смертности необходимо </w:t>
      </w:r>
      <w:r>
        <w:rPr>
          <w:spacing w:val="3"/>
        </w:rPr>
        <w:t>культивиро- </w:t>
      </w:r>
      <w:r>
        <w:rPr/>
        <w:t>вание</w:t>
      </w:r>
      <w:r>
        <w:rPr>
          <w:spacing w:val="-17"/>
        </w:rPr>
        <w:t> </w:t>
      </w:r>
      <w:r>
        <w:rPr/>
        <w:t>здорового</w:t>
      </w:r>
      <w:r>
        <w:rPr>
          <w:spacing w:val="-16"/>
        </w:rPr>
        <w:t> </w:t>
      </w:r>
      <w:r>
        <w:rPr/>
        <w:t>образа</w:t>
      </w:r>
      <w:r>
        <w:rPr>
          <w:spacing w:val="-16"/>
        </w:rPr>
        <w:t> </w:t>
      </w:r>
      <w:r>
        <w:rPr/>
        <w:t>жизни</w:t>
      </w:r>
      <w:r>
        <w:rPr>
          <w:spacing w:val="-16"/>
        </w:rPr>
        <w:t> </w:t>
      </w:r>
      <w:r>
        <w:rPr/>
        <w:t>среди</w:t>
      </w:r>
      <w:r>
        <w:rPr>
          <w:spacing w:val="-16"/>
        </w:rPr>
        <w:t> </w:t>
      </w:r>
      <w:r>
        <w:rPr/>
        <w:t>населения.</w:t>
      </w:r>
      <w:r>
        <w:rPr>
          <w:spacing w:val="-16"/>
        </w:rPr>
        <w:t> </w:t>
      </w:r>
      <w:r>
        <w:rPr/>
        <w:t>Для</w:t>
      </w:r>
      <w:r>
        <w:rPr>
          <w:spacing w:val="-16"/>
        </w:rPr>
        <w:t> </w:t>
      </w:r>
      <w:r>
        <w:rPr/>
        <w:t>того</w:t>
      </w:r>
      <w:r>
        <w:rPr>
          <w:spacing w:val="-16"/>
        </w:rPr>
        <w:t> </w:t>
      </w:r>
      <w:r>
        <w:rPr/>
        <w:t>чтобы</w:t>
      </w:r>
      <w:r>
        <w:rPr>
          <w:spacing w:val="-16"/>
        </w:rPr>
        <w:t> </w:t>
      </w:r>
      <w:r>
        <w:rPr/>
        <w:t>это было экономически доступно средней семье, государству нередко приходится нести определенные расходы. Иначе заболеваемость населения</w:t>
      </w:r>
      <w:r>
        <w:rPr>
          <w:spacing w:val="-11"/>
        </w:rPr>
        <w:t> </w:t>
      </w:r>
      <w:r>
        <w:rPr/>
        <w:t>может</w:t>
      </w:r>
      <w:r>
        <w:rPr>
          <w:spacing w:val="-10"/>
        </w:rPr>
        <w:t> </w:t>
      </w:r>
      <w:r>
        <w:rPr/>
        <w:t>возрастать,</w:t>
      </w:r>
      <w:r>
        <w:rPr>
          <w:spacing w:val="-11"/>
        </w:rPr>
        <w:t> </w:t>
      </w:r>
      <w:r>
        <w:rPr/>
        <w:t>а</w:t>
      </w:r>
      <w:r>
        <w:rPr>
          <w:spacing w:val="-10"/>
        </w:rPr>
        <w:t> </w:t>
      </w:r>
      <w:r>
        <w:rPr/>
        <w:t>государству</w:t>
      </w:r>
      <w:r>
        <w:rPr>
          <w:spacing w:val="-11"/>
        </w:rPr>
        <w:t> </w:t>
      </w:r>
      <w:r>
        <w:rPr/>
        <w:t>придется</w:t>
      </w:r>
      <w:r>
        <w:rPr>
          <w:spacing w:val="-10"/>
        </w:rPr>
        <w:t> </w:t>
      </w:r>
      <w:r>
        <w:rPr/>
        <w:t>нести</w:t>
      </w:r>
      <w:r>
        <w:rPr>
          <w:spacing w:val="-11"/>
        </w:rPr>
        <w:t> </w:t>
      </w:r>
      <w:r>
        <w:rPr/>
        <w:t>затраты на содержание больных и</w:t>
      </w:r>
      <w:r>
        <w:rPr>
          <w:spacing w:val="25"/>
        </w:rPr>
        <w:t> </w:t>
      </w:r>
      <w:r>
        <w:rPr/>
        <w:t>инвалидов.</w:t>
      </w:r>
    </w:p>
    <w:p>
      <w:pPr>
        <w:pStyle w:val="BodyText"/>
        <w:spacing w:line="252" w:lineRule="auto"/>
        <w:ind w:right="41" w:firstLine="283"/>
      </w:pPr>
      <w:r>
        <w:rPr/>
        <w:t>Росту рождаемости в определенной мере способствуют повы- шение экономического потенциала страны, обеспечение полной</w:t>
      </w:r>
    </w:p>
    <w:p>
      <w:pPr>
        <w:pStyle w:val="BodyText"/>
        <w:spacing w:line="252" w:lineRule="auto" w:before="69"/>
        <w:ind w:right="1126"/>
      </w:pPr>
      <w:r>
        <w:rPr/>
        <w:br w:type="column"/>
      </w:r>
      <w:r>
        <w:rPr>
          <w:spacing w:val="2"/>
        </w:rPr>
        <w:t>занятости экономически активного населения, повышение </w:t>
      </w:r>
      <w:r>
        <w:rPr>
          <w:spacing w:val="3"/>
        </w:rPr>
        <w:t>раз- </w:t>
      </w:r>
      <w:r>
        <w:rPr/>
        <w:t>мера</w:t>
      </w:r>
      <w:r>
        <w:rPr>
          <w:spacing w:val="-14"/>
        </w:rPr>
        <w:t> </w:t>
      </w:r>
      <w:r>
        <w:rPr/>
        <w:t>детских</w:t>
      </w:r>
      <w:r>
        <w:rPr>
          <w:spacing w:val="-14"/>
        </w:rPr>
        <w:t> </w:t>
      </w:r>
      <w:r>
        <w:rPr/>
        <w:t>пособий</w:t>
      </w:r>
      <w:r>
        <w:rPr>
          <w:spacing w:val="-13"/>
        </w:rPr>
        <w:t> </w:t>
      </w:r>
      <w:r>
        <w:rPr/>
        <w:t>на</w:t>
      </w:r>
      <w:r>
        <w:rPr>
          <w:spacing w:val="-14"/>
        </w:rPr>
        <w:t> </w:t>
      </w:r>
      <w:r>
        <w:rPr/>
        <w:t>ребенка</w:t>
      </w:r>
      <w:r>
        <w:rPr>
          <w:spacing w:val="-13"/>
        </w:rPr>
        <w:t> </w:t>
      </w:r>
      <w:r>
        <w:rPr/>
        <w:t>и</w:t>
      </w:r>
      <w:r>
        <w:rPr>
          <w:spacing w:val="-14"/>
        </w:rPr>
        <w:t> </w:t>
      </w:r>
      <w:r>
        <w:rPr/>
        <w:t>проведение</w:t>
      </w:r>
      <w:r>
        <w:rPr>
          <w:spacing w:val="-14"/>
        </w:rPr>
        <w:t> </w:t>
      </w:r>
      <w:r>
        <w:rPr/>
        <w:t>на</w:t>
      </w:r>
      <w:r>
        <w:rPr>
          <w:spacing w:val="-13"/>
        </w:rPr>
        <w:t> </w:t>
      </w:r>
      <w:r>
        <w:rPr/>
        <w:t>государственном </w:t>
      </w:r>
      <w:r>
        <w:rPr>
          <w:spacing w:val="4"/>
        </w:rPr>
        <w:t>уровне </w:t>
      </w:r>
      <w:r>
        <w:rPr>
          <w:spacing w:val="3"/>
        </w:rPr>
        <w:t>мер </w:t>
      </w:r>
      <w:r>
        <w:rPr>
          <w:spacing w:val="4"/>
        </w:rPr>
        <w:t>активной демографической </w:t>
      </w:r>
      <w:r>
        <w:rPr/>
        <w:t>и </w:t>
      </w:r>
      <w:r>
        <w:rPr>
          <w:spacing w:val="4"/>
        </w:rPr>
        <w:t>семейной </w:t>
      </w:r>
      <w:r>
        <w:rPr>
          <w:spacing w:val="5"/>
        </w:rPr>
        <w:t>политики. </w:t>
      </w:r>
      <w:r>
        <w:rPr/>
        <w:t>При таких обстоятельствах семья может быть уверена в будущем своих детей и рассчитывать на весомую финансовую поддержку</w:t>
      </w:r>
      <w:r>
        <w:rPr>
          <w:spacing w:val="-20"/>
        </w:rPr>
        <w:t> </w:t>
      </w:r>
      <w:r>
        <w:rPr/>
        <w:t>со стороны</w:t>
      </w:r>
      <w:r>
        <w:rPr>
          <w:spacing w:val="7"/>
        </w:rPr>
        <w:t> </w:t>
      </w:r>
      <w:r>
        <w:rPr/>
        <w:t>государства.</w:t>
      </w:r>
    </w:p>
    <w:p>
      <w:pPr>
        <w:pStyle w:val="BodyText"/>
        <w:spacing w:line="252" w:lineRule="auto"/>
        <w:ind w:right="1125" w:firstLine="283"/>
      </w:pPr>
      <w:r>
        <w:rPr>
          <w:spacing w:val="3"/>
        </w:rPr>
        <w:t>Регулирование демографических процессов требует </w:t>
      </w:r>
      <w:r>
        <w:rPr/>
        <w:t>и </w:t>
      </w:r>
      <w:r>
        <w:rPr>
          <w:spacing w:val="4"/>
        </w:rPr>
        <w:t>разра- ботки соответствующих правовых актов </w:t>
      </w:r>
      <w:r>
        <w:rPr>
          <w:spacing w:val="3"/>
        </w:rPr>
        <w:t>для </w:t>
      </w:r>
      <w:r>
        <w:rPr>
          <w:spacing w:val="4"/>
        </w:rPr>
        <w:t>создания </w:t>
      </w:r>
      <w:r>
        <w:rPr>
          <w:spacing w:val="5"/>
        </w:rPr>
        <w:t>условий </w:t>
      </w:r>
      <w:r>
        <w:rPr>
          <w:spacing w:val="3"/>
        </w:rPr>
        <w:t>по </w:t>
      </w:r>
      <w:r>
        <w:rPr>
          <w:spacing w:val="5"/>
        </w:rPr>
        <w:t>обеспечению стабильной численности населения </w:t>
      </w:r>
      <w:r>
        <w:rPr/>
        <w:t>в </w:t>
      </w:r>
      <w:r>
        <w:rPr>
          <w:spacing w:val="6"/>
        </w:rPr>
        <w:t>долго-</w:t>
      </w:r>
      <w:r>
        <w:rPr>
          <w:spacing w:val="60"/>
        </w:rPr>
        <w:t> </w:t>
      </w:r>
      <w:r>
        <w:rPr/>
        <w:t>срочной перспективе.</w:t>
      </w:r>
    </w:p>
    <w:p>
      <w:pPr>
        <w:pStyle w:val="BodyText"/>
        <w:spacing w:line="252" w:lineRule="auto"/>
        <w:ind w:right="1129" w:firstLine="283"/>
      </w:pPr>
      <w:r>
        <w:rPr/>
        <w:t>Рекомендации в области демографической и семейной поли- тики могут разрабатываться в целом в следующих направлениях:</w:t>
      </w:r>
    </w:p>
    <w:p>
      <w:pPr>
        <w:pStyle w:val="ListParagraph"/>
        <w:numPr>
          <w:ilvl w:val="0"/>
          <w:numId w:val="1"/>
        </w:numPr>
        <w:tabs>
          <w:tab w:pos="398" w:val="left" w:leader="none"/>
        </w:tabs>
        <w:spacing w:line="226" w:lineRule="exact" w:before="0" w:after="0"/>
        <w:ind w:left="397" w:right="0" w:hanging="285"/>
        <w:jc w:val="left"/>
        <w:rPr>
          <w:sz w:val="20"/>
        </w:rPr>
      </w:pPr>
      <w:r>
        <w:rPr>
          <w:sz w:val="20"/>
        </w:rPr>
        <w:t>укрепление традиционной семьи и повышение</w:t>
      </w:r>
      <w:r>
        <w:rPr>
          <w:spacing w:val="19"/>
          <w:sz w:val="20"/>
        </w:rPr>
        <w:t> </w:t>
      </w:r>
      <w:r>
        <w:rPr>
          <w:sz w:val="20"/>
        </w:rPr>
        <w:t>рождаемости;</w:t>
      </w:r>
    </w:p>
    <w:p>
      <w:pPr>
        <w:pStyle w:val="ListParagraph"/>
        <w:numPr>
          <w:ilvl w:val="0"/>
          <w:numId w:val="1"/>
        </w:numPr>
        <w:tabs>
          <w:tab w:pos="398" w:val="left" w:leader="none"/>
        </w:tabs>
        <w:spacing w:line="240" w:lineRule="auto" w:before="5" w:after="0"/>
        <w:ind w:left="397" w:right="0" w:hanging="285"/>
        <w:jc w:val="left"/>
        <w:rPr>
          <w:sz w:val="20"/>
        </w:rPr>
      </w:pPr>
      <w:r>
        <w:rPr>
          <w:sz w:val="20"/>
        </w:rPr>
        <w:t>улучшение здоровья</w:t>
      </w:r>
      <w:r>
        <w:rPr>
          <w:spacing w:val="13"/>
          <w:sz w:val="20"/>
        </w:rPr>
        <w:t> </w:t>
      </w:r>
      <w:r>
        <w:rPr>
          <w:sz w:val="20"/>
        </w:rPr>
        <w:t>населения;</w:t>
      </w:r>
    </w:p>
    <w:p>
      <w:pPr>
        <w:pStyle w:val="ListParagraph"/>
        <w:numPr>
          <w:ilvl w:val="0"/>
          <w:numId w:val="1"/>
        </w:numPr>
        <w:tabs>
          <w:tab w:pos="398" w:val="left" w:leader="none"/>
        </w:tabs>
        <w:spacing w:line="240" w:lineRule="auto" w:before="10" w:after="0"/>
        <w:ind w:left="397" w:right="0" w:hanging="285"/>
        <w:jc w:val="left"/>
        <w:rPr>
          <w:sz w:val="20"/>
        </w:rPr>
      </w:pPr>
      <w:r>
        <w:rPr>
          <w:sz w:val="20"/>
        </w:rPr>
        <w:t>минимизация незаконной трудовой</w:t>
      </w:r>
      <w:r>
        <w:rPr>
          <w:spacing w:val="17"/>
          <w:sz w:val="20"/>
        </w:rPr>
        <w:t> </w:t>
      </w:r>
      <w:r>
        <w:rPr>
          <w:sz w:val="20"/>
        </w:rPr>
        <w:t>миграции;</w:t>
      </w:r>
    </w:p>
    <w:p>
      <w:pPr>
        <w:pStyle w:val="ListParagraph"/>
        <w:numPr>
          <w:ilvl w:val="0"/>
          <w:numId w:val="1"/>
        </w:numPr>
        <w:tabs>
          <w:tab w:pos="398" w:val="left" w:leader="none"/>
        </w:tabs>
        <w:spacing w:line="252" w:lineRule="auto" w:before="11" w:after="0"/>
        <w:ind w:left="397" w:right="1129" w:hanging="284"/>
        <w:jc w:val="left"/>
        <w:rPr>
          <w:sz w:val="20"/>
        </w:rPr>
      </w:pPr>
      <w:r>
        <w:rPr>
          <w:sz w:val="20"/>
        </w:rPr>
        <w:t>разработка системы мер полноценной государственной демо- графической</w:t>
      </w:r>
      <w:r>
        <w:rPr>
          <w:spacing w:val="-9"/>
          <w:sz w:val="20"/>
        </w:rPr>
        <w:t> </w:t>
      </w:r>
      <w:r>
        <w:rPr>
          <w:sz w:val="20"/>
        </w:rPr>
        <w:t>политики</w:t>
      </w:r>
      <w:r>
        <w:rPr>
          <w:spacing w:val="-8"/>
          <w:sz w:val="20"/>
        </w:rPr>
        <w:t> </w:t>
      </w:r>
      <w:r>
        <w:rPr>
          <w:sz w:val="20"/>
        </w:rPr>
        <w:t>для</w:t>
      </w:r>
      <w:r>
        <w:rPr>
          <w:spacing w:val="-8"/>
          <w:sz w:val="20"/>
        </w:rPr>
        <w:t> </w:t>
      </w:r>
      <w:r>
        <w:rPr>
          <w:sz w:val="20"/>
        </w:rPr>
        <w:t>формирования</w:t>
      </w:r>
      <w:r>
        <w:rPr>
          <w:spacing w:val="-9"/>
          <w:sz w:val="20"/>
        </w:rPr>
        <w:t> </w:t>
      </w:r>
      <w:r>
        <w:rPr>
          <w:sz w:val="20"/>
        </w:rPr>
        <w:t>в</w:t>
      </w:r>
      <w:r>
        <w:rPr>
          <w:spacing w:val="-8"/>
          <w:sz w:val="20"/>
        </w:rPr>
        <w:t> </w:t>
      </w:r>
      <w:r>
        <w:rPr>
          <w:sz w:val="20"/>
        </w:rPr>
        <w:t>долгосрочной</w:t>
      </w:r>
      <w:r>
        <w:rPr>
          <w:spacing w:val="-8"/>
          <w:sz w:val="20"/>
        </w:rPr>
        <w:t> </w:t>
      </w:r>
      <w:r>
        <w:rPr>
          <w:sz w:val="20"/>
        </w:rPr>
        <w:t>пер- спективе оптимального типа воспроизводства населения. Таким</w:t>
      </w:r>
      <w:r>
        <w:rPr>
          <w:spacing w:val="24"/>
          <w:sz w:val="20"/>
        </w:rPr>
        <w:t> </w:t>
      </w:r>
      <w:r>
        <w:rPr>
          <w:sz w:val="20"/>
        </w:rPr>
        <w:t>образом,</w:t>
      </w:r>
      <w:r>
        <w:rPr>
          <w:spacing w:val="25"/>
          <w:sz w:val="20"/>
        </w:rPr>
        <w:t> </w:t>
      </w:r>
      <w:r>
        <w:rPr>
          <w:sz w:val="20"/>
        </w:rPr>
        <w:t>существует</w:t>
      </w:r>
      <w:r>
        <w:rPr>
          <w:spacing w:val="24"/>
          <w:sz w:val="20"/>
        </w:rPr>
        <w:t> </w:t>
      </w:r>
      <w:r>
        <w:rPr>
          <w:sz w:val="20"/>
        </w:rPr>
        <w:t>тесная</w:t>
      </w:r>
      <w:r>
        <w:rPr>
          <w:spacing w:val="25"/>
          <w:sz w:val="20"/>
        </w:rPr>
        <w:t> </w:t>
      </w:r>
      <w:r>
        <w:rPr>
          <w:sz w:val="20"/>
        </w:rPr>
        <w:t>взаимосвязь</w:t>
      </w:r>
      <w:r>
        <w:rPr>
          <w:spacing w:val="24"/>
          <w:sz w:val="20"/>
        </w:rPr>
        <w:t> </w:t>
      </w:r>
      <w:r>
        <w:rPr>
          <w:sz w:val="20"/>
        </w:rPr>
        <w:t>между</w:t>
      </w:r>
      <w:r>
        <w:rPr>
          <w:spacing w:val="25"/>
          <w:sz w:val="20"/>
        </w:rPr>
        <w:t> </w:t>
      </w:r>
      <w:r>
        <w:rPr>
          <w:spacing w:val="2"/>
          <w:sz w:val="20"/>
        </w:rPr>
        <w:t>эконо-</w:t>
      </w:r>
    </w:p>
    <w:p>
      <w:pPr>
        <w:pStyle w:val="BodyText"/>
        <w:spacing w:line="252" w:lineRule="auto"/>
        <w:ind w:right="1127"/>
      </w:pPr>
      <w:r>
        <w:rPr/>
        <w:t>мическим развитием страны и воспроизводством ее населения. Изучением взаимосвязи экономического развития и воспроиз- водства населения занимались ученые с древнейших времен. Вся история развития человечества связана с динамикой численности и естественного воспроизводства, а также миграции населения.</w:t>
      </w:r>
    </w:p>
    <w:p>
      <w:pPr>
        <w:pStyle w:val="BodyText"/>
        <w:spacing w:line="252" w:lineRule="auto"/>
        <w:ind w:right="1128" w:firstLine="283"/>
      </w:pPr>
      <w:r>
        <w:rPr>
          <w:spacing w:val="2"/>
        </w:rPr>
        <w:t>Испокон веков люди воздействовали </w:t>
      </w:r>
      <w:r>
        <w:rPr/>
        <w:t>на </w:t>
      </w:r>
      <w:r>
        <w:rPr>
          <w:spacing w:val="2"/>
        </w:rPr>
        <w:t>окружающую </w:t>
      </w:r>
      <w:r>
        <w:rPr>
          <w:spacing w:val="3"/>
        </w:rPr>
        <w:t>среду, </w:t>
      </w:r>
      <w:r>
        <w:rPr/>
        <w:t>меняли природу, применяя все более совершенные орудия труда. При </w:t>
      </w:r>
      <w:r>
        <w:rPr>
          <w:spacing w:val="2"/>
        </w:rPr>
        <w:t>примитивном типе воспроизводства населения, </w:t>
      </w:r>
      <w:r>
        <w:rPr/>
        <w:t>с </w:t>
      </w:r>
      <w:r>
        <w:rPr>
          <w:spacing w:val="3"/>
        </w:rPr>
        <w:t>высокой </w:t>
      </w:r>
      <w:r>
        <w:rPr/>
        <w:t>смертностью и низкой продолжительностью жизни, человек пол- ностью зависел от окружающей среды. Высокая рождаемость, ко- торая</w:t>
      </w:r>
      <w:r>
        <w:rPr>
          <w:spacing w:val="-22"/>
        </w:rPr>
        <w:t> </w:t>
      </w:r>
      <w:r>
        <w:rPr/>
        <w:t>закреплялась</w:t>
      </w:r>
      <w:r>
        <w:rPr>
          <w:spacing w:val="-22"/>
        </w:rPr>
        <w:t> </w:t>
      </w:r>
      <w:r>
        <w:rPr/>
        <w:t>вековыми</w:t>
      </w:r>
      <w:r>
        <w:rPr>
          <w:spacing w:val="-21"/>
        </w:rPr>
        <w:t> </w:t>
      </w:r>
      <w:r>
        <w:rPr/>
        <w:t>традициями</w:t>
      </w:r>
      <w:r>
        <w:rPr>
          <w:spacing w:val="-22"/>
        </w:rPr>
        <w:t> </w:t>
      </w:r>
      <w:r>
        <w:rPr/>
        <w:t>и</w:t>
      </w:r>
      <w:r>
        <w:rPr>
          <w:spacing w:val="-21"/>
        </w:rPr>
        <w:t> </w:t>
      </w:r>
      <w:r>
        <w:rPr/>
        <w:t>религией,</w:t>
      </w:r>
      <w:r>
        <w:rPr>
          <w:spacing w:val="-22"/>
        </w:rPr>
        <w:t> </w:t>
      </w:r>
      <w:r>
        <w:rPr/>
        <w:t>была</w:t>
      </w:r>
      <w:r>
        <w:rPr>
          <w:spacing w:val="-21"/>
        </w:rPr>
        <w:t> </w:t>
      </w:r>
      <w:r>
        <w:rPr/>
        <w:t>эконо- мически</w:t>
      </w:r>
      <w:r>
        <w:rPr>
          <w:spacing w:val="-15"/>
        </w:rPr>
        <w:t> </w:t>
      </w:r>
      <w:r>
        <w:rPr/>
        <w:t>целесообразна.</w:t>
      </w:r>
      <w:r>
        <w:rPr>
          <w:spacing w:val="-15"/>
        </w:rPr>
        <w:t> </w:t>
      </w:r>
      <w:r>
        <w:rPr/>
        <w:t>В</w:t>
      </w:r>
      <w:r>
        <w:rPr>
          <w:spacing w:val="-14"/>
        </w:rPr>
        <w:t> </w:t>
      </w:r>
      <w:r>
        <w:rPr/>
        <w:t>ранние</w:t>
      </w:r>
      <w:r>
        <w:rPr>
          <w:spacing w:val="-15"/>
        </w:rPr>
        <w:t> </w:t>
      </w:r>
      <w:r>
        <w:rPr/>
        <w:t>века</w:t>
      </w:r>
      <w:r>
        <w:rPr>
          <w:spacing w:val="-15"/>
        </w:rPr>
        <w:t> </w:t>
      </w:r>
      <w:r>
        <w:rPr/>
        <w:t>многодетная</w:t>
      </w:r>
      <w:r>
        <w:rPr>
          <w:spacing w:val="-14"/>
        </w:rPr>
        <w:t> </w:t>
      </w:r>
      <w:r>
        <w:rPr/>
        <w:t>семья</w:t>
      </w:r>
      <w:r>
        <w:rPr>
          <w:spacing w:val="-15"/>
        </w:rPr>
        <w:t> </w:t>
      </w:r>
      <w:r>
        <w:rPr/>
        <w:t>успешно функционировала</w:t>
      </w:r>
      <w:r>
        <w:rPr>
          <w:spacing w:val="-6"/>
        </w:rPr>
        <w:t> </w:t>
      </w:r>
      <w:r>
        <w:rPr/>
        <w:t>и</w:t>
      </w:r>
      <w:r>
        <w:rPr>
          <w:spacing w:val="-6"/>
        </w:rPr>
        <w:t> </w:t>
      </w:r>
      <w:r>
        <w:rPr/>
        <w:t>в</w:t>
      </w:r>
      <w:r>
        <w:rPr>
          <w:spacing w:val="-5"/>
        </w:rPr>
        <w:t> </w:t>
      </w:r>
      <w:r>
        <w:rPr/>
        <w:t>экономическом,</w:t>
      </w:r>
      <w:r>
        <w:rPr>
          <w:spacing w:val="-6"/>
        </w:rPr>
        <w:t> </w:t>
      </w:r>
      <w:r>
        <w:rPr/>
        <w:t>и</w:t>
      </w:r>
      <w:r>
        <w:rPr>
          <w:spacing w:val="-6"/>
        </w:rPr>
        <w:t> </w:t>
      </w:r>
      <w:r>
        <w:rPr/>
        <w:t>в</w:t>
      </w:r>
      <w:r>
        <w:rPr>
          <w:spacing w:val="-5"/>
        </w:rPr>
        <w:t> </w:t>
      </w:r>
      <w:r>
        <w:rPr/>
        <w:t>социальном</w:t>
      </w:r>
      <w:r>
        <w:rPr>
          <w:spacing w:val="-6"/>
        </w:rPr>
        <w:t> </w:t>
      </w:r>
      <w:r>
        <w:rPr/>
        <w:t>плане</w:t>
      </w:r>
      <w:r>
        <w:rPr>
          <w:spacing w:val="-6"/>
        </w:rPr>
        <w:t> </w:t>
      </w:r>
      <w:r>
        <w:rPr/>
        <w:t>—</w:t>
      </w:r>
      <w:r>
        <w:rPr>
          <w:spacing w:val="-5"/>
        </w:rPr>
        <w:t> </w:t>
      </w:r>
      <w:r>
        <w:rPr>
          <w:spacing w:val="-4"/>
        </w:rPr>
        <w:t>это </w:t>
      </w:r>
      <w:r>
        <w:rPr/>
        <w:t>рабочие руки и будущие родственные связи. Социализация детей и</w:t>
      </w:r>
      <w:r>
        <w:rPr>
          <w:spacing w:val="-12"/>
        </w:rPr>
        <w:t> </w:t>
      </w:r>
      <w:r>
        <w:rPr/>
        <w:t>передача</w:t>
      </w:r>
      <w:r>
        <w:rPr>
          <w:spacing w:val="-12"/>
        </w:rPr>
        <w:t> </w:t>
      </w:r>
      <w:r>
        <w:rPr/>
        <w:t>традиционного</w:t>
      </w:r>
      <w:r>
        <w:rPr>
          <w:spacing w:val="-12"/>
        </w:rPr>
        <w:t> </w:t>
      </w:r>
      <w:r>
        <w:rPr/>
        <w:t>производственного</w:t>
      </w:r>
      <w:r>
        <w:rPr>
          <w:spacing w:val="-11"/>
        </w:rPr>
        <w:t> </w:t>
      </w:r>
      <w:r>
        <w:rPr/>
        <w:t>опыта</w:t>
      </w:r>
      <w:r>
        <w:rPr>
          <w:spacing w:val="-12"/>
        </w:rPr>
        <w:t> </w:t>
      </w:r>
      <w:r>
        <w:rPr/>
        <w:t>происходили непосредственно в</w:t>
      </w:r>
      <w:r>
        <w:rPr>
          <w:spacing w:val="15"/>
        </w:rPr>
        <w:t> </w:t>
      </w:r>
      <w:r>
        <w:rPr/>
        <w:t>семье.</w:t>
      </w:r>
    </w:p>
    <w:p>
      <w:pPr>
        <w:pStyle w:val="BodyText"/>
        <w:spacing w:line="252" w:lineRule="auto"/>
        <w:ind w:right="1126" w:firstLine="283"/>
      </w:pPr>
      <w:r>
        <w:rPr/>
        <w:t>С развитием промышленности менялись функции семьи, </w:t>
      </w:r>
      <w:r>
        <w:rPr>
          <w:spacing w:val="2"/>
        </w:rPr>
        <w:t>она </w:t>
      </w:r>
      <w:r>
        <w:rPr/>
        <w:t>перестала быть производственной ячейкой — производственные </w:t>
      </w:r>
      <w:r>
        <w:rPr>
          <w:spacing w:val="4"/>
        </w:rPr>
        <w:t>деятельность </w:t>
      </w:r>
      <w:r>
        <w:rPr/>
        <w:t>и </w:t>
      </w:r>
      <w:r>
        <w:rPr>
          <w:spacing w:val="4"/>
        </w:rPr>
        <w:t>образование происходили </w:t>
      </w:r>
      <w:r>
        <w:rPr>
          <w:spacing w:val="2"/>
        </w:rPr>
        <w:t>за </w:t>
      </w:r>
      <w:r>
        <w:rPr>
          <w:spacing w:val="4"/>
        </w:rPr>
        <w:t>пределами </w:t>
      </w:r>
      <w:r>
        <w:rPr>
          <w:spacing w:val="5"/>
        </w:rPr>
        <w:t>семьи. </w:t>
      </w:r>
      <w:r>
        <w:rPr/>
        <w:t>С развитием общества происходили изменения в динамике демо- графических</w:t>
      </w:r>
      <w:r>
        <w:rPr>
          <w:spacing w:val="7"/>
        </w:rPr>
        <w:t> </w:t>
      </w:r>
      <w:r>
        <w:rPr/>
        <w:t>процессов.</w:t>
      </w:r>
    </w:p>
    <w:p>
      <w:pPr>
        <w:pStyle w:val="BodyText"/>
        <w:spacing w:line="252" w:lineRule="auto"/>
        <w:ind w:right="1128" w:firstLine="283"/>
      </w:pPr>
      <w:r>
        <w:rPr/>
        <w:t>На формирование характера воспроизводства населения, его интенсивность, распределение во времени и структурные изме-</w:t>
      </w:r>
    </w:p>
    <w:p>
      <w:pPr>
        <w:spacing w:after="0" w:line="252" w:lineRule="auto"/>
        <w:sectPr>
          <w:footerReference w:type="default" r:id="rId41"/>
          <w:pgSz w:w="16450" w:h="12190" w:orient="landscape"/>
          <w:pgMar w:footer="743" w:header="0" w:top="920" w:bottom="940" w:left="1020" w:right="0"/>
          <w:cols w:num="2" w:equalWidth="0">
            <w:col w:w="6397" w:space="1540"/>
            <w:col w:w="7493"/>
          </w:cols>
        </w:sectPr>
      </w:pPr>
    </w:p>
    <w:p>
      <w:pPr>
        <w:pStyle w:val="BodyText"/>
        <w:spacing w:line="252" w:lineRule="auto" w:before="69"/>
        <w:ind w:right="39"/>
      </w:pPr>
      <w:r>
        <w:rPr/>
        <w:t>нения оказывает влияние сложный комплекс социально-эконо- мических факторов. Например, на уровень смертности населения существенно влияют качество жизни, условия труда, уровень раз- вития медицины.</w:t>
      </w:r>
    </w:p>
    <w:p>
      <w:pPr>
        <w:pStyle w:val="BodyText"/>
        <w:spacing w:line="252" w:lineRule="auto"/>
        <w:ind w:right="40" w:firstLine="283"/>
      </w:pPr>
      <w:r>
        <w:rPr/>
        <w:t>На рождаемость воздействует множество факторов, среди </w:t>
      </w:r>
      <w:r>
        <w:rPr>
          <w:spacing w:val="2"/>
        </w:rPr>
        <w:t>ко- </w:t>
      </w:r>
      <w:r>
        <w:rPr/>
        <w:t>торых важны уровень развития экономики, обеспечение</w:t>
      </w:r>
      <w:r>
        <w:rPr>
          <w:spacing w:val="-23"/>
        </w:rPr>
        <w:t> </w:t>
      </w:r>
      <w:r>
        <w:rPr/>
        <w:t>общества рабочими</w:t>
      </w:r>
      <w:r>
        <w:rPr>
          <w:spacing w:val="-8"/>
        </w:rPr>
        <w:t> </w:t>
      </w:r>
      <w:r>
        <w:rPr/>
        <w:t>местами,</w:t>
      </w:r>
      <w:r>
        <w:rPr>
          <w:spacing w:val="-8"/>
        </w:rPr>
        <w:t> </w:t>
      </w:r>
      <w:r>
        <w:rPr/>
        <w:t>занятость</w:t>
      </w:r>
      <w:r>
        <w:rPr>
          <w:spacing w:val="-8"/>
        </w:rPr>
        <w:t> </w:t>
      </w:r>
      <w:r>
        <w:rPr/>
        <w:t>членов</w:t>
      </w:r>
      <w:r>
        <w:rPr>
          <w:spacing w:val="-8"/>
        </w:rPr>
        <w:t> </w:t>
      </w:r>
      <w:r>
        <w:rPr/>
        <w:t>семьи,</w:t>
      </w:r>
      <w:r>
        <w:rPr>
          <w:spacing w:val="-8"/>
        </w:rPr>
        <w:t> </w:t>
      </w:r>
      <w:r>
        <w:rPr/>
        <w:t>вовлечение</w:t>
      </w:r>
      <w:r>
        <w:rPr>
          <w:spacing w:val="-8"/>
        </w:rPr>
        <w:t> </w:t>
      </w:r>
      <w:r>
        <w:rPr/>
        <w:t>женщины в общественное производство, наличие дошкольных и школьных учреждений,</w:t>
      </w:r>
      <w:r>
        <w:rPr>
          <w:spacing w:val="-29"/>
        </w:rPr>
        <w:t> </w:t>
      </w:r>
      <w:r>
        <w:rPr/>
        <w:t>стоимость</w:t>
      </w:r>
      <w:r>
        <w:rPr>
          <w:spacing w:val="-28"/>
        </w:rPr>
        <w:t> </w:t>
      </w:r>
      <w:r>
        <w:rPr/>
        <w:t>воспитания</w:t>
      </w:r>
      <w:r>
        <w:rPr>
          <w:spacing w:val="-29"/>
        </w:rPr>
        <w:t> </w:t>
      </w:r>
      <w:r>
        <w:rPr/>
        <w:t>детей,</w:t>
      </w:r>
      <w:r>
        <w:rPr>
          <w:spacing w:val="-28"/>
        </w:rPr>
        <w:t> </w:t>
      </w:r>
      <w:r>
        <w:rPr/>
        <w:t>образования,</w:t>
      </w:r>
      <w:r>
        <w:rPr>
          <w:spacing w:val="-28"/>
        </w:rPr>
        <w:t> </w:t>
      </w:r>
      <w:r>
        <w:rPr/>
        <w:t>медицины, миграция населения и</w:t>
      </w:r>
      <w:r>
        <w:rPr>
          <w:spacing w:val="21"/>
        </w:rPr>
        <w:t> </w:t>
      </w:r>
      <w:r>
        <w:rPr/>
        <w:t>др.</w:t>
      </w:r>
    </w:p>
    <w:p>
      <w:pPr>
        <w:pStyle w:val="BodyText"/>
        <w:spacing w:line="252" w:lineRule="auto"/>
        <w:ind w:right="40" w:firstLine="283"/>
      </w:pPr>
      <w:r>
        <w:rPr/>
        <w:t>Численность людей, особенно рабочего населения, его квали- фикация</w:t>
      </w:r>
      <w:r>
        <w:rPr>
          <w:spacing w:val="-19"/>
        </w:rPr>
        <w:t> </w:t>
      </w:r>
      <w:r>
        <w:rPr/>
        <w:t>при</w:t>
      </w:r>
      <w:r>
        <w:rPr>
          <w:spacing w:val="-18"/>
        </w:rPr>
        <w:t> </w:t>
      </w:r>
      <w:r>
        <w:rPr/>
        <w:t>данном</w:t>
      </w:r>
      <w:r>
        <w:rPr>
          <w:spacing w:val="-18"/>
        </w:rPr>
        <w:t> </w:t>
      </w:r>
      <w:r>
        <w:rPr/>
        <w:t>уровне</w:t>
      </w:r>
      <w:r>
        <w:rPr>
          <w:spacing w:val="-18"/>
        </w:rPr>
        <w:t> </w:t>
      </w:r>
      <w:r>
        <w:rPr/>
        <w:t>развития</w:t>
      </w:r>
      <w:r>
        <w:rPr>
          <w:spacing w:val="-18"/>
        </w:rPr>
        <w:t> </w:t>
      </w:r>
      <w:r>
        <w:rPr/>
        <w:t>производительных</w:t>
      </w:r>
      <w:r>
        <w:rPr>
          <w:spacing w:val="-19"/>
        </w:rPr>
        <w:t> </w:t>
      </w:r>
      <w:r>
        <w:rPr/>
        <w:t>сил</w:t>
      </w:r>
      <w:r>
        <w:rPr>
          <w:spacing w:val="-18"/>
        </w:rPr>
        <w:t> </w:t>
      </w:r>
      <w:r>
        <w:rPr>
          <w:spacing w:val="-3"/>
        </w:rPr>
        <w:t>явля- </w:t>
      </w:r>
      <w:r>
        <w:rPr/>
        <w:t>ются</w:t>
      </w:r>
      <w:r>
        <w:rPr>
          <w:spacing w:val="-19"/>
        </w:rPr>
        <w:t> </w:t>
      </w:r>
      <w:r>
        <w:rPr/>
        <w:t>факторами,</w:t>
      </w:r>
      <w:r>
        <w:rPr>
          <w:spacing w:val="-18"/>
        </w:rPr>
        <w:t> </w:t>
      </w:r>
      <w:r>
        <w:rPr/>
        <w:t>влияющими</w:t>
      </w:r>
      <w:r>
        <w:rPr>
          <w:spacing w:val="-18"/>
        </w:rPr>
        <w:t> </w:t>
      </w:r>
      <w:r>
        <w:rPr/>
        <w:t>на</w:t>
      </w:r>
      <w:r>
        <w:rPr>
          <w:spacing w:val="-18"/>
        </w:rPr>
        <w:t> </w:t>
      </w:r>
      <w:r>
        <w:rPr/>
        <w:t>возможности</w:t>
      </w:r>
      <w:r>
        <w:rPr>
          <w:spacing w:val="-18"/>
        </w:rPr>
        <w:t> </w:t>
      </w:r>
      <w:r>
        <w:rPr/>
        <w:t>дальнейшего</w:t>
      </w:r>
      <w:r>
        <w:rPr>
          <w:spacing w:val="-19"/>
        </w:rPr>
        <w:t> </w:t>
      </w:r>
      <w:r>
        <w:rPr/>
        <w:t>эконо- мического</w:t>
      </w:r>
      <w:r>
        <w:rPr>
          <w:spacing w:val="7"/>
        </w:rPr>
        <w:t> </w:t>
      </w:r>
      <w:r>
        <w:rPr/>
        <w:t>развития.</w:t>
      </w:r>
    </w:p>
    <w:p>
      <w:pPr>
        <w:pStyle w:val="BodyText"/>
        <w:spacing w:line="252" w:lineRule="auto"/>
        <w:ind w:right="40" w:firstLine="283"/>
      </w:pPr>
      <w:r>
        <w:rPr/>
        <w:t>Тенденции в естественном и механическом движении — миг- рации</w:t>
      </w:r>
      <w:r>
        <w:rPr>
          <w:spacing w:val="-9"/>
        </w:rPr>
        <w:t> </w:t>
      </w:r>
      <w:r>
        <w:rPr/>
        <w:t>населения</w:t>
      </w:r>
      <w:r>
        <w:rPr>
          <w:spacing w:val="-8"/>
        </w:rPr>
        <w:t> </w:t>
      </w:r>
      <w:r>
        <w:rPr/>
        <w:t>влияют</w:t>
      </w:r>
      <w:r>
        <w:rPr>
          <w:spacing w:val="-8"/>
        </w:rPr>
        <w:t> </w:t>
      </w:r>
      <w:r>
        <w:rPr/>
        <w:t>на</w:t>
      </w:r>
      <w:r>
        <w:rPr>
          <w:spacing w:val="-9"/>
        </w:rPr>
        <w:t> </w:t>
      </w:r>
      <w:r>
        <w:rPr/>
        <w:t>экономический</w:t>
      </w:r>
      <w:r>
        <w:rPr>
          <w:spacing w:val="-8"/>
        </w:rPr>
        <w:t> </w:t>
      </w:r>
      <w:r>
        <w:rPr/>
        <w:t>рост</w:t>
      </w:r>
      <w:r>
        <w:rPr>
          <w:spacing w:val="-8"/>
        </w:rPr>
        <w:t> </w:t>
      </w:r>
      <w:r>
        <w:rPr/>
        <w:t>разными</w:t>
      </w:r>
      <w:r>
        <w:rPr>
          <w:spacing w:val="-9"/>
        </w:rPr>
        <w:t> </w:t>
      </w:r>
      <w:r>
        <w:rPr/>
        <w:t>путями. Для экономико-демографических расчетов главное — установить не только характер такого рода связей, но и величину изменения демографических</w:t>
      </w:r>
      <w:r>
        <w:rPr>
          <w:spacing w:val="-21"/>
        </w:rPr>
        <w:t> </w:t>
      </w:r>
      <w:r>
        <w:rPr/>
        <w:t>параметров</w:t>
      </w:r>
      <w:r>
        <w:rPr>
          <w:spacing w:val="-20"/>
        </w:rPr>
        <w:t> </w:t>
      </w:r>
      <w:r>
        <w:rPr/>
        <w:t>при</w:t>
      </w:r>
      <w:r>
        <w:rPr>
          <w:spacing w:val="-21"/>
        </w:rPr>
        <w:t> </w:t>
      </w:r>
      <w:r>
        <w:rPr/>
        <w:t>соответствующем</w:t>
      </w:r>
      <w:r>
        <w:rPr>
          <w:spacing w:val="-20"/>
        </w:rPr>
        <w:t> </w:t>
      </w:r>
      <w:r>
        <w:rPr/>
        <w:t>изменении</w:t>
      </w:r>
      <w:r>
        <w:rPr>
          <w:spacing w:val="-21"/>
        </w:rPr>
        <w:t> </w:t>
      </w:r>
      <w:r>
        <w:rPr>
          <w:spacing w:val="-4"/>
        </w:rPr>
        <w:t>ка- </w:t>
      </w:r>
      <w:r>
        <w:rPr/>
        <w:t>кого-либо экономического явления. Важная проблема для</w:t>
      </w:r>
      <w:r>
        <w:rPr>
          <w:spacing w:val="-27"/>
        </w:rPr>
        <w:t> </w:t>
      </w:r>
      <w:r>
        <w:rPr/>
        <w:t>любого общества — создание режима оптимального сочетания воспроиз- водства населения и экономических</w:t>
      </w:r>
      <w:r>
        <w:rPr>
          <w:spacing w:val="26"/>
        </w:rPr>
        <w:t> </w:t>
      </w:r>
      <w:r>
        <w:rPr/>
        <w:t>процессов.</w:t>
      </w:r>
    </w:p>
    <w:p>
      <w:pPr>
        <w:pStyle w:val="BodyText"/>
        <w:spacing w:line="252" w:lineRule="auto"/>
        <w:ind w:right="38" w:firstLine="283"/>
      </w:pPr>
      <w:r>
        <w:rPr/>
        <w:t>Влияние демографического фактора на экономику страны вы- ражается</w:t>
      </w:r>
      <w:r>
        <w:rPr>
          <w:spacing w:val="-12"/>
        </w:rPr>
        <w:t> </w:t>
      </w:r>
      <w:r>
        <w:rPr/>
        <w:t>прежде</w:t>
      </w:r>
      <w:r>
        <w:rPr>
          <w:spacing w:val="-11"/>
        </w:rPr>
        <w:t> </w:t>
      </w:r>
      <w:r>
        <w:rPr/>
        <w:t>всего</w:t>
      </w:r>
      <w:r>
        <w:rPr>
          <w:spacing w:val="-11"/>
        </w:rPr>
        <w:t> </w:t>
      </w:r>
      <w:r>
        <w:rPr/>
        <w:t>через</w:t>
      </w:r>
      <w:r>
        <w:rPr>
          <w:spacing w:val="-11"/>
        </w:rPr>
        <w:t> </w:t>
      </w:r>
      <w:r>
        <w:rPr/>
        <w:t>состояние</w:t>
      </w:r>
      <w:r>
        <w:rPr>
          <w:spacing w:val="-11"/>
        </w:rPr>
        <w:t> </w:t>
      </w:r>
      <w:r>
        <w:rPr/>
        <w:t>трудовых</w:t>
      </w:r>
      <w:r>
        <w:rPr>
          <w:spacing w:val="-12"/>
        </w:rPr>
        <w:t> </w:t>
      </w:r>
      <w:r>
        <w:rPr/>
        <w:t>ресурсов.</w:t>
      </w:r>
      <w:r>
        <w:rPr>
          <w:spacing w:val="-11"/>
        </w:rPr>
        <w:t> </w:t>
      </w:r>
      <w:r>
        <w:rPr/>
        <w:t>Форми- рование, использование и распределение трудовых ресурсов</w:t>
      </w:r>
      <w:r>
        <w:rPr>
          <w:spacing w:val="-29"/>
        </w:rPr>
        <w:t> </w:t>
      </w:r>
      <w:r>
        <w:rPr/>
        <w:t>тесно </w:t>
      </w:r>
      <w:r>
        <w:rPr>
          <w:spacing w:val="3"/>
        </w:rPr>
        <w:t>связаны </w:t>
      </w:r>
      <w:r>
        <w:rPr/>
        <w:t>с </w:t>
      </w:r>
      <w:r>
        <w:rPr>
          <w:spacing w:val="3"/>
        </w:rPr>
        <w:t>демографическими параметрами населения: </w:t>
      </w:r>
      <w:r>
        <w:rPr>
          <w:spacing w:val="4"/>
        </w:rPr>
        <w:t>числен- </w:t>
      </w:r>
      <w:r>
        <w:rPr/>
        <w:t>ностью, рождаемостью и смертностью, возрастно-половой струк- турой, миграцией и другими характеристиками демографической ситуации.</w:t>
      </w:r>
    </w:p>
    <w:p>
      <w:pPr>
        <w:pStyle w:val="BodyText"/>
        <w:spacing w:line="252" w:lineRule="auto"/>
        <w:ind w:right="40" w:firstLine="283"/>
      </w:pPr>
      <w:r>
        <w:rPr/>
        <w:t>Изменение</w:t>
      </w:r>
      <w:r>
        <w:rPr>
          <w:spacing w:val="-12"/>
        </w:rPr>
        <w:t> </w:t>
      </w:r>
      <w:r>
        <w:rPr/>
        <w:t>интенсивности</w:t>
      </w:r>
      <w:r>
        <w:rPr>
          <w:spacing w:val="-11"/>
        </w:rPr>
        <w:t> </w:t>
      </w:r>
      <w:r>
        <w:rPr/>
        <w:t>процессов</w:t>
      </w:r>
      <w:r>
        <w:rPr>
          <w:spacing w:val="-12"/>
        </w:rPr>
        <w:t> </w:t>
      </w:r>
      <w:r>
        <w:rPr/>
        <w:t>смертности,</w:t>
      </w:r>
      <w:r>
        <w:rPr>
          <w:spacing w:val="-11"/>
        </w:rPr>
        <w:t> </w:t>
      </w:r>
      <w:r>
        <w:rPr/>
        <w:t>рождаемости и миграции обусловливает различия в соотношении численности лиц трудоспособного и нетрудоспособного возрастов. Чем больше лиц нетрудоспособного возраста приходится на одно лицо трудо- способного</w:t>
      </w:r>
      <w:r>
        <w:rPr>
          <w:spacing w:val="-24"/>
        </w:rPr>
        <w:t> </w:t>
      </w:r>
      <w:r>
        <w:rPr/>
        <w:t>возраста,</w:t>
      </w:r>
      <w:r>
        <w:rPr>
          <w:spacing w:val="-24"/>
        </w:rPr>
        <w:t> </w:t>
      </w:r>
      <w:r>
        <w:rPr/>
        <w:t>тем</w:t>
      </w:r>
      <w:r>
        <w:rPr>
          <w:spacing w:val="-24"/>
        </w:rPr>
        <w:t> </w:t>
      </w:r>
      <w:r>
        <w:rPr/>
        <w:t>эффективнее</w:t>
      </w:r>
      <w:r>
        <w:rPr>
          <w:spacing w:val="-23"/>
        </w:rPr>
        <w:t> </w:t>
      </w:r>
      <w:r>
        <w:rPr/>
        <w:t>должен</w:t>
      </w:r>
      <w:r>
        <w:rPr>
          <w:spacing w:val="-24"/>
        </w:rPr>
        <w:t> </w:t>
      </w:r>
      <w:r>
        <w:rPr/>
        <w:t>быть</w:t>
      </w:r>
      <w:r>
        <w:rPr>
          <w:spacing w:val="-24"/>
        </w:rPr>
        <w:t> </w:t>
      </w:r>
      <w:r>
        <w:rPr/>
        <w:t>труд</w:t>
      </w:r>
      <w:r>
        <w:rPr>
          <w:spacing w:val="-23"/>
        </w:rPr>
        <w:t> </w:t>
      </w:r>
      <w:r>
        <w:rPr/>
        <w:t>населения в трудоспособном возрасте. Если в численности</w:t>
      </w:r>
      <w:r>
        <w:rPr>
          <w:spacing w:val="-35"/>
        </w:rPr>
        <w:t> </w:t>
      </w:r>
      <w:r>
        <w:rPr/>
        <w:t>нетрудоспособной части населения увеличивается доля несовершеннолетних, т.е.</w:t>
      </w:r>
      <w:r>
        <w:rPr>
          <w:spacing w:val="-27"/>
        </w:rPr>
        <w:t> </w:t>
      </w:r>
      <w:r>
        <w:rPr/>
        <w:t>бу- дущих тружеников, то впоследствии можно ожидать уменьшения демографической нагрузки на одного трудоспособного, а если</w:t>
      </w:r>
      <w:r>
        <w:rPr>
          <w:spacing w:val="-25"/>
        </w:rPr>
        <w:t> </w:t>
      </w:r>
      <w:r>
        <w:rPr>
          <w:spacing w:val="-4"/>
        </w:rPr>
        <w:t>уве- </w:t>
      </w:r>
      <w:r>
        <w:rPr/>
        <w:t>личивается доля старших возрастов — увеличения нагрузки на</w:t>
      </w:r>
      <w:r>
        <w:rPr>
          <w:spacing w:val="-35"/>
        </w:rPr>
        <w:t> </w:t>
      </w:r>
      <w:r>
        <w:rPr/>
        <w:t>од- ного человека трудоспособного возраста пожилым</w:t>
      </w:r>
      <w:r>
        <w:rPr>
          <w:spacing w:val="-15"/>
        </w:rPr>
        <w:t> </w:t>
      </w:r>
      <w:r>
        <w:rPr/>
        <w:t>населением.</w:t>
      </w:r>
    </w:p>
    <w:p>
      <w:pPr>
        <w:pStyle w:val="BodyText"/>
        <w:spacing w:line="252" w:lineRule="auto"/>
        <w:ind w:right="40" w:firstLine="283"/>
      </w:pPr>
      <w:r>
        <w:rPr/>
        <w:t>Снижение рождаемости ведет к обострению проблем системы образования</w:t>
      </w:r>
      <w:r>
        <w:rPr>
          <w:spacing w:val="-26"/>
        </w:rPr>
        <w:t> </w:t>
      </w:r>
      <w:r>
        <w:rPr/>
        <w:t>от</w:t>
      </w:r>
      <w:r>
        <w:rPr>
          <w:spacing w:val="-26"/>
        </w:rPr>
        <w:t> </w:t>
      </w:r>
      <w:r>
        <w:rPr/>
        <w:t>школы</w:t>
      </w:r>
      <w:r>
        <w:rPr>
          <w:spacing w:val="-26"/>
        </w:rPr>
        <w:t> </w:t>
      </w:r>
      <w:r>
        <w:rPr/>
        <w:t>до</w:t>
      </w:r>
      <w:r>
        <w:rPr>
          <w:spacing w:val="-26"/>
        </w:rPr>
        <w:t> </w:t>
      </w:r>
      <w:r>
        <w:rPr/>
        <w:t>вуза</w:t>
      </w:r>
      <w:r>
        <w:rPr>
          <w:spacing w:val="-26"/>
        </w:rPr>
        <w:t> </w:t>
      </w:r>
      <w:r>
        <w:rPr/>
        <w:t>(относительно</w:t>
      </w:r>
      <w:r>
        <w:rPr>
          <w:spacing w:val="-26"/>
        </w:rPr>
        <w:t> </w:t>
      </w:r>
      <w:r>
        <w:rPr/>
        <w:t>количества</w:t>
      </w:r>
      <w:r>
        <w:rPr>
          <w:spacing w:val="-26"/>
        </w:rPr>
        <w:t> </w:t>
      </w:r>
      <w:r>
        <w:rPr/>
        <w:t>школьных</w:t>
      </w:r>
    </w:p>
    <w:p>
      <w:pPr>
        <w:pStyle w:val="BodyText"/>
        <w:spacing w:line="252" w:lineRule="auto" w:before="69"/>
        <w:ind w:right="1128"/>
      </w:pPr>
      <w:r>
        <w:rPr/>
        <w:br w:type="column"/>
      </w:r>
      <w:r>
        <w:rPr/>
        <w:t>зданий, численности учителей и др.), а также проблем профессио- </w:t>
      </w:r>
      <w:r>
        <w:rPr>
          <w:spacing w:val="2"/>
        </w:rPr>
        <w:t>нального </w:t>
      </w:r>
      <w:r>
        <w:rPr/>
        <w:t>и </w:t>
      </w:r>
      <w:r>
        <w:rPr>
          <w:spacing w:val="2"/>
        </w:rPr>
        <w:t>полового состава безработных, обусловливая </w:t>
      </w:r>
      <w:r>
        <w:rPr>
          <w:spacing w:val="3"/>
        </w:rPr>
        <w:t>увели- </w:t>
      </w:r>
      <w:r>
        <w:rPr/>
        <w:t>чение среди них доли женщин. Подавляющее большинство рабо- тающих в сферах здравоохранения и школьного образования </w:t>
      </w:r>
      <w:r>
        <w:rPr>
          <w:spacing w:val="2"/>
        </w:rPr>
        <w:t>со- </w:t>
      </w:r>
      <w:r>
        <w:rPr/>
        <w:t>ставляют женщины, спрос на рабочую силу которых уменьшается в условиях снижения рождаемости. В то же время на рынок труда все в большем количестве выходят женщины с одним ребенком,   а также женщины, не имеющие детей. Следовательно, снижение рождаемости уменьшает спрос на женскую рабочую силу и одно- временно увеличивает ее</w:t>
      </w:r>
      <w:r>
        <w:rPr>
          <w:spacing w:val="17"/>
        </w:rPr>
        <w:t> </w:t>
      </w:r>
      <w:r>
        <w:rPr/>
        <w:t>предложение.</w:t>
      </w:r>
    </w:p>
    <w:p>
      <w:pPr>
        <w:pStyle w:val="BodyText"/>
        <w:spacing w:line="252" w:lineRule="auto"/>
        <w:ind w:right="1129" w:firstLine="283"/>
      </w:pPr>
      <w:r>
        <w:rPr/>
        <w:t>С другой стороны, по мнению многих ученых, следствием во- влечения женщин в общественное производство становится сни- жение</w:t>
      </w:r>
      <w:r>
        <w:rPr>
          <w:spacing w:val="-9"/>
        </w:rPr>
        <w:t> </w:t>
      </w:r>
      <w:r>
        <w:rPr/>
        <w:t>рождаемости</w:t>
      </w:r>
      <w:r>
        <w:rPr>
          <w:spacing w:val="-8"/>
        </w:rPr>
        <w:t> </w:t>
      </w:r>
      <w:r>
        <w:rPr/>
        <w:t>в</w:t>
      </w:r>
      <w:r>
        <w:rPr>
          <w:spacing w:val="-8"/>
        </w:rPr>
        <w:t> </w:t>
      </w:r>
      <w:r>
        <w:rPr/>
        <w:t>развитых</w:t>
      </w:r>
      <w:r>
        <w:rPr>
          <w:spacing w:val="-8"/>
        </w:rPr>
        <w:t> </w:t>
      </w:r>
      <w:r>
        <w:rPr/>
        <w:t>странах,</w:t>
      </w:r>
      <w:r>
        <w:rPr>
          <w:spacing w:val="-8"/>
        </w:rPr>
        <w:t> </w:t>
      </w:r>
      <w:r>
        <w:rPr/>
        <w:t>что</w:t>
      </w:r>
      <w:r>
        <w:rPr>
          <w:spacing w:val="-8"/>
        </w:rPr>
        <w:t> </w:t>
      </w:r>
      <w:r>
        <w:rPr/>
        <w:t>впоследствии</w:t>
      </w:r>
      <w:r>
        <w:rPr>
          <w:spacing w:val="-8"/>
        </w:rPr>
        <w:t> </w:t>
      </w:r>
      <w:r>
        <w:rPr/>
        <w:t>отража- ется на количестве рабочей</w:t>
      </w:r>
      <w:r>
        <w:rPr>
          <w:spacing w:val="27"/>
        </w:rPr>
        <w:t> </w:t>
      </w:r>
      <w:r>
        <w:rPr/>
        <w:t>силы.</w:t>
      </w:r>
    </w:p>
    <w:p>
      <w:pPr>
        <w:pStyle w:val="BodyText"/>
        <w:spacing w:line="252" w:lineRule="auto"/>
        <w:ind w:right="1125" w:firstLine="283"/>
      </w:pPr>
      <w:r>
        <w:rPr/>
        <w:t>Высокая рождаемость, снижение смертности и в связи с этим рост численности населения могут привести к росту трудовых ре- </w:t>
      </w:r>
      <w:r>
        <w:rPr>
          <w:spacing w:val="2"/>
        </w:rPr>
        <w:t>сурсов, расширению масштабов производства. Увеличение </w:t>
      </w:r>
      <w:r>
        <w:rPr>
          <w:spacing w:val="3"/>
        </w:rPr>
        <w:t>доли </w:t>
      </w:r>
      <w:r>
        <w:rPr>
          <w:spacing w:val="2"/>
        </w:rPr>
        <w:t>молодых возрастов </w:t>
      </w:r>
      <w:r>
        <w:rPr/>
        <w:t>в </w:t>
      </w:r>
      <w:r>
        <w:rPr>
          <w:spacing w:val="2"/>
        </w:rPr>
        <w:t>структуре населения может вызвать </w:t>
      </w:r>
      <w:r>
        <w:rPr>
          <w:spacing w:val="3"/>
        </w:rPr>
        <w:t>повы- </w:t>
      </w:r>
      <w:r>
        <w:rPr>
          <w:spacing w:val="4"/>
        </w:rPr>
        <w:t>шение </w:t>
      </w:r>
      <w:r>
        <w:rPr>
          <w:spacing w:val="5"/>
        </w:rPr>
        <w:t>качества </w:t>
      </w:r>
      <w:r>
        <w:rPr/>
        <w:t>и </w:t>
      </w:r>
      <w:r>
        <w:rPr>
          <w:spacing w:val="5"/>
        </w:rPr>
        <w:t>конкурентоспособности трудовых </w:t>
      </w:r>
      <w:r>
        <w:rPr>
          <w:spacing w:val="6"/>
        </w:rPr>
        <w:t>ресурсов</w:t>
      </w:r>
      <w:r>
        <w:rPr>
          <w:spacing w:val="60"/>
        </w:rPr>
        <w:t> </w:t>
      </w:r>
      <w:r>
        <w:rPr/>
        <w:t>страны. Жизненный уровень возросшему населению обеспечива- ется расширением экономических инвестиций.</w:t>
      </w:r>
    </w:p>
    <w:p>
      <w:pPr>
        <w:pStyle w:val="BodyText"/>
        <w:spacing w:line="252" w:lineRule="auto"/>
        <w:ind w:right="1127" w:firstLine="283"/>
      </w:pPr>
      <w:r>
        <w:rPr/>
        <w:t>Население меняется не только численно — меняются и его воз- </w:t>
      </w:r>
      <w:r>
        <w:rPr>
          <w:spacing w:val="2"/>
        </w:rPr>
        <w:t>растно-половая структура, </w:t>
      </w:r>
      <w:r>
        <w:rPr/>
        <w:t>и </w:t>
      </w:r>
      <w:r>
        <w:rPr>
          <w:spacing w:val="2"/>
        </w:rPr>
        <w:t>расходы, требуемые </w:t>
      </w:r>
      <w:r>
        <w:rPr/>
        <w:t>на содержание людей разного возраста и пола. Расходов на содержание молодых возрастов</w:t>
      </w:r>
      <w:r>
        <w:rPr>
          <w:spacing w:val="-14"/>
        </w:rPr>
        <w:t> </w:t>
      </w:r>
      <w:r>
        <w:rPr/>
        <w:t>требуется</w:t>
      </w:r>
      <w:r>
        <w:rPr>
          <w:spacing w:val="-13"/>
        </w:rPr>
        <w:t> </w:t>
      </w:r>
      <w:r>
        <w:rPr/>
        <w:t>намного</w:t>
      </w:r>
      <w:r>
        <w:rPr>
          <w:spacing w:val="-13"/>
        </w:rPr>
        <w:t> </w:t>
      </w:r>
      <w:r>
        <w:rPr/>
        <w:t>больше,</w:t>
      </w:r>
      <w:r>
        <w:rPr>
          <w:spacing w:val="-13"/>
        </w:rPr>
        <w:t> </w:t>
      </w:r>
      <w:r>
        <w:rPr/>
        <w:t>чем</w:t>
      </w:r>
      <w:r>
        <w:rPr>
          <w:spacing w:val="-13"/>
        </w:rPr>
        <w:t> </w:t>
      </w:r>
      <w:r>
        <w:rPr/>
        <w:t>на</w:t>
      </w:r>
      <w:r>
        <w:rPr>
          <w:spacing w:val="-13"/>
        </w:rPr>
        <w:t> </w:t>
      </w:r>
      <w:r>
        <w:rPr/>
        <w:t>содержание</w:t>
      </w:r>
      <w:r>
        <w:rPr>
          <w:spacing w:val="-13"/>
        </w:rPr>
        <w:t> </w:t>
      </w:r>
      <w:r>
        <w:rPr/>
        <w:t>пожилых. </w:t>
      </w:r>
      <w:r>
        <w:rPr>
          <w:spacing w:val="2"/>
        </w:rPr>
        <w:t>Демографические факторы влияют </w:t>
      </w:r>
      <w:r>
        <w:rPr/>
        <w:t>на </w:t>
      </w:r>
      <w:r>
        <w:rPr>
          <w:spacing w:val="2"/>
        </w:rPr>
        <w:t>занятость, </w:t>
      </w:r>
      <w:r>
        <w:rPr>
          <w:spacing w:val="3"/>
        </w:rPr>
        <w:t>производство, </w:t>
      </w:r>
      <w:r>
        <w:rPr/>
        <w:t>спрос,</w:t>
      </w:r>
      <w:r>
        <w:rPr>
          <w:spacing w:val="-7"/>
        </w:rPr>
        <w:t> </w:t>
      </w:r>
      <w:r>
        <w:rPr/>
        <w:t>доходы</w:t>
      </w:r>
      <w:r>
        <w:rPr>
          <w:spacing w:val="-6"/>
        </w:rPr>
        <w:t> </w:t>
      </w:r>
      <w:r>
        <w:rPr/>
        <w:t>и</w:t>
      </w:r>
      <w:r>
        <w:rPr>
          <w:spacing w:val="-6"/>
        </w:rPr>
        <w:t> </w:t>
      </w:r>
      <w:r>
        <w:rPr/>
        <w:t>потребление,</w:t>
      </w:r>
      <w:r>
        <w:rPr>
          <w:spacing w:val="-7"/>
        </w:rPr>
        <w:t> </w:t>
      </w:r>
      <w:r>
        <w:rPr/>
        <w:t>а</w:t>
      </w:r>
      <w:r>
        <w:rPr>
          <w:spacing w:val="-6"/>
        </w:rPr>
        <w:t> </w:t>
      </w:r>
      <w:r>
        <w:rPr/>
        <w:t>также</w:t>
      </w:r>
      <w:r>
        <w:rPr>
          <w:spacing w:val="-6"/>
        </w:rPr>
        <w:t> </w:t>
      </w:r>
      <w:r>
        <w:rPr/>
        <w:t>на</w:t>
      </w:r>
      <w:r>
        <w:rPr>
          <w:spacing w:val="-7"/>
        </w:rPr>
        <w:t> </w:t>
      </w:r>
      <w:r>
        <w:rPr/>
        <w:t>уровень</w:t>
      </w:r>
      <w:r>
        <w:rPr>
          <w:spacing w:val="-6"/>
        </w:rPr>
        <w:t> </w:t>
      </w:r>
      <w:r>
        <w:rPr/>
        <w:t>и</w:t>
      </w:r>
      <w:r>
        <w:rPr>
          <w:spacing w:val="-6"/>
        </w:rPr>
        <w:t> </w:t>
      </w:r>
      <w:r>
        <w:rPr/>
        <w:t>качество</w:t>
      </w:r>
      <w:r>
        <w:rPr>
          <w:spacing w:val="-7"/>
        </w:rPr>
        <w:t> </w:t>
      </w:r>
      <w:r>
        <w:rPr>
          <w:spacing w:val="-3"/>
        </w:rPr>
        <w:t>жизни </w:t>
      </w:r>
      <w:r>
        <w:rPr/>
        <w:t>населения.</w:t>
      </w:r>
    </w:p>
    <w:p>
      <w:pPr>
        <w:pStyle w:val="BodyText"/>
        <w:spacing w:line="252" w:lineRule="auto"/>
        <w:ind w:right="1127" w:firstLine="283"/>
      </w:pPr>
      <w:r>
        <w:rPr/>
        <w:t>Нехватка</w:t>
      </w:r>
      <w:r>
        <w:rPr>
          <w:spacing w:val="-6"/>
        </w:rPr>
        <w:t> </w:t>
      </w:r>
      <w:r>
        <w:rPr/>
        <w:t>трудовых</w:t>
      </w:r>
      <w:r>
        <w:rPr>
          <w:spacing w:val="-5"/>
        </w:rPr>
        <w:t> </w:t>
      </w:r>
      <w:r>
        <w:rPr/>
        <w:t>ресурсов</w:t>
      </w:r>
      <w:r>
        <w:rPr>
          <w:spacing w:val="-5"/>
        </w:rPr>
        <w:t> </w:t>
      </w:r>
      <w:r>
        <w:rPr/>
        <w:t>может</w:t>
      </w:r>
      <w:r>
        <w:rPr>
          <w:spacing w:val="-5"/>
        </w:rPr>
        <w:t> </w:t>
      </w:r>
      <w:r>
        <w:rPr/>
        <w:t>служить</w:t>
      </w:r>
      <w:r>
        <w:rPr>
          <w:spacing w:val="-6"/>
        </w:rPr>
        <w:t> </w:t>
      </w:r>
      <w:r>
        <w:rPr/>
        <w:t>стимулом</w:t>
      </w:r>
      <w:r>
        <w:rPr>
          <w:spacing w:val="-5"/>
        </w:rPr>
        <w:t> </w:t>
      </w:r>
      <w:r>
        <w:rPr/>
        <w:t>для</w:t>
      </w:r>
      <w:r>
        <w:rPr>
          <w:spacing w:val="-5"/>
        </w:rPr>
        <w:t> </w:t>
      </w:r>
      <w:r>
        <w:rPr/>
        <w:t>при- нятия</w:t>
      </w:r>
      <w:r>
        <w:rPr>
          <w:spacing w:val="-21"/>
        </w:rPr>
        <w:t> </w:t>
      </w:r>
      <w:r>
        <w:rPr/>
        <w:t>мер</w:t>
      </w:r>
      <w:r>
        <w:rPr>
          <w:spacing w:val="-21"/>
        </w:rPr>
        <w:t> </w:t>
      </w:r>
      <w:r>
        <w:rPr/>
        <w:t>по</w:t>
      </w:r>
      <w:r>
        <w:rPr>
          <w:spacing w:val="-20"/>
        </w:rPr>
        <w:t> </w:t>
      </w:r>
      <w:r>
        <w:rPr/>
        <w:t>повышению</w:t>
      </w:r>
      <w:r>
        <w:rPr>
          <w:spacing w:val="-21"/>
        </w:rPr>
        <w:t> </w:t>
      </w:r>
      <w:r>
        <w:rPr/>
        <w:t>производительности</w:t>
      </w:r>
      <w:r>
        <w:rPr>
          <w:spacing w:val="-20"/>
        </w:rPr>
        <w:t> </w:t>
      </w:r>
      <w:r>
        <w:rPr/>
        <w:t>труда,</w:t>
      </w:r>
      <w:r>
        <w:rPr>
          <w:spacing w:val="-21"/>
        </w:rPr>
        <w:t> </w:t>
      </w:r>
      <w:r>
        <w:rPr/>
        <w:t>более</w:t>
      </w:r>
      <w:r>
        <w:rPr>
          <w:spacing w:val="-21"/>
        </w:rPr>
        <w:t> </w:t>
      </w:r>
      <w:r>
        <w:rPr/>
        <w:t>эффек- </w:t>
      </w:r>
      <w:r>
        <w:rPr>
          <w:spacing w:val="2"/>
        </w:rPr>
        <w:t>тивного использования внутренних ресурсов предприятий </w:t>
      </w:r>
      <w:r>
        <w:rPr/>
        <w:t>и </w:t>
      </w:r>
      <w:r>
        <w:rPr>
          <w:spacing w:val="3"/>
        </w:rPr>
        <w:t>от- </w:t>
      </w:r>
      <w:r>
        <w:rPr>
          <w:spacing w:val="2"/>
        </w:rPr>
        <w:t>раслей, внедрения достижений научно-технического </w:t>
      </w:r>
      <w:r>
        <w:rPr>
          <w:spacing w:val="3"/>
        </w:rPr>
        <w:t>прогресса, </w:t>
      </w:r>
      <w:r>
        <w:rPr/>
        <w:t>а </w:t>
      </w:r>
      <w:r>
        <w:rPr>
          <w:spacing w:val="3"/>
        </w:rPr>
        <w:t>также </w:t>
      </w:r>
      <w:r>
        <w:rPr>
          <w:spacing w:val="2"/>
        </w:rPr>
        <w:t>для </w:t>
      </w:r>
      <w:r>
        <w:rPr>
          <w:spacing w:val="3"/>
        </w:rPr>
        <w:t>разработки мер, направленных </w:t>
      </w:r>
      <w:r>
        <w:rPr/>
        <w:t>на </w:t>
      </w:r>
      <w:r>
        <w:rPr>
          <w:spacing w:val="4"/>
        </w:rPr>
        <w:t>стимулирование </w:t>
      </w:r>
      <w:r>
        <w:rPr/>
        <w:t>прироста</w:t>
      </w:r>
      <w:r>
        <w:rPr>
          <w:spacing w:val="7"/>
        </w:rPr>
        <w:t> </w:t>
      </w:r>
      <w:r>
        <w:rPr/>
        <w:t>населения.</w:t>
      </w:r>
    </w:p>
    <w:p>
      <w:pPr>
        <w:pStyle w:val="BodyText"/>
        <w:spacing w:line="252" w:lineRule="auto"/>
        <w:ind w:right="1130" w:firstLine="283"/>
      </w:pPr>
      <w:r>
        <w:rPr/>
        <w:t>Для успешного развития современной экономики необходима достаточная</w:t>
      </w:r>
      <w:r>
        <w:rPr>
          <w:spacing w:val="-22"/>
        </w:rPr>
        <w:t> </w:t>
      </w:r>
      <w:r>
        <w:rPr/>
        <w:t>численность</w:t>
      </w:r>
      <w:r>
        <w:rPr>
          <w:spacing w:val="-22"/>
        </w:rPr>
        <w:t> </w:t>
      </w:r>
      <w:r>
        <w:rPr/>
        <w:t>молодежи,</w:t>
      </w:r>
      <w:r>
        <w:rPr>
          <w:spacing w:val="-21"/>
        </w:rPr>
        <w:t> </w:t>
      </w:r>
      <w:r>
        <w:rPr/>
        <w:t>которая</w:t>
      </w:r>
      <w:r>
        <w:rPr>
          <w:spacing w:val="-22"/>
        </w:rPr>
        <w:t> </w:t>
      </w:r>
      <w:r>
        <w:rPr/>
        <w:t>быстро</w:t>
      </w:r>
      <w:r>
        <w:rPr>
          <w:spacing w:val="-21"/>
        </w:rPr>
        <w:t> </w:t>
      </w:r>
      <w:r>
        <w:rPr/>
        <w:t>овладевает</w:t>
      </w:r>
      <w:r>
        <w:rPr>
          <w:spacing w:val="-22"/>
        </w:rPr>
        <w:t> </w:t>
      </w:r>
      <w:r>
        <w:rPr>
          <w:spacing w:val="-4"/>
        </w:rPr>
        <w:t>до- </w:t>
      </w:r>
      <w:r>
        <w:rPr/>
        <w:t>стижениями науки и техники и способна претворить их в жизнь. Это особенно важно ввиду ускорения темпов научно-технического прогресса на современном этапе</w:t>
      </w:r>
      <w:r>
        <w:rPr>
          <w:spacing w:val="24"/>
        </w:rPr>
        <w:t> </w:t>
      </w:r>
      <w:r>
        <w:rPr/>
        <w:t>развития.</w:t>
      </w:r>
    </w:p>
    <w:p>
      <w:pPr>
        <w:pStyle w:val="BodyText"/>
        <w:spacing w:line="252" w:lineRule="auto"/>
        <w:ind w:right="1129" w:firstLine="283"/>
      </w:pPr>
      <w:r>
        <w:rPr/>
        <w:t>На процессы экономического и социального развития страны влияет не только возрастной, но и половой состав населения. Су- ществуют определенные различия в сферах приложения преиму-</w:t>
      </w:r>
    </w:p>
    <w:p>
      <w:pPr>
        <w:spacing w:after="0" w:line="252" w:lineRule="auto"/>
        <w:sectPr>
          <w:footerReference w:type="default" r:id="rId42"/>
          <w:pgSz w:w="16450" w:h="12190" w:orient="landscape"/>
          <w:pgMar w:footer="743" w:header="0" w:top="920" w:bottom="940" w:left="1020" w:right="0"/>
          <w:cols w:num="2" w:equalWidth="0">
            <w:col w:w="6395" w:space="1542"/>
            <w:col w:w="7493"/>
          </w:cols>
        </w:sectPr>
      </w:pPr>
    </w:p>
    <w:p>
      <w:pPr>
        <w:pStyle w:val="BodyText"/>
        <w:spacing w:line="252" w:lineRule="auto" w:before="129"/>
        <w:ind w:right="39"/>
      </w:pPr>
      <w:r>
        <w:rPr/>
        <w:t>щественно женского или мужского труда. Так, добывающая про- </w:t>
      </w:r>
      <w:r>
        <w:rPr>
          <w:spacing w:val="2"/>
        </w:rPr>
        <w:t>мышленность требует большего участия труда мужчин, </w:t>
      </w:r>
      <w:r>
        <w:rPr/>
        <w:t>а в </w:t>
      </w:r>
      <w:r>
        <w:rPr>
          <w:spacing w:val="3"/>
        </w:rPr>
        <w:t>ряде </w:t>
      </w:r>
      <w:r>
        <w:rPr/>
        <w:t>производств,</w:t>
      </w:r>
      <w:r>
        <w:rPr>
          <w:spacing w:val="-9"/>
        </w:rPr>
        <w:t> </w:t>
      </w:r>
      <w:r>
        <w:rPr/>
        <w:t>где</w:t>
      </w:r>
      <w:r>
        <w:rPr>
          <w:spacing w:val="-9"/>
        </w:rPr>
        <w:t> </w:t>
      </w:r>
      <w:r>
        <w:rPr/>
        <w:t>нужны</w:t>
      </w:r>
      <w:r>
        <w:rPr>
          <w:spacing w:val="-8"/>
        </w:rPr>
        <w:t> </w:t>
      </w:r>
      <w:r>
        <w:rPr/>
        <w:t>большая</w:t>
      </w:r>
      <w:r>
        <w:rPr>
          <w:spacing w:val="-9"/>
        </w:rPr>
        <w:t> </w:t>
      </w:r>
      <w:r>
        <w:rPr/>
        <w:t>точность</w:t>
      </w:r>
      <w:r>
        <w:rPr>
          <w:spacing w:val="-9"/>
        </w:rPr>
        <w:t> </w:t>
      </w:r>
      <w:r>
        <w:rPr/>
        <w:t>и</w:t>
      </w:r>
      <w:r>
        <w:rPr>
          <w:spacing w:val="-8"/>
        </w:rPr>
        <w:t> </w:t>
      </w:r>
      <w:r>
        <w:rPr/>
        <w:t>постоянное</w:t>
      </w:r>
      <w:r>
        <w:rPr>
          <w:spacing w:val="-9"/>
        </w:rPr>
        <w:t> </w:t>
      </w:r>
      <w:r>
        <w:rPr/>
        <w:t>внимание (электротехника,</w:t>
      </w:r>
      <w:r>
        <w:rPr>
          <w:spacing w:val="-18"/>
        </w:rPr>
        <w:t> </w:t>
      </w:r>
      <w:r>
        <w:rPr/>
        <w:t>часовое</w:t>
      </w:r>
      <w:r>
        <w:rPr>
          <w:spacing w:val="-18"/>
        </w:rPr>
        <w:t> </w:t>
      </w:r>
      <w:r>
        <w:rPr/>
        <w:t>производство,</w:t>
      </w:r>
      <w:r>
        <w:rPr>
          <w:spacing w:val="-17"/>
        </w:rPr>
        <w:t> </w:t>
      </w:r>
      <w:r>
        <w:rPr/>
        <w:t>сфера</w:t>
      </w:r>
      <w:r>
        <w:rPr>
          <w:spacing w:val="-18"/>
        </w:rPr>
        <w:t> </w:t>
      </w:r>
      <w:r>
        <w:rPr/>
        <w:t>услуг),</w:t>
      </w:r>
      <w:r>
        <w:rPr>
          <w:spacing w:val="-17"/>
        </w:rPr>
        <w:t> </w:t>
      </w:r>
      <w:r>
        <w:rPr/>
        <w:t>эффективнее труд женщин. На интенсивности участия женщин в производстве сказываются и выполнение ими материнских</w:t>
      </w:r>
      <w:r>
        <w:rPr>
          <w:spacing w:val="8"/>
        </w:rPr>
        <w:t> </w:t>
      </w:r>
      <w:r>
        <w:rPr/>
        <w:t>обязанностей.</w:t>
      </w:r>
    </w:p>
    <w:p>
      <w:pPr>
        <w:pStyle w:val="BodyText"/>
        <w:spacing w:line="252" w:lineRule="auto"/>
        <w:ind w:right="38" w:firstLine="283"/>
      </w:pPr>
      <w:r>
        <w:rPr>
          <w:spacing w:val="2"/>
        </w:rPr>
        <w:t>Для </w:t>
      </w:r>
      <w:r>
        <w:rPr>
          <w:spacing w:val="3"/>
        </w:rPr>
        <w:t>экономического развития страны особое значение </w:t>
      </w:r>
      <w:r>
        <w:rPr>
          <w:spacing w:val="4"/>
        </w:rPr>
        <w:t>при- </w:t>
      </w:r>
      <w:r>
        <w:rPr/>
        <w:t>обретает</w:t>
      </w:r>
      <w:r>
        <w:rPr>
          <w:spacing w:val="-11"/>
        </w:rPr>
        <w:t> </w:t>
      </w:r>
      <w:r>
        <w:rPr/>
        <w:t>изучение</w:t>
      </w:r>
      <w:r>
        <w:rPr>
          <w:spacing w:val="-11"/>
        </w:rPr>
        <w:t> </w:t>
      </w:r>
      <w:r>
        <w:rPr/>
        <w:t>экономических</w:t>
      </w:r>
      <w:r>
        <w:rPr>
          <w:spacing w:val="-11"/>
        </w:rPr>
        <w:t> </w:t>
      </w:r>
      <w:r>
        <w:rPr/>
        <w:t>последствий</w:t>
      </w:r>
      <w:r>
        <w:rPr>
          <w:spacing w:val="-11"/>
        </w:rPr>
        <w:t> </w:t>
      </w:r>
      <w:r>
        <w:rPr/>
        <w:t>миграции</w:t>
      </w:r>
      <w:r>
        <w:rPr>
          <w:spacing w:val="-11"/>
        </w:rPr>
        <w:t> </w:t>
      </w:r>
      <w:r>
        <w:rPr/>
        <w:t>из-за</w:t>
      </w:r>
      <w:r>
        <w:rPr>
          <w:spacing w:val="-11"/>
        </w:rPr>
        <w:t> </w:t>
      </w:r>
      <w:r>
        <w:rPr>
          <w:spacing w:val="-4"/>
        </w:rPr>
        <w:t>не- </w:t>
      </w:r>
      <w:r>
        <w:rPr/>
        <w:t>рациональных, с позиции общества, направлений и объемов</w:t>
      </w:r>
      <w:r>
        <w:rPr>
          <w:spacing w:val="-16"/>
        </w:rPr>
        <w:t> </w:t>
      </w:r>
      <w:r>
        <w:rPr/>
        <w:t>пере- мещений и низкой приживаемости новоселов. С другой стороны, миграция,</w:t>
      </w:r>
      <w:r>
        <w:rPr>
          <w:spacing w:val="-13"/>
        </w:rPr>
        <w:t> </w:t>
      </w:r>
      <w:r>
        <w:rPr/>
        <w:t>особенно</w:t>
      </w:r>
      <w:r>
        <w:rPr>
          <w:spacing w:val="-13"/>
        </w:rPr>
        <w:t> </w:t>
      </w:r>
      <w:r>
        <w:rPr/>
        <w:t>внутренняя,</w:t>
      </w:r>
      <w:r>
        <w:rPr>
          <w:spacing w:val="-12"/>
        </w:rPr>
        <w:t> </w:t>
      </w:r>
      <w:r>
        <w:rPr/>
        <w:t>—</w:t>
      </w:r>
      <w:r>
        <w:rPr>
          <w:spacing w:val="-13"/>
        </w:rPr>
        <w:t> </w:t>
      </w:r>
      <w:r>
        <w:rPr/>
        <w:t>эффективный</w:t>
      </w:r>
      <w:r>
        <w:rPr>
          <w:spacing w:val="-12"/>
        </w:rPr>
        <w:t> </w:t>
      </w:r>
      <w:r>
        <w:rPr/>
        <w:t>фактор</w:t>
      </w:r>
      <w:r>
        <w:rPr>
          <w:spacing w:val="-13"/>
        </w:rPr>
        <w:t> </w:t>
      </w:r>
      <w:r>
        <w:rPr/>
        <w:t>развития и перераспределения трудовых ресурсов, освоения новых </w:t>
      </w:r>
      <w:r>
        <w:rPr>
          <w:spacing w:val="2"/>
        </w:rPr>
        <w:t>произ- </w:t>
      </w:r>
      <w:r>
        <w:rPr/>
        <w:t>водств</w:t>
      </w:r>
      <w:r>
        <w:rPr>
          <w:spacing w:val="-14"/>
        </w:rPr>
        <w:t> </w:t>
      </w:r>
      <w:r>
        <w:rPr/>
        <w:t>в</w:t>
      </w:r>
      <w:r>
        <w:rPr>
          <w:spacing w:val="-13"/>
        </w:rPr>
        <w:t> </w:t>
      </w:r>
      <w:r>
        <w:rPr/>
        <w:t>стране.</w:t>
      </w:r>
      <w:r>
        <w:rPr>
          <w:spacing w:val="-13"/>
        </w:rPr>
        <w:t> </w:t>
      </w:r>
      <w:r>
        <w:rPr/>
        <w:t>Нелегальная</w:t>
      </w:r>
      <w:r>
        <w:rPr>
          <w:spacing w:val="-13"/>
        </w:rPr>
        <w:t> </w:t>
      </w:r>
      <w:r>
        <w:rPr/>
        <w:t>миграция</w:t>
      </w:r>
      <w:r>
        <w:rPr>
          <w:spacing w:val="-14"/>
        </w:rPr>
        <w:t> </w:t>
      </w:r>
      <w:r>
        <w:rPr/>
        <w:t>иностранной</w:t>
      </w:r>
      <w:r>
        <w:rPr>
          <w:spacing w:val="-13"/>
        </w:rPr>
        <w:t> </w:t>
      </w:r>
      <w:r>
        <w:rPr/>
        <w:t>рабочей</w:t>
      </w:r>
      <w:r>
        <w:rPr>
          <w:spacing w:val="-13"/>
        </w:rPr>
        <w:t> </w:t>
      </w:r>
      <w:r>
        <w:rPr/>
        <w:t>силы наносит</w:t>
      </w:r>
      <w:r>
        <w:rPr>
          <w:spacing w:val="-20"/>
        </w:rPr>
        <w:t> </w:t>
      </w:r>
      <w:r>
        <w:rPr/>
        <w:t>большой</w:t>
      </w:r>
      <w:r>
        <w:rPr>
          <w:spacing w:val="-20"/>
        </w:rPr>
        <w:t> </w:t>
      </w:r>
      <w:r>
        <w:rPr/>
        <w:t>урон</w:t>
      </w:r>
      <w:r>
        <w:rPr>
          <w:spacing w:val="-20"/>
        </w:rPr>
        <w:t> </w:t>
      </w:r>
      <w:r>
        <w:rPr/>
        <w:t>национальной</w:t>
      </w:r>
      <w:r>
        <w:rPr>
          <w:spacing w:val="-20"/>
        </w:rPr>
        <w:t> </w:t>
      </w:r>
      <w:r>
        <w:rPr/>
        <w:t>экономике.</w:t>
      </w:r>
      <w:r>
        <w:rPr>
          <w:spacing w:val="-20"/>
        </w:rPr>
        <w:t> </w:t>
      </w:r>
      <w:r>
        <w:rPr/>
        <w:t>В</w:t>
      </w:r>
      <w:r>
        <w:rPr>
          <w:spacing w:val="-20"/>
        </w:rPr>
        <w:t> </w:t>
      </w:r>
      <w:r>
        <w:rPr/>
        <w:t>целом</w:t>
      </w:r>
      <w:r>
        <w:rPr>
          <w:spacing w:val="-20"/>
        </w:rPr>
        <w:t> </w:t>
      </w:r>
      <w:r>
        <w:rPr/>
        <w:t>демогра- фические</w:t>
      </w:r>
      <w:r>
        <w:rPr>
          <w:spacing w:val="-10"/>
        </w:rPr>
        <w:t> </w:t>
      </w:r>
      <w:r>
        <w:rPr/>
        <w:t>параметры</w:t>
      </w:r>
      <w:r>
        <w:rPr>
          <w:spacing w:val="-10"/>
        </w:rPr>
        <w:t> </w:t>
      </w:r>
      <w:r>
        <w:rPr/>
        <w:t>и</w:t>
      </w:r>
      <w:r>
        <w:rPr>
          <w:spacing w:val="-9"/>
        </w:rPr>
        <w:t> </w:t>
      </w:r>
      <w:r>
        <w:rPr/>
        <w:t>социально-экономические</w:t>
      </w:r>
      <w:r>
        <w:rPr>
          <w:spacing w:val="-10"/>
        </w:rPr>
        <w:t> </w:t>
      </w:r>
      <w:r>
        <w:rPr/>
        <w:t>характеристики формирования,</w:t>
      </w:r>
      <w:r>
        <w:rPr>
          <w:spacing w:val="-27"/>
        </w:rPr>
        <w:t> </w:t>
      </w:r>
      <w:r>
        <w:rPr/>
        <w:t>распределения</w:t>
      </w:r>
      <w:r>
        <w:rPr>
          <w:spacing w:val="-26"/>
        </w:rPr>
        <w:t> </w:t>
      </w:r>
      <w:r>
        <w:rPr/>
        <w:t>и</w:t>
      </w:r>
      <w:r>
        <w:rPr>
          <w:spacing w:val="-26"/>
        </w:rPr>
        <w:t> </w:t>
      </w:r>
      <w:r>
        <w:rPr/>
        <w:t>использования</w:t>
      </w:r>
      <w:r>
        <w:rPr>
          <w:spacing w:val="-26"/>
        </w:rPr>
        <w:t> </w:t>
      </w:r>
      <w:r>
        <w:rPr/>
        <w:t>трудовых</w:t>
      </w:r>
      <w:r>
        <w:rPr>
          <w:spacing w:val="-26"/>
        </w:rPr>
        <w:t> </w:t>
      </w:r>
      <w:r>
        <w:rPr/>
        <w:t>ресурсов находятся</w:t>
      </w:r>
      <w:r>
        <w:rPr>
          <w:spacing w:val="-7"/>
        </w:rPr>
        <w:t> </w:t>
      </w:r>
      <w:r>
        <w:rPr/>
        <w:t>в</w:t>
      </w:r>
      <w:r>
        <w:rPr>
          <w:spacing w:val="-6"/>
        </w:rPr>
        <w:t> </w:t>
      </w:r>
      <w:r>
        <w:rPr/>
        <w:t>тесной</w:t>
      </w:r>
      <w:r>
        <w:rPr>
          <w:spacing w:val="-6"/>
        </w:rPr>
        <w:t> </w:t>
      </w:r>
      <w:r>
        <w:rPr/>
        <w:t>связи,</w:t>
      </w:r>
      <w:r>
        <w:rPr>
          <w:spacing w:val="-6"/>
        </w:rPr>
        <w:t> </w:t>
      </w:r>
      <w:r>
        <w:rPr/>
        <w:t>обусловливают</w:t>
      </w:r>
      <w:r>
        <w:rPr>
          <w:spacing w:val="-6"/>
        </w:rPr>
        <w:t> </w:t>
      </w:r>
      <w:r>
        <w:rPr/>
        <w:t>и</w:t>
      </w:r>
      <w:r>
        <w:rPr>
          <w:spacing w:val="-7"/>
        </w:rPr>
        <w:t> </w:t>
      </w:r>
      <w:r>
        <w:rPr/>
        <w:t>дополняют</w:t>
      </w:r>
      <w:r>
        <w:rPr>
          <w:spacing w:val="-6"/>
        </w:rPr>
        <w:t> </w:t>
      </w:r>
      <w:r>
        <w:rPr/>
        <w:t>друг</w:t>
      </w:r>
      <w:r>
        <w:rPr>
          <w:spacing w:val="-6"/>
        </w:rPr>
        <w:t> </w:t>
      </w:r>
      <w:r>
        <w:rPr/>
        <w:t>друга.</w:t>
      </w:r>
    </w:p>
    <w:p>
      <w:pPr>
        <w:pStyle w:val="BodyText"/>
        <w:spacing w:line="252" w:lineRule="auto"/>
        <w:ind w:right="39" w:firstLine="283"/>
      </w:pPr>
      <w:r>
        <w:rPr/>
        <w:t>Если</w:t>
      </w:r>
      <w:r>
        <w:rPr>
          <w:spacing w:val="-13"/>
        </w:rPr>
        <w:t> </w:t>
      </w:r>
      <w:r>
        <w:rPr/>
        <w:t>демографическая</w:t>
      </w:r>
      <w:r>
        <w:rPr>
          <w:spacing w:val="-13"/>
        </w:rPr>
        <w:t> </w:t>
      </w:r>
      <w:r>
        <w:rPr/>
        <w:t>ситуация</w:t>
      </w:r>
      <w:r>
        <w:rPr>
          <w:spacing w:val="-13"/>
        </w:rPr>
        <w:t> </w:t>
      </w:r>
      <w:r>
        <w:rPr/>
        <w:t>характеризуется</w:t>
      </w:r>
      <w:r>
        <w:rPr>
          <w:spacing w:val="-13"/>
        </w:rPr>
        <w:t> </w:t>
      </w:r>
      <w:r>
        <w:rPr/>
        <w:t>суженным</w:t>
      </w:r>
      <w:r>
        <w:rPr>
          <w:spacing w:val="-13"/>
        </w:rPr>
        <w:t> </w:t>
      </w:r>
      <w:r>
        <w:rPr>
          <w:spacing w:val="-4"/>
        </w:rPr>
        <w:t>ре- </w:t>
      </w:r>
      <w:r>
        <w:rPr/>
        <w:t>жимом воспроизводства населения, то это означает, что трудовые </w:t>
      </w:r>
      <w:r>
        <w:rPr>
          <w:spacing w:val="2"/>
        </w:rPr>
        <w:t>ресурсы страны </w:t>
      </w:r>
      <w:r>
        <w:rPr/>
        <w:t>в </w:t>
      </w:r>
      <w:r>
        <w:rPr>
          <w:spacing w:val="2"/>
        </w:rPr>
        <w:t>будущем могут стать численно более </w:t>
      </w:r>
      <w:r>
        <w:rPr>
          <w:spacing w:val="3"/>
        </w:rPr>
        <w:t>ограни- </w:t>
      </w:r>
      <w:r>
        <w:rPr>
          <w:spacing w:val="2"/>
        </w:rPr>
        <w:t>ченными из-за убыли наиболее важных </w:t>
      </w:r>
      <w:r>
        <w:rPr/>
        <w:t>в </w:t>
      </w:r>
      <w:r>
        <w:rPr>
          <w:spacing w:val="2"/>
        </w:rPr>
        <w:t>экономическом </w:t>
      </w:r>
      <w:r>
        <w:rPr>
          <w:spacing w:val="3"/>
        </w:rPr>
        <w:t>отно- </w:t>
      </w:r>
      <w:r>
        <w:rPr/>
        <w:t>шении возрастных групп трудовых ресурсов и увеличения в насе- лении доли лиц пенсионного возраста, что может негативно ска- заться на экономическом развитии</w:t>
      </w:r>
      <w:r>
        <w:rPr>
          <w:spacing w:val="24"/>
        </w:rPr>
        <w:t> </w:t>
      </w:r>
      <w:r>
        <w:rPr/>
        <w:t>страны.</w:t>
      </w:r>
    </w:p>
    <w:p>
      <w:pPr>
        <w:pStyle w:val="BodyText"/>
        <w:spacing w:line="252" w:lineRule="auto"/>
        <w:ind w:right="40" w:firstLine="283"/>
      </w:pPr>
      <w:r>
        <w:rPr/>
        <w:t>В целом демографические процессы непосредственно и суще- ственно воздействуют на развитие экономических, политических и</w:t>
      </w:r>
      <w:r>
        <w:rPr>
          <w:spacing w:val="-18"/>
        </w:rPr>
        <w:t> </w:t>
      </w:r>
      <w:r>
        <w:rPr/>
        <w:t>других</w:t>
      </w:r>
      <w:r>
        <w:rPr>
          <w:spacing w:val="-18"/>
        </w:rPr>
        <w:t> </w:t>
      </w:r>
      <w:r>
        <w:rPr/>
        <w:t>общественных</w:t>
      </w:r>
      <w:r>
        <w:rPr>
          <w:spacing w:val="-18"/>
        </w:rPr>
        <w:t> </w:t>
      </w:r>
      <w:r>
        <w:rPr/>
        <w:t>процессов</w:t>
      </w:r>
      <w:r>
        <w:rPr>
          <w:spacing w:val="-18"/>
        </w:rPr>
        <w:t> </w:t>
      </w:r>
      <w:r>
        <w:rPr/>
        <w:t>и</w:t>
      </w:r>
      <w:r>
        <w:rPr>
          <w:spacing w:val="-17"/>
        </w:rPr>
        <w:t> </w:t>
      </w:r>
      <w:r>
        <w:rPr/>
        <w:t>определяют</w:t>
      </w:r>
      <w:r>
        <w:rPr>
          <w:spacing w:val="-18"/>
        </w:rPr>
        <w:t> </w:t>
      </w:r>
      <w:r>
        <w:rPr/>
        <w:t>дальнейшее</w:t>
      </w:r>
      <w:r>
        <w:rPr>
          <w:spacing w:val="-18"/>
        </w:rPr>
        <w:t> </w:t>
      </w:r>
      <w:r>
        <w:rPr/>
        <w:t>обще- ственное</w:t>
      </w:r>
      <w:r>
        <w:rPr>
          <w:spacing w:val="7"/>
        </w:rPr>
        <w:t> </w:t>
      </w:r>
      <w:r>
        <w:rPr/>
        <w:t>развитие.</w:t>
      </w:r>
    </w:p>
    <w:p>
      <w:pPr>
        <w:pStyle w:val="Heading1"/>
        <w:ind w:left="364" w:right="1383"/>
      </w:pPr>
      <w:r>
        <w:rPr>
          <w:b w:val="0"/>
        </w:rPr>
        <w:br w:type="column"/>
      </w:r>
      <w:r>
        <w:rPr>
          <w:w w:val="110"/>
        </w:rPr>
        <w:t>Глава 2</w:t>
      </w:r>
    </w:p>
    <w:p>
      <w:pPr>
        <w:spacing w:line="235" w:lineRule="auto" w:before="2"/>
        <w:ind w:left="1085" w:right="2098" w:firstLine="0"/>
        <w:jc w:val="center"/>
        <w:rPr>
          <w:rFonts w:ascii="Calibri" w:hAnsi="Calibri"/>
          <w:b/>
          <w:sz w:val="28"/>
        </w:rPr>
      </w:pPr>
      <w:r>
        <w:rPr>
          <w:rFonts w:ascii="Calibri" w:hAnsi="Calibri"/>
          <w:b/>
          <w:w w:val="105"/>
          <w:sz w:val="28"/>
        </w:rPr>
        <w:t>СИСТЕМА ИСТОЧНИКОВ ДАННЫХ О НАСЕЛЕНИИ</w:t>
      </w:r>
    </w:p>
    <w:p>
      <w:pPr>
        <w:pStyle w:val="BodyText"/>
        <w:spacing w:before="12"/>
        <w:ind w:left="0"/>
        <w:jc w:val="left"/>
        <w:rPr>
          <w:rFonts w:ascii="Calibri"/>
          <w:b/>
          <w:sz w:val="44"/>
        </w:rPr>
      </w:pPr>
    </w:p>
    <w:p>
      <w:pPr>
        <w:pStyle w:val="BodyText"/>
        <w:spacing w:line="252" w:lineRule="auto"/>
        <w:ind w:right="1126" w:firstLine="283"/>
      </w:pPr>
      <w:r>
        <w:rPr>
          <w:spacing w:val="4"/>
        </w:rPr>
        <w:t>Численность </w:t>
      </w:r>
      <w:r>
        <w:rPr/>
        <w:t>и </w:t>
      </w:r>
      <w:r>
        <w:rPr>
          <w:spacing w:val="4"/>
        </w:rPr>
        <w:t>состав населения беспрерывно меняются </w:t>
      </w:r>
      <w:r>
        <w:rPr>
          <w:spacing w:val="5"/>
        </w:rPr>
        <w:t>во </w:t>
      </w:r>
      <w:r>
        <w:rPr>
          <w:spacing w:val="2"/>
        </w:rPr>
        <w:t>времени: люди рождаются, умирают, меняют место </w:t>
      </w:r>
      <w:r>
        <w:rPr>
          <w:spacing w:val="3"/>
        </w:rPr>
        <w:t>жительства, </w:t>
      </w:r>
      <w:r>
        <w:rPr/>
        <w:t>вступают в брак или расторгают его, оканчивают школы и вузы, получают новые профессии. Познание закономерностей развития </w:t>
      </w:r>
      <w:r>
        <w:rPr>
          <w:spacing w:val="2"/>
        </w:rPr>
        <w:t>демографических явлений возможно лишь </w:t>
      </w:r>
      <w:r>
        <w:rPr/>
        <w:t>на </w:t>
      </w:r>
      <w:r>
        <w:rPr>
          <w:spacing w:val="2"/>
        </w:rPr>
        <w:t>основе </w:t>
      </w:r>
      <w:r>
        <w:rPr>
          <w:spacing w:val="3"/>
        </w:rPr>
        <w:t>разносто- </w:t>
      </w:r>
      <w:r>
        <w:rPr/>
        <w:t>ронней,</w:t>
      </w:r>
      <w:r>
        <w:rPr>
          <w:spacing w:val="-11"/>
        </w:rPr>
        <w:t> </w:t>
      </w:r>
      <w:r>
        <w:rPr/>
        <w:t>детальной</w:t>
      </w:r>
      <w:r>
        <w:rPr>
          <w:spacing w:val="-11"/>
        </w:rPr>
        <w:t> </w:t>
      </w:r>
      <w:r>
        <w:rPr/>
        <w:t>и</w:t>
      </w:r>
      <w:r>
        <w:rPr>
          <w:spacing w:val="-12"/>
        </w:rPr>
        <w:t> </w:t>
      </w:r>
      <w:r>
        <w:rPr/>
        <w:t>достоверной</w:t>
      </w:r>
      <w:r>
        <w:rPr>
          <w:spacing w:val="-11"/>
        </w:rPr>
        <w:t> </w:t>
      </w:r>
      <w:r>
        <w:rPr/>
        <w:t>информации</w:t>
      </w:r>
      <w:r>
        <w:rPr>
          <w:spacing w:val="-11"/>
        </w:rPr>
        <w:t> </w:t>
      </w:r>
      <w:r>
        <w:rPr/>
        <w:t>о</w:t>
      </w:r>
      <w:r>
        <w:rPr>
          <w:spacing w:val="-11"/>
        </w:rPr>
        <w:t> </w:t>
      </w:r>
      <w:r>
        <w:rPr/>
        <w:t>демографических событиях.</w:t>
      </w:r>
    </w:p>
    <w:p>
      <w:pPr>
        <w:spacing w:line="247" w:lineRule="auto" w:before="0"/>
        <w:ind w:left="113" w:right="1128" w:firstLine="283"/>
        <w:jc w:val="both"/>
        <w:rPr>
          <w:sz w:val="20"/>
        </w:rPr>
      </w:pPr>
      <w:r>
        <w:rPr>
          <w:sz w:val="20"/>
        </w:rPr>
        <w:t>В</w:t>
      </w:r>
      <w:r>
        <w:rPr>
          <w:spacing w:val="-8"/>
          <w:sz w:val="20"/>
        </w:rPr>
        <w:t> </w:t>
      </w:r>
      <w:r>
        <w:rPr>
          <w:sz w:val="20"/>
        </w:rPr>
        <w:t>настоящее</w:t>
      </w:r>
      <w:r>
        <w:rPr>
          <w:spacing w:val="-7"/>
          <w:sz w:val="20"/>
        </w:rPr>
        <w:t> </w:t>
      </w:r>
      <w:r>
        <w:rPr>
          <w:sz w:val="20"/>
        </w:rPr>
        <w:t>время</w:t>
      </w:r>
      <w:r>
        <w:rPr>
          <w:spacing w:val="-8"/>
          <w:sz w:val="20"/>
        </w:rPr>
        <w:t> </w:t>
      </w:r>
      <w:r>
        <w:rPr>
          <w:sz w:val="20"/>
        </w:rPr>
        <w:t>в</w:t>
      </w:r>
      <w:r>
        <w:rPr>
          <w:spacing w:val="-7"/>
          <w:sz w:val="20"/>
        </w:rPr>
        <w:t> </w:t>
      </w:r>
      <w:r>
        <w:rPr>
          <w:sz w:val="20"/>
        </w:rPr>
        <w:t>демографии</w:t>
      </w:r>
      <w:r>
        <w:rPr>
          <w:spacing w:val="-8"/>
          <w:sz w:val="20"/>
        </w:rPr>
        <w:t> </w:t>
      </w:r>
      <w:r>
        <w:rPr>
          <w:sz w:val="20"/>
        </w:rPr>
        <w:t>используются</w:t>
      </w:r>
      <w:r>
        <w:rPr>
          <w:spacing w:val="-7"/>
          <w:sz w:val="20"/>
        </w:rPr>
        <w:t> </w:t>
      </w:r>
      <w:r>
        <w:rPr>
          <w:sz w:val="20"/>
        </w:rPr>
        <w:t>четыре</w:t>
      </w:r>
      <w:r>
        <w:rPr>
          <w:spacing w:val="-8"/>
          <w:sz w:val="20"/>
        </w:rPr>
        <w:t> </w:t>
      </w:r>
      <w:r>
        <w:rPr>
          <w:sz w:val="20"/>
        </w:rPr>
        <w:t>взаимо- дополняющих источника данных о населении: </w:t>
      </w:r>
      <w:r>
        <w:rPr>
          <w:rFonts w:ascii="Times New Roman" w:hAnsi="Times New Roman"/>
          <w:i/>
          <w:sz w:val="20"/>
        </w:rPr>
        <w:t>переписи населения</w:t>
      </w:r>
      <w:r>
        <w:rPr>
          <w:sz w:val="20"/>
        </w:rPr>
        <w:t>; </w:t>
      </w:r>
      <w:r>
        <w:rPr>
          <w:rFonts w:ascii="Times New Roman" w:hAnsi="Times New Roman"/>
          <w:i/>
          <w:spacing w:val="2"/>
          <w:sz w:val="20"/>
        </w:rPr>
        <w:t>текущий статистический учет </w:t>
      </w:r>
      <w:r>
        <w:rPr>
          <w:spacing w:val="2"/>
          <w:sz w:val="20"/>
        </w:rPr>
        <w:t>демографических событий; </w:t>
      </w:r>
      <w:r>
        <w:rPr>
          <w:rFonts w:ascii="Times New Roman" w:hAnsi="Times New Roman"/>
          <w:i/>
          <w:spacing w:val="3"/>
          <w:sz w:val="20"/>
        </w:rPr>
        <w:t>реги- </w:t>
      </w:r>
      <w:r>
        <w:rPr>
          <w:rFonts w:ascii="Times New Roman" w:hAnsi="Times New Roman"/>
          <w:i/>
          <w:sz w:val="20"/>
        </w:rPr>
        <w:t>стры и различные списки </w:t>
      </w:r>
      <w:r>
        <w:rPr>
          <w:sz w:val="20"/>
        </w:rPr>
        <w:t>(</w:t>
      </w:r>
      <w:r>
        <w:rPr>
          <w:rFonts w:ascii="Times New Roman" w:hAnsi="Times New Roman"/>
          <w:i/>
          <w:sz w:val="20"/>
        </w:rPr>
        <w:t>учета</w:t>
      </w:r>
      <w:r>
        <w:rPr>
          <w:sz w:val="20"/>
        </w:rPr>
        <w:t>) населения и </w:t>
      </w:r>
      <w:r>
        <w:rPr>
          <w:rFonts w:ascii="Times New Roman" w:hAnsi="Times New Roman"/>
          <w:i/>
          <w:sz w:val="20"/>
        </w:rPr>
        <w:t>выборочные и специ- </w:t>
      </w:r>
      <w:r>
        <w:rPr>
          <w:rFonts w:ascii="Times New Roman" w:hAnsi="Times New Roman"/>
          <w:i/>
          <w:sz w:val="20"/>
        </w:rPr>
        <w:t>альные</w:t>
      </w:r>
      <w:r>
        <w:rPr>
          <w:rFonts w:ascii="Times New Roman" w:hAnsi="Times New Roman"/>
          <w:i/>
          <w:spacing w:val="7"/>
          <w:sz w:val="20"/>
        </w:rPr>
        <w:t> </w:t>
      </w:r>
      <w:r>
        <w:rPr>
          <w:rFonts w:ascii="Times New Roman" w:hAnsi="Times New Roman"/>
          <w:i/>
          <w:sz w:val="20"/>
        </w:rPr>
        <w:t>обследования</w:t>
      </w:r>
      <w:r>
        <w:rPr>
          <w:sz w:val="20"/>
        </w:rPr>
        <w:t>.</w:t>
      </w:r>
    </w:p>
    <w:p>
      <w:pPr>
        <w:pStyle w:val="BodyText"/>
        <w:spacing w:before="7"/>
        <w:ind w:left="0"/>
        <w:jc w:val="left"/>
        <w:rPr>
          <w:sz w:val="24"/>
        </w:rPr>
      </w:pPr>
    </w:p>
    <w:p>
      <w:pPr>
        <w:pStyle w:val="Heading2"/>
        <w:numPr>
          <w:ilvl w:val="1"/>
          <w:numId w:val="3"/>
        </w:numPr>
        <w:tabs>
          <w:tab w:pos="2303" w:val="left" w:leader="none"/>
        </w:tabs>
        <w:spacing w:line="240" w:lineRule="auto" w:before="0" w:after="0"/>
        <w:ind w:left="2302" w:right="0" w:hanging="378"/>
        <w:jc w:val="left"/>
        <w:rPr>
          <w:rFonts w:ascii="Calibri" w:hAnsi="Calibri"/>
        </w:rPr>
      </w:pPr>
      <w:bookmarkStart w:name="_TOC_250033" w:id="4"/>
      <w:r>
        <w:rPr>
          <w:rFonts w:ascii="Calibri" w:hAnsi="Calibri"/>
          <w:spacing w:val="3"/>
          <w:w w:val="110"/>
        </w:rPr>
        <w:t>ПЕРЕПИСИ</w:t>
      </w:r>
      <w:r>
        <w:rPr>
          <w:rFonts w:ascii="Calibri" w:hAnsi="Calibri"/>
          <w:spacing w:val="1"/>
          <w:w w:val="110"/>
        </w:rPr>
        <w:t> </w:t>
      </w:r>
      <w:bookmarkEnd w:id="4"/>
      <w:r>
        <w:rPr>
          <w:rFonts w:ascii="Calibri" w:hAnsi="Calibri"/>
          <w:spacing w:val="4"/>
          <w:w w:val="110"/>
        </w:rPr>
        <w:t>НАСЕЛЕНИЯ</w:t>
      </w:r>
    </w:p>
    <w:p>
      <w:pPr>
        <w:pStyle w:val="BodyText"/>
        <w:spacing w:line="249" w:lineRule="auto" w:before="115"/>
        <w:ind w:right="1128" w:firstLine="283"/>
      </w:pPr>
      <w:r>
        <w:rPr/>
        <w:t>Из источников информации о населении наибольшей извест- ностью пользуются </w:t>
      </w:r>
      <w:r>
        <w:rPr>
          <w:rFonts w:ascii="Times New Roman" w:hAnsi="Times New Roman"/>
          <w:i/>
        </w:rPr>
        <w:t>переписи, </w:t>
      </w:r>
      <w:r>
        <w:rPr/>
        <w:t>поскольку им предшествует и сопут- ствует большая разъяснительная работа среди населения. В них, наряду с работниками статистических органов, участвуют сотни тысяч людей.</w:t>
      </w:r>
    </w:p>
    <w:p>
      <w:pPr>
        <w:pStyle w:val="BodyText"/>
        <w:spacing w:line="252" w:lineRule="auto" w:before="1"/>
        <w:ind w:right="1129" w:firstLine="283"/>
      </w:pPr>
      <w:r>
        <w:rPr>
          <w:rFonts w:ascii="Times New Roman" w:hAnsi="Times New Roman"/>
          <w:b/>
        </w:rPr>
        <w:t>Перепись</w:t>
      </w:r>
      <w:r>
        <w:rPr>
          <w:rFonts w:ascii="Times New Roman" w:hAnsi="Times New Roman"/>
          <w:b/>
          <w:spacing w:val="-10"/>
        </w:rPr>
        <w:t> </w:t>
      </w:r>
      <w:r>
        <w:rPr>
          <w:rFonts w:ascii="Times New Roman" w:hAnsi="Times New Roman"/>
          <w:b/>
        </w:rPr>
        <w:t>населения</w:t>
      </w:r>
      <w:r>
        <w:rPr>
          <w:rFonts w:ascii="Times New Roman" w:hAnsi="Times New Roman"/>
          <w:b/>
          <w:spacing w:val="-10"/>
        </w:rPr>
        <w:t> </w:t>
      </w:r>
      <w:r>
        <w:rPr>
          <w:rFonts w:ascii="Times New Roman" w:hAnsi="Times New Roman"/>
          <w:i/>
        </w:rPr>
        <w:t>—</w:t>
      </w:r>
      <w:r>
        <w:rPr>
          <w:rFonts w:ascii="Times New Roman" w:hAnsi="Times New Roman"/>
          <w:i/>
          <w:spacing w:val="-10"/>
        </w:rPr>
        <w:t> </w:t>
      </w:r>
      <w:r>
        <w:rPr/>
        <w:t>социальное,</w:t>
      </w:r>
      <w:r>
        <w:rPr>
          <w:spacing w:val="-8"/>
        </w:rPr>
        <w:t> </w:t>
      </w:r>
      <w:r>
        <w:rPr/>
        <w:t>отвечающее</w:t>
      </w:r>
      <w:r>
        <w:rPr>
          <w:spacing w:val="-8"/>
        </w:rPr>
        <w:t> </w:t>
      </w:r>
      <w:r>
        <w:rPr/>
        <w:t>научным</w:t>
      </w:r>
      <w:r>
        <w:rPr>
          <w:spacing w:val="-8"/>
        </w:rPr>
        <w:t> </w:t>
      </w:r>
      <w:r>
        <w:rPr/>
        <w:t>требо- ваниям мероприятие, проводимое в целях сбора сведений о чис- ленности и составе</w:t>
      </w:r>
      <w:r>
        <w:rPr>
          <w:spacing w:val="22"/>
        </w:rPr>
        <w:t> </w:t>
      </w:r>
      <w:r>
        <w:rPr/>
        <w:t>населения.</w:t>
      </w:r>
    </w:p>
    <w:p>
      <w:pPr>
        <w:pStyle w:val="BodyText"/>
        <w:spacing w:line="252" w:lineRule="auto"/>
        <w:ind w:right="1130" w:firstLine="283"/>
      </w:pPr>
      <w:r>
        <w:rPr/>
        <w:t>Современные</w:t>
      </w:r>
      <w:r>
        <w:rPr>
          <w:spacing w:val="-10"/>
        </w:rPr>
        <w:t> </w:t>
      </w:r>
      <w:r>
        <w:rPr/>
        <w:t>переписи</w:t>
      </w:r>
      <w:r>
        <w:rPr>
          <w:spacing w:val="-9"/>
        </w:rPr>
        <w:t> </w:t>
      </w:r>
      <w:r>
        <w:rPr/>
        <w:t>населения</w:t>
      </w:r>
      <w:r>
        <w:rPr>
          <w:spacing w:val="-10"/>
        </w:rPr>
        <w:t> </w:t>
      </w:r>
      <w:r>
        <w:rPr/>
        <w:t>проводятся</w:t>
      </w:r>
      <w:r>
        <w:rPr>
          <w:spacing w:val="-9"/>
        </w:rPr>
        <w:t> </w:t>
      </w:r>
      <w:r>
        <w:rPr/>
        <w:t>по</w:t>
      </w:r>
      <w:r>
        <w:rPr>
          <w:spacing w:val="-9"/>
        </w:rPr>
        <w:t> </w:t>
      </w:r>
      <w:r>
        <w:rPr>
          <w:spacing w:val="-2"/>
        </w:rPr>
        <w:t>определенной </w:t>
      </w:r>
      <w:r>
        <w:rPr/>
        <w:t>периодичности и выработанной программе. Оговорены основные принципы их</w:t>
      </w:r>
      <w:r>
        <w:rPr>
          <w:spacing w:val="14"/>
        </w:rPr>
        <w:t> </w:t>
      </w:r>
      <w:r>
        <w:rPr/>
        <w:t>проведения.</w:t>
      </w:r>
    </w:p>
    <w:p>
      <w:pPr>
        <w:pStyle w:val="ListParagraph"/>
        <w:numPr>
          <w:ilvl w:val="0"/>
          <w:numId w:val="4"/>
        </w:numPr>
        <w:tabs>
          <w:tab w:pos="608" w:val="left" w:leader="none"/>
        </w:tabs>
        <w:spacing w:line="249" w:lineRule="auto" w:before="0" w:after="0"/>
        <w:ind w:left="113" w:right="1128" w:firstLine="283"/>
        <w:jc w:val="both"/>
        <w:rPr>
          <w:sz w:val="20"/>
        </w:rPr>
      </w:pPr>
      <w:r>
        <w:rPr>
          <w:sz w:val="20"/>
        </w:rPr>
        <w:t>Один</w:t>
      </w:r>
      <w:r>
        <w:rPr>
          <w:spacing w:val="-5"/>
          <w:sz w:val="20"/>
        </w:rPr>
        <w:t> </w:t>
      </w:r>
      <w:r>
        <w:rPr>
          <w:sz w:val="20"/>
        </w:rPr>
        <w:t>из</w:t>
      </w:r>
      <w:r>
        <w:rPr>
          <w:spacing w:val="-5"/>
          <w:sz w:val="20"/>
        </w:rPr>
        <w:t> </w:t>
      </w:r>
      <w:r>
        <w:rPr>
          <w:sz w:val="20"/>
        </w:rPr>
        <w:t>важнейших</w:t>
      </w:r>
      <w:r>
        <w:rPr>
          <w:spacing w:val="-4"/>
          <w:sz w:val="20"/>
        </w:rPr>
        <w:t> </w:t>
      </w:r>
      <w:r>
        <w:rPr>
          <w:sz w:val="20"/>
        </w:rPr>
        <w:t>научных</w:t>
      </w:r>
      <w:r>
        <w:rPr>
          <w:spacing w:val="-5"/>
          <w:sz w:val="20"/>
        </w:rPr>
        <w:t> </w:t>
      </w:r>
      <w:r>
        <w:rPr>
          <w:sz w:val="20"/>
        </w:rPr>
        <w:t>принципов</w:t>
      </w:r>
      <w:r>
        <w:rPr>
          <w:spacing w:val="-5"/>
          <w:sz w:val="20"/>
        </w:rPr>
        <w:t> </w:t>
      </w:r>
      <w:r>
        <w:rPr>
          <w:sz w:val="20"/>
        </w:rPr>
        <w:t>переписей</w:t>
      </w:r>
      <w:r>
        <w:rPr>
          <w:spacing w:val="-4"/>
          <w:sz w:val="20"/>
        </w:rPr>
        <w:t> </w:t>
      </w:r>
      <w:r>
        <w:rPr>
          <w:sz w:val="20"/>
        </w:rPr>
        <w:t>—</w:t>
      </w:r>
      <w:r>
        <w:rPr>
          <w:spacing w:val="-5"/>
          <w:sz w:val="20"/>
        </w:rPr>
        <w:t> </w:t>
      </w:r>
      <w:r>
        <w:rPr>
          <w:sz w:val="20"/>
        </w:rPr>
        <w:t>их</w:t>
      </w:r>
      <w:r>
        <w:rPr>
          <w:spacing w:val="-5"/>
          <w:sz w:val="20"/>
        </w:rPr>
        <w:t> </w:t>
      </w:r>
      <w:r>
        <w:rPr>
          <w:rFonts w:ascii="Times New Roman" w:hAnsi="Times New Roman"/>
          <w:i/>
          <w:sz w:val="20"/>
        </w:rPr>
        <w:t>все- </w:t>
      </w:r>
      <w:r>
        <w:rPr>
          <w:rFonts w:ascii="Times New Roman" w:hAnsi="Times New Roman"/>
          <w:i/>
          <w:sz w:val="20"/>
        </w:rPr>
        <w:t>общность охвата территории</w:t>
      </w:r>
      <w:r>
        <w:rPr>
          <w:sz w:val="20"/>
        </w:rPr>
        <w:t>, т.е. они должны охватывать группу </w:t>
      </w:r>
      <w:r>
        <w:rPr>
          <w:spacing w:val="2"/>
          <w:sz w:val="20"/>
        </w:rPr>
        <w:t>населения </w:t>
      </w:r>
      <w:r>
        <w:rPr>
          <w:sz w:val="20"/>
        </w:rPr>
        <w:t>не  </w:t>
      </w:r>
      <w:r>
        <w:rPr>
          <w:spacing w:val="2"/>
          <w:sz w:val="20"/>
        </w:rPr>
        <w:t>какой-то части территории описываемой </w:t>
      </w:r>
      <w:r>
        <w:rPr>
          <w:spacing w:val="3"/>
          <w:sz w:val="20"/>
        </w:rPr>
        <w:t>страны,</w:t>
      </w:r>
      <w:r>
        <w:rPr>
          <w:spacing w:val="54"/>
          <w:sz w:val="20"/>
        </w:rPr>
        <w:t> </w:t>
      </w:r>
      <w:r>
        <w:rPr>
          <w:sz w:val="20"/>
        </w:rPr>
        <w:t>а все население всей территории. Соблюдение данного принципа представляет самую большую</w:t>
      </w:r>
      <w:r>
        <w:rPr>
          <w:spacing w:val="18"/>
          <w:sz w:val="20"/>
        </w:rPr>
        <w:t> </w:t>
      </w:r>
      <w:r>
        <w:rPr>
          <w:sz w:val="20"/>
        </w:rPr>
        <w:t>сложность.</w:t>
      </w:r>
    </w:p>
    <w:p>
      <w:pPr>
        <w:pStyle w:val="ListParagraph"/>
        <w:numPr>
          <w:ilvl w:val="0"/>
          <w:numId w:val="4"/>
        </w:numPr>
        <w:tabs>
          <w:tab w:pos="619" w:val="left" w:leader="none"/>
        </w:tabs>
        <w:spacing w:line="252" w:lineRule="auto" w:before="0" w:after="0"/>
        <w:ind w:left="113" w:right="1131" w:firstLine="283"/>
        <w:jc w:val="both"/>
        <w:rPr>
          <w:sz w:val="20"/>
        </w:rPr>
      </w:pPr>
      <w:r>
        <w:rPr>
          <w:rFonts w:ascii="Times New Roman" w:hAnsi="Times New Roman"/>
          <w:i/>
          <w:sz w:val="20"/>
        </w:rPr>
        <w:t>Регулярность проведения переписей населения</w:t>
      </w:r>
      <w:r>
        <w:rPr>
          <w:sz w:val="20"/>
        </w:rPr>
        <w:t>. Они проводятся обычно</w:t>
      </w:r>
      <w:r>
        <w:rPr>
          <w:spacing w:val="-17"/>
          <w:sz w:val="20"/>
        </w:rPr>
        <w:t> </w:t>
      </w:r>
      <w:r>
        <w:rPr>
          <w:sz w:val="20"/>
        </w:rPr>
        <w:t>через</w:t>
      </w:r>
      <w:r>
        <w:rPr>
          <w:spacing w:val="-16"/>
          <w:sz w:val="20"/>
        </w:rPr>
        <w:t> </w:t>
      </w:r>
      <w:r>
        <w:rPr>
          <w:sz w:val="20"/>
        </w:rPr>
        <w:t>каждые</w:t>
      </w:r>
      <w:r>
        <w:rPr>
          <w:spacing w:val="-17"/>
          <w:sz w:val="20"/>
        </w:rPr>
        <w:t> </w:t>
      </w:r>
      <w:r>
        <w:rPr>
          <w:sz w:val="20"/>
        </w:rPr>
        <w:t>10</w:t>
      </w:r>
      <w:r>
        <w:rPr>
          <w:spacing w:val="-16"/>
          <w:sz w:val="20"/>
        </w:rPr>
        <w:t> </w:t>
      </w:r>
      <w:r>
        <w:rPr>
          <w:sz w:val="20"/>
        </w:rPr>
        <w:t>лет.</w:t>
      </w:r>
      <w:r>
        <w:rPr>
          <w:spacing w:val="-17"/>
          <w:sz w:val="20"/>
        </w:rPr>
        <w:t> </w:t>
      </w:r>
      <w:r>
        <w:rPr>
          <w:sz w:val="20"/>
        </w:rPr>
        <w:t>Такие</w:t>
      </w:r>
      <w:r>
        <w:rPr>
          <w:spacing w:val="-16"/>
          <w:sz w:val="20"/>
        </w:rPr>
        <w:t> </w:t>
      </w:r>
      <w:r>
        <w:rPr>
          <w:sz w:val="20"/>
        </w:rPr>
        <w:t>промежутки</w:t>
      </w:r>
      <w:r>
        <w:rPr>
          <w:spacing w:val="-16"/>
          <w:sz w:val="20"/>
        </w:rPr>
        <w:t> </w:t>
      </w:r>
      <w:r>
        <w:rPr>
          <w:sz w:val="20"/>
        </w:rPr>
        <w:t>времени</w:t>
      </w:r>
      <w:r>
        <w:rPr>
          <w:spacing w:val="-17"/>
          <w:sz w:val="20"/>
        </w:rPr>
        <w:t> </w:t>
      </w:r>
      <w:r>
        <w:rPr>
          <w:sz w:val="20"/>
        </w:rPr>
        <w:t>обеспечи- вают сопоставимость данных</w:t>
      </w:r>
      <w:r>
        <w:rPr>
          <w:spacing w:val="20"/>
          <w:sz w:val="20"/>
        </w:rPr>
        <w:t> </w:t>
      </w:r>
      <w:r>
        <w:rPr>
          <w:sz w:val="20"/>
        </w:rPr>
        <w:t>переписей.</w:t>
      </w:r>
    </w:p>
    <w:p>
      <w:pPr>
        <w:pStyle w:val="ListParagraph"/>
        <w:numPr>
          <w:ilvl w:val="0"/>
          <w:numId w:val="4"/>
        </w:numPr>
        <w:tabs>
          <w:tab w:pos="625" w:val="left" w:leader="none"/>
        </w:tabs>
        <w:spacing w:line="247" w:lineRule="auto" w:before="0" w:after="0"/>
        <w:ind w:left="113" w:right="1128" w:firstLine="283"/>
        <w:jc w:val="both"/>
        <w:rPr>
          <w:sz w:val="20"/>
        </w:rPr>
      </w:pPr>
      <w:r>
        <w:rPr>
          <w:sz w:val="20"/>
        </w:rPr>
        <w:t>Обязательно составляется </w:t>
      </w:r>
      <w:r>
        <w:rPr>
          <w:rFonts w:ascii="Times New Roman" w:hAnsi="Times New Roman"/>
          <w:i/>
          <w:sz w:val="20"/>
        </w:rPr>
        <w:t>единая программа проведения пере- </w:t>
      </w:r>
      <w:r>
        <w:rPr>
          <w:rFonts w:ascii="Times New Roman" w:hAnsi="Times New Roman"/>
          <w:i/>
          <w:sz w:val="20"/>
        </w:rPr>
        <w:t>писи населения по стране. </w:t>
      </w:r>
      <w:r>
        <w:rPr>
          <w:sz w:val="20"/>
        </w:rPr>
        <w:t>Существуют международные</w:t>
      </w:r>
      <w:r>
        <w:rPr>
          <w:spacing w:val="-1"/>
          <w:sz w:val="20"/>
        </w:rPr>
        <w:t> </w:t>
      </w:r>
      <w:r>
        <w:rPr>
          <w:sz w:val="20"/>
        </w:rPr>
        <w:t>рекомен-</w:t>
      </w:r>
    </w:p>
    <w:p>
      <w:pPr>
        <w:spacing w:after="0" w:line="247" w:lineRule="auto"/>
        <w:jc w:val="both"/>
        <w:rPr>
          <w:sz w:val="20"/>
        </w:rPr>
        <w:sectPr>
          <w:footerReference w:type="default" r:id="rId43"/>
          <w:pgSz w:w="16450" w:h="12190" w:orient="landscape"/>
          <w:pgMar w:footer="743" w:header="0" w:top="860" w:bottom="940" w:left="1020" w:right="0"/>
          <w:cols w:num="2" w:equalWidth="0">
            <w:col w:w="6395" w:space="1542"/>
            <w:col w:w="7493"/>
          </w:cols>
        </w:sectPr>
      </w:pPr>
    </w:p>
    <w:p>
      <w:pPr>
        <w:pStyle w:val="BodyText"/>
        <w:spacing w:line="252" w:lineRule="auto" w:before="69"/>
        <w:ind w:right="43"/>
      </w:pPr>
      <w:r>
        <w:rPr/>
        <w:t>дации по содержанию программ переписей населения для</w:t>
      </w:r>
      <w:r>
        <w:rPr>
          <w:spacing w:val="-23"/>
        </w:rPr>
        <w:t> </w:t>
      </w:r>
      <w:r>
        <w:rPr/>
        <w:t>обеспе- чения сопоставимости их результатов по странам</w:t>
      </w:r>
      <w:r>
        <w:rPr>
          <w:spacing w:val="20"/>
        </w:rPr>
        <w:t> </w:t>
      </w:r>
      <w:r>
        <w:rPr/>
        <w:t>мира.</w:t>
      </w:r>
    </w:p>
    <w:p>
      <w:pPr>
        <w:pStyle w:val="ListParagraph"/>
        <w:numPr>
          <w:ilvl w:val="0"/>
          <w:numId w:val="4"/>
        </w:numPr>
        <w:tabs>
          <w:tab w:pos="629" w:val="left" w:leader="none"/>
        </w:tabs>
        <w:spacing w:line="252" w:lineRule="auto" w:before="0" w:after="0"/>
        <w:ind w:left="113" w:right="41" w:firstLine="283"/>
        <w:jc w:val="both"/>
        <w:rPr>
          <w:sz w:val="20"/>
        </w:rPr>
      </w:pPr>
      <w:r>
        <w:rPr>
          <w:rFonts w:ascii="Times New Roman" w:hAnsi="Times New Roman"/>
          <w:i/>
          <w:sz w:val="20"/>
        </w:rPr>
        <w:t>Непосредственное получение сведений у населения</w:t>
      </w:r>
      <w:r>
        <w:rPr>
          <w:sz w:val="20"/>
        </w:rPr>
        <w:t>. Работники переписи получают все сведения со слов населения, т.е. на основе самоопределения,</w:t>
      </w:r>
      <w:r>
        <w:rPr>
          <w:spacing w:val="-21"/>
          <w:sz w:val="20"/>
        </w:rPr>
        <w:t> </w:t>
      </w:r>
      <w:r>
        <w:rPr>
          <w:sz w:val="20"/>
        </w:rPr>
        <w:t>ни</w:t>
      </w:r>
      <w:r>
        <w:rPr>
          <w:spacing w:val="-20"/>
          <w:sz w:val="20"/>
        </w:rPr>
        <w:t> </w:t>
      </w:r>
      <w:r>
        <w:rPr>
          <w:sz w:val="20"/>
        </w:rPr>
        <w:t>в</w:t>
      </w:r>
      <w:r>
        <w:rPr>
          <w:spacing w:val="-20"/>
          <w:sz w:val="20"/>
        </w:rPr>
        <w:t> </w:t>
      </w:r>
      <w:r>
        <w:rPr>
          <w:sz w:val="20"/>
        </w:rPr>
        <w:t>коем</w:t>
      </w:r>
      <w:r>
        <w:rPr>
          <w:spacing w:val="-20"/>
          <w:sz w:val="20"/>
        </w:rPr>
        <w:t> </w:t>
      </w:r>
      <w:r>
        <w:rPr>
          <w:sz w:val="20"/>
        </w:rPr>
        <w:t>случае</w:t>
      </w:r>
      <w:r>
        <w:rPr>
          <w:spacing w:val="-20"/>
          <w:sz w:val="20"/>
        </w:rPr>
        <w:t> </w:t>
      </w:r>
      <w:r>
        <w:rPr>
          <w:sz w:val="20"/>
        </w:rPr>
        <w:t>не</w:t>
      </w:r>
      <w:r>
        <w:rPr>
          <w:spacing w:val="9"/>
          <w:sz w:val="20"/>
        </w:rPr>
        <w:t> </w:t>
      </w:r>
      <w:r>
        <w:rPr>
          <w:sz w:val="20"/>
        </w:rPr>
        <w:t>требуя</w:t>
      </w:r>
      <w:r>
        <w:rPr>
          <w:spacing w:val="-20"/>
          <w:sz w:val="20"/>
        </w:rPr>
        <w:t> </w:t>
      </w:r>
      <w:r>
        <w:rPr>
          <w:sz w:val="20"/>
        </w:rPr>
        <w:t>документальных</w:t>
      </w:r>
      <w:r>
        <w:rPr>
          <w:spacing w:val="-20"/>
          <w:sz w:val="20"/>
        </w:rPr>
        <w:t> </w:t>
      </w:r>
      <w:r>
        <w:rPr>
          <w:sz w:val="20"/>
        </w:rPr>
        <w:t>под- тверждений</w:t>
      </w:r>
      <w:r>
        <w:rPr>
          <w:spacing w:val="7"/>
          <w:sz w:val="20"/>
        </w:rPr>
        <w:t> </w:t>
      </w:r>
      <w:r>
        <w:rPr>
          <w:sz w:val="20"/>
        </w:rPr>
        <w:t>ответов.</w:t>
      </w:r>
    </w:p>
    <w:p>
      <w:pPr>
        <w:pStyle w:val="ListParagraph"/>
        <w:numPr>
          <w:ilvl w:val="0"/>
          <w:numId w:val="4"/>
        </w:numPr>
        <w:tabs>
          <w:tab w:pos="607" w:val="left" w:leader="none"/>
        </w:tabs>
        <w:spacing w:line="249" w:lineRule="auto" w:before="0" w:after="0"/>
        <w:ind w:left="113" w:right="38" w:firstLine="283"/>
        <w:jc w:val="both"/>
        <w:rPr>
          <w:sz w:val="20"/>
        </w:rPr>
      </w:pPr>
      <w:r>
        <w:rPr>
          <w:sz w:val="20"/>
        </w:rPr>
        <w:t>С вышеотмеченным требованием связано и другое условие</w:t>
      </w:r>
      <w:r>
        <w:rPr>
          <w:spacing w:val="-26"/>
          <w:sz w:val="20"/>
        </w:rPr>
        <w:t> </w:t>
      </w:r>
      <w:r>
        <w:rPr>
          <w:sz w:val="20"/>
        </w:rPr>
        <w:t>— </w:t>
      </w:r>
      <w:r>
        <w:rPr>
          <w:rFonts w:ascii="Times New Roman" w:hAnsi="Times New Roman"/>
          <w:i/>
          <w:spacing w:val="2"/>
          <w:sz w:val="20"/>
        </w:rPr>
        <w:t>необходимость соблюдения статистической тайны</w:t>
      </w:r>
      <w:r>
        <w:rPr>
          <w:spacing w:val="2"/>
          <w:sz w:val="20"/>
        </w:rPr>
        <w:t>, т.е. </w:t>
      </w:r>
      <w:r>
        <w:rPr>
          <w:sz w:val="20"/>
        </w:rPr>
        <w:t>все </w:t>
      </w:r>
      <w:r>
        <w:rPr>
          <w:spacing w:val="3"/>
          <w:sz w:val="20"/>
        </w:rPr>
        <w:t>полу- </w:t>
      </w:r>
      <w:r>
        <w:rPr>
          <w:spacing w:val="4"/>
          <w:sz w:val="20"/>
        </w:rPr>
        <w:t>чаемые </w:t>
      </w:r>
      <w:r>
        <w:rPr>
          <w:spacing w:val="2"/>
          <w:sz w:val="20"/>
        </w:rPr>
        <w:t>от </w:t>
      </w:r>
      <w:r>
        <w:rPr>
          <w:spacing w:val="4"/>
          <w:sz w:val="20"/>
        </w:rPr>
        <w:t>населения сведения должны использоваться </w:t>
      </w:r>
      <w:r>
        <w:rPr>
          <w:spacing w:val="5"/>
          <w:sz w:val="20"/>
        </w:rPr>
        <w:t>только </w:t>
      </w:r>
      <w:r>
        <w:rPr>
          <w:sz w:val="20"/>
        </w:rPr>
        <w:t>в целях сбора статистической информации — обобщенных харак- теристик</w:t>
      </w:r>
      <w:r>
        <w:rPr>
          <w:spacing w:val="7"/>
          <w:sz w:val="20"/>
        </w:rPr>
        <w:t> </w:t>
      </w:r>
      <w:r>
        <w:rPr>
          <w:sz w:val="20"/>
        </w:rPr>
        <w:t>населения.</w:t>
      </w:r>
    </w:p>
    <w:p>
      <w:pPr>
        <w:pStyle w:val="ListParagraph"/>
        <w:numPr>
          <w:ilvl w:val="0"/>
          <w:numId w:val="4"/>
        </w:numPr>
        <w:tabs>
          <w:tab w:pos="618" w:val="left" w:leader="none"/>
        </w:tabs>
        <w:spacing w:line="249" w:lineRule="auto" w:before="0" w:after="0"/>
        <w:ind w:left="113" w:right="39" w:firstLine="283"/>
        <w:jc w:val="both"/>
        <w:rPr>
          <w:sz w:val="20"/>
        </w:rPr>
      </w:pPr>
      <w:r>
        <w:rPr>
          <w:rFonts w:ascii="Times New Roman" w:hAnsi="Times New Roman"/>
          <w:i/>
          <w:sz w:val="20"/>
        </w:rPr>
        <w:t>Одномоментность переписи</w:t>
      </w:r>
      <w:r>
        <w:rPr>
          <w:sz w:val="20"/>
        </w:rPr>
        <w:t>. Перепись населения должна дать характеристику</w:t>
      </w:r>
      <w:r>
        <w:rPr>
          <w:spacing w:val="-20"/>
          <w:sz w:val="20"/>
        </w:rPr>
        <w:t> </w:t>
      </w:r>
      <w:r>
        <w:rPr>
          <w:sz w:val="20"/>
        </w:rPr>
        <w:t>численности</w:t>
      </w:r>
      <w:r>
        <w:rPr>
          <w:spacing w:val="-21"/>
          <w:sz w:val="20"/>
        </w:rPr>
        <w:t> </w:t>
      </w:r>
      <w:r>
        <w:rPr>
          <w:sz w:val="20"/>
        </w:rPr>
        <w:t>и</w:t>
      </w:r>
      <w:r>
        <w:rPr>
          <w:spacing w:val="-20"/>
          <w:sz w:val="20"/>
        </w:rPr>
        <w:t> </w:t>
      </w:r>
      <w:r>
        <w:rPr>
          <w:sz w:val="20"/>
        </w:rPr>
        <w:t>состава</w:t>
      </w:r>
      <w:r>
        <w:rPr>
          <w:spacing w:val="-20"/>
          <w:sz w:val="20"/>
        </w:rPr>
        <w:t> </w:t>
      </w:r>
      <w:r>
        <w:rPr>
          <w:sz w:val="20"/>
        </w:rPr>
        <w:t>населения</w:t>
      </w:r>
      <w:r>
        <w:rPr>
          <w:spacing w:val="-20"/>
          <w:sz w:val="20"/>
        </w:rPr>
        <w:t> </w:t>
      </w:r>
      <w:r>
        <w:rPr>
          <w:sz w:val="20"/>
        </w:rPr>
        <w:t>на</w:t>
      </w:r>
      <w:r>
        <w:rPr>
          <w:spacing w:val="-20"/>
          <w:sz w:val="20"/>
        </w:rPr>
        <w:t> </w:t>
      </w:r>
      <w:r>
        <w:rPr>
          <w:sz w:val="20"/>
        </w:rPr>
        <w:t>какой-то</w:t>
      </w:r>
      <w:r>
        <w:rPr>
          <w:spacing w:val="-20"/>
          <w:sz w:val="20"/>
        </w:rPr>
        <w:t> </w:t>
      </w:r>
      <w:r>
        <w:rPr>
          <w:sz w:val="20"/>
        </w:rPr>
        <w:t>опре- деленный</w:t>
      </w:r>
      <w:r>
        <w:rPr>
          <w:spacing w:val="-6"/>
          <w:sz w:val="20"/>
        </w:rPr>
        <w:t> </w:t>
      </w:r>
      <w:r>
        <w:rPr>
          <w:sz w:val="20"/>
        </w:rPr>
        <w:t>момент.</w:t>
      </w:r>
      <w:r>
        <w:rPr>
          <w:spacing w:val="-5"/>
          <w:sz w:val="20"/>
        </w:rPr>
        <w:t> </w:t>
      </w:r>
      <w:r>
        <w:rPr>
          <w:sz w:val="20"/>
        </w:rPr>
        <w:t>Это</w:t>
      </w:r>
      <w:r>
        <w:rPr>
          <w:spacing w:val="-5"/>
          <w:sz w:val="20"/>
        </w:rPr>
        <w:t> </w:t>
      </w:r>
      <w:r>
        <w:rPr>
          <w:sz w:val="20"/>
        </w:rPr>
        <w:t>время</w:t>
      </w:r>
      <w:r>
        <w:rPr>
          <w:spacing w:val="-6"/>
          <w:sz w:val="20"/>
        </w:rPr>
        <w:t> </w:t>
      </w:r>
      <w:r>
        <w:rPr>
          <w:sz w:val="20"/>
        </w:rPr>
        <w:t>получило</w:t>
      </w:r>
      <w:r>
        <w:rPr>
          <w:spacing w:val="-5"/>
          <w:sz w:val="20"/>
        </w:rPr>
        <w:t> </w:t>
      </w:r>
      <w:r>
        <w:rPr>
          <w:sz w:val="20"/>
        </w:rPr>
        <w:t>свое</w:t>
      </w:r>
      <w:r>
        <w:rPr>
          <w:spacing w:val="-5"/>
          <w:sz w:val="20"/>
        </w:rPr>
        <w:t> </w:t>
      </w:r>
      <w:r>
        <w:rPr>
          <w:sz w:val="20"/>
        </w:rPr>
        <w:t>название:</w:t>
      </w:r>
      <w:r>
        <w:rPr>
          <w:spacing w:val="-5"/>
          <w:sz w:val="20"/>
        </w:rPr>
        <w:t> </w:t>
      </w:r>
      <w:r>
        <w:rPr>
          <w:rFonts w:ascii="Times New Roman" w:hAnsi="Times New Roman"/>
          <w:i/>
          <w:sz w:val="20"/>
        </w:rPr>
        <w:t>критический </w:t>
      </w:r>
      <w:r>
        <w:rPr>
          <w:rFonts w:ascii="Times New Roman" w:hAnsi="Times New Roman"/>
          <w:i/>
          <w:sz w:val="20"/>
        </w:rPr>
        <w:t>момент переписи</w:t>
      </w:r>
      <w:r>
        <w:rPr>
          <w:sz w:val="20"/>
        </w:rPr>
        <w:t>. Момент переписи обычно приходится на тот пе- риод года, когда подвижность населения наименьшая. Им</w:t>
      </w:r>
      <w:r>
        <w:rPr>
          <w:spacing w:val="-21"/>
          <w:sz w:val="20"/>
        </w:rPr>
        <w:t> </w:t>
      </w:r>
      <w:r>
        <w:rPr>
          <w:sz w:val="20"/>
        </w:rPr>
        <w:t>обычно считают середину января. Среди дней недели для учета выбирают </w:t>
      </w:r>
      <w:r>
        <w:rPr>
          <w:spacing w:val="2"/>
          <w:sz w:val="20"/>
        </w:rPr>
        <w:t>середину недели </w:t>
      </w:r>
      <w:r>
        <w:rPr>
          <w:sz w:val="20"/>
        </w:rPr>
        <w:t>— </w:t>
      </w:r>
      <w:r>
        <w:rPr>
          <w:spacing w:val="2"/>
          <w:sz w:val="20"/>
        </w:rPr>
        <w:t>среду </w:t>
      </w:r>
      <w:r>
        <w:rPr>
          <w:sz w:val="20"/>
        </w:rPr>
        <w:t>или </w:t>
      </w:r>
      <w:r>
        <w:rPr>
          <w:spacing w:val="2"/>
          <w:sz w:val="20"/>
        </w:rPr>
        <w:t>четверг. </w:t>
      </w:r>
      <w:r>
        <w:rPr>
          <w:rFonts w:ascii="Times New Roman" w:hAnsi="Times New Roman"/>
          <w:i/>
          <w:spacing w:val="2"/>
          <w:sz w:val="20"/>
        </w:rPr>
        <w:t>Одновременность </w:t>
      </w:r>
      <w:r>
        <w:rPr>
          <w:sz w:val="20"/>
        </w:rPr>
        <w:t>— </w:t>
      </w:r>
      <w:r>
        <w:rPr>
          <w:spacing w:val="3"/>
          <w:sz w:val="20"/>
        </w:rPr>
        <w:t>один </w:t>
      </w:r>
      <w:r>
        <w:rPr>
          <w:sz w:val="20"/>
        </w:rPr>
        <w:t>из важных принципов переписи</w:t>
      </w:r>
      <w:r>
        <w:rPr>
          <w:spacing w:val="24"/>
          <w:sz w:val="20"/>
        </w:rPr>
        <w:t> </w:t>
      </w:r>
      <w:r>
        <w:rPr>
          <w:sz w:val="20"/>
        </w:rPr>
        <w:t>населения.</w:t>
      </w:r>
    </w:p>
    <w:p>
      <w:pPr>
        <w:pStyle w:val="ListParagraph"/>
        <w:numPr>
          <w:ilvl w:val="0"/>
          <w:numId w:val="4"/>
        </w:numPr>
        <w:tabs>
          <w:tab w:pos="618" w:val="left" w:leader="none"/>
        </w:tabs>
        <w:spacing w:line="247" w:lineRule="auto" w:before="0" w:after="0"/>
        <w:ind w:left="113" w:right="43" w:firstLine="283"/>
        <w:jc w:val="both"/>
        <w:rPr>
          <w:sz w:val="20"/>
        </w:rPr>
      </w:pPr>
      <w:r>
        <w:rPr>
          <w:sz w:val="20"/>
        </w:rPr>
        <w:t>Подготовка и проведение переписи должны быть </w:t>
      </w:r>
      <w:r>
        <w:rPr>
          <w:rFonts w:ascii="Times New Roman" w:hAnsi="Times New Roman"/>
          <w:i/>
          <w:sz w:val="20"/>
        </w:rPr>
        <w:t>строго </w:t>
      </w:r>
      <w:r>
        <w:rPr>
          <w:rFonts w:ascii="Times New Roman" w:hAnsi="Times New Roman"/>
          <w:i/>
          <w:spacing w:val="-3"/>
          <w:sz w:val="20"/>
        </w:rPr>
        <w:t>цен- </w:t>
      </w:r>
      <w:r>
        <w:rPr>
          <w:rFonts w:ascii="Times New Roman" w:hAnsi="Times New Roman"/>
          <w:i/>
          <w:sz w:val="20"/>
        </w:rPr>
        <w:t>трализованы</w:t>
      </w:r>
      <w:r>
        <w:rPr>
          <w:sz w:val="20"/>
        </w:rPr>
        <w:t>.</w:t>
      </w:r>
    </w:p>
    <w:p>
      <w:pPr>
        <w:spacing w:line="249" w:lineRule="auto" w:before="0"/>
        <w:ind w:left="113" w:right="41" w:firstLine="283"/>
        <w:jc w:val="both"/>
        <w:rPr>
          <w:sz w:val="20"/>
        </w:rPr>
      </w:pPr>
      <w:r>
        <w:rPr>
          <w:sz w:val="20"/>
        </w:rPr>
        <w:t>Единицей</w:t>
      </w:r>
      <w:r>
        <w:rPr>
          <w:spacing w:val="-33"/>
          <w:sz w:val="20"/>
        </w:rPr>
        <w:t> </w:t>
      </w:r>
      <w:r>
        <w:rPr>
          <w:sz w:val="20"/>
        </w:rPr>
        <w:t>наблюдения</w:t>
      </w:r>
      <w:r>
        <w:rPr>
          <w:spacing w:val="-33"/>
          <w:sz w:val="20"/>
        </w:rPr>
        <w:t> </w:t>
      </w:r>
      <w:r>
        <w:rPr>
          <w:sz w:val="20"/>
        </w:rPr>
        <w:t>в</w:t>
      </w:r>
      <w:r>
        <w:rPr>
          <w:spacing w:val="-33"/>
          <w:sz w:val="20"/>
        </w:rPr>
        <w:t> </w:t>
      </w:r>
      <w:r>
        <w:rPr>
          <w:sz w:val="20"/>
        </w:rPr>
        <w:t>прошлых</w:t>
      </w:r>
      <w:r>
        <w:rPr>
          <w:spacing w:val="-32"/>
          <w:sz w:val="20"/>
        </w:rPr>
        <w:t> </w:t>
      </w:r>
      <w:r>
        <w:rPr>
          <w:sz w:val="20"/>
        </w:rPr>
        <w:t>переписях</w:t>
      </w:r>
      <w:r>
        <w:rPr>
          <w:spacing w:val="-33"/>
          <w:sz w:val="20"/>
        </w:rPr>
        <w:t> </w:t>
      </w:r>
      <w:r>
        <w:rPr>
          <w:sz w:val="20"/>
        </w:rPr>
        <w:t>населения</w:t>
      </w:r>
      <w:r>
        <w:rPr>
          <w:spacing w:val="-33"/>
          <w:sz w:val="20"/>
        </w:rPr>
        <w:t> </w:t>
      </w:r>
      <w:r>
        <w:rPr>
          <w:sz w:val="20"/>
        </w:rPr>
        <w:t>служила семья; записи в переписных листах велись последовательно в от- ношении членов каждой семьи — </w:t>
      </w:r>
      <w:r>
        <w:rPr>
          <w:rFonts w:ascii="Times New Roman" w:hAnsi="Times New Roman"/>
          <w:i/>
          <w:sz w:val="20"/>
        </w:rPr>
        <w:t>совокупности лиц, проживающих </w:t>
      </w:r>
      <w:r>
        <w:rPr>
          <w:rFonts w:ascii="Times New Roman" w:hAnsi="Times New Roman"/>
          <w:i/>
          <w:sz w:val="20"/>
        </w:rPr>
        <w:t>совместно, связанных родством или свойством </w:t>
      </w:r>
      <w:r>
        <w:rPr>
          <w:sz w:val="20"/>
        </w:rPr>
        <w:t>(</w:t>
      </w:r>
      <w:r>
        <w:rPr>
          <w:rFonts w:ascii="Times New Roman" w:hAnsi="Times New Roman"/>
          <w:i/>
          <w:sz w:val="20"/>
        </w:rPr>
        <w:t>брак</w:t>
      </w:r>
      <w:r>
        <w:rPr>
          <w:sz w:val="20"/>
        </w:rPr>
        <w:t>) </w:t>
      </w:r>
      <w:r>
        <w:rPr>
          <w:rFonts w:ascii="Times New Roman" w:hAnsi="Times New Roman"/>
          <w:i/>
          <w:sz w:val="20"/>
        </w:rPr>
        <w:t>и общим бюд- </w:t>
      </w:r>
      <w:r>
        <w:rPr>
          <w:rFonts w:ascii="Times New Roman" w:hAnsi="Times New Roman"/>
          <w:i/>
          <w:sz w:val="20"/>
        </w:rPr>
        <w:t>жетом. </w:t>
      </w:r>
      <w:r>
        <w:rPr>
          <w:sz w:val="20"/>
        </w:rPr>
        <w:t>В отличие от предыдущих переписей населения с 2002 г. единицей наблюдения выступает не семья, а</w:t>
      </w:r>
      <w:r>
        <w:rPr>
          <w:spacing w:val="8"/>
          <w:sz w:val="20"/>
        </w:rPr>
        <w:t> </w:t>
      </w:r>
      <w:r>
        <w:rPr>
          <w:sz w:val="20"/>
        </w:rPr>
        <w:t>домохозяйство.</w:t>
      </w:r>
    </w:p>
    <w:p>
      <w:pPr>
        <w:spacing w:line="249" w:lineRule="auto" w:before="0"/>
        <w:ind w:left="113" w:right="38" w:firstLine="283"/>
        <w:jc w:val="both"/>
        <w:rPr>
          <w:sz w:val="20"/>
        </w:rPr>
      </w:pPr>
      <w:r>
        <w:rPr>
          <w:sz w:val="20"/>
        </w:rPr>
        <w:t>Понятие </w:t>
      </w:r>
      <w:r>
        <w:rPr>
          <w:rFonts w:ascii="Times New Roman" w:hAnsi="Times New Roman"/>
          <w:i/>
          <w:sz w:val="20"/>
        </w:rPr>
        <w:t>«домохозяйство» </w:t>
      </w:r>
      <w:r>
        <w:rPr>
          <w:sz w:val="20"/>
        </w:rPr>
        <w:t>означает </w:t>
      </w:r>
      <w:r>
        <w:rPr>
          <w:rFonts w:ascii="Times New Roman" w:hAnsi="Times New Roman"/>
          <w:i/>
          <w:sz w:val="20"/>
        </w:rPr>
        <w:t>совокупность совместно про- </w:t>
      </w:r>
      <w:r>
        <w:rPr>
          <w:rFonts w:ascii="Times New Roman" w:hAnsi="Times New Roman"/>
          <w:i/>
          <w:sz w:val="20"/>
        </w:rPr>
        <w:t>живающих и ведущих общее хозяйство людей</w:t>
      </w:r>
      <w:r>
        <w:rPr>
          <w:sz w:val="20"/>
        </w:rPr>
        <w:t>. В отличие от семьи  </w:t>
      </w:r>
      <w:r>
        <w:rPr>
          <w:spacing w:val="2"/>
          <w:sz w:val="20"/>
        </w:rPr>
        <w:t>оно </w:t>
      </w:r>
      <w:r>
        <w:rPr>
          <w:spacing w:val="3"/>
          <w:sz w:val="20"/>
        </w:rPr>
        <w:t>может включать </w:t>
      </w:r>
      <w:r>
        <w:rPr>
          <w:sz w:val="20"/>
        </w:rPr>
        <w:t>в </w:t>
      </w:r>
      <w:r>
        <w:rPr>
          <w:spacing w:val="3"/>
          <w:sz w:val="20"/>
        </w:rPr>
        <w:t>себя необязательно родственников </w:t>
      </w:r>
      <w:r>
        <w:rPr>
          <w:spacing w:val="4"/>
          <w:sz w:val="20"/>
        </w:rPr>
        <w:t>(это </w:t>
      </w:r>
      <w:r>
        <w:rPr>
          <w:sz w:val="20"/>
        </w:rPr>
        <w:t>могут быть люди, вносящие полностью или частично свою долю  в бюджет домохозяйства) или состоять даже из одного человека, обеспечивающего себя</w:t>
      </w:r>
      <w:r>
        <w:rPr>
          <w:spacing w:val="13"/>
          <w:sz w:val="20"/>
        </w:rPr>
        <w:t> </w:t>
      </w:r>
      <w:r>
        <w:rPr>
          <w:sz w:val="20"/>
        </w:rPr>
        <w:t>материально.</w:t>
      </w:r>
    </w:p>
    <w:p>
      <w:pPr>
        <w:pStyle w:val="BodyText"/>
        <w:spacing w:line="252" w:lineRule="auto" w:before="1"/>
        <w:ind w:right="39" w:firstLine="283"/>
      </w:pPr>
      <w:r>
        <w:rPr/>
        <w:t>Переписи</w:t>
      </w:r>
      <w:r>
        <w:rPr>
          <w:spacing w:val="-16"/>
        </w:rPr>
        <w:t> </w:t>
      </w:r>
      <w:r>
        <w:rPr/>
        <w:t>дают</w:t>
      </w:r>
      <w:r>
        <w:rPr>
          <w:spacing w:val="-16"/>
        </w:rPr>
        <w:t> </w:t>
      </w:r>
      <w:r>
        <w:rPr/>
        <w:t>разнообразные</w:t>
      </w:r>
      <w:r>
        <w:rPr>
          <w:spacing w:val="-16"/>
        </w:rPr>
        <w:t> </w:t>
      </w:r>
      <w:r>
        <w:rPr/>
        <w:t>сведения</w:t>
      </w:r>
      <w:r>
        <w:rPr>
          <w:spacing w:val="-15"/>
        </w:rPr>
        <w:t> </w:t>
      </w:r>
      <w:r>
        <w:rPr/>
        <w:t>о</w:t>
      </w:r>
      <w:r>
        <w:rPr>
          <w:spacing w:val="-16"/>
        </w:rPr>
        <w:t> </w:t>
      </w:r>
      <w:r>
        <w:rPr/>
        <w:t>населении.</w:t>
      </w:r>
      <w:r>
        <w:rPr>
          <w:spacing w:val="-16"/>
        </w:rPr>
        <w:t> </w:t>
      </w:r>
      <w:r>
        <w:rPr/>
        <w:t>Круг</w:t>
      </w:r>
      <w:r>
        <w:rPr>
          <w:spacing w:val="-16"/>
        </w:rPr>
        <w:t> </w:t>
      </w:r>
      <w:r>
        <w:rPr/>
        <w:t>и</w:t>
      </w:r>
      <w:r>
        <w:rPr>
          <w:spacing w:val="-15"/>
        </w:rPr>
        <w:t> </w:t>
      </w:r>
      <w:r>
        <w:rPr/>
        <w:t>со- держание сведений составляют программу переписи. Программа </w:t>
      </w:r>
      <w:r>
        <w:rPr>
          <w:spacing w:val="2"/>
        </w:rPr>
        <w:t>выражается </w:t>
      </w:r>
      <w:r>
        <w:rPr/>
        <w:t>в тех </w:t>
      </w:r>
      <w:r>
        <w:rPr>
          <w:spacing w:val="2"/>
        </w:rPr>
        <w:t>вопросах, которые задаются населению, </w:t>
      </w:r>
      <w:r>
        <w:rPr/>
        <w:t>а </w:t>
      </w:r>
      <w:r>
        <w:rPr>
          <w:spacing w:val="3"/>
        </w:rPr>
        <w:t>во- </w:t>
      </w:r>
      <w:r>
        <w:rPr/>
        <w:t>просы</w:t>
      </w:r>
      <w:r>
        <w:rPr>
          <w:spacing w:val="-8"/>
        </w:rPr>
        <w:t> </w:t>
      </w:r>
      <w:r>
        <w:rPr/>
        <w:t>определяются</w:t>
      </w:r>
      <w:r>
        <w:rPr>
          <w:spacing w:val="-7"/>
        </w:rPr>
        <w:t> </w:t>
      </w:r>
      <w:r>
        <w:rPr/>
        <w:t>задачами,</w:t>
      </w:r>
      <w:r>
        <w:rPr>
          <w:spacing w:val="-8"/>
        </w:rPr>
        <w:t> </w:t>
      </w:r>
      <w:r>
        <w:rPr/>
        <w:t>стоящими</w:t>
      </w:r>
      <w:r>
        <w:rPr>
          <w:spacing w:val="-7"/>
        </w:rPr>
        <w:t> </w:t>
      </w:r>
      <w:r>
        <w:rPr/>
        <w:t>перед</w:t>
      </w:r>
      <w:r>
        <w:rPr>
          <w:spacing w:val="-8"/>
        </w:rPr>
        <w:t> </w:t>
      </w:r>
      <w:r>
        <w:rPr/>
        <w:t>страной</w:t>
      </w:r>
      <w:r>
        <w:rPr>
          <w:spacing w:val="-7"/>
        </w:rPr>
        <w:t> </w:t>
      </w:r>
      <w:r>
        <w:rPr/>
        <w:t>в</w:t>
      </w:r>
      <w:r>
        <w:rPr>
          <w:spacing w:val="-7"/>
        </w:rPr>
        <w:t> </w:t>
      </w:r>
      <w:r>
        <w:rPr/>
        <w:t>данный момент.</w:t>
      </w:r>
    </w:p>
    <w:p>
      <w:pPr>
        <w:pStyle w:val="BodyText"/>
        <w:spacing w:line="249" w:lineRule="auto"/>
        <w:ind w:right="39" w:firstLine="283"/>
      </w:pPr>
      <w:r>
        <w:rPr/>
        <w:t>Переписной лист начинается обычно с адресной части. Насе- </w:t>
      </w:r>
      <w:r>
        <w:rPr>
          <w:spacing w:val="2"/>
        </w:rPr>
        <w:t>ление может быть постоянным </w:t>
      </w:r>
      <w:r>
        <w:rPr/>
        <w:t>и </w:t>
      </w:r>
      <w:r>
        <w:rPr>
          <w:spacing w:val="2"/>
        </w:rPr>
        <w:t>наличным. </w:t>
      </w:r>
      <w:r>
        <w:rPr/>
        <w:t>В </w:t>
      </w:r>
      <w:r>
        <w:rPr>
          <w:spacing w:val="2"/>
        </w:rPr>
        <w:t>качестве </w:t>
      </w:r>
      <w:r>
        <w:rPr>
          <w:rFonts w:ascii="Times New Roman" w:hAnsi="Times New Roman"/>
          <w:i/>
          <w:spacing w:val="3"/>
        </w:rPr>
        <w:t>налич- </w:t>
      </w:r>
      <w:r>
        <w:rPr>
          <w:rFonts w:ascii="Times New Roman" w:hAnsi="Times New Roman"/>
          <w:i/>
          <w:spacing w:val="2"/>
        </w:rPr>
        <w:t>ного </w:t>
      </w:r>
      <w:r>
        <w:rPr>
          <w:spacing w:val="2"/>
        </w:rPr>
        <w:t>учитывается население, находящееся </w:t>
      </w:r>
      <w:r>
        <w:rPr/>
        <w:t>на  </w:t>
      </w:r>
      <w:r>
        <w:rPr>
          <w:spacing w:val="2"/>
        </w:rPr>
        <w:t>момент </w:t>
      </w:r>
      <w:r>
        <w:rPr>
          <w:spacing w:val="3"/>
        </w:rPr>
        <w:t>переписи  </w:t>
      </w:r>
      <w:r>
        <w:rPr/>
        <w:t>в населенном пункте, где его застала перепись. Кроме того,</w:t>
      </w:r>
      <w:r>
        <w:rPr>
          <w:spacing w:val="9"/>
        </w:rPr>
        <w:t> </w:t>
      </w:r>
      <w:r>
        <w:rPr/>
        <w:t>выде-</w:t>
      </w:r>
    </w:p>
    <w:p>
      <w:pPr>
        <w:spacing w:line="249" w:lineRule="auto" w:before="66"/>
        <w:ind w:left="113" w:right="1131" w:firstLine="0"/>
        <w:jc w:val="both"/>
        <w:rPr>
          <w:sz w:val="20"/>
        </w:rPr>
      </w:pPr>
      <w:r>
        <w:rPr/>
        <w:br w:type="column"/>
      </w:r>
      <w:r>
        <w:rPr>
          <w:sz w:val="20"/>
        </w:rPr>
        <w:t>ляются лица </w:t>
      </w:r>
      <w:r>
        <w:rPr>
          <w:rFonts w:ascii="Times New Roman" w:hAnsi="Times New Roman"/>
          <w:i/>
          <w:sz w:val="20"/>
        </w:rPr>
        <w:t>временно отсутствующие. </w:t>
      </w:r>
      <w:r>
        <w:rPr>
          <w:sz w:val="20"/>
        </w:rPr>
        <w:t>Имея данные о наличном населении (Н), временно отсутствующих (ВО) и временно прожи- вающих (ВП), можно вычислить </w:t>
      </w:r>
      <w:r>
        <w:rPr>
          <w:rFonts w:ascii="Times New Roman" w:hAnsi="Times New Roman"/>
          <w:i/>
          <w:sz w:val="20"/>
        </w:rPr>
        <w:t>постоянное </w:t>
      </w:r>
      <w:r>
        <w:rPr>
          <w:sz w:val="20"/>
        </w:rPr>
        <w:t>население:</w:t>
      </w:r>
    </w:p>
    <w:p>
      <w:pPr>
        <w:pStyle w:val="BodyText"/>
        <w:spacing w:before="115"/>
        <w:ind w:left="2328"/>
        <w:jc w:val="left"/>
      </w:pPr>
      <w:r>
        <w:rPr>
          <w:w w:val="105"/>
        </w:rPr>
        <w:t>П = Н — ВП + ВО.</w:t>
      </w:r>
    </w:p>
    <w:p>
      <w:pPr>
        <w:pStyle w:val="BodyText"/>
        <w:spacing w:line="252" w:lineRule="auto" w:before="124"/>
        <w:ind w:right="1128" w:firstLine="283"/>
      </w:pPr>
      <w:r>
        <w:rPr/>
        <w:t>Специальная</w:t>
      </w:r>
      <w:r>
        <w:rPr>
          <w:spacing w:val="-21"/>
        </w:rPr>
        <w:t> </w:t>
      </w:r>
      <w:r>
        <w:rPr/>
        <w:t>группа</w:t>
      </w:r>
      <w:r>
        <w:rPr>
          <w:spacing w:val="-20"/>
        </w:rPr>
        <w:t> </w:t>
      </w:r>
      <w:r>
        <w:rPr/>
        <w:t>вопросов</w:t>
      </w:r>
      <w:r>
        <w:rPr>
          <w:spacing w:val="-20"/>
        </w:rPr>
        <w:t> </w:t>
      </w:r>
      <w:r>
        <w:rPr/>
        <w:t>переписного</w:t>
      </w:r>
      <w:r>
        <w:rPr>
          <w:spacing w:val="-20"/>
        </w:rPr>
        <w:t> </w:t>
      </w:r>
      <w:r>
        <w:rPr/>
        <w:t>листа</w:t>
      </w:r>
      <w:r>
        <w:rPr>
          <w:spacing w:val="-20"/>
        </w:rPr>
        <w:t> </w:t>
      </w:r>
      <w:r>
        <w:rPr/>
        <w:t>касается</w:t>
      </w:r>
      <w:r>
        <w:rPr>
          <w:spacing w:val="-20"/>
        </w:rPr>
        <w:t> </w:t>
      </w:r>
      <w:r>
        <w:rPr/>
        <w:t>демо- графических</w:t>
      </w:r>
      <w:r>
        <w:rPr>
          <w:spacing w:val="-19"/>
        </w:rPr>
        <w:t> </w:t>
      </w:r>
      <w:r>
        <w:rPr/>
        <w:t>характеристик:</w:t>
      </w:r>
      <w:r>
        <w:rPr>
          <w:spacing w:val="-19"/>
        </w:rPr>
        <w:t> </w:t>
      </w:r>
      <w:r>
        <w:rPr/>
        <w:t>пола,</w:t>
      </w:r>
      <w:r>
        <w:rPr>
          <w:spacing w:val="-19"/>
        </w:rPr>
        <w:t> </w:t>
      </w:r>
      <w:r>
        <w:rPr/>
        <w:t>возраста</w:t>
      </w:r>
      <w:r>
        <w:rPr>
          <w:spacing w:val="-19"/>
        </w:rPr>
        <w:t> </w:t>
      </w:r>
      <w:r>
        <w:rPr/>
        <w:t>и</w:t>
      </w:r>
      <w:r>
        <w:rPr>
          <w:spacing w:val="-19"/>
        </w:rPr>
        <w:t> </w:t>
      </w:r>
      <w:r>
        <w:rPr/>
        <w:t>семейного</w:t>
      </w:r>
      <w:r>
        <w:rPr>
          <w:spacing w:val="-19"/>
        </w:rPr>
        <w:t> </w:t>
      </w:r>
      <w:r>
        <w:rPr/>
        <w:t>состояния. Неточное указание возраста приводит к возрастной аккумуляции и искажению данных о возрастном составе населения, поэтому указывается не только возраст, но и дата рождения. Далее следует группа вопросов этнического характера — о родном языке и </w:t>
      </w:r>
      <w:r>
        <w:rPr>
          <w:spacing w:val="-3"/>
        </w:rPr>
        <w:t>наци- </w:t>
      </w:r>
      <w:r>
        <w:rPr/>
        <w:t>ональности.</w:t>
      </w:r>
    </w:p>
    <w:p>
      <w:pPr>
        <w:pStyle w:val="BodyText"/>
        <w:spacing w:line="252" w:lineRule="auto"/>
        <w:ind w:right="1130" w:firstLine="283"/>
      </w:pPr>
      <w:r>
        <w:rPr/>
        <w:t>Ряд вопросов посвящен социально-экономическим характери- стикам населения. Это данные об образовательном уровне, источ- никах средств существования, месте работы и занятиях. Часто ис- пользуются и дополнительные вопросы, перечень которых дикту- ется конкретными задачами времени.</w:t>
      </w:r>
    </w:p>
    <w:p>
      <w:pPr>
        <w:pStyle w:val="BodyText"/>
        <w:spacing w:line="252" w:lineRule="auto"/>
        <w:ind w:right="1128" w:firstLine="283"/>
      </w:pPr>
      <w:r>
        <w:rPr/>
        <w:t>Переписи населения, по рекомендации ООН, проводятся в год, близкий к концу десятилетия. Для проведения переписей от ос- новной работы отвлекается много людей и расходуются огромные средства, поэтому сложно их проводить, скажем, ежегодно.</w:t>
      </w:r>
    </w:p>
    <w:p>
      <w:pPr>
        <w:pStyle w:val="BodyText"/>
        <w:spacing w:before="7"/>
        <w:ind w:left="0"/>
        <w:jc w:val="left"/>
        <w:rPr>
          <w:sz w:val="23"/>
        </w:rPr>
      </w:pPr>
    </w:p>
    <w:p>
      <w:pPr>
        <w:pStyle w:val="Heading2"/>
        <w:numPr>
          <w:ilvl w:val="1"/>
          <w:numId w:val="3"/>
        </w:numPr>
        <w:tabs>
          <w:tab w:pos="1606" w:val="left" w:leader="none"/>
        </w:tabs>
        <w:spacing w:line="240" w:lineRule="auto" w:before="0" w:after="0"/>
        <w:ind w:left="1605" w:right="0" w:hanging="377"/>
        <w:jc w:val="left"/>
        <w:rPr>
          <w:rFonts w:ascii="Calibri" w:hAnsi="Calibri"/>
        </w:rPr>
      </w:pPr>
      <w:bookmarkStart w:name="_TOC_250032" w:id="5"/>
      <w:r>
        <w:rPr>
          <w:rFonts w:ascii="Calibri" w:hAnsi="Calibri"/>
          <w:w w:val="110"/>
        </w:rPr>
        <w:t>ИЗ </w:t>
      </w:r>
      <w:r>
        <w:rPr>
          <w:rFonts w:ascii="Calibri" w:hAnsi="Calibri"/>
          <w:spacing w:val="3"/>
          <w:w w:val="110"/>
        </w:rPr>
        <w:t>ИСТОРИИ ПЕРЕПИСЕЙ</w:t>
      </w:r>
      <w:r>
        <w:rPr>
          <w:rFonts w:ascii="Calibri" w:hAnsi="Calibri"/>
          <w:spacing w:val="1"/>
          <w:w w:val="110"/>
        </w:rPr>
        <w:t> </w:t>
      </w:r>
      <w:bookmarkEnd w:id="5"/>
      <w:r>
        <w:rPr>
          <w:rFonts w:ascii="Calibri" w:hAnsi="Calibri"/>
          <w:spacing w:val="4"/>
          <w:w w:val="110"/>
        </w:rPr>
        <w:t>НАСЕЛЕНИЯ</w:t>
      </w:r>
    </w:p>
    <w:p>
      <w:pPr>
        <w:pStyle w:val="BodyText"/>
        <w:spacing w:line="252" w:lineRule="auto" w:before="114"/>
        <w:ind w:right="1128" w:firstLine="283"/>
      </w:pPr>
      <w:r>
        <w:rPr/>
        <w:t>Конкретное содержание данных о населении зависит от при- нятых программ наблюдения и разработки, в некоторых случаях </w:t>
      </w:r>
      <w:r>
        <w:rPr>
          <w:w w:val="95"/>
        </w:rPr>
        <w:t>оно регламентируется международными соглашениями на мировом </w:t>
      </w:r>
      <w:r>
        <w:rPr/>
        <w:t>или региональном уровнях (например, в рамках ООН, Совета Ев- ропы и других международных организаций). При этом оговари- ваются не только содержание данных, но и периодичность инфор- мации, основные понятия, категории и методы, что обеспечивает их сопоставимость при международных сравнениях.</w:t>
      </w:r>
    </w:p>
    <w:p>
      <w:pPr>
        <w:spacing w:line="249" w:lineRule="auto" w:before="0"/>
        <w:ind w:left="113" w:right="1126" w:firstLine="283"/>
        <w:jc w:val="both"/>
        <w:rPr>
          <w:sz w:val="20"/>
        </w:rPr>
      </w:pPr>
      <w:r>
        <w:rPr>
          <w:sz w:val="20"/>
        </w:rPr>
        <w:t>В </w:t>
      </w:r>
      <w:r>
        <w:rPr>
          <w:spacing w:val="4"/>
          <w:sz w:val="20"/>
        </w:rPr>
        <w:t>большинстве стран </w:t>
      </w:r>
      <w:r>
        <w:rPr>
          <w:spacing w:val="3"/>
          <w:sz w:val="20"/>
        </w:rPr>
        <w:t>мира </w:t>
      </w:r>
      <w:r>
        <w:rPr>
          <w:spacing w:val="4"/>
          <w:sz w:val="20"/>
        </w:rPr>
        <w:t>источники данных </w:t>
      </w:r>
      <w:r>
        <w:rPr>
          <w:sz w:val="20"/>
        </w:rPr>
        <w:t>о </w:t>
      </w:r>
      <w:r>
        <w:rPr>
          <w:spacing w:val="5"/>
          <w:sz w:val="20"/>
        </w:rPr>
        <w:t>населении </w:t>
      </w:r>
      <w:r>
        <w:rPr>
          <w:spacing w:val="2"/>
          <w:sz w:val="20"/>
        </w:rPr>
        <w:t>собираются </w:t>
      </w:r>
      <w:r>
        <w:rPr>
          <w:sz w:val="20"/>
        </w:rPr>
        <w:t>с </w:t>
      </w:r>
      <w:r>
        <w:rPr>
          <w:spacing w:val="2"/>
          <w:sz w:val="20"/>
        </w:rPr>
        <w:t>помощью специальных статистических служб </w:t>
      </w:r>
      <w:r>
        <w:rPr>
          <w:spacing w:val="3"/>
          <w:sz w:val="20"/>
        </w:rPr>
        <w:t>по- </w:t>
      </w:r>
      <w:r>
        <w:rPr>
          <w:sz w:val="20"/>
        </w:rPr>
        <w:t>средством  </w:t>
      </w:r>
      <w:r>
        <w:rPr>
          <w:rFonts w:ascii="Times New Roman" w:hAnsi="Times New Roman"/>
          <w:i/>
          <w:sz w:val="20"/>
        </w:rPr>
        <w:t>переписи населения</w:t>
      </w:r>
      <w:r>
        <w:rPr>
          <w:sz w:val="20"/>
        </w:rPr>
        <w:t>,  </w:t>
      </w:r>
      <w:r>
        <w:rPr>
          <w:rFonts w:ascii="Times New Roman" w:hAnsi="Times New Roman"/>
          <w:i/>
          <w:sz w:val="20"/>
        </w:rPr>
        <w:t>текущего учета движения населения  </w:t>
      </w:r>
      <w:r>
        <w:rPr>
          <w:sz w:val="20"/>
        </w:rPr>
        <w:t>и </w:t>
      </w:r>
      <w:r>
        <w:rPr>
          <w:rFonts w:ascii="Times New Roman" w:hAnsi="Times New Roman"/>
          <w:i/>
          <w:sz w:val="20"/>
        </w:rPr>
        <w:t>других источников данных</w:t>
      </w:r>
      <w:r>
        <w:rPr>
          <w:sz w:val="20"/>
        </w:rPr>
        <w:t>, среди которых выделяются обследо- вания населения, проводимые государственными </w:t>
      </w:r>
      <w:r>
        <w:rPr>
          <w:spacing w:val="2"/>
          <w:sz w:val="20"/>
        </w:rPr>
        <w:t>учреждениями </w:t>
      </w:r>
      <w:r>
        <w:rPr>
          <w:sz w:val="20"/>
        </w:rPr>
        <w:t>и неправительственными</w:t>
      </w:r>
      <w:r>
        <w:rPr>
          <w:spacing w:val="11"/>
          <w:sz w:val="20"/>
        </w:rPr>
        <w:t> </w:t>
      </w:r>
      <w:r>
        <w:rPr>
          <w:sz w:val="20"/>
        </w:rPr>
        <w:t>организациями.</w:t>
      </w:r>
    </w:p>
    <w:p>
      <w:pPr>
        <w:pStyle w:val="BodyText"/>
        <w:spacing w:line="252" w:lineRule="auto"/>
        <w:ind w:right="1128" w:firstLine="283"/>
      </w:pPr>
      <w:r>
        <w:rPr/>
        <w:t>Важным этапом в развитии государственности у древних на- родов стало создание на рубеже III тысячелетия до н.э. системы учета населения, который явился предшественником переписей в их современном понимании. По имеющимся данным, учет на-</w:t>
      </w:r>
    </w:p>
    <w:p>
      <w:pPr>
        <w:spacing w:after="0" w:line="252" w:lineRule="auto"/>
        <w:sectPr>
          <w:footerReference w:type="default" r:id="rId44"/>
          <w:pgSz w:w="16450" w:h="12190" w:orient="landscape"/>
          <w:pgMar w:footer="743" w:header="0" w:top="920" w:bottom="940" w:left="1020" w:right="0"/>
          <w:cols w:num="2" w:equalWidth="0">
            <w:col w:w="6396" w:space="1541"/>
            <w:col w:w="7493"/>
          </w:cols>
        </w:sectPr>
      </w:pPr>
    </w:p>
    <w:p>
      <w:pPr>
        <w:pStyle w:val="BodyText"/>
        <w:spacing w:line="252" w:lineRule="auto" w:before="69"/>
        <w:ind w:right="40"/>
      </w:pPr>
      <w:r>
        <w:rPr/>
        <w:t>личного</w:t>
      </w:r>
      <w:r>
        <w:rPr>
          <w:spacing w:val="-15"/>
        </w:rPr>
        <w:t> </w:t>
      </w:r>
      <w:r>
        <w:rPr/>
        <w:t>населения</w:t>
      </w:r>
      <w:r>
        <w:rPr>
          <w:spacing w:val="-14"/>
        </w:rPr>
        <w:t> </w:t>
      </w:r>
      <w:r>
        <w:rPr/>
        <w:t>проводился</w:t>
      </w:r>
      <w:r>
        <w:rPr>
          <w:spacing w:val="-14"/>
        </w:rPr>
        <w:t> </w:t>
      </w:r>
      <w:r>
        <w:rPr/>
        <w:t>в</w:t>
      </w:r>
      <w:r>
        <w:rPr>
          <w:spacing w:val="-15"/>
        </w:rPr>
        <w:t> </w:t>
      </w:r>
      <w:r>
        <w:rPr/>
        <w:t>Египте</w:t>
      </w:r>
      <w:r>
        <w:rPr>
          <w:spacing w:val="-14"/>
        </w:rPr>
        <w:t> </w:t>
      </w:r>
      <w:r>
        <w:rPr/>
        <w:t>(ок.</w:t>
      </w:r>
      <w:r>
        <w:rPr>
          <w:spacing w:val="-14"/>
        </w:rPr>
        <w:t> </w:t>
      </w:r>
      <w:r>
        <w:rPr/>
        <w:t>2800–2250</w:t>
      </w:r>
      <w:r>
        <w:rPr>
          <w:spacing w:val="-15"/>
        </w:rPr>
        <w:t> </w:t>
      </w:r>
      <w:r>
        <w:rPr/>
        <w:t>гг.</w:t>
      </w:r>
      <w:r>
        <w:rPr>
          <w:spacing w:val="-14"/>
        </w:rPr>
        <w:t> </w:t>
      </w:r>
      <w:r>
        <w:rPr/>
        <w:t>до</w:t>
      </w:r>
      <w:r>
        <w:rPr>
          <w:spacing w:val="-14"/>
        </w:rPr>
        <w:t> </w:t>
      </w:r>
      <w:r>
        <w:rPr/>
        <w:t>н.э.), </w:t>
      </w:r>
      <w:r>
        <w:rPr>
          <w:spacing w:val="3"/>
        </w:rPr>
        <w:t>Месопотамии, Индии, Китае </w:t>
      </w:r>
      <w:r>
        <w:rPr/>
        <w:t>(в </w:t>
      </w:r>
      <w:r>
        <w:rPr>
          <w:spacing w:val="3"/>
        </w:rPr>
        <w:t>2238 </w:t>
      </w:r>
      <w:r>
        <w:rPr/>
        <w:t>г. до </w:t>
      </w:r>
      <w:r>
        <w:rPr>
          <w:spacing w:val="3"/>
        </w:rPr>
        <w:t>н.э.). </w:t>
      </w:r>
      <w:r>
        <w:rPr/>
        <w:t>Их </w:t>
      </w:r>
      <w:r>
        <w:rPr>
          <w:spacing w:val="4"/>
        </w:rPr>
        <w:t>результаты </w:t>
      </w:r>
      <w:r>
        <w:rPr/>
        <w:t>использовались в военных и фискальных целях (податного обло- жения).</w:t>
      </w:r>
    </w:p>
    <w:p>
      <w:pPr>
        <w:pStyle w:val="BodyText"/>
        <w:spacing w:line="252" w:lineRule="auto"/>
        <w:ind w:right="41" w:firstLine="283"/>
      </w:pPr>
      <w:r>
        <w:rPr/>
        <w:t>Со временем методология учета населения усложнялась. Так, если первоначально счет велся в форме записей и имел символи- ческое значение (например, число воинов у скифов определялось количеством наконечников стрел, а у Тамерлана — брошенными в</w:t>
      </w:r>
      <w:r>
        <w:rPr>
          <w:spacing w:val="-9"/>
        </w:rPr>
        <w:t> </w:t>
      </w:r>
      <w:r>
        <w:rPr/>
        <w:t>кучу</w:t>
      </w:r>
      <w:r>
        <w:rPr>
          <w:spacing w:val="-8"/>
        </w:rPr>
        <w:t> </w:t>
      </w:r>
      <w:r>
        <w:rPr/>
        <w:t>камнями),</w:t>
      </w:r>
      <w:r>
        <w:rPr>
          <w:spacing w:val="-9"/>
        </w:rPr>
        <w:t> </w:t>
      </w:r>
      <w:r>
        <w:rPr/>
        <w:t>то</w:t>
      </w:r>
      <w:r>
        <w:rPr>
          <w:spacing w:val="-8"/>
        </w:rPr>
        <w:t> </w:t>
      </w:r>
      <w:r>
        <w:rPr/>
        <w:t>в</w:t>
      </w:r>
      <w:r>
        <w:rPr>
          <w:spacing w:val="-9"/>
        </w:rPr>
        <w:t> </w:t>
      </w:r>
      <w:r>
        <w:rPr/>
        <w:t>Древнем</w:t>
      </w:r>
      <w:r>
        <w:rPr>
          <w:spacing w:val="-8"/>
        </w:rPr>
        <w:t> </w:t>
      </w:r>
      <w:r>
        <w:rPr/>
        <w:t>Риме</w:t>
      </w:r>
      <w:r>
        <w:rPr>
          <w:spacing w:val="-9"/>
        </w:rPr>
        <w:t> </w:t>
      </w:r>
      <w:r>
        <w:rPr/>
        <w:t>с</w:t>
      </w:r>
      <w:r>
        <w:rPr>
          <w:spacing w:val="-8"/>
        </w:rPr>
        <w:t> </w:t>
      </w:r>
      <w:r>
        <w:rPr/>
        <w:t>435</w:t>
      </w:r>
      <w:r>
        <w:rPr>
          <w:spacing w:val="-9"/>
        </w:rPr>
        <w:t> </w:t>
      </w:r>
      <w:r>
        <w:rPr/>
        <w:t>г.</w:t>
      </w:r>
      <w:r>
        <w:rPr>
          <w:spacing w:val="-8"/>
        </w:rPr>
        <w:t> </w:t>
      </w:r>
      <w:r>
        <w:rPr/>
        <w:t>до</w:t>
      </w:r>
      <w:r>
        <w:rPr>
          <w:spacing w:val="-9"/>
        </w:rPr>
        <w:t> </w:t>
      </w:r>
      <w:r>
        <w:rPr/>
        <w:t>н.э.</w:t>
      </w:r>
      <w:r>
        <w:rPr>
          <w:spacing w:val="-8"/>
        </w:rPr>
        <w:t> </w:t>
      </w:r>
      <w:r>
        <w:rPr/>
        <w:t>стали</w:t>
      </w:r>
      <w:r>
        <w:rPr>
          <w:spacing w:val="-9"/>
        </w:rPr>
        <w:t> </w:t>
      </w:r>
      <w:r>
        <w:rPr/>
        <w:t>регулярно проводить</w:t>
      </w:r>
      <w:r>
        <w:rPr>
          <w:spacing w:val="-17"/>
        </w:rPr>
        <w:t> </w:t>
      </w:r>
      <w:r>
        <w:rPr/>
        <w:t>так</w:t>
      </w:r>
      <w:r>
        <w:rPr>
          <w:spacing w:val="-16"/>
        </w:rPr>
        <w:t> </w:t>
      </w:r>
      <w:r>
        <w:rPr/>
        <w:t>называемые</w:t>
      </w:r>
      <w:r>
        <w:rPr>
          <w:spacing w:val="-17"/>
        </w:rPr>
        <w:t> </w:t>
      </w:r>
      <w:r>
        <w:rPr/>
        <w:t>цензы,</w:t>
      </w:r>
      <w:r>
        <w:rPr>
          <w:spacing w:val="-16"/>
        </w:rPr>
        <w:t> </w:t>
      </w:r>
      <w:r>
        <w:rPr/>
        <w:t>в</w:t>
      </w:r>
      <w:r>
        <w:rPr>
          <w:spacing w:val="-16"/>
        </w:rPr>
        <w:t> </w:t>
      </w:r>
      <w:r>
        <w:rPr/>
        <w:t>ходе</w:t>
      </w:r>
      <w:r>
        <w:rPr>
          <w:spacing w:val="-17"/>
        </w:rPr>
        <w:t> </w:t>
      </w:r>
      <w:r>
        <w:rPr/>
        <w:t>которых</w:t>
      </w:r>
      <w:r>
        <w:rPr>
          <w:spacing w:val="-16"/>
        </w:rPr>
        <w:t> </w:t>
      </w:r>
      <w:r>
        <w:rPr/>
        <w:t>каждый</w:t>
      </w:r>
      <w:r>
        <w:rPr>
          <w:spacing w:val="-16"/>
        </w:rPr>
        <w:t> </w:t>
      </w:r>
      <w:r>
        <w:rPr/>
        <w:t>римский гражданин под присягой обязывался сообщить свое имя, возраст, имена и возраст членов семьи, сведения об</w:t>
      </w:r>
      <w:r>
        <w:rPr>
          <w:spacing w:val="31"/>
        </w:rPr>
        <w:t> </w:t>
      </w:r>
      <w:r>
        <w:rPr/>
        <w:t>имуществе.</w:t>
      </w:r>
    </w:p>
    <w:p>
      <w:pPr>
        <w:pStyle w:val="BodyText"/>
        <w:spacing w:line="252" w:lineRule="auto"/>
        <w:ind w:right="38" w:firstLine="283"/>
      </w:pPr>
      <w:r>
        <w:rPr/>
        <w:t>В эпоху средневековья учет населения претерпел еще большие изменения. На первый план выдвигались уже не отдельные люди или семьи, а такие единицы обложения, как дом, домашний очаг. По такой методике, например, проходило землеописание 34 графств Англии в 1086 г., вошедшее в историю под названием</w:t>
      </w:r>
    </w:p>
    <w:p>
      <w:pPr>
        <w:pStyle w:val="BodyText"/>
        <w:spacing w:line="249" w:lineRule="auto"/>
        <w:ind w:right="40"/>
      </w:pPr>
      <w:r>
        <w:rPr/>
        <w:t>«Книга Страшного суда», своего рода свод материалов, в котором, кроме всего прочего, отразилось и отношение к состоявшейся пе- реписи современников, обязывавшихся ничего не утаивать, как на «Страшном суде»</w:t>
      </w:r>
      <w:r>
        <w:rPr>
          <w:position w:val="6"/>
          <w:sz w:val="14"/>
        </w:rPr>
        <w:t>1</w:t>
      </w:r>
      <w:r>
        <w:rPr/>
        <w:t>.</w:t>
      </w:r>
    </w:p>
    <w:p>
      <w:pPr>
        <w:pStyle w:val="BodyText"/>
        <w:spacing w:line="249" w:lineRule="auto"/>
        <w:ind w:right="38" w:firstLine="283"/>
      </w:pPr>
      <w:r>
        <w:rPr/>
        <w:t>В XVIII в. отмечается возросший интерес к изучению состава населения в целом ряде стран (Австрия, Бавария, Голландия, Дания, Испания, Япония, Америка). Однако проводимые в них учеты были далеки от совершенства: длились по нескольку лет, не охватывали всего населения, либо ограничивались сведениями о взрослых мужчинах</w:t>
      </w:r>
      <w:r>
        <w:rPr>
          <w:position w:val="6"/>
          <w:sz w:val="14"/>
        </w:rPr>
        <w:t>2</w:t>
      </w:r>
      <w:r>
        <w:rPr/>
        <w:t>.</w:t>
      </w:r>
    </w:p>
    <w:p>
      <w:pPr>
        <w:pStyle w:val="BodyText"/>
        <w:spacing w:line="252" w:lineRule="auto"/>
        <w:ind w:right="40" w:firstLine="283"/>
      </w:pPr>
      <w:r>
        <w:rPr/>
        <w:t>Следует отметить, что к этому периоду в России сложилась го- </w:t>
      </w:r>
      <w:r>
        <w:rPr>
          <w:spacing w:val="2"/>
        </w:rPr>
        <w:t>раздо более прогрессивная форма учета населения </w:t>
      </w:r>
      <w:r>
        <w:rPr/>
        <w:t>— </w:t>
      </w:r>
      <w:r>
        <w:rPr>
          <w:spacing w:val="3"/>
        </w:rPr>
        <w:t>общегосу- </w:t>
      </w:r>
      <w:r>
        <w:rPr/>
        <w:t>дарственная. Впервые о ней упоминается в начале IX в., когда для определения</w:t>
      </w:r>
      <w:r>
        <w:rPr>
          <w:spacing w:val="-10"/>
        </w:rPr>
        <w:t> </w:t>
      </w:r>
      <w:r>
        <w:rPr/>
        <w:t>податного</w:t>
      </w:r>
      <w:r>
        <w:rPr>
          <w:spacing w:val="-9"/>
        </w:rPr>
        <w:t> </w:t>
      </w:r>
      <w:r>
        <w:rPr/>
        <w:t>обложения</w:t>
      </w:r>
      <w:r>
        <w:rPr>
          <w:spacing w:val="-10"/>
        </w:rPr>
        <w:t> </w:t>
      </w:r>
      <w:r>
        <w:rPr/>
        <w:t>учет</w:t>
      </w:r>
      <w:r>
        <w:rPr>
          <w:spacing w:val="-9"/>
        </w:rPr>
        <w:t> </w:t>
      </w:r>
      <w:r>
        <w:rPr/>
        <w:t>наличного</w:t>
      </w:r>
      <w:r>
        <w:rPr>
          <w:spacing w:val="-10"/>
        </w:rPr>
        <w:t> </w:t>
      </w:r>
      <w:r>
        <w:rPr/>
        <w:t>населения</w:t>
      </w:r>
      <w:r>
        <w:rPr>
          <w:spacing w:val="-9"/>
        </w:rPr>
        <w:t> </w:t>
      </w:r>
      <w:r>
        <w:rPr/>
        <w:t>был проведен</w:t>
      </w:r>
      <w:r>
        <w:rPr>
          <w:spacing w:val="9"/>
        </w:rPr>
        <w:t> </w:t>
      </w:r>
      <w:r>
        <w:rPr/>
        <w:t>в</w:t>
      </w:r>
      <w:r>
        <w:rPr>
          <w:spacing w:val="9"/>
        </w:rPr>
        <w:t> </w:t>
      </w:r>
      <w:r>
        <w:rPr/>
        <w:t>Киевской</w:t>
      </w:r>
      <w:r>
        <w:rPr>
          <w:spacing w:val="9"/>
        </w:rPr>
        <w:t> </w:t>
      </w:r>
      <w:r>
        <w:rPr/>
        <w:t>Руси</w:t>
      </w:r>
      <w:r>
        <w:rPr>
          <w:spacing w:val="10"/>
        </w:rPr>
        <w:t> </w:t>
      </w:r>
      <w:r>
        <w:rPr/>
        <w:t>и</w:t>
      </w:r>
      <w:r>
        <w:rPr>
          <w:spacing w:val="9"/>
        </w:rPr>
        <w:t> </w:t>
      </w:r>
      <w:r>
        <w:rPr/>
        <w:t>Великом</w:t>
      </w:r>
      <w:r>
        <w:rPr>
          <w:spacing w:val="9"/>
        </w:rPr>
        <w:t> </w:t>
      </w:r>
      <w:r>
        <w:rPr/>
        <w:t>Новгороде.</w:t>
      </w:r>
      <w:r>
        <w:rPr>
          <w:spacing w:val="9"/>
        </w:rPr>
        <w:t> </w:t>
      </w:r>
      <w:r>
        <w:rPr/>
        <w:t>Со</w:t>
      </w:r>
      <w:r>
        <w:rPr>
          <w:spacing w:val="10"/>
        </w:rPr>
        <w:t> </w:t>
      </w:r>
      <w:r>
        <w:rPr/>
        <w:t>второй</w:t>
      </w:r>
      <w:r>
        <w:rPr>
          <w:spacing w:val="9"/>
        </w:rPr>
        <w:t> </w:t>
      </w:r>
      <w:r>
        <w:rPr>
          <w:spacing w:val="-3"/>
        </w:rPr>
        <w:t>поло-</w:t>
      </w:r>
    </w:p>
    <w:p>
      <w:pPr>
        <w:pStyle w:val="BodyText"/>
        <w:spacing w:line="249" w:lineRule="auto" w:before="69"/>
        <w:ind w:right="1129"/>
      </w:pPr>
      <w:r>
        <w:rPr/>
        <w:br w:type="column"/>
      </w:r>
      <w:r>
        <w:rPr/>
        <w:t>десятина). По итогам учета составлялось так называемое сошное письмо, результаты описаний заносились в писцовые книги, слу- жившие основанием для податного земельного обложения</w:t>
      </w:r>
      <w:r>
        <w:rPr>
          <w:position w:val="6"/>
          <w:sz w:val="14"/>
        </w:rPr>
        <w:t>1</w:t>
      </w:r>
      <w:r>
        <w:rPr/>
        <w:t>.</w:t>
      </w:r>
    </w:p>
    <w:p>
      <w:pPr>
        <w:pStyle w:val="BodyText"/>
        <w:spacing w:line="249" w:lineRule="auto"/>
        <w:ind w:right="1126" w:firstLine="283"/>
      </w:pPr>
      <w:r>
        <w:rPr/>
        <w:t>Писцовые книги представляли собой сводные документы опи- </w:t>
      </w:r>
      <w:r>
        <w:rPr>
          <w:spacing w:val="4"/>
        </w:rPr>
        <w:t>сания земельных угодий </w:t>
      </w:r>
      <w:r>
        <w:rPr/>
        <w:t>и </w:t>
      </w:r>
      <w:r>
        <w:rPr>
          <w:spacing w:val="4"/>
        </w:rPr>
        <w:t>численности населения </w:t>
      </w:r>
      <w:r>
        <w:rPr>
          <w:spacing w:val="2"/>
        </w:rPr>
        <w:t>по  </w:t>
      </w:r>
      <w:r>
        <w:rPr>
          <w:spacing w:val="5"/>
        </w:rPr>
        <w:t>дворам,  </w:t>
      </w:r>
      <w:r>
        <w:rPr/>
        <w:t>а </w:t>
      </w:r>
      <w:r>
        <w:rPr>
          <w:spacing w:val="3"/>
        </w:rPr>
        <w:t>также торгово-промышленных предприятий. Позже, </w:t>
      </w:r>
      <w:r>
        <w:rPr/>
        <w:t>в </w:t>
      </w:r>
      <w:r>
        <w:rPr>
          <w:spacing w:val="4"/>
        </w:rPr>
        <w:t>конце </w:t>
      </w:r>
      <w:r>
        <w:rPr/>
        <w:t>XVI — начале XVII в., писцовые книги велись уже по населенным пунктам — город (его укрепления, церкви, лавки, дворы и </w:t>
      </w:r>
      <w:r>
        <w:rPr>
          <w:spacing w:val="2"/>
        </w:rPr>
        <w:t>т.д.), </w:t>
      </w:r>
      <w:r>
        <w:rPr/>
        <w:t>уезд,</w:t>
      </w:r>
      <w:r>
        <w:rPr>
          <w:spacing w:val="-13"/>
        </w:rPr>
        <w:t> </w:t>
      </w:r>
      <w:r>
        <w:rPr/>
        <w:t>стан,</w:t>
      </w:r>
      <w:r>
        <w:rPr>
          <w:spacing w:val="-12"/>
        </w:rPr>
        <w:t> </w:t>
      </w:r>
      <w:r>
        <w:rPr/>
        <w:t>волость.</w:t>
      </w:r>
      <w:r>
        <w:rPr>
          <w:spacing w:val="-13"/>
        </w:rPr>
        <w:t> </w:t>
      </w:r>
      <w:r>
        <w:rPr/>
        <w:t>Однако</w:t>
      </w:r>
      <w:r>
        <w:rPr>
          <w:spacing w:val="-12"/>
        </w:rPr>
        <w:t> </w:t>
      </w:r>
      <w:r>
        <w:rPr/>
        <w:t>результаты</w:t>
      </w:r>
      <w:r>
        <w:rPr>
          <w:spacing w:val="-13"/>
        </w:rPr>
        <w:t> </w:t>
      </w:r>
      <w:r>
        <w:rPr/>
        <w:t>учета</w:t>
      </w:r>
      <w:r>
        <w:rPr>
          <w:spacing w:val="-12"/>
        </w:rPr>
        <w:t> </w:t>
      </w:r>
      <w:r>
        <w:rPr/>
        <w:t>еще</w:t>
      </w:r>
      <w:r>
        <w:rPr>
          <w:spacing w:val="-13"/>
        </w:rPr>
        <w:t> </w:t>
      </w:r>
      <w:r>
        <w:rPr/>
        <w:t>не</w:t>
      </w:r>
      <w:r>
        <w:rPr>
          <w:spacing w:val="-12"/>
        </w:rPr>
        <w:t> </w:t>
      </w:r>
      <w:r>
        <w:rPr/>
        <w:t>давали</w:t>
      </w:r>
      <w:r>
        <w:rPr>
          <w:spacing w:val="-13"/>
        </w:rPr>
        <w:t> </w:t>
      </w:r>
      <w:r>
        <w:rPr/>
        <w:t>полных сведений о численности и составе населения, так как они учиты- вали только владельцев дворов, а многие другие категории насе- </w:t>
      </w:r>
      <w:r>
        <w:rPr>
          <w:spacing w:val="2"/>
        </w:rPr>
        <w:t>ления </w:t>
      </w:r>
      <w:r>
        <w:rPr/>
        <w:t>— </w:t>
      </w:r>
      <w:r>
        <w:rPr>
          <w:spacing w:val="2"/>
        </w:rPr>
        <w:t>представители высших слоев, деловые люди </w:t>
      </w:r>
      <w:r>
        <w:rPr/>
        <w:t>— не </w:t>
      </w:r>
      <w:r>
        <w:rPr>
          <w:spacing w:val="3"/>
        </w:rPr>
        <w:t>учи- </w:t>
      </w:r>
      <w:r>
        <w:rPr/>
        <w:t>тывались. Лишь с XVII в. стали учитываться, помимо владельцев </w:t>
      </w:r>
      <w:r>
        <w:rPr>
          <w:spacing w:val="4"/>
        </w:rPr>
        <w:t>дворов, также взрослые мужчины </w:t>
      </w:r>
      <w:r>
        <w:rPr>
          <w:spacing w:val="2"/>
        </w:rPr>
        <w:t>из </w:t>
      </w:r>
      <w:r>
        <w:rPr>
          <w:spacing w:val="4"/>
        </w:rPr>
        <w:t>состава </w:t>
      </w:r>
      <w:r>
        <w:rPr>
          <w:spacing w:val="2"/>
        </w:rPr>
        <w:t>их </w:t>
      </w:r>
      <w:r>
        <w:rPr>
          <w:spacing w:val="4"/>
        </w:rPr>
        <w:t>семей</w:t>
      </w:r>
      <w:r>
        <w:rPr>
          <w:spacing w:val="4"/>
          <w:position w:val="6"/>
          <w:sz w:val="14"/>
        </w:rPr>
        <w:t>2</w:t>
      </w:r>
      <w:r>
        <w:rPr>
          <w:spacing w:val="4"/>
        </w:rPr>
        <w:t>, </w:t>
      </w:r>
      <w:r>
        <w:rPr/>
        <w:t>и </w:t>
      </w:r>
      <w:r>
        <w:rPr>
          <w:spacing w:val="5"/>
        </w:rPr>
        <w:t>тем  </w:t>
      </w:r>
      <w:r>
        <w:rPr/>
        <w:t>не менее, по некоторым оценкам, недоучитывалось до 25% насе- ления, подлежащего</w:t>
      </w:r>
      <w:r>
        <w:rPr>
          <w:spacing w:val="12"/>
        </w:rPr>
        <w:t> </w:t>
      </w:r>
      <w:r>
        <w:rPr/>
        <w:t>регистрации</w:t>
      </w:r>
      <w:r>
        <w:rPr>
          <w:position w:val="6"/>
          <w:sz w:val="14"/>
        </w:rPr>
        <w:t>3</w:t>
      </w:r>
      <w:r>
        <w:rPr/>
        <w:t>.</w:t>
      </w:r>
    </w:p>
    <w:p>
      <w:pPr>
        <w:pStyle w:val="BodyText"/>
        <w:spacing w:line="252" w:lineRule="auto" w:before="11"/>
        <w:ind w:right="1129" w:firstLine="283"/>
      </w:pPr>
      <w:r>
        <w:rPr/>
        <w:t>В XVII в. единицей обложения в России становится двор, а ос- новной формой учета — подворные переписи. Кроме того, на от- дельных территориях проходили уже общегосударственные пере- писи</w:t>
      </w:r>
      <w:r>
        <w:rPr>
          <w:spacing w:val="-7"/>
        </w:rPr>
        <w:t> </w:t>
      </w:r>
      <w:r>
        <w:rPr/>
        <w:t>(1646,</w:t>
      </w:r>
      <w:r>
        <w:rPr>
          <w:spacing w:val="-7"/>
        </w:rPr>
        <w:t> </w:t>
      </w:r>
      <w:r>
        <w:rPr/>
        <w:t>1678,</w:t>
      </w:r>
      <w:r>
        <w:rPr>
          <w:spacing w:val="-7"/>
        </w:rPr>
        <w:t> </w:t>
      </w:r>
      <w:r>
        <w:rPr/>
        <w:t>1710,</w:t>
      </w:r>
      <w:r>
        <w:rPr>
          <w:spacing w:val="-7"/>
        </w:rPr>
        <w:t> </w:t>
      </w:r>
      <w:r>
        <w:rPr/>
        <w:t>1716–1717).</w:t>
      </w:r>
      <w:r>
        <w:rPr>
          <w:spacing w:val="-7"/>
        </w:rPr>
        <w:t> </w:t>
      </w:r>
      <w:r>
        <w:rPr/>
        <w:t>Однако</w:t>
      </w:r>
      <w:r>
        <w:rPr>
          <w:spacing w:val="-7"/>
        </w:rPr>
        <w:t> </w:t>
      </w:r>
      <w:r>
        <w:rPr/>
        <w:t>и</w:t>
      </w:r>
      <w:r>
        <w:rPr>
          <w:spacing w:val="-7"/>
        </w:rPr>
        <w:t> </w:t>
      </w:r>
      <w:r>
        <w:rPr/>
        <w:t>они</w:t>
      </w:r>
      <w:r>
        <w:rPr>
          <w:spacing w:val="-7"/>
        </w:rPr>
        <w:t> </w:t>
      </w:r>
      <w:r>
        <w:rPr/>
        <w:t>имели</w:t>
      </w:r>
      <w:r>
        <w:rPr>
          <w:spacing w:val="-7"/>
        </w:rPr>
        <w:t> </w:t>
      </w:r>
      <w:r>
        <w:rPr/>
        <w:t>недостатки: объектом обложения были только податные дворы, учитывались только</w:t>
      </w:r>
      <w:r>
        <w:rPr>
          <w:spacing w:val="-20"/>
        </w:rPr>
        <w:t> </w:t>
      </w:r>
      <w:r>
        <w:rPr/>
        <w:t>мужчины,</w:t>
      </w:r>
      <w:r>
        <w:rPr>
          <w:spacing w:val="-20"/>
        </w:rPr>
        <w:t> </w:t>
      </w:r>
      <w:r>
        <w:rPr/>
        <w:t>сведения</w:t>
      </w:r>
      <w:r>
        <w:rPr>
          <w:spacing w:val="-20"/>
        </w:rPr>
        <w:t> </w:t>
      </w:r>
      <w:r>
        <w:rPr/>
        <w:t>оставались</w:t>
      </w:r>
      <w:r>
        <w:rPr>
          <w:spacing w:val="-20"/>
        </w:rPr>
        <w:t> </w:t>
      </w:r>
      <w:r>
        <w:rPr/>
        <w:t>неполными</w:t>
      </w:r>
      <w:r>
        <w:rPr>
          <w:spacing w:val="-20"/>
        </w:rPr>
        <w:t> </w:t>
      </w:r>
      <w:r>
        <w:rPr/>
        <w:t>из-за</w:t>
      </w:r>
      <w:r>
        <w:rPr>
          <w:spacing w:val="-20"/>
        </w:rPr>
        <w:t> </w:t>
      </w:r>
      <w:r>
        <w:rPr/>
        <w:t>недоучета, утайки, ошибок</w:t>
      </w:r>
      <w:r>
        <w:rPr>
          <w:spacing w:val="15"/>
        </w:rPr>
        <w:t> </w:t>
      </w:r>
      <w:r>
        <w:rPr/>
        <w:t>писцов.</w:t>
      </w:r>
    </w:p>
    <w:p>
      <w:pPr>
        <w:pStyle w:val="BodyText"/>
        <w:spacing w:line="249" w:lineRule="auto"/>
        <w:ind w:right="1126" w:firstLine="283"/>
      </w:pPr>
      <w:r>
        <w:rPr/>
        <w:t>С 1719 г. на смену подушным переписям пришли так называ- емые ревизии — подушные исчисления подавляющей части насе- ления России. Этих переписей было проведено всего 10 (первая состоялась в 1719–1727 гг., а последняя — в 1857–1860 гг.). Кроме ревизий,</w:t>
      </w:r>
      <w:r>
        <w:rPr>
          <w:spacing w:val="-26"/>
        </w:rPr>
        <w:t> </w:t>
      </w:r>
      <w:r>
        <w:rPr/>
        <w:t>население</w:t>
      </w:r>
      <w:r>
        <w:rPr>
          <w:spacing w:val="-26"/>
        </w:rPr>
        <w:t> </w:t>
      </w:r>
      <w:r>
        <w:rPr/>
        <w:t>страны</w:t>
      </w:r>
      <w:r>
        <w:rPr>
          <w:spacing w:val="-26"/>
        </w:rPr>
        <w:t> </w:t>
      </w:r>
      <w:r>
        <w:rPr/>
        <w:t>учитывалось</w:t>
      </w:r>
      <w:r>
        <w:rPr>
          <w:spacing w:val="-25"/>
        </w:rPr>
        <w:t> </w:t>
      </w:r>
      <w:r>
        <w:rPr/>
        <w:t>церковным</w:t>
      </w:r>
      <w:r>
        <w:rPr>
          <w:spacing w:val="-26"/>
        </w:rPr>
        <w:t> </w:t>
      </w:r>
      <w:r>
        <w:rPr/>
        <w:t>учетом</w:t>
      </w:r>
      <w:r>
        <w:rPr>
          <w:spacing w:val="-26"/>
        </w:rPr>
        <w:t> </w:t>
      </w:r>
      <w:r>
        <w:rPr/>
        <w:t>(право- славного — с 1737 г., а других исповеданий — с 20–30-х гг. XIX в.), </w:t>
      </w:r>
      <w:r>
        <w:rPr>
          <w:spacing w:val="3"/>
        </w:rPr>
        <w:t>разного рода полицейскими исчислениями (камеральные </w:t>
      </w:r>
      <w:r>
        <w:rPr>
          <w:spacing w:val="4"/>
        </w:rPr>
        <w:t>опи- </w:t>
      </w:r>
      <w:r>
        <w:rPr/>
        <w:t>сания, кибиточные переписи и т.д.). Так регистрировались, в част- ности, жители Польши, Финляндии, Закавказья,</w:t>
      </w:r>
      <w:r>
        <w:rPr>
          <w:spacing w:val="12"/>
        </w:rPr>
        <w:t> </w:t>
      </w:r>
      <w:r>
        <w:rPr/>
        <w:t>Казахстана</w:t>
      </w:r>
      <w:r>
        <w:rPr>
          <w:position w:val="6"/>
          <w:sz w:val="14"/>
        </w:rPr>
        <w:t>4</w:t>
      </w:r>
      <w:r>
        <w:rPr/>
        <w:t>.</w:t>
      </w:r>
    </w:p>
    <w:p>
      <w:pPr>
        <w:spacing w:after="0" w:line="249" w:lineRule="auto"/>
        <w:sectPr>
          <w:footerReference w:type="default" r:id="rId45"/>
          <w:pgSz w:w="16450" w:h="12190" w:orient="landscape"/>
          <w:pgMar w:footer="743" w:header="0" w:top="920" w:bottom="940" w:left="1020" w:right="0"/>
          <w:cols w:num="2" w:equalWidth="0">
            <w:col w:w="6397" w:space="1540"/>
            <w:col w:w="7493"/>
          </w:cols>
        </w:sectPr>
      </w:pPr>
    </w:p>
    <w:p>
      <w:pPr>
        <w:pStyle w:val="BodyText"/>
        <w:tabs>
          <w:tab w:pos="8050" w:val="left" w:leader="none"/>
          <w:tab w:pos="9751" w:val="left" w:leader="none"/>
        </w:tabs>
        <w:spacing w:line="221" w:lineRule="exact"/>
        <w:jc w:val="left"/>
      </w:pPr>
      <w:r>
        <w:rPr/>
        <w:t>вины XIII в., когда страна попала в зависимость от Золотой</w:t>
      </w:r>
      <w:r>
        <w:rPr>
          <w:spacing w:val="16"/>
        </w:rPr>
        <w:t> </w:t>
      </w:r>
      <w:r>
        <w:rPr/>
        <w:t>Орды,</w:t>
        <w:tab/>
      </w:r>
      <w:r>
        <w:rPr>
          <w:w w:val="98"/>
          <w:u w:val="single"/>
        </w:rPr>
        <w:t> </w:t>
      </w:r>
      <w:r>
        <w:rPr>
          <w:u w:val="single"/>
        </w:rPr>
        <w:tab/>
      </w:r>
    </w:p>
    <w:p>
      <w:pPr>
        <w:spacing w:after="0" w:line="221" w:lineRule="exact"/>
        <w:jc w:val="left"/>
        <w:sectPr>
          <w:type w:val="continuous"/>
          <w:pgSz w:w="16450" w:h="12190" w:orient="landscape"/>
          <w:pgMar w:top="1040" w:bottom="280" w:left="1020" w:right="0"/>
        </w:sectPr>
      </w:pPr>
    </w:p>
    <w:p>
      <w:pPr>
        <w:pStyle w:val="BodyText"/>
        <w:spacing w:line="252" w:lineRule="auto" w:before="10"/>
        <w:ind w:right="38"/>
      </w:pPr>
      <w:r>
        <w:rPr/>
        <w:t>учет населения в отдельных русских княжествах и на территории Закавказья проводился для определения размеров дани. С XIV в. объектом обложения становятся земельные участки, производи- тельно используемые в хозяйстве, — соха (а позднее — четверть,</w:t>
      </w:r>
    </w:p>
    <w:p>
      <w:pPr>
        <w:pStyle w:val="BodyText"/>
        <w:spacing w:before="1"/>
        <w:ind w:left="0"/>
        <w:jc w:val="left"/>
        <w:rPr>
          <w:sz w:val="7"/>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spacing w:line="261" w:lineRule="auto" w:before="92"/>
        <w:ind w:left="397" w:right="39" w:hanging="284"/>
        <w:jc w:val="both"/>
        <w:rPr>
          <w:sz w:val="17"/>
        </w:rPr>
      </w:pPr>
      <w:r>
        <w:rPr>
          <w:position w:val="5"/>
          <w:sz w:val="12"/>
        </w:rPr>
        <w:t>1 </w:t>
      </w:r>
      <w:r>
        <w:rPr>
          <w:sz w:val="17"/>
        </w:rPr>
        <w:t>Книга Страшного суда // Советский энциклопедический словарь / под ред. А.М. Прохорова. М.: Советская энциклопедия, 1987. С. 52; Волков А.Г., Го- зулов А.И., Григорянц М.Г. Перепись населения // Народонаселение: эн- циклопедический словарь. С. 307.</w:t>
      </w:r>
    </w:p>
    <w:p>
      <w:pPr>
        <w:spacing w:line="191" w:lineRule="exact" w:before="0"/>
        <w:ind w:left="113" w:right="0" w:firstLine="0"/>
        <w:jc w:val="both"/>
        <w:rPr>
          <w:sz w:val="17"/>
        </w:rPr>
      </w:pPr>
      <w:r>
        <w:rPr>
          <w:position w:val="5"/>
          <w:sz w:val="12"/>
        </w:rPr>
        <w:t>2 </w:t>
      </w:r>
      <w:r>
        <w:rPr>
          <w:sz w:val="17"/>
        </w:rPr>
        <w:t>Там же.</w:t>
      </w:r>
    </w:p>
    <w:p>
      <w:pPr>
        <w:spacing w:line="261" w:lineRule="auto" w:before="107"/>
        <w:ind w:left="397" w:right="1131" w:hanging="284"/>
        <w:jc w:val="both"/>
        <w:rPr>
          <w:sz w:val="17"/>
        </w:rPr>
      </w:pPr>
      <w:r>
        <w:rPr/>
        <w:br w:type="column"/>
      </w:r>
      <w:r>
        <w:rPr>
          <w:position w:val="5"/>
          <w:sz w:val="12"/>
        </w:rPr>
        <w:t>1 </w:t>
      </w:r>
      <w:r>
        <w:rPr>
          <w:sz w:val="17"/>
        </w:rPr>
        <w:t>Волков А.Г., Гозулов А.И., Григорянц М.Г. Перепись населения // Народо- население: энциклопедический словарь. С. 309.</w:t>
      </w:r>
    </w:p>
    <w:p>
      <w:pPr>
        <w:spacing w:line="261" w:lineRule="auto" w:before="0"/>
        <w:ind w:left="397" w:right="1129" w:hanging="284"/>
        <w:jc w:val="both"/>
        <w:rPr>
          <w:sz w:val="17"/>
        </w:rPr>
      </w:pPr>
      <w:r>
        <w:rPr>
          <w:position w:val="5"/>
          <w:sz w:val="12"/>
        </w:rPr>
        <w:t>2 </w:t>
      </w:r>
      <w:r>
        <w:rPr>
          <w:sz w:val="17"/>
        </w:rPr>
        <w:t>Писцовые книги // Советский энциклопедический словарь. С. 107; </w:t>
      </w:r>
      <w:r>
        <w:rPr>
          <w:spacing w:val="2"/>
          <w:sz w:val="17"/>
        </w:rPr>
        <w:t>Ка-  </w:t>
      </w:r>
      <w:r>
        <w:rPr>
          <w:sz w:val="17"/>
        </w:rPr>
        <w:t>бузан В.М. Писцовые книги. Писцовые описания // Народонаселение: эн- циклопедический словарь. С.</w:t>
      </w:r>
      <w:r>
        <w:rPr>
          <w:spacing w:val="19"/>
          <w:sz w:val="17"/>
        </w:rPr>
        <w:t> </w:t>
      </w:r>
      <w:r>
        <w:rPr>
          <w:sz w:val="17"/>
        </w:rPr>
        <w:t>318.</w:t>
      </w:r>
    </w:p>
    <w:p>
      <w:pPr>
        <w:spacing w:line="261" w:lineRule="auto" w:before="0"/>
        <w:ind w:left="397" w:right="1130" w:hanging="284"/>
        <w:jc w:val="both"/>
        <w:rPr>
          <w:sz w:val="17"/>
        </w:rPr>
      </w:pPr>
      <w:r>
        <w:rPr>
          <w:position w:val="5"/>
          <w:sz w:val="12"/>
        </w:rPr>
        <w:t>3 </w:t>
      </w:r>
      <w:r>
        <w:rPr>
          <w:sz w:val="17"/>
        </w:rPr>
        <w:t>Кабузан В.М. Подворные переписи // Народонаселение: энциклопедиче- ский словарь. С. 323.</w:t>
      </w:r>
    </w:p>
    <w:p>
      <w:pPr>
        <w:spacing w:line="261" w:lineRule="auto" w:before="0"/>
        <w:ind w:left="397" w:right="1131" w:hanging="284"/>
        <w:jc w:val="both"/>
        <w:rPr>
          <w:sz w:val="17"/>
        </w:rPr>
      </w:pPr>
      <w:r>
        <w:rPr>
          <w:position w:val="5"/>
          <w:sz w:val="12"/>
        </w:rPr>
        <w:t>4 </w:t>
      </w:r>
      <w:r>
        <w:rPr>
          <w:sz w:val="17"/>
        </w:rPr>
        <w:t>Кабузан В.М. Русские в мире. Динамика численности и расселения (1719– 1989), формирование этнических и политических границ русского народа. СПб.: Блиц, 1996. С. 9.</w:t>
      </w:r>
    </w:p>
    <w:p>
      <w:pPr>
        <w:spacing w:after="0" w:line="261" w:lineRule="auto"/>
        <w:jc w:val="both"/>
        <w:rPr>
          <w:sz w:val="17"/>
        </w:rPr>
        <w:sectPr>
          <w:type w:val="continuous"/>
          <w:pgSz w:w="16450" w:h="12190" w:orient="landscape"/>
          <w:pgMar w:top="1040" w:bottom="280" w:left="1020" w:right="0"/>
          <w:cols w:num="2" w:equalWidth="0">
            <w:col w:w="6393" w:space="1544"/>
            <w:col w:w="7493"/>
          </w:cols>
        </w:sectPr>
      </w:pPr>
    </w:p>
    <w:p>
      <w:pPr>
        <w:pStyle w:val="BodyText"/>
        <w:spacing w:line="252" w:lineRule="auto" w:before="69"/>
        <w:ind w:right="39" w:firstLine="283"/>
      </w:pPr>
      <w:r>
        <w:rPr/>
        <w:t>Таким образом, к началу периода проведения переписей насе- ления в их современном понимании, обычно связываемого с пе- </w:t>
      </w:r>
      <w:r>
        <w:rPr>
          <w:spacing w:val="3"/>
        </w:rPr>
        <w:t>реписями </w:t>
      </w:r>
      <w:r>
        <w:rPr/>
        <w:t>в </w:t>
      </w:r>
      <w:r>
        <w:rPr>
          <w:spacing w:val="2"/>
        </w:rPr>
        <w:t>США </w:t>
      </w:r>
      <w:r>
        <w:rPr>
          <w:spacing w:val="3"/>
        </w:rPr>
        <w:t>(1790), Швеции, Финляндии (1800), </w:t>
      </w:r>
      <w:r>
        <w:rPr>
          <w:spacing w:val="4"/>
        </w:rPr>
        <w:t>Англии, </w:t>
      </w:r>
      <w:r>
        <w:rPr>
          <w:spacing w:val="3"/>
        </w:rPr>
        <w:t>Дании, Норвегии, Франции (1801), Россия имела </w:t>
      </w:r>
      <w:r>
        <w:rPr>
          <w:spacing w:val="4"/>
        </w:rPr>
        <w:t>методологи- </w:t>
      </w:r>
      <w:r>
        <w:rPr/>
        <w:t>чески</w:t>
      </w:r>
      <w:r>
        <w:rPr>
          <w:spacing w:val="-12"/>
        </w:rPr>
        <w:t> </w:t>
      </w:r>
      <w:r>
        <w:rPr/>
        <w:t>отработанную</w:t>
      </w:r>
      <w:r>
        <w:rPr>
          <w:spacing w:val="-12"/>
        </w:rPr>
        <w:t> </w:t>
      </w:r>
      <w:r>
        <w:rPr/>
        <w:t>и</w:t>
      </w:r>
      <w:r>
        <w:rPr>
          <w:spacing w:val="-12"/>
        </w:rPr>
        <w:t> </w:t>
      </w:r>
      <w:r>
        <w:rPr/>
        <w:t>проверенную</w:t>
      </w:r>
      <w:r>
        <w:rPr>
          <w:spacing w:val="-11"/>
        </w:rPr>
        <w:t> </w:t>
      </w:r>
      <w:r>
        <w:rPr/>
        <w:t>на</w:t>
      </w:r>
      <w:r>
        <w:rPr>
          <w:spacing w:val="-12"/>
        </w:rPr>
        <w:t> </w:t>
      </w:r>
      <w:r>
        <w:rPr/>
        <w:t>практике</w:t>
      </w:r>
      <w:r>
        <w:rPr>
          <w:spacing w:val="-12"/>
        </w:rPr>
        <w:t> </w:t>
      </w:r>
      <w:r>
        <w:rPr/>
        <w:t>стройную</w:t>
      </w:r>
      <w:r>
        <w:rPr>
          <w:spacing w:val="-11"/>
        </w:rPr>
        <w:t> </w:t>
      </w:r>
      <w:r>
        <w:rPr/>
        <w:t>систему учета населения. Повсеместная потребность в переписи</w:t>
      </w:r>
      <w:r>
        <w:rPr>
          <w:spacing w:val="-32"/>
        </w:rPr>
        <w:t> </w:t>
      </w:r>
      <w:r>
        <w:rPr/>
        <w:t>населения </w:t>
      </w:r>
      <w:r>
        <w:rPr>
          <w:spacing w:val="3"/>
        </w:rPr>
        <w:t>обусловливалась необходимостью государств иметь </w:t>
      </w:r>
      <w:r>
        <w:rPr>
          <w:spacing w:val="4"/>
        </w:rPr>
        <w:t>подробную </w:t>
      </w:r>
      <w:r>
        <w:rPr/>
        <w:t>и регулярную информацию о численности, размещении и составе </w:t>
      </w:r>
      <w:r>
        <w:rPr>
          <w:spacing w:val="2"/>
        </w:rPr>
        <w:t>населения, </w:t>
      </w:r>
      <w:r>
        <w:rPr/>
        <w:t>его </w:t>
      </w:r>
      <w:r>
        <w:rPr>
          <w:spacing w:val="2"/>
        </w:rPr>
        <w:t>характеристиках, важных </w:t>
      </w:r>
      <w:r>
        <w:rPr/>
        <w:t>для </w:t>
      </w:r>
      <w:r>
        <w:rPr>
          <w:spacing w:val="2"/>
        </w:rPr>
        <w:t>данного </w:t>
      </w:r>
      <w:r>
        <w:rPr>
          <w:spacing w:val="3"/>
        </w:rPr>
        <w:t>историче- </w:t>
      </w:r>
      <w:r>
        <w:rPr/>
        <w:t>ского этапа в развитии государства и</w:t>
      </w:r>
      <w:r>
        <w:rPr>
          <w:spacing w:val="34"/>
        </w:rPr>
        <w:t> </w:t>
      </w:r>
      <w:r>
        <w:rPr/>
        <w:t>общества.</w:t>
      </w:r>
    </w:p>
    <w:p>
      <w:pPr>
        <w:pStyle w:val="BodyText"/>
        <w:spacing w:line="252" w:lineRule="auto"/>
        <w:ind w:right="42" w:firstLine="283"/>
      </w:pPr>
      <w:r>
        <w:rPr/>
        <w:t>С учетом отечественного и зарубежного опыта проведения пе- реписей населения в XIX–XX вв. принято выделять три основных этапа в их развитии.</w:t>
      </w:r>
    </w:p>
    <w:p>
      <w:pPr>
        <w:pStyle w:val="ListParagraph"/>
        <w:numPr>
          <w:ilvl w:val="0"/>
          <w:numId w:val="5"/>
        </w:numPr>
        <w:tabs>
          <w:tab w:pos="539" w:val="left" w:leader="none"/>
        </w:tabs>
        <w:spacing w:line="252" w:lineRule="auto" w:before="0" w:after="0"/>
        <w:ind w:left="113" w:right="41" w:firstLine="283"/>
        <w:jc w:val="both"/>
        <w:rPr>
          <w:sz w:val="20"/>
        </w:rPr>
      </w:pPr>
      <w:r>
        <w:rPr>
          <w:rFonts w:ascii="Times New Roman" w:hAnsi="Times New Roman"/>
          <w:i/>
          <w:sz w:val="20"/>
        </w:rPr>
        <w:t>этап </w:t>
      </w:r>
      <w:r>
        <w:rPr>
          <w:sz w:val="20"/>
        </w:rPr>
        <w:t>(конец XVIII — первая половина XIX в.). Закладываются основы организации переписей населения, определяются их</w:t>
      </w:r>
      <w:r>
        <w:rPr>
          <w:spacing w:val="-24"/>
          <w:sz w:val="20"/>
        </w:rPr>
        <w:t> </w:t>
      </w:r>
      <w:r>
        <w:rPr>
          <w:sz w:val="20"/>
        </w:rPr>
        <w:t>прог- раммы. В этот период начинают регулярно проводиться переписи населения в США и Англии (каждые 10 лет), Франции, </w:t>
      </w:r>
      <w:r>
        <w:rPr>
          <w:spacing w:val="2"/>
          <w:sz w:val="20"/>
        </w:rPr>
        <w:t>Швеции </w:t>
      </w:r>
      <w:r>
        <w:rPr>
          <w:sz w:val="20"/>
        </w:rPr>
        <w:t>(каждые</w:t>
      </w:r>
      <w:r>
        <w:rPr>
          <w:spacing w:val="35"/>
          <w:sz w:val="20"/>
        </w:rPr>
        <w:t> </w:t>
      </w:r>
      <w:r>
        <w:rPr>
          <w:sz w:val="20"/>
        </w:rPr>
        <w:t>5</w:t>
      </w:r>
      <w:r>
        <w:rPr>
          <w:spacing w:val="35"/>
          <w:sz w:val="20"/>
        </w:rPr>
        <w:t> </w:t>
      </w:r>
      <w:r>
        <w:rPr>
          <w:sz w:val="20"/>
        </w:rPr>
        <w:t>лет),</w:t>
      </w:r>
      <w:r>
        <w:rPr>
          <w:spacing w:val="36"/>
          <w:sz w:val="20"/>
        </w:rPr>
        <w:t> </w:t>
      </w:r>
      <w:r>
        <w:rPr>
          <w:sz w:val="20"/>
        </w:rPr>
        <w:t>Австрии</w:t>
      </w:r>
      <w:r>
        <w:rPr>
          <w:spacing w:val="35"/>
          <w:sz w:val="20"/>
        </w:rPr>
        <w:t> </w:t>
      </w:r>
      <w:r>
        <w:rPr>
          <w:sz w:val="20"/>
        </w:rPr>
        <w:t>(каждые</w:t>
      </w:r>
      <w:r>
        <w:rPr>
          <w:spacing w:val="36"/>
          <w:sz w:val="20"/>
        </w:rPr>
        <w:t> </w:t>
      </w:r>
      <w:r>
        <w:rPr>
          <w:sz w:val="20"/>
        </w:rPr>
        <w:t>3–4</w:t>
      </w:r>
      <w:r>
        <w:rPr>
          <w:spacing w:val="35"/>
          <w:sz w:val="20"/>
        </w:rPr>
        <w:t> </w:t>
      </w:r>
      <w:r>
        <w:rPr>
          <w:sz w:val="20"/>
        </w:rPr>
        <w:t>года),</w:t>
      </w:r>
      <w:r>
        <w:rPr>
          <w:spacing w:val="35"/>
          <w:sz w:val="20"/>
        </w:rPr>
        <w:t> </w:t>
      </w:r>
      <w:r>
        <w:rPr>
          <w:sz w:val="20"/>
        </w:rPr>
        <w:t>России</w:t>
      </w:r>
      <w:r>
        <w:rPr>
          <w:spacing w:val="36"/>
          <w:sz w:val="20"/>
        </w:rPr>
        <w:t> </w:t>
      </w:r>
      <w:r>
        <w:rPr>
          <w:sz w:val="20"/>
        </w:rPr>
        <w:t>(1795,</w:t>
      </w:r>
      <w:r>
        <w:rPr>
          <w:spacing w:val="35"/>
          <w:sz w:val="20"/>
        </w:rPr>
        <w:t> </w:t>
      </w:r>
      <w:r>
        <w:rPr>
          <w:sz w:val="20"/>
        </w:rPr>
        <w:t>1811,</w:t>
      </w:r>
    </w:p>
    <w:p>
      <w:pPr>
        <w:pStyle w:val="BodyText"/>
        <w:spacing w:line="252" w:lineRule="auto"/>
        <w:ind w:right="41"/>
      </w:pPr>
      <w:r>
        <w:rPr/>
        <w:t>1815,</w:t>
      </w:r>
      <w:r>
        <w:rPr>
          <w:spacing w:val="-12"/>
        </w:rPr>
        <w:t> </w:t>
      </w:r>
      <w:r>
        <w:rPr/>
        <w:t>1833,</w:t>
      </w:r>
      <w:r>
        <w:rPr>
          <w:spacing w:val="-11"/>
        </w:rPr>
        <w:t> </w:t>
      </w:r>
      <w:r>
        <w:rPr/>
        <w:t>1850,</w:t>
      </w:r>
      <w:r>
        <w:rPr>
          <w:spacing w:val="-11"/>
        </w:rPr>
        <w:t> </w:t>
      </w:r>
      <w:r>
        <w:rPr/>
        <w:t>1857).</w:t>
      </w:r>
      <w:r>
        <w:rPr>
          <w:spacing w:val="-11"/>
        </w:rPr>
        <w:t> </w:t>
      </w:r>
      <w:r>
        <w:rPr/>
        <w:t>Проводились,</w:t>
      </w:r>
      <w:r>
        <w:rPr>
          <w:spacing w:val="-11"/>
        </w:rPr>
        <w:t> </w:t>
      </w:r>
      <w:r>
        <w:rPr/>
        <w:t>хотя</w:t>
      </w:r>
      <w:r>
        <w:rPr>
          <w:spacing w:val="-11"/>
        </w:rPr>
        <w:t> </w:t>
      </w:r>
      <w:r>
        <w:rPr/>
        <w:t>и</w:t>
      </w:r>
      <w:r>
        <w:rPr>
          <w:spacing w:val="-11"/>
        </w:rPr>
        <w:t> </w:t>
      </w:r>
      <w:r>
        <w:rPr/>
        <w:t>нерегулярно,</w:t>
      </w:r>
      <w:r>
        <w:rPr>
          <w:spacing w:val="-11"/>
        </w:rPr>
        <w:t> </w:t>
      </w:r>
      <w:r>
        <w:rPr/>
        <w:t>переписи в Дании, Исландии, Норвегии, некоторых колониях, в основном на территории</w:t>
      </w:r>
      <w:r>
        <w:rPr>
          <w:spacing w:val="14"/>
        </w:rPr>
        <w:t> </w:t>
      </w:r>
      <w:r>
        <w:rPr/>
        <w:t>Америки.</w:t>
      </w:r>
    </w:p>
    <w:p>
      <w:pPr>
        <w:pStyle w:val="BodyText"/>
        <w:spacing w:line="252" w:lineRule="auto"/>
        <w:ind w:right="43" w:firstLine="283"/>
      </w:pPr>
      <w:r>
        <w:rPr/>
        <w:t>Эти</w:t>
      </w:r>
      <w:r>
        <w:rPr>
          <w:spacing w:val="-12"/>
        </w:rPr>
        <w:t> </w:t>
      </w:r>
      <w:r>
        <w:rPr/>
        <w:t>переписи</w:t>
      </w:r>
      <w:r>
        <w:rPr>
          <w:spacing w:val="-12"/>
        </w:rPr>
        <w:t> </w:t>
      </w:r>
      <w:r>
        <w:rPr/>
        <w:t>учитывали</w:t>
      </w:r>
      <w:r>
        <w:rPr>
          <w:spacing w:val="-12"/>
        </w:rPr>
        <w:t> </w:t>
      </w:r>
      <w:r>
        <w:rPr/>
        <w:t>ограниченное</w:t>
      </w:r>
      <w:r>
        <w:rPr>
          <w:spacing w:val="-11"/>
        </w:rPr>
        <w:t> </w:t>
      </w:r>
      <w:r>
        <w:rPr/>
        <w:t>число</w:t>
      </w:r>
      <w:r>
        <w:rPr>
          <w:spacing w:val="-12"/>
        </w:rPr>
        <w:t> </w:t>
      </w:r>
      <w:r>
        <w:rPr/>
        <w:t>признаков,</w:t>
      </w:r>
      <w:r>
        <w:rPr>
          <w:spacing w:val="-12"/>
        </w:rPr>
        <w:t> </w:t>
      </w:r>
      <w:r>
        <w:rPr/>
        <w:t>не</w:t>
      </w:r>
      <w:r>
        <w:rPr>
          <w:spacing w:val="-12"/>
        </w:rPr>
        <w:t> </w:t>
      </w:r>
      <w:r>
        <w:rPr>
          <w:spacing w:val="-2"/>
        </w:rPr>
        <w:t>ох- </w:t>
      </w:r>
      <w:r>
        <w:rPr>
          <w:spacing w:val="-3"/>
        </w:rPr>
        <w:t>ватывали</w:t>
      </w:r>
      <w:r>
        <w:rPr>
          <w:spacing w:val="-18"/>
        </w:rPr>
        <w:t> </w:t>
      </w:r>
      <w:r>
        <w:rPr>
          <w:spacing w:val="-3"/>
        </w:rPr>
        <w:t>всего</w:t>
      </w:r>
      <w:r>
        <w:rPr>
          <w:spacing w:val="-17"/>
        </w:rPr>
        <w:t> </w:t>
      </w:r>
      <w:r>
        <w:rPr>
          <w:spacing w:val="-3"/>
        </w:rPr>
        <w:t>населения,</w:t>
      </w:r>
      <w:r>
        <w:rPr>
          <w:spacing w:val="-18"/>
        </w:rPr>
        <w:t> </w:t>
      </w:r>
      <w:r>
        <w:rPr>
          <w:spacing w:val="-3"/>
        </w:rPr>
        <w:t>обработка</w:t>
      </w:r>
      <w:r>
        <w:rPr>
          <w:spacing w:val="-17"/>
        </w:rPr>
        <w:t> </w:t>
      </w:r>
      <w:r>
        <w:rPr/>
        <w:t>их</w:t>
      </w:r>
      <w:r>
        <w:rPr>
          <w:spacing w:val="-18"/>
        </w:rPr>
        <w:t> </w:t>
      </w:r>
      <w:r>
        <w:rPr>
          <w:spacing w:val="-3"/>
        </w:rPr>
        <w:t>материалов</w:t>
      </w:r>
      <w:r>
        <w:rPr>
          <w:spacing w:val="-17"/>
        </w:rPr>
        <w:t> </w:t>
      </w:r>
      <w:r>
        <w:rPr>
          <w:spacing w:val="-3"/>
        </w:rPr>
        <w:t>занимала</w:t>
      </w:r>
      <w:r>
        <w:rPr>
          <w:spacing w:val="-17"/>
        </w:rPr>
        <w:t> </w:t>
      </w:r>
      <w:r>
        <w:rPr>
          <w:spacing w:val="-3"/>
        </w:rPr>
        <w:t>много </w:t>
      </w:r>
      <w:r>
        <w:rPr/>
        <w:t>лет. Так, в первой переписи населения США (1790) учитывалось </w:t>
      </w:r>
      <w:r>
        <w:rPr>
          <w:spacing w:val="-3"/>
        </w:rPr>
        <w:t>только</w:t>
      </w:r>
      <w:r>
        <w:rPr>
          <w:spacing w:val="-18"/>
        </w:rPr>
        <w:t> </w:t>
      </w:r>
      <w:r>
        <w:rPr/>
        <w:t>имя</w:t>
      </w:r>
      <w:r>
        <w:rPr>
          <w:spacing w:val="-18"/>
        </w:rPr>
        <w:t> </w:t>
      </w:r>
      <w:r>
        <w:rPr>
          <w:spacing w:val="-3"/>
        </w:rPr>
        <w:t>главы</w:t>
      </w:r>
      <w:r>
        <w:rPr>
          <w:spacing w:val="-18"/>
        </w:rPr>
        <w:t> </w:t>
      </w:r>
      <w:r>
        <w:rPr>
          <w:spacing w:val="-3"/>
        </w:rPr>
        <w:t>домохозяйства,</w:t>
      </w:r>
      <w:r>
        <w:rPr>
          <w:spacing w:val="-17"/>
        </w:rPr>
        <w:t> </w:t>
      </w:r>
      <w:r>
        <w:rPr>
          <w:spacing w:val="-3"/>
        </w:rPr>
        <w:t>число</w:t>
      </w:r>
      <w:r>
        <w:rPr>
          <w:spacing w:val="-18"/>
        </w:rPr>
        <w:t> </w:t>
      </w:r>
      <w:r>
        <w:rPr>
          <w:spacing w:val="-3"/>
        </w:rPr>
        <w:t>свободных</w:t>
      </w:r>
      <w:r>
        <w:rPr>
          <w:spacing w:val="-18"/>
        </w:rPr>
        <w:t> </w:t>
      </w:r>
      <w:r>
        <w:rPr>
          <w:spacing w:val="-3"/>
        </w:rPr>
        <w:t>лиц,</w:t>
      </w:r>
      <w:r>
        <w:rPr>
          <w:spacing w:val="-18"/>
        </w:rPr>
        <w:t> </w:t>
      </w:r>
      <w:r>
        <w:rPr>
          <w:spacing w:val="-3"/>
        </w:rPr>
        <w:t>число</w:t>
      </w:r>
      <w:r>
        <w:rPr>
          <w:spacing w:val="-17"/>
        </w:rPr>
        <w:t> </w:t>
      </w:r>
      <w:r>
        <w:rPr>
          <w:spacing w:val="-3"/>
        </w:rPr>
        <w:t>белых </w:t>
      </w:r>
      <w:r>
        <w:rPr/>
        <w:t>женщин,</w:t>
      </w:r>
      <w:r>
        <w:rPr>
          <w:spacing w:val="-9"/>
        </w:rPr>
        <w:t> </w:t>
      </w:r>
      <w:r>
        <w:rPr/>
        <w:t>число</w:t>
      </w:r>
      <w:r>
        <w:rPr>
          <w:spacing w:val="-8"/>
        </w:rPr>
        <w:t> </w:t>
      </w:r>
      <w:r>
        <w:rPr/>
        <w:t>рабов.</w:t>
      </w:r>
      <w:r>
        <w:rPr>
          <w:spacing w:val="-9"/>
        </w:rPr>
        <w:t> </w:t>
      </w:r>
      <w:r>
        <w:rPr/>
        <w:t>Перепись</w:t>
      </w:r>
      <w:r>
        <w:rPr>
          <w:spacing w:val="-8"/>
        </w:rPr>
        <w:t> </w:t>
      </w:r>
      <w:r>
        <w:rPr/>
        <w:t>населения</w:t>
      </w:r>
      <w:r>
        <w:rPr>
          <w:spacing w:val="-8"/>
        </w:rPr>
        <w:t> </w:t>
      </w:r>
      <w:r>
        <w:rPr/>
        <w:t>Франции</w:t>
      </w:r>
      <w:r>
        <w:rPr>
          <w:spacing w:val="-9"/>
        </w:rPr>
        <w:t> </w:t>
      </w:r>
      <w:r>
        <w:rPr/>
        <w:t>(1801)</w:t>
      </w:r>
      <w:r>
        <w:rPr>
          <w:spacing w:val="-8"/>
        </w:rPr>
        <w:t> </w:t>
      </w:r>
      <w:r>
        <w:rPr>
          <w:spacing w:val="-2"/>
        </w:rPr>
        <w:t>учиты- </w:t>
      </w:r>
      <w:r>
        <w:rPr>
          <w:spacing w:val="-3"/>
        </w:rPr>
        <w:t>вала</w:t>
      </w:r>
      <w:r>
        <w:rPr>
          <w:spacing w:val="-13"/>
        </w:rPr>
        <w:t> </w:t>
      </w:r>
      <w:r>
        <w:rPr>
          <w:spacing w:val="-3"/>
        </w:rPr>
        <w:t>лишь</w:t>
      </w:r>
      <w:r>
        <w:rPr>
          <w:spacing w:val="-13"/>
        </w:rPr>
        <w:t> </w:t>
      </w:r>
      <w:r>
        <w:rPr/>
        <w:t>пол</w:t>
      </w:r>
      <w:r>
        <w:rPr>
          <w:spacing w:val="-12"/>
        </w:rPr>
        <w:t> </w:t>
      </w:r>
      <w:r>
        <w:rPr/>
        <w:t>и</w:t>
      </w:r>
      <w:r>
        <w:rPr>
          <w:spacing w:val="-13"/>
        </w:rPr>
        <w:t> </w:t>
      </w:r>
      <w:r>
        <w:rPr>
          <w:spacing w:val="-3"/>
        </w:rPr>
        <w:t>брачное</w:t>
      </w:r>
      <w:r>
        <w:rPr>
          <w:spacing w:val="-13"/>
        </w:rPr>
        <w:t> </w:t>
      </w:r>
      <w:r>
        <w:rPr>
          <w:spacing w:val="-3"/>
        </w:rPr>
        <w:t>состояние,</w:t>
      </w:r>
      <w:r>
        <w:rPr>
          <w:spacing w:val="-12"/>
        </w:rPr>
        <w:t> </w:t>
      </w:r>
      <w:r>
        <w:rPr/>
        <w:t>а</w:t>
      </w:r>
      <w:r>
        <w:rPr>
          <w:spacing w:val="-13"/>
        </w:rPr>
        <w:t> </w:t>
      </w:r>
      <w:r>
        <w:rPr>
          <w:spacing w:val="-3"/>
        </w:rPr>
        <w:t>Англии</w:t>
      </w:r>
      <w:r>
        <w:rPr>
          <w:spacing w:val="-13"/>
        </w:rPr>
        <w:t> </w:t>
      </w:r>
      <w:r>
        <w:rPr>
          <w:spacing w:val="-3"/>
        </w:rPr>
        <w:t>(1801)</w:t>
      </w:r>
      <w:r>
        <w:rPr>
          <w:spacing w:val="-12"/>
        </w:rPr>
        <w:t> </w:t>
      </w:r>
      <w:r>
        <w:rPr/>
        <w:t>—</w:t>
      </w:r>
      <w:r>
        <w:rPr>
          <w:spacing w:val="-13"/>
        </w:rPr>
        <w:t> </w:t>
      </w:r>
      <w:r>
        <w:rPr/>
        <w:t>пол</w:t>
      </w:r>
      <w:r>
        <w:rPr>
          <w:spacing w:val="-13"/>
        </w:rPr>
        <w:t> </w:t>
      </w:r>
      <w:r>
        <w:rPr/>
        <w:t>и</w:t>
      </w:r>
      <w:r>
        <w:rPr>
          <w:spacing w:val="-12"/>
        </w:rPr>
        <w:t> </w:t>
      </w:r>
      <w:r>
        <w:rPr>
          <w:spacing w:val="-3"/>
        </w:rPr>
        <w:t>занятие главы</w:t>
      </w:r>
      <w:r>
        <w:rPr>
          <w:spacing w:val="-19"/>
        </w:rPr>
        <w:t> </w:t>
      </w:r>
      <w:r>
        <w:rPr>
          <w:spacing w:val="-3"/>
        </w:rPr>
        <w:t>домохозяйства</w:t>
      </w:r>
      <w:r>
        <w:rPr>
          <w:spacing w:val="-18"/>
        </w:rPr>
        <w:t> </w:t>
      </w:r>
      <w:r>
        <w:rPr>
          <w:spacing w:val="-3"/>
        </w:rPr>
        <w:t>(земледелие,</w:t>
      </w:r>
      <w:r>
        <w:rPr>
          <w:spacing w:val="-19"/>
        </w:rPr>
        <w:t> </w:t>
      </w:r>
      <w:r>
        <w:rPr>
          <w:spacing w:val="-3"/>
        </w:rPr>
        <w:t>торговля</w:t>
      </w:r>
      <w:r>
        <w:rPr>
          <w:spacing w:val="-18"/>
        </w:rPr>
        <w:t> </w:t>
      </w:r>
      <w:r>
        <w:rPr/>
        <w:t>или</w:t>
      </w:r>
      <w:r>
        <w:rPr>
          <w:spacing w:val="-18"/>
        </w:rPr>
        <w:t> </w:t>
      </w:r>
      <w:r>
        <w:rPr>
          <w:spacing w:val="-3"/>
        </w:rPr>
        <w:t>промышленность).</w:t>
      </w:r>
    </w:p>
    <w:p>
      <w:pPr>
        <w:pStyle w:val="ListParagraph"/>
        <w:numPr>
          <w:ilvl w:val="0"/>
          <w:numId w:val="5"/>
        </w:numPr>
        <w:tabs>
          <w:tab w:pos="620" w:val="left" w:leader="none"/>
        </w:tabs>
        <w:spacing w:line="252" w:lineRule="auto" w:before="0" w:after="0"/>
        <w:ind w:left="113" w:right="38" w:firstLine="283"/>
        <w:jc w:val="both"/>
        <w:rPr>
          <w:sz w:val="20"/>
        </w:rPr>
      </w:pPr>
      <w:r>
        <w:rPr>
          <w:rFonts w:ascii="Times New Roman" w:hAnsi="Times New Roman"/>
          <w:i/>
          <w:sz w:val="20"/>
        </w:rPr>
        <w:t>этап </w:t>
      </w:r>
      <w:r>
        <w:rPr>
          <w:sz w:val="20"/>
        </w:rPr>
        <w:t>(вторая половина XIX — первая половина ХХ в.) знаме- нуется проведением переписей населения во всех странах</w:t>
      </w:r>
      <w:r>
        <w:rPr>
          <w:spacing w:val="-14"/>
          <w:sz w:val="20"/>
        </w:rPr>
        <w:t> </w:t>
      </w:r>
      <w:r>
        <w:rPr>
          <w:sz w:val="20"/>
        </w:rPr>
        <w:t>Европы, </w:t>
      </w:r>
      <w:r>
        <w:rPr>
          <w:spacing w:val="4"/>
          <w:sz w:val="20"/>
        </w:rPr>
        <w:t>Америки, некоторых государствах </w:t>
      </w:r>
      <w:r>
        <w:rPr>
          <w:spacing w:val="3"/>
          <w:sz w:val="20"/>
        </w:rPr>
        <w:t>Азии </w:t>
      </w:r>
      <w:r>
        <w:rPr>
          <w:sz w:val="20"/>
        </w:rPr>
        <w:t>и </w:t>
      </w:r>
      <w:r>
        <w:rPr>
          <w:spacing w:val="4"/>
          <w:sz w:val="20"/>
        </w:rPr>
        <w:t>Африки, </w:t>
      </w:r>
      <w:r>
        <w:rPr>
          <w:spacing w:val="5"/>
          <w:sz w:val="20"/>
        </w:rPr>
        <w:t>развитием </w:t>
      </w:r>
      <w:r>
        <w:rPr>
          <w:sz w:val="20"/>
        </w:rPr>
        <w:t>теории</w:t>
      </w:r>
      <w:r>
        <w:rPr>
          <w:spacing w:val="-22"/>
          <w:sz w:val="20"/>
        </w:rPr>
        <w:t> </w:t>
      </w:r>
      <w:r>
        <w:rPr>
          <w:sz w:val="20"/>
        </w:rPr>
        <w:t>и</w:t>
      </w:r>
      <w:r>
        <w:rPr>
          <w:spacing w:val="-22"/>
          <w:sz w:val="20"/>
        </w:rPr>
        <w:t> </w:t>
      </w:r>
      <w:r>
        <w:rPr>
          <w:sz w:val="20"/>
        </w:rPr>
        <w:t>совершенствованием</w:t>
      </w:r>
      <w:r>
        <w:rPr>
          <w:spacing w:val="-21"/>
          <w:sz w:val="20"/>
        </w:rPr>
        <w:t> </w:t>
      </w:r>
      <w:r>
        <w:rPr>
          <w:sz w:val="20"/>
        </w:rPr>
        <w:t>практики</w:t>
      </w:r>
      <w:r>
        <w:rPr>
          <w:spacing w:val="-22"/>
          <w:sz w:val="20"/>
        </w:rPr>
        <w:t> </w:t>
      </w:r>
      <w:r>
        <w:rPr>
          <w:sz w:val="20"/>
        </w:rPr>
        <w:t>переписей</w:t>
      </w:r>
      <w:r>
        <w:rPr>
          <w:spacing w:val="-21"/>
          <w:sz w:val="20"/>
        </w:rPr>
        <w:t> </w:t>
      </w:r>
      <w:r>
        <w:rPr>
          <w:sz w:val="20"/>
        </w:rPr>
        <w:t>населения,</w:t>
      </w:r>
      <w:r>
        <w:rPr>
          <w:spacing w:val="-22"/>
          <w:sz w:val="20"/>
        </w:rPr>
        <w:t> </w:t>
      </w:r>
      <w:r>
        <w:rPr>
          <w:sz w:val="20"/>
        </w:rPr>
        <w:t>вве- дением новых признаков, расширением их</w:t>
      </w:r>
      <w:r>
        <w:rPr>
          <w:spacing w:val="19"/>
          <w:sz w:val="20"/>
        </w:rPr>
        <w:t> </w:t>
      </w:r>
      <w:r>
        <w:rPr>
          <w:sz w:val="20"/>
        </w:rPr>
        <w:t>программ.</w:t>
      </w:r>
    </w:p>
    <w:p>
      <w:pPr>
        <w:pStyle w:val="BodyText"/>
        <w:spacing w:line="252" w:lineRule="auto"/>
        <w:ind w:right="39" w:firstLine="283"/>
      </w:pPr>
      <w:r>
        <w:rPr/>
        <w:t>Поворотным пунктом в переходе к переписям населения в со- </w:t>
      </w:r>
      <w:r>
        <w:rPr>
          <w:spacing w:val="3"/>
        </w:rPr>
        <w:t>временном </w:t>
      </w:r>
      <w:r>
        <w:rPr/>
        <w:t>их </w:t>
      </w:r>
      <w:r>
        <w:rPr>
          <w:spacing w:val="3"/>
        </w:rPr>
        <w:t>понимании стала перепись населения </w:t>
      </w:r>
      <w:r>
        <w:rPr/>
        <w:t>в </w:t>
      </w:r>
      <w:r>
        <w:rPr>
          <w:spacing w:val="4"/>
        </w:rPr>
        <w:t>Бельгии </w:t>
      </w:r>
      <w:r>
        <w:rPr>
          <w:spacing w:val="2"/>
        </w:rPr>
        <w:t>(1846), которая впервые учитывала строго наличное </w:t>
      </w:r>
      <w:r>
        <w:rPr>
          <w:spacing w:val="3"/>
        </w:rPr>
        <w:t>население. </w:t>
      </w:r>
      <w:r>
        <w:rPr/>
        <w:t>В </w:t>
      </w:r>
      <w:r>
        <w:rPr>
          <w:spacing w:val="2"/>
        </w:rPr>
        <w:t>последующий период происходит совершенствование </w:t>
      </w:r>
      <w:r>
        <w:rPr>
          <w:spacing w:val="3"/>
        </w:rPr>
        <w:t>инстру- </w:t>
      </w:r>
      <w:r>
        <w:rPr/>
        <w:t>ментария переписей, появляются специальные бланки переписи, инструкции к ним, начинает применяться самоисчисление; уточ- </w:t>
      </w:r>
      <w:r>
        <w:rPr>
          <w:spacing w:val="3"/>
        </w:rPr>
        <w:t>няется содержание учитываемых признаков, особенно </w:t>
      </w:r>
      <w:r>
        <w:rPr>
          <w:spacing w:val="4"/>
        </w:rPr>
        <w:t>возраста </w:t>
      </w:r>
      <w:r>
        <w:rPr/>
        <w:t>и</w:t>
      </w:r>
      <w:r>
        <w:rPr>
          <w:spacing w:val="-8"/>
        </w:rPr>
        <w:t> </w:t>
      </w:r>
      <w:r>
        <w:rPr/>
        <w:t>занятия,</w:t>
      </w:r>
      <w:r>
        <w:rPr>
          <w:spacing w:val="-7"/>
        </w:rPr>
        <w:t> </w:t>
      </w:r>
      <w:r>
        <w:rPr/>
        <w:t>начинает</w:t>
      </w:r>
      <w:r>
        <w:rPr>
          <w:spacing w:val="-8"/>
        </w:rPr>
        <w:t> </w:t>
      </w:r>
      <w:r>
        <w:rPr/>
        <w:t>учитываться</w:t>
      </w:r>
      <w:r>
        <w:rPr>
          <w:spacing w:val="-7"/>
        </w:rPr>
        <w:t> </w:t>
      </w:r>
      <w:r>
        <w:rPr/>
        <w:t>конкретное</w:t>
      </w:r>
      <w:r>
        <w:rPr>
          <w:spacing w:val="-7"/>
        </w:rPr>
        <w:t> </w:t>
      </w:r>
      <w:r>
        <w:rPr/>
        <w:t>число</w:t>
      </w:r>
      <w:r>
        <w:rPr>
          <w:spacing w:val="-8"/>
        </w:rPr>
        <w:t> </w:t>
      </w:r>
      <w:r>
        <w:rPr/>
        <w:t>прожитых</w:t>
      </w:r>
      <w:r>
        <w:rPr>
          <w:spacing w:val="-7"/>
        </w:rPr>
        <w:t> </w:t>
      </w:r>
      <w:r>
        <w:rPr/>
        <w:t>лет, а впоследствии и день, месяц и год</w:t>
      </w:r>
      <w:r>
        <w:rPr>
          <w:spacing w:val="40"/>
        </w:rPr>
        <w:t> </w:t>
      </w:r>
      <w:r>
        <w:rPr/>
        <w:t>рождения.</w:t>
      </w:r>
    </w:p>
    <w:p>
      <w:pPr>
        <w:pStyle w:val="BodyText"/>
        <w:spacing w:line="252" w:lineRule="auto" w:before="69"/>
        <w:ind w:right="1128" w:firstLine="283"/>
      </w:pPr>
      <w:r>
        <w:rPr/>
        <w:br w:type="column"/>
      </w:r>
      <w:r>
        <w:rPr/>
        <w:t>Появление</w:t>
      </w:r>
      <w:r>
        <w:rPr>
          <w:spacing w:val="-27"/>
        </w:rPr>
        <w:t> </w:t>
      </w:r>
      <w:r>
        <w:rPr/>
        <w:t>новых</w:t>
      </w:r>
      <w:r>
        <w:rPr>
          <w:spacing w:val="-27"/>
        </w:rPr>
        <w:t> </w:t>
      </w:r>
      <w:r>
        <w:rPr/>
        <w:t>признаков</w:t>
      </w:r>
      <w:r>
        <w:rPr>
          <w:spacing w:val="-26"/>
        </w:rPr>
        <w:t> </w:t>
      </w:r>
      <w:r>
        <w:rPr/>
        <w:t>в</w:t>
      </w:r>
      <w:r>
        <w:rPr>
          <w:spacing w:val="-27"/>
        </w:rPr>
        <w:t> </w:t>
      </w:r>
      <w:r>
        <w:rPr/>
        <w:t>программах</w:t>
      </w:r>
      <w:r>
        <w:rPr>
          <w:spacing w:val="-26"/>
        </w:rPr>
        <w:t> </w:t>
      </w:r>
      <w:r>
        <w:rPr/>
        <w:t>переписей</w:t>
      </w:r>
      <w:r>
        <w:rPr>
          <w:spacing w:val="-27"/>
        </w:rPr>
        <w:t> </w:t>
      </w:r>
      <w:r>
        <w:rPr/>
        <w:t>населения </w:t>
      </w:r>
      <w:r>
        <w:rPr>
          <w:spacing w:val="2"/>
        </w:rPr>
        <w:t>связано </w:t>
      </w:r>
      <w:r>
        <w:rPr/>
        <w:t>с </w:t>
      </w:r>
      <w:r>
        <w:rPr>
          <w:spacing w:val="2"/>
        </w:rPr>
        <w:t>изучением большего числа демографических </w:t>
      </w:r>
      <w:r>
        <w:rPr>
          <w:spacing w:val="3"/>
        </w:rPr>
        <w:t>характе- </w:t>
      </w:r>
      <w:r>
        <w:rPr/>
        <w:t>ристик, грамотности и образования, миграции (особенно в </w:t>
      </w:r>
      <w:r>
        <w:rPr>
          <w:spacing w:val="-3"/>
        </w:rPr>
        <w:t>США), </w:t>
      </w:r>
      <w:r>
        <w:rPr>
          <w:spacing w:val="2"/>
        </w:rPr>
        <w:t>рождаемости </w:t>
      </w:r>
      <w:r>
        <w:rPr/>
        <w:t>и </w:t>
      </w:r>
      <w:r>
        <w:rPr>
          <w:spacing w:val="2"/>
        </w:rPr>
        <w:t>смертности, социально-экономических </w:t>
      </w:r>
      <w:r>
        <w:rPr>
          <w:spacing w:val="3"/>
        </w:rPr>
        <w:t>характе- </w:t>
      </w:r>
      <w:r>
        <w:rPr/>
        <w:t>ристик населения — занятия, места работы, положения в занятии, безработицы. Намечается переход к учету не наличного, а посто- янного населения либо к одновременному учету этих обеих кате- горий и разработке материалов, в частности, о составе населения по социально-экономическим признакам, только по постоянному населению.</w:t>
      </w:r>
    </w:p>
    <w:p>
      <w:pPr>
        <w:pStyle w:val="BodyText"/>
        <w:spacing w:line="252" w:lineRule="auto"/>
        <w:ind w:right="1127" w:firstLine="283"/>
      </w:pPr>
      <w:r>
        <w:rPr/>
        <w:t>Научному обеспечению переписи населения во многом способ- ствовали</w:t>
      </w:r>
      <w:r>
        <w:rPr>
          <w:spacing w:val="-13"/>
        </w:rPr>
        <w:t> </w:t>
      </w:r>
      <w:r>
        <w:rPr/>
        <w:t>международные</w:t>
      </w:r>
      <w:r>
        <w:rPr>
          <w:spacing w:val="-12"/>
        </w:rPr>
        <w:t> </w:t>
      </w:r>
      <w:r>
        <w:rPr/>
        <w:t>статистические</w:t>
      </w:r>
      <w:r>
        <w:rPr>
          <w:spacing w:val="-12"/>
        </w:rPr>
        <w:t> </w:t>
      </w:r>
      <w:r>
        <w:rPr/>
        <w:t>конгрессы,</w:t>
      </w:r>
      <w:r>
        <w:rPr>
          <w:spacing w:val="-12"/>
        </w:rPr>
        <w:t> </w:t>
      </w:r>
      <w:r>
        <w:rPr/>
        <w:t>проведенные в</w:t>
      </w:r>
      <w:r>
        <w:rPr>
          <w:spacing w:val="-15"/>
        </w:rPr>
        <w:t> </w:t>
      </w:r>
      <w:r>
        <w:rPr/>
        <w:t>1853–1876</w:t>
      </w:r>
      <w:r>
        <w:rPr>
          <w:spacing w:val="-14"/>
        </w:rPr>
        <w:t> </w:t>
      </w:r>
      <w:r>
        <w:rPr/>
        <w:t>гг.</w:t>
      </w:r>
      <w:r>
        <w:rPr>
          <w:spacing w:val="-14"/>
        </w:rPr>
        <w:t> </w:t>
      </w:r>
      <w:r>
        <w:rPr/>
        <w:t>Основополагающие</w:t>
      </w:r>
      <w:r>
        <w:rPr>
          <w:spacing w:val="-15"/>
        </w:rPr>
        <w:t> </w:t>
      </w:r>
      <w:r>
        <w:rPr/>
        <w:t>правила</w:t>
      </w:r>
      <w:r>
        <w:rPr>
          <w:spacing w:val="-14"/>
        </w:rPr>
        <w:t> </w:t>
      </w:r>
      <w:r>
        <w:rPr/>
        <w:t>проведения</w:t>
      </w:r>
      <w:r>
        <w:rPr>
          <w:spacing w:val="-14"/>
        </w:rPr>
        <w:t> </w:t>
      </w:r>
      <w:r>
        <w:rPr/>
        <w:t>переписей разработаны на Брюссельской сессии конгресса (1853), впослед- </w:t>
      </w:r>
      <w:r>
        <w:rPr>
          <w:spacing w:val="3"/>
        </w:rPr>
        <w:t>ствии </w:t>
      </w:r>
      <w:r>
        <w:rPr>
          <w:spacing w:val="2"/>
        </w:rPr>
        <w:t>они </w:t>
      </w:r>
      <w:r>
        <w:rPr>
          <w:spacing w:val="3"/>
        </w:rPr>
        <w:t>уточнялись </w:t>
      </w:r>
      <w:r>
        <w:rPr/>
        <w:t>и </w:t>
      </w:r>
      <w:r>
        <w:rPr>
          <w:spacing w:val="3"/>
        </w:rPr>
        <w:t>дополнялись </w:t>
      </w:r>
      <w:r>
        <w:rPr/>
        <w:t>и  </w:t>
      </w:r>
      <w:r>
        <w:rPr>
          <w:spacing w:val="3"/>
        </w:rPr>
        <w:t>были сведены </w:t>
      </w:r>
      <w:r>
        <w:rPr>
          <w:spacing w:val="4"/>
        </w:rPr>
        <w:t>воедино  </w:t>
      </w:r>
      <w:r>
        <w:rPr/>
        <w:t>в </w:t>
      </w:r>
      <w:r>
        <w:rPr>
          <w:spacing w:val="3"/>
        </w:rPr>
        <w:t>1872 </w:t>
      </w:r>
      <w:r>
        <w:rPr/>
        <w:t>г. На </w:t>
      </w:r>
      <w:r>
        <w:rPr>
          <w:spacing w:val="3"/>
        </w:rPr>
        <w:t>конгрессах формулировались основные </w:t>
      </w:r>
      <w:r>
        <w:rPr>
          <w:spacing w:val="4"/>
        </w:rPr>
        <w:t>принципы </w:t>
      </w:r>
      <w:r>
        <w:rPr/>
        <w:t>переписей, их периодичность, обсуждались программы, система обязательных</w:t>
      </w:r>
      <w:r>
        <w:rPr>
          <w:spacing w:val="-10"/>
        </w:rPr>
        <w:t> </w:t>
      </w:r>
      <w:r>
        <w:rPr/>
        <w:t>и</w:t>
      </w:r>
      <w:r>
        <w:rPr>
          <w:spacing w:val="-9"/>
        </w:rPr>
        <w:t> </w:t>
      </w:r>
      <w:r>
        <w:rPr/>
        <w:t>факультативных</w:t>
      </w:r>
      <w:r>
        <w:rPr>
          <w:spacing w:val="-9"/>
        </w:rPr>
        <w:t> </w:t>
      </w:r>
      <w:r>
        <w:rPr/>
        <w:t>признаков</w:t>
      </w:r>
      <w:r>
        <w:rPr>
          <w:spacing w:val="-9"/>
        </w:rPr>
        <w:t> </w:t>
      </w:r>
      <w:r>
        <w:rPr/>
        <w:t>(показателей).</w:t>
      </w:r>
      <w:r>
        <w:rPr>
          <w:spacing w:val="-10"/>
        </w:rPr>
        <w:t> </w:t>
      </w:r>
      <w:r>
        <w:rPr/>
        <w:t>В</w:t>
      </w:r>
      <w:r>
        <w:rPr>
          <w:spacing w:val="-9"/>
        </w:rPr>
        <w:t> </w:t>
      </w:r>
      <w:r>
        <w:rPr/>
        <w:t>даль- нейшем</w:t>
      </w:r>
      <w:r>
        <w:rPr>
          <w:spacing w:val="-8"/>
        </w:rPr>
        <w:t> </w:t>
      </w:r>
      <w:r>
        <w:rPr/>
        <w:t>разработкой</w:t>
      </w:r>
      <w:r>
        <w:rPr>
          <w:spacing w:val="-7"/>
        </w:rPr>
        <w:t> </w:t>
      </w:r>
      <w:r>
        <w:rPr/>
        <w:t>научных</w:t>
      </w:r>
      <w:r>
        <w:rPr>
          <w:spacing w:val="-8"/>
        </w:rPr>
        <w:t> </w:t>
      </w:r>
      <w:r>
        <w:rPr/>
        <w:t>рекомендаций</w:t>
      </w:r>
      <w:r>
        <w:rPr>
          <w:spacing w:val="-7"/>
        </w:rPr>
        <w:t> </w:t>
      </w:r>
      <w:r>
        <w:rPr/>
        <w:t>по</w:t>
      </w:r>
      <w:r>
        <w:rPr>
          <w:spacing w:val="-8"/>
        </w:rPr>
        <w:t> </w:t>
      </w:r>
      <w:r>
        <w:rPr/>
        <w:t>проведению</w:t>
      </w:r>
      <w:r>
        <w:rPr>
          <w:spacing w:val="-7"/>
        </w:rPr>
        <w:t> </w:t>
      </w:r>
      <w:r>
        <w:rPr/>
        <w:t>пере- писей населения занимались международные конгрессы гигиены и</w:t>
      </w:r>
      <w:r>
        <w:rPr>
          <w:spacing w:val="-9"/>
        </w:rPr>
        <w:t> </w:t>
      </w:r>
      <w:r>
        <w:rPr/>
        <w:t>демографии</w:t>
      </w:r>
      <w:r>
        <w:rPr>
          <w:spacing w:val="-9"/>
        </w:rPr>
        <w:t> </w:t>
      </w:r>
      <w:r>
        <w:rPr/>
        <w:t>и</w:t>
      </w:r>
      <w:r>
        <w:rPr>
          <w:spacing w:val="-9"/>
        </w:rPr>
        <w:t> </w:t>
      </w:r>
      <w:r>
        <w:rPr/>
        <w:t>образованный</w:t>
      </w:r>
      <w:r>
        <w:rPr>
          <w:spacing w:val="-8"/>
        </w:rPr>
        <w:t> </w:t>
      </w:r>
      <w:r>
        <w:rPr/>
        <w:t>в</w:t>
      </w:r>
      <w:r>
        <w:rPr>
          <w:spacing w:val="-9"/>
        </w:rPr>
        <w:t> </w:t>
      </w:r>
      <w:r>
        <w:rPr/>
        <w:t>1885</w:t>
      </w:r>
      <w:r>
        <w:rPr>
          <w:spacing w:val="-9"/>
        </w:rPr>
        <w:t> </w:t>
      </w:r>
      <w:r>
        <w:rPr/>
        <w:t>г.</w:t>
      </w:r>
      <w:r>
        <w:rPr>
          <w:spacing w:val="-9"/>
        </w:rPr>
        <w:t> </w:t>
      </w:r>
      <w:r>
        <w:rPr/>
        <w:t>Международный</w:t>
      </w:r>
      <w:r>
        <w:rPr>
          <w:spacing w:val="-8"/>
        </w:rPr>
        <w:t> </w:t>
      </w:r>
      <w:r>
        <w:rPr/>
        <w:t>статисти- ческий институт, а затем Статистическая комиссия</w:t>
      </w:r>
      <w:r>
        <w:rPr>
          <w:spacing w:val="37"/>
        </w:rPr>
        <w:t> </w:t>
      </w:r>
      <w:r>
        <w:rPr/>
        <w:t>ООН.</w:t>
      </w:r>
    </w:p>
    <w:p>
      <w:pPr>
        <w:pStyle w:val="BodyText"/>
        <w:spacing w:line="252" w:lineRule="auto"/>
        <w:ind w:right="1128" w:firstLine="283"/>
      </w:pPr>
      <w:r>
        <w:rPr/>
        <w:t>Необходимость перехода к научно организованным переписям созрела</w:t>
      </w:r>
      <w:r>
        <w:rPr>
          <w:spacing w:val="-12"/>
        </w:rPr>
        <w:t> </w:t>
      </w:r>
      <w:r>
        <w:rPr/>
        <w:t>в</w:t>
      </w:r>
      <w:r>
        <w:rPr>
          <w:spacing w:val="-11"/>
        </w:rPr>
        <w:t> </w:t>
      </w:r>
      <w:r>
        <w:rPr/>
        <w:t>российском</w:t>
      </w:r>
      <w:r>
        <w:rPr>
          <w:spacing w:val="-12"/>
        </w:rPr>
        <w:t> </w:t>
      </w:r>
      <w:r>
        <w:rPr/>
        <w:t>обществе</w:t>
      </w:r>
      <w:r>
        <w:rPr>
          <w:spacing w:val="-11"/>
        </w:rPr>
        <w:t> </w:t>
      </w:r>
      <w:r>
        <w:rPr/>
        <w:t>к</w:t>
      </w:r>
      <w:r>
        <w:rPr>
          <w:spacing w:val="-12"/>
        </w:rPr>
        <w:t> </w:t>
      </w:r>
      <w:r>
        <w:rPr/>
        <w:t>концу</w:t>
      </w:r>
      <w:r>
        <w:rPr>
          <w:spacing w:val="-11"/>
        </w:rPr>
        <w:t> </w:t>
      </w:r>
      <w:r>
        <w:rPr/>
        <w:t>XIX</w:t>
      </w:r>
      <w:r>
        <w:rPr>
          <w:spacing w:val="-11"/>
        </w:rPr>
        <w:t> </w:t>
      </w:r>
      <w:r>
        <w:rPr/>
        <w:t>—</w:t>
      </w:r>
      <w:r>
        <w:rPr>
          <w:spacing w:val="-12"/>
        </w:rPr>
        <w:t> </w:t>
      </w:r>
      <w:r>
        <w:rPr/>
        <w:t>началу</w:t>
      </w:r>
      <w:r>
        <w:rPr>
          <w:spacing w:val="-11"/>
        </w:rPr>
        <w:t> </w:t>
      </w:r>
      <w:r>
        <w:rPr/>
        <w:t>ХХ</w:t>
      </w:r>
      <w:r>
        <w:rPr>
          <w:spacing w:val="-12"/>
        </w:rPr>
        <w:t> </w:t>
      </w:r>
      <w:r>
        <w:rPr/>
        <w:t>в.</w:t>
      </w:r>
      <w:r>
        <w:rPr>
          <w:spacing w:val="-11"/>
        </w:rPr>
        <w:t> </w:t>
      </w:r>
      <w:r>
        <w:rPr/>
        <w:t>Первые </w:t>
      </w:r>
      <w:r>
        <w:rPr>
          <w:spacing w:val="2"/>
        </w:rPr>
        <w:t>переписи, поставленные </w:t>
      </w:r>
      <w:r>
        <w:rPr/>
        <w:t>на </w:t>
      </w:r>
      <w:r>
        <w:rPr>
          <w:spacing w:val="2"/>
        </w:rPr>
        <w:t>научную основу, стали </w:t>
      </w:r>
      <w:r>
        <w:rPr>
          <w:spacing w:val="3"/>
        </w:rPr>
        <w:t>проводиться  </w:t>
      </w:r>
      <w:r>
        <w:rPr/>
        <w:t>в двух столицах — Санкт-Петербурге (1862, 1863, 1864, 1869,</w:t>
      </w:r>
      <w:r>
        <w:rPr>
          <w:spacing w:val="47"/>
        </w:rPr>
        <w:t> </w:t>
      </w:r>
      <w:r>
        <w:rPr/>
        <w:t>1881,</w:t>
      </w:r>
    </w:p>
    <w:p>
      <w:pPr>
        <w:pStyle w:val="BodyText"/>
        <w:spacing w:line="225" w:lineRule="exact"/>
      </w:pPr>
      <w:r>
        <w:rPr/>
        <w:t>1890,</w:t>
      </w:r>
      <w:r>
        <w:rPr>
          <w:spacing w:val="33"/>
        </w:rPr>
        <w:t> </w:t>
      </w:r>
      <w:r>
        <w:rPr/>
        <w:t>1900,</w:t>
      </w:r>
      <w:r>
        <w:rPr>
          <w:spacing w:val="33"/>
        </w:rPr>
        <w:t> </w:t>
      </w:r>
      <w:r>
        <w:rPr/>
        <w:t>1910,</w:t>
      </w:r>
      <w:r>
        <w:rPr>
          <w:spacing w:val="33"/>
        </w:rPr>
        <w:t> </w:t>
      </w:r>
      <w:r>
        <w:rPr/>
        <w:t>1915)</w:t>
      </w:r>
      <w:r>
        <w:rPr>
          <w:spacing w:val="34"/>
        </w:rPr>
        <w:t> </w:t>
      </w:r>
      <w:r>
        <w:rPr/>
        <w:t>и</w:t>
      </w:r>
      <w:r>
        <w:rPr>
          <w:spacing w:val="33"/>
        </w:rPr>
        <w:t> </w:t>
      </w:r>
      <w:r>
        <w:rPr/>
        <w:t>Москве</w:t>
      </w:r>
      <w:r>
        <w:rPr>
          <w:spacing w:val="33"/>
        </w:rPr>
        <w:t> </w:t>
      </w:r>
      <w:r>
        <w:rPr/>
        <w:t>(1871,</w:t>
      </w:r>
      <w:r>
        <w:rPr>
          <w:spacing w:val="34"/>
        </w:rPr>
        <w:t> </w:t>
      </w:r>
      <w:r>
        <w:rPr/>
        <w:t>1882,</w:t>
      </w:r>
      <w:r>
        <w:rPr>
          <w:spacing w:val="33"/>
        </w:rPr>
        <w:t> </w:t>
      </w:r>
      <w:r>
        <w:rPr/>
        <w:t>1902,</w:t>
      </w:r>
      <w:r>
        <w:rPr>
          <w:spacing w:val="33"/>
        </w:rPr>
        <w:t> </w:t>
      </w:r>
      <w:r>
        <w:rPr/>
        <w:t>1912).</w:t>
      </w:r>
      <w:r>
        <w:rPr>
          <w:spacing w:val="34"/>
        </w:rPr>
        <w:t> </w:t>
      </w:r>
      <w:r>
        <w:rPr>
          <w:spacing w:val="2"/>
        </w:rPr>
        <w:t>Посте-</w:t>
      </w:r>
    </w:p>
    <w:p>
      <w:pPr>
        <w:pStyle w:val="BodyText"/>
        <w:spacing w:line="252" w:lineRule="auto"/>
        <w:ind w:right="1129"/>
      </w:pPr>
      <w:r>
        <w:rPr/>
        <w:t>пенно переписью охватывались некоторые крупные города и </w:t>
      </w:r>
      <w:r>
        <w:rPr>
          <w:spacing w:val="2"/>
        </w:rPr>
        <w:t>гу- </w:t>
      </w:r>
      <w:r>
        <w:rPr/>
        <w:t>бернии (Астраханская — 1873 г., Акмолинская — 1877 г., Псков- ская</w:t>
      </w:r>
      <w:r>
        <w:rPr>
          <w:spacing w:val="-9"/>
        </w:rPr>
        <w:t> </w:t>
      </w:r>
      <w:r>
        <w:rPr/>
        <w:t>—</w:t>
      </w:r>
      <w:r>
        <w:rPr>
          <w:spacing w:val="-9"/>
        </w:rPr>
        <w:t> </w:t>
      </w:r>
      <w:r>
        <w:rPr/>
        <w:t>1870</w:t>
      </w:r>
      <w:r>
        <w:rPr>
          <w:spacing w:val="-9"/>
        </w:rPr>
        <w:t> </w:t>
      </w:r>
      <w:r>
        <w:rPr/>
        <w:t>и</w:t>
      </w:r>
      <w:r>
        <w:rPr>
          <w:spacing w:val="-9"/>
        </w:rPr>
        <w:t> </w:t>
      </w:r>
      <w:r>
        <w:rPr/>
        <w:t>1887</w:t>
      </w:r>
      <w:r>
        <w:rPr>
          <w:spacing w:val="-8"/>
        </w:rPr>
        <w:t> </w:t>
      </w:r>
      <w:r>
        <w:rPr/>
        <w:t>гг.</w:t>
      </w:r>
      <w:r>
        <w:rPr>
          <w:spacing w:val="-9"/>
        </w:rPr>
        <w:t> </w:t>
      </w:r>
      <w:r>
        <w:rPr/>
        <w:t>и</w:t>
      </w:r>
      <w:r>
        <w:rPr>
          <w:spacing w:val="-9"/>
        </w:rPr>
        <w:t> </w:t>
      </w:r>
      <w:r>
        <w:rPr/>
        <w:t>др.),</w:t>
      </w:r>
      <w:r>
        <w:rPr>
          <w:spacing w:val="-9"/>
        </w:rPr>
        <w:t> </w:t>
      </w:r>
      <w:r>
        <w:rPr/>
        <w:t>где</w:t>
      </w:r>
      <w:r>
        <w:rPr>
          <w:spacing w:val="-9"/>
        </w:rPr>
        <w:t> </w:t>
      </w:r>
      <w:r>
        <w:rPr/>
        <w:t>переписывали</w:t>
      </w:r>
      <w:r>
        <w:rPr>
          <w:spacing w:val="-8"/>
        </w:rPr>
        <w:t> </w:t>
      </w:r>
      <w:r>
        <w:rPr/>
        <w:t>городских</w:t>
      </w:r>
      <w:r>
        <w:rPr>
          <w:spacing w:val="-9"/>
        </w:rPr>
        <w:t> </w:t>
      </w:r>
      <w:r>
        <w:rPr/>
        <w:t>жителей; в 1867 и 1881 гг. переписано население всей Курляндской, а </w:t>
      </w:r>
      <w:r>
        <w:rPr>
          <w:spacing w:val="-3"/>
        </w:rPr>
        <w:t>также </w:t>
      </w:r>
      <w:r>
        <w:rPr/>
        <w:t>в</w:t>
      </w:r>
      <w:r>
        <w:rPr>
          <w:spacing w:val="-8"/>
        </w:rPr>
        <w:t> </w:t>
      </w:r>
      <w:r>
        <w:rPr/>
        <w:t>1881</w:t>
      </w:r>
      <w:r>
        <w:rPr>
          <w:spacing w:val="-8"/>
        </w:rPr>
        <w:t> </w:t>
      </w:r>
      <w:r>
        <w:rPr/>
        <w:t>г.</w:t>
      </w:r>
      <w:r>
        <w:rPr>
          <w:spacing w:val="-7"/>
        </w:rPr>
        <w:t> </w:t>
      </w:r>
      <w:r>
        <w:rPr/>
        <w:t>Лифляндской</w:t>
      </w:r>
      <w:r>
        <w:rPr>
          <w:spacing w:val="-8"/>
        </w:rPr>
        <w:t> </w:t>
      </w:r>
      <w:r>
        <w:rPr/>
        <w:t>и</w:t>
      </w:r>
      <w:r>
        <w:rPr>
          <w:spacing w:val="-8"/>
        </w:rPr>
        <w:t> </w:t>
      </w:r>
      <w:r>
        <w:rPr/>
        <w:t>Эстляндской</w:t>
      </w:r>
      <w:r>
        <w:rPr>
          <w:spacing w:val="-7"/>
        </w:rPr>
        <w:t> </w:t>
      </w:r>
      <w:r>
        <w:rPr/>
        <w:t>губерний.</w:t>
      </w:r>
      <w:r>
        <w:rPr>
          <w:spacing w:val="-8"/>
        </w:rPr>
        <w:t> </w:t>
      </w:r>
      <w:r>
        <w:rPr/>
        <w:t>Таких</w:t>
      </w:r>
      <w:r>
        <w:rPr>
          <w:spacing w:val="-7"/>
        </w:rPr>
        <w:t> </w:t>
      </w:r>
      <w:r>
        <w:rPr/>
        <w:t>местных</w:t>
      </w:r>
      <w:r>
        <w:rPr>
          <w:spacing w:val="-8"/>
        </w:rPr>
        <w:t> </w:t>
      </w:r>
      <w:r>
        <w:rPr>
          <w:spacing w:val="-5"/>
        </w:rPr>
        <w:t>пе- </w:t>
      </w:r>
      <w:r>
        <w:rPr/>
        <w:t>реписей проведено в те годы не менее 200, но материалы многих из них не были опубликованы, а о некоторых неизвестно ничего, кроме года</w:t>
      </w:r>
      <w:r>
        <w:rPr>
          <w:spacing w:val="15"/>
        </w:rPr>
        <w:t> </w:t>
      </w:r>
      <w:r>
        <w:rPr/>
        <w:t>переписи.</w:t>
      </w:r>
    </w:p>
    <w:p>
      <w:pPr>
        <w:pStyle w:val="ListParagraph"/>
        <w:numPr>
          <w:ilvl w:val="0"/>
          <w:numId w:val="5"/>
        </w:numPr>
        <w:tabs>
          <w:tab w:pos="716" w:val="left" w:leader="none"/>
        </w:tabs>
        <w:spacing w:line="252" w:lineRule="auto" w:before="0" w:after="0"/>
        <w:ind w:left="113" w:right="1130" w:firstLine="283"/>
        <w:jc w:val="both"/>
        <w:rPr>
          <w:sz w:val="20"/>
        </w:rPr>
      </w:pPr>
      <w:r>
        <w:rPr>
          <w:rFonts w:ascii="Times New Roman" w:hAnsi="Times New Roman"/>
          <w:i/>
          <w:sz w:val="20"/>
        </w:rPr>
        <w:t>этап </w:t>
      </w:r>
      <w:r>
        <w:rPr>
          <w:sz w:val="20"/>
        </w:rPr>
        <w:t>(с середины ХХ в. до н. вр.) отличается растущей по- требностью</w:t>
      </w:r>
      <w:r>
        <w:rPr>
          <w:spacing w:val="-18"/>
          <w:sz w:val="20"/>
        </w:rPr>
        <w:t> </w:t>
      </w:r>
      <w:r>
        <w:rPr>
          <w:sz w:val="20"/>
        </w:rPr>
        <w:t>в</w:t>
      </w:r>
      <w:r>
        <w:rPr>
          <w:spacing w:val="-18"/>
          <w:sz w:val="20"/>
        </w:rPr>
        <w:t> </w:t>
      </w:r>
      <w:r>
        <w:rPr>
          <w:sz w:val="20"/>
        </w:rPr>
        <w:t>информации</w:t>
      </w:r>
      <w:r>
        <w:rPr>
          <w:spacing w:val="-18"/>
          <w:sz w:val="20"/>
        </w:rPr>
        <w:t> </w:t>
      </w:r>
      <w:r>
        <w:rPr>
          <w:sz w:val="20"/>
        </w:rPr>
        <w:t>о</w:t>
      </w:r>
      <w:r>
        <w:rPr>
          <w:spacing w:val="-17"/>
          <w:sz w:val="20"/>
        </w:rPr>
        <w:t> </w:t>
      </w:r>
      <w:r>
        <w:rPr>
          <w:sz w:val="20"/>
        </w:rPr>
        <w:t>населении.</w:t>
      </w:r>
      <w:r>
        <w:rPr>
          <w:spacing w:val="-18"/>
          <w:sz w:val="20"/>
        </w:rPr>
        <w:t> </w:t>
      </w:r>
      <w:r>
        <w:rPr>
          <w:sz w:val="20"/>
        </w:rPr>
        <w:t>Проведены</w:t>
      </w:r>
      <w:r>
        <w:rPr>
          <w:spacing w:val="-18"/>
          <w:sz w:val="20"/>
        </w:rPr>
        <w:t> </w:t>
      </w:r>
      <w:r>
        <w:rPr>
          <w:sz w:val="20"/>
        </w:rPr>
        <w:t>переписи</w:t>
      </w:r>
      <w:r>
        <w:rPr>
          <w:spacing w:val="-17"/>
          <w:sz w:val="20"/>
        </w:rPr>
        <w:t> </w:t>
      </w:r>
      <w:r>
        <w:rPr>
          <w:sz w:val="20"/>
        </w:rPr>
        <w:t>насе- ления</w:t>
      </w:r>
      <w:r>
        <w:rPr>
          <w:spacing w:val="-7"/>
          <w:sz w:val="20"/>
        </w:rPr>
        <w:t> </w:t>
      </w:r>
      <w:r>
        <w:rPr>
          <w:sz w:val="20"/>
        </w:rPr>
        <w:t>в</w:t>
      </w:r>
      <w:r>
        <w:rPr>
          <w:spacing w:val="-7"/>
          <w:sz w:val="20"/>
        </w:rPr>
        <w:t> </w:t>
      </w:r>
      <w:r>
        <w:rPr>
          <w:sz w:val="20"/>
        </w:rPr>
        <w:t>ряде</w:t>
      </w:r>
      <w:r>
        <w:rPr>
          <w:spacing w:val="-7"/>
          <w:sz w:val="20"/>
        </w:rPr>
        <w:t> </w:t>
      </w:r>
      <w:r>
        <w:rPr>
          <w:sz w:val="20"/>
        </w:rPr>
        <w:t>стран</w:t>
      </w:r>
      <w:r>
        <w:rPr>
          <w:spacing w:val="-6"/>
          <w:sz w:val="20"/>
        </w:rPr>
        <w:t> </w:t>
      </w:r>
      <w:r>
        <w:rPr>
          <w:sz w:val="20"/>
        </w:rPr>
        <w:t>Азии</w:t>
      </w:r>
      <w:r>
        <w:rPr>
          <w:spacing w:val="-7"/>
          <w:sz w:val="20"/>
        </w:rPr>
        <w:t> </w:t>
      </w:r>
      <w:r>
        <w:rPr>
          <w:sz w:val="20"/>
        </w:rPr>
        <w:t>и</w:t>
      </w:r>
      <w:r>
        <w:rPr>
          <w:spacing w:val="-7"/>
          <w:sz w:val="20"/>
        </w:rPr>
        <w:t> </w:t>
      </w:r>
      <w:r>
        <w:rPr>
          <w:sz w:val="20"/>
        </w:rPr>
        <w:t>Африки</w:t>
      </w:r>
      <w:r>
        <w:rPr>
          <w:spacing w:val="-7"/>
          <w:sz w:val="20"/>
        </w:rPr>
        <w:t> </w:t>
      </w:r>
      <w:r>
        <w:rPr>
          <w:sz w:val="20"/>
        </w:rPr>
        <w:t>сразу</w:t>
      </w:r>
      <w:r>
        <w:rPr>
          <w:spacing w:val="-6"/>
          <w:sz w:val="20"/>
        </w:rPr>
        <w:t> </w:t>
      </w:r>
      <w:r>
        <w:rPr>
          <w:sz w:val="20"/>
        </w:rPr>
        <w:t>же</w:t>
      </w:r>
      <w:r>
        <w:rPr>
          <w:spacing w:val="-7"/>
          <w:sz w:val="20"/>
        </w:rPr>
        <w:t> </w:t>
      </w:r>
      <w:r>
        <w:rPr>
          <w:sz w:val="20"/>
        </w:rPr>
        <w:t>после</w:t>
      </w:r>
      <w:r>
        <w:rPr>
          <w:spacing w:val="-7"/>
          <w:sz w:val="20"/>
        </w:rPr>
        <w:t> </w:t>
      </w:r>
      <w:r>
        <w:rPr>
          <w:sz w:val="20"/>
        </w:rPr>
        <w:t>достижения</w:t>
      </w:r>
      <w:r>
        <w:rPr>
          <w:spacing w:val="-6"/>
          <w:sz w:val="20"/>
        </w:rPr>
        <w:t> </w:t>
      </w:r>
      <w:r>
        <w:rPr>
          <w:spacing w:val="-4"/>
          <w:sz w:val="20"/>
        </w:rPr>
        <w:t>ими </w:t>
      </w:r>
      <w:r>
        <w:rPr>
          <w:sz w:val="20"/>
        </w:rPr>
        <w:t>независимости. К концу ХХ в. переписями охвачено практически все население земного шара. Унификации методологии учета на- селения во второй половине ХХ в. способствовала концепция все- мирной переписи населения, представляющая собой</w:t>
      </w:r>
      <w:r>
        <w:rPr>
          <w:spacing w:val="-26"/>
          <w:sz w:val="20"/>
        </w:rPr>
        <w:t> </w:t>
      </w:r>
      <w:r>
        <w:rPr>
          <w:spacing w:val="-2"/>
          <w:sz w:val="20"/>
        </w:rPr>
        <w:t>совокупность</w:t>
      </w:r>
    </w:p>
    <w:p>
      <w:pPr>
        <w:spacing w:after="0" w:line="252" w:lineRule="auto"/>
        <w:jc w:val="both"/>
        <w:rPr>
          <w:sz w:val="20"/>
        </w:rPr>
        <w:sectPr>
          <w:footerReference w:type="default" r:id="rId46"/>
          <w:pgSz w:w="16450" w:h="12190" w:orient="landscape"/>
          <w:pgMar w:footer="743" w:header="0" w:top="920" w:bottom="940" w:left="1020" w:right="0"/>
          <w:cols w:num="2" w:equalWidth="0">
            <w:col w:w="6397" w:space="1540"/>
            <w:col w:w="7493"/>
          </w:cols>
        </w:sectPr>
      </w:pPr>
    </w:p>
    <w:p>
      <w:pPr>
        <w:pStyle w:val="BodyText"/>
        <w:spacing w:line="252" w:lineRule="auto" w:before="69"/>
        <w:ind w:right="43"/>
      </w:pPr>
      <w:r>
        <w:rPr/>
        <w:t>переписей отдельных государств и территорий мира, проводимых примерно в одно время и по единому принципу.</w:t>
      </w:r>
    </w:p>
    <w:p>
      <w:pPr>
        <w:pStyle w:val="BodyText"/>
        <w:spacing w:line="252" w:lineRule="auto"/>
        <w:ind w:right="40" w:firstLine="283"/>
      </w:pPr>
      <w:r>
        <w:rPr/>
        <w:t>Реализация этого замысла, выработанного на сессиях </w:t>
      </w:r>
      <w:r>
        <w:rPr>
          <w:spacing w:val="2"/>
        </w:rPr>
        <w:t>между- народных статистических конгрессов </w:t>
      </w:r>
      <w:r>
        <w:rPr/>
        <w:t>в XIX в., </w:t>
      </w:r>
      <w:r>
        <w:rPr>
          <w:spacing w:val="2"/>
        </w:rPr>
        <w:t>стала </w:t>
      </w:r>
      <w:r>
        <w:rPr>
          <w:spacing w:val="3"/>
        </w:rPr>
        <w:t>возможной </w:t>
      </w:r>
      <w:r>
        <w:rPr/>
        <w:t>лишь с созданием ООН, которая выступила с рекомендацией всем странам</w:t>
      </w:r>
      <w:r>
        <w:rPr>
          <w:spacing w:val="-9"/>
        </w:rPr>
        <w:t> </w:t>
      </w:r>
      <w:r>
        <w:rPr/>
        <w:t>назначать</w:t>
      </w:r>
      <w:r>
        <w:rPr>
          <w:spacing w:val="-8"/>
        </w:rPr>
        <w:t> </w:t>
      </w:r>
      <w:r>
        <w:rPr/>
        <w:t>переписи</w:t>
      </w:r>
      <w:r>
        <w:rPr>
          <w:spacing w:val="-8"/>
        </w:rPr>
        <w:t> </w:t>
      </w:r>
      <w:r>
        <w:rPr/>
        <w:t>на</w:t>
      </w:r>
      <w:r>
        <w:rPr>
          <w:spacing w:val="-8"/>
        </w:rPr>
        <w:t> </w:t>
      </w:r>
      <w:r>
        <w:rPr/>
        <w:t>год,</w:t>
      </w:r>
      <w:r>
        <w:rPr>
          <w:spacing w:val="-8"/>
        </w:rPr>
        <w:t> </w:t>
      </w:r>
      <w:r>
        <w:rPr/>
        <w:t>оканчивающийся</w:t>
      </w:r>
      <w:r>
        <w:rPr>
          <w:spacing w:val="-8"/>
        </w:rPr>
        <w:t> </w:t>
      </w:r>
      <w:r>
        <w:rPr/>
        <w:t>на</w:t>
      </w:r>
      <w:r>
        <w:rPr>
          <w:spacing w:val="-8"/>
        </w:rPr>
        <w:t> </w:t>
      </w:r>
      <w:r>
        <w:rPr/>
        <w:t>нуль,</w:t>
      </w:r>
      <w:r>
        <w:rPr>
          <w:spacing w:val="-9"/>
        </w:rPr>
        <w:t> </w:t>
      </w:r>
      <w:r>
        <w:rPr/>
        <w:t>или близкую к нему цифру. К началу каждого десятилетия ООН </w:t>
      </w:r>
      <w:r>
        <w:rPr>
          <w:spacing w:val="2"/>
        </w:rPr>
        <w:t>вы- </w:t>
      </w:r>
      <w:r>
        <w:rPr>
          <w:spacing w:val="3"/>
        </w:rPr>
        <w:t>пускает специальный документ, содержащий общие </w:t>
      </w:r>
      <w:r>
        <w:rPr>
          <w:spacing w:val="4"/>
        </w:rPr>
        <w:t>принципы </w:t>
      </w:r>
      <w:r>
        <w:rPr/>
        <w:t>и рекомендации относительно переписей населения. В нем рас- сматриваются</w:t>
      </w:r>
      <w:r>
        <w:rPr>
          <w:spacing w:val="-18"/>
        </w:rPr>
        <w:t> </w:t>
      </w:r>
      <w:r>
        <w:rPr/>
        <w:t>также</w:t>
      </w:r>
      <w:r>
        <w:rPr>
          <w:spacing w:val="-17"/>
        </w:rPr>
        <w:t> </w:t>
      </w:r>
      <w:r>
        <w:rPr/>
        <w:t>вопросы</w:t>
      </w:r>
      <w:r>
        <w:rPr>
          <w:spacing w:val="-17"/>
        </w:rPr>
        <w:t> </w:t>
      </w:r>
      <w:r>
        <w:rPr/>
        <w:t>планирования,</w:t>
      </w:r>
      <w:r>
        <w:rPr>
          <w:spacing w:val="-17"/>
        </w:rPr>
        <w:t> </w:t>
      </w:r>
      <w:r>
        <w:rPr/>
        <w:t>организации</w:t>
      </w:r>
      <w:r>
        <w:rPr>
          <w:spacing w:val="-17"/>
        </w:rPr>
        <w:t> </w:t>
      </w:r>
      <w:r>
        <w:rPr/>
        <w:t>и</w:t>
      </w:r>
      <w:r>
        <w:rPr>
          <w:spacing w:val="-17"/>
        </w:rPr>
        <w:t> </w:t>
      </w:r>
      <w:r>
        <w:rPr/>
        <w:t>прове- дения переписей, использования их</w:t>
      </w:r>
      <w:r>
        <w:rPr>
          <w:spacing w:val="24"/>
        </w:rPr>
        <w:t> </w:t>
      </w:r>
      <w:r>
        <w:rPr/>
        <w:t>данных.</w:t>
      </w:r>
    </w:p>
    <w:p>
      <w:pPr>
        <w:pStyle w:val="BodyText"/>
        <w:spacing w:line="252" w:lineRule="auto"/>
        <w:ind w:right="39" w:firstLine="283"/>
      </w:pPr>
      <w:r>
        <w:rPr/>
        <w:t>На рубеже 80–90-х гг. ХХ в. в переписях развитых стран стали </w:t>
      </w:r>
      <w:r>
        <w:rPr>
          <w:spacing w:val="2"/>
        </w:rPr>
        <w:t>собираться более подробные сведения: место рождения, </w:t>
      </w:r>
      <w:r>
        <w:rPr>
          <w:spacing w:val="3"/>
        </w:rPr>
        <w:t>проис- </w:t>
      </w:r>
      <w:r>
        <w:rPr>
          <w:spacing w:val="4"/>
        </w:rPr>
        <w:t>хождение, знание языков, социально-экономические </w:t>
      </w:r>
      <w:r>
        <w:rPr>
          <w:spacing w:val="5"/>
        </w:rPr>
        <w:t>характе- </w:t>
      </w:r>
      <w:r>
        <w:rPr/>
        <w:t>ристики, социальный статус, проработанное время, доход, сектор занятости. Часто по рекомендациям международных</w:t>
      </w:r>
      <w:r>
        <w:rPr>
          <w:spacing w:val="-24"/>
        </w:rPr>
        <w:t> </w:t>
      </w:r>
      <w:r>
        <w:rPr/>
        <w:t>организаций более</w:t>
      </w:r>
      <w:r>
        <w:rPr>
          <w:spacing w:val="-19"/>
        </w:rPr>
        <w:t> </w:t>
      </w:r>
      <w:r>
        <w:rPr/>
        <w:t>детально</w:t>
      </w:r>
      <w:r>
        <w:rPr>
          <w:spacing w:val="-18"/>
        </w:rPr>
        <w:t> </w:t>
      </w:r>
      <w:r>
        <w:rPr/>
        <w:t>исследуется</w:t>
      </w:r>
      <w:r>
        <w:rPr>
          <w:spacing w:val="-18"/>
        </w:rPr>
        <w:t> </w:t>
      </w:r>
      <w:r>
        <w:rPr/>
        <w:t>положение</w:t>
      </w:r>
      <w:r>
        <w:rPr>
          <w:spacing w:val="-18"/>
        </w:rPr>
        <w:t> </w:t>
      </w:r>
      <w:r>
        <w:rPr/>
        <w:t>отдельных</w:t>
      </w:r>
      <w:r>
        <w:rPr>
          <w:spacing w:val="-19"/>
        </w:rPr>
        <w:t> </w:t>
      </w:r>
      <w:r>
        <w:rPr/>
        <w:t>групп</w:t>
      </w:r>
      <w:r>
        <w:rPr>
          <w:spacing w:val="-18"/>
        </w:rPr>
        <w:t> </w:t>
      </w:r>
      <w:r>
        <w:rPr/>
        <w:t>населения (дети,</w:t>
      </w:r>
      <w:r>
        <w:rPr>
          <w:spacing w:val="-12"/>
        </w:rPr>
        <w:t> </w:t>
      </w:r>
      <w:r>
        <w:rPr/>
        <w:t>молодежь,</w:t>
      </w:r>
      <w:r>
        <w:rPr>
          <w:spacing w:val="-12"/>
        </w:rPr>
        <w:t> </w:t>
      </w:r>
      <w:r>
        <w:rPr/>
        <w:t>пожилые</w:t>
      </w:r>
      <w:r>
        <w:rPr>
          <w:spacing w:val="-11"/>
        </w:rPr>
        <w:t> </w:t>
      </w:r>
      <w:r>
        <w:rPr/>
        <w:t>люди,</w:t>
      </w:r>
      <w:r>
        <w:rPr>
          <w:spacing w:val="-12"/>
        </w:rPr>
        <w:t> </w:t>
      </w:r>
      <w:r>
        <w:rPr/>
        <w:t>иммигранты).</w:t>
      </w:r>
      <w:r>
        <w:rPr>
          <w:spacing w:val="-11"/>
        </w:rPr>
        <w:t> </w:t>
      </w:r>
      <w:r>
        <w:rPr/>
        <w:t>Выполнение</w:t>
      </w:r>
      <w:r>
        <w:rPr>
          <w:spacing w:val="-12"/>
        </w:rPr>
        <w:t> </w:t>
      </w:r>
      <w:r>
        <w:rPr>
          <w:spacing w:val="-3"/>
        </w:rPr>
        <w:t>таких </w:t>
      </w:r>
      <w:r>
        <w:rPr/>
        <w:t>рекомендаций позволяет более точно определить численность на- селения отдельных континентов, его состав и размещение, прово- дить</w:t>
      </w:r>
      <w:r>
        <w:rPr>
          <w:spacing w:val="-22"/>
        </w:rPr>
        <w:t> </w:t>
      </w:r>
      <w:r>
        <w:rPr/>
        <w:t>сравнительный</w:t>
      </w:r>
      <w:r>
        <w:rPr>
          <w:spacing w:val="-22"/>
        </w:rPr>
        <w:t> </w:t>
      </w:r>
      <w:r>
        <w:rPr/>
        <w:t>анализ</w:t>
      </w:r>
      <w:r>
        <w:rPr>
          <w:spacing w:val="-21"/>
        </w:rPr>
        <w:t> </w:t>
      </w:r>
      <w:r>
        <w:rPr/>
        <w:t>по</w:t>
      </w:r>
      <w:r>
        <w:rPr>
          <w:spacing w:val="-22"/>
        </w:rPr>
        <w:t> </w:t>
      </w:r>
      <w:r>
        <w:rPr/>
        <w:t>странам,</w:t>
      </w:r>
      <w:r>
        <w:rPr>
          <w:spacing w:val="-21"/>
        </w:rPr>
        <w:t> </w:t>
      </w:r>
      <w:r>
        <w:rPr/>
        <w:t>получать</w:t>
      </w:r>
      <w:r>
        <w:rPr>
          <w:spacing w:val="-22"/>
        </w:rPr>
        <w:t> </w:t>
      </w:r>
      <w:r>
        <w:rPr/>
        <w:t>исходные</w:t>
      </w:r>
      <w:r>
        <w:rPr>
          <w:spacing w:val="-22"/>
        </w:rPr>
        <w:t> </w:t>
      </w:r>
      <w:r>
        <w:rPr/>
        <w:t>данные для прогнозирования численности и состава населения, принятия решений по социальному</w:t>
      </w:r>
      <w:r>
        <w:rPr>
          <w:spacing w:val="20"/>
        </w:rPr>
        <w:t> </w:t>
      </w:r>
      <w:r>
        <w:rPr/>
        <w:t>развитию.</w:t>
      </w:r>
    </w:p>
    <w:p>
      <w:pPr>
        <w:pStyle w:val="BodyText"/>
        <w:spacing w:line="252" w:lineRule="auto"/>
        <w:ind w:right="38" w:firstLine="283"/>
      </w:pPr>
      <w:r>
        <w:rPr/>
        <w:t>Как известно, на общероссийском уровне в дореволюционное время</w:t>
      </w:r>
      <w:r>
        <w:rPr>
          <w:spacing w:val="-22"/>
        </w:rPr>
        <w:t> </w:t>
      </w:r>
      <w:r>
        <w:rPr/>
        <w:t>была</w:t>
      </w:r>
      <w:r>
        <w:rPr>
          <w:spacing w:val="-21"/>
        </w:rPr>
        <w:t> </w:t>
      </w:r>
      <w:r>
        <w:rPr/>
        <w:t>предпринята</w:t>
      </w:r>
      <w:r>
        <w:rPr>
          <w:spacing w:val="-22"/>
        </w:rPr>
        <w:t> </w:t>
      </w:r>
      <w:r>
        <w:rPr/>
        <w:t>перепись</w:t>
      </w:r>
      <w:r>
        <w:rPr>
          <w:spacing w:val="-21"/>
        </w:rPr>
        <w:t> </w:t>
      </w:r>
      <w:r>
        <w:rPr/>
        <w:t>в</w:t>
      </w:r>
      <w:r>
        <w:rPr>
          <w:spacing w:val="-22"/>
        </w:rPr>
        <w:t> </w:t>
      </w:r>
      <w:r>
        <w:rPr/>
        <w:t>1916</w:t>
      </w:r>
      <w:r>
        <w:rPr>
          <w:spacing w:val="-21"/>
        </w:rPr>
        <w:t> </w:t>
      </w:r>
      <w:r>
        <w:rPr/>
        <w:t>г.</w:t>
      </w:r>
      <w:r>
        <w:rPr>
          <w:spacing w:val="-22"/>
        </w:rPr>
        <w:t> </w:t>
      </w:r>
      <w:r>
        <w:rPr/>
        <w:t>(кроме</w:t>
      </w:r>
      <w:r>
        <w:rPr>
          <w:spacing w:val="-21"/>
        </w:rPr>
        <w:t> </w:t>
      </w:r>
      <w:r>
        <w:rPr/>
        <w:t>оккупированных территорий) сельского, а в 1917 г. — сельского и городского насе- ления. В послеоктябрьский период тема учета населения </w:t>
      </w:r>
      <w:r>
        <w:rPr>
          <w:spacing w:val="2"/>
        </w:rPr>
        <w:t>России </w:t>
      </w:r>
      <w:r>
        <w:rPr/>
        <w:t>не </w:t>
      </w:r>
      <w:r>
        <w:rPr>
          <w:spacing w:val="2"/>
        </w:rPr>
        <w:t>потеряла своей актуальности. Первая советская перепись </w:t>
      </w:r>
      <w:r>
        <w:rPr>
          <w:spacing w:val="3"/>
        </w:rPr>
        <w:t>на- селения проводилась </w:t>
      </w:r>
      <w:r>
        <w:rPr/>
        <w:t>в </w:t>
      </w:r>
      <w:r>
        <w:rPr>
          <w:spacing w:val="3"/>
        </w:rPr>
        <w:t>Петрограде </w:t>
      </w:r>
      <w:r>
        <w:rPr>
          <w:spacing w:val="2"/>
        </w:rPr>
        <w:t>уже </w:t>
      </w:r>
      <w:r>
        <w:rPr/>
        <w:t>в </w:t>
      </w:r>
      <w:r>
        <w:rPr>
          <w:spacing w:val="3"/>
        </w:rPr>
        <w:t>1918 </w:t>
      </w:r>
      <w:r>
        <w:rPr/>
        <w:t>г.  В  </w:t>
      </w:r>
      <w:r>
        <w:rPr>
          <w:spacing w:val="2"/>
        </w:rPr>
        <w:t>ней </w:t>
      </w:r>
      <w:r>
        <w:rPr>
          <w:spacing w:val="4"/>
        </w:rPr>
        <w:t>впервые </w:t>
      </w:r>
      <w:r>
        <w:rPr/>
        <w:t>в </w:t>
      </w:r>
      <w:r>
        <w:rPr>
          <w:spacing w:val="6"/>
        </w:rPr>
        <w:t>практике отечественной статистики предусматривалось </w:t>
      </w:r>
      <w:r>
        <w:rPr>
          <w:spacing w:val="7"/>
        </w:rPr>
        <w:t>де- </w:t>
      </w:r>
      <w:r>
        <w:rPr/>
        <w:t>тальное изучение семьи, выяснялись занятия и источники</w:t>
      </w:r>
      <w:r>
        <w:rPr>
          <w:spacing w:val="-15"/>
        </w:rPr>
        <w:t> </w:t>
      </w:r>
      <w:r>
        <w:rPr/>
        <w:t>средств существования. Перепись 1920 г. учитывала наличное население. Ее </w:t>
      </w:r>
      <w:r>
        <w:rPr>
          <w:spacing w:val="2"/>
        </w:rPr>
        <w:t>программой охватывалось </w:t>
      </w:r>
      <w:r>
        <w:rPr/>
        <w:t>18 </w:t>
      </w:r>
      <w:r>
        <w:rPr>
          <w:spacing w:val="2"/>
        </w:rPr>
        <w:t>признаков (пол, возраст, </w:t>
      </w:r>
      <w:r>
        <w:rPr>
          <w:spacing w:val="3"/>
        </w:rPr>
        <w:t>наци- ональность, родной язык, место рождения, брачное </w:t>
      </w:r>
      <w:r>
        <w:rPr>
          <w:spacing w:val="4"/>
        </w:rPr>
        <w:t>состояние, </w:t>
      </w:r>
      <w:r>
        <w:rPr/>
        <w:t>грамотность и т.д.). Учитывались также последствия войны (фи- </w:t>
      </w:r>
      <w:r>
        <w:rPr>
          <w:spacing w:val="3"/>
        </w:rPr>
        <w:t>зические недостатки, психическое здоровье, участие </w:t>
      </w:r>
      <w:r>
        <w:rPr/>
        <w:t>в </w:t>
      </w:r>
      <w:r>
        <w:rPr>
          <w:spacing w:val="4"/>
        </w:rPr>
        <w:t>военных </w:t>
      </w:r>
      <w:r>
        <w:rPr/>
        <w:t>действиях), занятость в сельском хозяйстве, способность к труду вообще и к труду по своей профессии. Однако она охватила</w:t>
      </w:r>
      <w:r>
        <w:rPr>
          <w:spacing w:val="-27"/>
        </w:rPr>
        <w:t> </w:t>
      </w:r>
      <w:r>
        <w:rPr/>
        <w:t>только 72% населения, так как в ряде районов страны шла Гражданская война.</w:t>
      </w:r>
    </w:p>
    <w:p>
      <w:pPr>
        <w:pStyle w:val="BodyText"/>
        <w:spacing w:line="252" w:lineRule="auto"/>
        <w:ind w:right="42" w:firstLine="283"/>
      </w:pPr>
      <w:r>
        <w:rPr/>
        <w:t>В 1923 г. проведена перепись наличного населения в городах   и поселках городского типа (по 12 признакам) одновременно с</w:t>
      </w:r>
      <w:r>
        <w:rPr>
          <w:spacing w:val="15"/>
        </w:rPr>
        <w:t> </w:t>
      </w:r>
      <w:r>
        <w:rPr/>
        <w:t>пе-</w:t>
      </w:r>
    </w:p>
    <w:p>
      <w:pPr>
        <w:pStyle w:val="BodyText"/>
        <w:spacing w:line="252" w:lineRule="auto" w:before="69"/>
        <w:ind w:right="1128"/>
      </w:pPr>
      <w:r>
        <w:rPr/>
        <w:br w:type="column"/>
      </w:r>
      <w:r>
        <w:rPr/>
        <w:t>реписью промышленных и торговых предприятий. Данные о</w:t>
      </w:r>
      <w:r>
        <w:rPr>
          <w:spacing w:val="-29"/>
        </w:rPr>
        <w:t> </w:t>
      </w:r>
      <w:r>
        <w:rPr>
          <w:spacing w:val="-3"/>
        </w:rPr>
        <w:t>сель- </w:t>
      </w:r>
      <w:r>
        <w:rPr/>
        <w:t>ском населении предполагалось получить по материалам финан- совых органов, но их оказалось недостаточно для характеристики всего населения страны, что привело к необходимости провести </w:t>
      </w:r>
      <w:r>
        <w:rPr>
          <w:spacing w:val="2"/>
        </w:rPr>
        <w:t>вскоре новую перепись. </w:t>
      </w:r>
      <w:r>
        <w:rPr/>
        <w:t>При </w:t>
      </w:r>
      <w:r>
        <w:rPr>
          <w:spacing w:val="2"/>
        </w:rPr>
        <w:t>проведении Всесоюзной </w:t>
      </w:r>
      <w:r>
        <w:rPr>
          <w:spacing w:val="3"/>
        </w:rPr>
        <w:t>переписи </w:t>
      </w:r>
      <w:r>
        <w:rPr/>
        <w:t>населения в декабре 1926 г. в ее основу были заложены научные принципы и методика получения сведений, впоследствии исполь- зовавшиеся во всех остальных переписях. Материалы этой пере- писи отличались множеством данных, особенно о социальном со- ставе населения и о</w:t>
      </w:r>
      <w:r>
        <w:rPr>
          <w:spacing w:val="29"/>
        </w:rPr>
        <w:t> </w:t>
      </w:r>
      <w:r>
        <w:rPr/>
        <w:t>семьях.</w:t>
      </w:r>
    </w:p>
    <w:p>
      <w:pPr>
        <w:pStyle w:val="BodyText"/>
        <w:spacing w:line="252" w:lineRule="auto"/>
        <w:ind w:right="1129" w:firstLine="283"/>
      </w:pPr>
      <w:r>
        <w:rPr/>
        <w:t>Следующая</w:t>
      </w:r>
      <w:r>
        <w:rPr>
          <w:spacing w:val="-19"/>
        </w:rPr>
        <w:t> </w:t>
      </w:r>
      <w:r>
        <w:rPr/>
        <w:t>перепись</w:t>
      </w:r>
      <w:r>
        <w:rPr>
          <w:spacing w:val="-18"/>
        </w:rPr>
        <w:t> </w:t>
      </w:r>
      <w:r>
        <w:rPr/>
        <w:t>состоялась</w:t>
      </w:r>
      <w:r>
        <w:rPr>
          <w:spacing w:val="-18"/>
        </w:rPr>
        <w:t> </w:t>
      </w:r>
      <w:r>
        <w:rPr/>
        <w:t>в</w:t>
      </w:r>
      <w:r>
        <w:rPr>
          <w:spacing w:val="-18"/>
        </w:rPr>
        <w:t> </w:t>
      </w:r>
      <w:r>
        <w:rPr/>
        <w:t>январе</w:t>
      </w:r>
      <w:r>
        <w:rPr>
          <w:spacing w:val="-18"/>
        </w:rPr>
        <w:t> </w:t>
      </w:r>
      <w:r>
        <w:rPr/>
        <w:t>1937</w:t>
      </w:r>
      <w:r>
        <w:rPr>
          <w:spacing w:val="-18"/>
        </w:rPr>
        <w:t> </w:t>
      </w:r>
      <w:r>
        <w:rPr/>
        <w:t>г.</w:t>
      </w:r>
      <w:r>
        <w:rPr>
          <w:spacing w:val="-18"/>
        </w:rPr>
        <w:t> </w:t>
      </w:r>
      <w:r>
        <w:rPr/>
        <w:t>Ее</w:t>
      </w:r>
      <w:r>
        <w:rPr>
          <w:spacing w:val="-18"/>
        </w:rPr>
        <w:t> </w:t>
      </w:r>
      <w:r>
        <w:rPr/>
        <w:t>организация была признана неудовлетворительной, результаты этой переписи опубликованы только в 1990</w:t>
      </w:r>
      <w:r>
        <w:rPr>
          <w:spacing w:val="27"/>
        </w:rPr>
        <w:t> </w:t>
      </w:r>
      <w:r>
        <w:rPr/>
        <w:t>г.</w:t>
      </w:r>
    </w:p>
    <w:p>
      <w:pPr>
        <w:pStyle w:val="BodyText"/>
        <w:spacing w:line="252" w:lineRule="auto"/>
        <w:ind w:right="1129" w:firstLine="283"/>
      </w:pPr>
      <w:r>
        <w:rPr/>
        <w:t>Новая</w:t>
      </w:r>
      <w:r>
        <w:rPr>
          <w:spacing w:val="-6"/>
        </w:rPr>
        <w:t> </w:t>
      </w:r>
      <w:r>
        <w:rPr/>
        <w:t>перепись</w:t>
      </w:r>
      <w:r>
        <w:rPr>
          <w:spacing w:val="-6"/>
        </w:rPr>
        <w:t> </w:t>
      </w:r>
      <w:r>
        <w:rPr/>
        <w:t>населения</w:t>
      </w:r>
      <w:r>
        <w:rPr>
          <w:spacing w:val="-6"/>
        </w:rPr>
        <w:t> </w:t>
      </w:r>
      <w:r>
        <w:rPr/>
        <w:t>в</w:t>
      </w:r>
      <w:r>
        <w:rPr>
          <w:spacing w:val="-5"/>
        </w:rPr>
        <w:t> </w:t>
      </w:r>
      <w:r>
        <w:rPr/>
        <w:t>1939</w:t>
      </w:r>
      <w:r>
        <w:rPr>
          <w:spacing w:val="-6"/>
        </w:rPr>
        <w:t> </w:t>
      </w:r>
      <w:r>
        <w:rPr/>
        <w:t>г.</w:t>
      </w:r>
      <w:r>
        <w:rPr>
          <w:spacing w:val="-6"/>
        </w:rPr>
        <w:t> </w:t>
      </w:r>
      <w:r>
        <w:rPr/>
        <w:t>отличалась</w:t>
      </w:r>
      <w:r>
        <w:rPr>
          <w:spacing w:val="-5"/>
        </w:rPr>
        <w:t> </w:t>
      </w:r>
      <w:r>
        <w:rPr/>
        <w:t>впервые</w:t>
      </w:r>
      <w:r>
        <w:rPr>
          <w:spacing w:val="-6"/>
        </w:rPr>
        <w:t> </w:t>
      </w:r>
      <w:r>
        <w:rPr/>
        <w:t>приме- ненными специальными мерами для повышения точности счета населения. Ее краткие итоги были опубликованы в 1939–1940 гг., однако начавшаяся война не позволила завершить обработку всех собранных материалов. Первая послевоенная перепись населения была проведена только в январе 1959</w:t>
      </w:r>
      <w:r>
        <w:rPr>
          <w:spacing w:val="36"/>
        </w:rPr>
        <w:t> </w:t>
      </w:r>
      <w:r>
        <w:rPr/>
        <w:t>г.</w:t>
      </w:r>
    </w:p>
    <w:p>
      <w:pPr>
        <w:pStyle w:val="BodyText"/>
        <w:spacing w:line="252" w:lineRule="auto"/>
        <w:ind w:right="1125" w:firstLine="283"/>
      </w:pPr>
      <w:r>
        <w:rPr/>
        <w:t>Очередная перепись состоялась в январе 1970 г. В организа- ционном и методологическом отношении она примерно соот- ветствовала двум предыдущим (1939 и 1959 гг.), однако данных собрали значительно больше. Впервые в практике советских пе- реписей ради экономии времени и средств часть сведений полу- чили путем опроса не всех, а только 25% жителей. При обработке материалов переписи был применен ряд технических новшеств, ее данные широко использовались для социально-экономиче- ского планирования и разработки долгосрочных экономических прогнозов.</w:t>
      </w:r>
    </w:p>
    <w:p>
      <w:pPr>
        <w:pStyle w:val="BodyText"/>
        <w:spacing w:line="252" w:lineRule="auto"/>
        <w:ind w:right="1125" w:firstLine="283"/>
      </w:pPr>
      <w:r>
        <w:rPr/>
        <w:t>Существенно отличались от предыдущих организация и об- работка материалов переписи 1979 г. Впервые в практике отече- ственной статистики полученные данные вводились в ЭВМ с по- мощью специальных считывающих устройств и записывались на магнитную ленту. Кроме того, были добавлены новые вопросы, формулировки некоторых других уточнены. Эта перепись дала обширные сведения об изменениях в составе населения, которые затем широко использовались в практике.</w:t>
      </w:r>
    </w:p>
    <w:p>
      <w:pPr>
        <w:pStyle w:val="BodyText"/>
        <w:spacing w:line="252" w:lineRule="auto"/>
        <w:ind w:right="1129" w:firstLine="283"/>
      </w:pPr>
      <w:r>
        <w:rPr/>
        <w:t>Последняя перепись в СССР проведена в январе 1989 г. Ее осо- бенность состояла в том, что наряду со сведениями о населении собрана обширная информация о различных социально-демогра- фических</w:t>
      </w:r>
      <w:r>
        <w:rPr>
          <w:spacing w:val="-12"/>
        </w:rPr>
        <w:t> </w:t>
      </w:r>
      <w:r>
        <w:rPr/>
        <w:t>группах,</w:t>
      </w:r>
      <w:r>
        <w:rPr>
          <w:spacing w:val="-11"/>
        </w:rPr>
        <w:t> </w:t>
      </w:r>
      <w:r>
        <w:rPr/>
        <w:t>развитии</w:t>
      </w:r>
      <w:r>
        <w:rPr>
          <w:spacing w:val="-11"/>
        </w:rPr>
        <w:t> </w:t>
      </w:r>
      <w:r>
        <w:rPr/>
        <w:t>жилищной</w:t>
      </w:r>
      <w:r>
        <w:rPr>
          <w:spacing w:val="-11"/>
        </w:rPr>
        <w:t> </w:t>
      </w:r>
      <w:r>
        <w:rPr/>
        <w:t>кооперации,</w:t>
      </w:r>
      <w:r>
        <w:rPr>
          <w:spacing w:val="-11"/>
        </w:rPr>
        <w:t> </w:t>
      </w:r>
      <w:r>
        <w:rPr/>
        <w:t>степени</w:t>
      </w:r>
      <w:r>
        <w:rPr>
          <w:spacing w:val="-11"/>
        </w:rPr>
        <w:t> </w:t>
      </w:r>
      <w:r>
        <w:rPr>
          <w:spacing w:val="-3"/>
        </w:rPr>
        <w:t>обес- </w:t>
      </w:r>
      <w:r>
        <w:rPr/>
        <w:t>печенности людей жильем и его</w:t>
      </w:r>
      <w:r>
        <w:rPr>
          <w:spacing w:val="24"/>
        </w:rPr>
        <w:t> </w:t>
      </w:r>
      <w:r>
        <w:rPr/>
        <w:t>благоустройстве.</w:t>
      </w:r>
    </w:p>
    <w:p>
      <w:pPr>
        <w:spacing w:after="0" w:line="252" w:lineRule="auto"/>
        <w:sectPr>
          <w:footerReference w:type="default" r:id="rId47"/>
          <w:pgSz w:w="16450" w:h="12190" w:orient="landscape"/>
          <w:pgMar w:footer="743" w:header="0" w:top="920" w:bottom="940" w:left="1020" w:right="0"/>
          <w:cols w:num="2" w:equalWidth="0">
            <w:col w:w="6398" w:space="1539"/>
            <w:col w:w="7493"/>
          </w:cols>
        </w:sectPr>
      </w:pPr>
    </w:p>
    <w:p>
      <w:pPr>
        <w:pStyle w:val="BodyText"/>
        <w:spacing w:line="252" w:lineRule="auto" w:before="89"/>
        <w:ind w:right="38" w:firstLine="283"/>
      </w:pPr>
      <w:r>
        <w:rPr>
          <w:spacing w:val="5"/>
        </w:rPr>
        <w:t>Первая Всероссийская перепись населения состоялась </w:t>
      </w:r>
      <w:r>
        <w:rPr/>
        <w:t>с 9  по</w:t>
      </w:r>
      <w:r>
        <w:rPr>
          <w:spacing w:val="-7"/>
        </w:rPr>
        <w:t> </w:t>
      </w:r>
      <w:r>
        <w:rPr/>
        <w:t>16</w:t>
      </w:r>
      <w:r>
        <w:rPr>
          <w:spacing w:val="-7"/>
        </w:rPr>
        <w:t> </w:t>
      </w:r>
      <w:r>
        <w:rPr/>
        <w:t>октября</w:t>
      </w:r>
      <w:r>
        <w:rPr>
          <w:spacing w:val="-6"/>
        </w:rPr>
        <w:t> </w:t>
      </w:r>
      <w:r>
        <w:rPr/>
        <w:t>2002</w:t>
      </w:r>
      <w:r>
        <w:rPr>
          <w:spacing w:val="-7"/>
        </w:rPr>
        <w:t> </w:t>
      </w:r>
      <w:r>
        <w:rPr/>
        <w:t>г.</w:t>
      </w:r>
      <w:r>
        <w:rPr>
          <w:spacing w:val="-7"/>
        </w:rPr>
        <w:t> </w:t>
      </w:r>
      <w:r>
        <w:rPr/>
        <w:t>Основным</w:t>
      </w:r>
      <w:r>
        <w:rPr>
          <w:spacing w:val="-6"/>
        </w:rPr>
        <w:t> </w:t>
      </w:r>
      <w:r>
        <w:rPr/>
        <w:t>отличительным</w:t>
      </w:r>
      <w:r>
        <w:rPr>
          <w:spacing w:val="-7"/>
        </w:rPr>
        <w:t> </w:t>
      </w:r>
      <w:r>
        <w:rPr/>
        <w:t>моментом</w:t>
      </w:r>
      <w:r>
        <w:rPr>
          <w:spacing w:val="-6"/>
        </w:rPr>
        <w:t> </w:t>
      </w:r>
      <w:r>
        <w:rPr/>
        <w:t>первой переписи населения в условиях современной России стало то, что она проведена в соответствии с Федеральным законом «О Всерос- сийской переписи населения». Впервые в практике нашей страны </w:t>
      </w:r>
      <w:r>
        <w:rPr>
          <w:spacing w:val="5"/>
        </w:rPr>
        <w:t>была </w:t>
      </w:r>
      <w:r>
        <w:rPr>
          <w:spacing w:val="6"/>
        </w:rPr>
        <w:t>создана законодательная </w:t>
      </w:r>
      <w:r>
        <w:rPr>
          <w:spacing w:val="5"/>
        </w:rPr>
        <w:t>основа </w:t>
      </w:r>
      <w:r>
        <w:rPr>
          <w:spacing w:val="4"/>
        </w:rPr>
        <w:t>для </w:t>
      </w:r>
      <w:r>
        <w:rPr>
          <w:spacing w:val="6"/>
        </w:rPr>
        <w:t>проведения </w:t>
      </w:r>
      <w:r>
        <w:rPr>
          <w:spacing w:val="7"/>
        </w:rPr>
        <w:t>самой </w:t>
      </w:r>
      <w:r>
        <w:rPr/>
        <w:t>крупной статистической работы. Законом установлено участие</w:t>
      </w:r>
      <w:r>
        <w:rPr>
          <w:spacing w:val="-20"/>
        </w:rPr>
        <w:t> </w:t>
      </w:r>
      <w:r>
        <w:rPr/>
        <w:t>на- селения</w:t>
      </w:r>
      <w:r>
        <w:rPr>
          <w:spacing w:val="-6"/>
        </w:rPr>
        <w:t> </w:t>
      </w:r>
      <w:r>
        <w:rPr/>
        <w:t>в</w:t>
      </w:r>
      <w:r>
        <w:rPr>
          <w:spacing w:val="-5"/>
        </w:rPr>
        <w:t> </w:t>
      </w:r>
      <w:r>
        <w:rPr/>
        <w:t>переписи</w:t>
      </w:r>
      <w:r>
        <w:rPr>
          <w:spacing w:val="-5"/>
        </w:rPr>
        <w:t> </w:t>
      </w:r>
      <w:r>
        <w:rPr/>
        <w:t>как</w:t>
      </w:r>
      <w:r>
        <w:rPr>
          <w:spacing w:val="-5"/>
        </w:rPr>
        <w:t> </w:t>
      </w:r>
      <w:r>
        <w:rPr/>
        <w:t>общественная</w:t>
      </w:r>
      <w:r>
        <w:rPr>
          <w:spacing w:val="-5"/>
        </w:rPr>
        <w:t> </w:t>
      </w:r>
      <w:r>
        <w:rPr/>
        <w:t>обязанность</w:t>
      </w:r>
      <w:r>
        <w:rPr>
          <w:spacing w:val="-5"/>
        </w:rPr>
        <w:t> </w:t>
      </w:r>
      <w:r>
        <w:rPr/>
        <w:t>человека</w:t>
      </w:r>
      <w:r>
        <w:rPr>
          <w:spacing w:val="-5"/>
        </w:rPr>
        <w:t> </w:t>
      </w:r>
      <w:r>
        <w:rPr/>
        <w:t>и</w:t>
      </w:r>
      <w:r>
        <w:rPr>
          <w:spacing w:val="-5"/>
        </w:rPr>
        <w:t> </w:t>
      </w:r>
      <w:r>
        <w:rPr/>
        <w:t>гра- жданина и ответственность государства за сохранение конфиден- циальности той информации, которая станет известна в ходе пе- реписи.</w:t>
      </w:r>
      <w:r>
        <w:rPr>
          <w:spacing w:val="-8"/>
        </w:rPr>
        <w:t> </w:t>
      </w:r>
      <w:r>
        <w:rPr/>
        <w:t>Законом</w:t>
      </w:r>
      <w:r>
        <w:rPr>
          <w:spacing w:val="-8"/>
        </w:rPr>
        <w:t> </w:t>
      </w:r>
      <w:r>
        <w:rPr/>
        <w:t>также</w:t>
      </w:r>
      <w:r>
        <w:rPr>
          <w:spacing w:val="-8"/>
        </w:rPr>
        <w:t> </w:t>
      </w:r>
      <w:r>
        <w:rPr/>
        <w:t>определен</w:t>
      </w:r>
      <w:r>
        <w:rPr>
          <w:spacing w:val="-8"/>
        </w:rPr>
        <w:t> </w:t>
      </w:r>
      <w:r>
        <w:rPr/>
        <w:t>перечень</w:t>
      </w:r>
      <w:r>
        <w:rPr>
          <w:spacing w:val="-8"/>
        </w:rPr>
        <w:t> </w:t>
      </w:r>
      <w:r>
        <w:rPr/>
        <w:t>сведений,</w:t>
      </w:r>
      <w:r>
        <w:rPr>
          <w:spacing w:val="-8"/>
        </w:rPr>
        <w:t> </w:t>
      </w:r>
      <w:r>
        <w:rPr/>
        <w:t>собираемых в ходе переписи</w:t>
      </w:r>
      <w:r>
        <w:rPr>
          <w:spacing w:val="21"/>
        </w:rPr>
        <w:t> </w:t>
      </w:r>
      <w:r>
        <w:rPr/>
        <w:t>населения.</w:t>
      </w:r>
    </w:p>
    <w:p>
      <w:pPr>
        <w:pStyle w:val="BodyText"/>
        <w:spacing w:line="252" w:lineRule="auto"/>
        <w:ind w:right="39" w:firstLine="283"/>
      </w:pPr>
      <w:r>
        <w:rPr/>
        <w:t>По </w:t>
      </w:r>
      <w:r>
        <w:rPr>
          <w:spacing w:val="2"/>
        </w:rPr>
        <w:t>данным Всероссийской переписи населения 2002 </w:t>
      </w:r>
      <w:r>
        <w:rPr/>
        <w:t>г., </w:t>
      </w:r>
      <w:r>
        <w:rPr>
          <w:spacing w:val="3"/>
        </w:rPr>
        <w:t>чис- </w:t>
      </w:r>
      <w:r>
        <w:rPr/>
        <w:t>ленность жителей России составила 145,2 млн человек. За межпе- реписной период с 1989 по 2002 г. численность населения страны уменьшилась</w:t>
      </w:r>
      <w:r>
        <w:rPr>
          <w:spacing w:val="-6"/>
        </w:rPr>
        <w:t> </w:t>
      </w:r>
      <w:r>
        <w:rPr/>
        <w:t>на</w:t>
      </w:r>
      <w:r>
        <w:rPr>
          <w:spacing w:val="-6"/>
        </w:rPr>
        <w:t> </w:t>
      </w:r>
      <w:r>
        <w:rPr/>
        <w:t>1,8</w:t>
      </w:r>
      <w:r>
        <w:rPr>
          <w:spacing w:val="-6"/>
        </w:rPr>
        <w:t> </w:t>
      </w:r>
      <w:r>
        <w:rPr/>
        <w:t>млн</w:t>
      </w:r>
      <w:r>
        <w:rPr>
          <w:spacing w:val="-6"/>
        </w:rPr>
        <w:t> </w:t>
      </w:r>
      <w:r>
        <w:rPr/>
        <w:t>человек.</w:t>
      </w:r>
      <w:r>
        <w:rPr>
          <w:spacing w:val="-5"/>
        </w:rPr>
        <w:t> </w:t>
      </w:r>
      <w:r>
        <w:rPr/>
        <w:t>Эта</w:t>
      </w:r>
      <w:r>
        <w:rPr>
          <w:spacing w:val="-6"/>
        </w:rPr>
        <w:t> </w:t>
      </w:r>
      <w:r>
        <w:rPr/>
        <w:t>же</w:t>
      </w:r>
      <w:r>
        <w:rPr>
          <w:spacing w:val="-6"/>
        </w:rPr>
        <w:t> </w:t>
      </w:r>
      <w:r>
        <w:rPr/>
        <w:t>тенденция</w:t>
      </w:r>
      <w:r>
        <w:rPr>
          <w:spacing w:val="-6"/>
        </w:rPr>
        <w:t> </w:t>
      </w:r>
      <w:r>
        <w:rPr/>
        <w:t>была</w:t>
      </w:r>
      <w:r>
        <w:rPr>
          <w:spacing w:val="-5"/>
        </w:rPr>
        <w:t> </w:t>
      </w:r>
      <w:r>
        <w:rPr/>
        <w:t>отмечена и на следующей Всероссийской переписи в 2010 г., когда числен- ность постоянного населения России составила 142,9 млн</w:t>
      </w:r>
      <w:r>
        <w:rPr>
          <w:spacing w:val="-19"/>
        </w:rPr>
        <w:t> </w:t>
      </w:r>
      <w:r>
        <w:rPr/>
        <w:t>человек. </w:t>
      </w:r>
      <w:r>
        <w:rPr>
          <w:spacing w:val="4"/>
        </w:rPr>
        <w:t>Российская Федерация </w:t>
      </w:r>
      <w:r>
        <w:rPr/>
        <w:t>в </w:t>
      </w:r>
      <w:r>
        <w:rPr>
          <w:spacing w:val="3"/>
        </w:rPr>
        <w:t>2010 </w:t>
      </w:r>
      <w:r>
        <w:rPr>
          <w:spacing w:val="2"/>
        </w:rPr>
        <w:t>г. </w:t>
      </w:r>
      <w:r>
        <w:rPr>
          <w:spacing w:val="4"/>
        </w:rPr>
        <w:t>заняла восьмое место </w:t>
      </w:r>
      <w:r>
        <w:rPr/>
        <w:t>в </w:t>
      </w:r>
      <w:r>
        <w:rPr>
          <w:spacing w:val="5"/>
        </w:rPr>
        <w:t>мире  </w:t>
      </w:r>
      <w:r>
        <w:rPr/>
        <w:t>по численности</w:t>
      </w:r>
      <w:r>
        <w:rPr>
          <w:spacing w:val="14"/>
        </w:rPr>
        <w:t> </w:t>
      </w:r>
      <w:r>
        <w:rPr/>
        <w:t>населения.</w:t>
      </w:r>
    </w:p>
    <w:p>
      <w:pPr>
        <w:pStyle w:val="BodyText"/>
        <w:spacing w:line="252" w:lineRule="auto"/>
        <w:ind w:right="43" w:firstLine="283"/>
      </w:pPr>
      <w:r>
        <w:rPr/>
        <w:t>Естественная</w:t>
      </w:r>
      <w:r>
        <w:rPr>
          <w:spacing w:val="-19"/>
        </w:rPr>
        <w:t> </w:t>
      </w:r>
      <w:r>
        <w:rPr/>
        <w:t>убыль</w:t>
      </w:r>
      <w:r>
        <w:rPr>
          <w:spacing w:val="-18"/>
        </w:rPr>
        <w:t> </w:t>
      </w:r>
      <w:r>
        <w:rPr/>
        <w:t>за</w:t>
      </w:r>
      <w:r>
        <w:rPr>
          <w:spacing w:val="-18"/>
        </w:rPr>
        <w:t> </w:t>
      </w:r>
      <w:r>
        <w:rPr/>
        <w:t>13</w:t>
      </w:r>
      <w:r>
        <w:rPr>
          <w:spacing w:val="-18"/>
        </w:rPr>
        <w:t> </w:t>
      </w:r>
      <w:r>
        <w:rPr/>
        <w:t>лет,</w:t>
      </w:r>
      <w:r>
        <w:rPr>
          <w:spacing w:val="-18"/>
        </w:rPr>
        <w:t> </w:t>
      </w:r>
      <w:r>
        <w:rPr/>
        <w:t>прошедших</w:t>
      </w:r>
      <w:r>
        <w:rPr>
          <w:spacing w:val="-18"/>
        </w:rPr>
        <w:t> </w:t>
      </w:r>
      <w:r>
        <w:rPr/>
        <w:t>с</w:t>
      </w:r>
      <w:r>
        <w:rPr>
          <w:spacing w:val="-18"/>
        </w:rPr>
        <w:t> </w:t>
      </w:r>
      <w:r>
        <w:rPr/>
        <w:t>последней</w:t>
      </w:r>
      <w:r>
        <w:rPr>
          <w:spacing w:val="-18"/>
        </w:rPr>
        <w:t> </w:t>
      </w:r>
      <w:r>
        <w:rPr/>
        <w:t>советской переписи</w:t>
      </w:r>
      <w:r>
        <w:rPr>
          <w:spacing w:val="21"/>
        </w:rPr>
        <w:t> </w:t>
      </w:r>
      <w:r>
        <w:rPr/>
        <w:t>населения,</w:t>
      </w:r>
      <w:r>
        <w:rPr>
          <w:spacing w:val="21"/>
        </w:rPr>
        <w:t> </w:t>
      </w:r>
      <w:r>
        <w:rPr/>
        <w:t>составила</w:t>
      </w:r>
      <w:r>
        <w:rPr>
          <w:spacing w:val="22"/>
        </w:rPr>
        <w:t> </w:t>
      </w:r>
      <w:r>
        <w:rPr/>
        <w:t>7,4</w:t>
      </w:r>
      <w:r>
        <w:rPr>
          <w:spacing w:val="21"/>
        </w:rPr>
        <w:t> </w:t>
      </w:r>
      <w:r>
        <w:rPr/>
        <w:t>млн</w:t>
      </w:r>
      <w:r>
        <w:rPr>
          <w:spacing w:val="22"/>
        </w:rPr>
        <w:t> </w:t>
      </w:r>
      <w:r>
        <w:rPr/>
        <w:t>человек.</w:t>
      </w:r>
      <w:r>
        <w:rPr>
          <w:spacing w:val="21"/>
        </w:rPr>
        <w:t> </w:t>
      </w:r>
      <w:r>
        <w:rPr>
          <w:spacing w:val="2"/>
        </w:rPr>
        <w:t>Миграционный</w:t>
      </w:r>
    </w:p>
    <w:p>
      <w:pPr>
        <w:pStyle w:val="BodyText"/>
        <w:spacing w:before="10"/>
        <w:ind w:left="0"/>
        <w:jc w:val="left"/>
        <w:rPr>
          <w:sz w:val="30"/>
        </w:rPr>
      </w:pPr>
      <w:r>
        <w:rPr/>
        <w:br w:type="column"/>
      </w:r>
      <w:r>
        <w:rPr>
          <w:sz w:val="30"/>
        </w:rPr>
      </w:r>
    </w:p>
    <w:p>
      <w:pPr>
        <w:spacing w:line="235" w:lineRule="auto" w:before="0"/>
        <w:ind w:left="113" w:right="60" w:firstLine="174"/>
        <w:jc w:val="left"/>
        <w:rPr>
          <w:rFonts w:ascii="Calibri" w:hAnsi="Calibri"/>
          <w:b/>
          <w:sz w:val="18"/>
        </w:rPr>
      </w:pPr>
      <w:r>
        <w:rPr/>
        <w:pict>
          <v:shape style="position:absolute;margin-left:453.542999pt;margin-top:26.032354pt;width:311.75pt;height:224.55pt;mso-position-horizontal-relative:page;mso-position-vertical-relative:paragraph;z-index:251679744"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42"/>
                    <w:gridCol w:w="680"/>
                    <w:gridCol w:w="680"/>
                    <w:gridCol w:w="555"/>
                    <w:gridCol w:w="680"/>
                    <w:gridCol w:w="680"/>
                  </w:tblGrid>
                  <w:tr>
                    <w:trPr>
                      <w:trHeight w:val="708" w:hRule="atLeast"/>
                    </w:trPr>
                    <w:tc>
                      <w:tcPr>
                        <w:tcW w:w="2942" w:type="dxa"/>
                        <w:vMerge w:val="restart"/>
                        <w:tcBorders>
                          <w:bottom w:val="double" w:sz="1" w:space="0" w:color="000000"/>
                          <w:right w:val="single" w:sz="6" w:space="0" w:color="000000"/>
                        </w:tcBorders>
                      </w:tcPr>
                      <w:p>
                        <w:pPr>
                          <w:pStyle w:val="TableParagraph"/>
                          <w:spacing w:before="4"/>
                          <w:jc w:val="left"/>
                          <w:rPr>
                            <w:rFonts w:ascii="Calibri"/>
                            <w:b/>
                            <w:sz w:val="23"/>
                          </w:rPr>
                        </w:pPr>
                      </w:p>
                      <w:p>
                        <w:pPr>
                          <w:pStyle w:val="TableParagraph"/>
                          <w:spacing w:line="259" w:lineRule="auto" w:before="1"/>
                          <w:ind w:left="548" w:right="475" w:hanging="48"/>
                          <w:jc w:val="left"/>
                          <w:rPr>
                            <w:sz w:val="18"/>
                          </w:rPr>
                        </w:pPr>
                        <w:r>
                          <w:rPr>
                            <w:sz w:val="18"/>
                          </w:rPr>
                          <w:t>Российская Федерация и федеральные округа</w:t>
                        </w:r>
                      </w:p>
                    </w:tc>
                    <w:tc>
                      <w:tcPr>
                        <w:tcW w:w="1360" w:type="dxa"/>
                        <w:gridSpan w:val="2"/>
                      </w:tcPr>
                      <w:p>
                        <w:pPr>
                          <w:pStyle w:val="TableParagraph"/>
                          <w:spacing w:line="259" w:lineRule="auto" w:before="32"/>
                          <w:ind w:left="114" w:right="101"/>
                          <w:rPr>
                            <w:sz w:val="18"/>
                          </w:rPr>
                        </w:pPr>
                        <w:r>
                          <w:rPr>
                            <w:sz w:val="18"/>
                          </w:rPr>
                          <w:t>Все насе- ление,</w:t>
                        </w:r>
                      </w:p>
                      <w:p>
                        <w:pPr>
                          <w:pStyle w:val="TableParagraph"/>
                          <w:spacing w:before="0"/>
                          <w:ind w:left="112" w:right="101"/>
                          <w:rPr>
                            <w:sz w:val="18"/>
                          </w:rPr>
                        </w:pPr>
                        <w:r>
                          <w:rPr>
                            <w:sz w:val="18"/>
                          </w:rPr>
                          <w:t>млн человек</w:t>
                        </w:r>
                      </w:p>
                    </w:tc>
                    <w:tc>
                      <w:tcPr>
                        <w:tcW w:w="555" w:type="dxa"/>
                        <w:vMerge w:val="restart"/>
                        <w:tcBorders>
                          <w:left w:val="single" w:sz="6" w:space="0" w:color="000000"/>
                          <w:bottom w:val="double" w:sz="1" w:space="0" w:color="000000"/>
                          <w:right w:val="single" w:sz="6" w:space="0" w:color="000000"/>
                        </w:tcBorders>
                      </w:tcPr>
                      <w:p>
                        <w:pPr>
                          <w:pStyle w:val="TableParagraph"/>
                          <w:spacing w:before="1"/>
                          <w:jc w:val="left"/>
                          <w:rPr>
                            <w:rFonts w:ascii="Calibri"/>
                            <w:b/>
                            <w:sz w:val="31"/>
                          </w:rPr>
                        </w:pPr>
                      </w:p>
                      <w:p>
                        <w:pPr>
                          <w:pStyle w:val="TableParagraph"/>
                          <w:spacing w:before="0"/>
                          <w:ind w:left="106"/>
                          <w:jc w:val="left"/>
                          <w:rPr>
                            <w:rFonts w:ascii="Symbol" w:hAnsi="Symbol"/>
                            <w:sz w:val="18"/>
                          </w:rPr>
                        </w:pPr>
                        <w:r>
                          <w:rPr>
                            <w:w w:val="110"/>
                            <w:sz w:val="18"/>
                          </w:rPr>
                          <w:t>+, </w:t>
                        </w:r>
                        <w:r>
                          <w:rPr>
                            <w:rFonts w:ascii="Symbol" w:hAnsi="Symbol"/>
                            <w:w w:val="110"/>
                            <w:sz w:val="18"/>
                          </w:rPr>
                          <w:t></w:t>
                        </w:r>
                      </w:p>
                    </w:tc>
                    <w:tc>
                      <w:tcPr>
                        <w:tcW w:w="1360" w:type="dxa"/>
                        <w:gridSpan w:val="2"/>
                      </w:tcPr>
                      <w:p>
                        <w:pPr>
                          <w:pStyle w:val="TableParagraph"/>
                          <w:spacing w:line="259" w:lineRule="auto" w:before="142"/>
                          <w:ind w:left="380" w:right="127" w:hanging="218"/>
                          <w:jc w:val="left"/>
                          <w:rPr>
                            <w:sz w:val="18"/>
                          </w:rPr>
                        </w:pPr>
                        <w:r>
                          <w:rPr>
                            <w:sz w:val="18"/>
                          </w:rPr>
                          <w:t>В процентах к итогу</w:t>
                        </w:r>
                      </w:p>
                    </w:tc>
                  </w:tr>
                  <w:tr>
                    <w:trPr>
                      <w:trHeight w:val="256" w:hRule="atLeast"/>
                    </w:trPr>
                    <w:tc>
                      <w:tcPr>
                        <w:tcW w:w="2942" w:type="dxa"/>
                        <w:vMerge/>
                        <w:tcBorders>
                          <w:top w:val="nil"/>
                          <w:bottom w:val="double" w:sz="1" w:space="0" w:color="000000"/>
                          <w:right w:val="single" w:sz="6" w:space="0" w:color="000000"/>
                        </w:tcBorders>
                      </w:tcPr>
                      <w:p>
                        <w:pPr>
                          <w:rPr>
                            <w:sz w:val="2"/>
                            <w:szCs w:val="2"/>
                          </w:rPr>
                        </w:pPr>
                      </w:p>
                    </w:tc>
                    <w:tc>
                      <w:tcPr>
                        <w:tcW w:w="680" w:type="dxa"/>
                        <w:tcBorders>
                          <w:bottom w:val="double" w:sz="1" w:space="0" w:color="000000"/>
                        </w:tcBorders>
                      </w:tcPr>
                      <w:p>
                        <w:pPr>
                          <w:pStyle w:val="TableParagraph"/>
                          <w:spacing w:before="22"/>
                          <w:ind w:right="54"/>
                          <w:jc w:val="right"/>
                          <w:rPr>
                            <w:sz w:val="18"/>
                          </w:rPr>
                        </w:pPr>
                        <w:r>
                          <w:rPr>
                            <w:w w:val="95"/>
                            <w:sz w:val="18"/>
                          </w:rPr>
                          <w:t>2002 г.</w:t>
                        </w:r>
                      </w:p>
                    </w:tc>
                    <w:tc>
                      <w:tcPr>
                        <w:tcW w:w="680" w:type="dxa"/>
                        <w:tcBorders>
                          <w:bottom w:val="double" w:sz="1" w:space="0" w:color="000000"/>
                        </w:tcBorders>
                      </w:tcPr>
                      <w:p>
                        <w:pPr>
                          <w:pStyle w:val="TableParagraph"/>
                          <w:spacing w:before="22"/>
                          <w:ind w:left="18" w:right="7"/>
                          <w:rPr>
                            <w:sz w:val="18"/>
                          </w:rPr>
                        </w:pPr>
                        <w:r>
                          <w:rPr>
                            <w:sz w:val="18"/>
                          </w:rPr>
                          <w:t>2010 г.</w:t>
                        </w:r>
                      </w:p>
                    </w:tc>
                    <w:tc>
                      <w:tcPr>
                        <w:tcW w:w="555" w:type="dxa"/>
                        <w:vMerge/>
                        <w:tcBorders>
                          <w:top w:val="nil"/>
                          <w:left w:val="single" w:sz="6" w:space="0" w:color="000000"/>
                          <w:bottom w:val="double" w:sz="1" w:space="0" w:color="000000"/>
                          <w:right w:val="single" w:sz="6" w:space="0" w:color="000000"/>
                        </w:tcBorders>
                      </w:tcPr>
                      <w:p>
                        <w:pPr>
                          <w:rPr>
                            <w:sz w:val="2"/>
                            <w:szCs w:val="2"/>
                          </w:rPr>
                        </w:pPr>
                      </w:p>
                    </w:tc>
                    <w:tc>
                      <w:tcPr>
                        <w:tcW w:w="680" w:type="dxa"/>
                        <w:tcBorders>
                          <w:bottom w:val="double" w:sz="1" w:space="0" w:color="000000"/>
                        </w:tcBorders>
                      </w:tcPr>
                      <w:p>
                        <w:pPr>
                          <w:pStyle w:val="TableParagraph"/>
                          <w:spacing w:before="22"/>
                          <w:ind w:left="18" w:right="5"/>
                          <w:rPr>
                            <w:sz w:val="18"/>
                          </w:rPr>
                        </w:pPr>
                        <w:r>
                          <w:rPr>
                            <w:sz w:val="18"/>
                          </w:rPr>
                          <w:t>2002 г.</w:t>
                        </w:r>
                      </w:p>
                    </w:tc>
                    <w:tc>
                      <w:tcPr>
                        <w:tcW w:w="680" w:type="dxa"/>
                        <w:tcBorders>
                          <w:bottom w:val="double" w:sz="1" w:space="0" w:color="000000"/>
                        </w:tcBorders>
                      </w:tcPr>
                      <w:p>
                        <w:pPr>
                          <w:pStyle w:val="TableParagraph"/>
                          <w:spacing w:before="22"/>
                          <w:ind w:left="18" w:right="4"/>
                          <w:rPr>
                            <w:sz w:val="18"/>
                          </w:rPr>
                        </w:pPr>
                        <w:r>
                          <w:rPr>
                            <w:sz w:val="18"/>
                          </w:rPr>
                          <w:t>2010 г.</w:t>
                        </w:r>
                      </w:p>
                    </w:tc>
                  </w:tr>
                  <w:tr>
                    <w:trPr>
                      <w:trHeight w:val="266" w:hRule="atLeast"/>
                    </w:trPr>
                    <w:tc>
                      <w:tcPr>
                        <w:tcW w:w="2942" w:type="dxa"/>
                        <w:tcBorders>
                          <w:top w:val="double" w:sz="1" w:space="0" w:color="000000"/>
                        </w:tcBorders>
                      </w:tcPr>
                      <w:p>
                        <w:pPr>
                          <w:pStyle w:val="TableParagraph"/>
                          <w:spacing w:before="22"/>
                          <w:ind w:left="56"/>
                          <w:jc w:val="left"/>
                          <w:rPr>
                            <w:sz w:val="18"/>
                          </w:rPr>
                        </w:pPr>
                        <w:r>
                          <w:rPr>
                            <w:sz w:val="18"/>
                          </w:rPr>
                          <w:t>Российская Федерация</w:t>
                        </w:r>
                      </w:p>
                    </w:tc>
                    <w:tc>
                      <w:tcPr>
                        <w:tcW w:w="680" w:type="dxa"/>
                        <w:tcBorders>
                          <w:top w:val="double" w:sz="1" w:space="0" w:color="000000"/>
                        </w:tcBorders>
                      </w:tcPr>
                      <w:p>
                        <w:pPr>
                          <w:pStyle w:val="TableParagraph"/>
                          <w:spacing w:before="22"/>
                          <w:ind w:right="114"/>
                          <w:jc w:val="right"/>
                          <w:rPr>
                            <w:sz w:val="18"/>
                          </w:rPr>
                        </w:pPr>
                        <w:r>
                          <w:rPr>
                            <w:sz w:val="18"/>
                          </w:rPr>
                          <w:t>145,2</w:t>
                        </w:r>
                      </w:p>
                    </w:tc>
                    <w:tc>
                      <w:tcPr>
                        <w:tcW w:w="680" w:type="dxa"/>
                        <w:tcBorders>
                          <w:top w:val="double" w:sz="1" w:space="0" w:color="000000"/>
                        </w:tcBorders>
                      </w:tcPr>
                      <w:p>
                        <w:pPr>
                          <w:pStyle w:val="TableParagraph"/>
                          <w:spacing w:before="22"/>
                          <w:ind w:left="18" w:right="7"/>
                          <w:rPr>
                            <w:sz w:val="18"/>
                          </w:rPr>
                        </w:pPr>
                        <w:r>
                          <w:rPr>
                            <w:sz w:val="18"/>
                          </w:rPr>
                          <w:t>142,9</w:t>
                        </w:r>
                      </w:p>
                    </w:tc>
                    <w:tc>
                      <w:tcPr>
                        <w:tcW w:w="555" w:type="dxa"/>
                        <w:tcBorders>
                          <w:top w:val="double" w:sz="1" w:space="0" w:color="000000"/>
                        </w:tcBorders>
                      </w:tcPr>
                      <w:p>
                        <w:pPr>
                          <w:pStyle w:val="TableParagraph"/>
                          <w:spacing w:before="6"/>
                          <w:ind w:left="70" w:right="58"/>
                          <w:rPr>
                            <w:sz w:val="18"/>
                          </w:rPr>
                        </w:pPr>
                        <w:r>
                          <w:rPr>
                            <w:rFonts w:ascii="Symbol" w:hAnsi="Symbol"/>
                            <w:sz w:val="18"/>
                          </w:rPr>
                          <w:t></w:t>
                        </w:r>
                        <w:r>
                          <w:rPr>
                            <w:sz w:val="18"/>
                          </w:rPr>
                          <w:t>2,3</w:t>
                        </w:r>
                      </w:p>
                    </w:tc>
                    <w:tc>
                      <w:tcPr>
                        <w:tcW w:w="680" w:type="dxa"/>
                        <w:tcBorders>
                          <w:top w:val="double" w:sz="1" w:space="0" w:color="000000"/>
                        </w:tcBorders>
                      </w:tcPr>
                      <w:p>
                        <w:pPr>
                          <w:pStyle w:val="TableParagraph"/>
                          <w:spacing w:before="22"/>
                          <w:ind w:left="18" w:right="5"/>
                          <w:rPr>
                            <w:sz w:val="18"/>
                          </w:rPr>
                        </w:pPr>
                        <w:r>
                          <w:rPr>
                            <w:sz w:val="18"/>
                          </w:rPr>
                          <w:t>100</w:t>
                        </w:r>
                      </w:p>
                    </w:tc>
                    <w:tc>
                      <w:tcPr>
                        <w:tcW w:w="680" w:type="dxa"/>
                        <w:tcBorders>
                          <w:top w:val="double" w:sz="1" w:space="0" w:color="000000"/>
                        </w:tcBorders>
                      </w:tcPr>
                      <w:p>
                        <w:pPr>
                          <w:pStyle w:val="TableParagraph"/>
                          <w:spacing w:before="22"/>
                          <w:ind w:left="18" w:right="4"/>
                          <w:rPr>
                            <w:sz w:val="18"/>
                          </w:rPr>
                        </w:pPr>
                        <w:r>
                          <w:rPr>
                            <w:sz w:val="18"/>
                          </w:rPr>
                          <w:t>100</w:t>
                        </w:r>
                      </w:p>
                    </w:tc>
                  </w:tr>
                  <w:tr>
                    <w:trPr>
                      <w:trHeight w:val="276" w:hRule="atLeast"/>
                    </w:trPr>
                    <w:tc>
                      <w:tcPr>
                        <w:tcW w:w="2942" w:type="dxa"/>
                      </w:tcPr>
                      <w:p>
                        <w:pPr>
                          <w:pStyle w:val="TableParagraph"/>
                          <w:spacing w:before="32"/>
                          <w:ind w:left="56"/>
                          <w:jc w:val="left"/>
                          <w:rPr>
                            <w:sz w:val="18"/>
                          </w:rPr>
                        </w:pPr>
                        <w:r>
                          <w:rPr>
                            <w:sz w:val="18"/>
                          </w:rPr>
                          <w:t>Центральный федеральный</w:t>
                        </w:r>
                        <w:r>
                          <w:rPr>
                            <w:spacing w:val="-34"/>
                            <w:sz w:val="18"/>
                          </w:rPr>
                          <w:t> </w:t>
                        </w:r>
                        <w:r>
                          <w:rPr>
                            <w:sz w:val="18"/>
                          </w:rPr>
                          <w:t>округ</w:t>
                        </w:r>
                      </w:p>
                    </w:tc>
                    <w:tc>
                      <w:tcPr>
                        <w:tcW w:w="680" w:type="dxa"/>
                      </w:tcPr>
                      <w:p>
                        <w:pPr>
                          <w:pStyle w:val="TableParagraph"/>
                          <w:spacing w:before="32"/>
                          <w:ind w:right="160"/>
                          <w:jc w:val="right"/>
                          <w:rPr>
                            <w:sz w:val="18"/>
                          </w:rPr>
                        </w:pPr>
                        <w:r>
                          <w:rPr>
                            <w:w w:val="90"/>
                            <w:sz w:val="18"/>
                          </w:rPr>
                          <w:t>38,0</w:t>
                        </w:r>
                      </w:p>
                    </w:tc>
                    <w:tc>
                      <w:tcPr>
                        <w:tcW w:w="680" w:type="dxa"/>
                      </w:tcPr>
                      <w:p>
                        <w:pPr>
                          <w:pStyle w:val="TableParagraph"/>
                          <w:spacing w:before="32"/>
                          <w:ind w:left="18" w:right="7"/>
                          <w:rPr>
                            <w:sz w:val="18"/>
                          </w:rPr>
                        </w:pPr>
                        <w:r>
                          <w:rPr>
                            <w:sz w:val="18"/>
                          </w:rPr>
                          <w:t>38,4</w:t>
                        </w:r>
                      </w:p>
                    </w:tc>
                    <w:tc>
                      <w:tcPr>
                        <w:tcW w:w="555" w:type="dxa"/>
                      </w:tcPr>
                      <w:p>
                        <w:pPr>
                          <w:pStyle w:val="TableParagraph"/>
                          <w:spacing w:before="32"/>
                          <w:ind w:left="70" w:right="58"/>
                          <w:rPr>
                            <w:sz w:val="18"/>
                          </w:rPr>
                        </w:pPr>
                        <w:r>
                          <w:rPr>
                            <w:sz w:val="18"/>
                          </w:rPr>
                          <w:t>+0,4</w:t>
                        </w:r>
                      </w:p>
                    </w:tc>
                    <w:tc>
                      <w:tcPr>
                        <w:tcW w:w="680" w:type="dxa"/>
                      </w:tcPr>
                      <w:p>
                        <w:pPr>
                          <w:pStyle w:val="TableParagraph"/>
                          <w:spacing w:before="32"/>
                          <w:ind w:left="18" w:right="5"/>
                          <w:rPr>
                            <w:sz w:val="18"/>
                          </w:rPr>
                        </w:pPr>
                        <w:r>
                          <w:rPr>
                            <w:sz w:val="18"/>
                          </w:rPr>
                          <w:t>26,2</w:t>
                        </w:r>
                      </w:p>
                    </w:tc>
                    <w:tc>
                      <w:tcPr>
                        <w:tcW w:w="680" w:type="dxa"/>
                      </w:tcPr>
                      <w:p>
                        <w:pPr>
                          <w:pStyle w:val="TableParagraph"/>
                          <w:spacing w:before="32"/>
                          <w:ind w:left="18" w:right="4"/>
                          <w:rPr>
                            <w:sz w:val="18"/>
                          </w:rPr>
                        </w:pPr>
                        <w:r>
                          <w:rPr>
                            <w:sz w:val="18"/>
                          </w:rPr>
                          <w:t>26,9</w:t>
                        </w:r>
                      </w:p>
                    </w:tc>
                  </w:tr>
                  <w:tr>
                    <w:trPr>
                      <w:trHeight w:val="497" w:hRule="atLeast"/>
                    </w:trPr>
                    <w:tc>
                      <w:tcPr>
                        <w:tcW w:w="2942" w:type="dxa"/>
                      </w:tcPr>
                      <w:p>
                        <w:pPr>
                          <w:pStyle w:val="TableParagraph"/>
                          <w:spacing w:line="259" w:lineRule="auto" w:before="32"/>
                          <w:ind w:left="56"/>
                          <w:jc w:val="left"/>
                          <w:rPr>
                            <w:sz w:val="18"/>
                          </w:rPr>
                        </w:pPr>
                        <w:r>
                          <w:rPr>
                            <w:w w:val="95"/>
                            <w:sz w:val="18"/>
                          </w:rPr>
                          <w:t>Северо-Западный федеральный </w:t>
                        </w:r>
                        <w:r>
                          <w:rPr>
                            <w:sz w:val="18"/>
                          </w:rPr>
                          <w:t>округ</w:t>
                        </w:r>
                      </w:p>
                    </w:tc>
                    <w:tc>
                      <w:tcPr>
                        <w:tcW w:w="680" w:type="dxa"/>
                      </w:tcPr>
                      <w:p>
                        <w:pPr>
                          <w:pStyle w:val="TableParagraph"/>
                          <w:spacing w:before="32"/>
                          <w:ind w:right="161"/>
                          <w:jc w:val="right"/>
                          <w:rPr>
                            <w:sz w:val="18"/>
                          </w:rPr>
                        </w:pPr>
                        <w:r>
                          <w:rPr>
                            <w:w w:val="95"/>
                            <w:sz w:val="18"/>
                          </w:rPr>
                          <w:t>14,0</w:t>
                        </w:r>
                      </w:p>
                    </w:tc>
                    <w:tc>
                      <w:tcPr>
                        <w:tcW w:w="680" w:type="dxa"/>
                      </w:tcPr>
                      <w:p>
                        <w:pPr>
                          <w:pStyle w:val="TableParagraph"/>
                          <w:spacing w:before="32"/>
                          <w:ind w:left="18" w:right="7"/>
                          <w:rPr>
                            <w:sz w:val="18"/>
                          </w:rPr>
                        </w:pPr>
                        <w:r>
                          <w:rPr>
                            <w:sz w:val="18"/>
                          </w:rPr>
                          <w:t>13,6</w:t>
                        </w:r>
                      </w:p>
                    </w:tc>
                    <w:tc>
                      <w:tcPr>
                        <w:tcW w:w="555" w:type="dxa"/>
                      </w:tcPr>
                      <w:p>
                        <w:pPr>
                          <w:pStyle w:val="TableParagraph"/>
                          <w:spacing w:before="16"/>
                          <w:ind w:left="70" w:right="58"/>
                          <w:rPr>
                            <w:sz w:val="18"/>
                          </w:rPr>
                        </w:pPr>
                        <w:r>
                          <w:rPr>
                            <w:rFonts w:ascii="Symbol" w:hAnsi="Symbol"/>
                            <w:sz w:val="18"/>
                          </w:rPr>
                          <w:t></w:t>
                        </w:r>
                        <w:r>
                          <w:rPr>
                            <w:sz w:val="18"/>
                          </w:rPr>
                          <w:t>0,4</w:t>
                        </w:r>
                      </w:p>
                    </w:tc>
                    <w:tc>
                      <w:tcPr>
                        <w:tcW w:w="680" w:type="dxa"/>
                      </w:tcPr>
                      <w:p>
                        <w:pPr>
                          <w:pStyle w:val="TableParagraph"/>
                          <w:spacing w:before="32"/>
                          <w:ind w:left="18" w:right="5"/>
                          <w:rPr>
                            <w:sz w:val="18"/>
                          </w:rPr>
                        </w:pPr>
                        <w:r>
                          <w:rPr>
                            <w:sz w:val="18"/>
                          </w:rPr>
                          <w:t>9,6</w:t>
                        </w:r>
                      </w:p>
                    </w:tc>
                    <w:tc>
                      <w:tcPr>
                        <w:tcW w:w="680" w:type="dxa"/>
                      </w:tcPr>
                      <w:p>
                        <w:pPr>
                          <w:pStyle w:val="TableParagraph"/>
                          <w:spacing w:before="32"/>
                          <w:ind w:left="18" w:right="4"/>
                          <w:rPr>
                            <w:sz w:val="18"/>
                          </w:rPr>
                        </w:pPr>
                        <w:r>
                          <w:rPr>
                            <w:sz w:val="18"/>
                          </w:rPr>
                          <w:t>9,5</w:t>
                        </w:r>
                      </w:p>
                    </w:tc>
                  </w:tr>
                  <w:tr>
                    <w:trPr>
                      <w:trHeight w:val="276" w:hRule="atLeast"/>
                    </w:trPr>
                    <w:tc>
                      <w:tcPr>
                        <w:tcW w:w="2942" w:type="dxa"/>
                      </w:tcPr>
                      <w:p>
                        <w:pPr>
                          <w:pStyle w:val="TableParagraph"/>
                          <w:ind w:left="56"/>
                          <w:jc w:val="left"/>
                          <w:rPr>
                            <w:sz w:val="18"/>
                          </w:rPr>
                        </w:pPr>
                        <w:r>
                          <w:rPr>
                            <w:sz w:val="18"/>
                          </w:rPr>
                          <w:t>Южный федеральный округ</w:t>
                        </w:r>
                      </w:p>
                    </w:tc>
                    <w:tc>
                      <w:tcPr>
                        <w:tcW w:w="680" w:type="dxa"/>
                      </w:tcPr>
                      <w:p>
                        <w:pPr>
                          <w:pStyle w:val="TableParagraph"/>
                          <w:ind w:right="161"/>
                          <w:jc w:val="right"/>
                          <w:rPr>
                            <w:sz w:val="18"/>
                          </w:rPr>
                        </w:pPr>
                        <w:r>
                          <w:rPr>
                            <w:w w:val="95"/>
                            <w:sz w:val="18"/>
                          </w:rPr>
                          <w:t>14,0</w:t>
                        </w:r>
                      </w:p>
                    </w:tc>
                    <w:tc>
                      <w:tcPr>
                        <w:tcW w:w="680" w:type="dxa"/>
                      </w:tcPr>
                      <w:p>
                        <w:pPr>
                          <w:pStyle w:val="TableParagraph"/>
                          <w:ind w:left="18" w:right="7"/>
                          <w:rPr>
                            <w:sz w:val="18"/>
                          </w:rPr>
                        </w:pPr>
                        <w:r>
                          <w:rPr>
                            <w:sz w:val="18"/>
                          </w:rPr>
                          <w:t>13,9</w:t>
                        </w:r>
                      </w:p>
                    </w:tc>
                    <w:tc>
                      <w:tcPr>
                        <w:tcW w:w="555" w:type="dxa"/>
                      </w:tcPr>
                      <w:p>
                        <w:pPr>
                          <w:pStyle w:val="TableParagraph"/>
                          <w:spacing w:before="16"/>
                          <w:ind w:left="70" w:right="58"/>
                          <w:rPr>
                            <w:sz w:val="18"/>
                          </w:rPr>
                        </w:pPr>
                        <w:r>
                          <w:rPr>
                            <w:rFonts w:ascii="Symbol" w:hAnsi="Symbol"/>
                            <w:sz w:val="18"/>
                          </w:rPr>
                          <w:t></w:t>
                        </w:r>
                        <w:r>
                          <w:rPr>
                            <w:sz w:val="18"/>
                          </w:rPr>
                          <w:t>0,1</w:t>
                        </w:r>
                      </w:p>
                    </w:tc>
                    <w:tc>
                      <w:tcPr>
                        <w:tcW w:w="680" w:type="dxa"/>
                      </w:tcPr>
                      <w:p>
                        <w:pPr>
                          <w:pStyle w:val="TableParagraph"/>
                          <w:ind w:left="18" w:right="5"/>
                          <w:rPr>
                            <w:sz w:val="18"/>
                          </w:rPr>
                        </w:pPr>
                        <w:r>
                          <w:rPr>
                            <w:sz w:val="18"/>
                          </w:rPr>
                          <w:t>9,6</w:t>
                        </w:r>
                      </w:p>
                    </w:tc>
                    <w:tc>
                      <w:tcPr>
                        <w:tcW w:w="680" w:type="dxa"/>
                      </w:tcPr>
                      <w:p>
                        <w:pPr>
                          <w:pStyle w:val="TableParagraph"/>
                          <w:ind w:left="18" w:right="4"/>
                          <w:rPr>
                            <w:sz w:val="18"/>
                          </w:rPr>
                        </w:pPr>
                        <w:r>
                          <w:rPr>
                            <w:sz w:val="18"/>
                          </w:rPr>
                          <w:t>9,7</w:t>
                        </w:r>
                      </w:p>
                    </w:tc>
                  </w:tr>
                  <w:tr>
                    <w:trPr>
                      <w:trHeight w:val="497" w:hRule="atLeast"/>
                    </w:trPr>
                    <w:tc>
                      <w:tcPr>
                        <w:tcW w:w="2942" w:type="dxa"/>
                      </w:tcPr>
                      <w:p>
                        <w:pPr>
                          <w:pStyle w:val="TableParagraph"/>
                          <w:spacing w:line="259" w:lineRule="auto" w:before="32"/>
                          <w:ind w:left="56"/>
                          <w:jc w:val="left"/>
                          <w:rPr>
                            <w:sz w:val="18"/>
                          </w:rPr>
                        </w:pPr>
                        <w:r>
                          <w:rPr>
                            <w:sz w:val="18"/>
                          </w:rPr>
                          <w:t>Северо-Кавказский федеральный округ</w:t>
                        </w:r>
                      </w:p>
                    </w:tc>
                    <w:tc>
                      <w:tcPr>
                        <w:tcW w:w="680" w:type="dxa"/>
                      </w:tcPr>
                      <w:p>
                        <w:pPr>
                          <w:pStyle w:val="TableParagraph"/>
                          <w:spacing w:before="32"/>
                          <w:ind w:left="220"/>
                          <w:jc w:val="left"/>
                          <w:rPr>
                            <w:sz w:val="18"/>
                          </w:rPr>
                        </w:pPr>
                        <w:r>
                          <w:rPr>
                            <w:sz w:val="18"/>
                          </w:rPr>
                          <w:t>8,9</w:t>
                        </w:r>
                      </w:p>
                    </w:tc>
                    <w:tc>
                      <w:tcPr>
                        <w:tcW w:w="680" w:type="dxa"/>
                      </w:tcPr>
                      <w:p>
                        <w:pPr>
                          <w:pStyle w:val="TableParagraph"/>
                          <w:spacing w:before="32"/>
                          <w:ind w:left="18" w:right="7"/>
                          <w:rPr>
                            <w:sz w:val="18"/>
                          </w:rPr>
                        </w:pPr>
                        <w:r>
                          <w:rPr>
                            <w:sz w:val="18"/>
                          </w:rPr>
                          <w:t>9,4</w:t>
                        </w:r>
                      </w:p>
                    </w:tc>
                    <w:tc>
                      <w:tcPr>
                        <w:tcW w:w="555" w:type="dxa"/>
                      </w:tcPr>
                      <w:p>
                        <w:pPr>
                          <w:pStyle w:val="TableParagraph"/>
                          <w:spacing w:before="32"/>
                          <w:ind w:left="70" w:right="58"/>
                          <w:rPr>
                            <w:sz w:val="18"/>
                          </w:rPr>
                        </w:pPr>
                        <w:r>
                          <w:rPr>
                            <w:sz w:val="18"/>
                          </w:rPr>
                          <w:t>+0,5</w:t>
                        </w:r>
                      </w:p>
                    </w:tc>
                    <w:tc>
                      <w:tcPr>
                        <w:tcW w:w="680" w:type="dxa"/>
                      </w:tcPr>
                      <w:p>
                        <w:pPr>
                          <w:pStyle w:val="TableParagraph"/>
                          <w:spacing w:before="32"/>
                          <w:ind w:left="18" w:right="5"/>
                          <w:rPr>
                            <w:sz w:val="18"/>
                          </w:rPr>
                        </w:pPr>
                        <w:r>
                          <w:rPr>
                            <w:sz w:val="18"/>
                          </w:rPr>
                          <w:t>6,2</w:t>
                        </w:r>
                      </w:p>
                    </w:tc>
                    <w:tc>
                      <w:tcPr>
                        <w:tcW w:w="680" w:type="dxa"/>
                      </w:tcPr>
                      <w:p>
                        <w:pPr>
                          <w:pStyle w:val="TableParagraph"/>
                          <w:spacing w:before="32"/>
                          <w:ind w:left="18" w:right="4"/>
                          <w:rPr>
                            <w:sz w:val="18"/>
                          </w:rPr>
                        </w:pPr>
                        <w:r>
                          <w:rPr>
                            <w:sz w:val="18"/>
                          </w:rPr>
                          <w:t>6,6</w:t>
                        </w:r>
                      </w:p>
                    </w:tc>
                  </w:tr>
                  <w:tr>
                    <w:trPr>
                      <w:trHeight w:val="497" w:hRule="atLeast"/>
                    </w:trPr>
                    <w:tc>
                      <w:tcPr>
                        <w:tcW w:w="2942" w:type="dxa"/>
                      </w:tcPr>
                      <w:p>
                        <w:pPr>
                          <w:pStyle w:val="TableParagraph"/>
                          <w:spacing w:line="259" w:lineRule="auto"/>
                          <w:ind w:left="56" w:right="154"/>
                          <w:jc w:val="left"/>
                          <w:rPr>
                            <w:sz w:val="18"/>
                          </w:rPr>
                        </w:pPr>
                        <w:r>
                          <w:rPr>
                            <w:w w:val="95"/>
                            <w:sz w:val="18"/>
                          </w:rPr>
                          <w:t>Приволжский федеральный </w:t>
                        </w:r>
                        <w:r>
                          <w:rPr>
                            <w:sz w:val="18"/>
                          </w:rPr>
                          <w:t>округ</w:t>
                        </w:r>
                      </w:p>
                    </w:tc>
                    <w:tc>
                      <w:tcPr>
                        <w:tcW w:w="680" w:type="dxa"/>
                      </w:tcPr>
                      <w:p>
                        <w:pPr>
                          <w:pStyle w:val="TableParagraph"/>
                          <w:ind w:right="161"/>
                          <w:jc w:val="right"/>
                          <w:rPr>
                            <w:sz w:val="18"/>
                          </w:rPr>
                        </w:pPr>
                        <w:r>
                          <w:rPr>
                            <w:w w:val="105"/>
                            <w:sz w:val="18"/>
                          </w:rPr>
                          <w:t>31,1</w:t>
                        </w:r>
                      </w:p>
                    </w:tc>
                    <w:tc>
                      <w:tcPr>
                        <w:tcW w:w="680" w:type="dxa"/>
                      </w:tcPr>
                      <w:p>
                        <w:pPr>
                          <w:pStyle w:val="TableParagraph"/>
                          <w:ind w:left="18" w:right="7"/>
                          <w:rPr>
                            <w:sz w:val="18"/>
                          </w:rPr>
                        </w:pPr>
                        <w:r>
                          <w:rPr>
                            <w:sz w:val="18"/>
                          </w:rPr>
                          <w:t>29,9</w:t>
                        </w:r>
                      </w:p>
                    </w:tc>
                    <w:tc>
                      <w:tcPr>
                        <w:tcW w:w="555" w:type="dxa"/>
                      </w:tcPr>
                      <w:p>
                        <w:pPr>
                          <w:pStyle w:val="TableParagraph"/>
                          <w:spacing w:before="16"/>
                          <w:ind w:left="70" w:right="58"/>
                          <w:rPr>
                            <w:sz w:val="18"/>
                          </w:rPr>
                        </w:pPr>
                        <w:r>
                          <w:rPr>
                            <w:rFonts w:ascii="Symbol" w:hAnsi="Symbol"/>
                            <w:sz w:val="18"/>
                          </w:rPr>
                          <w:t></w:t>
                        </w:r>
                        <w:r>
                          <w:rPr>
                            <w:sz w:val="18"/>
                          </w:rPr>
                          <w:t>0,2</w:t>
                        </w:r>
                      </w:p>
                    </w:tc>
                    <w:tc>
                      <w:tcPr>
                        <w:tcW w:w="680" w:type="dxa"/>
                      </w:tcPr>
                      <w:p>
                        <w:pPr>
                          <w:pStyle w:val="TableParagraph"/>
                          <w:ind w:left="18" w:right="5"/>
                          <w:rPr>
                            <w:sz w:val="18"/>
                          </w:rPr>
                        </w:pPr>
                        <w:r>
                          <w:rPr>
                            <w:w w:val="105"/>
                            <w:sz w:val="18"/>
                          </w:rPr>
                          <w:t>21,5</w:t>
                        </w:r>
                      </w:p>
                    </w:tc>
                    <w:tc>
                      <w:tcPr>
                        <w:tcW w:w="680" w:type="dxa"/>
                      </w:tcPr>
                      <w:p>
                        <w:pPr>
                          <w:pStyle w:val="TableParagraph"/>
                          <w:ind w:left="18" w:right="4"/>
                          <w:rPr>
                            <w:sz w:val="18"/>
                          </w:rPr>
                        </w:pPr>
                        <w:r>
                          <w:rPr>
                            <w:sz w:val="18"/>
                          </w:rPr>
                          <w:t>20,9</w:t>
                        </w:r>
                      </w:p>
                    </w:tc>
                  </w:tr>
                  <w:tr>
                    <w:trPr>
                      <w:trHeight w:val="276" w:hRule="atLeast"/>
                    </w:trPr>
                    <w:tc>
                      <w:tcPr>
                        <w:tcW w:w="2942" w:type="dxa"/>
                      </w:tcPr>
                      <w:p>
                        <w:pPr>
                          <w:pStyle w:val="TableParagraph"/>
                          <w:ind w:left="56"/>
                          <w:jc w:val="left"/>
                          <w:rPr>
                            <w:sz w:val="18"/>
                          </w:rPr>
                        </w:pPr>
                        <w:r>
                          <w:rPr>
                            <w:sz w:val="18"/>
                          </w:rPr>
                          <w:t>Уральский федеральный округ</w:t>
                        </w:r>
                      </w:p>
                    </w:tc>
                    <w:tc>
                      <w:tcPr>
                        <w:tcW w:w="680" w:type="dxa"/>
                      </w:tcPr>
                      <w:p>
                        <w:pPr>
                          <w:pStyle w:val="TableParagraph"/>
                          <w:ind w:right="161"/>
                          <w:jc w:val="right"/>
                          <w:rPr>
                            <w:sz w:val="18"/>
                          </w:rPr>
                        </w:pPr>
                        <w:r>
                          <w:rPr>
                            <w:sz w:val="18"/>
                          </w:rPr>
                          <w:t>12,4</w:t>
                        </w:r>
                      </w:p>
                    </w:tc>
                    <w:tc>
                      <w:tcPr>
                        <w:tcW w:w="680" w:type="dxa"/>
                      </w:tcPr>
                      <w:p>
                        <w:pPr>
                          <w:pStyle w:val="TableParagraph"/>
                          <w:ind w:left="18" w:right="7"/>
                          <w:rPr>
                            <w:sz w:val="18"/>
                          </w:rPr>
                        </w:pPr>
                        <w:r>
                          <w:rPr>
                            <w:w w:val="110"/>
                            <w:sz w:val="18"/>
                          </w:rPr>
                          <w:t>12,1</w:t>
                        </w:r>
                      </w:p>
                    </w:tc>
                    <w:tc>
                      <w:tcPr>
                        <w:tcW w:w="555" w:type="dxa"/>
                      </w:tcPr>
                      <w:p>
                        <w:pPr>
                          <w:pStyle w:val="TableParagraph"/>
                          <w:spacing w:before="16"/>
                          <w:ind w:left="70" w:right="58"/>
                          <w:rPr>
                            <w:sz w:val="18"/>
                          </w:rPr>
                        </w:pPr>
                        <w:r>
                          <w:rPr>
                            <w:rFonts w:ascii="Symbol" w:hAnsi="Symbol"/>
                            <w:sz w:val="18"/>
                          </w:rPr>
                          <w:t></w:t>
                        </w:r>
                        <w:r>
                          <w:rPr>
                            <w:sz w:val="18"/>
                          </w:rPr>
                          <w:t>0,3</w:t>
                        </w:r>
                      </w:p>
                    </w:tc>
                    <w:tc>
                      <w:tcPr>
                        <w:tcW w:w="680" w:type="dxa"/>
                      </w:tcPr>
                      <w:p>
                        <w:pPr>
                          <w:pStyle w:val="TableParagraph"/>
                          <w:ind w:left="18" w:right="5"/>
                          <w:rPr>
                            <w:sz w:val="18"/>
                          </w:rPr>
                        </w:pPr>
                        <w:r>
                          <w:rPr>
                            <w:sz w:val="18"/>
                          </w:rPr>
                          <w:t>8,5</w:t>
                        </w:r>
                      </w:p>
                    </w:tc>
                    <w:tc>
                      <w:tcPr>
                        <w:tcW w:w="680" w:type="dxa"/>
                      </w:tcPr>
                      <w:p>
                        <w:pPr>
                          <w:pStyle w:val="TableParagraph"/>
                          <w:ind w:left="18" w:right="4"/>
                          <w:rPr>
                            <w:sz w:val="18"/>
                          </w:rPr>
                        </w:pPr>
                        <w:r>
                          <w:rPr>
                            <w:sz w:val="18"/>
                          </w:rPr>
                          <w:t>8,5</w:t>
                        </w:r>
                      </w:p>
                    </w:tc>
                  </w:tr>
                  <w:tr>
                    <w:trPr>
                      <w:trHeight w:val="276" w:hRule="atLeast"/>
                    </w:trPr>
                    <w:tc>
                      <w:tcPr>
                        <w:tcW w:w="2942" w:type="dxa"/>
                      </w:tcPr>
                      <w:p>
                        <w:pPr>
                          <w:pStyle w:val="TableParagraph"/>
                          <w:ind w:left="56"/>
                          <w:jc w:val="left"/>
                          <w:rPr>
                            <w:sz w:val="18"/>
                          </w:rPr>
                        </w:pPr>
                        <w:r>
                          <w:rPr>
                            <w:sz w:val="18"/>
                          </w:rPr>
                          <w:t>Сибирский федеральный округ</w:t>
                        </w:r>
                      </w:p>
                    </w:tc>
                    <w:tc>
                      <w:tcPr>
                        <w:tcW w:w="680" w:type="dxa"/>
                      </w:tcPr>
                      <w:p>
                        <w:pPr>
                          <w:pStyle w:val="TableParagraph"/>
                          <w:ind w:right="161"/>
                          <w:jc w:val="right"/>
                          <w:rPr>
                            <w:sz w:val="18"/>
                          </w:rPr>
                        </w:pPr>
                        <w:r>
                          <w:rPr>
                            <w:w w:val="95"/>
                            <w:sz w:val="18"/>
                          </w:rPr>
                          <w:t>20,1</w:t>
                        </w:r>
                      </w:p>
                    </w:tc>
                    <w:tc>
                      <w:tcPr>
                        <w:tcW w:w="680" w:type="dxa"/>
                      </w:tcPr>
                      <w:p>
                        <w:pPr>
                          <w:pStyle w:val="TableParagraph"/>
                          <w:ind w:left="18" w:right="7"/>
                          <w:rPr>
                            <w:sz w:val="18"/>
                          </w:rPr>
                        </w:pPr>
                        <w:r>
                          <w:rPr>
                            <w:sz w:val="18"/>
                          </w:rPr>
                          <w:t>19,3</w:t>
                        </w:r>
                      </w:p>
                    </w:tc>
                    <w:tc>
                      <w:tcPr>
                        <w:tcW w:w="555" w:type="dxa"/>
                      </w:tcPr>
                      <w:p>
                        <w:pPr>
                          <w:pStyle w:val="TableParagraph"/>
                          <w:spacing w:before="16"/>
                          <w:ind w:left="70" w:right="58"/>
                          <w:rPr>
                            <w:sz w:val="18"/>
                          </w:rPr>
                        </w:pPr>
                        <w:r>
                          <w:rPr>
                            <w:rFonts w:ascii="Symbol" w:hAnsi="Symbol"/>
                            <w:sz w:val="18"/>
                          </w:rPr>
                          <w:t></w:t>
                        </w:r>
                        <w:r>
                          <w:rPr>
                            <w:sz w:val="18"/>
                          </w:rPr>
                          <w:t>0,8</w:t>
                        </w:r>
                      </w:p>
                    </w:tc>
                    <w:tc>
                      <w:tcPr>
                        <w:tcW w:w="680" w:type="dxa"/>
                      </w:tcPr>
                      <w:p>
                        <w:pPr>
                          <w:pStyle w:val="TableParagraph"/>
                          <w:ind w:left="18" w:right="5"/>
                          <w:rPr>
                            <w:sz w:val="18"/>
                          </w:rPr>
                        </w:pPr>
                        <w:r>
                          <w:rPr>
                            <w:sz w:val="18"/>
                          </w:rPr>
                          <w:t>13,8</w:t>
                        </w:r>
                      </w:p>
                    </w:tc>
                    <w:tc>
                      <w:tcPr>
                        <w:tcW w:w="680" w:type="dxa"/>
                      </w:tcPr>
                      <w:p>
                        <w:pPr>
                          <w:pStyle w:val="TableParagraph"/>
                          <w:ind w:left="18" w:right="4"/>
                          <w:rPr>
                            <w:sz w:val="18"/>
                          </w:rPr>
                        </w:pPr>
                        <w:r>
                          <w:rPr>
                            <w:w w:val="105"/>
                            <w:sz w:val="18"/>
                          </w:rPr>
                          <w:t>13,5</w:t>
                        </w:r>
                      </w:p>
                    </w:tc>
                  </w:tr>
                  <w:tr>
                    <w:trPr>
                      <w:trHeight w:val="497" w:hRule="atLeast"/>
                    </w:trPr>
                    <w:tc>
                      <w:tcPr>
                        <w:tcW w:w="2942" w:type="dxa"/>
                      </w:tcPr>
                      <w:p>
                        <w:pPr>
                          <w:pStyle w:val="TableParagraph"/>
                          <w:spacing w:line="259" w:lineRule="auto"/>
                          <w:ind w:left="56"/>
                          <w:jc w:val="left"/>
                          <w:rPr>
                            <w:sz w:val="18"/>
                          </w:rPr>
                        </w:pPr>
                        <w:r>
                          <w:rPr>
                            <w:w w:val="95"/>
                            <w:sz w:val="18"/>
                          </w:rPr>
                          <w:t>Дальневосточный федеральный </w:t>
                        </w:r>
                        <w:r>
                          <w:rPr>
                            <w:sz w:val="18"/>
                          </w:rPr>
                          <w:t>округ</w:t>
                        </w:r>
                      </w:p>
                    </w:tc>
                    <w:tc>
                      <w:tcPr>
                        <w:tcW w:w="680" w:type="dxa"/>
                      </w:tcPr>
                      <w:p>
                        <w:pPr>
                          <w:pStyle w:val="TableParagraph"/>
                          <w:ind w:left="220"/>
                          <w:jc w:val="left"/>
                          <w:rPr>
                            <w:sz w:val="18"/>
                          </w:rPr>
                        </w:pPr>
                        <w:r>
                          <w:rPr>
                            <w:sz w:val="18"/>
                          </w:rPr>
                          <w:t>6,7</w:t>
                        </w:r>
                      </w:p>
                    </w:tc>
                    <w:tc>
                      <w:tcPr>
                        <w:tcW w:w="680" w:type="dxa"/>
                      </w:tcPr>
                      <w:p>
                        <w:pPr>
                          <w:pStyle w:val="TableParagraph"/>
                          <w:ind w:left="18" w:right="7"/>
                          <w:rPr>
                            <w:sz w:val="18"/>
                          </w:rPr>
                        </w:pPr>
                        <w:r>
                          <w:rPr>
                            <w:sz w:val="18"/>
                          </w:rPr>
                          <w:t>6,3</w:t>
                        </w:r>
                      </w:p>
                    </w:tc>
                    <w:tc>
                      <w:tcPr>
                        <w:tcW w:w="555" w:type="dxa"/>
                      </w:tcPr>
                      <w:p>
                        <w:pPr>
                          <w:pStyle w:val="TableParagraph"/>
                          <w:spacing w:before="16"/>
                          <w:ind w:left="70" w:right="58"/>
                          <w:rPr>
                            <w:sz w:val="18"/>
                          </w:rPr>
                        </w:pPr>
                        <w:r>
                          <w:rPr>
                            <w:rFonts w:ascii="Symbol" w:hAnsi="Symbol"/>
                            <w:sz w:val="18"/>
                          </w:rPr>
                          <w:t></w:t>
                        </w:r>
                        <w:r>
                          <w:rPr>
                            <w:sz w:val="18"/>
                          </w:rPr>
                          <w:t>0,4</w:t>
                        </w:r>
                      </w:p>
                    </w:tc>
                    <w:tc>
                      <w:tcPr>
                        <w:tcW w:w="680" w:type="dxa"/>
                      </w:tcPr>
                      <w:p>
                        <w:pPr>
                          <w:pStyle w:val="TableParagraph"/>
                          <w:ind w:left="18" w:right="5"/>
                          <w:rPr>
                            <w:sz w:val="18"/>
                          </w:rPr>
                        </w:pPr>
                        <w:r>
                          <w:rPr>
                            <w:sz w:val="18"/>
                          </w:rPr>
                          <w:t>4,6</w:t>
                        </w:r>
                      </w:p>
                    </w:tc>
                    <w:tc>
                      <w:tcPr>
                        <w:tcW w:w="680" w:type="dxa"/>
                      </w:tcPr>
                      <w:p>
                        <w:pPr>
                          <w:pStyle w:val="TableParagraph"/>
                          <w:ind w:left="18" w:right="4"/>
                          <w:rPr>
                            <w:sz w:val="18"/>
                          </w:rPr>
                        </w:pPr>
                        <w:r>
                          <w:rPr>
                            <w:sz w:val="18"/>
                          </w:rPr>
                          <w:t>4,4</w:t>
                        </w:r>
                      </w:p>
                    </w:tc>
                  </w:tr>
                </w:tbl>
                <w:p>
                  <w:pPr>
                    <w:pStyle w:val="BodyText"/>
                    <w:ind w:left="0"/>
                    <w:jc w:val="left"/>
                  </w:pPr>
                </w:p>
              </w:txbxContent>
            </v:textbox>
            <w10:wrap type="none"/>
          </v:shape>
        </w:pict>
      </w:r>
      <w:r>
        <w:rPr>
          <w:rFonts w:ascii="Calibri" w:hAnsi="Calibri"/>
          <w:b/>
          <w:w w:val="105"/>
          <w:sz w:val="18"/>
        </w:rPr>
        <w:t>Динамика численности населения по российским федеральным</w:t>
      </w:r>
      <w:r>
        <w:rPr>
          <w:rFonts w:ascii="Calibri" w:hAnsi="Calibri"/>
          <w:b/>
          <w:spacing w:val="9"/>
          <w:w w:val="105"/>
          <w:sz w:val="18"/>
        </w:rPr>
        <w:t> </w:t>
      </w:r>
      <w:r>
        <w:rPr>
          <w:rFonts w:ascii="Calibri" w:hAnsi="Calibri"/>
          <w:b/>
          <w:spacing w:val="-3"/>
          <w:w w:val="105"/>
          <w:sz w:val="18"/>
        </w:rPr>
        <w:t>округам</w:t>
      </w:r>
    </w:p>
    <w:p>
      <w:pPr>
        <w:spacing w:before="75"/>
        <w:ind w:left="113" w:right="0" w:firstLine="0"/>
        <w:jc w:val="left"/>
        <w:rPr>
          <w:rFonts w:ascii="Calibri" w:hAnsi="Calibri"/>
          <w:i/>
          <w:sz w:val="18"/>
        </w:rPr>
      </w:pPr>
      <w:r>
        <w:rPr/>
        <w:br w:type="column"/>
      </w:r>
      <w:r>
        <w:rPr>
          <w:rFonts w:ascii="Calibri" w:hAnsi="Calibri"/>
          <w:i/>
          <w:sz w:val="18"/>
        </w:rPr>
        <w:t>Таблица 2.1</w:t>
      </w:r>
    </w:p>
    <w:p>
      <w:pPr>
        <w:spacing w:after="0"/>
        <w:jc w:val="left"/>
        <w:rPr>
          <w:rFonts w:ascii="Calibri" w:hAnsi="Calibri"/>
          <w:sz w:val="18"/>
        </w:rPr>
        <w:sectPr>
          <w:footerReference w:type="default" r:id="rId48"/>
          <w:pgSz w:w="16450" w:h="12190" w:orient="landscape"/>
          <w:pgMar w:footer="743" w:header="0" w:top="900" w:bottom="940" w:left="1020" w:right="0"/>
          <w:cols w:num="3" w:equalWidth="0">
            <w:col w:w="6398" w:space="3037"/>
            <w:col w:w="3395" w:space="440"/>
            <w:col w:w="2160"/>
          </w:cols>
        </w:sectPr>
      </w:pPr>
    </w:p>
    <w:p>
      <w:pPr>
        <w:pStyle w:val="BodyText"/>
        <w:spacing w:line="214" w:lineRule="exact"/>
      </w:pPr>
      <w:r>
        <w:rPr/>
        <w:t>прирост покрыл естественную убыль на 75%. Начиная с 1992 г.</w:t>
      </w:r>
    </w:p>
    <w:p>
      <w:pPr>
        <w:pStyle w:val="BodyText"/>
        <w:spacing w:line="252" w:lineRule="auto" w:before="10"/>
        <w:ind w:right="44"/>
      </w:pPr>
      <w:r>
        <w:rPr/>
        <w:t>в России отмечалась устойчивая депопуляция (сокращение есте- ственного</w:t>
      </w:r>
      <w:r>
        <w:rPr>
          <w:spacing w:val="-21"/>
        </w:rPr>
        <w:t> </w:t>
      </w:r>
      <w:r>
        <w:rPr/>
        <w:t>прироста</w:t>
      </w:r>
      <w:r>
        <w:rPr>
          <w:spacing w:val="-20"/>
        </w:rPr>
        <w:t> </w:t>
      </w:r>
      <w:r>
        <w:rPr/>
        <w:t>населения),</w:t>
      </w:r>
      <w:r>
        <w:rPr>
          <w:spacing w:val="-20"/>
        </w:rPr>
        <w:t> </w:t>
      </w:r>
      <w:r>
        <w:rPr/>
        <w:t>которая</w:t>
      </w:r>
      <w:r>
        <w:rPr>
          <w:spacing w:val="-20"/>
        </w:rPr>
        <w:t> </w:t>
      </w:r>
      <w:r>
        <w:rPr/>
        <w:t>не</w:t>
      </w:r>
      <w:r>
        <w:rPr>
          <w:spacing w:val="-20"/>
        </w:rPr>
        <w:t> </w:t>
      </w:r>
      <w:r>
        <w:rPr/>
        <w:t>компенсировалась</w:t>
      </w:r>
      <w:r>
        <w:rPr>
          <w:spacing w:val="-20"/>
        </w:rPr>
        <w:t> </w:t>
      </w:r>
      <w:r>
        <w:rPr/>
        <w:t>миг- рационным приростом и в последующий межпереписной период 2002–2010</w:t>
      </w:r>
      <w:r>
        <w:rPr>
          <w:spacing w:val="7"/>
        </w:rPr>
        <w:t> </w:t>
      </w:r>
      <w:r>
        <w:rPr/>
        <w:t>гг.</w:t>
      </w:r>
    </w:p>
    <w:p>
      <w:pPr>
        <w:pStyle w:val="BodyText"/>
        <w:spacing w:line="252" w:lineRule="auto"/>
        <w:ind w:right="42" w:firstLine="283"/>
      </w:pPr>
      <w:r>
        <w:rPr/>
        <w:t>Сохранилось и усилилось превышение численности женщин над численностью мужчин. По переписи населения 2010 г. соот- ношение количества мужчин и женщин составило 1163 женщины на 1000 мужчин против 1149 в 2002 г. и 1140 в 1989 г.</w:t>
      </w:r>
    </w:p>
    <w:p>
      <w:pPr>
        <w:pStyle w:val="BodyText"/>
        <w:spacing w:line="249" w:lineRule="auto"/>
        <w:ind w:right="38" w:firstLine="283"/>
      </w:pPr>
      <w:r>
        <w:rPr/>
        <w:t>По данным переписи 2010 г., преобладание численности женщин над численностью мужчин отмечается с 30-летнего воз- раста (в 2002 г. — с 33-летнего возраста)</w:t>
      </w:r>
      <w:r>
        <w:rPr>
          <w:position w:val="6"/>
          <w:sz w:val="14"/>
        </w:rPr>
        <w:t>1</w:t>
      </w:r>
      <w:r>
        <w:rPr/>
        <w:t>.</w:t>
      </w:r>
    </w:p>
    <w:p>
      <w:pPr>
        <w:pStyle w:val="BodyText"/>
        <w:spacing w:line="252" w:lineRule="auto"/>
        <w:ind w:right="44" w:firstLine="283"/>
      </w:pPr>
      <w:r>
        <w:rPr/>
        <w:t>Динамика численности населения по российским регионам — одна из самых значимых позиций для проведения адекватной ре- гиональной политики в стране — характеризуется за прошедший межпереписной период (2002–2010) данными табл. 2.1.</w:t>
      </w:r>
    </w:p>
    <w:p>
      <w:pPr>
        <w:pStyle w:val="BodyText"/>
        <w:spacing w:before="3"/>
        <w:ind w:left="0"/>
        <w:jc w:val="left"/>
        <w:rPr>
          <w:sz w:val="19"/>
        </w:rPr>
      </w:pPr>
      <w:r>
        <w:rPr/>
        <w:pict>
          <v:line style="position:absolute;mso-position-horizontal-relative:page;mso-position-vertical-relative:paragraph;z-index:-251637760;mso-wrap-distance-left:0;mso-wrap-distance-right:0" from="56.693001pt,13.150293pt" to="141.732001pt,13.150293pt" stroked="true" strokeweight=".5pt" strokecolor="#000000">
            <v:stroke dashstyle="solid"/>
            <w10:wrap type="topAndBottom"/>
          </v:line>
        </w:pict>
      </w:r>
    </w:p>
    <w:p>
      <w:pPr>
        <w:spacing w:line="261" w:lineRule="auto" w:before="72"/>
        <w:ind w:left="397" w:right="46" w:hanging="284"/>
        <w:jc w:val="both"/>
        <w:rPr>
          <w:sz w:val="17"/>
        </w:rPr>
      </w:pPr>
      <w:r>
        <w:rPr>
          <w:position w:val="5"/>
          <w:sz w:val="12"/>
        </w:rPr>
        <w:t>1 </w:t>
      </w:r>
      <w:r>
        <w:rPr>
          <w:sz w:val="17"/>
        </w:rPr>
        <w:t>Здесь и далее использованы итоговые материалы Всероссийской переписи </w:t>
      </w:r>
      <w:r>
        <w:rPr>
          <w:w w:val="95"/>
          <w:sz w:val="17"/>
        </w:rPr>
        <w:t>населения 2010 г. — URL: </w:t>
      </w:r>
      <w:hyperlink r:id="rId49">
        <w:r>
          <w:rPr>
            <w:w w:val="95"/>
            <w:sz w:val="17"/>
          </w:rPr>
          <w:t>http://www.gks.ru/free_doc/new_site/perepis2010/</w:t>
        </w:r>
      </w:hyperlink>
      <w:r>
        <w:rPr>
          <w:w w:val="95"/>
          <w:sz w:val="17"/>
        </w:rPr>
        <w:t> </w:t>
      </w:r>
      <w:r>
        <w:rPr>
          <w:sz w:val="17"/>
        </w:rPr>
        <w:t>perepis_itogi1612.htm (дата обращения: 16.09.2016).</w:t>
      </w:r>
    </w:p>
    <w:p>
      <w:pPr>
        <w:pStyle w:val="BodyText"/>
        <w:spacing w:line="252" w:lineRule="auto" w:before="135"/>
        <w:ind w:right="1129" w:firstLine="283"/>
      </w:pPr>
      <w:r>
        <w:rPr/>
        <w:br w:type="column"/>
      </w:r>
      <w:r>
        <w:rPr/>
        <w:t>Практически</w:t>
      </w:r>
      <w:r>
        <w:rPr>
          <w:spacing w:val="-20"/>
        </w:rPr>
        <w:t> </w:t>
      </w:r>
      <w:r>
        <w:rPr/>
        <w:t>на</w:t>
      </w:r>
      <w:r>
        <w:rPr>
          <w:spacing w:val="-20"/>
        </w:rPr>
        <w:t> </w:t>
      </w:r>
      <w:r>
        <w:rPr/>
        <w:t>уровне</w:t>
      </w:r>
      <w:r>
        <w:rPr>
          <w:spacing w:val="-20"/>
        </w:rPr>
        <w:t> </w:t>
      </w:r>
      <w:r>
        <w:rPr/>
        <w:t>предыдущей</w:t>
      </w:r>
      <w:r>
        <w:rPr>
          <w:spacing w:val="-20"/>
        </w:rPr>
        <w:t> </w:t>
      </w:r>
      <w:r>
        <w:rPr/>
        <w:t>переписи</w:t>
      </w:r>
      <w:r>
        <w:rPr>
          <w:spacing w:val="-19"/>
        </w:rPr>
        <w:t> </w:t>
      </w:r>
      <w:r>
        <w:rPr/>
        <w:t>сохранилась</w:t>
      </w:r>
      <w:r>
        <w:rPr>
          <w:spacing w:val="-20"/>
        </w:rPr>
        <w:t> </w:t>
      </w:r>
      <w:r>
        <w:rPr>
          <w:spacing w:val="-4"/>
        </w:rPr>
        <w:t>доля </w:t>
      </w:r>
      <w:r>
        <w:rPr/>
        <w:t>городского и сельского населения: 74% (был 73%) населения про- живают</w:t>
      </w:r>
      <w:r>
        <w:rPr>
          <w:spacing w:val="-10"/>
        </w:rPr>
        <w:t> </w:t>
      </w:r>
      <w:r>
        <w:rPr/>
        <w:t>в</w:t>
      </w:r>
      <w:r>
        <w:rPr>
          <w:spacing w:val="-10"/>
        </w:rPr>
        <w:t> </w:t>
      </w:r>
      <w:r>
        <w:rPr/>
        <w:t>городах</w:t>
      </w:r>
      <w:r>
        <w:rPr>
          <w:spacing w:val="-9"/>
        </w:rPr>
        <w:t> </w:t>
      </w:r>
      <w:r>
        <w:rPr/>
        <w:t>и</w:t>
      </w:r>
      <w:r>
        <w:rPr>
          <w:spacing w:val="-10"/>
        </w:rPr>
        <w:t> </w:t>
      </w:r>
      <w:r>
        <w:rPr/>
        <w:t>26%</w:t>
      </w:r>
      <w:r>
        <w:rPr>
          <w:spacing w:val="-9"/>
        </w:rPr>
        <w:t> </w:t>
      </w:r>
      <w:r>
        <w:rPr/>
        <w:t>(был</w:t>
      </w:r>
      <w:r>
        <w:rPr>
          <w:spacing w:val="-10"/>
        </w:rPr>
        <w:t> </w:t>
      </w:r>
      <w:r>
        <w:rPr/>
        <w:t>27%)</w:t>
      </w:r>
      <w:r>
        <w:rPr>
          <w:spacing w:val="-10"/>
        </w:rPr>
        <w:t> </w:t>
      </w:r>
      <w:r>
        <w:rPr/>
        <w:t>являются</w:t>
      </w:r>
      <w:r>
        <w:rPr>
          <w:spacing w:val="-9"/>
        </w:rPr>
        <w:t> </w:t>
      </w:r>
      <w:r>
        <w:rPr/>
        <w:t>сельскими</w:t>
      </w:r>
      <w:r>
        <w:rPr>
          <w:spacing w:val="-10"/>
        </w:rPr>
        <w:t> </w:t>
      </w:r>
      <w:r>
        <w:rPr/>
        <w:t>жителями. При этом подавляющая часть городского населения 72% (в 2002</w:t>
      </w:r>
      <w:r>
        <w:rPr>
          <w:spacing w:val="-31"/>
        </w:rPr>
        <w:t> </w:t>
      </w:r>
      <w:r>
        <w:rPr/>
        <w:t>г. было 64%) проживает в крупных городах с численностью 100 тыс. и более. В результате переписи было зафиксировано 12 городов- миллионеров (табл. 2.2), в которых проживает более 45% жителей больших городов (в 1989 г. —</w:t>
      </w:r>
      <w:r>
        <w:rPr>
          <w:spacing w:val="42"/>
        </w:rPr>
        <w:t> </w:t>
      </w:r>
      <w:r>
        <w:rPr/>
        <w:t>37%).</w:t>
      </w:r>
    </w:p>
    <w:p>
      <w:pPr>
        <w:spacing w:before="99"/>
        <w:ind w:left="5446" w:right="0" w:firstLine="0"/>
        <w:jc w:val="left"/>
        <w:rPr>
          <w:rFonts w:ascii="Calibri" w:hAnsi="Calibri"/>
          <w:i/>
          <w:sz w:val="18"/>
        </w:rPr>
      </w:pPr>
      <w:r>
        <w:rPr>
          <w:rFonts w:ascii="Calibri" w:hAnsi="Calibri"/>
          <w:i/>
          <w:sz w:val="18"/>
        </w:rPr>
        <w:t>Таблица 2.2</w:t>
      </w:r>
    </w:p>
    <w:p>
      <w:pPr>
        <w:spacing w:before="53"/>
        <w:ind w:left="1343" w:right="0" w:firstLine="0"/>
        <w:jc w:val="left"/>
        <w:rPr>
          <w:rFonts w:ascii="Calibri" w:hAnsi="Calibri"/>
          <w:b/>
          <w:sz w:val="18"/>
        </w:rPr>
      </w:pPr>
      <w:r>
        <w:rPr>
          <w:rFonts w:ascii="Calibri" w:hAnsi="Calibri"/>
          <w:b/>
          <w:w w:val="105"/>
          <w:sz w:val="18"/>
        </w:rPr>
        <w:t>Города-миллионеры Российской Федерации</w:t>
      </w:r>
    </w:p>
    <w:p>
      <w:pPr>
        <w:pStyle w:val="BodyText"/>
        <w:spacing w:before="2"/>
        <w:ind w:left="0"/>
        <w:jc w:val="left"/>
        <w:rPr>
          <w:rFonts w:ascii="Calibri"/>
          <w:b/>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8"/>
        <w:gridCol w:w="4082"/>
        <w:gridCol w:w="1427"/>
      </w:tblGrid>
      <w:tr>
        <w:trPr>
          <w:trHeight w:val="487" w:hRule="atLeast"/>
        </w:trPr>
        <w:tc>
          <w:tcPr>
            <w:tcW w:w="718" w:type="dxa"/>
            <w:tcBorders>
              <w:bottom w:val="double" w:sz="1" w:space="0" w:color="000000"/>
            </w:tcBorders>
          </w:tcPr>
          <w:p>
            <w:pPr>
              <w:pStyle w:val="TableParagraph"/>
              <w:spacing w:before="0"/>
              <w:jc w:val="left"/>
              <w:rPr>
                <w:rFonts w:ascii="Times New Roman"/>
                <w:sz w:val="18"/>
              </w:rPr>
            </w:pPr>
          </w:p>
        </w:tc>
        <w:tc>
          <w:tcPr>
            <w:tcW w:w="4082" w:type="dxa"/>
            <w:tcBorders>
              <w:bottom w:val="double" w:sz="1" w:space="0" w:color="000000"/>
            </w:tcBorders>
          </w:tcPr>
          <w:p>
            <w:pPr>
              <w:pStyle w:val="TableParagraph"/>
              <w:spacing w:line="220" w:lineRule="atLeast" w:before="16"/>
              <w:ind w:left="695" w:right="578" w:firstLine="160"/>
              <w:jc w:val="left"/>
              <w:rPr>
                <w:sz w:val="18"/>
              </w:rPr>
            </w:pPr>
            <w:r>
              <w:rPr>
                <w:sz w:val="18"/>
              </w:rPr>
              <w:t>Города-миллионеры России (по переписи населения 2010 г.)</w:t>
            </w:r>
          </w:p>
        </w:tc>
        <w:tc>
          <w:tcPr>
            <w:tcW w:w="1427" w:type="dxa"/>
            <w:tcBorders>
              <w:bottom w:val="double" w:sz="1" w:space="0" w:color="000000"/>
            </w:tcBorders>
          </w:tcPr>
          <w:p>
            <w:pPr>
              <w:pStyle w:val="TableParagraph"/>
              <w:spacing w:before="142"/>
              <w:ind w:left="146" w:right="138"/>
              <w:rPr>
                <w:sz w:val="18"/>
              </w:rPr>
            </w:pPr>
            <w:r>
              <w:rPr>
                <w:sz w:val="18"/>
              </w:rPr>
              <w:t>Тыс. человек</w:t>
            </w:r>
          </w:p>
        </w:tc>
      </w:tr>
      <w:tr>
        <w:trPr>
          <w:trHeight w:val="266" w:hRule="atLeast"/>
        </w:trPr>
        <w:tc>
          <w:tcPr>
            <w:tcW w:w="718" w:type="dxa"/>
            <w:tcBorders>
              <w:top w:val="double" w:sz="1" w:space="0" w:color="000000"/>
            </w:tcBorders>
          </w:tcPr>
          <w:p>
            <w:pPr>
              <w:pStyle w:val="TableParagraph"/>
              <w:spacing w:before="22"/>
              <w:ind w:right="276"/>
              <w:jc w:val="right"/>
              <w:rPr>
                <w:sz w:val="18"/>
              </w:rPr>
            </w:pPr>
            <w:r>
              <w:rPr>
                <w:w w:val="110"/>
                <w:sz w:val="18"/>
              </w:rPr>
              <w:t>1.</w:t>
            </w:r>
          </w:p>
        </w:tc>
        <w:tc>
          <w:tcPr>
            <w:tcW w:w="4082" w:type="dxa"/>
            <w:tcBorders>
              <w:top w:val="double" w:sz="1" w:space="0" w:color="000000"/>
            </w:tcBorders>
          </w:tcPr>
          <w:p>
            <w:pPr>
              <w:pStyle w:val="TableParagraph"/>
              <w:spacing w:before="22"/>
              <w:ind w:left="56"/>
              <w:jc w:val="left"/>
              <w:rPr>
                <w:sz w:val="18"/>
              </w:rPr>
            </w:pPr>
            <w:r>
              <w:rPr>
                <w:sz w:val="18"/>
              </w:rPr>
              <w:t>Москва</w:t>
            </w:r>
          </w:p>
        </w:tc>
        <w:tc>
          <w:tcPr>
            <w:tcW w:w="1427" w:type="dxa"/>
            <w:tcBorders>
              <w:top w:val="double" w:sz="1" w:space="0" w:color="000000"/>
            </w:tcBorders>
          </w:tcPr>
          <w:p>
            <w:pPr>
              <w:pStyle w:val="TableParagraph"/>
              <w:spacing w:before="22"/>
              <w:ind w:left="146" w:right="138"/>
              <w:rPr>
                <w:sz w:val="18"/>
              </w:rPr>
            </w:pPr>
            <w:r>
              <w:rPr>
                <w:w w:val="105"/>
                <w:sz w:val="18"/>
              </w:rPr>
              <w:t>11 514,0</w:t>
            </w:r>
          </w:p>
        </w:tc>
      </w:tr>
      <w:tr>
        <w:trPr>
          <w:trHeight w:val="276" w:hRule="atLeast"/>
        </w:trPr>
        <w:tc>
          <w:tcPr>
            <w:tcW w:w="718" w:type="dxa"/>
          </w:tcPr>
          <w:p>
            <w:pPr>
              <w:pStyle w:val="TableParagraph"/>
              <w:ind w:right="275"/>
              <w:jc w:val="right"/>
              <w:rPr>
                <w:sz w:val="18"/>
              </w:rPr>
            </w:pPr>
            <w:r>
              <w:rPr>
                <w:w w:val="95"/>
                <w:sz w:val="18"/>
              </w:rPr>
              <w:t>2.</w:t>
            </w:r>
          </w:p>
        </w:tc>
        <w:tc>
          <w:tcPr>
            <w:tcW w:w="4082" w:type="dxa"/>
          </w:tcPr>
          <w:p>
            <w:pPr>
              <w:pStyle w:val="TableParagraph"/>
              <w:ind w:left="56"/>
              <w:jc w:val="left"/>
              <w:rPr>
                <w:sz w:val="18"/>
              </w:rPr>
            </w:pPr>
            <w:r>
              <w:rPr>
                <w:sz w:val="18"/>
              </w:rPr>
              <w:t>Санкт-Петербург</w:t>
            </w:r>
          </w:p>
        </w:tc>
        <w:tc>
          <w:tcPr>
            <w:tcW w:w="1427" w:type="dxa"/>
          </w:tcPr>
          <w:p>
            <w:pPr>
              <w:pStyle w:val="TableParagraph"/>
              <w:ind w:left="146" w:right="138"/>
              <w:rPr>
                <w:sz w:val="18"/>
              </w:rPr>
            </w:pPr>
            <w:r>
              <w:rPr>
                <w:sz w:val="18"/>
              </w:rPr>
              <w:t>4849,0</w:t>
            </w:r>
          </w:p>
        </w:tc>
      </w:tr>
      <w:tr>
        <w:trPr>
          <w:trHeight w:val="276" w:hRule="atLeast"/>
        </w:trPr>
        <w:tc>
          <w:tcPr>
            <w:tcW w:w="718" w:type="dxa"/>
          </w:tcPr>
          <w:p>
            <w:pPr>
              <w:pStyle w:val="TableParagraph"/>
              <w:ind w:right="275"/>
              <w:jc w:val="right"/>
              <w:rPr>
                <w:sz w:val="18"/>
              </w:rPr>
            </w:pPr>
            <w:r>
              <w:rPr>
                <w:w w:val="95"/>
                <w:sz w:val="18"/>
              </w:rPr>
              <w:t>3.</w:t>
            </w:r>
          </w:p>
        </w:tc>
        <w:tc>
          <w:tcPr>
            <w:tcW w:w="4082" w:type="dxa"/>
          </w:tcPr>
          <w:p>
            <w:pPr>
              <w:pStyle w:val="TableParagraph"/>
              <w:ind w:left="56"/>
              <w:jc w:val="left"/>
              <w:rPr>
                <w:sz w:val="18"/>
              </w:rPr>
            </w:pPr>
            <w:r>
              <w:rPr>
                <w:sz w:val="18"/>
              </w:rPr>
              <w:t>Новосибирск</w:t>
            </w:r>
          </w:p>
        </w:tc>
        <w:tc>
          <w:tcPr>
            <w:tcW w:w="1427" w:type="dxa"/>
          </w:tcPr>
          <w:p>
            <w:pPr>
              <w:pStyle w:val="TableParagraph"/>
              <w:ind w:left="146" w:right="138"/>
              <w:rPr>
                <w:sz w:val="18"/>
              </w:rPr>
            </w:pPr>
            <w:r>
              <w:rPr>
                <w:sz w:val="18"/>
              </w:rPr>
              <w:t>1474,0</w:t>
            </w:r>
          </w:p>
        </w:tc>
      </w:tr>
      <w:tr>
        <w:trPr>
          <w:trHeight w:val="276" w:hRule="atLeast"/>
        </w:trPr>
        <w:tc>
          <w:tcPr>
            <w:tcW w:w="718" w:type="dxa"/>
          </w:tcPr>
          <w:p>
            <w:pPr>
              <w:pStyle w:val="TableParagraph"/>
              <w:ind w:right="275"/>
              <w:jc w:val="right"/>
              <w:rPr>
                <w:sz w:val="18"/>
              </w:rPr>
            </w:pPr>
            <w:r>
              <w:rPr>
                <w:w w:val="95"/>
                <w:sz w:val="18"/>
              </w:rPr>
              <w:t>4.</w:t>
            </w:r>
          </w:p>
        </w:tc>
        <w:tc>
          <w:tcPr>
            <w:tcW w:w="4082" w:type="dxa"/>
          </w:tcPr>
          <w:p>
            <w:pPr>
              <w:pStyle w:val="TableParagraph"/>
              <w:ind w:left="56"/>
              <w:jc w:val="left"/>
              <w:rPr>
                <w:sz w:val="18"/>
              </w:rPr>
            </w:pPr>
            <w:r>
              <w:rPr>
                <w:sz w:val="18"/>
              </w:rPr>
              <w:t>Нижний Новгород</w:t>
            </w:r>
          </w:p>
        </w:tc>
        <w:tc>
          <w:tcPr>
            <w:tcW w:w="1427" w:type="dxa"/>
          </w:tcPr>
          <w:p>
            <w:pPr>
              <w:pStyle w:val="TableParagraph"/>
              <w:ind w:left="146" w:right="138"/>
              <w:rPr>
                <w:sz w:val="18"/>
              </w:rPr>
            </w:pPr>
            <w:r>
              <w:rPr>
                <w:sz w:val="18"/>
              </w:rPr>
              <w:t>1251,0</w:t>
            </w:r>
          </w:p>
        </w:tc>
      </w:tr>
      <w:tr>
        <w:trPr>
          <w:trHeight w:val="276" w:hRule="atLeast"/>
        </w:trPr>
        <w:tc>
          <w:tcPr>
            <w:tcW w:w="718" w:type="dxa"/>
          </w:tcPr>
          <w:p>
            <w:pPr>
              <w:pStyle w:val="TableParagraph"/>
              <w:ind w:right="275"/>
              <w:jc w:val="right"/>
              <w:rPr>
                <w:sz w:val="18"/>
              </w:rPr>
            </w:pPr>
            <w:r>
              <w:rPr>
                <w:w w:val="95"/>
                <w:sz w:val="18"/>
              </w:rPr>
              <w:t>5.</w:t>
            </w:r>
          </w:p>
        </w:tc>
        <w:tc>
          <w:tcPr>
            <w:tcW w:w="4082" w:type="dxa"/>
          </w:tcPr>
          <w:p>
            <w:pPr>
              <w:pStyle w:val="TableParagraph"/>
              <w:ind w:left="56"/>
              <w:jc w:val="left"/>
              <w:rPr>
                <w:sz w:val="18"/>
              </w:rPr>
            </w:pPr>
            <w:r>
              <w:rPr>
                <w:sz w:val="18"/>
              </w:rPr>
              <w:t>Екатеринбург</w:t>
            </w:r>
          </w:p>
        </w:tc>
        <w:tc>
          <w:tcPr>
            <w:tcW w:w="1427" w:type="dxa"/>
          </w:tcPr>
          <w:p>
            <w:pPr>
              <w:pStyle w:val="TableParagraph"/>
              <w:ind w:left="146" w:right="138"/>
              <w:rPr>
                <w:sz w:val="18"/>
              </w:rPr>
            </w:pPr>
            <w:r>
              <w:rPr>
                <w:sz w:val="18"/>
              </w:rPr>
              <w:t>1350,0</w:t>
            </w:r>
          </w:p>
        </w:tc>
      </w:tr>
    </w:tbl>
    <w:p>
      <w:pPr>
        <w:spacing w:after="0"/>
        <w:rPr>
          <w:sz w:val="18"/>
        </w:rPr>
        <w:sectPr>
          <w:type w:val="continuous"/>
          <w:pgSz w:w="16450" w:h="12190" w:orient="landscape"/>
          <w:pgMar w:top="1040" w:bottom="280" w:left="1020" w:right="0"/>
          <w:cols w:num="2" w:equalWidth="0">
            <w:col w:w="6399" w:space="1538"/>
            <w:col w:w="7493"/>
          </w:cols>
        </w:sectPr>
      </w:pPr>
    </w:p>
    <w:p>
      <w:pPr>
        <w:spacing w:before="75"/>
        <w:ind w:left="52" w:right="42" w:firstLine="0"/>
        <w:jc w:val="right"/>
        <w:rPr>
          <w:rFonts w:ascii="Calibri" w:hAnsi="Calibri"/>
          <w:i/>
          <w:sz w:val="18"/>
        </w:rPr>
      </w:pPr>
      <w:r>
        <w:rPr>
          <w:rFonts w:ascii="Calibri" w:hAnsi="Calibri"/>
          <w:i/>
          <w:sz w:val="18"/>
        </w:rPr>
        <w:t>Окончание табл. 2.2</w:t>
      </w:r>
    </w:p>
    <w:p>
      <w:pPr>
        <w:pStyle w:val="BodyText"/>
        <w:spacing w:before="2"/>
        <w:ind w:left="0"/>
        <w:jc w:val="left"/>
        <w:rPr>
          <w:rFonts w:ascii="Calibri"/>
          <w:i/>
          <w:sz w:val="8"/>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8"/>
        <w:gridCol w:w="4082"/>
        <w:gridCol w:w="1427"/>
      </w:tblGrid>
      <w:tr>
        <w:trPr>
          <w:trHeight w:val="487" w:hRule="atLeast"/>
        </w:trPr>
        <w:tc>
          <w:tcPr>
            <w:tcW w:w="718" w:type="dxa"/>
            <w:tcBorders>
              <w:bottom w:val="double" w:sz="1" w:space="0" w:color="000000"/>
            </w:tcBorders>
          </w:tcPr>
          <w:p>
            <w:pPr>
              <w:pStyle w:val="TableParagraph"/>
              <w:spacing w:before="0"/>
              <w:jc w:val="left"/>
              <w:rPr>
                <w:rFonts w:ascii="Times New Roman"/>
                <w:sz w:val="18"/>
              </w:rPr>
            </w:pPr>
          </w:p>
        </w:tc>
        <w:tc>
          <w:tcPr>
            <w:tcW w:w="4082" w:type="dxa"/>
            <w:tcBorders>
              <w:bottom w:val="double" w:sz="1" w:space="0" w:color="000000"/>
            </w:tcBorders>
          </w:tcPr>
          <w:p>
            <w:pPr>
              <w:pStyle w:val="TableParagraph"/>
              <w:spacing w:line="220" w:lineRule="atLeast" w:before="16"/>
              <w:ind w:left="695" w:right="578" w:firstLine="160"/>
              <w:jc w:val="left"/>
              <w:rPr>
                <w:sz w:val="18"/>
              </w:rPr>
            </w:pPr>
            <w:r>
              <w:rPr>
                <w:sz w:val="18"/>
              </w:rPr>
              <w:t>Города-миллионеры России (по переписи населения 2010 г.)</w:t>
            </w:r>
          </w:p>
        </w:tc>
        <w:tc>
          <w:tcPr>
            <w:tcW w:w="1427" w:type="dxa"/>
            <w:tcBorders>
              <w:bottom w:val="double" w:sz="1" w:space="0" w:color="000000"/>
            </w:tcBorders>
          </w:tcPr>
          <w:p>
            <w:pPr>
              <w:pStyle w:val="TableParagraph"/>
              <w:spacing w:before="142"/>
              <w:ind w:left="146" w:right="138"/>
              <w:rPr>
                <w:sz w:val="18"/>
              </w:rPr>
            </w:pPr>
            <w:r>
              <w:rPr>
                <w:sz w:val="18"/>
              </w:rPr>
              <w:t>Тыс. человек</w:t>
            </w:r>
          </w:p>
        </w:tc>
      </w:tr>
      <w:tr>
        <w:trPr>
          <w:trHeight w:val="283" w:hRule="atLeast"/>
        </w:trPr>
        <w:tc>
          <w:tcPr>
            <w:tcW w:w="718" w:type="dxa"/>
            <w:tcBorders>
              <w:top w:val="double" w:sz="1" w:space="0" w:color="000000"/>
            </w:tcBorders>
          </w:tcPr>
          <w:p>
            <w:pPr>
              <w:pStyle w:val="TableParagraph"/>
              <w:spacing w:before="39"/>
              <w:ind w:left="219" w:right="210"/>
              <w:rPr>
                <w:sz w:val="18"/>
              </w:rPr>
            </w:pPr>
            <w:r>
              <w:rPr>
                <w:sz w:val="18"/>
              </w:rPr>
              <w:t>6.</w:t>
            </w:r>
          </w:p>
        </w:tc>
        <w:tc>
          <w:tcPr>
            <w:tcW w:w="4082" w:type="dxa"/>
            <w:tcBorders>
              <w:top w:val="double" w:sz="1" w:space="0" w:color="000000"/>
            </w:tcBorders>
          </w:tcPr>
          <w:p>
            <w:pPr>
              <w:pStyle w:val="TableParagraph"/>
              <w:spacing w:before="39"/>
              <w:ind w:left="56"/>
              <w:jc w:val="left"/>
              <w:rPr>
                <w:sz w:val="18"/>
              </w:rPr>
            </w:pPr>
            <w:r>
              <w:rPr>
                <w:sz w:val="18"/>
              </w:rPr>
              <w:t>Самара</w:t>
            </w:r>
          </w:p>
        </w:tc>
        <w:tc>
          <w:tcPr>
            <w:tcW w:w="1427" w:type="dxa"/>
            <w:tcBorders>
              <w:top w:val="double" w:sz="1" w:space="0" w:color="000000"/>
            </w:tcBorders>
          </w:tcPr>
          <w:p>
            <w:pPr>
              <w:pStyle w:val="TableParagraph"/>
              <w:spacing w:before="39"/>
              <w:ind w:left="146" w:right="138"/>
              <w:rPr>
                <w:sz w:val="18"/>
              </w:rPr>
            </w:pPr>
            <w:r>
              <w:rPr>
                <w:sz w:val="18"/>
              </w:rPr>
              <w:t>1165,0</w:t>
            </w:r>
          </w:p>
        </w:tc>
      </w:tr>
      <w:tr>
        <w:trPr>
          <w:trHeight w:val="276" w:hRule="atLeast"/>
        </w:trPr>
        <w:tc>
          <w:tcPr>
            <w:tcW w:w="718" w:type="dxa"/>
          </w:tcPr>
          <w:p>
            <w:pPr>
              <w:pStyle w:val="TableParagraph"/>
              <w:ind w:left="219" w:right="210"/>
              <w:rPr>
                <w:sz w:val="18"/>
              </w:rPr>
            </w:pPr>
            <w:r>
              <w:rPr>
                <w:w w:val="105"/>
                <w:sz w:val="18"/>
              </w:rPr>
              <w:t>7.</w:t>
            </w:r>
          </w:p>
        </w:tc>
        <w:tc>
          <w:tcPr>
            <w:tcW w:w="4082" w:type="dxa"/>
          </w:tcPr>
          <w:p>
            <w:pPr>
              <w:pStyle w:val="TableParagraph"/>
              <w:ind w:left="56"/>
              <w:jc w:val="left"/>
              <w:rPr>
                <w:sz w:val="18"/>
              </w:rPr>
            </w:pPr>
            <w:r>
              <w:rPr>
                <w:sz w:val="18"/>
              </w:rPr>
              <w:t>Омск</w:t>
            </w:r>
          </w:p>
        </w:tc>
        <w:tc>
          <w:tcPr>
            <w:tcW w:w="1427" w:type="dxa"/>
          </w:tcPr>
          <w:p>
            <w:pPr>
              <w:pStyle w:val="TableParagraph"/>
              <w:ind w:left="146" w:right="138"/>
              <w:rPr>
                <w:sz w:val="18"/>
              </w:rPr>
            </w:pPr>
            <w:r>
              <w:rPr>
                <w:sz w:val="18"/>
              </w:rPr>
              <w:t>1154,0</w:t>
            </w:r>
          </w:p>
        </w:tc>
      </w:tr>
      <w:tr>
        <w:trPr>
          <w:trHeight w:val="276" w:hRule="atLeast"/>
        </w:trPr>
        <w:tc>
          <w:tcPr>
            <w:tcW w:w="718" w:type="dxa"/>
          </w:tcPr>
          <w:p>
            <w:pPr>
              <w:pStyle w:val="TableParagraph"/>
              <w:spacing w:before="32"/>
              <w:ind w:left="219" w:right="210"/>
              <w:rPr>
                <w:sz w:val="18"/>
              </w:rPr>
            </w:pPr>
            <w:r>
              <w:rPr>
                <w:sz w:val="18"/>
              </w:rPr>
              <w:t>8.</w:t>
            </w:r>
          </w:p>
        </w:tc>
        <w:tc>
          <w:tcPr>
            <w:tcW w:w="4082" w:type="dxa"/>
          </w:tcPr>
          <w:p>
            <w:pPr>
              <w:pStyle w:val="TableParagraph"/>
              <w:spacing w:before="32"/>
              <w:ind w:left="56"/>
              <w:jc w:val="left"/>
              <w:rPr>
                <w:sz w:val="18"/>
              </w:rPr>
            </w:pPr>
            <w:r>
              <w:rPr>
                <w:sz w:val="18"/>
              </w:rPr>
              <w:t>Казань</w:t>
            </w:r>
          </w:p>
        </w:tc>
        <w:tc>
          <w:tcPr>
            <w:tcW w:w="1427" w:type="dxa"/>
          </w:tcPr>
          <w:p>
            <w:pPr>
              <w:pStyle w:val="TableParagraph"/>
              <w:spacing w:before="32"/>
              <w:ind w:left="146" w:right="138"/>
              <w:rPr>
                <w:sz w:val="18"/>
              </w:rPr>
            </w:pPr>
            <w:r>
              <w:rPr>
                <w:sz w:val="18"/>
              </w:rPr>
              <w:t>1144,0</w:t>
            </w:r>
          </w:p>
        </w:tc>
      </w:tr>
      <w:tr>
        <w:trPr>
          <w:trHeight w:val="276" w:hRule="atLeast"/>
        </w:trPr>
        <w:tc>
          <w:tcPr>
            <w:tcW w:w="718" w:type="dxa"/>
          </w:tcPr>
          <w:p>
            <w:pPr>
              <w:pStyle w:val="TableParagraph"/>
              <w:ind w:left="219" w:right="210"/>
              <w:rPr>
                <w:sz w:val="18"/>
              </w:rPr>
            </w:pPr>
            <w:r>
              <w:rPr>
                <w:sz w:val="18"/>
              </w:rPr>
              <w:t>9.</w:t>
            </w:r>
          </w:p>
        </w:tc>
        <w:tc>
          <w:tcPr>
            <w:tcW w:w="4082" w:type="dxa"/>
          </w:tcPr>
          <w:p>
            <w:pPr>
              <w:pStyle w:val="TableParagraph"/>
              <w:ind w:left="56"/>
              <w:jc w:val="left"/>
              <w:rPr>
                <w:sz w:val="18"/>
              </w:rPr>
            </w:pPr>
            <w:r>
              <w:rPr>
                <w:sz w:val="18"/>
              </w:rPr>
              <w:t>Челябинск</w:t>
            </w:r>
          </w:p>
        </w:tc>
        <w:tc>
          <w:tcPr>
            <w:tcW w:w="1427" w:type="dxa"/>
          </w:tcPr>
          <w:p>
            <w:pPr>
              <w:pStyle w:val="TableParagraph"/>
              <w:ind w:left="146" w:right="138"/>
              <w:rPr>
                <w:sz w:val="18"/>
              </w:rPr>
            </w:pPr>
            <w:r>
              <w:rPr>
                <w:sz w:val="18"/>
              </w:rPr>
              <w:t>1130,0</w:t>
            </w:r>
          </w:p>
        </w:tc>
      </w:tr>
      <w:tr>
        <w:trPr>
          <w:trHeight w:val="276" w:hRule="atLeast"/>
        </w:trPr>
        <w:tc>
          <w:tcPr>
            <w:tcW w:w="718" w:type="dxa"/>
          </w:tcPr>
          <w:p>
            <w:pPr>
              <w:pStyle w:val="TableParagraph"/>
              <w:ind w:left="219" w:right="210"/>
              <w:rPr>
                <w:sz w:val="18"/>
              </w:rPr>
            </w:pPr>
            <w:r>
              <w:rPr>
                <w:sz w:val="18"/>
              </w:rPr>
              <w:t>10.</w:t>
            </w:r>
          </w:p>
        </w:tc>
        <w:tc>
          <w:tcPr>
            <w:tcW w:w="4082" w:type="dxa"/>
          </w:tcPr>
          <w:p>
            <w:pPr>
              <w:pStyle w:val="TableParagraph"/>
              <w:ind w:left="56"/>
              <w:jc w:val="left"/>
              <w:rPr>
                <w:sz w:val="18"/>
              </w:rPr>
            </w:pPr>
            <w:r>
              <w:rPr>
                <w:sz w:val="18"/>
              </w:rPr>
              <w:t>Ростов-на-Дону</w:t>
            </w:r>
          </w:p>
        </w:tc>
        <w:tc>
          <w:tcPr>
            <w:tcW w:w="1427" w:type="dxa"/>
          </w:tcPr>
          <w:p>
            <w:pPr>
              <w:pStyle w:val="TableParagraph"/>
              <w:ind w:left="146" w:right="138"/>
              <w:rPr>
                <w:sz w:val="18"/>
              </w:rPr>
            </w:pPr>
            <w:r>
              <w:rPr>
                <w:sz w:val="18"/>
              </w:rPr>
              <w:t>1090,0</w:t>
            </w:r>
          </w:p>
        </w:tc>
      </w:tr>
      <w:tr>
        <w:trPr>
          <w:trHeight w:val="276" w:hRule="atLeast"/>
        </w:trPr>
        <w:tc>
          <w:tcPr>
            <w:tcW w:w="718" w:type="dxa"/>
          </w:tcPr>
          <w:p>
            <w:pPr>
              <w:pStyle w:val="TableParagraph"/>
              <w:ind w:left="219" w:right="210"/>
              <w:rPr>
                <w:sz w:val="18"/>
              </w:rPr>
            </w:pPr>
            <w:r>
              <w:rPr>
                <w:w w:val="115"/>
                <w:sz w:val="18"/>
              </w:rPr>
              <w:t>11.</w:t>
            </w:r>
          </w:p>
        </w:tc>
        <w:tc>
          <w:tcPr>
            <w:tcW w:w="4082" w:type="dxa"/>
          </w:tcPr>
          <w:p>
            <w:pPr>
              <w:pStyle w:val="TableParagraph"/>
              <w:ind w:left="56"/>
              <w:jc w:val="left"/>
              <w:rPr>
                <w:sz w:val="18"/>
              </w:rPr>
            </w:pPr>
            <w:r>
              <w:rPr>
                <w:sz w:val="18"/>
              </w:rPr>
              <w:t>Уфа</w:t>
            </w:r>
          </w:p>
        </w:tc>
        <w:tc>
          <w:tcPr>
            <w:tcW w:w="1427" w:type="dxa"/>
          </w:tcPr>
          <w:p>
            <w:pPr>
              <w:pStyle w:val="TableParagraph"/>
              <w:ind w:left="146" w:right="138"/>
              <w:rPr>
                <w:sz w:val="18"/>
              </w:rPr>
            </w:pPr>
            <w:r>
              <w:rPr>
                <w:sz w:val="18"/>
              </w:rPr>
              <w:t>1062,0</w:t>
            </w:r>
          </w:p>
        </w:tc>
      </w:tr>
      <w:tr>
        <w:trPr>
          <w:trHeight w:val="276" w:hRule="atLeast"/>
        </w:trPr>
        <w:tc>
          <w:tcPr>
            <w:tcW w:w="718" w:type="dxa"/>
          </w:tcPr>
          <w:p>
            <w:pPr>
              <w:pStyle w:val="TableParagraph"/>
              <w:ind w:left="219" w:right="210"/>
              <w:rPr>
                <w:sz w:val="18"/>
              </w:rPr>
            </w:pPr>
            <w:r>
              <w:rPr>
                <w:w w:val="105"/>
                <w:sz w:val="18"/>
              </w:rPr>
              <w:t>12.</w:t>
            </w:r>
          </w:p>
        </w:tc>
        <w:tc>
          <w:tcPr>
            <w:tcW w:w="4082" w:type="dxa"/>
          </w:tcPr>
          <w:p>
            <w:pPr>
              <w:pStyle w:val="TableParagraph"/>
              <w:ind w:left="56"/>
              <w:jc w:val="left"/>
              <w:rPr>
                <w:sz w:val="18"/>
              </w:rPr>
            </w:pPr>
            <w:r>
              <w:rPr>
                <w:sz w:val="18"/>
              </w:rPr>
              <w:t>Волгоград</w:t>
            </w:r>
          </w:p>
        </w:tc>
        <w:tc>
          <w:tcPr>
            <w:tcW w:w="1427" w:type="dxa"/>
          </w:tcPr>
          <w:p>
            <w:pPr>
              <w:pStyle w:val="TableParagraph"/>
              <w:ind w:left="146" w:right="138"/>
              <w:rPr>
                <w:sz w:val="18"/>
              </w:rPr>
            </w:pPr>
            <w:r>
              <w:rPr>
                <w:sz w:val="18"/>
              </w:rPr>
              <w:t>1021,0</w:t>
            </w:r>
          </w:p>
        </w:tc>
      </w:tr>
    </w:tbl>
    <w:p>
      <w:pPr>
        <w:pStyle w:val="BodyText"/>
        <w:spacing w:line="252" w:lineRule="auto" w:before="111"/>
        <w:ind w:right="42" w:firstLine="283"/>
      </w:pPr>
      <w:r>
        <w:rPr/>
        <w:t>В </w:t>
      </w:r>
      <w:r>
        <w:rPr>
          <w:spacing w:val="2"/>
        </w:rPr>
        <w:t>городах проживает </w:t>
      </w:r>
      <w:r>
        <w:rPr/>
        <w:t>93% </w:t>
      </w:r>
      <w:r>
        <w:rPr>
          <w:spacing w:val="2"/>
        </w:rPr>
        <w:t>городского населения </w:t>
      </w:r>
      <w:r>
        <w:rPr/>
        <w:t>(в </w:t>
      </w:r>
      <w:r>
        <w:rPr>
          <w:spacing w:val="2"/>
        </w:rPr>
        <w:t>2002 </w:t>
      </w:r>
      <w:r>
        <w:rPr/>
        <w:t>г. — 90%), остальное городское население живет в поселках</w:t>
      </w:r>
      <w:r>
        <w:rPr>
          <w:spacing w:val="-32"/>
        </w:rPr>
        <w:t> </w:t>
      </w:r>
      <w:r>
        <w:rPr/>
        <w:t>городского типа.</w:t>
      </w:r>
    </w:p>
    <w:p>
      <w:pPr>
        <w:pStyle w:val="BodyText"/>
        <w:spacing w:line="252" w:lineRule="auto"/>
        <w:ind w:right="38" w:firstLine="283"/>
      </w:pPr>
      <w:r>
        <w:rPr/>
        <w:t>По </w:t>
      </w:r>
      <w:r>
        <w:rPr>
          <w:spacing w:val="2"/>
        </w:rPr>
        <w:t>сравнению </w:t>
      </w:r>
      <w:r>
        <w:rPr/>
        <w:t>с </w:t>
      </w:r>
      <w:r>
        <w:rPr>
          <w:spacing w:val="2"/>
        </w:rPr>
        <w:t>1989 </w:t>
      </w:r>
      <w:r>
        <w:rPr/>
        <w:t>г. </w:t>
      </w:r>
      <w:r>
        <w:rPr>
          <w:spacing w:val="2"/>
        </w:rPr>
        <w:t>число больших </w:t>
      </w:r>
      <w:r>
        <w:rPr/>
        <w:t>(с </w:t>
      </w:r>
      <w:r>
        <w:rPr>
          <w:spacing w:val="2"/>
        </w:rPr>
        <w:t>населением </w:t>
      </w:r>
      <w:r>
        <w:rPr>
          <w:spacing w:val="3"/>
        </w:rPr>
        <w:t>более </w:t>
      </w:r>
      <w:r>
        <w:rPr/>
        <w:t>100</w:t>
      </w:r>
      <w:r>
        <w:rPr>
          <w:spacing w:val="-22"/>
        </w:rPr>
        <w:t> </w:t>
      </w:r>
      <w:r>
        <w:rPr/>
        <w:t>тыс.</w:t>
      </w:r>
      <w:r>
        <w:rPr>
          <w:spacing w:val="-21"/>
        </w:rPr>
        <w:t> </w:t>
      </w:r>
      <w:r>
        <w:rPr/>
        <w:t>чел.)</w:t>
      </w:r>
      <w:r>
        <w:rPr>
          <w:spacing w:val="-21"/>
        </w:rPr>
        <w:t> </w:t>
      </w:r>
      <w:r>
        <w:rPr/>
        <w:t>городов</w:t>
      </w:r>
      <w:r>
        <w:rPr>
          <w:spacing w:val="-21"/>
        </w:rPr>
        <w:t> </w:t>
      </w:r>
      <w:r>
        <w:rPr/>
        <w:t>практически</w:t>
      </w:r>
      <w:r>
        <w:rPr>
          <w:spacing w:val="-21"/>
        </w:rPr>
        <w:t> </w:t>
      </w:r>
      <w:r>
        <w:rPr/>
        <w:t>не</w:t>
      </w:r>
      <w:r>
        <w:rPr>
          <w:spacing w:val="-21"/>
        </w:rPr>
        <w:t> </w:t>
      </w:r>
      <w:r>
        <w:rPr/>
        <w:t>изменилось,</w:t>
      </w:r>
      <w:r>
        <w:rPr>
          <w:spacing w:val="-21"/>
        </w:rPr>
        <w:t> </w:t>
      </w:r>
      <w:r>
        <w:rPr/>
        <w:t>о</w:t>
      </w:r>
      <w:r>
        <w:rPr>
          <w:spacing w:val="-22"/>
        </w:rPr>
        <w:t> </w:t>
      </w:r>
      <w:r>
        <w:rPr/>
        <w:t>чем</w:t>
      </w:r>
      <w:r>
        <w:rPr>
          <w:spacing w:val="-21"/>
        </w:rPr>
        <w:t> </w:t>
      </w:r>
      <w:r>
        <w:rPr/>
        <w:t>свидетель- ствуют данные табл.</w:t>
      </w:r>
      <w:r>
        <w:rPr>
          <w:spacing w:val="21"/>
        </w:rPr>
        <w:t> </w:t>
      </w:r>
      <w:r>
        <w:rPr/>
        <w:t>2.3.</w:t>
      </w:r>
    </w:p>
    <w:p>
      <w:pPr>
        <w:spacing w:before="100"/>
        <w:ind w:left="5446" w:right="0" w:firstLine="0"/>
        <w:jc w:val="left"/>
        <w:rPr>
          <w:rFonts w:ascii="Calibri" w:hAnsi="Calibri"/>
          <w:i/>
          <w:sz w:val="18"/>
        </w:rPr>
      </w:pPr>
      <w:r>
        <w:rPr>
          <w:rFonts w:ascii="Calibri" w:hAnsi="Calibri"/>
          <w:i/>
          <w:sz w:val="18"/>
        </w:rPr>
        <w:t>Таблица 2.3</w:t>
      </w:r>
    </w:p>
    <w:p>
      <w:pPr>
        <w:spacing w:before="53"/>
        <w:ind w:left="1790" w:right="0" w:firstLine="0"/>
        <w:jc w:val="left"/>
        <w:rPr>
          <w:rFonts w:ascii="Calibri" w:hAnsi="Calibri"/>
          <w:sz w:val="12"/>
        </w:rPr>
      </w:pPr>
      <w:r>
        <w:rPr>
          <w:rFonts w:ascii="Calibri" w:hAnsi="Calibri"/>
          <w:b/>
          <w:w w:val="110"/>
          <w:sz w:val="18"/>
        </w:rPr>
        <w:t>Число больших городов в России</w:t>
      </w:r>
      <w:r>
        <w:rPr>
          <w:rFonts w:ascii="Calibri" w:hAnsi="Calibri"/>
          <w:w w:val="110"/>
          <w:position w:val="5"/>
          <w:sz w:val="12"/>
        </w:rPr>
        <w:t>1</w:t>
      </w:r>
    </w:p>
    <w:p>
      <w:pPr>
        <w:pStyle w:val="BodyText"/>
        <w:spacing w:before="2"/>
        <w:ind w:left="0"/>
        <w:jc w:val="left"/>
        <w:rPr>
          <w:rFonts w:ascii="Calibr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00"/>
        <w:gridCol w:w="1303"/>
        <w:gridCol w:w="1303"/>
        <w:gridCol w:w="1303"/>
      </w:tblGrid>
      <w:tr>
        <w:trPr>
          <w:trHeight w:val="266" w:hRule="atLeast"/>
        </w:trPr>
        <w:tc>
          <w:tcPr>
            <w:tcW w:w="2300" w:type="dxa"/>
            <w:vMerge w:val="restart"/>
            <w:tcBorders>
              <w:bottom w:val="double" w:sz="1" w:space="0" w:color="000000"/>
            </w:tcBorders>
          </w:tcPr>
          <w:p>
            <w:pPr>
              <w:pStyle w:val="TableParagraph"/>
              <w:spacing w:before="175"/>
              <w:ind w:left="436"/>
              <w:jc w:val="left"/>
              <w:rPr>
                <w:sz w:val="18"/>
              </w:rPr>
            </w:pPr>
            <w:r>
              <w:rPr>
                <w:sz w:val="18"/>
              </w:rPr>
              <w:t>Людность города</w:t>
            </w:r>
          </w:p>
        </w:tc>
        <w:tc>
          <w:tcPr>
            <w:tcW w:w="3909" w:type="dxa"/>
            <w:gridSpan w:val="3"/>
          </w:tcPr>
          <w:p>
            <w:pPr>
              <w:pStyle w:val="TableParagraph"/>
              <w:spacing w:before="32"/>
              <w:ind w:left="1716" w:right="1703"/>
              <w:rPr>
                <w:sz w:val="18"/>
              </w:rPr>
            </w:pPr>
            <w:r>
              <w:rPr>
                <w:sz w:val="18"/>
              </w:rPr>
              <w:t>Годы</w:t>
            </w:r>
          </w:p>
        </w:tc>
      </w:tr>
      <w:tr>
        <w:trPr>
          <w:trHeight w:val="256" w:hRule="atLeast"/>
        </w:trPr>
        <w:tc>
          <w:tcPr>
            <w:tcW w:w="2300" w:type="dxa"/>
            <w:vMerge/>
            <w:tcBorders>
              <w:top w:val="nil"/>
              <w:bottom w:val="double" w:sz="1" w:space="0" w:color="000000"/>
            </w:tcBorders>
          </w:tcPr>
          <w:p>
            <w:pPr>
              <w:rPr>
                <w:sz w:val="2"/>
                <w:szCs w:val="2"/>
              </w:rPr>
            </w:pPr>
          </w:p>
        </w:tc>
        <w:tc>
          <w:tcPr>
            <w:tcW w:w="1303" w:type="dxa"/>
            <w:tcBorders>
              <w:bottom w:val="double" w:sz="1" w:space="0" w:color="000000"/>
            </w:tcBorders>
          </w:tcPr>
          <w:p>
            <w:pPr>
              <w:pStyle w:val="TableParagraph"/>
              <w:spacing w:before="21"/>
              <w:ind w:left="430" w:right="419"/>
              <w:rPr>
                <w:sz w:val="18"/>
              </w:rPr>
            </w:pPr>
            <w:r>
              <w:rPr>
                <w:sz w:val="18"/>
              </w:rPr>
              <w:t>1989</w:t>
            </w:r>
          </w:p>
        </w:tc>
        <w:tc>
          <w:tcPr>
            <w:tcW w:w="1303" w:type="dxa"/>
            <w:tcBorders>
              <w:bottom w:val="double" w:sz="1" w:space="0" w:color="000000"/>
            </w:tcBorders>
          </w:tcPr>
          <w:p>
            <w:pPr>
              <w:pStyle w:val="TableParagraph"/>
              <w:spacing w:before="21"/>
              <w:ind w:right="453"/>
              <w:jc w:val="right"/>
              <w:rPr>
                <w:sz w:val="18"/>
              </w:rPr>
            </w:pPr>
            <w:r>
              <w:rPr>
                <w:w w:val="85"/>
                <w:sz w:val="18"/>
              </w:rPr>
              <w:t>2002</w:t>
            </w:r>
          </w:p>
        </w:tc>
        <w:tc>
          <w:tcPr>
            <w:tcW w:w="1303" w:type="dxa"/>
            <w:tcBorders>
              <w:bottom w:val="double" w:sz="1" w:space="0" w:color="000000"/>
            </w:tcBorders>
          </w:tcPr>
          <w:p>
            <w:pPr>
              <w:pStyle w:val="TableParagraph"/>
              <w:spacing w:before="21"/>
              <w:ind w:left="434" w:right="419"/>
              <w:rPr>
                <w:sz w:val="18"/>
              </w:rPr>
            </w:pPr>
            <w:r>
              <w:rPr>
                <w:sz w:val="18"/>
              </w:rPr>
              <w:t>2010</w:t>
            </w:r>
          </w:p>
        </w:tc>
      </w:tr>
      <w:tr>
        <w:trPr>
          <w:trHeight w:val="266" w:hRule="atLeast"/>
        </w:trPr>
        <w:tc>
          <w:tcPr>
            <w:tcW w:w="2300" w:type="dxa"/>
            <w:tcBorders>
              <w:top w:val="double" w:sz="1" w:space="0" w:color="000000"/>
            </w:tcBorders>
          </w:tcPr>
          <w:p>
            <w:pPr>
              <w:pStyle w:val="TableParagraph"/>
              <w:spacing w:before="21"/>
              <w:ind w:left="56"/>
              <w:jc w:val="left"/>
              <w:rPr>
                <w:sz w:val="18"/>
              </w:rPr>
            </w:pPr>
            <w:r>
              <w:rPr>
                <w:sz w:val="18"/>
              </w:rPr>
              <w:t>Более 2 млн</w:t>
            </w:r>
          </w:p>
        </w:tc>
        <w:tc>
          <w:tcPr>
            <w:tcW w:w="1303" w:type="dxa"/>
            <w:tcBorders>
              <w:top w:val="double" w:sz="1" w:space="0" w:color="000000"/>
            </w:tcBorders>
          </w:tcPr>
          <w:p>
            <w:pPr>
              <w:pStyle w:val="TableParagraph"/>
              <w:spacing w:before="21"/>
              <w:ind w:left="11"/>
              <w:rPr>
                <w:sz w:val="18"/>
              </w:rPr>
            </w:pPr>
            <w:r>
              <w:rPr>
                <w:w w:val="91"/>
                <w:sz w:val="18"/>
              </w:rPr>
              <w:t>2</w:t>
            </w:r>
          </w:p>
        </w:tc>
        <w:tc>
          <w:tcPr>
            <w:tcW w:w="1303" w:type="dxa"/>
            <w:tcBorders>
              <w:top w:val="double" w:sz="1" w:space="0" w:color="000000"/>
            </w:tcBorders>
          </w:tcPr>
          <w:p>
            <w:pPr>
              <w:pStyle w:val="TableParagraph"/>
              <w:spacing w:before="21"/>
              <w:ind w:left="13"/>
              <w:rPr>
                <w:sz w:val="18"/>
              </w:rPr>
            </w:pPr>
            <w:r>
              <w:rPr>
                <w:w w:val="91"/>
                <w:sz w:val="18"/>
              </w:rPr>
              <w:t>2</w:t>
            </w:r>
          </w:p>
        </w:tc>
        <w:tc>
          <w:tcPr>
            <w:tcW w:w="1303" w:type="dxa"/>
            <w:tcBorders>
              <w:top w:val="double" w:sz="1" w:space="0" w:color="000000"/>
            </w:tcBorders>
          </w:tcPr>
          <w:p>
            <w:pPr>
              <w:pStyle w:val="TableParagraph"/>
              <w:spacing w:before="21"/>
              <w:ind w:left="15"/>
              <w:rPr>
                <w:sz w:val="18"/>
              </w:rPr>
            </w:pPr>
            <w:r>
              <w:rPr>
                <w:w w:val="91"/>
                <w:sz w:val="18"/>
              </w:rPr>
              <w:t>2</w:t>
            </w:r>
          </w:p>
        </w:tc>
      </w:tr>
      <w:tr>
        <w:trPr>
          <w:trHeight w:val="276" w:hRule="atLeast"/>
        </w:trPr>
        <w:tc>
          <w:tcPr>
            <w:tcW w:w="2300" w:type="dxa"/>
          </w:tcPr>
          <w:p>
            <w:pPr>
              <w:pStyle w:val="TableParagraph"/>
              <w:ind w:left="56"/>
              <w:jc w:val="left"/>
              <w:rPr>
                <w:sz w:val="18"/>
              </w:rPr>
            </w:pPr>
            <w:r>
              <w:rPr>
                <w:w w:val="105"/>
                <w:sz w:val="18"/>
              </w:rPr>
              <w:t>1–2 млн</w:t>
            </w:r>
          </w:p>
        </w:tc>
        <w:tc>
          <w:tcPr>
            <w:tcW w:w="1303" w:type="dxa"/>
          </w:tcPr>
          <w:p>
            <w:pPr>
              <w:pStyle w:val="TableParagraph"/>
              <w:ind w:left="430" w:right="419"/>
              <w:rPr>
                <w:sz w:val="18"/>
              </w:rPr>
            </w:pPr>
            <w:r>
              <w:rPr>
                <w:sz w:val="18"/>
              </w:rPr>
              <w:t>10</w:t>
            </w:r>
          </w:p>
        </w:tc>
        <w:tc>
          <w:tcPr>
            <w:tcW w:w="1303" w:type="dxa"/>
          </w:tcPr>
          <w:p>
            <w:pPr>
              <w:pStyle w:val="TableParagraph"/>
              <w:ind w:right="546"/>
              <w:jc w:val="right"/>
              <w:rPr>
                <w:sz w:val="18"/>
              </w:rPr>
            </w:pPr>
            <w:r>
              <w:rPr>
                <w:w w:val="115"/>
                <w:sz w:val="18"/>
              </w:rPr>
              <w:t>11</w:t>
            </w:r>
          </w:p>
        </w:tc>
        <w:tc>
          <w:tcPr>
            <w:tcW w:w="1303" w:type="dxa"/>
          </w:tcPr>
          <w:p>
            <w:pPr>
              <w:pStyle w:val="TableParagraph"/>
              <w:ind w:left="434" w:right="419"/>
              <w:rPr>
                <w:sz w:val="18"/>
              </w:rPr>
            </w:pPr>
            <w:r>
              <w:rPr>
                <w:sz w:val="18"/>
              </w:rPr>
              <w:t>10</w:t>
            </w:r>
          </w:p>
        </w:tc>
      </w:tr>
      <w:tr>
        <w:trPr>
          <w:trHeight w:val="276" w:hRule="atLeast"/>
        </w:trPr>
        <w:tc>
          <w:tcPr>
            <w:tcW w:w="2300" w:type="dxa"/>
          </w:tcPr>
          <w:p>
            <w:pPr>
              <w:pStyle w:val="TableParagraph"/>
              <w:ind w:left="56"/>
              <w:jc w:val="left"/>
              <w:rPr>
                <w:sz w:val="18"/>
              </w:rPr>
            </w:pPr>
            <w:r>
              <w:rPr>
                <w:sz w:val="18"/>
              </w:rPr>
              <w:t>500–1000 тыс.</w:t>
            </w:r>
          </w:p>
        </w:tc>
        <w:tc>
          <w:tcPr>
            <w:tcW w:w="1303" w:type="dxa"/>
          </w:tcPr>
          <w:p>
            <w:pPr>
              <w:pStyle w:val="TableParagraph"/>
              <w:ind w:left="430" w:right="419"/>
              <w:rPr>
                <w:sz w:val="18"/>
              </w:rPr>
            </w:pPr>
            <w:r>
              <w:rPr>
                <w:sz w:val="18"/>
              </w:rPr>
              <w:t>22</w:t>
            </w:r>
          </w:p>
        </w:tc>
        <w:tc>
          <w:tcPr>
            <w:tcW w:w="1303" w:type="dxa"/>
          </w:tcPr>
          <w:p>
            <w:pPr>
              <w:pStyle w:val="TableParagraph"/>
              <w:ind w:right="545"/>
              <w:jc w:val="right"/>
              <w:rPr>
                <w:sz w:val="18"/>
              </w:rPr>
            </w:pPr>
            <w:r>
              <w:rPr>
                <w:w w:val="85"/>
                <w:sz w:val="18"/>
              </w:rPr>
              <w:t>20</w:t>
            </w:r>
          </w:p>
        </w:tc>
        <w:tc>
          <w:tcPr>
            <w:tcW w:w="1303" w:type="dxa"/>
          </w:tcPr>
          <w:p>
            <w:pPr>
              <w:pStyle w:val="TableParagraph"/>
              <w:ind w:left="434" w:right="419"/>
              <w:rPr>
                <w:sz w:val="18"/>
              </w:rPr>
            </w:pPr>
            <w:r>
              <w:rPr>
                <w:sz w:val="18"/>
              </w:rPr>
              <w:t>25</w:t>
            </w:r>
          </w:p>
        </w:tc>
      </w:tr>
      <w:tr>
        <w:trPr>
          <w:trHeight w:val="276" w:hRule="atLeast"/>
        </w:trPr>
        <w:tc>
          <w:tcPr>
            <w:tcW w:w="2300" w:type="dxa"/>
          </w:tcPr>
          <w:p>
            <w:pPr>
              <w:pStyle w:val="TableParagraph"/>
              <w:ind w:left="56"/>
              <w:jc w:val="left"/>
              <w:rPr>
                <w:sz w:val="18"/>
              </w:rPr>
            </w:pPr>
            <w:r>
              <w:rPr>
                <w:sz w:val="18"/>
              </w:rPr>
              <w:t>250–500 тыс.</w:t>
            </w:r>
          </w:p>
        </w:tc>
        <w:tc>
          <w:tcPr>
            <w:tcW w:w="1303" w:type="dxa"/>
          </w:tcPr>
          <w:p>
            <w:pPr>
              <w:pStyle w:val="TableParagraph"/>
              <w:ind w:left="430" w:right="419"/>
              <w:rPr>
                <w:sz w:val="18"/>
              </w:rPr>
            </w:pPr>
            <w:r>
              <w:rPr>
                <w:sz w:val="18"/>
              </w:rPr>
              <w:t>42</w:t>
            </w:r>
          </w:p>
        </w:tc>
        <w:tc>
          <w:tcPr>
            <w:tcW w:w="1303" w:type="dxa"/>
          </w:tcPr>
          <w:p>
            <w:pPr>
              <w:pStyle w:val="TableParagraph"/>
              <w:ind w:right="545"/>
              <w:jc w:val="right"/>
              <w:rPr>
                <w:sz w:val="18"/>
              </w:rPr>
            </w:pPr>
            <w:r>
              <w:rPr>
                <w:w w:val="90"/>
                <w:sz w:val="18"/>
              </w:rPr>
              <w:t>42</w:t>
            </w:r>
          </w:p>
        </w:tc>
        <w:tc>
          <w:tcPr>
            <w:tcW w:w="1303" w:type="dxa"/>
          </w:tcPr>
          <w:p>
            <w:pPr>
              <w:pStyle w:val="TableParagraph"/>
              <w:ind w:left="434" w:right="419"/>
              <w:rPr>
                <w:sz w:val="18"/>
              </w:rPr>
            </w:pPr>
            <w:r>
              <w:rPr>
                <w:sz w:val="18"/>
              </w:rPr>
              <w:t>36</w:t>
            </w:r>
          </w:p>
        </w:tc>
      </w:tr>
      <w:tr>
        <w:trPr>
          <w:trHeight w:val="276" w:hRule="atLeast"/>
        </w:trPr>
        <w:tc>
          <w:tcPr>
            <w:tcW w:w="2300" w:type="dxa"/>
          </w:tcPr>
          <w:p>
            <w:pPr>
              <w:pStyle w:val="TableParagraph"/>
              <w:ind w:left="56"/>
              <w:jc w:val="left"/>
              <w:rPr>
                <w:sz w:val="18"/>
              </w:rPr>
            </w:pPr>
            <w:r>
              <w:rPr>
                <w:sz w:val="18"/>
              </w:rPr>
              <w:t>100–250 тыс.</w:t>
            </w:r>
          </w:p>
        </w:tc>
        <w:tc>
          <w:tcPr>
            <w:tcW w:w="1303" w:type="dxa"/>
          </w:tcPr>
          <w:p>
            <w:pPr>
              <w:pStyle w:val="TableParagraph"/>
              <w:ind w:left="430" w:right="419"/>
              <w:rPr>
                <w:sz w:val="18"/>
              </w:rPr>
            </w:pPr>
            <w:r>
              <w:rPr>
                <w:w w:val="95"/>
                <w:sz w:val="18"/>
              </w:rPr>
              <w:t>90</w:t>
            </w:r>
          </w:p>
        </w:tc>
        <w:tc>
          <w:tcPr>
            <w:tcW w:w="1303" w:type="dxa"/>
          </w:tcPr>
          <w:p>
            <w:pPr>
              <w:pStyle w:val="TableParagraph"/>
              <w:ind w:right="545"/>
              <w:jc w:val="right"/>
              <w:rPr>
                <w:sz w:val="18"/>
              </w:rPr>
            </w:pPr>
            <w:r>
              <w:rPr>
                <w:w w:val="90"/>
                <w:sz w:val="18"/>
              </w:rPr>
              <w:t>92</w:t>
            </w:r>
          </w:p>
        </w:tc>
        <w:tc>
          <w:tcPr>
            <w:tcW w:w="1303" w:type="dxa"/>
          </w:tcPr>
          <w:p>
            <w:pPr>
              <w:pStyle w:val="TableParagraph"/>
              <w:ind w:left="434" w:right="419"/>
              <w:rPr>
                <w:sz w:val="18"/>
              </w:rPr>
            </w:pPr>
            <w:r>
              <w:rPr>
                <w:w w:val="105"/>
                <w:sz w:val="18"/>
              </w:rPr>
              <w:t>31</w:t>
            </w:r>
          </w:p>
        </w:tc>
      </w:tr>
      <w:tr>
        <w:trPr>
          <w:trHeight w:val="276" w:hRule="atLeast"/>
        </w:trPr>
        <w:tc>
          <w:tcPr>
            <w:tcW w:w="2300" w:type="dxa"/>
          </w:tcPr>
          <w:p>
            <w:pPr>
              <w:pStyle w:val="TableParagraph"/>
              <w:ind w:left="56"/>
              <w:jc w:val="left"/>
              <w:rPr>
                <w:sz w:val="18"/>
              </w:rPr>
            </w:pPr>
            <w:r>
              <w:rPr>
                <w:sz w:val="18"/>
              </w:rPr>
              <w:t>Всего</w:t>
            </w:r>
          </w:p>
        </w:tc>
        <w:tc>
          <w:tcPr>
            <w:tcW w:w="1303" w:type="dxa"/>
          </w:tcPr>
          <w:p>
            <w:pPr>
              <w:pStyle w:val="TableParagraph"/>
              <w:ind w:left="430" w:right="419"/>
              <w:rPr>
                <w:sz w:val="18"/>
              </w:rPr>
            </w:pPr>
            <w:r>
              <w:rPr>
                <w:sz w:val="18"/>
              </w:rPr>
              <w:t>166</w:t>
            </w:r>
          </w:p>
        </w:tc>
        <w:tc>
          <w:tcPr>
            <w:tcW w:w="1303" w:type="dxa"/>
          </w:tcPr>
          <w:p>
            <w:pPr>
              <w:pStyle w:val="TableParagraph"/>
              <w:ind w:right="499"/>
              <w:jc w:val="right"/>
              <w:rPr>
                <w:sz w:val="18"/>
              </w:rPr>
            </w:pPr>
            <w:r>
              <w:rPr>
                <w:sz w:val="18"/>
              </w:rPr>
              <w:t>167</w:t>
            </w:r>
          </w:p>
        </w:tc>
        <w:tc>
          <w:tcPr>
            <w:tcW w:w="1303" w:type="dxa"/>
          </w:tcPr>
          <w:p>
            <w:pPr>
              <w:pStyle w:val="TableParagraph"/>
              <w:ind w:left="434" w:right="419"/>
              <w:rPr>
                <w:sz w:val="18"/>
              </w:rPr>
            </w:pPr>
            <w:r>
              <w:rPr>
                <w:sz w:val="18"/>
              </w:rPr>
              <w:t>164</w:t>
            </w:r>
          </w:p>
        </w:tc>
      </w:tr>
    </w:tbl>
    <w:p>
      <w:pPr>
        <w:pStyle w:val="BodyText"/>
        <w:spacing w:line="252" w:lineRule="auto" w:before="112"/>
        <w:ind w:right="38" w:firstLine="283"/>
      </w:pPr>
      <w:r>
        <w:rPr/>
        <w:t>За межпереписной период число сельских населенных пунктов уменьшилось на 8,5 тыс. сел и деревень. Это произошло за счет включения сельских населенных пунктов в черту городов и по- селков городского типа, а также их ликвидации по решениям местных органов власти в связи с естественной убылью и мигра- ционным оттоком населения в другие населенные пункты. Вместе с тем при переписи было зафиксировано 19,4 тыс. сельских насе-</w:t>
      </w:r>
    </w:p>
    <w:p>
      <w:pPr>
        <w:pStyle w:val="BodyText"/>
        <w:spacing w:before="8"/>
        <w:ind w:left="0"/>
        <w:jc w:val="left"/>
        <w:rPr>
          <w:sz w:val="9"/>
        </w:rPr>
      </w:pPr>
      <w:r>
        <w:rPr/>
        <w:pict>
          <v:line style="position:absolute;mso-position-horizontal-relative:page;mso-position-vertical-relative:paragraph;z-index:-251635712;mso-wrap-distance-left:0;mso-wrap-distance-right:0" from="56.693001pt,7.732424pt" to="141.732001pt,7.732424pt" stroked="true" strokeweight=".5pt" strokecolor="#000000">
            <v:stroke dashstyle="solid"/>
            <w10:wrap type="topAndBottom"/>
          </v:line>
        </w:pict>
      </w:r>
    </w:p>
    <w:p>
      <w:pPr>
        <w:spacing w:line="261" w:lineRule="auto" w:before="72"/>
        <w:ind w:left="397" w:right="43" w:hanging="284"/>
        <w:jc w:val="both"/>
        <w:rPr>
          <w:sz w:val="17"/>
        </w:rPr>
      </w:pPr>
      <w:r>
        <w:rPr>
          <w:position w:val="5"/>
          <w:sz w:val="12"/>
        </w:rPr>
        <w:t>1 </w:t>
      </w:r>
      <w:r>
        <w:rPr>
          <w:sz w:val="17"/>
        </w:rPr>
        <w:t>Россия и ее регионы в ХХ веке: территория — расселение — миграции / под ред. О. Глезер и П. Поляна. М.: ОГИ, 2005. С. 691; Российский статистиче- ский ежегодник: стат. сб. М.: Росстат, 2011. С. 81–83.</w:t>
      </w:r>
    </w:p>
    <w:p>
      <w:pPr>
        <w:pStyle w:val="BodyText"/>
        <w:spacing w:line="252" w:lineRule="auto" w:before="89"/>
        <w:ind w:right="1126"/>
      </w:pPr>
      <w:r>
        <w:rPr/>
        <w:br w:type="column"/>
      </w:r>
      <w:r>
        <w:rPr/>
        <w:t>ленных пунктов, в которых население фактически не проживало. По сравнению с прошлой переписью число таких населенных пунктов увеличилось на 48%.</w:t>
      </w:r>
    </w:p>
    <w:p>
      <w:pPr>
        <w:pStyle w:val="BodyText"/>
        <w:spacing w:line="252" w:lineRule="auto"/>
        <w:ind w:right="1128" w:firstLine="283"/>
      </w:pPr>
      <w:r>
        <w:rPr/>
        <w:t>Всероссийские переписи подтвердили, что Российская Феде- рация</w:t>
      </w:r>
      <w:r>
        <w:rPr>
          <w:spacing w:val="-33"/>
        </w:rPr>
        <w:t> </w:t>
      </w:r>
      <w:r>
        <w:rPr/>
        <w:t>остается</w:t>
      </w:r>
      <w:r>
        <w:rPr>
          <w:spacing w:val="-32"/>
        </w:rPr>
        <w:t> </w:t>
      </w:r>
      <w:r>
        <w:rPr/>
        <w:t>многонациональным</w:t>
      </w:r>
      <w:r>
        <w:rPr>
          <w:spacing w:val="-32"/>
        </w:rPr>
        <w:t> </w:t>
      </w:r>
      <w:r>
        <w:rPr/>
        <w:t>государством</w:t>
      </w:r>
      <w:r>
        <w:rPr>
          <w:spacing w:val="-32"/>
        </w:rPr>
        <w:t> </w:t>
      </w:r>
      <w:r>
        <w:rPr/>
        <w:t>—</w:t>
      </w:r>
      <w:r>
        <w:rPr>
          <w:spacing w:val="-32"/>
        </w:rPr>
        <w:t> </w:t>
      </w:r>
      <w:r>
        <w:rPr/>
        <w:t>представители 193 </w:t>
      </w:r>
      <w:r>
        <w:rPr>
          <w:spacing w:val="2"/>
        </w:rPr>
        <w:t>национальностей проживают </w:t>
      </w:r>
      <w:r>
        <w:rPr/>
        <w:t>на </w:t>
      </w:r>
      <w:r>
        <w:rPr>
          <w:spacing w:val="2"/>
        </w:rPr>
        <w:t>территории страны. </w:t>
      </w:r>
      <w:r>
        <w:rPr/>
        <w:t>В </w:t>
      </w:r>
      <w:r>
        <w:rPr>
          <w:spacing w:val="3"/>
        </w:rPr>
        <w:t>ходе </w:t>
      </w:r>
      <w:r>
        <w:rPr/>
        <w:t>переписей 2002–2010 гг. было обеспечено свободное самоопреде- ление национальной принадлежности. Русские — наиболее</w:t>
      </w:r>
      <w:r>
        <w:rPr>
          <w:spacing w:val="-30"/>
        </w:rPr>
        <w:t> </w:t>
      </w:r>
      <w:r>
        <w:rPr>
          <w:spacing w:val="-3"/>
        </w:rPr>
        <w:t>много- </w:t>
      </w:r>
      <w:r>
        <w:rPr/>
        <w:t>численная национальность, их численность составила 111,02 млн человек (80,9% жителей</w:t>
      </w:r>
      <w:r>
        <w:rPr>
          <w:spacing w:val="18"/>
        </w:rPr>
        <w:t> </w:t>
      </w:r>
      <w:r>
        <w:rPr/>
        <w:t>страны).</w:t>
      </w:r>
    </w:p>
    <w:p>
      <w:pPr>
        <w:pStyle w:val="BodyText"/>
        <w:spacing w:line="252" w:lineRule="auto"/>
        <w:ind w:right="1127" w:firstLine="283"/>
      </w:pPr>
      <w:r>
        <w:rPr/>
        <w:t>По переписи 2010 г. у 5,6 млн человек (почти 4,0%, в 2002 г. — 1,5 млн человек, или 1%) отсутствуют сведения о национальной принадлежности, из них о 3,6 млн человек сведения получены из административных источников, а 2 млн человек не определили свою национальную принадлежность.</w:t>
      </w:r>
    </w:p>
    <w:p>
      <w:pPr>
        <w:pStyle w:val="BodyText"/>
        <w:spacing w:line="249" w:lineRule="auto"/>
        <w:ind w:right="1121" w:firstLine="283"/>
      </w:pPr>
      <w:r>
        <w:rPr/>
        <w:t>Изменение численности населения наиболее многочис- ленных национальностей характеризуется следующими данными (табл. 2.4)</w:t>
      </w:r>
      <w:r>
        <w:rPr>
          <w:position w:val="6"/>
          <w:sz w:val="14"/>
        </w:rPr>
        <w:t>1</w:t>
      </w:r>
      <w:r>
        <w:rPr/>
        <w:t>.</w:t>
      </w:r>
    </w:p>
    <w:p>
      <w:pPr>
        <w:spacing w:before="94"/>
        <w:ind w:left="5446" w:right="0" w:firstLine="0"/>
        <w:jc w:val="left"/>
        <w:rPr>
          <w:rFonts w:ascii="Calibri" w:hAnsi="Calibri"/>
          <w:i/>
          <w:sz w:val="18"/>
        </w:rPr>
      </w:pPr>
      <w:r>
        <w:rPr>
          <w:rFonts w:ascii="Calibri" w:hAnsi="Calibri"/>
          <w:i/>
          <w:sz w:val="18"/>
        </w:rPr>
        <w:t>Таблица 2.4</w:t>
      </w:r>
    </w:p>
    <w:p>
      <w:pPr>
        <w:spacing w:line="235" w:lineRule="auto" w:before="56"/>
        <w:ind w:left="2487" w:right="1128" w:hanging="1909"/>
        <w:jc w:val="left"/>
        <w:rPr>
          <w:rFonts w:ascii="Calibri" w:hAnsi="Calibri"/>
          <w:b/>
          <w:sz w:val="18"/>
        </w:rPr>
      </w:pPr>
      <w:r>
        <w:rPr>
          <w:rFonts w:ascii="Calibri" w:hAnsi="Calibri"/>
          <w:b/>
          <w:w w:val="105"/>
          <w:sz w:val="18"/>
        </w:rPr>
        <w:t>Изменение численности населения наиболее многочисленных национальностей</w:t>
      </w:r>
    </w:p>
    <w:p>
      <w:pPr>
        <w:pStyle w:val="BodyText"/>
        <w:spacing w:before="5"/>
        <w:ind w:left="0"/>
        <w:jc w:val="left"/>
        <w:rPr>
          <w:rFonts w:ascii="Calibri"/>
          <w:b/>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44"/>
        <w:gridCol w:w="680"/>
        <w:gridCol w:w="680"/>
        <w:gridCol w:w="1091"/>
        <w:gridCol w:w="1044"/>
      </w:tblGrid>
      <w:tr>
        <w:trPr>
          <w:trHeight w:val="1049" w:hRule="atLeast"/>
        </w:trPr>
        <w:tc>
          <w:tcPr>
            <w:tcW w:w="2744" w:type="dxa"/>
            <w:vMerge w:val="restart"/>
            <w:tcBorders>
              <w:bottom w:val="double" w:sz="1" w:space="0" w:color="000000"/>
              <w:right w:val="single" w:sz="6" w:space="0" w:color="000000"/>
            </w:tcBorders>
          </w:tcPr>
          <w:p>
            <w:pPr>
              <w:pStyle w:val="TableParagraph"/>
              <w:spacing w:before="0"/>
              <w:jc w:val="left"/>
              <w:rPr>
                <w:rFonts w:ascii="Calibri"/>
                <w:b/>
                <w:sz w:val="20"/>
              </w:rPr>
            </w:pPr>
          </w:p>
          <w:p>
            <w:pPr>
              <w:pStyle w:val="TableParagraph"/>
              <w:spacing w:before="9"/>
              <w:jc w:val="left"/>
              <w:rPr>
                <w:rFonts w:ascii="Calibri"/>
                <w:b/>
                <w:sz w:val="29"/>
              </w:rPr>
            </w:pPr>
          </w:p>
          <w:p>
            <w:pPr>
              <w:pStyle w:val="TableParagraph"/>
              <w:spacing w:before="0"/>
              <w:ind w:left="674"/>
              <w:jc w:val="left"/>
              <w:rPr>
                <w:sz w:val="18"/>
              </w:rPr>
            </w:pPr>
            <w:r>
              <w:rPr>
                <w:sz w:val="18"/>
              </w:rPr>
              <w:t>Национальность</w:t>
            </w:r>
          </w:p>
        </w:tc>
        <w:tc>
          <w:tcPr>
            <w:tcW w:w="1360" w:type="dxa"/>
            <w:gridSpan w:val="2"/>
          </w:tcPr>
          <w:p>
            <w:pPr>
              <w:pStyle w:val="TableParagraph"/>
              <w:spacing w:before="0"/>
              <w:jc w:val="left"/>
              <w:rPr>
                <w:rFonts w:ascii="Calibri"/>
                <w:b/>
                <w:sz w:val="20"/>
              </w:rPr>
            </w:pPr>
          </w:p>
          <w:p>
            <w:pPr>
              <w:pStyle w:val="TableParagraph"/>
              <w:spacing w:before="179"/>
              <w:ind w:left="136"/>
              <w:jc w:val="left"/>
              <w:rPr>
                <w:sz w:val="18"/>
              </w:rPr>
            </w:pPr>
            <w:r>
              <w:rPr>
                <w:sz w:val="18"/>
              </w:rPr>
              <w:t>Млн человек</w:t>
            </w:r>
          </w:p>
        </w:tc>
        <w:tc>
          <w:tcPr>
            <w:tcW w:w="2135" w:type="dxa"/>
            <w:gridSpan w:val="2"/>
          </w:tcPr>
          <w:p>
            <w:pPr>
              <w:pStyle w:val="TableParagraph"/>
              <w:spacing w:line="259" w:lineRule="auto" w:before="92"/>
              <w:ind w:left="453" w:right="439" w:firstLine="96"/>
              <w:jc w:val="both"/>
              <w:rPr>
                <w:sz w:val="18"/>
              </w:rPr>
            </w:pPr>
            <w:r>
              <w:rPr>
                <w:sz w:val="18"/>
              </w:rPr>
              <w:t>В процентах к указавшим </w:t>
            </w:r>
            <w:r>
              <w:rPr>
                <w:w w:val="95"/>
                <w:sz w:val="18"/>
              </w:rPr>
              <w:t>национальную</w:t>
            </w:r>
          </w:p>
          <w:p>
            <w:pPr>
              <w:pStyle w:val="TableParagraph"/>
              <w:spacing w:line="204" w:lineRule="exact" w:before="0"/>
              <w:ind w:left="378"/>
              <w:jc w:val="left"/>
              <w:rPr>
                <w:sz w:val="18"/>
              </w:rPr>
            </w:pPr>
            <w:r>
              <w:rPr>
                <w:sz w:val="18"/>
              </w:rPr>
              <w:t>принадлежность</w:t>
            </w:r>
          </w:p>
        </w:tc>
      </w:tr>
      <w:tr>
        <w:trPr>
          <w:trHeight w:val="338" w:hRule="atLeast"/>
        </w:trPr>
        <w:tc>
          <w:tcPr>
            <w:tcW w:w="2744" w:type="dxa"/>
            <w:vMerge/>
            <w:tcBorders>
              <w:top w:val="nil"/>
              <w:bottom w:val="double" w:sz="1" w:space="0" w:color="000000"/>
              <w:right w:val="single" w:sz="6" w:space="0" w:color="000000"/>
            </w:tcBorders>
          </w:tcPr>
          <w:p>
            <w:pPr>
              <w:rPr>
                <w:sz w:val="2"/>
                <w:szCs w:val="2"/>
              </w:rPr>
            </w:pPr>
          </w:p>
        </w:tc>
        <w:tc>
          <w:tcPr>
            <w:tcW w:w="680" w:type="dxa"/>
            <w:tcBorders>
              <w:bottom w:val="double" w:sz="1" w:space="0" w:color="000000"/>
            </w:tcBorders>
          </w:tcPr>
          <w:p>
            <w:pPr>
              <w:pStyle w:val="TableParagraph"/>
              <w:spacing w:before="62"/>
              <w:ind w:left="17" w:right="7"/>
              <w:rPr>
                <w:sz w:val="18"/>
              </w:rPr>
            </w:pPr>
            <w:r>
              <w:rPr>
                <w:sz w:val="18"/>
              </w:rPr>
              <w:t>2002 г.</w:t>
            </w:r>
          </w:p>
        </w:tc>
        <w:tc>
          <w:tcPr>
            <w:tcW w:w="680" w:type="dxa"/>
            <w:tcBorders>
              <w:bottom w:val="double" w:sz="1" w:space="0" w:color="000000"/>
            </w:tcBorders>
          </w:tcPr>
          <w:p>
            <w:pPr>
              <w:pStyle w:val="TableParagraph"/>
              <w:spacing w:before="62"/>
              <w:ind w:left="17" w:right="7"/>
              <w:rPr>
                <w:sz w:val="18"/>
              </w:rPr>
            </w:pPr>
            <w:r>
              <w:rPr>
                <w:sz w:val="18"/>
              </w:rPr>
              <w:t>2010 г.</w:t>
            </w:r>
          </w:p>
        </w:tc>
        <w:tc>
          <w:tcPr>
            <w:tcW w:w="1091" w:type="dxa"/>
            <w:tcBorders>
              <w:bottom w:val="double" w:sz="1" w:space="0" w:color="000000"/>
            </w:tcBorders>
          </w:tcPr>
          <w:p>
            <w:pPr>
              <w:pStyle w:val="TableParagraph"/>
              <w:spacing w:before="62"/>
              <w:ind w:right="259"/>
              <w:jc w:val="right"/>
              <w:rPr>
                <w:sz w:val="18"/>
              </w:rPr>
            </w:pPr>
            <w:r>
              <w:rPr>
                <w:w w:val="95"/>
                <w:sz w:val="18"/>
              </w:rPr>
              <w:t>2002 г.</w:t>
            </w:r>
          </w:p>
        </w:tc>
        <w:tc>
          <w:tcPr>
            <w:tcW w:w="1044" w:type="dxa"/>
            <w:tcBorders>
              <w:bottom w:val="double" w:sz="1" w:space="0" w:color="000000"/>
            </w:tcBorders>
          </w:tcPr>
          <w:p>
            <w:pPr>
              <w:pStyle w:val="TableParagraph"/>
              <w:spacing w:before="62"/>
              <w:ind w:left="250"/>
              <w:jc w:val="left"/>
              <w:rPr>
                <w:sz w:val="18"/>
              </w:rPr>
            </w:pPr>
            <w:r>
              <w:rPr>
                <w:sz w:val="18"/>
              </w:rPr>
              <w:t>2010 г.</w:t>
            </w:r>
          </w:p>
        </w:tc>
      </w:tr>
      <w:tr>
        <w:trPr>
          <w:trHeight w:val="603" w:hRule="atLeast"/>
        </w:trPr>
        <w:tc>
          <w:tcPr>
            <w:tcW w:w="2744" w:type="dxa"/>
            <w:tcBorders>
              <w:top w:val="double" w:sz="1" w:space="0" w:color="000000"/>
            </w:tcBorders>
          </w:tcPr>
          <w:p>
            <w:pPr>
              <w:pStyle w:val="TableParagraph"/>
              <w:spacing w:line="259" w:lineRule="auto" w:before="39"/>
              <w:ind w:left="56"/>
              <w:jc w:val="left"/>
              <w:rPr>
                <w:sz w:val="18"/>
              </w:rPr>
            </w:pPr>
            <w:r>
              <w:rPr>
                <w:sz w:val="18"/>
              </w:rPr>
              <w:t>Указавшие национальную принадлежность, в том числе</w:t>
            </w:r>
          </w:p>
        </w:tc>
        <w:tc>
          <w:tcPr>
            <w:tcW w:w="680" w:type="dxa"/>
            <w:tcBorders>
              <w:top w:val="double" w:sz="1" w:space="0" w:color="000000"/>
            </w:tcBorders>
          </w:tcPr>
          <w:p>
            <w:pPr>
              <w:pStyle w:val="TableParagraph"/>
              <w:spacing w:before="39"/>
              <w:ind w:left="17" w:right="7"/>
              <w:rPr>
                <w:sz w:val="18"/>
              </w:rPr>
            </w:pPr>
            <w:r>
              <w:rPr>
                <w:w w:val="105"/>
                <w:sz w:val="18"/>
              </w:rPr>
              <w:t>143,71</w:t>
            </w:r>
          </w:p>
        </w:tc>
        <w:tc>
          <w:tcPr>
            <w:tcW w:w="680" w:type="dxa"/>
            <w:tcBorders>
              <w:top w:val="double" w:sz="1" w:space="0" w:color="000000"/>
            </w:tcBorders>
          </w:tcPr>
          <w:p>
            <w:pPr>
              <w:pStyle w:val="TableParagraph"/>
              <w:spacing w:before="39"/>
              <w:ind w:left="17" w:right="7"/>
              <w:rPr>
                <w:sz w:val="18"/>
              </w:rPr>
            </w:pPr>
            <w:r>
              <w:rPr>
                <w:sz w:val="18"/>
              </w:rPr>
              <w:t>137,23</w:t>
            </w:r>
          </w:p>
        </w:tc>
        <w:tc>
          <w:tcPr>
            <w:tcW w:w="1091" w:type="dxa"/>
            <w:tcBorders>
              <w:top w:val="double" w:sz="1" w:space="0" w:color="000000"/>
            </w:tcBorders>
          </w:tcPr>
          <w:p>
            <w:pPr>
              <w:pStyle w:val="TableParagraph"/>
              <w:spacing w:before="39"/>
              <w:ind w:right="320"/>
              <w:jc w:val="right"/>
              <w:rPr>
                <w:sz w:val="18"/>
              </w:rPr>
            </w:pPr>
            <w:r>
              <w:rPr>
                <w:w w:val="90"/>
                <w:sz w:val="18"/>
              </w:rPr>
              <w:t>100,0</w:t>
            </w:r>
          </w:p>
        </w:tc>
        <w:tc>
          <w:tcPr>
            <w:tcW w:w="1044" w:type="dxa"/>
            <w:tcBorders>
              <w:top w:val="double" w:sz="1" w:space="0" w:color="000000"/>
            </w:tcBorders>
          </w:tcPr>
          <w:p>
            <w:pPr>
              <w:pStyle w:val="TableParagraph"/>
              <w:spacing w:before="39"/>
              <w:ind w:left="310"/>
              <w:jc w:val="left"/>
              <w:rPr>
                <w:sz w:val="18"/>
              </w:rPr>
            </w:pPr>
            <w:r>
              <w:rPr>
                <w:sz w:val="18"/>
              </w:rPr>
              <w:t>100,0</w:t>
            </w:r>
          </w:p>
        </w:tc>
      </w:tr>
      <w:tr>
        <w:trPr>
          <w:trHeight w:val="276" w:hRule="atLeast"/>
        </w:trPr>
        <w:tc>
          <w:tcPr>
            <w:tcW w:w="2744" w:type="dxa"/>
          </w:tcPr>
          <w:p>
            <w:pPr>
              <w:pStyle w:val="TableParagraph"/>
              <w:ind w:left="226"/>
              <w:jc w:val="left"/>
              <w:rPr>
                <w:sz w:val="18"/>
              </w:rPr>
            </w:pPr>
            <w:r>
              <w:rPr>
                <w:sz w:val="18"/>
              </w:rPr>
              <w:t>русские</w:t>
            </w:r>
          </w:p>
        </w:tc>
        <w:tc>
          <w:tcPr>
            <w:tcW w:w="680" w:type="dxa"/>
          </w:tcPr>
          <w:p>
            <w:pPr>
              <w:pStyle w:val="TableParagraph"/>
              <w:ind w:left="17" w:right="7"/>
              <w:rPr>
                <w:sz w:val="18"/>
              </w:rPr>
            </w:pPr>
            <w:r>
              <w:rPr>
                <w:sz w:val="18"/>
              </w:rPr>
              <w:t>115,89</w:t>
            </w:r>
          </w:p>
        </w:tc>
        <w:tc>
          <w:tcPr>
            <w:tcW w:w="680" w:type="dxa"/>
          </w:tcPr>
          <w:p>
            <w:pPr>
              <w:pStyle w:val="TableParagraph"/>
              <w:ind w:left="17" w:right="7"/>
              <w:rPr>
                <w:sz w:val="18"/>
              </w:rPr>
            </w:pPr>
            <w:r>
              <w:rPr>
                <w:w w:val="105"/>
                <w:sz w:val="18"/>
              </w:rPr>
              <w:t>111,02</w:t>
            </w:r>
          </w:p>
        </w:tc>
        <w:tc>
          <w:tcPr>
            <w:tcW w:w="1091" w:type="dxa"/>
          </w:tcPr>
          <w:p>
            <w:pPr>
              <w:pStyle w:val="TableParagraph"/>
              <w:ind w:right="320"/>
              <w:jc w:val="right"/>
              <w:rPr>
                <w:sz w:val="18"/>
              </w:rPr>
            </w:pPr>
            <w:r>
              <w:rPr>
                <w:w w:val="90"/>
                <w:sz w:val="18"/>
              </w:rPr>
              <w:t>80,64</w:t>
            </w:r>
          </w:p>
        </w:tc>
        <w:tc>
          <w:tcPr>
            <w:tcW w:w="1044" w:type="dxa"/>
          </w:tcPr>
          <w:p>
            <w:pPr>
              <w:pStyle w:val="TableParagraph"/>
              <w:ind w:left="310"/>
              <w:jc w:val="left"/>
              <w:rPr>
                <w:sz w:val="18"/>
              </w:rPr>
            </w:pPr>
            <w:r>
              <w:rPr>
                <w:sz w:val="18"/>
              </w:rPr>
              <w:t>80,90</w:t>
            </w:r>
          </w:p>
        </w:tc>
      </w:tr>
      <w:tr>
        <w:trPr>
          <w:trHeight w:val="276" w:hRule="atLeast"/>
        </w:trPr>
        <w:tc>
          <w:tcPr>
            <w:tcW w:w="2744" w:type="dxa"/>
          </w:tcPr>
          <w:p>
            <w:pPr>
              <w:pStyle w:val="TableParagraph"/>
              <w:spacing w:before="32"/>
              <w:ind w:left="226"/>
              <w:jc w:val="left"/>
              <w:rPr>
                <w:sz w:val="18"/>
              </w:rPr>
            </w:pPr>
            <w:r>
              <w:rPr>
                <w:sz w:val="18"/>
              </w:rPr>
              <w:t>татары</w:t>
            </w:r>
          </w:p>
        </w:tc>
        <w:tc>
          <w:tcPr>
            <w:tcW w:w="680" w:type="dxa"/>
          </w:tcPr>
          <w:p>
            <w:pPr>
              <w:pStyle w:val="TableParagraph"/>
              <w:spacing w:before="32"/>
              <w:ind w:left="17" w:right="7"/>
              <w:rPr>
                <w:sz w:val="18"/>
              </w:rPr>
            </w:pPr>
            <w:r>
              <w:rPr>
                <w:sz w:val="18"/>
              </w:rPr>
              <w:t>5,55</w:t>
            </w:r>
          </w:p>
        </w:tc>
        <w:tc>
          <w:tcPr>
            <w:tcW w:w="680" w:type="dxa"/>
          </w:tcPr>
          <w:p>
            <w:pPr>
              <w:pStyle w:val="TableParagraph"/>
              <w:spacing w:before="32"/>
              <w:ind w:left="17" w:right="7"/>
              <w:rPr>
                <w:sz w:val="18"/>
              </w:rPr>
            </w:pPr>
            <w:r>
              <w:rPr>
                <w:w w:val="105"/>
                <w:sz w:val="18"/>
              </w:rPr>
              <w:t>5,31</w:t>
            </w:r>
          </w:p>
        </w:tc>
        <w:tc>
          <w:tcPr>
            <w:tcW w:w="1091" w:type="dxa"/>
          </w:tcPr>
          <w:p>
            <w:pPr>
              <w:pStyle w:val="TableParagraph"/>
              <w:spacing w:before="32"/>
              <w:ind w:right="366"/>
              <w:jc w:val="right"/>
              <w:rPr>
                <w:sz w:val="18"/>
              </w:rPr>
            </w:pPr>
            <w:r>
              <w:rPr>
                <w:w w:val="95"/>
                <w:sz w:val="18"/>
              </w:rPr>
              <w:t>3,87</w:t>
            </w:r>
          </w:p>
        </w:tc>
        <w:tc>
          <w:tcPr>
            <w:tcW w:w="1044" w:type="dxa"/>
          </w:tcPr>
          <w:p>
            <w:pPr>
              <w:pStyle w:val="TableParagraph"/>
              <w:spacing w:before="32"/>
              <w:ind w:left="356"/>
              <w:jc w:val="left"/>
              <w:rPr>
                <w:sz w:val="18"/>
              </w:rPr>
            </w:pPr>
            <w:r>
              <w:rPr>
                <w:sz w:val="18"/>
              </w:rPr>
              <w:t>3,87</w:t>
            </w:r>
          </w:p>
        </w:tc>
      </w:tr>
      <w:tr>
        <w:trPr>
          <w:trHeight w:val="276" w:hRule="atLeast"/>
        </w:trPr>
        <w:tc>
          <w:tcPr>
            <w:tcW w:w="2744" w:type="dxa"/>
          </w:tcPr>
          <w:p>
            <w:pPr>
              <w:pStyle w:val="TableParagraph"/>
              <w:ind w:left="226"/>
              <w:jc w:val="left"/>
              <w:rPr>
                <w:sz w:val="18"/>
              </w:rPr>
            </w:pPr>
            <w:r>
              <w:rPr>
                <w:sz w:val="18"/>
              </w:rPr>
              <w:t>украинцы</w:t>
            </w:r>
          </w:p>
        </w:tc>
        <w:tc>
          <w:tcPr>
            <w:tcW w:w="680" w:type="dxa"/>
          </w:tcPr>
          <w:p>
            <w:pPr>
              <w:pStyle w:val="TableParagraph"/>
              <w:ind w:left="17" w:right="7"/>
              <w:rPr>
                <w:sz w:val="18"/>
              </w:rPr>
            </w:pPr>
            <w:r>
              <w:rPr>
                <w:sz w:val="18"/>
              </w:rPr>
              <w:t>2,94</w:t>
            </w:r>
          </w:p>
        </w:tc>
        <w:tc>
          <w:tcPr>
            <w:tcW w:w="680" w:type="dxa"/>
          </w:tcPr>
          <w:p>
            <w:pPr>
              <w:pStyle w:val="TableParagraph"/>
              <w:ind w:left="17" w:right="7"/>
              <w:rPr>
                <w:sz w:val="18"/>
              </w:rPr>
            </w:pPr>
            <w:r>
              <w:rPr>
                <w:sz w:val="18"/>
              </w:rPr>
              <w:t>1,93</w:t>
            </w:r>
          </w:p>
        </w:tc>
        <w:tc>
          <w:tcPr>
            <w:tcW w:w="1091" w:type="dxa"/>
          </w:tcPr>
          <w:p>
            <w:pPr>
              <w:pStyle w:val="TableParagraph"/>
              <w:ind w:right="365"/>
              <w:jc w:val="right"/>
              <w:rPr>
                <w:sz w:val="18"/>
              </w:rPr>
            </w:pPr>
            <w:r>
              <w:rPr>
                <w:w w:val="90"/>
                <w:sz w:val="18"/>
              </w:rPr>
              <w:t>2,05</w:t>
            </w:r>
          </w:p>
        </w:tc>
        <w:tc>
          <w:tcPr>
            <w:tcW w:w="1044" w:type="dxa"/>
          </w:tcPr>
          <w:p>
            <w:pPr>
              <w:pStyle w:val="TableParagraph"/>
              <w:ind w:left="357"/>
              <w:jc w:val="left"/>
              <w:rPr>
                <w:sz w:val="18"/>
              </w:rPr>
            </w:pPr>
            <w:r>
              <w:rPr>
                <w:w w:val="110"/>
                <w:sz w:val="18"/>
              </w:rPr>
              <w:t>1,41</w:t>
            </w:r>
          </w:p>
        </w:tc>
      </w:tr>
      <w:tr>
        <w:trPr>
          <w:trHeight w:val="276" w:hRule="atLeast"/>
        </w:trPr>
        <w:tc>
          <w:tcPr>
            <w:tcW w:w="2744" w:type="dxa"/>
          </w:tcPr>
          <w:p>
            <w:pPr>
              <w:pStyle w:val="TableParagraph"/>
              <w:ind w:left="226"/>
              <w:jc w:val="left"/>
              <w:rPr>
                <w:sz w:val="18"/>
              </w:rPr>
            </w:pPr>
            <w:r>
              <w:rPr>
                <w:sz w:val="18"/>
              </w:rPr>
              <w:t>башкиры</w:t>
            </w:r>
          </w:p>
        </w:tc>
        <w:tc>
          <w:tcPr>
            <w:tcW w:w="680" w:type="dxa"/>
          </w:tcPr>
          <w:p>
            <w:pPr>
              <w:pStyle w:val="TableParagraph"/>
              <w:ind w:left="17" w:right="7"/>
              <w:rPr>
                <w:sz w:val="18"/>
              </w:rPr>
            </w:pPr>
            <w:r>
              <w:rPr>
                <w:w w:val="105"/>
                <w:sz w:val="18"/>
              </w:rPr>
              <w:t>1,67</w:t>
            </w:r>
          </w:p>
        </w:tc>
        <w:tc>
          <w:tcPr>
            <w:tcW w:w="680" w:type="dxa"/>
          </w:tcPr>
          <w:p>
            <w:pPr>
              <w:pStyle w:val="TableParagraph"/>
              <w:ind w:left="17" w:right="7"/>
              <w:rPr>
                <w:sz w:val="18"/>
              </w:rPr>
            </w:pPr>
            <w:r>
              <w:rPr>
                <w:sz w:val="18"/>
              </w:rPr>
              <w:t>1,58</w:t>
            </w:r>
          </w:p>
        </w:tc>
        <w:tc>
          <w:tcPr>
            <w:tcW w:w="1091" w:type="dxa"/>
          </w:tcPr>
          <w:p>
            <w:pPr>
              <w:pStyle w:val="TableParagraph"/>
              <w:ind w:right="367"/>
              <w:jc w:val="right"/>
              <w:rPr>
                <w:sz w:val="18"/>
              </w:rPr>
            </w:pPr>
            <w:r>
              <w:rPr>
                <w:w w:val="105"/>
                <w:sz w:val="18"/>
              </w:rPr>
              <w:t>1,16</w:t>
            </w:r>
          </w:p>
        </w:tc>
        <w:tc>
          <w:tcPr>
            <w:tcW w:w="1044" w:type="dxa"/>
          </w:tcPr>
          <w:p>
            <w:pPr>
              <w:pStyle w:val="TableParagraph"/>
              <w:ind w:left="357"/>
              <w:jc w:val="left"/>
              <w:rPr>
                <w:sz w:val="18"/>
              </w:rPr>
            </w:pPr>
            <w:r>
              <w:rPr>
                <w:w w:val="110"/>
                <w:sz w:val="18"/>
              </w:rPr>
              <w:t>1,15</w:t>
            </w:r>
          </w:p>
        </w:tc>
      </w:tr>
      <w:tr>
        <w:trPr>
          <w:trHeight w:val="276" w:hRule="atLeast"/>
        </w:trPr>
        <w:tc>
          <w:tcPr>
            <w:tcW w:w="2744" w:type="dxa"/>
          </w:tcPr>
          <w:p>
            <w:pPr>
              <w:pStyle w:val="TableParagraph"/>
              <w:ind w:left="226"/>
              <w:jc w:val="left"/>
              <w:rPr>
                <w:sz w:val="18"/>
              </w:rPr>
            </w:pPr>
            <w:r>
              <w:rPr>
                <w:sz w:val="18"/>
              </w:rPr>
              <w:t>чуваши</w:t>
            </w:r>
          </w:p>
        </w:tc>
        <w:tc>
          <w:tcPr>
            <w:tcW w:w="680" w:type="dxa"/>
          </w:tcPr>
          <w:p>
            <w:pPr>
              <w:pStyle w:val="TableParagraph"/>
              <w:ind w:left="17" w:right="7"/>
              <w:rPr>
                <w:sz w:val="18"/>
              </w:rPr>
            </w:pPr>
            <w:r>
              <w:rPr>
                <w:sz w:val="18"/>
              </w:rPr>
              <w:t>1,64</w:t>
            </w:r>
          </w:p>
        </w:tc>
        <w:tc>
          <w:tcPr>
            <w:tcW w:w="680" w:type="dxa"/>
          </w:tcPr>
          <w:p>
            <w:pPr>
              <w:pStyle w:val="TableParagraph"/>
              <w:ind w:left="17" w:right="7"/>
              <w:rPr>
                <w:sz w:val="18"/>
              </w:rPr>
            </w:pPr>
            <w:r>
              <w:rPr>
                <w:sz w:val="18"/>
              </w:rPr>
              <w:t>1,44</w:t>
            </w:r>
          </w:p>
        </w:tc>
        <w:tc>
          <w:tcPr>
            <w:tcW w:w="1091" w:type="dxa"/>
          </w:tcPr>
          <w:p>
            <w:pPr>
              <w:pStyle w:val="TableParagraph"/>
              <w:ind w:right="366"/>
              <w:jc w:val="right"/>
              <w:rPr>
                <w:sz w:val="18"/>
              </w:rPr>
            </w:pPr>
            <w:r>
              <w:rPr>
                <w:w w:val="105"/>
                <w:sz w:val="18"/>
              </w:rPr>
              <w:t>1,14</w:t>
            </w:r>
          </w:p>
        </w:tc>
        <w:tc>
          <w:tcPr>
            <w:tcW w:w="1044" w:type="dxa"/>
          </w:tcPr>
          <w:p>
            <w:pPr>
              <w:pStyle w:val="TableParagraph"/>
              <w:ind w:left="356"/>
              <w:jc w:val="left"/>
              <w:rPr>
                <w:sz w:val="18"/>
              </w:rPr>
            </w:pPr>
            <w:r>
              <w:rPr>
                <w:sz w:val="18"/>
              </w:rPr>
              <w:t>1,05</w:t>
            </w:r>
          </w:p>
        </w:tc>
      </w:tr>
      <w:tr>
        <w:trPr>
          <w:trHeight w:val="276" w:hRule="atLeast"/>
        </w:trPr>
        <w:tc>
          <w:tcPr>
            <w:tcW w:w="2744" w:type="dxa"/>
          </w:tcPr>
          <w:p>
            <w:pPr>
              <w:pStyle w:val="TableParagraph"/>
              <w:ind w:left="226"/>
              <w:jc w:val="left"/>
              <w:rPr>
                <w:sz w:val="18"/>
              </w:rPr>
            </w:pPr>
            <w:r>
              <w:rPr>
                <w:sz w:val="18"/>
              </w:rPr>
              <w:t>чеченцы</w:t>
            </w:r>
          </w:p>
        </w:tc>
        <w:tc>
          <w:tcPr>
            <w:tcW w:w="680" w:type="dxa"/>
          </w:tcPr>
          <w:p>
            <w:pPr>
              <w:pStyle w:val="TableParagraph"/>
              <w:ind w:left="17" w:right="7"/>
              <w:rPr>
                <w:sz w:val="18"/>
              </w:rPr>
            </w:pPr>
            <w:r>
              <w:rPr>
                <w:sz w:val="18"/>
              </w:rPr>
              <w:t>1,36</w:t>
            </w:r>
          </w:p>
        </w:tc>
        <w:tc>
          <w:tcPr>
            <w:tcW w:w="680" w:type="dxa"/>
          </w:tcPr>
          <w:p>
            <w:pPr>
              <w:pStyle w:val="TableParagraph"/>
              <w:ind w:left="17" w:right="7"/>
              <w:rPr>
                <w:sz w:val="18"/>
              </w:rPr>
            </w:pPr>
            <w:r>
              <w:rPr>
                <w:sz w:val="18"/>
              </w:rPr>
              <w:t>1,43</w:t>
            </w:r>
          </w:p>
        </w:tc>
        <w:tc>
          <w:tcPr>
            <w:tcW w:w="1091" w:type="dxa"/>
          </w:tcPr>
          <w:p>
            <w:pPr>
              <w:pStyle w:val="TableParagraph"/>
              <w:ind w:right="366"/>
              <w:jc w:val="right"/>
              <w:rPr>
                <w:sz w:val="18"/>
              </w:rPr>
            </w:pPr>
            <w:r>
              <w:rPr>
                <w:w w:val="90"/>
                <w:sz w:val="18"/>
              </w:rPr>
              <w:t>0,95</w:t>
            </w:r>
          </w:p>
        </w:tc>
        <w:tc>
          <w:tcPr>
            <w:tcW w:w="1044" w:type="dxa"/>
          </w:tcPr>
          <w:p>
            <w:pPr>
              <w:pStyle w:val="TableParagraph"/>
              <w:ind w:left="356"/>
              <w:jc w:val="left"/>
              <w:rPr>
                <w:sz w:val="18"/>
              </w:rPr>
            </w:pPr>
            <w:r>
              <w:rPr>
                <w:sz w:val="18"/>
              </w:rPr>
              <w:t>1,04</w:t>
            </w:r>
          </w:p>
        </w:tc>
      </w:tr>
      <w:tr>
        <w:trPr>
          <w:trHeight w:val="276" w:hRule="atLeast"/>
        </w:trPr>
        <w:tc>
          <w:tcPr>
            <w:tcW w:w="2744" w:type="dxa"/>
          </w:tcPr>
          <w:p>
            <w:pPr>
              <w:pStyle w:val="TableParagraph"/>
              <w:ind w:left="226"/>
              <w:jc w:val="left"/>
              <w:rPr>
                <w:sz w:val="18"/>
              </w:rPr>
            </w:pPr>
            <w:r>
              <w:rPr>
                <w:sz w:val="18"/>
              </w:rPr>
              <w:t>армяне</w:t>
            </w:r>
          </w:p>
        </w:tc>
        <w:tc>
          <w:tcPr>
            <w:tcW w:w="680" w:type="dxa"/>
          </w:tcPr>
          <w:p>
            <w:pPr>
              <w:pStyle w:val="TableParagraph"/>
              <w:ind w:left="17" w:right="7"/>
              <w:rPr>
                <w:sz w:val="18"/>
              </w:rPr>
            </w:pPr>
            <w:r>
              <w:rPr>
                <w:w w:val="110"/>
                <w:sz w:val="18"/>
              </w:rPr>
              <w:t>1,13</w:t>
            </w:r>
          </w:p>
        </w:tc>
        <w:tc>
          <w:tcPr>
            <w:tcW w:w="680" w:type="dxa"/>
          </w:tcPr>
          <w:p>
            <w:pPr>
              <w:pStyle w:val="TableParagraph"/>
              <w:ind w:left="17" w:right="7"/>
              <w:rPr>
                <w:sz w:val="18"/>
              </w:rPr>
            </w:pPr>
            <w:r>
              <w:rPr>
                <w:w w:val="105"/>
                <w:sz w:val="18"/>
              </w:rPr>
              <w:t>1,18</w:t>
            </w:r>
          </w:p>
        </w:tc>
        <w:tc>
          <w:tcPr>
            <w:tcW w:w="1091" w:type="dxa"/>
          </w:tcPr>
          <w:p>
            <w:pPr>
              <w:pStyle w:val="TableParagraph"/>
              <w:ind w:right="366"/>
              <w:jc w:val="right"/>
              <w:rPr>
                <w:sz w:val="18"/>
              </w:rPr>
            </w:pPr>
            <w:r>
              <w:rPr>
                <w:w w:val="90"/>
                <w:sz w:val="18"/>
              </w:rPr>
              <w:t>0,79</w:t>
            </w:r>
          </w:p>
        </w:tc>
        <w:tc>
          <w:tcPr>
            <w:tcW w:w="1044" w:type="dxa"/>
          </w:tcPr>
          <w:p>
            <w:pPr>
              <w:pStyle w:val="TableParagraph"/>
              <w:ind w:left="356"/>
              <w:jc w:val="left"/>
              <w:rPr>
                <w:sz w:val="18"/>
              </w:rPr>
            </w:pPr>
            <w:r>
              <w:rPr>
                <w:sz w:val="18"/>
              </w:rPr>
              <w:t>0,86</w:t>
            </w:r>
          </w:p>
        </w:tc>
      </w:tr>
    </w:tbl>
    <w:p>
      <w:pPr>
        <w:pStyle w:val="BodyText"/>
        <w:spacing w:before="8"/>
        <w:ind w:left="0"/>
        <w:jc w:val="left"/>
        <w:rPr>
          <w:rFonts w:ascii="Calibri"/>
          <w:b/>
          <w:sz w:val="17"/>
        </w:rPr>
      </w:pPr>
      <w:r>
        <w:rPr/>
        <w:pict>
          <v:line style="position:absolute;mso-position-horizontal-relative:page;mso-position-vertical-relative:paragraph;z-index:-251634688;mso-wrap-distance-left:0;mso-wrap-distance-right:0" from="453.542999pt,12.990294pt" to="538.582999pt,12.990294pt" stroked="true" strokeweight=".5pt" strokecolor="#000000">
            <v:stroke dashstyle="solid"/>
            <w10:wrap type="topAndBottom"/>
          </v:line>
        </w:pict>
      </w:r>
    </w:p>
    <w:p>
      <w:pPr>
        <w:tabs>
          <w:tab w:pos="397" w:val="left" w:leader="none"/>
        </w:tabs>
        <w:spacing w:line="261" w:lineRule="auto" w:before="72"/>
        <w:ind w:left="397" w:right="1131" w:hanging="284"/>
        <w:jc w:val="left"/>
        <w:rPr>
          <w:sz w:val="17"/>
        </w:rPr>
      </w:pPr>
      <w:r>
        <w:rPr>
          <w:position w:val="5"/>
          <w:sz w:val="12"/>
        </w:rPr>
        <w:t>1</w:t>
        <w:tab/>
      </w:r>
      <w:r>
        <w:rPr>
          <w:sz w:val="17"/>
        </w:rPr>
        <w:t>Национальности</w:t>
      </w:r>
      <w:r>
        <w:rPr>
          <w:spacing w:val="-13"/>
          <w:sz w:val="17"/>
        </w:rPr>
        <w:t> </w:t>
      </w:r>
      <w:r>
        <w:rPr>
          <w:sz w:val="17"/>
        </w:rPr>
        <w:t>перечислены</w:t>
      </w:r>
      <w:r>
        <w:rPr>
          <w:spacing w:val="-13"/>
          <w:sz w:val="17"/>
        </w:rPr>
        <w:t> </w:t>
      </w:r>
      <w:r>
        <w:rPr>
          <w:sz w:val="17"/>
        </w:rPr>
        <w:t>в</w:t>
      </w:r>
      <w:r>
        <w:rPr>
          <w:spacing w:val="-13"/>
          <w:sz w:val="17"/>
        </w:rPr>
        <w:t> </w:t>
      </w:r>
      <w:r>
        <w:rPr>
          <w:sz w:val="17"/>
        </w:rPr>
        <w:t>порядке</w:t>
      </w:r>
      <w:r>
        <w:rPr>
          <w:spacing w:val="-13"/>
          <w:sz w:val="17"/>
        </w:rPr>
        <w:t> </w:t>
      </w:r>
      <w:r>
        <w:rPr>
          <w:sz w:val="17"/>
        </w:rPr>
        <w:t>убывания</w:t>
      </w:r>
      <w:r>
        <w:rPr>
          <w:spacing w:val="-13"/>
          <w:sz w:val="17"/>
        </w:rPr>
        <w:t> </w:t>
      </w:r>
      <w:r>
        <w:rPr>
          <w:sz w:val="17"/>
        </w:rPr>
        <w:t>численности</w:t>
      </w:r>
      <w:r>
        <w:rPr>
          <w:spacing w:val="-13"/>
          <w:sz w:val="17"/>
        </w:rPr>
        <w:t> </w:t>
      </w:r>
      <w:r>
        <w:rPr>
          <w:sz w:val="17"/>
        </w:rPr>
        <w:t>населения данной национальности по переписи 2010</w:t>
      </w:r>
      <w:r>
        <w:rPr>
          <w:spacing w:val="29"/>
          <w:sz w:val="17"/>
        </w:rPr>
        <w:t> </w:t>
      </w:r>
      <w:r>
        <w:rPr>
          <w:sz w:val="17"/>
        </w:rPr>
        <w:t>г.</w:t>
      </w:r>
    </w:p>
    <w:p>
      <w:pPr>
        <w:spacing w:after="0" w:line="261" w:lineRule="auto"/>
        <w:jc w:val="left"/>
        <w:rPr>
          <w:sz w:val="17"/>
        </w:rPr>
        <w:sectPr>
          <w:footerReference w:type="default" r:id="rId50"/>
          <w:pgSz w:w="16450" w:h="12190" w:orient="landscape"/>
          <w:pgMar w:footer="743" w:header="0" w:top="900" w:bottom="940" w:left="1020" w:right="0"/>
          <w:cols w:num="2" w:equalWidth="0">
            <w:col w:w="6395" w:space="1542"/>
            <w:col w:w="7493"/>
          </w:cols>
        </w:sectPr>
      </w:pPr>
    </w:p>
    <w:p>
      <w:pPr>
        <w:spacing w:before="75"/>
        <w:ind w:left="0" w:right="44" w:firstLine="0"/>
        <w:jc w:val="right"/>
        <w:rPr>
          <w:rFonts w:ascii="Calibri" w:hAnsi="Calibri"/>
          <w:i/>
          <w:sz w:val="18"/>
        </w:rPr>
      </w:pPr>
      <w:r>
        <w:rPr>
          <w:rFonts w:ascii="Calibri" w:hAnsi="Calibri"/>
          <w:i/>
          <w:sz w:val="18"/>
        </w:rPr>
        <w:t>Окончание табл. 2.4</w:t>
      </w:r>
    </w:p>
    <w:p>
      <w:pPr>
        <w:pStyle w:val="BodyText"/>
        <w:spacing w:before="2"/>
        <w:ind w:left="0"/>
        <w:jc w:val="left"/>
        <w:rPr>
          <w:rFonts w:ascii="Calibri"/>
          <w:i/>
          <w:sz w:val="8"/>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44"/>
        <w:gridCol w:w="680"/>
        <w:gridCol w:w="680"/>
        <w:gridCol w:w="1091"/>
        <w:gridCol w:w="1044"/>
      </w:tblGrid>
      <w:tr>
        <w:trPr>
          <w:trHeight w:val="1049" w:hRule="atLeast"/>
        </w:trPr>
        <w:tc>
          <w:tcPr>
            <w:tcW w:w="2744" w:type="dxa"/>
            <w:vMerge w:val="restart"/>
            <w:tcBorders>
              <w:bottom w:val="double" w:sz="1" w:space="0" w:color="000000"/>
              <w:right w:val="single" w:sz="6" w:space="0" w:color="000000"/>
            </w:tcBorders>
          </w:tcPr>
          <w:p>
            <w:pPr>
              <w:pStyle w:val="TableParagraph"/>
              <w:spacing w:before="0"/>
              <w:jc w:val="left"/>
              <w:rPr>
                <w:rFonts w:ascii="Calibri"/>
                <w:i/>
                <w:sz w:val="20"/>
              </w:rPr>
            </w:pPr>
          </w:p>
          <w:p>
            <w:pPr>
              <w:pStyle w:val="TableParagraph"/>
              <w:spacing w:before="9"/>
              <w:jc w:val="left"/>
              <w:rPr>
                <w:rFonts w:ascii="Calibri"/>
                <w:i/>
                <w:sz w:val="29"/>
              </w:rPr>
            </w:pPr>
          </w:p>
          <w:p>
            <w:pPr>
              <w:pStyle w:val="TableParagraph"/>
              <w:spacing w:before="0"/>
              <w:ind w:left="674"/>
              <w:jc w:val="left"/>
              <w:rPr>
                <w:sz w:val="18"/>
              </w:rPr>
            </w:pPr>
            <w:r>
              <w:rPr>
                <w:sz w:val="18"/>
              </w:rPr>
              <w:t>Национальность</w:t>
            </w:r>
          </w:p>
        </w:tc>
        <w:tc>
          <w:tcPr>
            <w:tcW w:w="1360" w:type="dxa"/>
            <w:gridSpan w:val="2"/>
          </w:tcPr>
          <w:p>
            <w:pPr>
              <w:pStyle w:val="TableParagraph"/>
              <w:spacing w:before="0"/>
              <w:jc w:val="left"/>
              <w:rPr>
                <w:rFonts w:ascii="Calibri"/>
                <w:i/>
                <w:sz w:val="20"/>
              </w:rPr>
            </w:pPr>
          </w:p>
          <w:p>
            <w:pPr>
              <w:pStyle w:val="TableParagraph"/>
              <w:spacing w:before="179"/>
              <w:ind w:left="136"/>
              <w:jc w:val="left"/>
              <w:rPr>
                <w:sz w:val="18"/>
              </w:rPr>
            </w:pPr>
            <w:r>
              <w:rPr>
                <w:sz w:val="18"/>
              </w:rPr>
              <w:t>Млн человек</w:t>
            </w:r>
          </w:p>
        </w:tc>
        <w:tc>
          <w:tcPr>
            <w:tcW w:w="2135" w:type="dxa"/>
            <w:gridSpan w:val="2"/>
          </w:tcPr>
          <w:p>
            <w:pPr>
              <w:pStyle w:val="TableParagraph"/>
              <w:spacing w:line="259" w:lineRule="auto" w:before="92"/>
              <w:ind w:left="453" w:right="439" w:firstLine="96"/>
              <w:jc w:val="both"/>
              <w:rPr>
                <w:sz w:val="18"/>
              </w:rPr>
            </w:pPr>
            <w:r>
              <w:rPr>
                <w:sz w:val="18"/>
              </w:rPr>
              <w:t>В процентах к указавшим </w:t>
            </w:r>
            <w:r>
              <w:rPr>
                <w:w w:val="95"/>
                <w:sz w:val="18"/>
              </w:rPr>
              <w:t>национальную</w:t>
            </w:r>
          </w:p>
          <w:p>
            <w:pPr>
              <w:pStyle w:val="TableParagraph"/>
              <w:spacing w:line="204" w:lineRule="exact" w:before="0"/>
              <w:ind w:left="378"/>
              <w:jc w:val="left"/>
              <w:rPr>
                <w:sz w:val="18"/>
              </w:rPr>
            </w:pPr>
            <w:r>
              <w:rPr>
                <w:sz w:val="18"/>
              </w:rPr>
              <w:t>принадлежность</w:t>
            </w:r>
          </w:p>
        </w:tc>
      </w:tr>
      <w:tr>
        <w:trPr>
          <w:trHeight w:val="338" w:hRule="atLeast"/>
        </w:trPr>
        <w:tc>
          <w:tcPr>
            <w:tcW w:w="2744" w:type="dxa"/>
            <w:vMerge/>
            <w:tcBorders>
              <w:top w:val="nil"/>
              <w:bottom w:val="double" w:sz="1" w:space="0" w:color="000000"/>
              <w:right w:val="single" w:sz="6" w:space="0" w:color="000000"/>
            </w:tcBorders>
          </w:tcPr>
          <w:p>
            <w:pPr>
              <w:rPr>
                <w:sz w:val="2"/>
                <w:szCs w:val="2"/>
              </w:rPr>
            </w:pPr>
          </w:p>
        </w:tc>
        <w:tc>
          <w:tcPr>
            <w:tcW w:w="680" w:type="dxa"/>
            <w:tcBorders>
              <w:bottom w:val="double" w:sz="1" w:space="0" w:color="000000"/>
            </w:tcBorders>
          </w:tcPr>
          <w:p>
            <w:pPr>
              <w:pStyle w:val="TableParagraph"/>
              <w:spacing w:before="62"/>
              <w:ind w:left="17" w:right="7"/>
              <w:rPr>
                <w:sz w:val="18"/>
              </w:rPr>
            </w:pPr>
            <w:r>
              <w:rPr>
                <w:sz w:val="18"/>
              </w:rPr>
              <w:t>2002 г.</w:t>
            </w:r>
          </w:p>
        </w:tc>
        <w:tc>
          <w:tcPr>
            <w:tcW w:w="680" w:type="dxa"/>
            <w:tcBorders>
              <w:bottom w:val="double" w:sz="1" w:space="0" w:color="000000"/>
            </w:tcBorders>
          </w:tcPr>
          <w:p>
            <w:pPr>
              <w:pStyle w:val="TableParagraph"/>
              <w:spacing w:before="62"/>
              <w:ind w:left="17" w:right="7"/>
              <w:rPr>
                <w:sz w:val="18"/>
              </w:rPr>
            </w:pPr>
            <w:r>
              <w:rPr>
                <w:sz w:val="18"/>
              </w:rPr>
              <w:t>2010 г.</w:t>
            </w:r>
          </w:p>
        </w:tc>
        <w:tc>
          <w:tcPr>
            <w:tcW w:w="1091" w:type="dxa"/>
            <w:tcBorders>
              <w:bottom w:val="double" w:sz="1" w:space="0" w:color="000000"/>
            </w:tcBorders>
          </w:tcPr>
          <w:p>
            <w:pPr>
              <w:pStyle w:val="TableParagraph"/>
              <w:spacing w:before="62"/>
              <w:ind w:left="229" w:right="218"/>
              <w:rPr>
                <w:sz w:val="18"/>
              </w:rPr>
            </w:pPr>
            <w:r>
              <w:rPr>
                <w:sz w:val="18"/>
              </w:rPr>
              <w:t>2002 г.</w:t>
            </w:r>
          </w:p>
        </w:tc>
        <w:tc>
          <w:tcPr>
            <w:tcW w:w="1044" w:type="dxa"/>
            <w:tcBorders>
              <w:bottom w:val="double" w:sz="1" w:space="0" w:color="000000"/>
            </w:tcBorders>
          </w:tcPr>
          <w:p>
            <w:pPr>
              <w:pStyle w:val="TableParagraph"/>
              <w:spacing w:before="62"/>
              <w:ind w:left="217" w:right="206"/>
              <w:rPr>
                <w:sz w:val="18"/>
              </w:rPr>
            </w:pPr>
            <w:r>
              <w:rPr>
                <w:sz w:val="18"/>
              </w:rPr>
              <w:t>2010 г.</w:t>
            </w:r>
          </w:p>
        </w:tc>
      </w:tr>
      <w:tr>
        <w:trPr>
          <w:trHeight w:val="312" w:hRule="atLeast"/>
        </w:trPr>
        <w:tc>
          <w:tcPr>
            <w:tcW w:w="2744" w:type="dxa"/>
            <w:tcBorders>
              <w:top w:val="double" w:sz="1" w:space="0" w:color="000000"/>
              <w:left w:val="dashed" w:sz="4" w:space="0" w:color="000000"/>
            </w:tcBorders>
          </w:tcPr>
          <w:p>
            <w:pPr>
              <w:pStyle w:val="TableParagraph"/>
              <w:spacing w:before="39"/>
              <w:ind w:left="226"/>
              <w:jc w:val="left"/>
              <w:rPr>
                <w:sz w:val="18"/>
              </w:rPr>
            </w:pPr>
            <w:r>
              <w:rPr>
                <w:sz w:val="18"/>
              </w:rPr>
              <w:t>аварцы</w:t>
            </w:r>
          </w:p>
        </w:tc>
        <w:tc>
          <w:tcPr>
            <w:tcW w:w="680" w:type="dxa"/>
            <w:tcBorders>
              <w:top w:val="double" w:sz="1" w:space="0" w:color="000000"/>
            </w:tcBorders>
          </w:tcPr>
          <w:p>
            <w:pPr>
              <w:pStyle w:val="TableParagraph"/>
              <w:spacing w:before="39"/>
              <w:ind w:left="17" w:right="7"/>
              <w:rPr>
                <w:sz w:val="18"/>
              </w:rPr>
            </w:pPr>
            <w:r>
              <w:rPr>
                <w:sz w:val="18"/>
              </w:rPr>
              <w:t>0,81</w:t>
            </w:r>
          </w:p>
        </w:tc>
        <w:tc>
          <w:tcPr>
            <w:tcW w:w="680" w:type="dxa"/>
            <w:tcBorders>
              <w:top w:val="double" w:sz="1" w:space="0" w:color="000000"/>
            </w:tcBorders>
          </w:tcPr>
          <w:p>
            <w:pPr>
              <w:pStyle w:val="TableParagraph"/>
              <w:spacing w:before="39"/>
              <w:ind w:left="17" w:right="7"/>
              <w:rPr>
                <w:sz w:val="18"/>
              </w:rPr>
            </w:pPr>
            <w:r>
              <w:rPr>
                <w:sz w:val="18"/>
              </w:rPr>
              <w:t>0,91</w:t>
            </w:r>
          </w:p>
        </w:tc>
        <w:tc>
          <w:tcPr>
            <w:tcW w:w="1091" w:type="dxa"/>
            <w:tcBorders>
              <w:top w:val="double" w:sz="1" w:space="0" w:color="000000"/>
            </w:tcBorders>
          </w:tcPr>
          <w:p>
            <w:pPr>
              <w:pStyle w:val="TableParagraph"/>
              <w:spacing w:before="39"/>
              <w:ind w:left="229" w:right="218"/>
              <w:rPr>
                <w:sz w:val="18"/>
              </w:rPr>
            </w:pPr>
            <w:r>
              <w:rPr>
                <w:sz w:val="18"/>
              </w:rPr>
              <w:t>0,57</w:t>
            </w:r>
          </w:p>
        </w:tc>
        <w:tc>
          <w:tcPr>
            <w:tcW w:w="1044" w:type="dxa"/>
            <w:tcBorders>
              <w:top w:val="double" w:sz="1" w:space="0" w:color="000000"/>
              <w:right w:val="dashed" w:sz="4" w:space="0" w:color="000000"/>
            </w:tcBorders>
          </w:tcPr>
          <w:p>
            <w:pPr>
              <w:pStyle w:val="TableParagraph"/>
              <w:spacing w:before="39"/>
              <w:ind w:left="217" w:right="206"/>
              <w:rPr>
                <w:sz w:val="18"/>
              </w:rPr>
            </w:pPr>
            <w:r>
              <w:rPr>
                <w:sz w:val="18"/>
              </w:rPr>
              <w:t>0,66</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мордва</w:t>
            </w:r>
          </w:p>
        </w:tc>
        <w:tc>
          <w:tcPr>
            <w:tcW w:w="680" w:type="dxa"/>
          </w:tcPr>
          <w:p>
            <w:pPr>
              <w:pStyle w:val="TableParagraph"/>
              <w:spacing w:before="32"/>
              <w:ind w:left="17" w:right="7"/>
              <w:rPr>
                <w:sz w:val="18"/>
              </w:rPr>
            </w:pPr>
            <w:r>
              <w:rPr>
                <w:sz w:val="18"/>
              </w:rPr>
              <w:t>0,84</w:t>
            </w:r>
          </w:p>
        </w:tc>
        <w:tc>
          <w:tcPr>
            <w:tcW w:w="680" w:type="dxa"/>
          </w:tcPr>
          <w:p>
            <w:pPr>
              <w:pStyle w:val="TableParagraph"/>
              <w:spacing w:before="32"/>
              <w:ind w:left="17" w:right="7"/>
              <w:rPr>
                <w:sz w:val="18"/>
              </w:rPr>
            </w:pPr>
            <w:r>
              <w:rPr>
                <w:sz w:val="18"/>
              </w:rPr>
              <w:t>0,74</w:t>
            </w:r>
          </w:p>
        </w:tc>
        <w:tc>
          <w:tcPr>
            <w:tcW w:w="1091" w:type="dxa"/>
          </w:tcPr>
          <w:p>
            <w:pPr>
              <w:pStyle w:val="TableParagraph"/>
              <w:spacing w:before="32"/>
              <w:ind w:left="229" w:right="218"/>
              <w:rPr>
                <w:sz w:val="18"/>
              </w:rPr>
            </w:pPr>
            <w:r>
              <w:rPr>
                <w:sz w:val="18"/>
              </w:rPr>
              <w:t>0,59</w:t>
            </w:r>
          </w:p>
        </w:tc>
        <w:tc>
          <w:tcPr>
            <w:tcW w:w="1044" w:type="dxa"/>
            <w:tcBorders>
              <w:right w:val="dashed" w:sz="4" w:space="0" w:color="000000"/>
            </w:tcBorders>
          </w:tcPr>
          <w:p>
            <w:pPr>
              <w:pStyle w:val="TableParagraph"/>
              <w:spacing w:before="32"/>
              <w:ind w:left="217" w:right="206"/>
              <w:rPr>
                <w:sz w:val="18"/>
              </w:rPr>
            </w:pPr>
            <w:r>
              <w:rPr>
                <w:sz w:val="18"/>
              </w:rPr>
              <w:t>0,54</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казахи</w:t>
            </w:r>
          </w:p>
        </w:tc>
        <w:tc>
          <w:tcPr>
            <w:tcW w:w="680" w:type="dxa"/>
          </w:tcPr>
          <w:p>
            <w:pPr>
              <w:pStyle w:val="TableParagraph"/>
              <w:spacing w:before="32"/>
              <w:ind w:left="17" w:right="7"/>
              <w:rPr>
                <w:sz w:val="18"/>
              </w:rPr>
            </w:pPr>
            <w:r>
              <w:rPr>
                <w:sz w:val="18"/>
              </w:rPr>
              <w:t>0,65</w:t>
            </w:r>
          </w:p>
        </w:tc>
        <w:tc>
          <w:tcPr>
            <w:tcW w:w="680" w:type="dxa"/>
          </w:tcPr>
          <w:p>
            <w:pPr>
              <w:pStyle w:val="TableParagraph"/>
              <w:spacing w:before="32"/>
              <w:ind w:left="17" w:right="7"/>
              <w:rPr>
                <w:sz w:val="18"/>
              </w:rPr>
            </w:pPr>
            <w:r>
              <w:rPr>
                <w:sz w:val="18"/>
              </w:rPr>
              <w:t>0,65</w:t>
            </w:r>
          </w:p>
        </w:tc>
        <w:tc>
          <w:tcPr>
            <w:tcW w:w="1091" w:type="dxa"/>
          </w:tcPr>
          <w:p>
            <w:pPr>
              <w:pStyle w:val="TableParagraph"/>
              <w:spacing w:before="32"/>
              <w:ind w:left="229" w:right="218"/>
              <w:rPr>
                <w:sz w:val="18"/>
              </w:rPr>
            </w:pPr>
            <w:r>
              <w:rPr>
                <w:sz w:val="18"/>
              </w:rPr>
              <w:t>0,46</w:t>
            </w:r>
          </w:p>
        </w:tc>
        <w:tc>
          <w:tcPr>
            <w:tcW w:w="1044" w:type="dxa"/>
            <w:tcBorders>
              <w:right w:val="dashed" w:sz="4" w:space="0" w:color="000000"/>
            </w:tcBorders>
          </w:tcPr>
          <w:p>
            <w:pPr>
              <w:pStyle w:val="TableParagraph"/>
              <w:spacing w:before="32"/>
              <w:ind w:left="217" w:right="206"/>
              <w:rPr>
                <w:sz w:val="18"/>
              </w:rPr>
            </w:pPr>
            <w:r>
              <w:rPr>
                <w:sz w:val="18"/>
              </w:rPr>
              <w:t>0,47</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азербайджанцы</w:t>
            </w:r>
          </w:p>
        </w:tc>
        <w:tc>
          <w:tcPr>
            <w:tcW w:w="680" w:type="dxa"/>
          </w:tcPr>
          <w:p>
            <w:pPr>
              <w:pStyle w:val="TableParagraph"/>
              <w:spacing w:before="32"/>
              <w:ind w:left="17" w:right="7"/>
              <w:rPr>
                <w:sz w:val="18"/>
              </w:rPr>
            </w:pPr>
            <w:r>
              <w:rPr>
                <w:sz w:val="18"/>
              </w:rPr>
              <w:t>0,62</w:t>
            </w:r>
          </w:p>
        </w:tc>
        <w:tc>
          <w:tcPr>
            <w:tcW w:w="680" w:type="dxa"/>
          </w:tcPr>
          <w:p>
            <w:pPr>
              <w:pStyle w:val="TableParagraph"/>
              <w:spacing w:before="32"/>
              <w:ind w:left="17" w:right="7"/>
              <w:rPr>
                <w:sz w:val="18"/>
              </w:rPr>
            </w:pPr>
            <w:r>
              <w:rPr>
                <w:sz w:val="18"/>
              </w:rPr>
              <w:t>0,60</w:t>
            </w:r>
          </w:p>
        </w:tc>
        <w:tc>
          <w:tcPr>
            <w:tcW w:w="1091" w:type="dxa"/>
          </w:tcPr>
          <w:p>
            <w:pPr>
              <w:pStyle w:val="TableParagraph"/>
              <w:spacing w:before="32"/>
              <w:ind w:left="229" w:right="218"/>
              <w:rPr>
                <w:sz w:val="18"/>
              </w:rPr>
            </w:pPr>
            <w:r>
              <w:rPr>
                <w:sz w:val="18"/>
              </w:rPr>
              <w:t>0,43</w:t>
            </w:r>
          </w:p>
        </w:tc>
        <w:tc>
          <w:tcPr>
            <w:tcW w:w="1044" w:type="dxa"/>
            <w:tcBorders>
              <w:right w:val="dashed" w:sz="4" w:space="0" w:color="000000"/>
            </w:tcBorders>
          </w:tcPr>
          <w:p>
            <w:pPr>
              <w:pStyle w:val="TableParagraph"/>
              <w:spacing w:before="32"/>
              <w:ind w:left="217" w:right="206"/>
              <w:rPr>
                <w:sz w:val="18"/>
              </w:rPr>
            </w:pPr>
            <w:r>
              <w:rPr>
                <w:sz w:val="18"/>
              </w:rPr>
              <w:t>0,44</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даргинцы</w:t>
            </w:r>
          </w:p>
        </w:tc>
        <w:tc>
          <w:tcPr>
            <w:tcW w:w="680" w:type="dxa"/>
          </w:tcPr>
          <w:p>
            <w:pPr>
              <w:pStyle w:val="TableParagraph"/>
              <w:spacing w:before="32"/>
              <w:ind w:left="17" w:right="7"/>
              <w:rPr>
                <w:sz w:val="18"/>
              </w:rPr>
            </w:pPr>
            <w:r>
              <w:rPr>
                <w:sz w:val="18"/>
              </w:rPr>
              <w:t>0,51</w:t>
            </w:r>
          </w:p>
        </w:tc>
        <w:tc>
          <w:tcPr>
            <w:tcW w:w="680" w:type="dxa"/>
          </w:tcPr>
          <w:p>
            <w:pPr>
              <w:pStyle w:val="TableParagraph"/>
              <w:spacing w:before="32"/>
              <w:ind w:left="17" w:right="7"/>
              <w:rPr>
                <w:sz w:val="18"/>
              </w:rPr>
            </w:pPr>
            <w:r>
              <w:rPr>
                <w:sz w:val="18"/>
              </w:rPr>
              <w:t>0,59</w:t>
            </w:r>
          </w:p>
        </w:tc>
        <w:tc>
          <w:tcPr>
            <w:tcW w:w="1091" w:type="dxa"/>
          </w:tcPr>
          <w:p>
            <w:pPr>
              <w:pStyle w:val="TableParagraph"/>
              <w:spacing w:before="32"/>
              <w:ind w:left="229" w:right="218"/>
              <w:rPr>
                <w:sz w:val="18"/>
              </w:rPr>
            </w:pPr>
            <w:r>
              <w:rPr>
                <w:sz w:val="18"/>
              </w:rPr>
              <w:t>0,35</w:t>
            </w:r>
          </w:p>
        </w:tc>
        <w:tc>
          <w:tcPr>
            <w:tcW w:w="1044" w:type="dxa"/>
            <w:tcBorders>
              <w:right w:val="dashed" w:sz="4" w:space="0" w:color="000000"/>
            </w:tcBorders>
          </w:tcPr>
          <w:p>
            <w:pPr>
              <w:pStyle w:val="TableParagraph"/>
              <w:spacing w:before="32"/>
              <w:ind w:left="217" w:right="206"/>
              <w:rPr>
                <w:sz w:val="18"/>
              </w:rPr>
            </w:pPr>
            <w:r>
              <w:rPr>
                <w:sz w:val="18"/>
              </w:rPr>
              <w:t>0,43</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удмурты</w:t>
            </w:r>
          </w:p>
        </w:tc>
        <w:tc>
          <w:tcPr>
            <w:tcW w:w="680" w:type="dxa"/>
          </w:tcPr>
          <w:p>
            <w:pPr>
              <w:pStyle w:val="TableParagraph"/>
              <w:spacing w:before="32"/>
              <w:ind w:left="17" w:right="7"/>
              <w:rPr>
                <w:sz w:val="18"/>
              </w:rPr>
            </w:pPr>
            <w:r>
              <w:rPr>
                <w:sz w:val="18"/>
              </w:rPr>
              <w:t>0,64</w:t>
            </w:r>
          </w:p>
        </w:tc>
        <w:tc>
          <w:tcPr>
            <w:tcW w:w="680" w:type="dxa"/>
          </w:tcPr>
          <w:p>
            <w:pPr>
              <w:pStyle w:val="TableParagraph"/>
              <w:spacing w:before="32"/>
              <w:ind w:left="17" w:right="7"/>
              <w:rPr>
                <w:sz w:val="18"/>
              </w:rPr>
            </w:pPr>
            <w:r>
              <w:rPr>
                <w:sz w:val="18"/>
              </w:rPr>
              <w:t>0,55</w:t>
            </w:r>
          </w:p>
        </w:tc>
        <w:tc>
          <w:tcPr>
            <w:tcW w:w="1091" w:type="dxa"/>
          </w:tcPr>
          <w:p>
            <w:pPr>
              <w:pStyle w:val="TableParagraph"/>
              <w:spacing w:before="32"/>
              <w:ind w:left="229" w:right="218"/>
              <w:rPr>
                <w:sz w:val="18"/>
              </w:rPr>
            </w:pPr>
            <w:r>
              <w:rPr>
                <w:sz w:val="18"/>
              </w:rPr>
              <w:t>0,44</w:t>
            </w:r>
          </w:p>
        </w:tc>
        <w:tc>
          <w:tcPr>
            <w:tcW w:w="1044" w:type="dxa"/>
            <w:tcBorders>
              <w:right w:val="dashed" w:sz="4" w:space="0" w:color="000000"/>
            </w:tcBorders>
          </w:tcPr>
          <w:p>
            <w:pPr>
              <w:pStyle w:val="TableParagraph"/>
              <w:spacing w:before="32"/>
              <w:ind w:left="217" w:right="206"/>
              <w:rPr>
                <w:sz w:val="18"/>
              </w:rPr>
            </w:pPr>
            <w:r>
              <w:rPr>
                <w:sz w:val="18"/>
              </w:rPr>
              <w:t>0,40</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марийцы</w:t>
            </w:r>
          </w:p>
        </w:tc>
        <w:tc>
          <w:tcPr>
            <w:tcW w:w="680" w:type="dxa"/>
          </w:tcPr>
          <w:p>
            <w:pPr>
              <w:pStyle w:val="TableParagraph"/>
              <w:spacing w:before="32"/>
              <w:ind w:left="17" w:right="7"/>
              <w:rPr>
                <w:sz w:val="18"/>
              </w:rPr>
            </w:pPr>
            <w:r>
              <w:rPr>
                <w:sz w:val="18"/>
              </w:rPr>
              <w:t>0,60</w:t>
            </w:r>
          </w:p>
        </w:tc>
        <w:tc>
          <w:tcPr>
            <w:tcW w:w="680" w:type="dxa"/>
          </w:tcPr>
          <w:p>
            <w:pPr>
              <w:pStyle w:val="TableParagraph"/>
              <w:spacing w:before="32"/>
              <w:ind w:left="17" w:right="7"/>
              <w:rPr>
                <w:sz w:val="18"/>
              </w:rPr>
            </w:pPr>
            <w:r>
              <w:rPr>
                <w:sz w:val="18"/>
              </w:rPr>
              <w:t>0,55</w:t>
            </w:r>
          </w:p>
        </w:tc>
        <w:tc>
          <w:tcPr>
            <w:tcW w:w="1091" w:type="dxa"/>
          </w:tcPr>
          <w:p>
            <w:pPr>
              <w:pStyle w:val="TableParagraph"/>
              <w:spacing w:before="32"/>
              <w:ind w:left="229" w:right="218"/>
              <w:rPr>
                <w:sz w:val="18"/>
              </w:rPr>
            </w:pPr>
            <w:r>
              <w:rPr>
                <w:sz w:val="18"/>
              </w:rPr>
              <w:t>0,42</w:t>
            </w:r>
          </w:p>
        </w:tc>
        <w:tc>
          <w:tcPr>
            <w:tcW w:w="1044" w:type="dxa"/>
            <w:tcBorders>
              <w:right w:val="dashed" w:sz="4" w:space="0" w:color="000000"/>
            </w:tcBorders>
          </w:tcPr>
          <w:p>
            <w:pPr>
              <w:pStyle w:val="TableParagraph"/>
              <w:spacing w:before="32"/>
              <w:ind w:left="217" w:right="206"/>
              <w:rPr>
                <w:sz w:val="18"/>
              </w:rPr>
            </w:pPr>
            <w:r>
              <w:rPr>
                <w:sz w:val="18"/>
              </w:rPr>
              <w:t>0,40</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осетины</w:t>
            </w:r>
          </w:p>
        </w:tc>
        <w:tc>
          <w:tcPr>
            <w:tcW w:w="680" w:type="dxa"/>
          </w:tcPr>
          <w:p>
            <w:pPr>
              <w:pStyle w:val="TableParagraph"/>
              <w:spacing w:before="32"/>
              <w:ind w:left="17" w:right="7"/>
              <w:rPr>
                <w:sz w:val="18"/>
              </w:rPr>
            </w:pPr>
            <w:r>
              <w:rPr>
                <w:sz w:val="18"/>
              </w:rPr>
              <w:t>0,51</w:t>
            </w:r>
          </w:p>
        </w:tc>
        <w:tc>
          <w:tcPr>
            <w:tcW w:w="680" w:type="dxa"/>
          </w:tcPr>
          <w:p>
            <w:pPr>
              <w:pStyle w:val="TableParagraph"/>
              <w:spacing w:before="32"/>
              <w:ind w:left="17" w:right="7"/>
              <w:rPr>
                <w:sz w:val="18"/>
              </w:rPr>
            </w:pPr>
            <w:r>
              <w:rPr>
                <w:sz w:val="18"/>
              </w:rPr>
              <w:t>0,53</w:t>
            </w:r>
          </w:p>
        </w:tc>
        <w:tc>
          <w:tcPr>
            <w:tcW w:w="1091" w:type="dxa"/>
          </w:tcPr>
          <w:p>
            <w:pPr>
              <w:pStyle w:val="TableParagraph"/>
              <w:spacing w:before="32"/>
              <w:ind w:left="229" w:right="218"/>
              <w:rPr>
                <w:sz w:val="18"/>
              </w:rPr>
            </w:pPr>
            <w:r>
              <w:rPr>
                <w:sz w:val="18"/>
              </w:rPr>
              <w:t>0,36</w:t>
            </w:r>
          </w:p>
        </w:tc>
        <w:tc>
          <w:tcPr>
            <w:tcW w:w="1044" w:type="dxa"/>
            <w:tcBorders>
              <w:right w:val="dashed" w:sz="4" w:space="0" w:color="000000"/>
            </w:tcBorders>
          </w:tcPr>
          <w:p>
            <w:pPr>
              <w:pStyle w:val="TableParagraph"/>
              <w:spacing w:before="32"/>
              <w:ind w:left="217" w:right="206"/>
              <w:rPr>
                <w:sz w:val="18"/>
              </w:rPr>
            </w:pPr>
            <w:r>
              <w:rPr>
                <w:sz w:val="18"/>
              </w:rPr>
              <w:t>0,39</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белорусы</w:t>
            </w:r>
          </w:p>
        </w:tc>
        <w:tc>
          <w:tcPr>
            <w:tcW w:w="680" w:type="dxa"/>
          </w:tcPr>
          <w:p>
            <w:pPr>
              <w:pStyle w:val="TableParagraph"/>
              <w:spacing w:before="32"/>
              <w:ind w:left="17" w:right="7"/>
              <w:rPr>
                <w:sz w:val="18"/>
              </w:rPr>
            </w:pPr>
            <w:r>
              <w:rPr>
                <w:sz w:val="18"/>
              </w:rPr>
              <w:t>0,81</w:t>
            </w:r>
          </w:p>
        </w:tc>
        <w:tc>
          <w:tcPr>
            <w:tcW w:w="680" w:type="dxa"/>
          </w:tcPr>
          <w:p>
            <w:pPr>
              <w:pStyle w:val="TableParagraph"/>
              <w:spacing w:before="32"/>
              <w:ind w:left="17" w:right="7"/>
              <w:rPr>
                <w:sz w:val="18"/>
              </w:rPr>
            </w:pPr>
            <w:r>
              <w:rPr>
                <w:sz w:val="18"/>
              </w:rPr>
              <w:t>0,52</w:t>
            </w:r>
          </w:p>
        </w:tc>
        <w:tc>
          <w:tcPr>
            <w:tcW w:w="1091" w:type="dxa"/>
          </w:tcPr>
          <w:p>
            <w:pPr>
              <w:pStyle w:val="TableParagraph"/>
              <w:spacing w:before="32"/>
              <w:ind w:left="229" w:right="218"/>
              <w:rPr>
                <w:sz w:val="18"/>
              </w:rPr>
            </w:pPr>
            <w:r>
              <w:rPr>
                <w:sz w:val="18"/>
              </w:rPr>
              <w:t>0,56</w:t>
            </w:r>
          </w:p>
        </w:tc>
        <w:tc>
          <w:tcPr>
            <w:tcW w:w="1044" w:type="dxa"/>
            <w:tcBorders>
              <w:right w:val="dashed" w:sz="4" w:space="0" w:color="000000"/>
            </w:tcBorders>
          </w:tcPr>
          <w:p>
            <w:pPr>
              <w:pStyle w:val="TableParagraph"/>
              <w:spacing w:before="32"/>
              <w:ind w:left="217" w:right="206"/>
              <w:rPr>
                <w:sz w:val="18"/>
              </w:rPr>
            </w:pPr>
            <w:r>
              <w:rPr>
                <w:sz w:val="18"/>
              </w:rPr>
              <w:t>0,38</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кабардинцы</w:t>
            </w:r>
          </w:p>
        </w:tc>
        <w:tc>
          <w:tcPr>
            <w:tcW w:w="680" w:type="dxa"/>
          </w:tcPr>
          <w:p>
            <w:pPr>
              <w:pStyle w:val="TableParagraph"/>
              <w:spacing w:before="32"/>
              <w:ind w:left="17" w:right="7"/>
              <w:rPr>
                <w:sz w:val="18"/>
              </w:rPr>
            </w:pPr>
            <w:r>
              <w:rPr>
                <w:sz w:val="18"/>
              </w:rPr>
              <w:t>0,52</w:t>
            </w:r>
          </w:p>
        </w:tc>
        <w:tc>
          <w:tcPr>
            <w:tcW w:w="680" w:type="dxa"/>
          </w:tcPr>
          <w:p>
            <w:pPr>
              <w:pStyle w:val="TableParagraph"/>
              <w:spacing w:before="32"/>
              <w:ind w:left="17" w:right="7"/>
              <w:rPr>
                <w:sz w:val="18"/>
              </w:rPr>
            </w:pPr>
            <w:r>
              <w:rPr>
                <w:sz w:val="18"/>
              </w:rPr>
              <w:t>0,52</w:t>
            </w:r>
          </w:p>
        </w:tc>
        <w:tc>
          <w:tcPr>
            <w:tcW w:w="1091" w:type="dxa"/>
          </w:tcPr>
          <w:p>
            <w:pPr>
              <w:pStyle w:val="TableParagraph"/>
              <w:spacing w:before="32"/>
              <w:ind w:left="229" w:right="218"/>
              <w:rPr>
                <w:sz w:val="18"/>
              </w:rPr>
            </w:pPr>
            <w:r>
              <w:rPr>
                <w:sz w:val="18"/>
              </w:rPr>
              <w:t>0,36</w:t>
            </w:r>
          </w:p>
        </w:tc>
        <w:tc>
          <w:tcPr>
            <w:tcW w:w="1044" w:type="dxa"/>
            <w:tcBorders>
              <w:right w:val="dashed" w:sz="4" w:space="0" w:color="000000"/>
            </w:tcBorders>
          </w:tcPr>
          <w:p>
            <w:pPr>
              <w:pStyle w:val="TableParagraph"/>
              <w:spacing w:before="32"/>
              <w:ind w:left="217" w:right="206"/>
              <w:rPr>
                <w:sz w:val="18"/>
              </w:rPr>
            </w:pPr>
            <w:r>
              <w:rPr>
                <w:sz w:val="18"/>
              </w:rPr>
              <w:t>0,38</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кумыки</w:t>
            </w:r>
          </w:p>
        </w:tc>
        <w:tc>
          <w:tcPr>
            <w:tcW w:w="680" w:type="dxa"/>
          </w:tcPr>
          <w:p>
            <w:pPr>
              <w:pStyle w:val="TableParagraph"/>
              <w:spacing w:before="32"/>
              <w:ind w:left="17" w:right="7"/>
              <w:rPr>
                <w:sz w:val="18"/>
              </w:rPr>
            </w:pPr>
            <w:r>
              <w:rPr>
                <w:sz w:val="18"/>
              </w:rPr>
              <w:t>0,42</w:t>
            </w:r>
          </w:p>
        </w:tc>
        <w:tc>
          <w:tcPr>
            <w:tcW w:w="680" w:type="dxa"/>
          </w:tcPr>
          <w:p>
            <w:pPr>
              <w:pStyle w:val="TableParagraph"/>
              <w:spacing w:before="32"/>
              <w:ind w:left="17" w:right="7"/>
              <w:rPr>
                <w:sz w:val="18"/>
              </w:rPr>
            </w:pPr>
            <w:r>
              <w:rPr>
                <w:sz w:val="18"/>
              </w:rPr>
              <w:t>0,50</w:t>
            </w:r>
          </w:p>
        </w:tc>
        <w:tc>
          <w:tcPr>
            <w:tcW w:w="1091" w:type="dxa"/>
          </w:tcPr>
          <w:p>
            <w:pPr>
              <w:pStyle w:val="TableParagraph"/>
              <w:spacing w:before="32"/>
              <w:ind w:left="229" w:right="218"/>
              <w:rPr>
                <w:sz w:val="18"/>
              </w:rPr>
            </w:pPr>
            <w:r>
              <w:rPr>
                <w:sz w:val="18"/>
              </w:rPr>
              <w:t>0,29</w:t>
            </w:r>
          </w:p>
        </w:tc>
        <w:tc>
          <w:tcPr>
            <w:tcW w:w="1044" w:type="dxa"/>
            <w:tcBorders>
              <w:right w:val="dashed" w:sz="4" w:space="0" w:color="000000"/>
            </w:tcBorders>
          </w:tcPr>
          <w:p>
            <w:pPr>
              <w:pStyle w:val="TableParagraph"/>
              <w:spacing w:before="32"/>
              <w:ind w:left="217" w:right="206"/>
              <w:rPr>
                <w:sz w:val="18"/>
              </w:rPr>
            </w:pPr>
            <w:r>
              <w:rPr>
                <w:sz w:val="18"/>
              </w:rPr>
              <w:t>0,37</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якуты (саха)</w:t>
            </w:r>
          </w:p>
        </w:tc>
        <w:tc>
          <w:tcPr>
            <w:tcW w:w="680" w:type="dxa"/>
          </w:tcPr>
          <w:p>
            <w:pPr>
              <w:pStyle w:val="TableParagraph"/>
              <w:spacing w:before="32"/>
              <w:ind w:left="17" w:right="7"/>
              <w:rPr>
                <w:sz w:val="18"/>
              </w:rPr>
            </w:pPr>
            <w:r>
              <w:rPr>
                <w:sz w:val="18"/>
              </w:rPr>
              <w:t>0,44</w:t>
            </w:r>
          </w:p>
        </w:tc>
        <w:tc>
          <w:tcPr>
            <w:tcW w:w="680" w:type="dxa"/>
          </w:tcPr>
          <w:p>
            <w:pPr>
              <w:pStyle w:val="TableParagraph"/>
              <w:spacing w:before="32"/>
              <w:ind w:left="17" w:right="7"/>
              <w:rPr>
                <w:sz w:val="18"/>
              </w:rPr>
            </w:pPr>
            <w:r>
              <w:rPr>
                <w:sz w:val="18"/>
              </w:rPr>
              <w:t>0,48</w:t>
            </w:r>
          </w:p>
        </w:tc>
        <w:tc>
          <w:tcPr>
            <w:tcW w:w="1091" w:type="dxa"/>
          </w:tcPr>
          <w:p>
            <w:pPr>
              <w:pStyle w:val="TableParagraph"/>
              <w:spacing w:before="32"/>
              <w:ind w:left="229" w:right="218"/>
              <w:rPr>
                <w:sz w:val="18"/>
              </w:rPr>
            </w:pPr>
            <w:r>
              <w:rPr>
                <w:sz w:val="18"/>
              </w:rPr>
              <w:t>0,31</w:t>
            </w:r>
          </w:p>
        </w:tc>
        <w:tc>
          <w:tcPr>
            <w:tcW w:w="1044" w:type="dxa"/>
            <w:tcBorders>
              <w:right w:val="dashed" w:sz="4" w:space="0" w:color="000000"/>
            </w:tcBorders>
          </w:tcPr>
          <w:p>
            <w:pPr>
              <w:pStyle w:val="TableParagraph"/>
              <w:spacing w:before="32"/>
              <w:ind w:left="217" w:right="206"/>
              <w:rPr>
                <w:sz w:val="18"/>
              </w:rPr>
            </w:pPr>
            <w:r>
              <w:rPr>
                <w:sz w:val="18"/>
              </w:rPr>
              <w:t>0,35</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лезгины</w:t>
            </w:r>
          </w:p>
        </w:tc>
        <w:tc>
          <w:tcPr>
            <w:tcW w:w="680" w:type="dxa"/>
          </w:tcPr>
          <w:p>
            <w:pPr>
              <w:pStyle w:val="TableParagraph"/>
              <w:spacing w:before="32"/>
              <w:ind w:left="17" w:right="7"/>
              <w:rPr>
                <w:sz w:val="18"/>
              </w:rPr>
            </w:pPr>
            <w:r>
              <w:rPr>
                <w:sz w:val="18"/>
              </w:rPr>
              <w:t>0,41</w:t>
            </w:r>
          </w:p>
        </w:tc>
        <w:tc>
          <w:tcPr>
            <w:tcW w:w="680" w:type="dxa"/>
          </w:tcPr>
          <w:p>
            <w:pPr>
              <w:pStyle w:val="TableParagraph"/>
              <w:spacing w:before="32"/>
              <w:ind w:left="17" w:right="7"/>
              <w:rPr>
                <w:sz w:val="18"/>
              </w:rPr>
            </w:pPr>
            <w:r>
              <w:rPr>
                <w:sz w:val="18"/>
              </w:rPr>
              <w:t>0,47</w:t>
            </w:r>
          </w:p>
        </w:tc>
        <w:tc>
          <w:tcPr>
            <w:tcW w:w="1091" w:type="dxa"/>
          </w:tcPr>
          <w:p>
            <w:pPr>
              <w:pStyle w:val="TableParagraph"/>
              <w:spacing w:before="32"/>
              <w:ind w:left="229" w:right="218"/>
              <w:rPr>
                <w:sz w:val="18"/>
              </w:rPr>
            </w:pPr>
            <w:r>
              <w:rPr>
                <w:sz w:val="18"/>
              </w:rPr>
              <w:t>0,29</w:t>
            </w:r>
          </w:p>
        </w:tc>
        <w:tc>
          <w:tcPr>
            <w:tcW w:w="1044" w:type="dxa"/>
            <w:tcBorders>
              <w:right w:val="dashed" w:sz="4" w:space="0" w:color="000000"/>
            </w:tcBorders>
          </w:tcPr>
          <w:p>
            <w:pPr>
              <w:pStyle w:val="TableParagraph"/>
              <w:spacing w:before="32"/>
              <w:ind w:left="217" w:right="206"/>
              <w:rPr>
                <w:sz w:val="18"/>
              </w:rPr>
            </w:pPr>
            <w:r>
              <w:rPr>
                <w:sz w:val="18"/>
              </w:rPr>
              <w:t>0,35</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буряты</w:t>
            </w:r>
          </w:p>
        </w:tc>
        <w:tc>
          <w:tcPr>
            <w:tcW w:w="680" w:type="dxa"/>
          </w:tcPr>
          <w:p>
            <w:pPr>
              <w:pStyle w:val="TableParagraph"/>
              <w:spacing w:before="32"/>
              <w:ind w:left="17" w:right="7"/>
              <w:rPr>
                <w:sz w:val="18"/>
              </w:rPr>
            </w:pPr>
            <w:r>
              <w:rPr>
                <w:sz w:val="18"/>
              </w:rPr>
              <w:t>0,45</w:t>
            </w:r>
          </w:p>
        </w:tc>
        <w:tc>
          <w:tcPr>
            <w:tcW w:w="680" w:type="dxa"/>
          </w:tcPr>
          <w:p>
            <w:pPr>
              <w:pStyle w:val="TableParagraph"/>
              <w:spacing w:before="32"/>
              <w:ind w:left="17" w:right="7"/>
              <w:rPr>
                <w:sz w:val="18"/>
              </w:rPr>
            </w:pPr>
            <w:r>
              <w:rPr>
                <w:sz w:val="18"/>
              </w:rPr>
              <w:t>0,46</w:t>
            </w:r>
          </w:p>
        </w:tc>
        <w:tc>
          <w:tcPr>
            <w:tcW w:w="1091" w:type="dxa"/>
          </w:tcPr>
          <w:p>
            <w:pPr>
              <w:pStyle w:val="TableParagraph"/>
              <w:spacing w:before="32"/>
              <w:ind w:left="229" w:right="218"/>
              <w:rPr>
                <w:sz w:val="18"/>
              </w:rPr>
            </w:pPr>
            <w:r>
              <w:rPr>
                <w:sz w:val="18"/>
              </w:rPr>
              <w:t>0,31</w:t>
            </w:r>
          </w:p>
        </w:tc>
        <w:tc>
          <w:tcPr>
            <w:tcW w:w="1044" w:type="dxa"/>
            <w:tcBorders>
              <w:right w:val="dashed" w:sz="4" w:space="0" w:color="000000"/>
            </w:tcBorders>
          </w:tcPr>
          <w:p>
            <w:pPr>
              <w:pStyle w:val="TableParagraph"/>
              <w:spacing w:before="32"/>
              <w:ind w:left="217" w:right="206"/>
              <w:rPr>
                <w:sz w:val="18"/>
              </w:rPr>
            </w:pPr>
            <w:r>
              <w:rPr>
                <w:sz w:val="18"/>
              </w:rPr>
              <w:t>0,34</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ингуши</w:t>
            </w:r>
          </w:p>
        </w:tc>
        <w:tc>
          <w:tcPr>
            <w:tcW w:w="680" w:type="dxa"/>
          </w:tcPr>
          <w:p>
            <w:pPr>
              <w:pStyle w:val="TableParagraph"/>
              <w:spacing w:before="32"/>
              <w:ind w:left="17" w:right="7"/>
              <w:rPr>
                <w:sz w:val="18"/>
              </w:rPr>
            </w:pPr>
            <w:r>
              <w:rPr>
                <w:sz w:val="18"/>
              </w:rPr>
              <w:t>0,41</w:t>
            </w:r>
          </w:p>
        </w:tc>
        <w:tc>
          <w:tcPr>
            <w:tcW w:w="680" w:type="dxa"/>
          </w:tcPr>
          <w:p>
            <w:pPr>
              <w:pStyle w:val="TableParagraph"/>
              <w:spacing w:before="32"/>
              <w:ind w:left="17" w:right="7"/>
              <w:rPr>
                <w:sz w:val="18"/>
              </w:rPr>
            </w:pPr>
            <w:r>
              <w:rPr>
                <w:sz w:val="18"/>
              </w:rPr>
              <w:t>0,44</w:t>
            </w:r>
          </w:p>
        </w:tc>
        <w:tc>
          <w:tcPr>
            <w:tcW w:w="1091" w:type="dxa"/>
          </w:tcPr>
          <w:p>
            <w:pPr>
              <w:pStyle w:val="TableParagraph"/>
              <w:spacing w:before="32"/>
              <w:ind w:left="229" w:right="218"/>
              <w:rPr>
                <w:sz w:val="18"/>
              </w:rPr>
            </w:pPr>
            <w:r>
              <w:rPr>
                <w:sz w:val="18"/>
              </w:rPr>
              <w:t>0,29</w:t>
            </w:r>
          </w:p>
        </w:tc>
        <w:tc>
          <w:tcPr>
            <w:tcW w:w="1044" w:type="dxa"/>
            <w:tcBorders>
              <w:right w:val="dashed" w:sz="4" w:space="0" w:color="000000"/>
            </w:tcBorders>
          </w:tcPr>
          <w:p>
            <w:pPr>
              <w:pStyle w:val="TableParagraph"/>
              <w:spacing w:before="32"/>
              <w:ind w:left="217" w:right="206"/>
              <w:rPr>
                <w:sz w:val="18"/>
              </w:rPr>
            </w:pPr>
            <w:r>
              <w:rPr>
                <w:sz w:val="18"/>
              </w:rPr>
              <w:t>0,32</w:t>
            </w:r>
          </w:p>
        </w:tc>
      </w:tr>
      <w:tr>
        <w:trPr>
          <w:trHeight w:val="305" w:hRule="atLeast"/>
        </w:trPr>
        <w:tc>
          <w:tcPr>
            <w:tcW w:w="2744" w:type="dxa"/>
            <w:tcBorders>
              <w:left w:val="dashed" w:sz="4" w:space="0" w:color="000000"/>
            </w:tcBorders>
          </w:tcPr>
          <w:p>
            <w:pPr>
              <w:pStyle w:val="TableParagraph"/>
              <w:spacing w:before="32"/>
              <w:ind w:left="226"/>
              <w:jc w:val="left"/>
              <w:rPr>
                <w:sz w:val="18"/>
              </w:rPr>
            </w:pPr>
            <w:r>
              <w:rPr>
                <w:sz w:val="18"/>
              </w:rPr>
              <w:t>другие национальности</w:t>
            </w:r>
          </w:p>
        </w:tc>
        <w:tc>
          <w:tcPr>
            <w:tcW w:w="680" w:type="dxa"/>
          </w:tcPr>
          <w:p>
            <w:pPr>
              <w:pStyle w:val="TableParagraph"/>
              <w:spacing w:before="32"/>
              <w:ind w:left="17" w:right="7"/>
              <w:rPr>
                <w:sz w:val="18"/>
              </w:rPr>
            </w:pPr>
            <w:r>
              <w:rPr>
                <w:sz w:val="18"/>
              </w:rPr>
              <w:t>4,85</w:t>
            </w:r>
          </w:p>
        </w:tc>
        <w:tc>
          <w:tcPr>
            <w:tcW w:w="680" w:type="dxa"/>
          </w:tcPr>
          <w:p>
            <w:pPr>
              <w:pStyle w:val="TableParagraph"/>
              <w:spacing w:before="32"/>
              <w:ind w:left="17" w:right="7"/>
              <w:rPr>
                <w:sz w:val="18"/>
              </w:rPr>
            </w:pPr>
            <w:r>
              <w:rPr>
                <w:sz w:val="18"/>
              </w:rPr>
              <w:t>4,81</w:t>
            </w:r>
          </w:p>
        </w:tc>
        <w:tc>
          <w:tcPr>
            <w:tcW w:w="1091" w:type="dxa"/>
          </w:tcPr>
          <w:p>
            <w:pPr>
              <w:pStyle w:val="TableParagraph"/>
              <w:spacing w:before="32"/>
              <w:ind w:left="229" w:right="218"/>
              <w:rPr>
                <w:sz w:val="18"/>
              </w:rPr>
            </w:pPr>
            <w:r>
              <w:rPr>
                <w:sz w:val="18"/>
              </w:rPr>
              <w:t>3,40</w:t>
            </w:r>
          </w:p>
        </w:tc>
        <w:tc>
          <w:tcPr>
            <w:tcW w:w="1044" w:type="dxa"/>
            <w:tcBorders>
              <w:right w:val="dashed" w:sz="4" w:space="0" w:color="000000"/>
            </w:tcBorders>
          </w:tcPr>
          <w:p>
            <w:pPr>
              <w:pStyle w:val="TableParagraph"/>
              <w:spacing w:before="32"/>
              <w:ind w:left="217" w:right="206"/>
              <w:rPr>
                <w:sz w:val="18"/>
              </w:rPr>
            </w:pPr>
            <w:r>
              <w:rPr>
                <w:w w:val="105"/>
                <w:sz w:val="18"/>
              </w:rPr>
              <w:t>3,51</w:t>
            </w:r>
          </w:p>
        </w:tc>
      </w:tr>
    </w:tbl>
    <w:p>
      <w:pPr>
        <w:pStyle w:val="BodyText"/>
        <w:spacing w:line="252" w:lineRule="auto" w:before="111"/>
        <w:ind w:right="38" w:firstLine="283"/>
      </w:pPr>
      <w:r>
        <w:rPr>
          <w:spacing w:val="3"/>
        </w:rPr>
        <w:t>Возрастает образовательный уровень населения </w:t>
      </w:r>
      <w:r>
        <w:rPr>
          <w:spacing w:val="4"/>
        </w:rPr>
        <w:t>Российской </w:t>
      </w:r>
      <w:r>
        <w:rPr/>
        <w:t>Федерации. Так, при переписи населения 2010 г. учтено 110,6 млн человек в возрасте 15 лет и более, имеющих образование основное </w:t>
      </w:r>
      <w:r>
        <w:rPr>
          <w:spacing w:val="4"/>
        </w:rPr>
        <w:t>общее </w:t>
      </w:r>
      <w:r>
        <w:rPr/>
        <w:t>и </w:t>
      </w:r>
      <w:r>
        <w:rPr>
          <w:spacing w:val="4"/>
        </w:rPr>
        <w:t>выше, что </w:t>
      </w:r>
      <w:r>
        <w:rPr>
          <w:spacing w:val="5"/>
        </w:rPr>
        <w:t>составляет </w:t>
      </w:r>
      <w:r>
        <w:rPr>
          <w:spacing w:val="4"/>
        </w:rPr>
        <w:t>91% этой  </w:t>
      </w:r>
      <w:r>
        <w:rPr>
          <w:spacing w:val="5"/>
        </w:rPr>
        <w:t>возрастной </w:t>
      </w:r>
      <w:r>
        <w:rPr>
          <w:spacing w:val="6"/>
        </w:rPr>
        <w:t>группы.  </w:t>
      </w:r>
      <w:r>
        <w:rPr/>
        <w:t>По сравнению с 2002 г. число лиц с указанным уровнем образо- вания увеличилось на 1,2 млн человек</w:t>
      </w:r>
      <w:r>
        <w:rPr>
          <w:spacing w:val="43"/>
        </w:rPr>
        <w:t> </w:t>
      </w:r>
      <w:r>
        <w:rPr/>
        <w:t>(1,1%).</w:t>
      </w:r>
    </w:p>
    <w:p>
      <w:pPr>
        <w:pStyle w:val="BodyText"/>
        <w:spacing w:line="249" w:lineRule="auto"/>
        <w:ind w:right="42" w:firstLine="283"/>
      </w:pPr>
      <w:r>
        <w:rPr/>
        <w:t>Из</w:t>
      </w:r>
      <w:r>
        <w:rPr>
          <w:spacing w:val="-7"/>
        </w:rPr>
        <w:t> </w:t>
      </w:r>
      <w:r>
        <w:rPr/>
        <w:t>общей</w:t>
      </w:r>
      <w:r>
        <w:rPr>
          <w:spacing w:val="-7"/>
        </w:rPr>
        <w:t> </w:t>
      </w:r>
      <w:r>
        <w:rPr/>
        <w:t>численности</w:t>
      </w:r>
      <w:r>
        <w:rPr>
          <w:spacing w:val="-7"/>
        </w:rPr>
        <w:t> </w:t>
      </w:r>
      <w:r>
        <w:rPr/>
        <w:t>лиц</w:t>
      </w:r>
      <w:r>
        <w:rPr>
          <w:spacing w:val="-7"/>
        </w:rPr>
        <w:t> </w:t>
      </w:r>
      <w:r>
        <w:rPr/>
        <w:t>с</w:t>
      </w:r>
      <w:r>
        <w:rPr>
          <w:spacing w:val="-7"/>
        </w:rPr>
        <w:t> </w:t>
      </w:r>
      <w:r>
        <w:rPr/>
        <w:t>высшим</w:t>
      </w:r>
      <w:r>
        <w:rPr>
          <w:spacing w:val="-7"/>
        </w:rPr>
        <w:t> </w:t>
      </w:r>
      <w:r>
        <w:rPr/>
        <w:t>профессиональным</w:t>
      </w:r>
      <w:r>
        <w:rPr>
          <w:spacing w:val="-7"/>
        </w:rPr>
        <w:t> </w:t>
      </w:r>
      <w:r>
        <w:rPr/>
        <w:t>обра- зованием степень бакалавра имеют 1,1 млн человек (4,3%), специ- алиста</w:t>
      </w:r>
      <w:r>
        <w:rPr>
          <w:position w:val="6"/>
          <w:sz w:val="14"/>
        </w:rPr>
        <w:t>1 </w:t>
      </w:r>
      <w:r>
        <w:rPr/>
        <w:t>— 25,1 млн человек (93%) и магистра — 0,6 млн человек (2,3%).</w:t>
      </w:r>
    </w:p>
    <w:p>
      <w:pPr>
        <w:pStyle w:val="BodyText"/>
        <w:spacing w:before="1"/>
        <w:ind w:left="0"/>
        <w:jc w:val="left"/>
        <w:rPr>
          <w:sz w:val="15"/>
        </w:rPr>
      </w:pPr>
      <w:r>
        <w:rPr/>
        <w:pict>
          <v:line style="position:absolute;mso-position-horizontal-relative:page;mso-position-vertical-relative:paragraph;z-index:-251633664;mso-wrap-distance-left:0;mso-wrap-distance-right:0" from="56.693001pt,10.78727pt" to="141.732001pt,10.78727pt" stroked="true" strokeweight=".5pt" strokecolor="#000000">
            <v:stroke dashstyle="solid"/>
            <w10:wrap type="topAndBottom"/>
          </v:line>
        </w:pict>
      </w:r>
    </w:p>
    <w:p>
      <w:pPr>
        <w:tabs>
          <w:tab w:pos="397" w:val="left" w:leader="none"/>
        </w:tabs>
        <w:spacing w:line="261" w:lineRule="auto" w:before="72"/>
        <w:ind w:left="397" w:right="44" w:hanging="284"/>
        <w:jc w:val="left"/>
        <w:rPr>
          <w:sz w:val="17"/>
        </w:rPr>
      </w:pPr>
      <w:r>
        <w:rPr>
          <w:position w:val="5"/>
          <w:sz w:val="12"/>
        </w:rPr>
        <w:t>1</w:t>
        <w:tab/>
      </w:r>
      <w:r>
        <w:rPr>
          <w:sz w:val="17"/>
        </w:rPr>
        <w:t>При переписи лица, получившие высшее образование в советский </w:t>
      </w:r>
      <w:r>
        <w:rPr>
          <w:spacing w:val="-3"/>
          <w:sz w:val="17"/>
        </w:rPr>
        <w:t>период, </w:t>
      </w:r>
      <w:r>
        <w:rPr>
          <w:sz w:val="17"/>
        </w:rPr>
        <w:t>учитывались как</w:t>
      </w:r>
      <w:r>
        <w:rPr>
          <w:spacing w:val="12"/>
          <w:sz w:val="17"/>
        </w:rPr>
        <w:t> </w:t>
      </w:r>
      <w:r>
        <w:rPr>
          <w:sz w:val="17"/>
        </w:rPr>
        <w:t>специалисты.</w:t>
      </w:r>
    </w:p>
    <w:p>
      <w:pPr>
        <w:pStyle w:val="BodyText"/>
        <w:spacing w:line="252" w:lineRule="auto" w:before="89"/>
        <w:ind w:right="1123" w:firstLine="283"/>
      </w:pPr>
      <w:r>
        <w:rPr/>
        <w:br w:type="column"/>
      </w:r>
      <w:r>
        <w:rPr/>
        <w:t>Среди специалистов с высшим профессиональным обра- зованием 707 тыс. человек имеют послевузовское образование (в 2002 г. — 369 тыс. человек).</w:t>
      </w:r>
    </w:p>
    <w:p>
      <w:pPr>
        <w:pStyle w:val="BodyText"/>
        <w:spacing w:line="252" w:lineRule="auto"/>
        <w:ind w:right="1125" w:firstLine="283"/>
      </w:pPr>
      <w:r>
        <w:rPr/>
        <w:t>В России насчитывается 596 тыс. кандидатов наук и 124 тыс. </w:t>
      </w:r>
      <w:r>
        <w:rPr>
          <w:spacing w:val="5"/>
        </w:rPr>
        <w:t>докторов </w:t>
      </w:r>
      <w:r>
        <w:rPr>
          <w:spacing w:val="4"/>
        </w:rPr>
        <w:t>наук. Среди </w:t>
      </w:r>
      <w:r>
        <w:rPr>
          <w:spacing w:val="5"/>
        </w:rPr>
        <w:t>кандидатов </w:t>
      </w:r>
      <w:r>
        <w:rPr>
          <w:spacing w:val="4"/>
        </w:rPr>
        <w:t>наук </w:t>
      </w:r>
      <w:r>
        <w:rPr>
          <w:spacing w:val="5"/>
        </w:rPr>
        <w:t>женщины </w:t>
      </w:r>
      <w:r>
        <w:rPr>
          <w:spacing w:val="6"/>
        </w:rPr>
        <w:t>составляют </w:t>
      </w:r>
      <w:r>
        <w:rPr/>
        <w:t>265 </w:t>
      </w:r>
      <w:r>
        <w:rPr>
          <w:spacing w:val="2"/>
        </w:rPr>
        <w:t>тыс. человек (44%), среди докторов наук </w:t>
      </w:r>
      <w:r>
        <w:rPr/>
        <w:t>— 41 </w:t>
      </w:r>
      <w:r>
        <w:rPr>
          <w:spacing w:val="2"/>
        </w:rPr>
        <w:t>тыс. </w:t>
      </w:r>
      <w:r>
        <w:rPr>
          <w:spacing w:val="3"/>
        </w:rPr>
        <w:t>человек </w:t>
      </w:r>
      <w:r>
        <w:rPr/>
        <w:t>(33%).</w:t>
      </w:r>
      <w:r>
        <w:rPr>
          <w:spacing w:val="-10"/>
        </w:rPr>
        <w:t> </w:t>
      </w:r>
      <w:r>
        <w:rPr/>
        <w:t>По</w:t>
      </w:r>
      <w:r>
        <w:rPr>
          <w:spacing w:val="-9"/>
        </w:rPr>
        <w:t> </w:t>
      </w:r>
      <w:r>
        <w:rPr/>
        <w:t>возрасту</w:t>
      </w:r>
      <w:r>
        <w:rPr>
          <w:spacing w:val="-9"/>
        </w:rPr>
        <w:t> </w:t>
      </w:r>
      <w:r>
        <w:rPr/>
        <w:t>среди</w:t>
      </w:r>
      <w:r>
        <w:rPr>
          <w:spacing w:val="-10"/>
        </w:rPr>
        <w:t> </w:t>
      </w:r>
      <w:r>
        <w:rPr/>
        <w:t>кандидатов</w:t>
      </w:r>
      <w:r>
        <w:rPr>
          <w:spacing w:val="-9"/>
        </w:rPr>
        <w:t> </w:t>
      </w:r>
      <w:r>
        <w:rPr/>
        <w:t>наук</w:t>
      </w:r>
      <w:r>
        <w:rPr>
          <w:spacing w:val="-9"/>
        </w:rPr>
        <w:t> </w:t>
      </w:r>
      <w:r>
        <w:rPr/>
        <w:t>преобладают</w:t>
      </w:r>
      <w:r>
        <w:rPr>
          <w:spacing w:val="-10"/>
        </w:rPr>
        <w:t> </w:t>
      </w:r>
      <w:r>
        <w:rPr/>
        <w:t>лица</w:t>
      </w:r>
      <w:r>
        <w:rPr>
          <w:spacing w:val="-9"/>
        </w:rPr>
        <w:t> </w:t>
      </w:r>
      <w:r>
        <w:rPr/>
        <w:t>в</w:t>
      </w:r>
      <w:r>
        <w:rPr>
          <w:spacing w:val="-9"/>
        </w:rPr>
        <w:t> </w:t>
      </w:r>
      <w:r>
        <w:rPr/>
        <w:t>тру- доспособном возрасте (65%), среди докторов наук — лица старше трудоспособного возраста</w:t>
      </w:r>
      <w:r>
        <w:rPr>
          <w:spacing w:val="15"/>
        </w:rPr>
        <w:t> </w:t>
      </w:r>
      <w:r>
        <w:rPr/>
        <w:t>(51%).</w:t>
      </w:r>
    </w:p>
    <w:p>
      <w:pPr>
        <w:pStyle w:val="BodyText"/>
        <w:spacing w:line="252" w:lineRule="auto"/>
        <w:ind w:right="1128" w:firstLine="283"/>
      </w:pPr>
      <w:r>
        <w:rPr/>
        <w:t>Увеличилась численность лиц с неполным высшим образова- нием</w:t>
      </w:r>
      <w:r>
        <w:rPr>
          <w:spacing w:val="-9"/>
        </w:rPr>
        <w:t> </w:t>
      </w:r>
      <w:r>
        <w:rPr/>
        <w:t>(на</w:t>
      </w:r>
      <w:r>
        <w:rPr>
          <w:spacing w:val="-8"/>
        </w:rPr>
        <w:t> </w:t>
      </w:r>
      <w:r>
        <w:rPr/>
        <w:t>44%),</w:t>
      </w:r>
      <w:r>
        <w:rPr>
          <w:spacing w:val="-8"/>
        </w:rPr>
        <w:t> </w:t>
      </w:r>
      <w:r>
        <w:rPr/>
        <w:t>при</w:t>
      </w:r>
      <w:r>
        <w:rPr>
          <w:spacing w:val="-8"/>
        </w:rPr>
        <w:t> </w:t>
      </w:r>
      <w:r>
        <w:rPr/>
        <w:t>этом</w:t>
      </w:r>
      <w:r>
        <w:rPr>
          <w:spacing w:val="-8"/>
        </w:rPr>
        <w:t> </w:t>
      </w:r>
      <w:r>
        <w:rPr/>
        <w:t>68%</w:t>
      </w:r>
      <w:r>
        <w:rPr>
          <w:spacing w:val="-8"/>
        </w:rPr>
        <w:t> </w:t>
      </w:r>
      <w:r>
        <w:rPr/>
        <w:t>из</w:t>
      </w:r>
      <w:r>
        <w:rPr>
          <w:spacing w:val="-8"/>
        </w:rPr>
        <w:t> </w:t>
      </w:r>
      <w:r>
        <w:rPr/>
        <w:t>них</w:t>
      </w:r>
      <w:r>
        <w:rPr>
          <w:spacing w:val="-8"/>
        </w:rPr>
        <w:t> </w:t>
      </w:r>
      <w:r>
        <w:rPr/>
        <w:t>продолжают</w:t>
      </w:r>
      <w:r>
        <w:rPr>
          <w:spacing w:val="-8"/>
        </w:rPr>
        <w:t> </w:t>
      </w:r>
      <w:r>
        <w:rPr/>
        <w:t>обучение.</w:t>
      </w:r>
      <w:r>
        <w:rPr>
          <w:spacing w:val="-8"/>
        </w:rPr>
        <w:t> </w:t>
      </w:r>
      <w:r>
        <w:rPr/>
        <w:t>Умень- шилась</w:t>
      </w:r>
      <w:r>
        <w:rPr>
          <w:spacing w:val="-23"/>
        </w:rPr>
        <w:t> </w:t>
      </w:r>
      <w:r>
        <w:rPr/>
        <w:t>доля</w:t>
      </w:r>
      <w:r>
        <w:rPr>
          <w:spacing w:val="-22"/>
        </w:rPr>
        <w:t> </w:t>
      </w:r>
      <w:r>
        <w:rPr/>
        <w:t>неграмотного</w:t>
      </w:r>
      <w:r>
        <w:rPr>
          <w:spacing w:val="-23"/>
        </w:rPr>
        <w:t> </w:t>
      </w:r>
      <w:r>
        <w:rPr/>
        <w:t>населения</w:t>
      </w:r>
      <w:r>
        <w:rPr>
          <w:spacing w:val="-22"/>
        </w:rPr>
        <w:t> </w:t>
      </w:r>
      <w:r>
        <w:rPr/>
        <w:t>в</w:t>
      </w:r>
      <w:r>
        <w:rPr>
          <w:spacing w:val="-22"/>
        </w:rPr>
        <w:t> </w:t>
      </w:r>
      <w:r>
        <w:rPr/>
        <w:t>возрасте</w:t>
      </w:r>
      <w:r>
        <w:rPr>
          <w:spacing w:val="-23"/>
        </w:rPr>
        <w:t> </w:t>
      </w:r>
      <w:r>
        <w:rPr/>
        <w:t>10</w:t>
      </w:r>
      <w:r>
        <w:rPr>
          <w:spacing w:val="-22"/>
        </w:rPr>
        <w:t> </w:t>
      </w:r>
      <w:r>
        <w:rPr/>
        <w:t>лет</w:t>
      </w:r>
      <w:r>
        <w:rPr>
          <w:spacing w:val="-22"/>
        </w:rPr>
        <w:t> </w:t>
      </w:r>
      <w:r>
        <w:rPr/>
        <w:t>и</w:t>
      </w:r>
      <w:r>
        <w:rPr>
          <w:spacing w:val="-23"/>
        </w:rPr>
        <w:t> </w:t>
      </w:r>
      <w:r>
        <w:rPr/>
        <w:t>более,</w:t>
      </w:r>
      <w:r>
        <w:rPr>
          <w:spacing w:val="-22"/>
        </w:rPr>
        <w:t> </w:t>
      </w:r>
      <w:r>
        <w:rPr/>
        <w:t>если в 2002 г. доля неграмотных в этой возрастной группе составляла 0,5%, то в 2010 г. — 0,3%. Среди неграмотного населения 42% — лица в возрасте 60 лет и более (в 2002 г. —</w:t>
      </w:r>
      <w:r>
        <w:rPr>
          <w:spacing w:val="46"/>
        </w:rPr>
        <w:t> </w:t>
      </w:r>
      <w:r>
        <w:rPr/>
        <w:t>67%).</w:t>
      </w:r>
    </w:p>
    <w:p>
      <w:pPr>
        <w:pStyle w:val="BodyText"/>
        <w:spacing w:line="252" w:lineRule="auto"/>
        <w:ind w:right="1127" w:firstLine="283"/>
      </w:pPr>
      <w:r>
        <w:rPr/>
        <w:t>В</w:t>
      </w:r>
      <w:r>
        <w:rPr>
          <w:spacing w:val="-13"/>
        </w:rPr>
        <w:t> </w:t>
      </w:r>
      <w:r>
        <w:rPr/>
        <w:t>межпереписной</w:t>
      </w:r>
      <w:r>
        <w:rPr>
          <w:spacing w:val="-12"/>
        </w:rPr>
        <w:t> </w:t>
      </w:r>
      <w:r>
        <w:rPr/>
        <w:t>период</w:t>
      </w:r>
      <w:r>
        <w:rPr>
          <w:spacing w:val="-12"/>
        </w:rPr>
        <w:t> </w:t>
      </w:r>
      <w:r>
        <w:rPr/>
        <w:t>экономическая</w:t>
      </w:r>
      <w:r>
        <w:rPr>
          <w:spacing w:val="-12"/>
        </w:rPr>
        <w:t> </w:t>
      </w:r>
      <w:r>
        <w:rPr/>
        <w:t>активность</w:t>
      </w:r>
      <w:r>
        <w:rPr>
          <w:spacing w:val="-12"/>
        </w:rPr>
        <w:t> </w:t>
      </w:r>
      <w:r>
        <w:rPr/>
        <w:t>населения </w:t>
      </w:r>
      <w:r>
        <w:rPr>
          <w:spacing w:val="2"/>
        </w:rPr>
        <w:t>выросла </w:t>
      </w:r>
      <w:r>
        <w:rPr/>
        <w:t>на </w:t>
      </w:r>
      <w:r>
        <w:rPr>
          <w:spacing w:val="2"/>
        </w:rPr>
        <w:t>6,1%, </w:t>
      </w:r>
      <w:r>
        <w:rPr/>
        <w:t>при </w:t>
      </w:r>
      <w:r>
        <w:rPr>
          <w:spacing w:val="2"/>
        </w:rPr>
        <w:t>этом рост происходил </w:t>
      </w:r>
      <w:r>
        <w:rPr/>
        <w:t>за </w:t>
      </w:r>
      <w:r>
        <w:rPr>
          <w:spacing w:val="2"/>
        </w:rPr>
        <w:t>счет </w:t>
      </w:r>
      <w:r>
        <w:rPr>
          <w:spacing w:val="3"/>
        </w:rPr>
        <w:t>увеличения занятого населения </w:t>
      </w:r>
      <w:r>
        <w:rPr>
          <w:spacing w:val="2"/>
        </w:rPr>
        <w:t>(на </w:t>
      </w:r>
      <w:r>
        <w:rPr>
          <w:spacing w:val="3"/>
        </w:rPr>
        <w:t>8,8%) </w:t>
      </w:r>
      <w:r>
        <w:rPr>
          <w:spacing w:val="2"/>
        </w:rPr>
        <w:t>при </w:t>
      </w:r>
      <w:r>
        <w:rPr>
          <w:spacing w:val="3"/>
        </w:rPr>
        <w:t>одновременном </w:t>
      </w:r>
      <w:r>
        <w:rPr>
          <w:spacing w:val="4"/>
        </w:rPr>
        <w:t>сокращении </w:t>
      </w:r>
      <w:r>
        <w:rPr>
          <w:spacing w:val="2"/>
        </w:rPr>
        <w:t>численности безработных </w:t>
      </w:r>
      <w:r>
        <w:rPr/>
        <w:t>(на </w:t>
      </w:r>
      <w:r>
        <w:rPr>
          <w:spacing w:val="2"/>
        </w:rPr>
        <w:t>16%). Численность </w:t>
      </w:r>
      <w:r>
        <w:rPr>
          <w:spacing w:val="3"/>
        </w:rPr>
        <w:t>экономически </w:t>
      </w:r>
      <w:r>
        <w:rPr/>
        <w:t>неактивного населения (например, неработающих </w:t>
      </w:r>
      <w:r>
        <w:rPr>
          <w:spacing w:val="2"/>
        </w:rPr>
        <w:t>пенсионеров, </w:t>
      </w:r>
      <w:r>
        <w:rPr/>
        <w:t>учащихся, домохозяек, лиц, не имеющих и не ищущих работу) со- кратилась</w:t>
      </w:r>
      <w:r>
        <w:rPr>
          <w:spacing w:val="-16"/>
        </w:rPr>
        <w:t> </w:t>
      </w:r>
      <w:r>
        <w:rPr/>
        <w:t>на</w:t>
      </w:r>
      <w:r>
        <w:rPr>
          <w:spacing w:val="-16"/>
        </w:rPr>
        <w:t> </w:t>
      </w:r>
      <w:r>
        <w:rPr/>
        <w:t>18%,</w:t>
      </w:r>
      <w:r>
        <w:rPr>
          <w:spacing w:val="-16"/>
        </w:rPr>
        <w:t> </w:t>
      </w:r>
      <w:r>
        <w:rPr/>
        <w:t>а</w:t>
      </w:r>
      <w:r>
        <w:rPr>
          <w:spacing w:val="-16"/>
        </w:rPr>
        <w:t> </w:t>
      </w:r>
      <w:r>
        <w:rPr/>
        <w:t>их</w:t>
      </w:r>
      <w:r>
        <w:rPr>
          <w:spacing w:val="-16"/>
        </w:rPr>
        <w:t> </w:t>
      </w:r>
      <w:r>
        <w:rPr/>
        <w:t>доля</w:t>
      </w:r>
      <w:r>
        <w:rPr>
          <w:spacing w:val="-16"/>
        </w:rPr>
        <w:t> </w:t>
      </w:r>
      <w:r>
        <w:rPr/>
        <w:t>среди</w:t>
      </w:r>
      <w:r>
        <w:rPr>
          <w:spacing w:val="-16"/>
        </w:rPr>
        <w:t> </w:t>
      </w:r>
      <w:r>
        <w:rPr/>
        <w:t>населения</w:t>
      </w:r>
      <w:r>
        <w:rPr>
          <w:spacing w:val="-16"/>
        </w:rPr>
        <w:t> </w:t>
      </w:r>
      <w:r>
        <w:rPr/>
        <w:t>частных</w:t>
      </w:r>
      <w:r>
        <w:rPr>
          <w:spacing w:val="-16"/>
        </w:rPr>
        <w:t> </w:t>
      </w:r>
      <w:r>
        <w:rPr/>
        <w:t>домохозяйств в возрасте 15–64 лет составила 25% против 31% в 2002</w:t>
      </w:r>
      <w:r>
        <w:rPr>
          <w:spacing w:val="36"/>
        </w:rPr>
        <w:t> </w:t>
      </w:r>
      <w:r>
        <w:rPr/>
        <w:t>г.</w:t>
      </w:r>
    </w:p>
    <w:p>
      <w:pPr>
        <w:pStyle w:val="BodyText"/>
        <w:spacing w:line="252" w:lineRule="auto"/>
        <w:ind w:right="1129" w:firstLine="283"/>
      </w:pPr>
      <w:r>
        <w:rPr/>
        <w:t>В</w:t>
      </w:r>
      <w:r>
        <w:rPr>
          <w:spacing w:val="-13"/>
        </w:rPr>
        <w:t> </w:t>
      </w:r>
      <w:r>
        <w:rPr/>
        <w:t>2010</w:t>
      </w:r>
      <w:r>
        <w:rPr>
          <w:spacing w:val="-13"/>
        </w:rPr>
        <w:t> </w:t>
      </w:r>
      <w:r>
        <w:rPr/>
        <w:t>г.</w:t>
      </w:r>
      <w:r>
        <w:rPr>
          <w:spacing w:val="-13"/>
        </w:rPr>
        <w:t> </w:t>
      </w:r>
      <w:r>
        <w:rPr/>
        <w:t>из</w:t>
      </w:r>
      <w:r>
        <w:rPr>
          <w:spacing w:val="-13"/>
        </w:rPr>
        <w:t> </w:t>
      </w:r>
      <w:r>
        <w:rPr/>
        <w:t>109</w:t>
      </w:r>
      <w:r>
        <w:rPr>
          <w:spacing w:val="-13"/>
        </w:rPr>
        <w:t> </w:t>
      </w:r>
      <w:r>
        <w:rPr/>
        <w:t>млн</w:t>
      </w:r>
      <w:r>
        <w:rPr>
          <w:spacing w:val="-13"/>
        </w:rPr>
        <w:t> </w:t>
      </w:r>
      <w:r>
        <w:rPr/>
        <w:t>человек</w:t>
      </w:r>
      <w:r>
        <w:rPr>
          <w:spacing w:val="-13"/>
        </w:rPr>
        <w:t> </w:t>
      </w:r>
      <w:r>
        <w:rPr/>
        <w:t>в</w:t>
      </w:r>
      <w:r>
        <w:rPr>
          <w:spacing w:val="-13"/>
        </w:rPr>
        <w:t> </w:t>
      </w:r>
      <w:r>
        <w:rPr/>
        <w:t>возрасте</w:t>
      </w:r>
      <w:r>
        <w:rPr>
          <w:spacing w:val="-13"/>
        </w:rPr>
        <w:t> </w:t>
      </w:r>
      <w:r>
        <w:rPr/>
        <w:t>15–72</w:t>
      </w:r>
      <w:r>
        <w:rPr>
          <w:spacing w:val="-13"/>
        </w:rPr>
        <w:t> </w:t>
      </w:r>
      <w:r>
        <w:rPr/>
        <w:t>лет,</w:t>
      </w:r>
      <w:r>
        <w:rPr>
          <w:spacing w:val="-12"/>
        </w:rPr>
        <w:t> </w:t>
      </w:r>
      <w:r>
        <w:rPr/>
        <w:t>проживающих в частных домохозяйствах, 72 млн человек (66%) были экономи- чески активными, а 32 млн человек (29%) — экономически неак- тивными</w:t>
      </w:r>
      <w:r>
        <w:rPr>
          <w:spacing w:val="-6"/>
        </w:rPr>
        <w:t> </w:t>
      </w:r>
      <w:r>
        <w:rPr/>
        <w:t>и</w:t>
      </w:r>
      <w:r>
        <w:rPr>
          <w:spacing w:val="-5"/>
        </w:rPr>
        <w:t> </w:t>
      </w:r>
      <w:r>
        <w:rPr/>
        <w:t>5</w:t>
      </w:r>
      <w:r>
        <w:rPr>
          <w:spacing w:val="-5"/>
        </w:rPr>
        <w:t> </w:t>
      </w:r>
      <w:r>
        <w:rPr/>
        <w:t>млн</w:t>
      </w:r>
      <w:r>
        <w:rPr>
          <w:spacing w:val="-5"/>
        </w:rPr>
        <w:t> </w:t>
      </w:r>
      <w:r>
        <w:rPr/>
        <w:t>человек</w:t>
      </w:r>
      <w:r>
        <w:rPr>
          <w:spacing w:val="-5"/>
        </w:rPr>
        <w:t> </w:t>
      </w:r>
      <w:r>
        <w:rPr/>
        <w:t>(5%)</w:t>
      </w:r>
      <w:r>
        <w:rPr>
          <w:spacing w:val="-5"/>
        </w:rPr>
        <w:t> </w:t>
      </w:r>
      <w:r>
        <w:rPr/>
        <w:t>не</w:t>
      </w:r>
      <w:r>
        <w:rPr>
          <w:spacing w:val="-5"/>
        </w:rPr>
        <w:t> </w:t>
      </w:r>
      <w:r>
        <w:rPr/>
        <w:t>указали</w:t>
      </w:r>
      <w:r>
        <w:rPr>
          <w:spacing w:val="-5"/>
        </w:rPr>
        <w:t> </w:t>
      </w:r>
      <w:r>
        <w:rPr/>
        <w:t>экономическую</w:t>
      </w:r>
      <w:r>
        <w:rPr>
          <w:spacing w:val="-5"/>
        </w:rPr>
        <w:t> </w:t>
      </w:r>
      <w:r>
        <w:rPr/>
        <w:t>принад- лежность.</w:t>
      </w:r>
    </w:p>
    <w:p>
      <w:pPr>
        <w:pStyle w:val="BodyText"/>
        <w:spacing w:line="252" w:lineRule="auto"/>
        <w:ind w:right="1124" w:firstLine="283"/>
      </w:pPr>
      <w:r>
        <w:rPr>
          <w:spacing w:val="2"/>
        </w:rPr>
        <w:t>Почти </w:t>
      </w:r>
      <w:r>
        <w:rPr/>
        <w:t>66 млн </w:t>
      </w:r>
      <w:r>
        <w:rPr>
          <w:spacing w:val="2"/>
        </w:rPr>
        <w:t>человек (или 91%) экономически активного </w:t>
      </w:r>
      <w:r>
        <w:rPr>
          <w:spacing w:val="3"/>
        </w:rPr>
        <w:t>на- селения </w:t>
      </w:r>
      <w:r>
        <w:rPr/>
        <w:t>в </w:t>
      </w:r>
      <w:r>
        <w:rPr>
          <w:spacing w:val="3"/>
        </w:rPr>
        <w:t>возрасте 15–72 </w:t>
      </w:r>
      <w:r>
        <w:rPr>
          <w:spacing w:val="2"/>
        </w:rPr>
        <w:t>лет </w:t>
      </w:r>
      <w:r>
        <w:rPr>
          <w:spacing w:val="3"/>
        </w:rPr>
        <w:t>составляют занятые </w:t>
      </w:r>
      <w:r>
        <w:rPr/>
        <w:t>в  </w:t>
      </w:r>
      <w:r>
        <w:rPr>
          <w:spacing w:val="4"/>
        </w:rPr>
        <w:t>экономике, </w:t>
      </w:r>
      <w:r>
        <w:rPr/>
        <w:t>а </w:t>
      </w:r>
      <w:r>
        <w:rPr>
          <w:spacing w:val="4"/>
        </w:rPr>
        <w:t>6,3 млн (или 9%) </w:t>
      </w:r>
      <w:r>
        <w:rPr>
          <w:spacing w:val="5"/>
        </w:rPr>
        <w:t>приходится </w:t>
      </w:r>
      <w:r>
        <w:rPr>
          <w:spacing w:val="3"/>
        </w:rPr>
        <w:t>на </w:t>
      </w:r>
      <w:r>
        <w:rPr>
          <w:spacing w:val="5"/>
        </w:rPr>
        <w:t>безработных. </w:t>
      </w:r>
      <w:r>
        <w:rPr>
          <w:spacing w:val="4"/>
        </w:rPr>
        <w:t>Среди </w:t>
      </w:r>
      <w:r>
        <w:rPr>
          <w:spacing w:val="6"/>
        </w:rPr>
        <w:t>безра-</w:t>
      </w:r>
      <w:r>
        <w:rPr>
          <w:spacing w:val="60"/>
        </w:rPr>
        <w:t> </w:t>
      </w:r>
      <w:r>
        <w:rPr>
          <w:spacing w:val="5"/>
        </w:rPr>
        <w:t>ботных </w:t>
      </w:r>
      <w:r>
        <w:rPr>
          <w:spacing w:val="4"/>
        </w:rPr>
        <w:t>2,8 млн </w:t>
      </w:r>
      <w:r>
        <w:rPr>
          <w:spacing w:val="5"/>
        </w:rPr>
        <w:t>человек, </w:t>
      </w:r>
      <w:r>
        <w:rPr>
          <w:spacing w:val="4"/>
        </w:rPr>
        <w:t>или 44%, </w:t>
      </w:r>
      <w:r>
        <w:rPr/>
        <w:t>— </w:t>
      </w:r>
      <w:r>
        <w:rPr>
          <w:spacing w:val="4"/>
        </w:rPr>
        <w:t>это </w:t>
      </w:r>
      <w:r>
        <w:rPr>
          <w:spacing w:val="5"/>
        </w:rPr>
        <w:t>молодежь </w:t>
      </w:r>
      <w:r>
        <w:rPr/>
        <w:t>в </w:t>
      </w:r>
      <w:r>
        <w:rPr>
          <w:spacing w:val="6"/>
        </w:rPr>
        <w:t>возрасте</w:t>
      </w:r>
      <w:r>
        <w:rPr>
          <w:spacing w:val="60"/>
        </w:rPr>
        <w:t> </w:t>
      </w:r>
      <w:r>
        <w:rPr>
          <w:spacing w:val="2"/>
        </w:rPr>
        <w:t>15–29</w:t>
      </w:r>
      <w:r>
        <w:rPr>
          <w:spacing w:val="13"/>
        </w:rPr>
        <w:t> </w:t>
      </w:r>
      <w:r>
        <w:rPr>
          <w:spacing w:val="3"/>
        </w:rPr>
        <w:t>лет.</w:t>
      </w:r>
    </w:p>
    <w:p>
      <w:pPr>
        <w:pStyle w:val="BodyText"/>
        <w:spacing w:line="252" w:lineRule="auto"/>
        <w:ind w:right="1126" w:firstLine="283"/>
      </w:pPr>
      <w:r>
        <w:rPr/>
        <w:t>Согласно данным переписи 2010 г., из общего числа занятых   в </w:t>
      </w:r>
      <w:r>
        <w:rPr>
          <w:spacing w:val="3"/>
        </w:rPr>
        <w:t>экономике </w:t>
      </w:r>
      <w:r>
        <w:rPr/>
        <w:t>в </w:t>
      </w:r>
      <w:r>
        <w:rPr>
          <w:spacing w:val="3"/>
        </w:rPr>
        <w:t>возрасте 15–72 </w:t>
      </w:r>
      <w:r>
        <w:rPr>
          <w:spacing w:val="2"/>
        </w:rPr>
        <w:t>лет </w:t>
      </w:r>
      <w:r>
        <w:rPr>
          <w:spacing w:val="3"/>
        </w:rPr>
        <w:t>абсолютное большинство </w:t>
      </w:r>
      <w:r>
        <w:rPr/>
        <w:t>— 61,6</w:t>
      </w:r>
      <w:r>
        <w:rPr>
          <w:spacing w:val="-10"/>
        </w:rPr>
        <w:t> </w:t>
      </w:r>
      <w:r>
        <w:rPr/>
        <w:t>млн</w:t>
      </w:r>
      <w:r>
        <w:rPr>
          <w:spacing w:val="-10"/>
        </w:rPr>
        <w:t> </w:t>
      </w:r>
      <w:r>
        <w:rPr/>
        <w:t>человек</w:t>
      </w:r>
      <w:r>
        <w:rPr>
          <w:spacing w:val="-10"/>
        </w:rPr>
        <w:t> </w:t>
      </w:r>
      <w:r>
        <w:rPr/>
        <w:t>(94%)</w:t>
      </w:r>
      <w:r>
        <w:rPr>
          <w:spacing w:val="-9"/>
        </w:rPr>
        <w:t> </w:t>
      </w:r>
      <w:r>
        <w:rPr/>
        <w:t>являются</w:t>
      </w:r>
      <w:r>
        <w:rPr>
          <w:spacing w:val="-10"/>
        </w:rPr>
        <w:t> </w:t>
      </w:r>
      <w:r>
        <w:rPr/>
        <w:t>работающими</w:t>
      </w:r>
      <w:r>
        <w:rPr>
          <w:spacing w:val="-10"/>
        </w:rPr>
        <w:t> </w:t>
      </w:r>
      <w:r>
        <w:rPr/>
        <w:t>по</w:t>
      </w:r>
      <w:r>
        <w:rPr>
          <w:spacing w:val="-9"/>
        </w:rPr>
        <w:t> </w:t>
      </w:r>
      <w:r>
        <w:rPr/>
        <w:t>найму.</w:t>
      </w:r>
      <w:r>
        <w:rPr>
          <w:spacing w:val="-10"/>
        </w:rPr>
        <w:t> </w:t>
      </w:r>
      <w:r>
        <w:rPr/>
        <w:t>По</w:t>
      </w:r>
      <w:r>
        <w:rPr>
          <w:spacing w:val="-10"/>
        </w:rPr>
        <w:t> </w:t>
      </w:r>
      <w:r>
        <w:rPr/>
        <w:t>срав- </w:t>
      </w:r>
      <w:r>
        <w:rPr>
          <w:spacing w:val="3"/>
        </w:rPr>
        <w:t>нению </w:t>
      </w:r>
      <w:r>
        <w:rPr/>
        <w:t>с </w:t>
      </w:r>
      <w:r>
        <w:rPr>
          <w:spacing w:val="3"/>
        </w:rPr>
        <w:t>2002 </w:t>
      </w:r>
      <w:r>
        <w:rPr/>
        <w:t>г. </w:t>
      </w:r>
      <w:r>
        <w:rPr>
          <w:spacing w:val="3"/>
        </w:rPr>
        <w:t>численность наемных работников </w:t>
      </w:r>
      <w:r>
        <w:rPr>
          <w:spacing w:val="4"/>
        </w:rPr>
        <w:t>увеличилась </w:t>
      </w:r>
      <w:r>
        <w:rPr>
          <w:spacing w:val="2"/>
        </w:rPr>
        <w:t>на </w:t>
      </w:r>
      <w:r>
        <w:rPr>
          <w:spacing w:val="4"/>
        </w:rPr>
        <w:t>5,8%. Численность работодателей, привлекающих </w:t>
      </w:r>
      <w:r>
        <w:rPr>
          <w:spacing w:val="3"/>
        </w:rPr>
        <w:t>для </w:t>
      </w:r>
      <w:r>
        <w:rPr>
          <w:spacing w:val="5"/>
        </w:rPr>
        <w:t>осу- </w:t>
      </w:r>
      <w:r>
        <w:rPr/>
        <w:t>ществления своей деятельности наемных работников, составила 1,4 млн человек (в 2002 г. — 923 тыс.</w:t>
      </w:r>
      <w:r>
        <w:rPr>
          <w:spacing w:val="44"/>
        </w:rPr>
        <w:t> </w:t>
      </w:r>
      <w:r>
        <w:rPr/>
        <w:t>человек).</w:t>
      </w:r>
    </w:p>
    <w:p>
      <w:pPr>
        <w:pStyle w:val="BodyText"/>
        <w:spacing w:line="252" w:lineRule="auto"/>
        <w:ind w:right="1127" w:firstLine="283"/>
      </w:pPr>
      <w:r>
        <w:rPr/>
        <w:t>Всероссийские</w:t>
      </w:r>
      <w:r>
        <w:rPr>
          <w:spacing w:val="-23"/>
        </w:rPr>
        <w:t> </w:t>
      </w:r>
      <w:r>
        <w:rPr/>
        <w:t>переписи</w:t>
      </w:r>
      <w:r>
        <w:rPr>
          <w:spacing w:val="-22"/>
        </w:rPr>
        <w:t> </w:t>
      </w:r>
      <w:r>
        <w:rPr/>
        <w:t>населения</w:t>
      </w:r>
      <w:r>
        <w:rPr>
          <w:spacing w:val="-23"/>
        </w:rPr>
        <w:t> </w:t>
      </w:r>
      <w:r>
        <w:rPr/>
        <w:t>(2002</w:t>
      </w:r>
      <w:r>
        <w:rPr>
          <w:spacing w:val="-22"/>
        </w:rPr>
        <w:t> </w:t>
      </w:r>
      <w:r>
        <w:rPr/>
        <w:t>и</w:t>
      </w:r>
      <w:r>
        <w:rPr>
          <w:spacing w:val="-23"/>
        </w:rPr>
        <w:t> </w:t>
      </w:r>
      <w:r>
        <w:rPr/>
        <w:t>2010</w:t>
      </w:r>
      <w:r>
        <w:rPr>
          <w:spacing w:val="-22"/>
        </w:rPr>
        <w:t> </w:t>
      </w:r>
      <w:r>
        <w:rPr/>
        <w:t>гг.),</w:t>
      </w:r>
      <w:r>
        <w:rPr>
          <w:spacing w:val="-22"/>
        </w:rPr>
        <w:t> </w:t>
      </w:r>
      <w:r>
        <w:rPr/>
        <w:t>результаты </w:t>
      </w:r>
      <w:r>
        <w:rPr>
          <w:spacing w:val="2"/>
        </w:rPr>
        <w:t>которых стали свидетельством значительных сдвигов</w:t>
      </w:r>
      <w:r>
        <w:rPr>
          <w:spacing w:val="6"/>
        </w:rPr>
        <w:t> </w:t>
      </w:r>
      <w:r>
        <w:rPr/>
        <w:t>в </w:t>
      </w:r>
      <w:r>
        <w:rPr>
          <w:spacing w:val="3"/>
        </w:rPr>
        <w:t>общест-</w:t>
      </w:r>
    </w:p>
    <w:p>
      <w:pPr>
        <w:spacing w:after="0" w:line="252" w:lineRule="auto"/>
        <w:sectPr>
          <w:footerReference w:type="default" r:id="rId51"/>
          <w:pgSz w:w="16450" w:h="12190" w:orient="landscape"/>
          <w:pgMar w:footer="743" w:header="0" w:top="900" w:bottom="940" w:left="1020" w:right="0"/>
          <w:cols w:num="2" w:equalWidth="0">
            <w:col w:w="6397" w:space="1540"/>
            <w:col w:w="7493"/>
          </w:cols>
        </w:sectPr>
      </w:pPr>
    </w:p>
    <w:p>
      <w:pPr>
        <w:pStyle w:val="BodyText"/>
        <w:spacing w:line="252" w:lineRule="auto" w:before="69"/>
        <w:jc w:val="left"/>
      </w:pPr>
      <w:r>
        <w:rPr/>
        <w:t>венном и социально-экономическом переустройстве современной России, имеют огромную научную и практическую ценность.</w:t>
      </w:r>
    </w:p>
    <w:p>
      <w:pPr>
        <w:pStyle w:val="BodyText"/>
        <w:spacing w:before="8"/>
        <w:ind w:left="0"/>
        <w:jc w:val="left"/>
        <w:rPr>
          <w:sz w:val="24"/>
        </w:rPr>
      </w:pPr>
    </w:p>
    <w:p>
      <w:pPr>
        <w:pStyle w:val="Heading2"/>
        <w:numPr>
          <w:ilvl w:val="1"/>
          <w:numId w:val="3"/>
        </w:numPr>
        <w:tabs>
          <w:tab w:pos="1771" w:val="left" w:leader="none"/>
        </w:tabs>
        <w:spacing w:line="235" w:lineRule="auto" w:before="0" w:after="0"/>
        <w:ind w:left="1729" w:right="1322" w:hanging="336"/>
        <w:jc w:val="left"/>
        <w:rPr>
          <w:rFonts w:ascii="Calibri" w:hAnsi="Calibri"/>
        </w:rPr>
      </w:pPr>
      <w:bookmarkStart w:name="_TOC_250031" w:id="6"/>
      <w:r>
        <w:rPr>
          <w:rFonts w:ascii="Calibri" w:hAnsi="Calibri"/>
          <w:spacing w:val="3"/>
          <w:w w:val="110"/>
        </w:rPr>
        <w:t>ТЕКУЩИЙ СТАТИСТИЧЕСКИЙ</w:t>
      </w:r>
      <w:r>
        <w:rPr>
          <w:rFonts w:ascii="Calibri" w:hAnsi="Calibri"/>
          <w:spacing w:val="-27"/>
          <w:w w:val="110"/>
        </w:rPr>
        <w:t> </w:t>
      </w:r>
      <w:r>
        <w:rPr>
          <w:rFonts w:ascii="Calibri" w:hAnsi="Calibri"/>
          <w:w w:val="110"/>
        </w:rPr>
        <w:t>УЧЕТ </w:t>
      </w:r>
      <w:r>
        <w:rPr>
          <w:rFonts w:ascii="Calibri" w:hAnsi="Calibri"/>
          <w:spacing w:val="3"/>
          <w:w w:val="110"/>
        </w:rPr>
        <w:t>ДЕМОГРАФИЧЕСКИХ</w:t>
      </w:r>
      <w:r>
        <w:rPr>
          <w:rFonts w:ascii="Calibri" w:hAnsi="Calibri"/>
          <w:spacing w:val="-6"/>
          <w:w w:val="110"/>
        </w:rPr>
        <w:t> </w:t>
      </w:r>
      <w:bookmarkEnd w:id="6"/>
      <w:r>
        <w:rPr>
          <w:rFonts w:ascii="Calibri" w:hAnsi="Calibri"/>
          <w:spacing w:val="4"/>
          <w:w w:val="110"/>
        </w:rPr>
        <w:t>СОБЫТИЙ</w:t>
      </w:r>
    </w:p>
    <w:p>
      <w:pPr>
        <w:pStyle w:val="BodyText"/>
        <w:spacing w:line="252" w:lineRule="auto" w:before="116"/>
        <w:ind w:right="40" w:firstLine="283"/>
      </w:pPr>
      <w:r>
        <w:rPr/>
        <w:t>Текущий учет населения представляет собой ведение списков </w:t>
      </w:r>
      <w:r>
        <w:rPr>
          <w:spacing w:val="3"/>
        </w:rPr>
        <w:t>жителей конкретной территории, предназначенных </w:t>
      </w:r>
      <w:r>
        <w:rPr>
          <w:spacing w:val="2"/>
        </w:rPr>
        <w:t>для </w:t>
      </w:r>
      <w:r>
        <w:rPr/>
        <w:t>оценки современной численности населения на основе регистрации всех меняющих</w:t>
      </w:r>
      <w:r>
        <w:rPr>
          <w:spacing w:val="-11"/>
        </w:rPr>
        <w:t> </w:t>
      </w:r>
      <w:r>
        <w:rPr/>
        <w:t>ее</w:t>
      </w:r>
      <w:r>
        <w:rPr>
          <w:spacing w:val="-11"/>
        </w:rPr>
        <w:t> </w:t>
      </w:r>
      <w:r>
        <w:rPr/>
        <w:t>событий</w:t>
      </w:r>
      <w:r>
        <w:rPr>
          <w:spacing w:val="-10"/>
        </w:rPr>
        <w:t> </w:t>
      </w:r>
      <w:r>
        <w:rPr/>
        <w:t>(сбор</w:t>
      </w:r>
      <w:r>
        <w:rPr>
          <w:spacing w:val="-11"/>
        </w:rPr>
        <w:t> </w:t>
      </w:r>
      <w:r>
        <w:rPr/>
        <w:t>сведений</w:t>
      </w:r>
      <w:r>
        <w:rPr>
          <w:spacing w:val="-10"/>
        </w:rPr>
        <w:t> </w:t>
      </w:r>
      <w:r>
        <w:rPr/>
        <w:t>о</w:t>
      </w:r>
      <w:r>
        <w:rPr>
          <w:spacing w:val="-11"/>
        </w:rPr>
        <w:t> </w:t>
      </w:r>
      <w:r>
        <w:rPr/>
        <w:t>случаях</w:t>
      </w:r>
      <w:r>
        <w:rPr>
          <w:spacing w:val="-10"/>
        </w:rPr>
        <w:t> </w:t>
      </w:r>
      <w:r>
        <w:rPr/>
        <w:t>рождения,</w:t>
      </w:r>
      <w:r>
        <w:rPr>
          <w:spacing w:val="-11"/>
        </w:rPr>
        <w:t> </w:t>
      </w:r>
      <w:r>
        <w:rPr/>
        <w:t>смерти, заключения</w:t>
      </w:r>
      <w:r>
        <w:rPr>
          <w:spacing w:val="-24"/>
        </w:rPr>
        <w:t> </w:t>
      </w:r>
      <w:r>
        <w:rPr/>
        <w:t>и</w:t>
      </w:r>
      <w:r>
        <w:rPr>
          <w:spacing w:val="-23"/>
        </w:rPr>
        <w:t> </w:t>
      </w:r>
      <w:r>
        <w:rPr/>
        <w:t>расторжения</w:t>
      </w:r>
      <w:r>
        <w:rPr>
          <w:spacing w:val="-24"/>
        </w:rPr>
        <w:t> </w:t>
      </w:r>
      <w:r>
        <w:rPr/>
        <w:t>брака;</w:t>
      </w:r>
      <w:r>
        <w:rPr>
          <w:spacing w:val="-23"/>
        </w:rPr>
        <w:t> </w:t>
      </w:r>
      <w:r>
        <w:rPr/>
        <w:t>прибытий</w:t>
      </w:r>
      <w:r>
        <w:rPr>
          <w:spacing w:val="-24"/>
        </w:rPr>
        <w:t> </w:t>
      </w:r>
      <w:r>
        <w:rPr/>
        <w:t>и</w:t>
      </w:r>
      <w:r>
        <w:rPr>
          <w:spacing w:val="-23"/>
        </w:rPr>
        <w:t> </w:t>
      </w:r>
      <w:r>
        <w:rPr/>
        <w:t>выбытий)</w:t>
      </w:r>
      <w:r>
        <w:rPr>
          <w:spacing w:val="-24"/>
        </w:rPr>
        <w:t> </w:t>
      </w:r>
      <w:r>
        <w:rPr/>
        <w:t>по</w:t>
      </w:r>
      <w:r>
        <w:rPr>
          <w:spacing w:val="-23"/>
        </w:rPr>
        <w:t> </w:t>
      </w:r>
      <w:r>
        <w:rPr/>
        <w:t>мере</w:t>
      </w:r>
      <w:r>
        <w:rPr>
          <w:spacing w:val="-24"/>
        </w:rPr>
        <w:t> </w:t>
      </w:r>
      <w:r>
        <w:rPr/>
        <w:t>их возникновения. Цель его состоит в регулярном получении</w:t>
      </w:r>
      <w:r>
        <w:rPr>
          <w:spacing w:val="-23"/>
        </w:rPr>
        <w:t> </w:t>
      </w:r>
      <w:r>
        <w:rPr/>
        <w:t>данных о </w:t>
      </w:r>
      <w:r>
        <w:rPr>
          <w:spacing w:val="3"/>
        </w:rPr>
        <w:t>численности </w:t>
      </w:r>
      <w:r>
        <w:rPr/>
        <w:t>и  </w:t>
      </w:r>
      <w:r>
        <w:rPr>
          <w:spacing w:val="3"/>
        </w:rPr>
        <w:t>составе населения, постоянно </w:t>
      </w:r>
      <w:r>
        <w:rPr>
          <w:spacing w:val="4"/>
        </w:rPr>
        <w:t>изменяющихся  </w:t>
      </w:r>
      <w:r>
        <w:rPr/>
        <w:t>в</w:t>
      </w:r>
      <w:r>
        <w:rPr>
          <w:spacing w:val="-15"/>
        </w:rPr>
        <w:t> </w:t>
      </w:r>
      <w:r>
        <w:rPr/>
        <w:t>результате</w:t>
      </w:r>
      <w:r>
        <w:rPr>
          <w:spacing w:val="-15"/>
        </w:rPr>
        <w:t> </w:t>
      </w:r>
      <w:r>
        <w:rPr/>
        <w:t>рождения</w:t>
      </w:r>
      <w:r>
        <w:rPr>
          <w:spacing w:val="-15"/>
        </w:rPr>
        <w:t> </w:t>
      </w:r>
      <w:r>
        <w:rPr/>
        <w:t>и</w:t>
      </w:r>
      <w:r>
        <w:rPr>
          <w:spacing w:val="-14"/>
        </w:rPr>
        <w:t> </w:t>
      </w:r>
      <w:r>
        <w:rPr/>
        <w:t>смертей.</w:t>
      </w:r>
      <w:r>
        <w:rPr>
          <w:spacing w:val="-15"/>
        </w:rPr>
        <w:t> </w:t>
      </w:r>
      <w:r>
        <w:rPr/>
        <w:t>Источником</w:t>
      </w:r>
      <w:r>
        <w:rPr>
          <w:spacing w:val="-15"/>
        </w:rPr>
        <w:t> </w:t>
      </w:r>
      <w:r>
        <w:rPr/>
        <w:t>данных</w:t>
      </w:r>
      <w:r>
        <w:rPr>
          <w:spacing w:val="-15"/>
        </w:rPr>
        <w:t> </w:t>
      </w:r>
      <w:r>
        <w:rPr/>
        <w:t>о</w:t>
      </w:r>
      <w:r>
        <w:rPr>
          <w:spacing w:val="-14"/>
        </w:rPr>
        <w:t> </w:t>
      </w:r>
      <w:r>
        <w:rPr/>
        <w:t>населении </w:t>
      </w:r>
      <w:r>
        <w:rPr>
          <w:spacing w:val="2"/>
        </w:rPr>
        <w:t>такой </w:t>
      </w:r>
      <w:r>
        <w:rPr/>
        <w:t>вид </w:t>
      </w:r>
      <w:r>
        <w:rPr>
          <w:spacing w:val="2"/>
        </w:rPr>
        <w:t>учета становится лишь </w:t>
      </w:r>
      <w:r>
        <w:rPr/>
        <w:t>в том </w:t>
      </w:r>
      <w:r>
        <w:rPr>
          <w:spacing w:val="2"/>
        </w:rPr>
        <w:t>случае, если </w:t>
      </w:r>
      <w:r>
        <w:rPr>
          <w:spacing w:val="3"/>
        </w:rPr>
        <w:t>существует </w:t>
      </w:r>
      <w:r>
        <w:rPr/>
        <w:t>способ оперативного обобщения собираемых сведений. Практи- ческие</w:t>
      </w:r>
      <w:r>
        <w:rPr>
          <w:spacing w:val="-19"/>
        </w:rPr>
        <w:t> </w:t>
      </w:r>
      <w:r>
        <w:rPr/>
        <w:t>сведения</w:t>
      </w:r>
      <w:r>
        <w:rPr>
          <w:spacing w:val="-18"/>
        </w:rPr>
        <w:t> </w:t>
      </w:r>
      <w:r>
        <w:rPr/>
        <w:t>о</w:t>
      </w:r>
      <w:r>
        <w:rPr>
          <w:spacing w:val="-18"/>
        </w:rPr>
        <w:t> </w:t>
      </w:r>
      <w:r>
        <w:rPr/>
        <w:t>численности</w:t>
      </w:r>
      <w:r>
        <w:rPr>
          <w:spacing w:val="-19"/>
        </w:rPr>
        <w:t> </w:t>
      </w:r>
      <w:r>
        <w:rPr/>
        <w:t>населения</w:t>
      </w:r>
      <w:r>
        <w:rPr>
          <w:spacing w:val="-18"/>
        </w:rPr>
        <w:t> </w:t>
      </w:r>
      <w:r>
        <w:rPr/>
        <w:t>из</w:t>
      </w:r>
      <w:r>
        <w:rPr>
          <w:spacing w:val="-18"/>
        </w:rPr>
        <w:t> </w:t>
      </w:r>
      <w:r>
        <w:rPr/>
        <w:t>этого</w:t>
      </w:r>
      <w:r>
        <w:rPr>
          <w:spacing w:val="-19"/>
        </w:rPr>
        <w:t> </w:t>
      </w:r>
      <w:r>
        <w:rPr/>
        <w:t>источника</w:t>
      </w:r>
      <w:r>
        <w:rPr>
          <w:spacing w:val="-18"/>
        </w:rPr>
        <w:t> </w:t>
      </w:r>
      <w:r>
        <w:rPr/>
        <w:t>полу- чаются не непрерывными, а по состоянию на определенные даты. В связи с запозданием и неполнотой регистрации, а также невоз- можностью получать таким способом подробные данные о</w:t>
      </w:r>
      <w:r>
        <w:rPr>
          <w:spacing w:val="-19"/>
        </w:rPr>
        <w:t> </w:t>
      </w:r>
      <w:r>
        <w:rPr/>
        <w:t>составе населения, текущий учет не исключает регулярных переписей на- селения.</w:t>
      </w:r>
      <w:r>
        <w:rPr>
          <w:spacing w:val="-12"/>
        </w:rPr>
        <w:t> </w:t>
      </w:r>
      <w:r>
        <w:rPr/>
        <w:t>Текущий</w:t>
      </w:r>
      <w:r>
        <w:rPr>
          <w:spacing w:val="-12"/>
        </w:rPr>
        <w:t> </w:t>
      </w:r>
      <w:r>
        <w:rPr/>
        <w:t>учет</w:t>
      </w:r>
      <w:r>
        <w:rPr>
          <w:spacing w:val="-11"/>
        </w:rPr>
        <w:t> </w:t>
      </w:r>
      <w:r>
        <w:rPr/>
        <w:t>демографических</w:t>
      </w:r>
      <w:r>
        <w:rPr>
          <w:spacing w:val="-12"/>
        </w:rPr>
        <w:t> </w:t>
      </w:r>
      <w:r>
        <w:rPr/>
        <w:t>событий</w:t>
      </w:r>
      <w:r>
        <w:rPr>
          <w:spacing w:val="-11"/>
        </w:rPr>
        <w:t> </w:t>
      </w:r>
      <w:r>
        <w:rPr/>
        <w:t>является</w:t>
      </w:r>
      <w:r>
        <w:rPr>
          <w:spacing w:val="-12"/>
        </w:rPr>
        <w:t> </w:t>
      </w:r>
      <w:r>
        <w:rPr/>
        <w:t>учетом естественного движения</w:t>
      </w:r>
      <w:r>
        <w:rPr>
          <w:spacing w:val="13"/>
        </w:rPr>
        <w:t> </w:t>
      </w:r>
      <w:r>
        <w:rPr/>
        <w:t>населения.</w:t>
      </w:r>
    </w:p>
    <w:p>
      <w:pPr>
        <w:pStyle w:val="BodyText"/>
        <w:spacing w:line="252" w:lineRule="auto"/>
        <w:ind w:right="39" w:firstLine="283"/>
      </w:pPr>
      <w:r>
        <w:rPr>
          <w:spacing w:val="5"/>
        </w:rPr>
        <w:t>Отличительная </w:t>
      </w:r>
      <w:r>
        <w:rPr>
          <w:spacing w:val="4"/>
        </w:rPr>
        <w:t>черта </w:t>
      </w:r>
      <w:r>
        <w:rPr>
          <w:spacing w:val="5"/>
        </w:rPr>
        <w:t>текущего </w:t>
      </w:r>
      <w:r>
        <w:rPr>
          <w:spacing w:val="4"/>
        </w:rPr>
        <w:t>учета </w:t>
      </w:r>
      <w:r>
        <w:rPr>
          <w:spacing w:val="5"/>
        </w:rPr>
        <w:t>демографических </w:t>
      </w:r>
      <w:r>
        <w:rPr>
          <w:spacing w:val="6"/>
        </w:rPr>
        <w:t>со- </w:t>
      </w:r>
      <w:r>
        <w:rPr/>
        <w:t>бытий</w:t>
      </w:r>
      <w:r>
        <w:rPr>
          <w:spacing w:val="-24"/>
        </w:rPr>
        <w:t> </w:t>
      </w:r>
      <w:r>
        <w:rPr/>
        <w:t>—</w:t>
      </w:r>
      <w:r>
        <w:rPr>
          <w:spacing w:val="-23"/>
        </w:rPr>
        <w:t> </w:t>
      </w:r>
      <w:r>
        <w:rPr/>
        <w:t>то,</w:t>
      </w:r>
      <w:r>
        <w:rPr>
          <w:spacing w:val="-23"/>
        </w:rPr>
        <w:t> </w:t>
      </w:r>
      <w:r>
        <w:rPr/>
        <w:t>что</w:t>
      </w:r>
      <w:r>
        <w:rPr>
          <w:spacing w:val="-23"/>
        </w:rPr>
        <w:t> </w:t>
      </w:r>
      <w:r>
        <w:rPr/>
        <w:t>они</w:t>
      </w:r>
      <w:r>
        <w:rPr>
          <w:spacing w:val="-24"/>
        </w:rPr>
        <w:t> </w:t>
      </w:r>
      <w:r>
        <w:rPr/>
        <w:t>попадают</w:t>
      </w:r>
      <w:r>
        <w:rPr>
          <w:spacing w:val="-23"/>
        </w:rPr>
        <w:t> </w:t>
      </w:r>
      <w:r>
        <w:rPr/>
        <w:t>под</w:t>
      </w:r>
      <w:r>
        <w:rPr>
          <w:spacing w:val="-23"/>
        </w:rPr>
        <w:t> </w:t>
      </w:r>
      <w:r>
        <w:rPr/>
        <w:t>наблюдение</w:t>
      </w:r>
      <w:r>
        <w:rPr>
          <w:spacing w:val="-23"/>
        </w:rPr>
        <w:t> </w:t>
      </w:r>
      <w:r>
        <w:rPr/>
        <w:t>при</w:t>
      </w:r>
      <w:r>
        <w:rPr>
          <w:spacing w:val="-24"/>
        </w:rPr>
        <w:t> </w:t>
      </w:r>
      <w:r>
        <w:rPr/>
        <w:t>их</w:t>
      </w:r>
      <w:r>
        <w:rPr>
          <w:spacing w:val="-23"/>
        </w:rPr>
        <w:t> </w:t>
      </w:r>
      <w:r>
        <w:rPr/>
        <w:t>юридическом оформлении, поскольку каждое из них имеет правовое значение. Так, списки родившихся и умерших велись еще в Древней Греции и Риме, а в Средние века крещения и погребения в европейских странах регистрировались по церковным приходам в метрических книгах. В России обязательная регистрация рождений и смертей православной</w:t>
      </w:r>
      <w:r>
        <w:rPr>
          <w:spacing w:val="-21"/>
        </w:rPr>
        <w:t> </w:t>
      </w:r>
      <w:r>
        <w:rPr/>
        <w:t>церковью</w:t>
      </w:r>
      <w:r>
        <w:rPr>
          <w:spacing w:val="-21"/>
        </w:rPr>
        <w:t> </w:t>
      </w:r>
      <w:r>
        <w:rPr/>
        <w:t>введена</w:t>
      </w:r>
      <w:r>
        <w:rPr>
          <w:spacing w:val="-21"/>
        </w:rPr>
        <w:t> </w:t>
      </w:r>
      <w:r>
        <w:rPr/>
        <w:t>впервые</w:t>
      </w:r>
      <w:r>
        <w:rPr>
          <w:spacing w:val="-21"/>
        </w:rPr>
        <w:t> </w:t>
      </w:r>
      <w:r>
        <w:rPr/>
        <w:t>в</w:t>
      </w:r>
      <w:r>
        <w:rPr>
          <w:spacing w:val="-20"/>
        </w:rPr>
        <w:t> </w:t>
      </w:r>
      <w:r>
        <w:rPr/>
        <w:t>Москве</w:t>
      </w:r>
      <w:r>
        <w:rPr>
          <w:spacing w:val="-21"/>
        </w:rPr>
        <w:t> </w:t>
      </w:r>
      <w:r>
        <w:rPr/>
        <w:t>в</w:t>
      </w:r>
      <w:r>
        <w:rPr>
          <w:spacing w:val="-21"/>
        </w:rPr>
        <w:t> </w:t>
      </w:r>
      <w:r>
        <w:rPr/>
        <w:t>1702</w:t>
      </w:r>
      <w:r>
        <w:rPr>
          <w:spacing w:val="-21"/>
        </w:rPr>
        <w:t> </w:t>
      </w:r>
      <w:r>
        <w:rPr/>
        <w:t>г.</w:t>
      </w:r>
      <w:r>
        <w:rPr>
          <w:spacing w:val="-20"/>
        </w:rPr>
        <w:t> </w:t>
      </w:r>
      <w:r>
        <w:rPr/>
        <w:t>по</w:t>
      </w:r>
      <w:r>
        <w:rPr>
          <w:spacing w:val="-21"/>
        </w:rPr>
        <w:t> </w:t>
      </w:r>
      <w:r>
        <w:rPr/>
        <w:t>указу Петра I, а с 1722 г. установлено повсеместное ведение</w:t>
      </w:r>
      <w:r>
        <w:rPr>
          <w:spacing w:val="-28"/>
        </w:rPr>
        <w:t> </w:t>
      </w:r>
      <w:r>
        <w:rPr/>
        <w:t>метрических </w:t>
      </w:r>
      <w:r>
        <w:rPr>
          <w:spacing w:val="3"/>
        </w:rPr>
        <w:t>книг. Основным недостатком церковной регистрации </w:t>
      </w:r>
      <w:r>
        <w:rPr/>
        <w:t>в </w:t>
      </w:r>
      <w:r>
        <w:rPr>
          <w:spacing w:val="4"/>
        </w:rPr>
        <w:t>нашей </w:t>
      </w:r>
      <w:r>
        <w:rPr/>
        <w:t>стране, просуществовавшей до 1918 г., было то, что учитывались не случаи и события, а совершенные обряды — крещение и отпе- вание,</w:t>
      </w:r>
      <w:r>
        <w:rPr>
          <w:spacing w:val="-25"/>
        </w:rPr>
        <w:t> </w:t>
      </w:r>
      <w:r>
        <w:rPr/>
        <w:t>из-за</w:t>
      </w:r>
      <w:r>
        <w:rPr>
          <w:spacing w:val="-25"/>
        </w:rPr>
        <w:t> </w:t>
      </w:r>
      <w:r>
        <w:rPr/>
        <w:t>чего</w:t>
      </w:r>
      <w:r>
        <w:rPr>
          <w:spacing w:val="-24"/>
        </w:rPr>
        <w:t> </w:t>
      </w:r>
      <w:r>
        <w:rPr/>
        <w:t>не</w:t>
      </w:r>
      <w:r>
        <w:rPr>
          <w:spacing w:val="-25"/>
        </w:rPr>
        <w:t> </w:t>
      </w:r>
      <w:r>
        <w:rPr/>
        <w:t>учитывались</w:t>
      </w:r>
      <w:r>
        <w:rPr>
          <w:spacing w:val="-24"/>
        </w:rPr>
        <w:t> </w:t>
      </w:r>
      <w:r>
        <w:rPr/>
        <w:t>умершие</w:t>
      </w:r>
      <w:r>
        <w:rPr>
          <w:spacing w:val="-25"/>
        </w:rPr>
        <w:t> </w:t>
      </w:r>
      <w:r>
        <w:rPr/>
        <w:t>без</w:t>
      </w:r>
      <w:r>
        <w:rPr>
          <w:spacing w:val="-24"/>
        </w:rPr>
        <w:t> </w:t>
      </w:r>
      <w:r>
        <w:rPr/>
        <w:t>крещения,</w:t>
      </w:r>
      <w:r>
        <w:rPr>
          <w:spacing w:val="-25"/>
        </w:rPr>
        <w:t> </w:t>
      </w:r>
      <w:r>
        <w:rPr/>
        <w:t>мертворо- жденные, погребенные не по православному</w:t>
      </w:r>
      <w:r>
        <w:rPr>
          <w:spacing w:val="3"/>
        </w:rPr>
        <w:t> </w:t>
      </w:r>
      <w:r>
        <w:rPr/>
        <w:t>обряду.</w:t>
      </w:r>
    </w:p>
    <w:p>
      <w:pPr>
        <w:pStyle w:val="BodyText"/>
        <w:spacing w:line="252" w:lineRule="auto"/>
        <w:ind w:right="38" w:firstLine="283"/>
      </w:pPr>
      <w:r>
        <w:rPr/>
        <w:t>С середины ХХ в. в большинстве развитых стран текущий учет </w:t>
      </w:r>
      <w:r>
        <w:rPr>
          <w:spacing w:val="2"/>
        </w:rPr>
        <w:t>демографических событий существовал </w:t>
      </w:r>
      <w:r>
        <w:rPr/>
        <w:t>в </w:t>
      </w:r>
      <w:r>
        <w:rPr>
          <w:spacing w:val="2"/>
        </w:rPr>
        <w:t>виде обязательной </w:t>
      </w:r>
      <w:r>
        <w:rPr>
          <w:spacing w:val="3"/>
        </w:rPr>
        <w:t>ре- </w:t>
      </w:r>
      <w:r>
        <w:rPr>
          <w:spacing w:val="5"/>
        </w:rPr>
        <w:t>гистрации демографических событий специальными </w:t>
      </w:r>
      <w:r>
        <w:rPr>
          <w:spacing w:val="6"/>
        </w:rPr>
        <w:t>государ-</w:t>
      </w:r>
      <w:r>
        <w:rPr>
          <w:spacing w:val="60"/>
        </w:rPr>
        <w:t> </w:t>
      </w:r>
      <w:r>
        <w:rPr/>
        <w:t>ственными</w:t>
      </w:r>
      <w:r>
        <w:rPr>
          <w:spacing w:val="-28"/>
        </w:rPr>
        <w:t> </w:t>
      </w:r>
      <w:r>
        <w:rPr/>
        <w:t>органами</w:t>
      </w:r>
      <w:r>
        <w:rPr>
          <w:spacing w:val="-27"/>
        </w:rPr>
        <w:t> </w:t>
      </w:r>
      <w:r>
        <w:rPr/>
        <w:t>или</w:t>
      </w:r>
      <w:r>
        <w:rPr>
          <w:spacing w:val="-28"/>
        </w:rPr>
        <w:t> </w:t>
      </w:r>
      <w:r>
        <w:rPr/>
        <w:t>учреждениями</w:t>
      </w:r>
      <w:r>
        <w:rPr>
          <w:spacing w:val="-27"/>
        </w:rPr>
        <w:t> </w:t>
      </w:r>
      <w:r>
        <w:rPr/>
        <w:t>здравоохранения</w:t>
      </w:r>
      <w:r>
        <w:rPr>
          <w:spacing w:val="-28"/>
        </w:rPr>
        <w:t> </w:t>
      </w:r>
      <w:r>
        <w:rPr/>
        <w:t>в</w:t>
      </w:r>
      <w:r>
        <w:rPr>
          <w:spacing w:val="-27"/>
        </w:rPr>
        <w:t> </w:t>
      </w:r>
      <w:r>
        <w:rPr/>
        <w:t>рамках общенациональной системы. Регистрация событий и</w:t>
      </w:r>
      <w:r>
        <w:rPr>
          <w:spacing w:val="47"/>
        </w:rPr>
        <w:t> </w:t>
      </w:r>
      <w:r>
        <w:rPr/>
        <w:t>составление</w:t>
      </w:r>
    </w:p>
    <w:p>
      <w:pPr>
        <w:pStyle w:val="BodyText"/>
        <w:spacing w:line="252" w:lineRule="auto" w:before="69"/>
        <w:ind w:right="1124"/>
      </w:pPr>
      <w:r>
        <w:rPr/>
        <w:br w:type="column"/>
      </w:r>
      <w:r>
        <w:rPr/>
        <w:t>отчетов об их числе возложены на специальных чиновников </w:t>
      </w:r>
      <w:r>
        <w:rPr>
          <w:spacing w:val="2"/>
        </w:rPr>
        <w:t>или </w:t>
      </w:r>
      <w:r>
        <w:rPr>
          <w:spacing w:val="5"/>
        </w:rPr>
        <w:t>работников здравоохранения; </w:t>
      </w:r>
      <w:r>
        <w:rPr/>
        <w:t>в </w:t>
      </w:r>
      <w:r>
        <w:rPr>
          <w:spacing w:val="5"/>
        </w:rPr>
        <w:t>некоторых странах, </w:t>
      </w:r>
      <w:r>
        <w:rPr>
          <w:spacing w:val="6"/>
        </w:rPr>
        <w:t>особенно</w:t>
      </w:r>
      <w:r>
        <w:rPr>
          <w:spacing w:val="60"/>
        </w:rPr>
        <w:t> </w:t>
      </w:r>
      <w:r>
        <w:rPr/>
        <w:t>в</w:t>
      </w:r>
      <w:r>
        <w:rPr>
          <w:spacing w:val="-6"/>
        </w:rPr>
        <w:t> </w:t>
      </w:r>
      <w:r>
        <w:rPr/>
        <w:t>сельской</w:t>
      </w:r>
      <w:r>
        <w:rPr>
          <w:spacing w:val="-6"/>
        </w:rPr>
        <w:t> </w:t>
      </w:r>
      <w:r>
        <w:rPr/>
        <w:t>местности,</w:t>
      </w:r>
      <w:r>
        <w:rPr>
          <w:spacing w:val="-6"/>
        </w:rPr>
        <w:t> </w:t>
      </w:r>
      <w:r>
        <w:rPr/>
        <w:t>—</w:t>
      </w:r>
      <w:r>
        <w:rPr>
          <w:spacing w:val="-5"/>
        </w:rPr>
        <w:t> </w:t>
      </w:r>
      <w:r>
        <w:rPr/>
        <w:t>на</w:t>
      </w:r>
      <w:r>
        <w:rPr>
          <w:spacing w:val="-6"/>
        </w:rPr>
        <w:t> </w:t>
      </w:r>
      <w:r>
        <w:rPr/>
        <w:t>должностных</w:t>
      </w:r>
      <w:r>
        <w:rPr>
          <w:spacing w:val="-6"/>
        </w:rPr>
        <w:t> </w:t>
      </w:r>
      <w:r>
        <w:rPr/>
        <w:t>лиц</w:t>
      </w:r>
      <w:r>
        <w:rPr>
          <w:spacing w:val="-5"/>
        </w:rPr>
        <w:t> </w:t>
      </w:r>
      <w:r>
        <w:rPr/>
        <w:t>местного</w:t>
      </w:r>
      <w:r>
        <w:rPr>
          <w:spacing w:val="-6"/>
        </w:rPr>
        <w:t> </w:t>
      </w:r>
      <w:r>
        <w:rPr/>
        <w:t>самоуправ- ления. В обязанности регистраторов зачастую входит обобщение собранных</w:t>
      </w:r>
      <w:r>
        <w:rPr>
          <w:spacing w:val="-9"/>
        </w:rPr>
        <w:t> </w:t>
      </w:r>
      <w:r>
        <w:rPr/>
        <w:t>сведений</w:t>
      </w:r>
      <w:r>
        <w:rPr>
          <w:spacing w:val="-9"/>
        </w:rPr>
        <w:t> </w:t>
      </w:r>
      <w:r>
        <w:rPr/>
        <w:t>и</w:t>
      </w:r>
      <w:r>
        <w:rPr>
          <w:spacing w:val="-9"/>
        </w:rPr>
        <w:t> </w:t>
      </w:r>
      <w:r>
        <w:rPr/>
        <w:t>составление</w:t>
      </w:r>
      <w:r>
        <w:rPr>
          <w:spacing w:val="-9"/>
        </w:rPr>
        <w:t> </w:t>
      </w:r>
      <w:r>
        <w:rPr/>
        <w:t>статистических</w:t>
      </w:r>
      <w:r>
        <w:rPr>
          <w:spacing w:val="-8"/>
        </w:rPr>
        <w:t> </w:t>
      </w:r>
      <w:r>
        <w:rPr/>
        <w:t>отчетов</w:t>
      </w:r>
      <w:r>
        <w:rPr>
          <w:spacing w:val="-9"/>
        </w:rPr>
        <w:t> </w:t>
      </w:r>
      <w:r>
        <w:rPr/>
        <w:t>о</w:t>
      </w:r>
      <w:r>
        <w:rPr>
          <w:spacing w:val="-9"/>
        </w:rPr>
        <w:t> </w:t>
      </w:r>
      <w:r>
        <w:rPr/>
        <w:t>числе зарегистрированных</w:t>
      </w:r>
      <w:r>
        <w:rPr>
          <w:spacing w:val="6"/>
        </w:rPr>
        <w:t> </w:t>
      </w:r>
      <w:r>
        <w:rPr/>
        <w:t>событий.</w:t>
      </w:r>
    </w:p>
    <w:p>
      <w:pPr>
        <w:pStyle w:val="BodyText"/>
        <w:spacing w:line="252" w:lineRule="auto"/>
        <w:ind w:right="1124" w:firstLine="283"/>
      </w:pPr>
      <w:r>
        <w:rPr>
          <w:spacing w:val="4"/>
        </w:rPr>
        <w:t>Разработка материалов текущего учета демографических </w:t>
      </w:r>
      <w:r>
        <w:rPr>
          <w:spacing w:val="5"/>
        </w:rPr>
        <w:t>со- </w:t>
      </w:r>
      <w:r>
        <w:rPr>
          <w:spacing w:val="6"/>
        </w:rPr>
        <w:t>бытий состоит </w:t>
      </w:r>
      <w:r>
        <w:rPr/>
        <w:t>в </w:t>
      </w:r>
      <w:r>
        <w:rPr>
          <w:spacing w:val="7"/>
        </w:rPr>
        <w:t>подсчете </w:t>
      </w:r>
      <w:r>
        <w:rPr>
          <w:spacing w:val="6"/>
        </w:rPr>
        <w:t>числа событий </w:t>
      </w:r>
      <w:r>
        <w:rPr/>
        <w:t>с </w:t>
      </w:r>
      <w:r>
        <w:rPr>
          <w:spacing w:val="7"/>
        </w:rPr>
        <w:t>группировкой </w:t>
      </w:r>
      <w:r>
        <w:rPr/>
        <w:t>их  по </w:t>
      </w:r>
      <w:r>
        <w:rPr>
          <w:spacing w:val="2"/>
        </w:rPr>
        <w:t>каждому </w:t>
      </w:r>
      <w:r>
        <w:rPr/>
        <w:t>из </w:t>
      </w:r>
      <w:r>
        <w:rPr>
          <w:spacing w:val="2"/>
        </w:rPr>
        <w:t>регистрируемых признаков </w:t>
      </w:r>
      <w:r>
        <w:rPr/>
        <w:t>или по их</w:t>
      </w:r>
      <w:r>
        <w:rPr>
          <w:spacing w:val="-31"/>
        </w:rPr>
        <w:t> </w:t>
      </w:r>
      <w:r>
        <w:rPr>
          <w:spacing w:val="3"/>
        </w:rPr>
        <w:t>сочетаниям. </w:t>
      </w:r>
      <w:r>
        <w:rPr>
          <w:spacing w:val="2"/>
        </w:rPr>
        <w:t>Разработка</w:t>
      </w:r>
      <w:r>
        <w:rPr>
          <w:spacing w:val="-9"/>
        </w:rPr>
        <w:t> </w:t>
      </w:r>
      <w:r>
        <w:rPr>
          <w:spacing w:val="2"/>
        </w:rPr>
        <w:t>данных</w:t>
      </w:r>
      <w:r>
        <w:rPr>
          <w:spacing w:val="-9"/>
        </w:rPr>
        <w:t> </w:t>
      </w:r>
      <w:r>
        <w:rPr>
          <w:spacing w:val="2"/>
        </w:rPr>
        <w:t>текущего</w:t>
      </w:r>
      <w:r>
        <w:rPr>
          <w:spacing w:val="-9"/>
        </w:rPr>
        <w:t> </w:t>
      </w:r>
      <w:r>
        <w:rPr>
          <w:spacing w:val="2"/>
        </w:rPr>
        <w:t>учета</w:t>
      </w:r>
      <w:r>
        <w:rPr>
          <w:spacing w:val="-8"/>
        </w:rPr>
        <w:t> </w:t>
      </w:r>
      <w:r>
        <w:rPr>
          <w:spacing w:val="2"/>
        </w:rPr>
        <w:t>родившихся,</w:t>
      </w:r>
      <w:r>
        <w:rPr>
          <w:spacing w:val="-9"/>
        </w:rPr>
        <w:t> </w:t>
      </w:r>
      <w:r>
        <w:rPr>
          <w:spacing w:val="2"/>
        </w:rPr>
        <w:t>умерших,</w:t>
      </w:r>
      <w:r>
        <w:rPr>
          <w:spacing w:val="-9"/>
        </w:rPr>
        <w:t> </w:t>
      </w:r>
      <w:r>
        <w:rPr>
          <w:spacing w:val="3"/>
        </w:rPr>
        <w:t>браков </w:t>
      </w:r>
      <w:r>
        <w:rPr/>
        <w:t>и </w:t>
      </w:r>
      <w:r>
        <w:rPr>
          <w:spacing w:val="6"/>
        </w:rPr>
        <w:t>разводов возложена </w:t>
      </w:r>
      <w:r>
        <w:rPr>
          <w:spacing w:val="3"/>
        </w:rPr>
        <w:t>на </w:t>
      </w:r>
      <w:r>
        <w:rPr>
          <w:spacing w:val="5"/>
        </w:rPr>
        <w:t>органы </w:t>
      </w:r>
      <w:r>
        <w:rPr>
          <w:spacing w:val="6"/>
        </w:rPr>
        <w:t>статистики </w:t>
      </w:r>
      <w:r>
        <w:rPr>
          <w:spacing w:val="3"/>
        </w:rPr>
        <w:t>по </w:t>
      </w:r>
      <w:r>
        <w:rPr>
          <w:spacing w:val="5"/>
        </w:rPr>
        <w:t>единой </w:t>
      </w:r>
      <w:r>
        <w:rPr>
          <w:spacing w:val="4"/>
        </w:rPr>
        <w:t>прог- рамме: ежемесячно </w:t>
      </w:r>
      <w:r>
        <w:rPr/>
        <w:t>— </w:t>
      </w:r>
      <w:r>
        <w:rPr>
          <w:spacing w:val="2"/>
        </w:rPr>
        <w:t>по </w:t>
      </w:r>
      <w:r>
        <w:rPr>
          <w:spacing w:val="4"/>
        </w:rPr>
        <w:t>краткой, </w:t>
      </w:r>
      <w:r>
        <w:rPr>
          <w:spacing w:val="3"/>
        </w:rPr>
        <w:t>один раз </w:t>
      </w:r>
      <w:r>
        <w:rPr/>
        <w:t>в </w:t>
      </w:r>
      <w:r>
        <w:rPr>
          <w:spacing w:val="3"/>
        </w:rPr>
        <w:t>год </w:t>
      </w:r>
      <w:r>
        <w:rPr/>
        <w:t>— </w:t>
      </w:r>
      <w:r>
        <w:rPr>
          <w:spacing w:val="2"/>
        </w:rPr>
        <w:t>по </w:t>
      </w:r>
      <w:r>
        <w:rPr>
          <w:spacing w:val="5"/>
        </w:rPr>
        <w:t>полной </w:t>
      </w:r>
      <w:r>
        <w:rPr>
          <w:spacing w:val="3"/>
        </w:rPr>
        <w:t>программе.</w:t>
      </w:r>
    </w:p>
    <w:p>
      <w:pPr>
        <w:pStyle w:val="BodyText"/>
        <w:spacing w:line="252" w:lineRule="auto"/>
        <w:ind w:right="1129" w:firstLine="283"/>
      </w:pPr>
      <w:r>
        <w:rPr/>
        <w:t>Краткая программа позволяет получить сведения о числе заре- гистрированных родившихся, умерших, в том числе от отдельных причин</w:t>
      </w:r>
      <w:r>
        <w:rPr>
          <w:spacing w:val="-15"/>
        </w:rPr>
        <w:t> </w:t>
      </w:r>
      <w:r>
        <w:rPr/>
        <w:t>смерти,</w:t>
      </w:r>
      <w:r>
        <w:rPr>
          <w:spacing w:val="-14"/>
        </w:rPr>
        <w:t> </w:t>
      </w:r>
      <w:r>
        <w:rPr/>
        <w:t>а</w:t>
      </w:r>
      <w:r>
        <w:rPr>
          <w:spacing w:val="-14"/>
        </w:rPr>
        <w:t> </w:t>
      </w:r>
      <w:r>
        <w:rPr/>
        <w:t>также</w:t>
      </w:r>
      <w:r>
        <w:rPr>
          <w:spacing w:val="-14"/>
        </w:rPr>
        <w:t> </w:t>
      </w:r>
      <w:r>
        <w:rPr/>
        <w:t>браков</w:t>
      </w:r>
      <w:r>
        <w:rPr>
          <w:spacing w:val="-14"/>
        </w:rPr>
        <w:t> </w:t>
      </w:r>
      <w:r>
        <w:rPr/>
        <w:t>и</w:t>
      </w:r>
      <w:r>
        <w:rPr>
          <w:spacing w:val="-14"/>
        </w:rPr>
        <w:t> </w:t>
      </w:r>
      <w:r>
        <w:rPr/>
        <w:t>разводов</w:t>
      </w:r>
      <w:r>
        <w:rPr>
          <w:spacing w:val="-14"/>
        </w:rPr>
        <w:t> </w:t>
      </w:r>
      <w:r>
        <w:rPr/>
        <w:t>по</w:t>
      </w:r>
      <w:r>
        <w:rPr>
          <w:spacing w:val="-15"/>
        </w:rPr>
        <w:t> </w:t>
      </w:r>
      <w:r>
        <w:rPr/>
        <w:t>субъектам</w:t>
      </w:r>
      <w:r>
        <w:rPr>
          <w:spacing w:val="-14"/>
        </w:rPr>
        <w:t> </w:t>
      </w:r>
      <w:r>
        <w:rPr/>
        <w:t>Федерации и в пределах каждого из них — по городским поселениям и сель- ским местностям. Полная программа позволяет получить распре- деление:</w:t>
      </w:r>
    </w:p>
    <w:p>
      <w:pPr>
        <w:pStyle w:val="ListParagraph"/>
        <w:numPr>
          <w:ilvl w:val="0"/>
          <w:numId w:val="1"/>
        </w:numPr>
        <w:tabs>
          <w:tab w:pos="398" w:val="left" w:leader="none"/>
        </w:tabs>
        <w:spacing w:line="252" w:lineRule="auto" w:before="0" w:after="0"/>
        <w:ind w:left="397" w:right="1128" w:hanging="284"/>
        <w:jc w:val="both"/>
        <w:rPr>
          <w:sz w:val="20"/>
        </w:rPr>
      </w:pPr>
      <w:r>
        <w:rPr>
          <w:spacing w:val="2"/>
          <w:sz w:val="20"/>
        </w:rPr>
        <w:t>родившихся: </w:t>
      </w:r>
      <w:r>
        <w:rPr>
          <w:sz w:val="20"/>
        </w:rPr>
        <w:t>по </w:t>
      </w:r>
      <w:r>
        <w:rPr>
          <w:spacing w:val="2"/>
          <w:sz w:val="20"/>
        </w:rPr>
        <w:t>возрасту, брачному состоянию </w:t>
      </w:r>
      <w:r>
        <w:rPr>
          <w:sz w:val="20"/>
        </w:rPr>
        <w:t>и </w:t>
      </w:r>
      <w:r>
        <w:rPr>
          <w:spacing w:val="3"/>
          <w:sz w:val="20"/>
        </w:rPr>
        <w:t>националь- </w:t>
      </w:r>
      <w:r>
        <w:rPr>
          <w:sz w:val="20"/>
        </w:rPr>
        <w:t>ности</w:t>
      </w:r>
      <w:r>
        <w:rPr>
          <w:spacing w:val="-5"/>
          <w:sz w:val="20"/>
        </w:rPr>
        <w:t> </w:t>
      </w:r>
      <w:r>
        <w:rPr>
          <w:sz w:val="20"/>
        </w:rPr>
        <w:t>матери,</w:t>
      </w:r>
      <w:r>
        <w:rPr>
          <w:spacing w:val="-4"/>
          <w:sz w:val="20"/>
        </w:rPr>
        <w:t> </w:t>
      </w:r>
      <w:r>
        <w:rPr>
          <w:sz w:val="20"/>
        </w:rPr>
        <w:t>по</w:t>
      </w:r>
      <w:r>
        <w:rPr>
          <w:spacing w:val="-4"/>
          <w:sz w:val="20"/>
        </w:rPr>
        <w:t> </w:t>
      </w:r>
      <w:r>
        <w:rPr>
          <w:sz w:val="20"/>
        </w:rPr>
        <w:t>очередности</w:t>
      </w:r>
      <w:r>
        <w:rPr>
          <w:spacing w:val="-4"/>
          <w:sz w:val="20"/>
        </w:rPr>
        <w:t> </w:t>
      </w:r>
      <w:r>
        <w:rPr>
          <w:sz w:val="20"/>
        </w:rPr>
        <w:t>рождения,</w:t>
      </w:r>
      <w:r>
        <w:rPr>
          <w:spacing w:val="-4"/>
          <w:sz w:val="20"/>
        </w:rPr>
        <w:t> </w:t>
      </w:r>
      <w:r>
        <w:rPr>
          <w:sz w:val="20"/>
        </w:rPr>
        <w:t>по</w:t>
      </w:r>
      <w:r>
        <w:rPr>
          <w:spacing w:val="-4"/>
          <w:sz w:val="20"/>
        </w:rPr>
        <w:t> </w:t>
      </w:r>
      <w:r>
        <w:rPr>
          <w:sz w:val="20"/>
        </w:rPr>
        <w:t>возрасту</w:t>
      </w:r>
      <w:r>
        <w:rPr>
          <w:spacing w:val="-4"/>
          <w:sz w:val="20"/>
        </w:rPr>
        <w:t> </w:t>
      </w:r>
      <w:r>
        <w:rPr>
          <w:sz w:val="20"/>
        </w:rPr>
        <w:t>отца</w:t>
      </w:r>
      <w:r>
        <w:rPr>
          <w:spacing w:val="-4"/>
          <w:sz w:val="20"/>
        </w:rPr>
        <w:t> </w:t>
      </w:r>
      <w:r>
        <w:rPr>
          <w:sz w:val="20"/>
        </w:rPr>
        <w:t>и</w:t>
      </w:r>
      <w:r>
        <w:rPr>
          <w:spacing w:val="-4"/>
          <w:sz w:val="20"/>
        </w:rPr>
        <w:t> </w:t>
      </w:r>
      <w:r>
        <w:rPr>
          <w:spacing w:val="-5"/>
          <w:sz w:val="20"/>
        </w:rPr>
        <w:t>ма- </w:t>
      </w:r>
      <w:r>
        <w:rPr>
          <w:sz w:val="20"/>
        </w:rPr>
        <w:t>тери, уровню образования</w:t>
      </w:r>
      <w:r>
        <w:rPr>
          <w:spacing w:val="19"/>
          <w:sz w:val="20"/>
        </w:rPr>
        <w:t> </w:t>
      </w:r>
      <w:r>
        <w:rPr>
          <w:sz w:val="20"/>
        </w:rPr>
        <w:t>матери;</w:t>
      </w:r>
    </w:p>
    <w:p>
      <w:pPr>
        <w:pStyle w:val="ListParagraph"/>
        <w:numPr>
          <w:ilvl w:val="0"/>
          <w:numId w:val="1"/>
        </w:numPr>
        <w:tabs>
          <w:tab w:pos="398" w:val="left" w:leader="none"/>
        </w:tabs>
        <w:spacing w:line="252" w:lineRule="auto" w:before="0" w:after="0"/>
        <w:ind w:left="397" w:right="1128" w:hanging="284"/>
        <w:jc w:val="both"/>
        <w:rPr>
          <w:sz w:val="20"/>
        </w:rPr>
      </w:pPr>
      <w:r>
        <w:rPr>
          <w:spacing w:val="2"/>
          <w:sz w:val="20"/>
        </w:rPr>
        <w:t>умерших: </w:t>
      </w:r>
      <w:r>
        <w:rPr>
          <w:sz w:val="20"/>
        </w:rPr>
        <w:t>по </w:t>
      </w:r>
      <w:r>
        <w:rPr>
          <w:spacing w:val="2"/>
          <w:sz w:val="20"/>
        </w:rPr>
        <w:t>возрасту, полу, национальности, </w:t>
      </w:r>
      <w:r>
        <w:rPr>
          <w:sz w:val="20"/>
        </w:rPr>
        <w:t>по </w:t>
      </w:r>
      <w:r>
        <w:rPr>
          <w:spacing w:val="2"/>
          <w:sz w:val="20"/>
        </w:rPr>
        <w:t>уровню </w:t>
      </w:r>
      <w:r>
        <w:rPr>
          <w:spacing w:val="3"/>
          <w:sz w:val="20"/>
        </w:rPr>
        <w:t>об- </w:t>
      </w:r>
      <w:r>
        <w:rPr>
          <w:sz w:val="20"/>
        </w:rPr>
        <w:t>разования в сочетании с полом и возрастом, по брачному </w:t>
      </w:r>
      <w:r>
        <w:rPr>
          <w:spacing w:val="2"/>
          <w:sz w:val="20"/>
        </w:rPr>
        <w:t>со- </w:t>
      </w:r>
      <w:r>
        <w:rPr>
          <w:sz w:val="20"/>
        </w:rPr>
        <w:t>стоянию,</w:t>
      </w:r>
      <w:r>
        <w:rPr>
          <w:spacing w:val="-12"/>
          <w:sz w:val="20"/>
        </w:rPr>
        <w:t> </w:t>
      </w:r>
      <w:r>
        <w:rPr>
          <w:sz w:val="20"/>
        </w:rPr>
        <w:t>по</w:t>
      </w:r>
      <w:r>
        <w:rPr>
          <w:spacing w:val="-11"/>
          <w:sz w:val="20"/>
        </w:rPr>
        <w:t> </w:t>
      </w:r>
      <w:r>
        <w:rPr>
          <w:sz w:val="20"/>
        </w:rPr>
        <w:t>причинам</w:t>
      </w:r>
      <w:r>
        <w:rPr>
          <w:spacing w:val="-11"/>
          <w:sz w:val="20"/>
        </w:rPr>
        <w:t> </w:t>
      </w:r>
      <w:r>
        <w:rPr>
          <w:sz w:val="20"/>
        </w:rPr>
        <w:t>смерти</w:t>
      </w:r>
      <w:r>
        <w:rPr>
          <w:spacing w:val="-11"/>
          <w:sz w:val="20"/>
        </w:rPr>
        <w:t> </w:t>
      </w:r>
      <w:r>
        <w:rPr>
          <w:sz w:val="20"/>
        </w:rPr>
        <w:t>в</w:t>
      </w:r>
      <w:r>
        <w:rPr>
          <w:spacing w:val="-11"/>
          <w:sz w:val="20"/>
        </w:rPr>
        <w:t> </w:t>
      </w:r>
      <w:r>
        <w:rPr>
          <w:sz w:val="20"/>
        </w:rPr>
        <w:t>сочетании</w:t>
      </w:r>
      <w:r>
        <w:rPr>
          <w:spacing w:val="-11"/>
          <w:sz w:val="20"/>
        </w:rPr>
        <w:t> </w:t>
      </w:r>
      <w:r>
        <w:rPr>
          <w:sz w:val="20"/>
        </w:rPr>
        <w:t>с</w:t>
      </w:r>
      <w:r>
        <w:rPr>
          <w:spacing w:val="-11"/>
          <w:sz w:val="20"/>
        </w:rPr>
        <w:t> </w:t>
      </w:r>
      <w:r>
        <w:rPr>
          <w:sz w:val="20"/>
        </w:rPr>
        <w:t>полом</w:t>
      </w:r>
      <w:r>
        <w:rPr>
          <w:spacing w:val="-11"/>
          <w:sz w:val="20"/>
        </w:rPr>
        <w:t> </w:t>
      </w:r>
      <w:r>
        <w:rPr>
          <w:sz w:val="20"/>
        </w:rPr>
        <w:t>и</w:t>
      </w:r>
      <w:r>
        <w:rPr>
          <w:spacing w:val="-11"/>
          <w:sz w:val="20"/>
        </w:rPr>
        <w:t> </w:t>
      </w:r>
      <w:r>
        <w:rPr>
          <w:sz w:val="20"/>
        </w:rPr>
        <w:t>возрастом;</w:t>
      </w:r>
    </w:p>
    <w:p>
      <w:pPr>
        <w:pStyle w:val="ListParagraph"/>
        <w:numPr>
          <w:ilvl w:val="0"/>
          <w:numId w:val="1"/>
        </w:numPr>
        <w:tabs>
          <w:tab w:pos="398" w:val="left" w:leader="none"/>
        </w:tabs>
        <w:spacing w:line="252" w:lineRule="auto" w:before="0" w:after="0"/>
        <w:ind w:left="397" w:right="1122" w:hanging="284"/>
        <w:jc w:val="both"/>
        <w:rPr>
          <w:sz w:val="20"/>
        </w:rPr>
      </w:pPr>
      <w:r>
        <w:rPr>
          <w:spacing w:val="8"/>
          <w:sz w:val="20"/>
        </w:rPr>
        <w:t>вступивших </w:t>
      </w:r>
      <w:r>
        <w:rPr>
          <w:sz w:val="20"/>
        </w:rPr>
        <w:t>в </w:t>
      </w:r>
      <w:r>
        <w:rPr>
          <w:spacing w:val="7"/>
          <w:sz w:val="20"/>
        </w:rPr>
        <w:t>брак: </w:t>
      </w:r>
      <w:r>
        <w:rPr>
          <w:spacing w:val="4"/>
          <w:sz w:val="20"/>
        </w:rPr>
        <w:t>по </w:t>
      </w:r>
      <w:r>
        <w:rPr>
          <w:spacing w:val="7"/>
          <w:sz w:val="20"/>
        </w:rPr>
        <w:t>полу, </w:t>
      </w:r>
      <w:r>
        <w:rPr>
          <w:spacing w:val="8"/>
          <w:sz w:val="20"/>
        </w:rPr>
        <w:t>возрасту, </w:t>
      </w:r>
      <w:r>
        <w:rPr>
          <w:spacing w:val="9"/>
          <w:sz w:val="20"/>
        </w:rPr>
        <w:t>национальности, </w:t>
      </w:r>
      <w:r>
        <w:rPr>
          <w:sz w:val="20"/>
        </w:rPr>
        <w:t>прежнему брачному состоянию, уровню</w:t>
      </w:r>
      <w:r>
        <w:rPr>
          <w:spacing w:val="15"/>
          <w:sz w:val="20"/>
        </w:rPr>
        <w:t> </w:t>
      </w:r>
      <w:r>
        <w:rPr>
          <w:sz w:val="20"/>
        </w:rPr>
        <w:t>образования;</w:t>
      </w:r>
    </w:p>
    <w:p>
      <w:pPr>
        <w:pStyle w:val="ListParagraph"/>
        <w:numPr>
          <w:ilvl w:val="0"/>
          <w:numId w:val="1"/>
        </w:numPr>
        <w:tabs>
          <w:tab w:pos="398" w:val="left" w:leader="none"/>
        </w:tabs>
        <w:spacing w:line="252" w:lineRule="auto" w:before="0" w:after="0"/>
        <w:ind w:left="397" w:right="1131" w:hanging="284"/>
        <w:jc w:val="both"/>
        <w:rPr>
          <w:sz w:val="20"/>
        </w:rPr>
      </w:pPr>
      <w:r>
        <w:rPr>
          <w:sz w:val="20"/>
        </w:rPr>
        <w:t>расторгающих</w:t>
      </w:r>
      <w:r>
        <w:rPr>
          <w:spacing w:val="-23"/>
          <w:sz w:val="20"/>
        </w:rPr>
        <w:t> </w:t>
      </w:r>
      <w:r>
        <w:rPr>
          <w:sz w:val="20"/>
        </w:rPr>
        <w:t>брак:</w:t>
      </w:r>
      <w:r>
        <w:rPr>
          <w:spacing w:val="-22"/>
          <w:sz w:val="20"/>
        </w:rPr>
        <w:t> </w:t>
      </w:r>
      <w:r>
        <w:rPr>
          <w:sz w:val="20"/>
        </w:rPr>
        <w:t>по</w:t>
      </w:r>
      <w:r>
        <w:rPr>
          <w:spacing w:val="-22"/>
          <w:sz w:val="20"/>
        </w:rPr>
        <w:t> </w:t>
      </w:r>
      <w:r>
        <w:rPr>
          <w:sz w:val="20"/>
        </w:rPr>
        <w:t>возрасту</w:t>
      </w:r>
      <w:r>
        <w:rPr>
          <w:spacing w:val="-22"/>
          <w:sz w:val="20"/>
        </w:rPr>
        <w:t> </w:t>
      </w:r>
      <w:r>
        <w:rPr>
          <w:sz w:val="20"/>
        </w:rPr>
        <w:t>разводящихся</w:t>
      </w:r>
      <w:r>
        <w:rPr>
          <w:spacing w:val="-23"/>
          <w:sz w:val="20"/>
        </w:rPr>
        <w:t> </w:t>
      </w:r>
      <w:r>
        <w:rPr>
          <w:sz w:val="20"/>
        </w:rPr>
        <w:t>и</w:t>
      </w:r>
      <w:r>
        <w:rPr>
          <w:spacing w:val="-22"/>
          <w:sz w:val="20"/>
        </w:rPr>
        <w:t> </w:t>
      </w:r>
      <w:r>
        <w:rPr>
          <w:sz w:val="20"/>
        </w:rPr>
        <w:t>продолжитель- ности</w:t>
      </w:r>
      <w:r>
        <w:rPr>
          <w:spacing w:val="-9"/>
          <w:sz w:val="20"/>
        </w:rPr>
        <w:t> </w:t>
      </w:r>
      <w:r>
        <w:rPr>
          <w:sz w:val="20"/>
        </w:rPr>
        <w:t>расторгаемого</w:t>
      </w:r>
      <w:r>
        <w:rPr>
          <w:spacing w:val="-8"/>
          <w:sz w:val="20"/>
        </w:rPr>
        <w:t> </w:t>
      </w:r>
      <w:r>
        <w:rPr>
          <w:sz w:val="20"/>
        </w:rPr>
        <w:t>брака,</w:t>
      </w:r>
      <w:r>
        <w:rPr>
          <w:spacing w:val="-8"/>
          <w:sz w:val="20"/>
        </w:rPr>
        <w:t> </w:t>
      </w:r>
      <w:r>
        <w:rPr>
          <w:sz w:val="20"/>
        </w:rPr>
        <w:t>по</w:t>
      </w:r>
      <w:r>
        <w:rPr>
          <w:spacing w:val="-8"/>
          <w:sz w:val="20"/>
        </w:rPr>
        <w:t> </w:t>
      </w:r>
      <w:r>
        <w:rPr>
          <w:sz w:val="20"/>
        </w:rPr>
        <w:t>национальности,</w:t>
      </w:r>
      <w:r>
        <w:rPr>
          <w:spacing w:val="-8"/>
          <w:sz w:val="20"/>
        </w:rPr>
        <w:t> </w:t>
      </w:r>
      <w:r>
        <w:rPr>
          <w:sz w:val="20"/>
        </w:rPr>
        <w:t>уровню</w:t>
      </w:r>
      <w:r>
        <w:rPr>
          <w:spacing w:val="-8"/>
          <w:sz w:val="20"/>
        </w:rPr>
        <w:t> </w:t>
      </w:r>
      <w:r>
        <w:rPr>
          <w:spacing w:val="-3"/>
          <w:sz w:val="20"/>
        </w:rPr>
        <w:t>образо- </w:t>
      </w:r>
      <w:r>
        <w:rPr>
          <w:sz w:val="20"/>
        </w:rPr>
        <w:t>вания, по числу общих детей в возрасте до 18</w:t>
      </w:r>
      <w:r>
        <w:rPr>
          <w:spacing w:val="44"/>
          <w:sz w:val="20"/>
        </w:rPr>
        <w:t> </w:t>
      </w:r>
      <w:r>
        <w:rPr>
          <w:sz w:val="20"/>
        </w:rPr>
        <w:t>лет.</w:t>
      </w:r>
    </w:p>
    <w:p>
      <w:pPr>
        <w:pStyle w:val="BodyText"/>
        <w:spacing w:line="252" w:lineRule="auto"/>
        <w:ind w:right="1126" w:firstLine="283"/>
      </w:pPr>
      <w:r>
        <w:rPr>
          <w:spacing w:val="3"/>
        </w:rPr>
        <w:t>Полученные данные разработок текущего учета </w:t>
      </w:r>
      <w:r>
        <w:rPr>
          <w:spacing w:val="4"/>
        </w:rPr>
        <w:t>демографи- </w:t>
      </w:r>
      <w:r>
        <w:rPr/>
        <w:t>ческих</w:t>
      </w:r>
      <w:r>
        <w:rPr>
          <w:spacing w:val="-7"/>
        </w:rPr>
        <w:t> </w:t>
      </w:r>
      <w:r>
        <w:rPr/>
        <w:t>ситуаций</w:t>
      </w:r>
      <w:r>
        <w:rPr>
          <w:spacing w:val="-6"/>
        </w:rPr>
        <w:t> </w:t>
      </w:r>
      <w:r>
        <w:rPr/>
        <w:t>периодически</w:t>
      </w:r>
      <w:r>
        <w:rPr>
          <w:spacing w:val="-7"/>
        </w:rPr>
        <w:t> </w:t>
      </w:r>
      <w:r>
        <w:rPr/>
        <w:t>публикуются</w:t>
      </w:r>
      <w:r>
        <w:rPr>
          <w:spacing w:val="-6"/>
        </w:rPr>
        <w:t> </w:t>
      </w:r>
      <w:r>
        <w:rPr/>
        <w:t>в</w:t>
      </w:r>
      <w:r>
        <w:rPr>
          <w:spacing w:val="-7"/>
        </w:rPr>
        <w:t> </w:t>
      </w:r>
      <w:r>
        <w:rPr/>
        <w:t>специальных</w:t>
      </w:r>
      <w:r>
        <w:rPr>
          <w:spacing w:val="-6"/>
        </w:rPr>
        <w:t> </w:t>
      </w:r>
      <w:r>
        <w:rPr/>
        <w:t>стати- стических сборниках, научных</w:t>
      </w:r>
      <w:r>
        <w:rPr>
          <w:spacing w:val="18"/>
        </w:rPr>
        <w:t> </w:t>
      </w:r>
      <w:r>
        <w:rPr/>
        <w:t>журналах.</w:t>
      </w:r>
    </w:p>
    <w:p>
      <w:pPr>
        <w:pStyle w:val="BodyText"/>
        <w:spacing w:before="8"/>
        <w:ind w:left="0"/>
        <w:jc w:val="left"/>
        <w:rPr>
          <w:sz w:val="22"/>
        </w:rPr>
      </w:pPr>
    </w:p>
    <w:p>
      <w:pPr>
        <w:pStyle w:val="Heading2"/>
        <w:numPr>
          <w:ilvl w:val="1"/>
          <w:numId w:val="3"/>
        </w:numPr>
        <w:tabs>
          <w:tab w:pos="1257" w:val="left" w:leader="none"/>
        </w:tabs>
        <w:spacing w:line="240" w:lineRule="auto" w:before="0" w:after="0"/>
        <w:ind w:left="1256" w:right="0" w:hanging="378"/>
        <w:jc w:val="left"/>
        <w:rPr>
          <w:rFonts w:ascii="Calibri" w:hAnsi="Calibri"/>
        </w:rPr>
      </w:pPr>
      <w:bookmarkStart w:name="_TOC_250030" w:id="7"/>
      <w:r>
        <w:rPr>
          <w:rFonts w:ascii="Calibri" w:hAnsi="Calibri"/>
          <w:spacing w:val="3"/>
          <w:w w:val="105"/>
        </w:rPr>
        <w:t>ДРУГИЕ ИСТОЧНИКИ ДАННЫХ </w:t>
      </w:r>
      <w:r>
        <w:rPr>
          <w:rFonts w:ascii="Calibri" w:hAnsi="Calibri"/>
          <w:w w:val="105"/>
        </w:rPr>
        <w:t>О</w:t>
      </w:r>
      <w:r>
        <w:rPr>
          <w:rFonts w:ascii="Calibri" w:hAnsi="Calibri"/>
          <w:spacing w:val="21"/>
          <w:w w:val="105"/>
        </w:rPr>
        <w:t> </w:t>
      </w:r>
      <w:bookmarkEnd w:id="7"/>
      <w:r>
        <w:rPr>
          <w:rFonts w:ascii="Calibri" w:hAnsi="Calibri"/>
          <w:spacing w:val="4"/>
          <w:w w:val="105"/>
        </w:rPr>
        <w:t>НАСЕЛЕНИИ</w:t>
      </w:r>
    </w:p>
    <w:p>
      <w:pPr>
        <w:pStyle w:val="BodyText"/>
        <w:spacing w:line="252" w:lineRule="auto" w:before="114"/>
        <w:ind w:right="1129" w:firstLine="283"/>
      </w:pPr>
      <w:r>
        <w:rPr/>
        <w:t>Наряду с переписями и текущим учетом движения населения существуют другие источники данных о населении.</w:t>
      </w:r>
    </w:p>
    <w:p>
      <w:pPr>
        <w:pStyle w:val="BodyText"/>
        <w:spacing w:line="252" w:lineRule="auto"/>
        <w:ind w:right="1128" w:firstLine="283"/>
      </w:pPr>
      <w:r>
        <w:rPr>
          <w:rFonts w:ascii="Times New Roman" w:hAnsi="Times New Roman"/>
          <w:b/>
        </w:rPr>
        <w:t>Обследование населения </w:t>
      </w:r>
      <w:r>
        <w:rPr/>
        <w:t>— это сбор сведений о части жителей </w:t>
      </w:r>
      <w:r>
        <w:rPr>
          <w:spacing w:val="2"/>
        </w:rPr>
        <w:t>территории </w:t>
      </w:r>
      <w:r>
        <w:rPr/>
        <w:t>для </w:t>
      </w:r>
      <w:r>
        <w:rPr>
          <w:spacing w:val="2"/>
        </w:rPr>
        <w:t>изучения </w:t>
      </w:r>
      <w:r>
        <w:rPr/>
        <w:t>их </w:t>
      </w:r>
      <w:r>
        <w:rPr>
          <w:spacing w:val="2"/>
        </w:rPr>
        <w:t>состава, социальных </w:t>
      </w:r>
      <w:r>
        <w:rPr/>
        <w:t>и </w:t>
      </w:r>
      <w:r>
        <w:rPr>
          <w:spacing w:val="3"/>
        </w:rPr>
        <w:t>демографи- </w:t>
      </w:r>
      <w:r>
        <w:rPr/>
        <w:t>ческих процессов или общественного мнения. Обследуемая часть населения</w:t>
      </w:r>
      <w:r>
        <w:rPr>
          <w:spacing w:val="-16"/>
        </w:rPr>
        <w:t> </w:t>
      </w:r>
      <w:r>
        <w:rPr/>
        <w:t>может</w:t>
      </w:r>
      <w:r>
        <w:rPr>
          <w:spacing w:val="-16"/>
        </w:rPr>
        <w:t> </w:t>
      </w:r>
      <w:r>
        <w:rPr/>
        <w:t>отбираться</w:t>
      </w:r>
      <w:r>
        <w:rPr>
          <w:spacing w:val="-16"/>
        </w:rPr>
        <w:t> </w:t>
      </w:r>
      <w:r>
        <w:rPr/>
        <w:t>так,</w:t>
      </w:r>
      <w:r>
        <w:rPr>
          <w:spacing w:val="-16"/>
        </w:rPr>
        <w:t> </w:t>
      </w:r>
      <w:r>
        <w:rPr/>
        <w:t>чтобы</w:t>
      </w:r>
      <w:r>
        <w:rPr>
          <w:spacing w:val="-16"/>
        </w:rPr>
        <w:t> </w:t>
      </w:r>
      <w:r>
        <w:rPr/>
        <w:t>она</w:t>
      </w:r>
      <w:r>
        <w:rPr>
          <w:spacing w:val="-16"/>
        </w:rPr>
        <w:t> </w:t>
      </w:r>
      <w:r>
        <w:rPr/>
        <w:t>представляла</w:t>
      </w:r>
      <w:r>
        <w:rPr>
          <w:spacing w:val="-16"/>
        </w:rPr>
        <w:t> </w:t>
      </w:r>
      <w:r>
        <w:rPr/>
        <w:t>собой</w:t>
      </w:r>
      <w:r>
        <w:rPr>
          <w:spacing w:val="-16"/>
        </w:rPr>
        <w:t> </w:t>
      </w:r>
      <w:r>
        <w:rPr>
          <w:spacing w:val="-4"/>
        </w:rPr>
        <w:t>все</w:t>
      </w:r>
    </w:p>
    <w:p>
      <w:pPr>
        <w:spacing w:after="0" w:line="252" w:lineRule="auto"/>
        <w:sectPr>
          <w:footerReference w:type="default" r:id="rId52"/>
          <w:pgSz w:w="16450" w:h="12190" w:orient="landscape"/>
          <w:pgMar w:footer="743" w:header="0" w:top="920" w:bottom="940" w:left="1020" w:right="0"/>
          <w:cols w:num="2" w:equalWidth="0">
            <w:col w:w="6398" w:space="1539"/>
            <w:col w:w="7493"/>
          </w:cols>
        </w:sectPr>
      </w:pPr>
    </w:p>
    <w:p>
      <w:pPr>
        <w:pStyle w:val="BodyText"/>
        <w:spacing w:line="247" w:lineRule="auto" w:before="69"/>
        <w:ind w:right="42"/>
        <w:rPr>
          <w:rFonts w:ascii="Times New Roman" w:hAnsi="Times New Roman"/>
          <w:i/>
        </w:rPr>
      </w:pPr>
      <w:r>
        <w:rPr/>
        <w:t>население</w:t>
      </w:r>
      <w:r>
        <w:rPr>
          <w:spacing w:val="-15"/>
        </w:rPr>
        <w:t> </w:t>
      </w:r>
      <w:r>
        <w:rPr/>
        <w:t>страны.</w:t>
      </w:r>
      <w:r>
        <w:rPr>
          <w:spacing w:val="-14"/>
        </w:rPr>
        <w:t> </w:t>
      </w:r>
      <w:r>
        <w:rPr/>
        <w:t>Такое</w:t>
      </w:r>
      <w:r>
        <w:rPr>
          <w:spacing w:val="-15"/>
        </w:rPr>
        <w:t> </w:t>
      </w:r>
      <w:r>
        <w:rPr/>
        <w:t>выборочное</w:t>
      </w:r>
      <w:r>
        <w:rPr>
          <w:spacing w:val="-14"/>
        </w:rPr>
        <w:t> </w:t>
      </w:r>
      <w:r>
        <w:rPr/>
        <w:t>обследование</w:t>
      </w:r>
      <w:r>
        <w:rPr>
          <w:spacing w:val="-15"/>
        </w:rPr>
        <w:t> </w:t>
      </w:r>
      <w:r>
        <w:rPr/>
        <w:t>населения</w:t>
      </w:r>
      <w:r>
        <w:rPr>
          <w:spacing w:val="-14"/>
        </w:rPr>
        <w:t> </w:t>
      </w:r>
      <w:r>
        <w:rPr>
          <w:spacing w:val="-4"/>
        </w:rPr>
        <w:t>всей </w:t>
      </w:r>
      <w:r>
        <w:rPr/>
        <w:t>страны называется</w:t>
      </w:r>
      <w:r>
        <w:rPr>
          <w:spacing w:val="15"/>
        </w:rPr>
        <w:t> </w:t>
      </w:r>
      <w:r>
        <w:rPr>
          <w:rFonts w:ascii="Times New Roman" w:hAnsi="Times New Roman"/>
          <w:i/>
        </w:rPr>
        <w:t>микропереписью.</w:t>
      </w:r>
    </w:p>
    <w:p>
      <w:pPr>
        <w:pStyle w:val="BodyText"/>
        <w:spacing w:line="252" w:lineRule="auto" w:before="4"/>
        <w:ind w:right="40" w:firstLine="283"/>
      </w:pPr>
      <w:r>
        <w:rPr/>
        <w:t>Микроперепись не требует больших затрат, программа </w:t>
      </w:r>
      <w:r>
        <w:rPr>
          <w:spacing w:val="2"/>
        </w:rPr>
        <w:t>обсле- </w:t>
      </w:r>
      <w:r>
        <w:rPr/>
        <w:t>дования, как правило, сравнительно подробна и касается преиму- щественно</w:t>
      </w:r>
      <w:r>
        <w:rPr>
          <w:spacing w:val="-12"/>
        </w:rPr>
        <w:t> </w:t>
      </w:r>
      <w:r>
        <w:rPr/>
        <w:t>какой-либо</w:t>
      </w:r>
      <w:r>
        <w:rPr>
          <w:spacing w:val="-11"/>
        </w:rPr>
        <w:t> </w:t>
      </w:r>
      <w:r>
        <w:rPr/>
        <w:t>одной</w:t>
      </w:r>
      <w:r>
        <w:rPr>
          <w:spacing w:val="-12"/>
        </w:rPr>
        <w:t> </w:t>
      </w:r>
      <w:r>
        <w:rPr/>
        <w:t>темы.</w:t>
      </w:r>
      <w:r>
        <w:rPr>
          <w:spacing w:val="-11"/>
        </w:rPr>
        <w:t> </w:t>
      </w:r>
      <w:r>
        <w:rPr/>
        <w:t>Микропереписи</w:t>
      </w:r>
      <w:r>
        <w:rPr>
          <w:spacing w:val="-12"/>
        </w:rPr>
        <w:t> </w:t>
      </w:r>
      <w:r>
        <w:rPr/>
        <w:t>получили</w:t>
      </w:r>
      <w:r>
        <w:rPr>
          <w:spacing w:val="-11"/>
        </w:rPr>
        <w:t> </w:t>
      </w:r>
      <w:r>
        <w:rPr>
          <w:spacing w:val="-4"/>
        </w:rPr>
        <w:t>рас- </w:t>
      </w:r>
      <w:r>
        <w:rPr/>
        <w:t>пространение в европейских странах в середине ХХ в., когда были разработаны техника отбора и методы оценки характеристики на- селения по выборочным данным. Тема большинства таких</w:t>
      </w:r>
      <w:r>
        <w:rPr>
          <w:spacing w:val="-26"/>
        </w:rPr>
        <w:t> </w:t>
      </w:r>
      <w:r>
        <w:rPr/>
        <w:t>микро- переписей — изучение рождаемости и ее</w:t>
      </w:r>
      <w:r>
        <w:rPr>
          <w:spacing w:val="30"/>
        </w:rPr>
        <w:t> </w:t>
      </w:r>
      <w:r>
        <w:rPr/>
        <w:t>факторов.</w:t>
      </w:r>
    </w:p>
    <w:p>
      <w:pPr>
        <w:pStyle w:val="BodyText"/>
        <w:spacing w:line="252" w:lineRule="auto"/>
        <w:ind w:right="38" w:firstLine="283"/>
      </w:pPr>
      <w:r>
        <w:rPr/>
        <w:t>Еще одной формой изучения населения является </w:t>
      </w:r>
      <w:r>
        <w:rPr>
          <w:rFonts w:ascii="Times New Roman" w:hAnsi="Times New Roman"/>
          <w:i/>
        </w:rPr>
        <w:t>анамнестиче- </w:t>
      </w:r>
      <w:r>
        <w:rPr>
          <w:rFonts w:ascii="Times New Roman" w:hAnsi="Times New Roman"/>
          <w:i/>
        </w:rPr>
        <w:t>ское</w:t>
      </w:r>
      <w:r>
        <w:rPr>
          <w:rFonts w:ascii="Times New Roman" w:hAnsi="Times New Roman"/>
          <w:i/>
          <w:spacing w:val="-25"/>
        </w:rPr>
        <w:t> </w:t>
      </w:r>
      <w:r>
        <w:rPr>
          <w:rFonts w:ascii="Times New Roman" w:hAnsi="Times New Roman"/>
          <w:i/>
        </w:rPr>
        <w:t>обследование</w:t>
      </w:r>
      <w:r>
        <w:rPr/>
        <w:t>,</w:t>
      </w:r>
      <w:r>
        <w:rPr>
          <w:spacing w:val="-23"/>
        </w:rPr>
        <w:t> </w:t>
      </w:r>
      <w:r>
        <w:rPr/>
        <w:t>представляющее</w:t>
      </w:r>
      <w:r>
        <w:rPr>
          <w:spacing w:val="-23"/>
        </w:rPr>
        <w:t> </w:t>
      </w:r>
      <w:r>
        <w:rPr/>
        <w:t>собой</w:t>
      </w:r>
      <w:r>
        <w:rPr>
          <w:spacing w:val="-23"/>
        </w:rPr>
        <w:t> </w:t>
      </w:r>
      <w:r>
        <w:rPr/>
        <w:t>разновидность</w:t>
      </w:r>
      <w:r>
        <w:rPr>
          <w:spacing w:val="-23"/>
        </w:rPr>
        <w:t> </w:t>
      </w:r>
      <w:r>
        <w:rPr/>
        <w:t>ретроспек- </w:t>
      </w:r>
      <w:r>
        <w:rPr>
          <w:spacing w:val="2"/>
        </w:rPr>
        <w:t>тивного наблюдения демографических процессов, </w:t>
      </w:r>
      <w:r>
        <w:rPr/>
        <w:t>при </w:t>
      </w:r>
      <w:r>
        <w:rPr>
          <w:spacing w:val="3"/>
        </w:rPr>
        <w:t>котором </w:t>
      </w:r>
      <w:r>
        <w:rPr>
          <w:spacing w:val="2"/>
        </w:rPr>
        <w:t>информация собирается путем опроса людей </w:t>
      </w:r>
      <w:r>
        <w:rPr/>
        <w:t>о </w:t>
      </w:r>
      <w:r>
        <w:rPr>
          <w:spacing w:val="2"/>
        </w:rPr>
        <w:t>прошлом. </w:t>
      </w:r>
      <w:r>
        <w:rPr/>
        <w:t>Такой </w:t>
      </w:r>
      <w:r>
        <w:rPr>
          <w:spacing w:val="2"/>
        </w:rPr>
        <w:t>метод обследования возник </w:t>
      </w:r>
      <w:r>
        <w:rPr/>
        <w:t>в </w:t>
      </w:r>
      <w:r>
        <w:rPr>
          <w:spacing w:val="2"/>
        </w:rPr>
        <w:t>связи </w:t>
      </w:r>
      <w:r>
        <w:rPr/>
        <w:t>с </w:t>
      </w:r>
      <w:r>
        <w:rPr>
          <w:spacing w:val="2"/>
        </w:rPr>
        <w:t>необходимостью </w:t>
      </w:r>
      <w:r>
        <w:rPr/>
        <w:t>изучения недокументированного прошлого населения. В СССР он получил </w:t>
      </w:r>
      <w:r>
        <w:rPr>
          <w:spacing w:val="2"/>
        </w:rPr>
        <w:t>широкое распространение </w:t>
      </w:r>
      <w:r>
        <w:rPr/>
        <w:t>с </w:t>
      </w:r>
      <w:r>
        <w:rPr>
          <w:spacing w:val="2"/>
        </w:rPr>
        <w:t>20-х годов </w:t>
      </w:r>
      <w:r>
        <w:rPr/>
        <w:t>ХХ в. при </w:t>
      </w:r>
      <w:r>
        <w:rPr>
          <w:spacing w:val="3"/>
        </w:rPr>
        <w:t>исследовании </w:t>
      </w:r>
      <w:r>
        <w:rPr/>
        <w:t>санитарно-гигиенических</w:t>
      </w:r>
      <w:r>
        <w:rPr>
          <w:spacing w:val="-13"/>
        </w:rPr>
        <w:t> </w:t>
      </w:r>
      <w:r>
        <w:rPr/>
        <w:t>условий</w:t>
      </w:r>
      <w:r>
        <w:rPr>
          <w:spacing w:val="-13"/>
        </w:rPr>
        <w:t> </w:t>
      </w:r>
      <w:r>
        <w:rPr/>
        <w:t>жизни</w:t>
      </w:r>
      <w:r>
        <w:rPr>
          <w:spacing w:val="-12"/>
        </w:rPr>
        <w:t> </w:t>
      </w:r>
      <w:r>
        <w:rPr/>
        <w:t>ряда</w:t>
      </w:r>
      <w:r>
        <w:rPr>
          <w:spacing w:val="-13"/>
        </w:rPr>
        <w:t> </w:t>
      </w:r>
      <w:r>
        <w:rPr/>
        <w:t>малочисленных</w:t>
      </w:r>
      <w:r>
        <w:rPr>
          <w:spacing w:val="-13"/>
        </w:rPr>
        <w:t> </w:t>
      </w:r>
      <w:r>
        <w:rPr>
          <w:spacing w:val="-4"/>
        </w:rPr>
        <w:t>на- </w:t>
      </w:r>
      <w:r>
        <w:rPr/>
        <w:t>родностей.</w:t>
      </w:r>
    </w:p>
    <w:p>
      <w:pPr>
        <w:pStyle w:val="BodyText"/>
        <w:spacing w:line="252" w:lineRule="auto"/>
        <w:ind w:right="40" w:firstLine="283"/>
      </w:pPr>
      <w:r>
        <w:rPr/>
        <w:t>К недостаткам анамнестического метода относятся неточность и неполнота ответов опрашиваемых, особенно касающихся отда- ленных во времени событий, а также искажения, обусловленные самой</w:t>
      </w:r>
      <w:r>
        <w:rPr>
          <w:spacing w:val="-29"/>
        </w:rPr>
        <w:t> </w:t>
      </w:r>
      <w:r>
        <w:rPr/>
        <w:t>спецификой</w:t>
      </w:r>
      <w:r>
        <w:rPr>
          <w:spacing w:val="-29"/>
        </w:rPr>
        <w:t> </w:t>
      </w:r>
      <w:r>
        <w:rPr/>
        <w:t>метода:</w:t>
      </w:r>
      <w:r>
        <w:rPr>
          <w:spacing w:val="-29"/>
        </w:rPr>
        <w:t> </w:t>
      </w:r>
      <w:r>
        <w:rPr/>
        <w:t>о</w:t>
      </w:r>
      <w:r>
        <w:rPr>
          <w:spacing w:val="-29"/>
        </w:rPr>
        <w:t> </w:t>
      </w:r>
      <w:r>
        <w:rPr/>
        <w:t>демографическом</w:t>
      </w:r>
      <w:r>
        <w:rPr>
          <w:spacing w:val="-29"/>
        </w:rPr>
        <w:t> </w:t>
      </w:r>
      <w:r>
        <w:rPr/>
        <w:t>прошлом</w:t>
      </w:r>
      <w:r>
        <w:rPr>
          <w:spacing w:val="-29"/>
        </w:rPr>
        <w:t> </w:t>
      </w:r>
      <w:r>
        <w:rPr/>
        <w:t>населения судят на основании ответов той ее части, которая дожила до </w:t>
      </w:r>
      <w:r>
        <w:rPr>
          <w:spacing w:val="2"/>
        </w:rPr>
        <w:t>мо- </w:t>
      </w:r>
      <w:r>
        <w:rPr/>
        <w:t>мента</w:t>
      </w:r>
      <w:r>
        <w:rPr>
          <w:spacing w:val="7"/>
        </w:rPr>
        <w:t> </w:t>
      </w:r>
      <w:r>
        <w:rPr/>
        <w:t>обследования.</w:t>
      </w:r>
    </w:p>
    <w:p>
      <w:pPr>
        <w:pStyle w:val="BodyText"/>
        <w:spacing w:line="252" w:lineRule="auto"/>
        <w:ind w:right="42" w:firstLine="283"/>
      </w:pPr>
      <w:r>
        <w:rPr/>
        <w:t>Анамнестические</w:t>
      </w:r>
      <w:r>
        <w:rPr>
          <w:spacing w:val="-20"/>
        </w:rPr>
        <w:t> </w:t>
      </w:r>
      <w:r>
        <w:rPr/>
        <w:t>обследования</w:t>
      </w:r>
      <w:r>
        <w:rPr>
          <w:spacing w:val="-19"/>
        </w:rPr>
        <w:t> </w:t>
      </w:r>
      <w:r>
        <w:rPr/>
        <w:t>применялись</w:t>
      </w:r>
      <w:r>
        <w:rPr>
          <w:spacing w:val="-19"/>
        </w:rPr>
        <w:t> </w:t>
      </w:r>
      <w:r>
        <w:rPr/>
        <w:t>при</w:t>
      </w:r>
      <w:r>
        <w:rPr>
          <w:spacing w:val="-19"/>
        </w:rPr>
        <w:t> </w:t>
      </w:r>
      <w:r>
        <w:rPr/>
        <w:t>изучении,</w:t>
      </w:r>
      <w:r>
        <w:rPr>
          <w:spacing w:val="-19"/>
        </w:rPr>
        <w:t> </w:t>
      </w:r>
      <w:r>
        <w:rPr>
          <w:spacing w:val="-5"/>
        </w:rPr>
        <w:t>на- </w:t>
      </w:r>
      <w:r>
        <w:rPr/>
        <w:t>пример, санитарных последствий перенаселения в условиях</w:t>
      </w:r>
      <w:r>
        <w:rPr>
          <w:spacing w:val="-16"/>
        </w:rPr>
        <w:t> </w:t>
      </w:r>
      <w:r>
        <w:rPr>
          <w:spacing w:val="-4"/>
        </w:rPr>
        <w:t>Край- </w:t>
      </w:r>
      <w:r>
        <w:rPr/>
        <w:t>него</w:t>
      </w:r>
      <w:r>
        <w:rPr>
          <w:spacing w:val="-25"/>
        </w:rPr>
        <w:t> </w:t>
      </w:r>
      <w:r>
        <w:rPr/>
        <w:t>Севера,</w:t>
      </w:r>
      <w:r>
        <w:rPr>
          <w:spacing w:val="-24"/>
        </w:rPr>
        <w:t> </w:t>
      </w:r>
      <w:r>
        <w:rPr/>
        <w:t>а</w:t>
      </w:r>
      <w:r>
        <w:rPr>
          <w:spacing w:val="-24"/>
        </w:rPr>
        <w:t> </w:t>
      </w:r>
      <w:r>
        <w:rPr/>
        <w:t>также</w:t>
      </w:r>
      <w:r>
        <w:rPr>
          <w:spacing w:val="-25"/>
        </w:rPr>
        <w:t> </w:t>
      </w:r>
      <w:r>
        <w:rPr/>
        <w:t>при</w:t>
      </w:r>
      <w:r>
        <w:rPr>
          <w:spacing w:val="-24"/>
        </w:rPr>
        <w:t> </w:t>
      </w:r>
      <w:r>
        <w:rPr/>
        <w:t>исследовании</w:t>
      </w:r>
      <w:r>
        <w:rPr>
          <w:spacing w:val="-24"/>
        </w:rPr>
        <w:t> </w:t>
      </w:r>
      <w:r>
        <w:rPr/>
        <w:t>демографических</w:t>
      </w:r>
      <w:r>
        <w:rPr>
          <w:spacing w:val="-25"/>
        </w:rPr>
        <w:t> </w:t>
      </w:r>
      <w:r>
        <w:rPr/>
        <w:t>процессов в селах Грузии и Армении (1940, 1947); брачной рождаемости в</w:t>
      </w:r>
      <w:r>
        <w:rPr>
          <w:spacing w:val="-24"/>
        </w:rPr>
        <w:t> </w:t>
      </w:r>
      <w:r>
        <w:rPr>
          <w:spacing w:val="-5"/>
        </w:rPr>
        <w:t>за- </w:t>
      </w:r>
      <w:r>
        <w:rPr/>
        <w:t>висимости</w:t>
      </w:r>
      <w:r>
        <w:rPr>
          <w:spacing w:val="-11"/>
        </w:rPr>
        <w:t> </w:t>
      </w:r>
      <w:r>
        <w:rPr/>
        <w:t>от</w:t>
      </w:r>
      <w:r>
        <w:rPr>
          <w:spacing w:val="-10"/>
        </w:rPr>
        <w:t> </w:t>
      </w:r>
      <w:r>
        <w:rPr/>
        <w:t>уровня</w:t>
      </w:r>
      <w:r>
        <w:rPr>
          <w:spacing w:val="-10"/>
        </w:rPr>
        <w:t> </w:t>
      </w:r>
      <w:r>
        <w:rPr/>
        <w:t>доходов</w:t>
      </w:r>
      <w:r>
        <w:rPr>
          <w:spacing w:val="-10"/>
        </w:rPr>
        <w:t> </w:t>
      </w:r>
      <w:r>
        <w:rPr/>
        <w:t>семьи,</w:t>
      </w:r>
      <w:r>
        <w:rPr>
          <w:spacing w:val="-10"/>
        </w:rPr>
        <w:t> </w:t>
      </w:r>
      <w:r>
        <w:rPr/>
        <w:t>социального</w:t>
      </w:r>
      <w:r>
        <w:rPr>
          <w:spacing w:val="-10"/>
        </w:rPr>
        <w:t> </w:t>
      </w:r>
      <w:r>
        <w:rPr/>
        <w:t>положения</w:t>
      </w:r>
      <w:r>
        <w:rPr>
          <w:spacing w:val="-10"/>
        </w:rPr>
        <w:t> </w:t>
      </w:r>
      <w:r>
        <w:rPr/>
        <w:t>и</w:t>
      </w:r>
      <w:r>
        <w:rPr>
          <w:spacing w:val="-10"/>
        </w:rPr>
        <w:t> </w:t>
      </w:r>
      <w:r>
        <w:rPr>
          <w:spacing w:val="-5"/>
        </w:rPr>
        <w:t>жи- </w:t>
      </w:r>
      <w:r>
        <w:rPr/>
        <w:t>лищных</w:t>
      </w:r>
      <w:r>
        <w:rPr>
          <w:spacing w:val="-14"/>
        </w:rPr>
        <w:t> </w:t>
      </w:r>
      <w:r>
        <w:rPr/>
        <w:t>условий</w:t>
      </w:r>
      <w:r>
        <w:rPr>
          <w:spacing w:val="-14"/>
        </w:rPr>
        <w:t> </w:t>
      </w:r>
      <w:r>
        <w:rPr/>
        <w:t>(1960);</w:t>
      </w:r>
      <w:r>
        <w:rPr>
          <w:spacing w:val="-14"/>
        </w:rPr>
        <w:t> </w:t>
      </w:r>
      <w:r>
        <w:rPr/>
        <w:t>рождаемости</w:t>
      </w:r>
      <w:r>
        <w:rPr>
          <w:spacing w:val="-14"/>
        </w:rPr>
        <w:t> </w:t>
      </w:r>
      <w:r>
        <w:rPr/>
        <w:t>и</w:t>
      </w:r>
      <w:r>
        <w:rPr>
          <w:spacing w:val="-13"/>
        </w:rPr>
        <w:t> </w:t>
      </w:r>
      <w:r>
        <w:rPr/>
        <w:t>детской</w:t>
      </w:r>
      <w:r>
        <w:rPr>
          <w:spacing w:val="-14"/>
        </w:rPr>
        <w:t> </w:t>
      </w:r>
      <w:r>
        <w:rPr/>
        <w:t>смертности</w:t>
      </w:r>
      <w:r>
        <w:rPr>
          <w:spacing w:val="-14"/>
        </w:rPr>
        <w:t> </w:t>
      </w:r>
      <w:r>
        <w:rPr/>
        <w:t>в</w:t>
      </w:r>
      <w:r>
        <w:rPr>
          <w:spacing w:val="-14"/>
        </w:rPr>
        <w:t> </w:t>
      </w:r>
      <w:r>
        <w:rPr/>
        <w:t>сель- ских местностях Узбекистана (1962) и</w:t>
      </w:r>
      <w:r>
        <w:rPr>
          <w:spacing w:val="34"/>
        </w:rPr>
        <w:t> </w:t>
      </w:r>
      <w:r>
        <w:rPr/>
        <w:t>т.д.</w:t>
      </w:r>
    </w:p>
    <w:p>
      <w:pPr>
        <w:pStyle w:val="BodyText"/>
        <w:spacing w:line="249" w:lineRule="auto"/>
        <w:ind w:right="38" w:firstLine="283"/>
      </w:pPr>
      <w:r>
        <w:rPr>
          <w:spacing w:val="3"/>
        </w:rPr>
        <w:t>Формой обследования населения служит также </w:t>
      </w:r>
      <w:r>
        <w:rPr>
          <w:rFonts w:ascii="Times New Roman" w:hAnsi="Times New Roman"/>
          <w:i/>
          <w:spacing w:val="4"/>
        </w:rPr>
        <w:t>обследование </w:t>
      </w:r>
      <w:r>
        <w:rPr>
          <w:rFonts w:ascii="Times New Roman" w:hAnsi="Times New Roman"/>
          <w:i/>
          <w:spacing w:val="2"/>
        </w:rPr>
        <w:t>мнений</w:t>
      </w:r>
      <w:r>
        <w:rPr>
          <w:spacing w:val="2"/>
        </w:rPr>
        <w:t>, производимое </w:t>
      </w:r>
      <w:r>
        <w:rPr/>
        <w:t>в </w:t>
      </w:r>
      <w:r>
        <w:rPr>
          <w:spacing w:val="2"/>
        </w:rPr>
        <w:t>целях выяснения представлений, </w:t>
      </w:r>
      <w:r>
        <w:rPr>
          <w:spacing w:val="3"/>
        </w:rPr>
        <w:t>наме- </w:t>
      </w:r>
      <w:r>
        <w:rPr/>
        <w:t>рений, желаний людей, связанных с их демографическими уста- новками</w:t>
      </w:r>
      <w:r>
        <w:rPr>
          <w:spacing w:val="-11"/>
        </w:rPr>
        <w:t> </w:t>
      </w:r>
      <w:r>
        <w:rPr/>
        <w:t>и</w:t>
      </w:r>
      <w:r>
        <w:rPr>
          <w:spacing w:val="-10"/>
        </w:rPr>
        <w:t> </w:t>
      </w:r>
      <w:r>
        <w:rPr/>
        <w:t>поколением.</w:t>
      </w:r>
      <w:r>
        <w:rPr>
          <w:spacing w:val="-10"/>
        </w:rPr>
        <w:t> </w:t>
      </w:r>
      <w:r>
        <w:rPr/>
        <w:t>(В</w:t>
      </w:r>
      <w:r>
        <w:rPr>
          <w:spacing w:val="-11"/>
        </w:rPr>
        <w:t> </w:t>
      </w:r>
      <w:r>
        <w:rPr/>
        <w:t>данном</w:t>
      </w:r>
      <w:r>
        <w:rPr>
          <w:spacing w:val="-10"/>
        </w:rPr>
        <w:t> </w:t>
      </w:r>
      <w:r>
        <w:rPr/>
        <w:t>случае</w:t>
      </w:r>
      <w:r>
        <w:rPr>
          <w:spacing w:val="-10"/>
        </w:rPr>
        <w:t> </w:t>
      </w:r>
      <w:r>
        <w:rPr/>
        <w:t>слово</w:t>
      </w:r>
      <w:r>
        <w:rPr>
          <w:spacing w:val="-11"/>
        </w:rPr>
        <w:t> </w:t>
      </w:r>
      <w:r>
        <w:rPr/>
        <w:t>«мнение»</w:t>
      </w:r>
      <w:r>
        <w:rPr>
          <w:spacing w:val="-10"/>
        </w:rPr>
        <w:t> </w:t>
      </w:r>
      <w:r>
        <w:rPr/>
        <w:t>в</w:t>
      </w:r>
      <w:r>
        <w:rPr>
          <w:spacing w:val="-10"/>
        </w:rPr>
        <w:t> </w:t>
      </w:r>
      <w:r>
        <w:rPr/>
        <w:t>рамках этого</w:t>
      </w:r>
      <w:r>
        <w:rPr>
          <w:spacing w:val="-8"/>
        </w:rPr>
        <w:t> </w:t>
      </w:r>
      <w:r>
        <w:rPr/>
        <w:t>термина</w:t>
      </w:r>
      <w:r>
        <w:rPr>
          <w:spacing w:val="-7"/>
        </w:rPr>
        <w:t> </w:t>
      </w:r>
      <w:r>
        <w:rPr/>
        <w:t>не</w:t>
      </w:r>
      <w:r>
        <w:rPr>
          <w:spacing w:val="-7"/>
        </w:rPr>
        <w:t> </w:t>
      </w:r>
      <w:r>
        <w:rPr/>
        <w:t>соответствует</w:t>
      </w:r>
      <w:r>
        <w:rPr>
          <w:spacing w:val="-7"/>
        </w:rPr>
        <w:t> </w:t>
      </w:r>
      <w:r>
        <w:rPr/>
        <w:t>его</w:t>
      </w:r>
      <w:r>
        <w:rPr>
          <w:spacing w:val="-7"/>
        </w:rPr>
        <w:t> </w:t>
      </w:r>
      <w:r>
        <w:rPr/>
        <w:t>содержанию</w:t>
      </w:r>
      <w:r>
        <w:rPr>
          <w:spacing w:val="-7"/>
        </w:rPr>
        <w:t> </w:t>
      </w:r>
      <w:r>
        <w:rPr/>
        <w:t>в</w:t>
      </w:r>
      <w:r>
        <w:rPr>
          <w:spacing w:val="-7"/>
        </w:rPr>
        <w:t> </w:t>
      </w:r>
      <w:r>
        <w:rPr/>
        <w:t>социологии</w:t>
      </w:r>
      <w:r>
        <w:rPr>
          <w:spacing w:val="-7"/>
        </w:rPr>
        <w:t> </w:t>
      </w:r>
      <w:r>
        <w:rPr/>
        <w:t>и</w:t>
      </w:r>
      <w:r>
        <w:rPr>
          <w:spacing w:val="-7"/>
        </w:rPr>
        <w:t> </w:t>
      </w:r>
      <w:r>
        <w:rPr/>
        <w:t>со- циальной</w:t>
      </w:r>
      <w:r>
        <w:rPr>
          <w:spacing w:val="7"/>
        </w:rPr>
        <w:t> </w:t>
      </w:r>
      <w:r>
        <w:rPr/>
        <w:t>психологии.)</w:t>
      </w:r>
    </w:p>
    <w:p>
      <w:pPr>
        <w:pStyle w:val="BodyText"/>
        <w:spacing w:line="252" w:lineRule="auto"/>
        <w:ind w:right="39" w:firstLine="283"/>
      </w:pPr>
      <w:r>
        <w:rPr/>
        <w:t>Обследование</w:t>
      </w:r>
      <w:r>
        <w:rPr>
          <w:spacing w:val="-26"/>
        </w:rPr>
        <w:t> </w:t>
      </w:r>
      <w:r>
        <w:rPr/>
        <w:t>мнений</w:t>
      </w:r>
      <w:r>
        <w:rPr>
          <w:spacing w:val="-25"/>
        </w:rPr>
        <w:t> </w:t>
      </w:r>
      <w:r>
        <w:rPr/>
        <w:t>чаще</w:t>
      </w:r>
      <w:r>
        <w:rPr>
          <w:spacing w:val="-25"/>
        </w:rPr>
        <w:t> </w:t>
      </w:r>
      <w:r>
        <w:rPr/>
        <w:t>всего</w:t>
      </w:r>
      <w:r>
        <w:rPr>
          <w:spacing w:val="-25"/>
        </w:rPr>
        <w:t> </w:t>
      </w:r>
      <w:r>
        <w:rPr/>
        <w:t>проводится</w:t>
      </w:r>
      <w:r>
        <w:rPr>
          <w:spacing w:val="-25"/>
        </w:rPr>
        <w:t> </w:t>
      </w:r>
      <w:r>
        <w:rPr/>
        <w:t>для</w:t>
      </w:r>
      <w:r>
        <w:rPr>
          <w:spacing w:val="-25"/>
        </w:rPr>
        <w:t> </w:t>
      </w:r>
      <w:r>
        <w:rPr/>
        <w:t>изучения</w:t>
      </w:r>
      <w:r>
        <w:rPr>
          <w:spacing w:val="-26"/>
        </w:rPr>
        <w:t> </w:t>
      </w:r>
      <w:r>
        <w:rPr/>
        <w:t>рож- даемости, реже — брачности, разводимости, миграции, единицей наблюдения</w:t>
      </w:r>
      <w:r>
        <w:rPr>
          <w:spacing w:val="-28"/>
        </w:rPr>
        <w:t> </w:t>
      </w:r>
      <w:r>
        <w:rPr/>
        <w:t>является</w:t>
      </w:r>
      <w:r>
        <w:rPr>
          <w:spacing w:val="-28"/>
        </w:rPr>
        <w:t> </w:t>
      </w:r>
      <w:r>
        <w:rPr/>
        <w:t>отдельный</w:t>
      </w:r>
      <w:r>
        <w:rPr>
          <w:spacing w:val="-27"/>
        </w:rPr>
        <w:t> </w:t>
      </w:r>
      <w:r>
        <w:rPr/>
        <w:t>человек.</w:t>
      </w:r>
      <w:r>
        <w:rPr>
          <w:spacing w:val="-28"/>
        </w:rPr>
        <w:t> </w:t>
      </w:r>
      <w:r>
        <w:rPr/>
        <w:t>Отбор</w:t>
      </w:r>
      <w:r>
        <w:rPr>
          <w:spacing w:val="-27"/>
        </w:rPr>
        <w:t> </w:t>
      </w:r>
      <w:r>
        <w:rPr/>
        <w:t>респондентов</w:t>
      </w:r>
      <w:r>
        <w:rPr>
          <w:spacing w:val="-28"/>
        </w:rPr>
        <w:t> </w:t>
      </w:r>
      <w:r>
        <w:rPr/>
        <w:t>про- водится с учетом цели обследования: при обследовании </w:t>
      </w:r>
      <w:r>
        <w:rPr>
          <w:spacing w:val="2"/>
        </w:rPr>
        <w:t>мнений </w:t>
      </w:r>
      <w:r>
        <w:rPr/>
        <w:t>относительно</w:t>
      </w:r>
      <w:r>
        <w:rPr>
          <w:spacing w:val="22"/>
        </w:rPr>
        <w:t> </w:t>
      </w:r>
      <w:r>
        <w:rPr/>
        <w:t>рождаемости</w:t>
      </w:r>
      <w:r>
        <w:rPr>
          <w:spacing w:val="22"/>
        </w:rPr>
        <w:t> </w:t>
      </w:r>
      <w:r>
        <w:rPr/>
        <w:t>респондентами</w:t>
      </w:r>
      <w:r>
        <w:rPr>
          <w:spacing w:val="23"/>
        </w:rPr>
        <w:t> </w:t>
      </w:r>
      <w:r>
        <w:rPr/>
        <w:t>обычно</w:t>
      </w:r>
      <w:r>
        <w:rPr>
          <w:spacing w:val="22"/>
        </w:rPr>
        <w:t> </w:t>
      </w:r>
      <w:r>
        <w:rPr/>
        <w:t>являются</w:t>
      </w:r>
      <w:r>
        <w:rPr>
          <w:spacing w:val="23"/>
        </w:rPr>
        <w:t> </w:t>
      </w:r>
      <w:r>
        <w:rPr>
          <w:spacing w:val="2"/>
        </w:rPr>
        <w:t>за-</w:t>
      </w:r>
    </w:p>
    <w:p>
      <w:pPr>
        <w:pStyle w:val="BodyText"/>
        <w:spacing w:line="252" w:lineRule="auto" w:before="69"/>
        <w:ind w:right="1128"/>
      </w:pPr>
      <w:r>
        <w:rPr/>
        <w:br w:type="column"/>
      </w:r>
      <w:r>
        <w:rPr/>
        <w:t>мужние</w:t>
      </w:r>
      <w:r>
        <w:rPr>
          <w:spacing w:val="-25"/>
        </w:rPr>
        <w:t> </w:t>
      </w:r>
      <w:r>
        <w:rPr/>
        <w:t>женщины,</w:t>
      </w:r>
      <w:r>
        <w:rPr>
          <w:spacing w:val="-24"/>
        </w:rPr>
        <w:t> </w:t>
      </w:r>
      <w:r>
        <w:rPr/>
        <w:t>относительно</w:t>
      </w:r>
      <w:r>
        <w:rPr>
          <w:spacing w:val="-25"/>
        </w:rPr>
        <w:t> </w:t>
      </w:r>
      <w:r>
        <w:rPr/>
        <w:t>миграции</w:t>
      </w:r>
      <w:r>
        <w:rPr>
          <w:spacing w:val="-24"/>
        </w:rPr>
        <w:t> </w:t>
      </w:r>
      <w:r>
        <w:rPr/>
        <w:t>—</w:t>
      </w:r>
      <w:r>
        <w:rPr>
          <w:spacing w:val="-24"/>
        </w:rPr>
        <w:t> </w:t>
      </w:r>
      <w:r>
        <w:rPr/>
        <w:t>трудоспособное</w:t>
      </w:r>
      <w:r>
        <w:rPr>
          <w:spacing w:val="-25"/>
        </w:rPr>
        <w:t> </w:t>
      </w:r>
      <w:r>
        <w:rPr/>
        <w:t>насе- ление, а относительно брачности — не состоящие в браке молодые люди. Обследование мнений проводится как самостоятельно, так и в рамках более широких социально-демографических обследо- </w:t>
      </w:r>
      <w:r>
        <w:rPr>
          <w:spacing w:val="2"/>
        </w:rPr>
        <w:t>ваний, куда соответствующие вопросы включаются </w:t>
      </w:r>
      <w:r>
        <w:rPr>
          <w:spacing w:val="3"/>
        </w:rPr>
        <w:t>отдельными </w:t>
      </w:r>
      <w:r>
        <w:rPr/>
        <w:t>блоками.</w:t>
      </w:r>
    </w:p>
    <w:p>
      <w:pPr>
        <w:pStyle w:val="BodyText"/>
        <w:spacing w:line="249" w:lineRule="auto"/>
        <w:ind w:right="1125" w:firstLine="283"/>
      </w:pPr>
      <w:r>
        <w:rPr>
          <w:spacing w:val="4"/>
        </w:rPr>
        <w:t>Одним </w:t>
      </w:r>
      <w:r>
        <w:rPr>
          <w:spacing w:val="2"/>
        </w:rPr>
        <w:t>из </w:t>
      </w:r>
      <w:r>
        <w:rPr>
          <w:spacing w:val="4"/>
        </w:rPr>
        <w:t>первых обследований мнений </w:t>
      </w:r>
      <w:r>
        <w:rPr/>
        <w:t>в </w:t>
      </w:r>
      <w:r>
        <w:rPr>
          <w:spacing w:val="4"/>
        </w:rPr>
        <w:t>демографии </w:t>
      </w:r>
      <w:r>
        <w:rPr>
          <w:spacing w:val="5"/>
        </w:rPr>
        <w:t>счи- </w:t>
      </w:r>
      <w:r>
        <w:rPr>
          <w:spacing w:val="3"/>
        </w:rPr>
        <w:t>тается обследование Института общественного мнения </w:t>
      </w:r>
      <w:r>
        <w:rPr>
          <w:spacing w:val="4"/>
        </w:rPr>
        <w:t>Геллапа </w:t>
      </w:r>
      <w:r>
        <w:rPr/>
        <w:t>в </w:t>
      </w:r>
      <w:r>
        <w:rPr>
          <w:spacing w:val="3"/>
        </w:rPr>
        <w:t>США </w:t>
      </w:r>
      <w:r>
        <w:rPr>
          <w:spacing w:val="4"/>
        </w:rPr>
        <w:t>(1936), включавшее вопрос </w:t>
      </w:r>
      <w:r>
        <w:rPr>
          <w:spacing w:val="2"/>
        </w:rPr>
        <w:t>об  </w:t>
      </w:r>
      <w:r>
        <w:rPr>
          <w:spacing w:val="4"/>
        </w:rPr>
        <w:t>идеальном числе </w:t>
      </w:r>
      <w:r>
        <w:rPr>
          <w:spacing w:val="5"/>
        </w:rPr>
        <w:t>детей.  </w:t>
      </w:r>
      <w:r>
        <w:rPr/>
        <w:t>В бывшем СССР с середины 60-х годов прошлого века было про- </w:t>
      </w:r>
      <w:r>
        <w:rPr>
          <w:spacing w:val="5"/>
        </w:rPr>
        <w:t>ведено несколько десятков локальных обследований, </w:t>
      </w:r>
      <w:r>
        <w:rPr>
          <w:spacing w:val="6"/>
        </w:rPr>
        <w:t>которые </w:t>
      </w:r>
      <w:r>
        <w:rPr/>
        <w:t>в </w:t>
      </w:r>
      <w:r>
        <w:rPr>
          <w:spacing w:val="5"/>
        </w:rPr>
        <w:t>основном касались изучения рождаемости. Первое </w:t>
      </w:r>
      <w:r>
        <w:rPr>
          <w:spacing w:val="6"/>
        </w:rPr>
        <w:t>общесо-</w:t>
      </w:r>
      <w:r>
        <w:rPr>
          <w:spacing w:val="60"/>
        </w:rPr>
        <w:t> </w:t>
      </w:r>
      <w:r>
        <w:rPr>
          <w:spacing w:val="3"/>
        </w:rPr>
        <w:t>юзное обследование проводилось </w:t>
      </w:r>
      <w:r>
        <w:rPr/>
        <w:t>в </w:t>
      </w:r>
      <w:r>
        <w:rPr>
          <w:spacing w:val="3"/>
        </w:rPr>
        <w:t>1969 </w:t>
      </w:r>
      <w:r>
        <w:rPr>
          <w:spacing w:val="2"/>
        </w:rPr>
        <w:t>г., </w:t>
      </w:r>
      <w:r>
        <w:rPr>
          <w:spacing w:val="3"/>
        </w:rPr>
        <w:t>блоки вопросов </w:t>
      </w:r>
      <w:r>
        <w:rPr>
          <w:spacing w:val="4"/>
        </w:rPr>
        <w:t>об- </w:t>
      </w:r>
      <w:r>
        <w:rPr/>
        <w:t>следования мнения включались при исследовании молодой семьи (1984,</w:t>
      </w:r>
      <w:r>
        <w:rPr>
          <w:spacing w:val="11"/>
        </w:rPr>
        <w:t> </w:t>
      </w:r>
      <w:r>
        <w:rPr/>
        <w:t>1989)</w:t>
      </w:r>
      <w:r>
        <w:rPr>
          <w:position w:val="6"/>
          <w:sz w:val="14"/>
        </w:rPr>
        <w:t>1</w:t>
      </w:r>
      <w:r>
        <w:rPr/>
        <w:t>.</w:t>
      </w:r>
    </w:p>
    <w:p>
      <w:pPr>
        <w:pStyle w:val="BodyText"/>
        <w:spacing w:line="249" w:lineRule="auto" w:before="6"/>
        <w:ind w:right="1127" w:firstLine="283"/>
      </w:pPr>
      <w:r>
        <w:rPr/>
        <w:t>Источником данных о населении служат и материалы всемир- </w:t>
      </w:r>
      <w:r>
        <w:rPr>
          <w:spacing w:val="3"/>
        </w:rPr>
        <w:t>ного обследования рождаемости </w:t>
      </w:r>
      <w:r>
        <w:rPr/>
        <w:t>— </w:t>
      </w:r>
      <w:r>
        <w:rPr>
          <w:spacing w:val="3"/>
        </w:rPr>
        <w:t>международной </w:t>
      </w:r>
      <w:r>
        <w:rPr>
          <w:spacing w:val="4"/>
        </w:rPr>
        <w:t>программы </w:t>
      </w:r>
      <w:r>
        <w:rPr>
          <w:spacing w:val="2"/>
        </w:rPr>
        <w:t>сбора </w:t>
      </w:r>
      <w:r>
        <w:rPr/>
        <w:t>и </w:t>
      </w:r>
      <w:r>
        <w:rPr>
          <w:spacing w:val="2"/>
        </w:rPr>
        <w:t>обработки сопоставимой </w:t>
      </w:r>
      <w:r>
        <w:rPr/>
        <w:t>по  </w:t>
      </w:r>
      <w:r>
        <w:rPr>
          <w:spacing w:val="2"/>
        </w:rPr>
        <w:t>странам мира </w:t>
      </w:r>
      <w:r>
        <w:rPr>
          <w:spacing w:val="3"/>
        </w:rPr>
        <w:t>информации </w:t>
      </w:r>
      <w:r>
        <w:rPr/>
        <w:t>о </w:t>
      </w:r>
      <w:r>
        <w:rPr>
          <w:spacing w:val="2"/>
        </w:rPr>
        <w:t>тенденциях рождаемости, репродуктивном поведении </w:t>
      </w:r>
      <w:r>
        <w:rPr/>
        <w:t>и </w:t>
      </w:r>
      <w:r>
        <w:rPr>
          <w:spacing w:val="3"/>
        </w:rPr>
        <w:t>уста- </w:t>
      </w:r>
      <w:r>
        <w:rPr/>
        <w:t>новках</w:t>
      </w:r>
      <w:r>
        <w:rPr>
          <w:spacing w:val="-10"/>
        </w:rPr>
        <w:t> </w:t>
      </w:r>
      <w:r>
        <w:rPr/>
        <w:t>населения.</w:t>
      </w:r>
      <w:r>
        <w:rPr>
          <w:spacing w:val="-9"/>
        </w:rPr>
        <w:t> </w:t>
      </w:r>
      <w:r>
        <w:rPr/>
        <w:t>Такое</w:t>
      </w:r>
      <w:r>
        <w:rPr>
          <w:spacing w:val="-9"/>
        </w:rPr>
        <w:t> </w:t>
      </w:r>
      <w:r>
        <w:rPr/>
        <w:t>обследование</w:t>
      </w:r>
      <w:r>
        <w:rPr>
          <w:spacing w:val="-10"/>
        </w:rPr>
        <w:t> </w:t>
      </w:r>
      <w:r>
        <w:rPr/>
        <w:t>осуществлено</w:t>
      </w:r>
      <w:r>
        <w:rPr>
          <w:spacing w:val="-9"/>
        </w:rPr>
        <w:t> </w:t>
      </w:r>
      <w:r>
        <w:rPr/>
        <w:t>в</w:t>
      </w:r>
      <w:r>
        <w:rPr>
          <w:spacing w:val="-9"/>
        </w:rPr>
        <w:t> </w:t>
      </w:r>
      <w:r>
        <w:rPr/>
        <w:t>рамках</w:t>
      </w:r>
      <w:r>
        <w:rPr>
          <w:spacing w:val="-10"/>
        </w:rPr>
        <w:t> </w:t>
      </w:r>
      <w:r>
        <w:rPr/>
        <w:t>Все- мирного года народонаселения, объявленного ООН, и проведено в 1972–1984 гг. в 42 развивающихся и 14 развитых странах мира по единой</w:t>
      </w:r>
      <w:r>
        <w:rPr>
          <w:spacing w:val="14"/>
        </w:rPr>
        <w:t> </w:t>
      </w:r>
      <w:r>
        <w:rPr/>
        <w:t>программе</w:t>
      </w:r>
      <w:r>
        <w:rPr>
          <w:position w:val="6"/>
          <w:sz w:val="14"/>
        </w:rPr>
        <w:t>2</w:t>
      </w:r>
      <w:r>
        <w:rPr/>
        <w:t>.</w:t>
      </w:r>
    </w:p>
    <w:p>
      <w:pPr>
        <w:pStyle w:val="BodyText"/>
        <w:spacing w:line="252" w:lineRule="auto" w:before="8"/>
        <w:ind w:right="1126" w:firstLine="283"/>
      </w:pPr>
      <w:r>
        <w:rPr/>
        <w:t>Таким</w:t>
      </w:r>
      <w:r>
        <w:rPr>
          <w:spacing w:val="-9"/>
        </w:rPr>
        <w:t> </w:t>
      </w:r>
      <w:r>
        <w:rPr/>
        <w:t>образом,</w:t>
      </w:r>
      <w:r>
        <w:rPr>
          <w:spacing w:val="-9"/>
        </w:rPr>
        <w:t> </w:t>
      </w:r>
      <w:r>
        <w:rPr/>
        <w:t>основные</w:t>
      </w:r>
      <w:r>
        <w:rPr>
          <w:spacing w:val="-9"/>
        </w:rPr>
        <w:t> </w:t>
      </w:r>
      <w:r>
        <w:rPr/>
        <w:t>источники</w:t>
      </w:r>
      <w:r>
        <w:rPr>
          <w:spacing w:val="-8"/>
        </w:rPr>
        <w:t> </w:t>
      </w:r>
      <w:r>
        <w:rPr/>
        <w:t>данных</w:t>
      </w:r>
      <w:r>
        <w:rPr>
          <w:spacing w:val="-9"/>
        </w:rPr>
        <w:t> </w:t>
      </w:r>
      <w:r>
        <w:rPr/>
        <w:t>о</w:t>
      </w:r>
      <w:r>
        <w:rPr>
          <w:spacing w:val="-9"/>
        </w:rPr>
        <w:t> </w:t>
      </w:r>
      <w:r>
        <w:rPr/>
        <w:t>населении</w:t>
      </w:r>
      <w:r>
        <w:rPr>
          <w:spacing w:val="-9"/>
        </w:rPr>
        <w:t> </w:t>
      </w:r>
      <w:r>
        <w:rPr/>
        <w:t>—</w:t>
      </w:r>
      <w:r>
        <w:rPr>
          <w:spacing w:val="-8"/>
        </w:rPr>
        <w:t> </w:t>
      </w:r>
      <w:r>
        <w:rPr/>
        <w:t>это перепись населения, текущий учет движения населения и </w:t>
      </w:r>
      <w:r>
        <w:rPr>
          <w:spacing w:val="2"/>
        </w:rPr>
        <w:t>другие </w:t>
      </w:r>
      <w:r>
        <w:rPr>
          <w:spacing w:val="3"/>
        </w:rPr>
        <w:t>(микропереписи, анамнестические обследования </w:t>
      </w:r>
      <w:r>
        <w:rPr/>
        <w:t>и </w:t>
      </w:r>
      <w:r>
        <w:rPr>
          <w:spacing w:val="3"/>
        </w:rPr>
        <w:t>т.д.) </w:t>
      </w:r>
      <w:r>
        <w:rPr>
          <w:spacing w:val="4"/>
        </w:rPr>
        <w:t>источ- </w:t>
      </w:r>
      <w:r>
        <w:rPr/>
        <w:t>ники.</w:t>
      </w:r>
    </w:p>
    <w:p>
      <w:pPr>
        <w:pStyle w:val="BodyText"/>
        <w:spacing w:line="252" w:lineRule="auto"/>
        <w:ind w:right="1129" w:firstLine="283"/>
      </w:pPr>
      <w:r>
        <w:rPr/>
        <w:t>Всеобщая перепись населения Российской империи проводи- лась</w:t>
      </w:r>
      <w:r>
        <w:rPr>
          <w:spacing w:val="-6"/>
        </w:rPr>
        <w:t> </w:t>
      </w:r>
      <w:r>
        <w:rPr/>
        <w:t>по</w:t>
      </w:r>
      <w:r>
        <w:rPr>
          <w:spacing w:val="-6"/>
        </w:rPr>
        <w:t> </w:t>
      </w:r>
      <w:r>
        <w:rPr/>
        <w:t>состоянию</w:t>
      </w:r>
      <w:r>
        <w:rPr>
          <w:spacing w:val="-6"/>
        </w:rPr>
        <w:t> </w:t>
      </w:r>
      <w:r>
        <w:rPr/>
        <w:t>на</w:t>
      </w:r>
      <w:r>
        <w:rPr>
          <w:spacing w:val="-6"/>
        </w:rPr>
        <w:t> </w:t>
      </w:r>
      <w:r>
        <w:rPr/>
        <w:t>9</w:t>
      </w:r>
      <w:r>
        <w:rPr>
          <w:spacing w:val="-5"/>
        </w:rPr>
        <w:t> </w:t>
      </w:r>
      <w:r>
        <w:rPr/>
        <w:t>февраля</w:t>
      </w:r>
      <w:r>
        <w:rPr>
          <w:spacing w:val="-6"/>
        </w:rPr>
        <w:t> </w:t>
      </w:r>
      <w:r>
        <w:rPr/>
        <w:t>1897</w:t>
      </w:r>
      <w:r>
        <w:rPr>
          <w:spacing w:val="-6"/>
        </w:rPr>
        <w:t> </w:t>
      </w:r>
      <w:r>
        <w:rPr/>
        <w:t>г.</w:t>
      </w:r>
      <w:r>
        <w:rPr>
          <w:spacing w:val="-6"/>
        </w:rPr>
        <w:t> </w:t>
      </w:r>
      <w:r>
        <w:rPr/>
        <w:t>В</w:t>
      </w:r>
      <w:r>
        <w:rPr>
          <w:spacing w:val="-6"/>
        </w:rPr>
        <w:t> </w:t>
      </w:r>
      <w:r>
        <w:rPr/>
        <w:t>1926</w:t>
      </w:r>
      <w:r>
        <w:rPr>
          <w:spacing w:val="-5"/>
        </w:rPr>
        <w:t> </w:t>
      </w:r>
      <w:r>
        <w:rPr/>
        <w:t>г.</w:t>
      </w:r>
      <w:r>
        <w:rPr>
          <w:spacing w:val="-6"/>
        </w:rPr>
        <w:t> </w:t>
      </w:r>
      <w:r>
        <w:rPr/>
        <w:t>состоялась</w:t>
      </w:r>
      <w:r>
        <w:rPr>
          <w:spacing w:val="-6"/>
        </w:rPr>
        <w:t> </w:t>
      </w:r>
      <w:r>
        <w:rPr/>
        <w:t>Первая Всесоюзная перепись населения. В истории СССР известно семь всеобщих переписей населения (1926, 1937, 1939, 1959, 1970, 1979, 1989 гг.). Все материалы переписей были</w:t>
      </w:r>
      <w:r>
        <w:rPr>
          <w:spacing w:val="16"/>
        </w:rPr>
        <w:t> </w:t>
      </w:r>
      <w:r>
        <w:rPr/>
        <w:t>опубликованы.</w:t>
      </w:r>
    </w:p>
    <w:p>
      <w:pPr>
        <w:pStyle w:val="BodyText"/>
        <w:spacing w:line="252" w:lineRule="auto"/>
        <w:ind w:right="1128" w:firstLine="283"/>
      </w:pPr>
      <w:r>
        <w:rPr/>
        <w:t>В настоящее время статистика населения пользуется данными, </w:t>
      </w:r>
      <w:r>
        <w:rPr>
          <w:spacing w:val="2"/>
        </w:rPr>
        <w:t>собранными </w:t>
      </w:r>
      <w:r>
        <w:rPr/>
        <w:t>в  </w:t>
      </w:r>
      <w:r>
        <w:rPr>
          <w:spacing w:val="2"/>
        </w:rPr>
        <w:t>ходе последней переписи СССР (январь 1989 </w:t>
      </w:r>
      <w:r>
        <w:rPr>
          <w:spacing w:val="3"/>
        </w:rPr>
        <w:t>г.)   </w:t>
      </w:r>
      <w:r>
        <w:rPr/>
        <w:t>и Всероссийских переписей населения 2002 и 2010</w:t>
      </w:r>
      <w:r>
        <w:rPr>
          <w:spacing w:val="23"/>
        </w:rPr>
        <w:t> </w:t>
      </w:r>
      <w:r>
        <w:rPr/>
        <w:t>гг.</w:t>
      </w:r>
    </w:p>
    <w:p>
      <w:pPr>
        <w:pStyle w:val="BodyText"/>
        <w:spacing w:line="249" w:lineRule="auto"/>
        <w:ind w:right="1126" w:firstLine="283"/>
      </w:pPr>
      <w:r>
        <w:rPr/>
        <w:t>Еще один дополнительный источник данных о населении — сведения, полученные на основе </w:t>
      </w:r>
      <w:r>
        <w:rPr>
          <w:rFonts w:ascii="Times New Roman" w:hAnsi="Times New Roman"/>
          <w:i/>
        </w:rPr>
        <w:t>списков и картотек </w:t>
      </w:r>
      <w:r>
        <w:rPr/>
        <w:t>населения, ведущихся различными организациями, и так называемых те-</w:t>
      </w:r>
    </w:p>
    <w:p>
      <w:pPr>
        <w:pStyle w:val="BodyText"/>
        <w:spacing w:before="4"/>
        <w:ind w:left="0"/>
        <w:jc w:val="left"/>
        <w:rPr>
          <w:sz w:val="4"/>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tabs>
          <w:tab w:pos="397" w:val="left" w:leader="none"/>
        </w:tabs>
        <w:spacing w:line="261" w:lineRule="auto" w:before="92"/>
        <w:ind w:left="397" w:right="1132" w:hanging="284"/>
        <w:jc w:val="left"/>
        <w:rPr>
          <w:sz w:val="17"/>
        </w:rPr>
      </w:pPr>
      <w:r>
        <w:rPr>
          <w:position w:val="5"/>
          <w:sz w:val="12"/>
        </w:rPr>
        <w:t>1</w:t>
        <w:tab/>
      </w:r>
      <w:r>
        <w:rPr>
          <w:sz w:val="17"/>
        </w:rPr>
        <w:t>Белова В.А. Обследование мнений // Народонаселение: энциклопедиче- ский словарь. С. 277–278</w:t>
      </w:r>
      <w:r>
        <w:rPr>
          <w:spacing w:val="28"/>
          <w:sz w:val="17"/>
        </w:rPr>
        <w:t> </w:t>
      </w:r>
      <w:r>
        <w:rPr>
          <w:sz w:val="17"/>
        </w:rPr>
        <w:t>.</w:t>
      </w:r>
    </w:p>
    <w:p>
      <w:pPr>
        <w:tabs>
          <w:tab w:pos="397" w:val="left" w:leader="none"/>
        </w:tabs>
        <w:spacing w:line="261" w:lineRule="auto" w:before="0"/>
        <w:ind w:left="397" w:right="1131" w:hanging="284"/>
        <w:jc w:val="left"/>
        <w:rPr>
          <w:sz w:val="17"/>
        </w:rPr>
      </w:pPr>
      <w:r>
        <w:rPr>
          <w:position w:val="5"/>
          <w:sz w:val="12"/>
        </w:rPr>
        <w:t>2</w:t>
        <w:tab/>
      </w:r>
      <w:r>
        <w:rPr>
          <w:sz w:val="17"/>
        </w:rPr>
        <w:t>Ананьева Г.Е. Всемирное обследование рождаемости // Народонаселение: энциклопедический словарь. С.</w:t>
      </w:r>
      <w:r>
        <w:rPr>
          <w:spacing w:val="19"/>
          <w:sz w:val="17"/>
        </w:rPr>
        <w:t> </w:t>
      </w:r>
      <w:r>
        <w:rPr>
          <w:sz w:val="17"/>
        </w:rPr>
        <w:t>65–66.</w:t>
      </w:r>
    </w:p>
    <w:p>
      <w:pPr>
        <w:spacing w:after="0" w:line="261" w:lineRule="auto"/>
        <w:jc w:val="left"/>
        <w:rPr>
          <w:sz w:val="17"/>
        </w:rPr>
        <w:sectPr>
          <w:footerReference w:type="default" r:id="rId53"/>
          <w:pgSz w:w="16450" w:h="12190" w:orient="landscape"/>
          <w:pgMar w:footer="743" w:header="0" w:top="920" w:bottom="940" w:left="1020" w:right="0"/>
          <w:pgNumType w:start="45"/>
          <w:cols w:num="2" w:equalWidth="0">
            <w:col w:w="6395" w:space="1542"/>
            <w:col w:w="7493"/>
          </w:cols>
        </w:sectPr>
      </w:pPr>
    </w:p>
    <w:p>
      <w:pPr>
        <w:pStyle w:val="BodyText"/>
        <w:spacing w:line="252" w:lineRule="auto" w:before="65"/>
        <w:ind w:right="40"/>
      </w:pPr>
      <w:r>
        <w:rPr/>
        <w:t>кущих </w:t>
      </w:r>
      <w:r>
        <w:rPr>
          <w:rFonts w:ascii="Times New Roman" w:hAnsi="Times New Roman"/>
          <w:i/>
        </w:rPr>
        <w:t>регистров </w:t>
      </w:r>
      <w:r>
        <w:rPr/>
        <w:t>населения, принятых в ряде зарубежных стран издавна. Суть их состоит в том, что на базе очередной переписи населения на каждого человека сразу после рождения заводится карточка, в которую в последующем вносятся сведения обо всех происходивших с ним событиях. Такая же карточка заводится по прибытии человека из другой страны. Каждый получает специ- альный многозначный номер, в котором кодируется год, место его рождения в стране и пол, т.е. характеристики, не меняющиеся с возрастом.</w:t>
      </w:r>
    </w:p>
    <w:p>
      <w:pPr>
        <w:pStyle w:val="BodyText"/>
        <w:ind w:left="0"/>
        <w:jc w:val="left"/>
        <w:rPr>
          <w:sz w:val="24"/>
        </w:rPr>
      </w:pPr>
    </w:p>
    <w:p>
      <w:pPr>
        <w:pStyle w:val="Heading2"/>
        <w:numPr>
          <w:ilvl w:val="1"/>
          <w:numId w:val="3"/>
        </w:numPr>
        <w:tabs>
          <w:tab w:pos="2723" w:val="left" w:leader="none"/>
        </w:tabs>
        <w:spacing w:line="242" w:lineRule="exact" w:before="1" w:after="0"/>
        <w:ind w:left="2722" w:right="0" w:hanging="378"/>
        <w:jc w:val="left"/>
        <w:rPr>
          <w:rFonts w:ascii="Calibri" w:hAnsi="Calibri"/>
        </w:rPr>
      </w:pPr>
      <w:r>
        <w:rPr>
          <w:rFonts w:ascii="Calibri" w:hAnsi="Calibri"/>
          <w:spacing w:val="4"/>
          <w:w w:val="110"/>
        </w:rPr>
        <w:t>ВЫБОРОЧНЫЕ</w:t>
      </w:r>
    </w:p>
    <w:p>
      <w:pPr>
        <w:spacing w:line="242" w:lineRule="exact" w:before="0"/>
        <w:ind w:left="1577" w:right="0" w:firstLine="0"/>
        <w:jc w:val="left"/>
        <w:rPr>
          <w:rFonts w:ascii="Calibri" w:hAnsi="Calibri"/>
          <w:b/>
          <w:sz w:val="20"/>
        </w:rPr>
      </w:pPr>
      <w:r>
        <w:rPr>
          <w:rFonts w:ascii="Calibri" w:hAnsi="Calibri"/>
          <w:b/>
          <w:w w:val="105"/>
          <w:sz w:val="20"/>
        </w:rPr>
        <w:t>И СПЕЦИАЛЬНЫЕ ОБСЛЕДОВАНИЯ</w:t>
      </w:r>
    </w:p>
    <w:p>
      <w:pPr>
        <w:pStyle w:val="BodyText"/>
        <w:spacing w:line="252" w:lineRule="auto" w:before="111"/>
        <w:ind w:right="38" w:firstLine="283"/>
      </w:pPr>
      <w:r>
        <w:rPr/>
        <w:t>Важный источник данных о населении — </w:t>
      </w:r>
      <w:r>
        <w:rPr>
          <w:rFonts w:ascii="Times New Roman" w:hAnsi="Times New Roman"/>
          <w:i/>
        </w:rPr>
        <w:t>выборочные </w:t>
      </w:r>
      <w:r>
        <w:rPr/>
        <w:t>и </w:t>
      </w:r>
      <w:r>
        <w:rPr>
          <w:rFonts w:ascii="Times New Roman" w:hAnsi="Times New Roman"/>
          <w:i/>
          <w:spacing w:val="2"/>
        </w:rPr>
        <w:t>специ- </w:t>
      </w:r>
      <w:r>
        <w:rPr>
          <w:rFonts w:ascii="Times New Roman" w:hAnsi="Times New Roman"/>
          <w:i/>
          <w:spacing w:val="2"/>
        </w:rPr>
        <w:t>альные обследования </w:t>
      </w:r>
      <w:r>
        <w:rPr/>
        <w:t>для </w:t>
      </w:r>
      <w:r>
        <w:rPr>
          <w:spacing w:val="2"/>
        </w:rPr>
        <w:t>получения углубленных </w:t>
      </w:r>
      <w:r>
        <w:rPr/>
        <w:t>и </w:t>
      </w:r>
      <w:r>
        <w:rPr>
          <w:spacing w:val="2"/>
        </w:rPr>
        <w:t>детальных </w:t>
      </w:r>
      <w:r>
        <w:rPr>
          <w:spacing w:val="3"/>
        </w:rPr>
        <w:t>ха- </w:t>
      </w:r>
      <w:r>
        <w:rPr/>
        <w:t>рактеристик демографических явлений, которые нельзя получить в </w:t>
      </w:r>
      <w:r>
        <w:rPr>
          <w:spacing w:val="2"/>
        </w:rPr>
        <w:t>силу сложности сбора такой информации </w:t>
      </w:r>
      <w:r>
        <w:rPr/>
        <w:t>из </w:t>
      </w:r>
      <w:r>
        <w:rPr>
          <w:spacing w:val="2"/>
        </w:rPr>
        <w:t>данных </w:t>
      </w:r>
      <w:r>
        <w:rPr>
          <w:spacing w:val="3"/>
        </w:rPr>
        <w:t>текущего </w:t>
      </w:r>
      <w:r>
        <w:rPr/>
        <w:t>учета или переписей населения. Обследования касаются не всего </w:t>
      </w:r>
      <w:r>
        <w:rPr>
          <w:spacing w:val="2"/>
        </w:rPr>
        <w:t>населения страны, </w:t>
      </w:r>
      <w:r>
        <w:rPr/>
        <w:t>как при </w:t>
      </w:r>
      <w:r>
        <w:rPr>
          <w:spacing w:val="2"/>
        </w:rPr>
        <w:t>переписях, </w:t>
      </w:r>
      <w:r>
        <w:rPr/>
        <w:t>а </w:t>
      </w:r>
      <w:r>
        <w:rPr>
          <w:spacing w:val="2"/>
        </w:rPr>
        <w:t>лишь </w:t>
      </w:r>
      <w:r>
        <w:rPr/>
        <w:t>его </w:t>
      </w:r>
      <w:r>
        <w:rPr>
          <w:spacing w:val="2"/>
        </w:rPr>
        <w:t>части. </w:t>
      </w:r>
      <w:r>
        <w:rPr/>
        <w:t>В </w:t>
      </w:r>
      <w:r>
        <w:rPr>
          <w:spacing w:val="3"/>
        </w:rPr>
        <w:t>ряде </w:t>
      </w:r>
      <w:r>
        <w:rPr/>
        <w:t>случаев необходимо получить подробные сведения о влиянии, </w:t>
      </w:r>
      <w:r>
        <w:rPr>
          <w:spacing w:val="2"/>
        </w:rPr>
        <w:t>на- пример, различных социально-экономических факторов </w:t>
      </w:r>
      <w:r>
        <w:rPr/>
        <w:t>на </w:t>
      </w:r>
      <w:r>
        <w:rPr>
          <w:spacing w:val="3"/>
        </w:rPr>
        <w:t>уро- </w:t>
      </w:r>
      <w:r>
        <w:rPr/>
        <w:t>вень рождаемости населения той или иной части страны или </w:t>
      </w:r>
      <w:r>
        <w:rPr>
          <w:spacing w:val="2"/>
        </w:rPr>
        <w:t>от- дельных групп населения, </w:t>
      </w:r>
      <w:r>
        <w:rPr/>
        <w:t>о </w:t>
      </w:r>
      <w:r>
        <w:rPr>
          <w:spacing w:val="2"/>
        </w:rPr>
        <w:t>типах демографического </w:t>
      </w:r>
      <w:r>
        <w:rPr>
          <w:spacing w:val="3"/>
        </w:rPr>
        <w:t>поведения. </w:t>
      </w:r>
      <w:r>
        <w:rPr/>
        <w:t>Такие сведения могут существенно дополнить данные переписей и текущего учета информацией, очень важной для анализа и про- </w:t>
      </w:r>
      <w:r>
        <w:rPr>
          <w:spacing w:val="5"/>
        </w:rPr>
        <w:t>гноза. Выборочные обследования проводятся </w:t>
      </w:r>
      <w:r>
        <w:rPr>
          <w:spacing w:val="4"/>
        </w:rPr>
        <w:t>как </w:t>
      </w:r>
      <w:r>
        <w:rPr>
          <w:spacing w:val="6"/>
        </w:rPr>
        <w:t>статистиче-</w:t>
      </w:r>
      <w:r>
        <w:rPr>
          <w:spacing w:val="60"/>
        </w:rPr>
        <w:t> </w:t>
      </w:r>
      <w:r>
        <w:rPr/>
        <w:t>скими организациями, так и научными</w:t>
      </w:r>
      <w:r>
        <w:rPr>
          <w:spacing w:val="47"/>
        </w:rPr>
        <w:t> </w:t>
      </w:r>
      <w:r>
        <w:rPr/>
        <w:t>учреждениями.</w:t>
      </w:r>
    </w:p>
    <w:p>
      <w:pPr>
        <w:pStyle w:val="BodyText"/>
        <w:spacing w:line="249" w:lineRule="auto"/>
        <w:ind w:right="41" w:firstLine="283"/>
      </w:pPr>
      <w:r>
        <w:rPr>
          <w:spacing w:val="2"/>
        </w:rPr>
        <w:t>Применение выборочного метода позволяет получить </w:t>
      </w:r>
      <w:r>
        <w:rPr>
          <w:spacing w:val="3"/>
        </w:rPr>
        <w:t>доста- </w:t>
      </w:r>
      <w:r>
        <w:rPr/>
        <w:t>точно точный и большой объем информации обо всем населении при опросе лишь его части, что существенно уменьшает расходы на</w:t>
      </w:r>
      <w:r>
        <w:rPr>
          <w:spacing w:val="-16"/>
        </w:rPr>
        <w:t> </w:t>
      </w:r>
      <w:r>
        <w:rPr/>
        <w:t>переписи</w:t>
      </w:r>
      <w:r>
        <w:rPr>
          <w:spacing w:val="-16"/>
        </w:rPr>
        <w:t> </w:t>
      </w:r>
      <w:r>
        <w:rPr/>
        <w:t>и</w:t>
      </w:r>
      <w:r>
        <w:rPr>
          <w:spacing w:val="-16"/>
        </w:rPr>
        <w:t> </w:t>
      </w:r>
      <w:r>
        <w:rPr/>
        <w:t>экономит</w:t>
      </w:r>
      <w:r>
        <w:rPr>
          <w:spacing w:val="-16"/>
        </w:rPr>
        <w:t> </w:t>
      </w:r>
      <w:r>
        <w:rPr/>
        <w:t>время.</w:t>
      </w:r>
      <w:r>
        <w:rPr>
          <w:spacing w:val="-16"/>
        </w:rPr>
        <w:t> </w:t>
      </w:r>
      <w:r>
        <w:rPr/>
        <w:t>При</w:t>
      </w:r>
      <w:r>
        <w:rPr>
          <w:spacing w:val="-16"/>
        </w:rPr>
        <w:t> </w:t>
      </w:r>
      <w:r>
        <w:rPr/>
        <w:t>этом</w:t>
      </w:r>
      <w:r>
        <w:rPr>
          <w:spacing w:val="-16"/>
        </w:rPr>
        <w:t> </w:t>
      </w:r>
      <w:r>
        <w:rPr/>
        <w:t>могут</w:t>
      </w:r>
      <w:r>
        <w:rPr>
          <w:spacing w:val="-16"/>
        </w:rPr>
        <w:t> </w:t>
      </w:r>
      <w:r>
        <w:rPr/>
        <w:t>быть</w:t>
      </w:r>
      <w:r>
        <w:rPr>
          <w:spacing w:val="-16"/>
        </w:rPr>
        <w:t> </w:t>
      </w:r>
      <w:r>
        <w:rPr/>
        <w:t>использованы два способа: </w:t>
      </w:r>
      <w:r>
        <w:rPr>
          <w:rFonts w:ascii="Times New Roman" w:hAnsi="Times New Roman"/>
          <w:i/>
        </w:rPr>
        <w:t>опрос </w:t>
      </w:r>
      <w:r>
        <w:rPr/>
        <w:t>— лист заполняется работником со слов насе- ления; </w:t>
      </w:r>
      <w:r>
        <w:rPr>
          <w:rFonts w:ascii="Times New Roman" w:hAnsi="Times New Roman"/>
          <w:i/>
        </w:rPr>
        <w:t>самоисчисление </w:t>
      </w:r>
      <w:r>
        <w:rPr/>
        <w:t>— переписываемые получают лист от работ- ника, сами заполняют и  отсылают его по почте. Более точным,  но </w:t>
      </w:r>
      <w:r>
        <w:rPr>
          <w:spacing w:val="3"/>
        </w:rPr>
        <w:t>трудоемким считается первый. Выбранный </w:t>
      </w:r>
      <w:r>
        <w:rPr>
          <w:spacing w:val="4"/>
        </w:rPr>
        <w:t>инструментарий </w:t>
      </w:r>
      <w:r>
        <w:rPr/>
        <w:t>и организационный уровень на практике проверяются во время пробной</w:t>
      </w:r>
      <w:r>
        <w:rPr>
          <w:spacing w:val="7"/>
        </w:rPr>
        <w:t> </w:t>
      </w:r>
      <w:r>
        <w:rPr/>
        <w:t>переписи.</w:t>
      </w:r>
    </w:p>
    <w:p>
      <w:pPr>
        <w:pStyle w:val="BodyText"/>
        <w:spacing w:line="249" w:lineRule="auto"/>
        <w:ind w:right="38" w:firstLine="283"/>
      </w:pPr>
      <w:r>
        <w:rPr/>
        <w:t>Выборочные обследования позволяют на отобранной группе населения с меньшими затратами времени и средств провести обследования и полученные результаты распространить на все население. В виде выборочного обследования у нас были про- ведены представительные для всей страны </w:t>
      </w:r>
      <w:r>
        <w:rPr>
          <w:rFonts w:ascii="Times New Roman" w:hAnsi="Times New Roman"/>
          <w:i/>
        </w:rPr>
        <w:t>микропереписи </w:t>
      </w:r>
      <w:r>
        <w:rPr/>
        <w:t>на-</w:t>
      </w:r>
    </w:p>
    <w:p>
      <w:pPr>
        <w:pStyle w:val="BodyText"/>
        <w:spacing w:line="252" w:lineRule="auto" w:before="69"/>
        <w:ind w:right="1126"/>
      </w:pPr>
      <w:r>
        <w:rPr/>
        <w:br w:type="column"/>
      </w:r>
      <w:r>
        <w:rPr/>
        <w:t>селения. Для обследования обычно отбираются участки терри- тории страны и описываются все живущие на этих территориях. Для выборки территории принимается во внимание общее число жителей страны, описывается от 1 до 10% населения. Программа обследования, как правило, более обширная, преимущественно касается какой-либо одной темы. В отличие от выборочного цель специального обследования — углубленное изучение какой-либо узкой задачи.</w:t>
      </w:r>
    </w:p>
    <w:p>
      <w:pPr>
        <w:spacing w:after="0" w:line="252" w:lineRule="auto"/>
        <w:sectPr>
          <w:footerReference w:type="default" r:id="rId54"/>
          <w:pgSz w:w="16450" w:h="12190" w:orient="landscape"/>
          <w:pgMar w:footer="743" w:header="0" w:top="920" w:bottom="940" w:left="1020" w:right="0"/>
          <w:pgNumType w:start="46"/>
          <w:cols w:num="2" w:equalWidth="0">
            <w:col w:w="6398" w:space="1539"/>
            <w:col w:w="7493"/>
          </w:cols>
        </w:sectPr>
      </w:pPr>
    </w:p>
    <w:p>
      <w:pPr>
        <w:pStyle w:val="Heading1"/>
        <w:ind w:left="475" w:right="405"/>
      </w:pPr>
      <w:r>
        <w:rPr>
          <w:w w:val="110"/>
        </w:rPr>
        <w:t>Глава 3</w:t>
      </w:r>
    </w:p>
    <w:p>
      <w:pPr>
        <w:spacing w:line="235" w:lineRule="auto" w:before="2"/>
        <w:ind w:left="980" w:right="0" w:firstLine="210"/>
        <w:jc w:val="left"/>
        <w:rPr>
          <w:rFonts w:ascii="Calibri" w:hAnsi="Calibri"/>
          <w:b/>
          <w:sz w:val="28"/>
        </w:rPr>
      </w:pPr>
      <w:r>
        <w:rPr>
          <w:rFonts w:ascii="Calibri" w:hAnsi="Calibri"/>
          <w:b/>
          <w:w w:val="110"/>
          <w:sz w:val="28"/>
        </w:rPr>
        <w:t>ИЗМЕРЕНИЕ ИНТЕНСИВНОСТИ </w:t>
      </w:r>
      <w:r>
        <w:rPr>
          <w:rFonts w:ascii="Calibri" w:hAnsi="Calibri"/>
          <w:b/>
          <w:w w:val="105"/>
          <w:sz w:val="28"/>
        </w:rPr>
        <w:t>ДЕМОГРАФИЧЕСКИХ ПРОЦЕССОВ</w:t>
      </w:r>
    </w:p>
    <w:p>
      <w:pPr>
        <w:pStyle w:val="BodyText"/>
        <w:spacing w:before="12"/>
        <w:ind w:left="0"/>
        <w:jc w:val="left"/>
        <w:rPr>
          <w:rFonts w:ascii="Calibri"/>
          <w:b/>
          <w:sz w:val="44"/>
        </w:rPr>
      </w:pPr>
    </w:p>
    <w:p>
      <w:pPr>
        <w:pStyle w:val="BodyText"/>
        <w:spacing w:line="252" w:lineRule="auto"/>
        <w:ind w:right="40" w:firstLine="283"/>
      </w:pPr>
      <w:r>
        <w:rPr/>
        <w:t>Демографические</w:t>
      </w:r>
      <w:r>
        <w:rPr>
          <w:spacing w:val="-15"/>
        </w:rPr>
        <w:t> </w:t>
      </w:r>
      <w:r>
        <w:rPr/>
        <w:t>коэффициенты</w:t>
      </w:r>
      <w:r>
        <w:rPr>
          <w:spacing w:val="-14"/>
        </w:rPr>
        <w:t> </w:t>
      </w:r>
      <w:r>
        <w:rPr/>
        <w:t>являются</w:t>
      </w:r>
      <w:r>
        <w:rPr>
          <w:spacing w:val="-14"/>
        </w:rPr>
        <w:t> </w:t>
      </w:r>
      <w:r>
        <w:rPr/>
        <w:t>показателями</w:t>
      </w:r>
      <w:r>
        <w:rPr>
          <w:spacing w:val="-14"/>
        </w:rPr>
        <w:t> </w:t>
      </w:r>
      <w:r>
        <w:rPr/>
        <w:t>есте- ственного движения населения. Общие коэффициенты движения населения рассчитываются путем соотношения демографических процессов (рождений, смертей и т.д.) в соотношении к общей </w:t>
      </w:r>
      <w:r>
        <w:rPr>
          <w:spacing w:val="-4"/>
        </w:rPr>
        <w:t>чис- </w:t>
      </w:r>
      <w:r>
        <w:rPr/>
        <w:t>ленности</w:t>
      </w:r>
      <w:r>
        <w:rPr>
          <w:spacing w:val="7"/>
        </w:rPr>
        <w:t> </w:t>
      </w:r>
      <w:r>
        <w:rPr/>
        <w:t>населения.</w:t>
      </w:r>
    </w:p>
    <w:p>
      <w:pPr>
        <w:pStyle w:val="BodyText"/>
        <w:spacing w:line="252" w:lineRule="auto"/>
        <w:ind w:right="41" w:firstLine="283"/>
      </w:pPr>
      <w:r>
        <w:rPr>
          <w:rFonts w:ascii="Times New Roman" w:hAnsi="Times New Roman"/>
          <w:b/>
        </w:rPr>
        <w:t>Коэффициенты</w:t>
      </w:r>
      <w:r>
        <w:rPr>
          <w:rFonts w:ascii="Times New Roman" w:hAnsi="Times New Roman"/>
          <w:b/>
          <w:spacing w:val="-28"/>
        </w:rPr>
        <w:t> </w:t>
      </w:r>
      <w:r>
        <w:rPr>
          <w:rFonts w:ascii="Times New Roman" w:hAnsi="Times New Roman"/>
          <w:b/>
        </w:rPr>
        <w:t>демографические</w:t>
      </w:r>
      <w:r>
        <w:rPr>
          <w:rFonts w:ascii="Times New Roman" w:hAnsi="Times New Roman"/>
          <w:b/>
          <w:spacing w:val="-28"/>
        </w:rPr>
        <w:t> </w:t>
      </w:r>
      <w:r>
        <w:rPr/>
        <w:t>—</w:t>
      </w:r>
      <w:r>
        <w:rPr>
          <w:spacing w:val="-26"/>
        </w:rPr>
        <w:t> </w:t>
      </w:r>
      <w:r>
        <w:rPr/>
        <w:t>общее</w:t>
      </w:r>
      <w:r>
        <w:rPr>
          <w:spacing w:val="-26"/>
        </w:rPr>
        <w:t> </w:t>
      </w:r>
      <w:r>
        <w:rPr/>
        <w:t>название</w:t>
      </w:r>
      <w:r>
        <w:rPr>
          <w:spacing w:val="-27"/>
        </w:rPr>
        <w:t> </w:t>
      </w:r>
      <w:r>
        <w:rPr/>
        <w:t>величин,</w:t>
      </w:r>
      <w:r>
        <w:rPr>
          <w:spacing w:val="-26"/>
        </w:rPr>
        <w:t> </w:t>
      </w:r>
      <w:r>
        <w:rPr/>
        <w:t>вы- ражающих</w:t>
      </w:r>
      <w:r>
        <w:rPr>
          <w:spacing w:val="-15"/>
        </w:rPr>
        <w:t> </w:t>
      </w:r>
      <w:r>
        <w:rPr/>
        <w:t>соотношения</w:t>
      </w:r>
      <w:r>
        <w:rPr>
          <w:spacing w:val="-14"/>
        </w:rPr>
        <w:t> </w:t>
      </w:r>
      <w:r>
        <w:rPr/>
        <w:t>разноименных</w:t>
      </w:r>
      <w:r>
        <w:rPr>
          <w:spacing w:val="-14"/>
        </w:rPr>
        <w:t> </w:t>
      </w:r>
      <w:r>
        <w:rPr/>
        <w:t>характеристик</w:t>
      </w:r>
      <w:r>
        <w:rPr>
          <w:spacing w:val="-14"/>
        </w:rPr>
        <w:t> </w:t>
      </w:r>
      <w:r>
        <w:rPr/>
        <w:t>населения, его</w:t>
      </w:r>
      <w:r>
        <w:rPr>
          <w:spacing w:val="-10"/>
        </w:rPr>
        <w:t> </w:t>
      </w:r>
      <w:r>
        <w:rPr/>
        <w:t>структуры,</w:t>
      </w:r>
      <w:r>
        <w:rPr>
          <w:spacing w:val="-10"/>
        </w:rPr>
        <w:t> </w:t>
      </w:r>
      <w:r>
        <w:rPr/>
        <w:t>отдельных</w:t>
      </w:r>
      <w:r>
        <w:rPr>
          <w:spacing w:val="-10"/>
        </w:rPr>
        <w:t> </w:t>
      </w:r>
      <w:r>
        <w:rPr/>
        <w:t>демографических</w:t>
      </w:r>
      <w:r>
        <w:rPr>
          <w:spacing w:val="-10"/>
        </w:rPr>
        <w:t> </w:t>
      </w:r>
      <w:r>
        <w:rPr/>
        <w:t>процессов</w:t>
      </w:r>
      <w:r>
        <w:rPr>
          <w:spacing w:val="-10"/>
        </w:rPr>
        <w:t> </w:t>
      </w:r>
      <w:r>
        <w:rPr/>
        <w:t>и</w:t>
      </w:r>
      <w:r>
        <w:rPr>
          <w:spacing w:val="-10"/>
        </w:rPr>
        <w:t> </w:t>
      </w:r>
      <w:r>
        <w:rPr/>
        <w:t>воспроиз- водства населения в</w:t>
      </w:r>
      <w:r>
        <w:rPr>
          <w:spacing w:val="21"/>
        </w:rPr>
        <w:t> </w:t>
      </w:r>
      <w:r>
        <w:rPr/>
        <w:t>целом.</w:t>
      </w:r>
    </w:p>
    <w:p>
      <w:pPr>
        <w:pStyle w:val="BodyText"/>
        <w:spacing w:line="252" w:lineRule="auto"/>
        <w:ind w:right="38" w:firstLine="283"/>
      </w:pPr>
      <w:r>
        <w:rPr>
          <w:spacing w:val="2"/>
        </w:rPr>
        <w:t>Население состоит </w:t>
      </w:r>
      <w:r>
        <w:rPr/>
        <w:t>из </w:t>
      </w:r>
      <w:r>
        <w:rPr>
          <w:spacing w:val="2"/>
        </w:rPr>
        <w:t>людей, </w:t>
      </w:r>
      <w:r>
        <w:rPr/>
        <w:t>а </w:t>
      </w:r>
      <w:r>
        <w:rPr>
          <w:spacing w:val="2"/>
        </w:rPr>
        <w:t>демографические явления </w:t>
      </w:r>
      <w:r>
        <w:rPr/>
        <w:t>— из</w:t>
      </w:r>
      <w:r>
        <w:rPr>
          <w:spacing w:val="-7"/>
        </w:rPr>
        <w:t> </w:t>
      </w:r>
      <w:r>
        <w:rPr/>
        <w:t>фактов,</w:t>
      </w:r>
      <w:r>
        <w:rPr>
          <w:spacing w:val="-6"/>
        </w:rPr>
        <w:t> </w:t>
      </w:r>
      <w:r>
        <w:rPr/>
        <w:t>относящихся</w:t>
      </w:r>
      <w:r>
        <w:rPr>
          <w:spacing w:val="-7"/>
        </w:rPr>
        <w:t> </w:t>
      </w:r>
      <w:r>
        <w:rPr/>
        <w:t>к</w:t>
      </w:r>
      <w:r>
        <w:rPr>
          <w:spacing w:val="-6"/>
        </w:rPr>
        <w:t> </w:t>
      </w:r>
      <w:r>
        <w:rPr/>
        <w:t>отдельным</w:t>
      </w:r>
      <w:r>
        <w:rPr>
          <w:spacing w:val="-7"/>
        </w:rPr>
        <w:t> </w:t>
      </w:r>
      <w:r>
        <w:rPr/>
        <w:t>людям,</w:t>
      </w:r>
      <w:r>
        <w:rPr>
          <w:spacing w:val="-6"/>
        </w:rPr>
        <w:t> </w:t>
      </w:r>
      <w:r>
        <w:rPr/>
        <w:t>поэтому,</w:t>
      </w:r>
      <w:r>
        <w:rPr>
          <w:spacing w:val="-6"/>
        </w:rPr>
        <w:t> </w:t>
      </w:r>
      <w:r>
        <w:rPr/>
        <w:t>безусловно, число наблюдаемых событий зависит от общей численности насе- ления. Чтобы судить о явлении, его интенсивности, недостаточно </w:t>
      </w:r>
      <w:r>
        <w:rPr>
          <w:spacing w:val="2"/>
        </w:rPr>
        <w:t>знать абсолютное число составляющих </w:t>
      </w:r>
      <w:r>
        <w:rPr/>
        <w:t>его </w:t>
      </w:r>
      <w:r>
        <w:rPr>
          <w:spacing w:val="2"/>
        </w:rPr>
        <w:t>событий, надо </w:t>
      </w:r>
      <w:r>
        <w:rPr>
          <w:spacing w:val="3"/>
        </w:rPr>
        <w:t>сопо- </w:t>
      </w:r>
      <w:r>
        <w:rPr/>
        <w:t>ставить их с численностью населения, которое «произвело» инте- ресующее</w:t>
      </w:r>
      <w:r>
        <w:rPr>
          <w:spacing w:val="-19"/>
        </w:rPr>
        <w:t> </w:t>
      </w:r>
      <w:r>
        <w:rPr/>
        <w:t>нас</w:t>
      </w:r>
      <w:r>
        <w:rPr>
          <w:spacing w:val="-19"/>
        </w:rPr>
        <w:t> </w:t>
      </w:r>
      <w:r>
        <w:rPr/>
        <w:t>явление.</w:t>
      </w:r>
      <w:r>
        <w:rPr>
          <w:spacing w:val="-18"/>
        </w:rPr>
        <w:t> </w:t>
      </w:r>
      <w:r>
        <w:rPr/>
        <w:t>Это</w:t>
      </w:r>
      <w:r>
        <w:rPr>
          <w:spacing w:val="-19"/>
        </w:rPr>
        <w:t> </w:t>
      </w:r>
      <w:r>
        <w:rPr/>
        <w:t>приводит</w:t>
      </w:r>
      <w:r>
        <w:rPr>
          <w:spacing w:val="-18"/>
        </w:rPr>
        <w:t> </w:t>
      </w:r>
      <w:r>
        <w:rPr/>
        <w:t>к</w:t>
      </w:r>
      <w:r>
        <w:rPr>
          <w:spacing w:val="-19"/>
        </w:rPr>
        <w:t> </w:t>
      </w:r>
      <w:r>
        <w:rPr/>
        <w:t>необходимости</w:t>
      </w:r>
      <w:r>
        <w:rPr>
          <w:spacing w:val="-19"/>
        </w:rPr>
        <w:t> </w:t>
      </w:r>
      <w:r>
        <w:rPr/>
        <w:t>применения в</w:t>
      </w:r>
      <w:r>
        <w:rPr>
          <w:spacing w:val="-12"/>
        </w:rPr>
        <w:t> </w:t>
      </w:r>
      <w:r>
        <w:rPr/>
        <w:t>демографическом</w:t>
      </w:r>
      <w:r>
        <w:rPr>
          <w:spacing w:val="-11"/>
        </w:rPr>
        <w:t> </w:t>
      </w:r>
      <w:r>
        <w:rPr/>
        <w:t>анализе</w:t>
      </w:r>
      <w:r>
        <w:rPr>
          <w:spacing w:val="-11"/>
        </w:rPr>
        <w:t> </w:t>
      </w:r>
      <w:r>
        <w:rPr/>
        <w:t>относительных</w:t>
      </w:r>
      <w:r>
        <w:rPr>
          <w:spacing w:val="-11"/>
        </w:rPr>
        <w:t> </w:t>
      </w:r>
      <w:r>
        <w:rPr/>
        <w:t>величин</w:t>
      </w:r>
      <w:r>
        <w:rPr>
          <w:spacing w:val="-11"/>
        </w:rPr>
        <w:t> </w:t>
      </w:r>
      <w:r>
        <w:rPr/>
        <w:t>—</w:t>
      </w:r>
      <w:r>
        <w:rPr>
          <w:spacing w:val="-11"/>
        </w:rPr>
        <w:t> </w:t>
      </w:r>
      <w:r>
        <w:rPr/>
        <w:t>коэффици- ентов,</w:t>
      </w:r>
      <w:r>
        <w:rPr>
          <w:spacing w:val="-18"/>
        </w:rPr>
        <w:t> </w:t>
      </w:r>
      <w:r>
        <w:rPr/>
        <w:t>получаемых</w:t>
      </w:r>
      <w:r>
        <w:rPr>
          <w:spacing w:val="-17"/>
        </w:rPr>
        <w:t> </w:t>
      </w:r>
      <w:r>
        <w:rPr/>
        <w:t>отнесением</w:t>
      </w:r>
      <w:r>
        <w:rPr>
          <w:spacing w:val="-18"/>
        </w:rPr>
        <w:t> </w:t>
      </w:r>
      <w:r>
        <w:rPr/>
        <w:t>числа</w:t>
      </w:r>
      <w:r>
        <w:rPr>
          <w:spacing w:val="-17"/>
        </w:rPr>
        <w:t> </w:t>
      </w:r>
      <w:r>
        <w:rPr/>
        <w:t>событий</w:t>
      </w:r>
      <w:r>
        <w:rPr>
          <w:spacing w:val="-18"/>
        </w:rPr>
        <w:t> </w:t>
      </w:r>
      <w:r>
        <w:rPr/>
        <w:t>к</w:t>
      </w:r>
      <w:r>
        <w:rPr>
          <w:spacing w:val="-17"/>
        </w:rPr>
        <w:t> </w:t>
      </w:r>
      <w:r>
        <w:rPr/>
        <w:t>числу</w:t>
      </w:r>
      <w:r>
        <w:rPr>
          <w:spacing w:val="-17"/>
        </w:rPr>
        <w:t> </w:t>
      </w:r>
      <w:r>
        <w:rPr/>
        <w:t>численности населения. Данные о числе демографических событий обычно от- носятся</w:t>
      </w:r>
      <w:r>
        <w:rPr>
          <w:spacing w:val="-8"/>
        </w:rPr>
        <w:t> </w:t>
      </w:r>
      <w:r>
        <w:rPr/>
        <w:t>к</w:t>
      </w:r>
      <w:r>
        <w:rPr>
          <w:spacing w:val="-7"/>
        </w:rPr>
        <w:t> </w:t>
      </w:r>
      <w:r>
        <w:rPr/>
        <w:t>определенному</w:t>
      </w:r>
      <w:r>
        <w:rPr>
          <w:spacing w:val="-7"/>
        </w:rPr>
        <w:t> </w:t>
      </w:r>
      <w:r>
        <w:rPr/>
        <w:t>периоду</w:t>
      </w:r>
      <w:r>
        <w:rPr>
          <w:spacing w:val="-7"/>
        </w:rPr>
        <w:t> </w:t>
      </w:r>
      <w:r>
        <w:rPr/>
        <w:t>времени.</w:t>
      </w:r>
      <w:r>
        <w:rPr>
          <w:spacing w:val="-7"/>
        </w:rPr>
        <w:t> </w:t>
      </w:r>
      <w:r>
        <w:rPr/>
        <w:t>Например,</w:t>
      </w:r>
      <w:r>
        <w:rPr>
          <w:spacing w:val="-8"/>
        </w:rPr>
        <w:t> </w:t>
      </w:r>
      <w:r>
        <w:rPr/>
        <w:t>число</w:t>
      </w:r>
      <w:r>
        <w:rPr>
          <w:spacing w:val="-7"/>
        </w:rPr>
        <w:t> </w:t>
      </w:r>
      <w:r>
        <w:rPr/>
        <w:t>рож- </w:t>
      </w:r>
      <w:r>
        <w:rPr>
          <w:spacing w:val="2"/>
        </w:rPr>
        <w:t>дений </w:t>
      </w:r>
      <w:r>
        <w:rPr/>
        <w:t>за год или </w:t>
      </w:r>
      <w:r>
        <w:rPr>
          <w:spacing w:val="2"/>
        </w:rPr>
        <w:t>месяц. Показатели </w:t>
      </w:r>
      <w:r>
        <w:rPr/>
        <w:t>же </w:t>
      </w:r>
      <w:r>
        <w:rPr>
          <w:spacing w:val="2"/>
        </w:rPr>
        <w:t>численности </w:t>
      </w:r>
      <w:r>
        <w:rPr>
          <w:spacing w:val="3"/>
        </w:rPr>
        <w:t>населения </w:t>
      </w:r>
      <w:r>
        <w:rPr/>
        <w:t>обычно даются на какой-то момент времени — начало, середину, </w:t>
      </w:r>
      <w:r>
        <w:rPr>
          <w:spacing w:val="2"/>
        </w:rPr>
        <w:t>конец года. </w:t>
      </w:r>
      <w:r>
        <w:rPr/>
        <w:t>Для </w:t>
      </w:r>
      <w:r>
        <w:rPr>
          <w:spacing w:val="2"/>
        </w:rPr>
        <w:t>того чтобы названные величины были </w:t>
      </w:r>
      <w:r>
        <w:rPr/>
        <w:t>по </w:t>
      </w:r>
      <w:r>
        <w:rPr>
          <w:spacing w:val="3"/>
        </w:rPr>
        <w:t>сути </w:t>
      </w:r>
      <w:r>
        <w:rPr/>
        <w:t>своей сопоставимы, необходимо рассчитывать численность насе- ления в среднем за период или среднее население, что часто </w:t>
      </w:r>
      <w:r>
        <w:rPr>
          <w:spacing w:val="2"/>
        </w:rPr>
        <w:t>по- </w:t>
      </w:r>
      <w:r>
        <w:rPr/>
        <w:t>лучают как полусумму его численности в начале и конце периода, например на начало и конец года. Кроме численности населения на количество фактов движения населения влияет</w:t>
      </w:r>
      <w:r>
        <w:rPr>
          <w:spacing w:val="-18"/>
        </w:rPr>
        <w:t> </w:t>
      </w:r>
      <w:r>
        <w:rPr/>
        <w:t>продолжитель- ность периода, в течение которого они происходили. Чтобы </w:t>
      </w:r>
      <w:r>
        <w:rPr>
          <w:spacing w:val="-3"/>
        </w:rPr>
        <w:t>коэф- </w:t>
      </w:r>
      <w:r>
        <w:rPr/>
        <w:t>фициенты движения населения были сопоставимы во времени,</w:t>
      </w:r>
      <w:r>
        <w:rPr>
          <w:spacing w:val="-32"/>
        </w:rPr>
        <w:t> </w:t>
      </w:r>
      <w:r>
        <w:rPr/>
        <w:t>их исчисляют обычно в расчете на</w:t>
      </w:r>
      <w:r>
        <w:rPr>
          <w:spacing w:val="33"/>
        </w:rPr>
        <w:t> </w:t>
      </w:r>
      <w:r>
        <w:rPr/>
        <w:t>год.</w:t>
      </w:r>
    </w:p>
    <w:p>
      <w:pPr>
        <w:pStyle w:val="BodyText"/>
        <w:spacing w:line="214" w:lineRule="exact"/>
        <w:ind w:left="397"/>
      </w:pPr>
      <w:r>
        <w:rPr/>
        <w:t>Таким образом, демографические коэффициенты рассчитыва-</w:t>
      </w:r>
    </w:p>
    <w:p>
      <w:pPr>
        <w:pStyle w:val="BodyText"/>
        <w:spacing w:line="252" w:lineRule="auto" w:before="2"/>
        <w:ind w:right="38"/>
      </w:pPr>
      <w:r>
        <w:rPr/>
        <w:t>ются как отношение числа произошедших в населении событий   к</w:t>
      </w:r>
      <w:r>
        <w:rPr>
          <w:spacing w:val="-7"/>
        </w:rPr>
        <w:t> </w:t>
      </w:r>
      <w:r>
        <w:rPr/>
        <w:t>средней</w:t>
      </w:r>
      <w:r>
        <w:rPr>
          <w:spacing w:val="-7"/>
        </w:rPr>
        <w:t> </w:t>
      </w:r>
      <w:r>
        <w:rPr/>
        <w:t>численности</w:t>
      </w:r>
      <w:r>
        <w:rPr>
          <w:spacing w:val="-6"/>
        </w:rPr>
        <w:t> </w:t>
      </w:r>
      <w:r>
        <w:rPr/>
        <w:t>населения,</w:t>
      </w:r>
      <w:r>
        <w:rPr>
          <w:spacing w:val="-7"/>
        </w:rPr>
        <w:t> </w:t>
      </w:r>
      <w:r>
        <w:rPr/>
        <w:t>продуцировавшего</w:t>
      </w:r>
      <w:r>
        <w:rPr>
          <w:spacing w:val="-6"/>
        </w:rPr>
        <w:t> </w:t>
      </w:r>
      <w:r>
        <w:rPr/>
        <w:t>эти</w:t>
      </w:r>
      <w:r>
        <w:rPr>
          <w:spacing w:val="-7"/>
        </w:rPr>
        <w:t> </w:t>
      </w:r>
      <w:r>
        <w:rPr/>
        <w:t>события за определенный период</w:t>
      </w:r>
      <w:r>
        <w:rPr>
          <w:spacing w:val="19"/>
        </w:rPr>
        <w:t> </w:t>
      </w:r>
      <w:r>
        <w:rPr/>
        <w:t>времени.</w:t>
      </w:r>
    </w:p>
    <w:p>
      <w:pPr>
        <w:pStyle w:val="Heading2"/>
        <w:numPr>
          <w:ilvl w:val="1"/>
          <w:numId w:val="6"/>
        </w:numPr>
        <w:tabs>
          <w:tab w:pos="1410" w:val="left" w:leader="none"/>
        </w:tabs>
        <w:spacing w:line="235" w:lineRule="auto" w:before="115" w:after="0"/>
        <w:ind w:left="1623" w:right="2049" w:hanging="590"/>
        <w:jc w:val="left"/>
        <w:rPr>
          <w:rFonts w:ascii="Calibri" w:hAnsi="Calibri"/>
        </w:rPr>
      </w:pPr>
      <w:bookmarkStart w:name="_TOC_250028" w:id="8"/>
      <w:r>
        <w:rPr>
          <w:rFonts w:ascii="Calibri" w:hAnsi="Calibri"/>
          <w:spacing w:val="4"/>
          <w:w w:val="107"/>
        </w:rPr>
        <w:br w:type="column"/>
      </w:r>
      <w:r>
        <w:rPr>
          <w:rFonts w:ascii="Calibri" w:hAnsi="Calibri"/>
          <w:spacing w:val="3"/>
          <w:w w:val="110"/>
        </w:rPr>
        <w:t>КОЭФФИЦИЕНТЫ</w:t>
      </w:r>
      <w:r>
        <w:rPr>
          <w:rFonts w:ascii="Calibri" w:hAnsi="Calibri"/>
          <w:spacing w:val="-21"/>
          <w:w w:val="110"/>
        </w:rPr>
        <w:t> </w:t>
      </w:r>
      <w:r>
        <w:rPr>
          <w:rFonts w:ascii="Calibri" w:hAnsi="Calibri"/>
          <w:spacing w:val="3"/>
          <w:w w:val="110"/>
        </w:rPr>
        <w:t>СКОРОСТИ</w:t>
      </w:r>
      <w:r>
        <w:rPr>
          <w:rFonts w:ascii="Calibri" w:hAnsi="Calibri"/>
          <w:spacing w:val="-20"/>
          <w:w w:val="110"/>
        </w:rPr>
        <w:t> </w:t>
      </w:r>
      <w:r>
        <w:rPr>
          <w:rFonts w:ascii="Calibri" w:hAnsi="Calibri"/>
          <w:w w:val="110"/>
        </w:rPr>
        <w:t>ИЗМЕНЕНИЯ </w:t>
      </w:r>
      <w:r>
        <w:rPr>
          <w:rFonts w:ascii="Calibri" w:hAnsi="Calibri"/>
          <w:spacing w:val="3"/>
          <w:w w:val="110"/>
        </w:rPr>
        <w:t>ДЕМОГРАФИЧЕСКИХ</w:t>
      </w:r>
      <w:r>
        <w:rPr>
          <w:rFonts w:ascii="Calibri" w:hAnsi="Calibri"/>
          <w:spacing w:val="-2"/>
          <w:w w:val="110"/>
        </w:rPr>
        <w:t> </w:t>
      </w:r>
      <w:bookmarkEnd w:id="8"/>
      <w:r>
        <w:rPr>
          <w:rFonts w:ascii="Calibri" w:hAnsi="Calibri"/>
          <w:spacing w:val="4"/>
          <w:w w:val="110"/>
        </w:rPr>
        <w:t>ПРОЦЕССОВ</w:t>
      </w:r>
    </w:p>
    <w:p>
      <w:pPr>
        <w:spacing w:line="249" w:lineRule="auto" w:before="112"/>
        <w:ind w:left="113" w:right="1128" w:firstLine="283"/>
        <w:jc w:val="both"/>
        <w:rPr>
          <w:sz w:val="20"/>
        </w:rPr>
      </w:pPr>
      <w:r>
        <w:rPr>
          <w:rFonts w:ascii="Times New Roman" w:hAnsi="Times New Roman"/>
          <w:b/>
          <w:sz w:val="20"/>
        </w:rPr>
        <w:t>Коэффициенты скорости изменения </w:t>
      </w:r>
      <w:r>
        <w:rPr>
          <w:sz w:val="20"/>
        </w:rPr>
        <w:t>— это, как правило, </w:t>
      </w:r>
      <w:r>
        <w:rPr>
          <w:rFonts w:ascii="Times New Roman" w:hAnsi="Times New Roman"/>
          <w:i/>
          <w:sz w:val="20"/>
        </w:rPr>
        <w:t>коэф- </w:t>
      </w:r>
      <w:r>
        <w:rPr>
          <w:rFonts w:ascii="Times New Roman" w:hAnsi="Times New Roman"/>
          <w:i/>
          <w:sz w:val="20"/>
        </w:rPr>
        <w:t>фициенты роста населения </w:t>
      </w:r>
      <w:r>
        <w:rPr>
          <w:sz w:val="20"/>
        </w:rPr>
        <w:t>(соотношение численности населения на две даты, измеряется в процентах) и </w:t>
      </w:r>
      <w:r>
        <w:rPr>
          <w:rFonts w:ascii="Times New Roman" w:hAnsi="Times New Roman"/>
          <w:i/>
          <w:sz w:val="20"/>
        </w:rPr>
        <w:t>коэффициенты прироста </w:t>
      </w:r>
      <w:r>
        <w:rPr>
          <w:rFonts w:ascii="Times New Roman" w:hAnsi="Times New Roman"/>
          <w:i/>
          <w:sz w:val="20"/>
        </w:rPr>
        <w:t>населения </w:t>
      </w:r>
      <w:r>
        <w:rPr>
          <w:sz w:val="20"/>
        </w:rPr>
        <w:t>(разность численностей населения на два момента вре- мени, т.е. абсолютный прирост, отнесенный к среднегодовому на- селению).</w:t>
      </w:r>
    </w:p>
    <w:p>
      <w:pPr>
        <w:pStyle w:val="BodyText"/>
        <w:spacing w:line="227" w:lineRule="exact"/>
        <w:ind w:left="397"/>
      </w:pPr>
      <w:r>
        <w:rPr/>
        <w:t>Традиционно различают:</w:t>
      </w:r>
    </w:p>
    <w:p>
      <w:pPr>
        <w:pStyle w:val="ListParagraph"/>
        <w:numPr>
          <w:ilvl w:val="0"/>
          <w:numId w:val="1"/>
        </w:numPr>
        <w:tabs>
          <w:tab w:pos="398" w:val="left" w:leader="none"/>
        </w:tabs>
        <w:spacing w:line="252" w:lineRule="auto" w:before="8" w:after="0"/>
        <w:ind w:left="397" w:right="1128" w:hanging="284"/>
        <w:jc w:val="both"/>
        <w:rPr>
          <w:sz w:val="20"/>
        </w:rPr>
      </w:pPr>
      <w:r>
        <w:rPr>
          <w:rFonts w:ascii="Times New Roman" w:hAnsi="Times New Roman"/>
          <w:i/>
          <w:sz w:val="20"/>
        </w:rPr>
        <w:t>коэффициенты общего прироста  </w:t>
      </w:r>
      <w:r>
        <w:rPr>
          <w:sz w:val="20"/>
        </w:rPr>
        <w:t>(общий  прирост,  отнесенный к среднегодовой численности</w:t>
      </w:r>
      <w:r>
        <w:rPr>
          <w:spacing w:val="19"/>
          <w:sz w:val="20"/>
        </w:rPr>
        <w:t> </w:t>
      </w:r>
      <w:r>
        <w:rPr>
          <w:sz w:val="20"/>
        </w:rPr>
        <w:t>населения);</w:t>
      </w:r>
    </w:p>
    <w:p>
      <w:pPr>
        <w:pStyle w:val="ListParagraph"/>
        <w:numPr>
          <w:ilvl w:val="0"/>
          <w:numId w:val="1"/>
        </w:numPr>
        <w:tabs>
          <w:tab w:pos="398" w:val="left" w:leader="none"/>
        </w:tabs>
        <w:spacing w:line="252" w:lineRule="auto" w:before="0" w:after="0"/>
        <w:ind w:left="397" w:right="1128" w:hanging="284"/>
        <w:jc w:val="both"/>
        <w:rPr>
          <w:sz w:val="20"/>
        </w:rPr>
      </w:pPr>
      <w:r>
        <w:rPr>
          <w:rFonts w:ascii="Times New Roman" w:hAnsi="Times New Roman"/>
          <w:i/>
          <w:spacing w:val="2"/>
          <w:sz w:val="20"/>
        </w:rPr>
        <w:t>коэффициенты естественного прироста </w:t>
      </w:r>
      <w:r>
        <w:rPr>
          <w:spacing w:val="2"/>
          <w:sz w:val="20"/>
        </w:rPr>
        <w:t>(разность чисел </w:t>
      </w:r>
      <w:r>
        <w:rPr>
          <w:spacing w:val="3"/>
          <w:sz w:val="20"/>
        </w:rPr>
        <w:t>рож- </w:t>
      </w:r>
      <w:r>
        <w:rPr>
          <w:sz w:val="20"/>
        </w:rPr>
        <w:t>дений и смертей, отнесенная к среднегодовой численности на- селения);</w:t>
      </w:r>
    </w:p>
    <w:p>
      <w:pPr>
        <w:pStyle w:val="ListParagraph"/>
        <w:numPr>
          <w:ilvl w:val="0"/>
          <w:numId w:val="1"/>
        </w:numPr>
        <w:tabs>
          <w:tab w:pos="398" w:val="left" w:leader="none"/>
        </w:tabs>
        <w:spacing w:line="252" w:lineRule="auto" w:before="0" w:after="0"/>
        <w:ind w:left="397" w:right="1129" w:hanging="284"/>
        <w:jc w:val="both"/>
        <w:rPr>
          <w:sz w:val="20"/>
        </w:rPr>
      </w:pPr>
      <w:r>
        <w:rPr>
          <w:rFonts w:ascii="Times New Roman" w:hAnsi="Times New Roman"/>
          <w:i/>
          <w:spacing w:val="-5"/>
          <w:sz w:val="20"/>
        </w:rPr>
        <w:t>коэффициенты миграционного прироста </w:t>
      </w:r>
      <w:r>
        <w:rPr>
          <w:spacing w:val="-5"/>
          <w:sz w:val="20"/>
        </w:rPr>
        <w:t>(разность прибывших </w:t>
      </w:r>
      <w:r>
        <w:rPr>
          <w:sz w:val="20"/>
        </w:rPr>
        <w:t>и </w:t>
      </w:r>
      <w:r>
        <w:rPr>
          <w:spacing w:val="-5"/>
          <w:sz w:val="20"/>
        </w:rPr>
        <w:t>вы- бывших людей, отнесенная </w:t>
      </w:r>
      <w:r>
        <w:rPr>
          <w:sz w:val="20"/>
        </w:rPr>
        <w:t>к </w:t>
      </w:r>
      <w:r>
        <w:rPr>
          <w:spacing w:val="-5"/>
          <w:sz w:val="20"/>
        </w:rPr>
        <w:t>средней численности</w:t>
      </w:r>
      <w:r>
        <w:rPr>
          <w:spacing w:val="-12"/>
          <w:sz w:val="20"/>
        </w:rPr>
        <w:t> </w:t>
      </w:r>
      <w:r>
        <w:rPr>
          <w:spacing w:val="-5"/>
          <w:sz w:val="20"/>
        </w:rPr>
        <w:t>населения).</w:t>
      </w:r>
    </w:p>
    <w:p>
      <w:pPr>
        <w:pStyle w:val="BodyText"/>
        <w:spacing w:line="249" w:lineRule="auto"/>
        <w:ind w:right="1129" w:firstLine="283"/>
      </w:pPr>
      <w:r>
        <w:rPr/>
        <w:t>Показатели роста численности населения наглядно выражают изменения численности населения во времени. Показатели при- роста населения могут быть представлены в </w:t>
      </w:r>
      <w:r>
        <w:rPr>
          <w:rFonts w:ascii="Times New Roman" w:hAnsi="Times New Roman"/>
          <w:i/>
        </w:rPr>
        <w:t>абсолютных </w:t>
      </w:r>
      <w:r>
        <w:rPr/>
        <w:t>и </w:t>
      </w:r>
      <w:r>
        <w:rPr>
          <w:rFonts w:ascii="Times New Roman" w:hAnsi="Times New Roman"/>
          <w:i/>
        </w:rPr>
        <w:t>относи- </w:t>
      </w:r>
      <w:r>
        <w:rPr>
          <w:rFonts w:ascii="Times New Roman" w:hAnsi="Times New Roman"/>
          <w:i/>
        </w:rPr>
        <w:t>тельных </w:t>
      </w:r>
      <w:r>
        <w:rPr/>
        <w:t>величинах.</w:t>
      </w:r>
    </w:p>
    <w:p>
      <w:pPr>
        <w:pStyle w:val="BodyText"/>
        <w:spacing w:line="252" w:lineRule="auto"/>
        <w:ind w:right="1128" w:firstLine="283"/>
      </w:pPr>
      <w:r>
        <w:rPr>
          <w:rFonts w:ascii="Times New Roman" w:hAnsi="Times New Roman"/>
          <w:b/>
        </w:rPr>
        <w:t>Коэффициент общего прироста населения </w:t>
      </w:r>
      <w:r>
        <w:rPr/>
        <w:t>— отношение абсо- лютной величины общего прироста населения за определенный промежуток времени к среднему населению. Выражается в про- центах (умножается на 100) или промилле (умножается на 1000). Коэффициент общего прироста населения может равняться нулю, быть положительным или отрицательным.</w:t>
      </w:r>
    </w:p>
    <w:p>
      <w:pPr>
        <w:spacing w:line="252" w:lineRule="auto" w:before="0"/>
        <w:ind w:left="113" w:right="1131" w:firstLine="283"/>
        <w:jc w:val="both"/>
        <w:rPr>
          <w:sz w:val="20"/>
        </w:rPr>
      </w:pPr>
      <w:r>
        <w:rPr>
          <w:rFonts w:ascii="Times New Roman" w:hAnsi="Times New Roman"/>
          <w:b/>
          <w:sz w:val="20"/>
        </w:rPr>
        <w:t>Коэффициент</w:t>
      </w:r>
      <w:r>
        <w:rPr>
          <w:rFonts w:ascii="Times New Roman" w:hAnsi="Times New Roman"/>
          <w:b/>
          <w:spacing w:val="-24"/>
          <w:sz w:val="20"/>
        </w:rPr>
        <w:t> </w:t>
      </w:r>
      <w:r>
        <w:rPr>
          <w:rFonts w:ascii="Times New Roman" w:hAnsi="Times New Roman"/>
          <w:b/>
          <w:sz w:val="20"/>
        </w:rPr>
        <w:t>естественного</w:t>
      </w:r>
      <w:r>
        <w:rPr>
          <w:rFonts w:ascii="Times New Roman" w:hAnsi="Times New Roman"/>
          <w:b/>
          <w:spacing w:val="-23"/>
          <w:sz w:val="20"/>
        </w:rPr>
        <w:t> </w:t>
      </w:r>
      <w:r>
        <w:rPr>
          <w:rFonts w:ascii="Times New Roman" w:hAnsi="Times New Roman"/>
          <w:b/>
          <w:sz w:val="20"/>
        </w:rPr>
        <w:t>прироста</w:t>
      </w:r>
      <w:r>
        <w:rPr>
          <w:rFonts w:ascii="Times New Roman" w:hAnsi="Times New Roman"/>
          <w:b/>
          <w:spacing w:val="-23"/>
          <w:sz w:val="20"/>
        </w:rPr>
        <w:t> </w:t>
      </w:r>
      <w:r>
        <w:rPr>
          <w:rFonts w:ascii="Times New Roman" w:hAnsi="Times New Roman"/>
          <w:b/>
          <w:sz w:val="20"/>
        </w:rPr>
        <w:t>населения</w:t>
      </w:r>
      <w:r>
        <w:rPr>
          <w:rFonts w:ascii="Times New Roman" w:hAnsi="Times New Roman"/>
          <w:b/>
          <w:spacing w:val="-24"/>
          <w:sz w:val="20"/>
        </w:rPr>
        <w:t> </w:t>
      </w:r>
      <w:r>
        <w:rPr>
          <w:sz w:val="20"/>
        </w:rPr>
        <w:t>—</w:t>
      </w:r>
      <w:r>
        <w:rPr>
          <w:spacing w:val="-21"/>
          <w:sz w:val="20"/>
        </w:rPr>
        <w:t> </w:t>
      </w:r>
      <w:r>
        <w:rPr>
          <w:sz w:val="20"/>
        </w:rPr>
        <w:t>отношение</w:t>
      </w:r>
      <w:r>
        <w:rPr>
          <w:spacing w:val="-21"/>
          <w:sz w:val="20"/>
        </w:rPr>
        <w:t> </w:t>
      </w:r>
      <w:r>
        <w:rPr>
          <w:sz w:val="20"/>
        </w:rPr>
        <w:t>ес- тественного прироста населения к среднему населению за опреде- ленный</w:t>
      </w:r>
      <w:r>
        <w:rPr>
          <w:spacing w:val="-15"/>
          <w:sz w:val="20"/>
        </w:rPr>
        <w:t> </w:t>
      </w:r>
      <w:r>
        <w:rPr>
          <w:sz w:val="20"/>
        </w:rPr>
        <w:t>промежуток</w:t>
      </w:r>
      <w:r>
        <w:rPr>
          <w:spacing w:val="-15"/>
          <w:sz w:val="20"/>
        </w:rPr>
        <w:t> </w:t>
      </w:r>
      <w:r>
        <w:rPr>
          <w:sz w:val="20"/>
        </w:rPr>
        <w:t>времени,</w:t>
      </w:r>
      <w:r>
        <w:rPr>
          <w:spacing w:val="-15"/>
          <w:sz w:val="20"/>
        </w:rPr>
        <w:t> </w:t>
      </w:r>
      <w:r>
        <w:rPr>
          <w:sz w:val="20"/>
        </w:rPr>
        <w:t>а</w:t>
      </w:r>
      <w:r>
        <w:rPr>
          <w:spacing w:val="-15"/>
          <w:sz w:val="20"/>
        </w:rPr>
        <w:t> </w:t>
      </w:r>
      <w:r>
        <w:rPr>
          <w:sz w:val="20"/>
        </w:rPr>
        <w:t>также</w:t>
      </w:r>
      <w:r>
        <w:rPr>
          <w:spacing w:val="-15"/>
          <w:sz w:val="20"/>
        </w:rPr>
        <w:t> </w:t>
      </w:r>
      <w:r>
        <w:rPr>
          <w:sz w:val="20"/>
        </w:rPr>
        <w:t>это</w:t>
      </w:r>
      <w:r>
        <w:rPr>
          <w:spacing w:val="-15"/>
          <w:sz w:val="20"/>
        </w:rPr>
        <w:t> </w:t>
      </w:r>
      <w:r>
        <w:rPr>
          <w:sz w:val="20"/>
        </w:rPr>
        <w:t>разность</w:t>
      </w:r>
      <w:r>
        <w:rPr>
          <w:spacing w:val="-15"/>
          <w:sz w:val="20"/>
        </w:rPr>
        <w:t> </w:t>
      </w:r>
      <w:r>
        <w:rPr>
          <w:spacing w:val="-2"/>
          <w:sz w:val="20"/>
        </w:rPr>
        <w:t>коэффициентов </w:t>
      </w:r>
      <w:r>
        <w:rPr>
          <w:sz w:val="20"/>
        </w:rPr>
        <w:t>рождаемости и</w:t>
      </w:r>
      <w:r>
        <w:rPr>
          <w:spacing w:val="14"/>
          <w:sz w:val="20"/>
        </w:rPr>
        <w:t> </w:t>
      </w:r>
      <w:r>
        <w:rPr>
          <w:sz w:val="20"/>
        </w:rPr>
        <w:t>смертности.</w:t>
      </w:r>
    </w:p>
    <w:p>
      <w:pPr>
        <w:pStyle w:val="BodyText"/>
        <w:spacing w:line="249" w:lineRule="auto"/>
        <w:ind w:right="1128" w:firstLine="283"/>
      </w:pPr>
      <w:r>
        <w:rPr/>
        <w:t>Он может быть и положительным и отрицательным в зависи- мости от того, что выше — рождаемость или смертность; может равняться и нулю, выражается в промилле (‰). Коэффициент ес- тественного прироста во всем населении (</w:t>
      </w:r>
      <w:r>
        <w:rPr>
          <w:rFonts w:ascii="Times New Roman" w:hAnsi="Times New Roman"/>
          <w:i/>
        </w:rPr>
        <w:t>k</w:t>
      </w:r>
      <w:r>
        <w:rPr/>
        <w:t>) равен разности коэф- фициентов рождаемости (</w:t>
      </w:r>
      <w:r>
        <w:rPr>
          <w:rFonts w:ascii="Times New Roman" w:hAnsi="Times New Roman"/>
          <w:i/>
        </w:rPr>
        <w:t>n</w:t>
      </w:r>
      <w:r>
        <w:rPr/>
        <w:t>) и смертности (</w:t>
      </w:r>
      <w:r>
        <w:rPr>
          <w:rFonts w:ascii="Times New Roman" w:hAnsi="Times New Roman"/>
          <w:i/>
        </w:rPr>
        <w:t>m</w:t>
      </w:r>
      <w:r>
        <w:rPr/>
        <w:t>):</w:t>
      </w:r>
    </w:p>
    <w:p>
      <w:pPr>
        <w:spacing w:before="73"/>
        <w:ind w:left="366" w:right="1383" w:firstLine="0"/>
        <w:jc w:val="center"/>
        <w:rPr>
          <w:sz w:val="20"/>
        </w:rPr>
      </w:pPr>
      <w:r>
        <w:rPr>
          <w:rFonts w:ascii="Times New Roman" w:hAnsi="Times New Roman"/>
          <w:i/>
          <w:w w:val="105"/>
          <w:sz w:val="20"/>
        </w:rPr>
        <w:t>k </w:t>
      </w:r>
      <w:r>
        <w:rPr>
          <w:w w:val="105"/>
          <w:sz w:val="20"/>
        </w:rPr>
        <w:t>= </w:t>
      </w:r>
      <w:r>
        <w:rPr>
          <w:rFonts w:ascii="Times New Roman" w:hAnsi="Times New Roman"/>
          <w:i/>
          <w:w w:val="105"/>
          <w:sz w:val="20"/>
        </w:rPr>
        <w:t>n </w:t>
      </w:r>
      <w:r>
        <w:rPr>
          <w:rFonts w:ascii="Symbol" w:hAnsi="Symbol"/>
          <w:w w:val="105"/>
          <w:sz w:val="20"/>
        </w:rPr>
        <w:t></w:t>
      </w:r>
      <w:r>
        <w:rPr>
          <w:rFonts w:ascii="Times New Roman" w:hAnsi="Times New Roman"/>
          <w:w w:val="105"/>
          <w:sz w:val="20"/>
        </w:rPr>
        <w:t> </w:t>
      </w:r>
      <w:r>
        <w:rPr>
          <w:rFonts w:ascii="Times New Roman" w:hAnsi="Times New Roman"/>
          <w:i/>
          <w:w w:val="105"/>
          <w:sz w:val="20"/>
        </w:rPr>
        <w:t>m</w:t>
      </w:r>
      <w:r>
        <w:rPr>
          <w:w w:val="105"/>
          <w:sz w:val="20"/>
        </w:rPr>
        <w:t>.</w:t>
      </w:r>
    </w:p>
    <w:p>
      <w:pPr>
        <w:pStyle w:val="BodyText"/>
        <w:spacing w:before="124"/>
        <w:ind w:right="1129" w:firstLine="283"/>
      </w:pPr>
      <w:r>
        <w:rPr/>
        <w:t>Коэффициент естественного прироста (или убыли) населения в</w:t>
      </w:r>
      <w:r>
        <w:rPr>
          <w:spacing w:val="-4"/>
        </w:rPr>
        <w:t> </w:t>
      </w:r>
      <w:r>
        <w:rPr/>
        <w:t>России</w:t>
      </w:r>
      <w:r>
        <w:rPr>
          <w:spacing w:val="-3"/>
        </w:rPr>
        <w:t> </w:t>
      </w:r>
      <w:r>
        <w:rPr/>
        <w:t>в</w:t>
      </w:r>
      <w:r>
        <w:rPr>
          <w:spacing w:val="-4"/>
        </w:rPr>
        <w:t> </w:t>
      </w:r>
      <w:r>
        <w:rPr/>
        <w:t>2000</w:t>
      </w:r>
      <w:r>
        <w:rPr>
          <w:spacing w:val="-3"/>
        </w:rPr>
        <w:t> </w:t>
      </w:r>
      <w:r>
        <w:rPr/>
        <w:t>г.,</w:t>
      </w:r>
      <w:r>
        <w:rPr>
          <w:spacing w:val="-3"/>
        </w:rPr>
        <w:t> </w:t>
      </w:r>
      <w:r>
        <w:rPr/>
        <w:t>например,</w:t>
      </w:r>
      <w:r>
        <w:rPr>
          <w:spacing w:val="-4"/>
        </w:rPr>
        <w:t> </w:t>
      </w:r>
      <w:r>
        <w:rPr/>
        <w:t>был</w:t>
      </w:r>
      <w:r>
        <w:rPr>
          <w:spacing w:val="-3"/>
        </w:rPr>
        <w:t> </w:t>
      </w:r>
      <w:r>
        <w:rPr/>
        <w:t>равен</w:t>
      </w:r>
      <w:r>
        <w:rPr>
          <w:spacing w:val="-4"/>
        </w:rPr>
        <w:t> </w:t>
      </w:r>
      <w:r>
        <w:rPr>
          <w:rFonts w:ascii="Symbol" w:hAnsi="Symbol"/>
        </w:rPr>
        <w:t></w:t>
      </w:r>
      <w:r>
        <w:rPr/>
        <w:t>6,4‰</w:t>
      </w:r>
      <w:r>
        <w:rPr>
          <w:spacing w:val="-3"/>
        </w:rPr>
        <w:t> </w:t>
      </w:r>
      <w:r>
        <w:rPr/>
        <w:t>(в</w:t>
      </w:r>
      <w:r>
        <w:rPr>
          <w:spacing w:val="-3"/>
        </w:rPr>
        <w:t> </w:t>
      </w:r>
      <w:r>
        <w:rPr/>
        <w:t>2010</w:t>
      </w:r>
      <w:r>
        <w:rPr>
          <w:spacing w:val="-4"/>
        </w:rPr>
        <w:t> </w:t>
      </w:r>
      <w:r>
        <w:rPr/>
        <w:t>г.</w:t>
      </w:r>
      <w:r>
        <w:rPr>
          <w:spacing w:val="-3"/>
        </w:rPr>
        <w:t> </w:t>
      </w:r>
      <w:r>
        <w:rPr/>
        <w:t>—</w:t>
      </w:r>
      <w:r>
        <w:rPr>
          <w:spacing w:val="-4"/>
        </w:rPr>
        <w:t> </w:t>
      </w:r>
      <w:r>
        <w:rPr>
          <w:rFonts w:ascii="Symbol" w:hAnsi="Symbol"/>
        </w:rPr>
        <w:t></w:t>
      </w:r>
      <w:r>
        <w:rPr/>
        <w:t>1,7‰, а в 2013 г. —</w:t>
      </w:r>
      <w:r>
        <w:rPr>
          <w:spacing w:val="39"/>
        </w:rPr>
        <w:t> </w:t>
      </w:r>
      <w:r>
        <w:rPr/>
        <w:t>+0,2‰)</w:t>
      </w:r>
      <w:r>
        <w:rPr>
          <w:position w:val="6"/>
          <w:sz w:val="14"/>
        </w:rPr>
        <w:t>1</w:t>
      </w:r>
      <w:r>
        <w:rPr/>
        <w:t>.</w:t>
      </w:r>
    </w:p>
    <w:p>
      <w:pPr>
        <w:pStyle w:val="BodyText"/>
        <w:spacing w:before="11"/>
        <w:ind w:left="0"/>
        <w:jc w:val="left"/>
        <w:rPr>
          <w:sz w:val="10"/>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tabs>
          <w:tab w:pos="397" w:val="left" w:leader="none"/>
        </w:tabs>
        <w:spacing w:before="91"/>
        <w:ind w:left="113" w:right="0" w:firstLine="0"/>
        <w:jc w:val="left"/>
        <w:rPr>
          <w:sz w:val="17"/>
        </w:rPr>
      </w:pPr>
      <w:r>
        <w:rPr>
          <w:position w:val="5"/>
          <w:sz w:val="12"/>
        </w:rPr>
        <w:t>1</w:t>
        <w:tab/>
      </w:r>
      <w:r>
        <w:rPr>
          <w:sz w:val="17"/>
        </w:rPr>
        <w:t>Демографический</w:t>
      </w:r>
      <w:r>
        <w:rPr>
          <w:spacing w:val="6"/>
          <w:sz w:val="17"/>
        </w:rPr>
        <w:t> </w:t>
      </w:r>
      <w:r>
        <w:rPr>
          <w:sz w:val="17"/>
        </w:rPr>
        <w:t>ежегодник</w:t>
      </w:r>
      <w:r>
        <w:rPr>
          <w:spacing w:val="6"/>
          <w:sz w:val="17"/>
        </w:rPr>
        <w:t> </w:t>
      </w:r>
      <w:r>
        <w:rPr>
          <w:sz w:val="17"/>
        </w:rPr>
        <w:t>России:</w:t>
      </w:r>
      <w:r>
        <w:rPr>
          <w:spacing w:val="6"/>
          <w:sz w:val="17"/>
        </w:rPr>
        <w:t> </w:t>
      </w:r>
      <w:r>
        <w:rPr>
          <w:sz w:val="17"/>
        </w:rPr>
        <w:t>стат.</w:t>
      </w:r>
      <w:r>
        <w:rPr>
          <w:spacing w:val="6"/>
          <w:sz w:val="17"/>
        </w:rPr>
        <w:t> </w:t>
      </w:r>
      <w:r>
        <w:rPr>
          <w:sz w:val="17"/>
        </w:rPr>
        <w:t>сб.</w:t>
      </w:r>
      <w:r>
        <w:rPr>
          <w:spacing w:val="6"/>
          <w:sz w:val="17"/>
        </w:rPr>
        <w:t> </w:t>
      </w:r>
      <w:r>
        <w:rPr>
          <w:sz w:val="17"/>
        </w:rPr>
        <w:t>М.:</w:t>
      </w:r>
      <w:r>
        <w:rPr>
          <w:spacing w:val="6"/>
          <w:sz w:val="17"/>
        </w:rPr>
        <w:t> </w:t>
      </w:r>
      <w:r>
        <w:rPr>
          <w:sz w:val="17"/>
        </w:rPr>
        <w:t>Росстат,</w:t>
      </w:r>
      <w:r>
        <w:rPr>
          <w:spacing w:val="6"/>
          <w:sz w:val="17"/>
        </w:rPr>
        <w:t> </w:t>
      </w:r>
      <w:r>
        <w:rPr>
          <w:sz w:val="17"/>
        </w:rPr>
        <w:t>2014.</w:t>
      </w:r>
      <w:r>
        <w:rPr>
          <w:spacing w:val="6"/>
          <w:sz w:val="17"/>
        </w:rPr>
        <w:t> </w:t>
      </w:r>
      <w:r>
        <w:rPr>
          <w:sz w:val="17"/>
        </w:rPr>
        <w:t>С.</w:t>
      </w:r>
      <w:r>
        <w:rPr>
          <w:spacing w:val="6"/>
          <w:sz w:val="17"/>
        </w:rPr>
        <w:t> </w:t>
      </w:r>
      <w:r>
        <w:rPr>
          <w:sz w:val="17"/>
        </w:rPr>
        <w:t>38.</w:t>
      </w:r>
    </w:p>
    <w:p>
      <w:pPr>
        <w:spacing w:after="0"/>
        <w:jc w:val="left"/>
        <w:rPr>
          <w:sz w:val="17"/>
        </w:rPr>
        <w:sectPr>
          <w:footerReference w:type="default" r:id="rId55"/>
          <w:pgSz w:w="16450" w:h="12190" w:orient="landscape"/>
          <w:pgMar w:footer="743" w:header="0" w:top="860" w:bottom="940" w:left="1020" w:right="0"/>
          <w:cols w:num="2" w:equalWidth="0">
            <w:col w:w="6394" w:space="1543"/>
            <w:col w:w="7493"/>
          </w:cols>
        </w:sectPr>
      </w:pPr>
    </w:p>
    <w:p>
      <w:pPr>
        <w:pStyle w:val="BodyText"/>
        <w:spacing w:line="247" w:lineRule="auto" w:before="85"/>
        <w:ind w:right="42" w:firstLine="283"/>
      </w:pPr>
      <w:r>
        <w:rPr>
          <w:rFonts w:ascii="Times New Roman" w:hAnsi="Times New Roman"/>
          <w:b/>
        </w:rPr>
        <w:t>Коэффициент миграционного прироста </w:t>
      </w:r>
      <w:r>
        <w:rPr/>
        <w:t>— показатель интенсив- ности</w:t>
      </w:r>
      <w:r>
        <w:rPr>
          <w:spacing w:val="-23"/>
        </w:rPr>
        <w:t> </w:t>
      </w:r>
      <w:r>
        <w:rPr/>
        <w:t>миграции</w:t>
      </w:r>
      <w:r>
        <w:rPr>
          <w:spacing w:val="-22"/>
        </w:rPr>
        <w:t> </w:t>
      </w:r>
      <w:r>
        <w:rPr/>
        <w:t>—</w:t>
      </w:r>
      <w:r>
        <w:rPr>
          <w:spacing w:val="-22"/>
        </w:rPr>
        <w:t> </w:t>
      </w:r>
      <w:r>
        <w:rPr/>
        <w:t>мера</w:t>
      </w:r>
      <w:r>
        <w:rPr>
          <w:spacing w:val="-23"/>
        </w:rPr>
        <w:t> </w:t>
      </w:r>
      <w:r>
        <w:rPr/>
        <w:t>интенсивности</w:t>
      </w:r>
      <w:r>
        <w:rPr>
          <w:spacing w:val="-22"/>
        </w:rPr>
        <w:t> </w:t>
      </w:r>
      <w:r>
        <w:rPr/>
        <w:t>миграции.</w:t>
      </w:r>
      <w:r>
        <w:rPr>
          <w:spacing w:val="-22"/>
        </w:rPr>
        <w:t> </w:t>
      </w:r>
      <w:r>
        <w:rPr/>
        <w:t>Вычисляется</w:t>
      </w:r>
      <w:r>
        <w:rPr>
          <w:spacing w:val="-23"/>
        </w:rPr>
        <w:t> </w:t>
      </w:r>
      <w:r>
        <w:rPr/>
        <w:t>как отношение</w:t>
      </w:r>
      <w:r>
        <w:rPr>
          <w:spacing w:val="-16"/>
        </w:rPr>
        <w:t> </w:t>
      </w:r>
      <w:r>
        <w:rPr/>
        <w:t>миграционного</w:t>
      </w:r>
      <w:r>
        <w:rPr>
          <w:spacing w:val="-15"/>
        </w:rPr>
        <w:t> </w:t>
      </w:r>
      <w:r>
        <w:rPr/>
        <w:t>прироста</w:t>
      </w:r>
      <w:r>
        <w:rPr>
          <w:spacing w:val="-15"/>
        </w:rPr>
        <w:t> </w:t>
      </w:r>
      <w:r>
        <w:rPr/>
        <w:t>к</w:t>
      </w:r>
      <w:r>
        <w:rPr>
          <w:spacing w:val="-15"/>
        </w:rPr>
        <w:t> </w:t>
      </w:r>
      <w:r>
        <w:rPr/>
        <w:t>среднегодовой</w:t>
      </w:r>
      <w:r>
        <w:rPr>
          <w:spacing w:val="-15"/>
        </w:rPr>
        <w:t> </w:t>
      </w:r>
      <w:r>
        <w:rPr/>
        <w:t>численности постоянного</w:t>
      </w:r>
      <w:r>
        <w:rPr>
          <w:spacing w:val="-21"/>
        </w:rPr>
        <w:t> </w:t>
      </w:r>
      <w:r>
        <w:rPr/>
        <w:t>населения.</w:t>
      </w:r>
      <w:r>
        <w:rPr>
          <w:spacing w:val="-20"/>
        </w:rPr>
        <w:t> </w:t>
      </w:r>
      <w:r>
        <w:rPr/>
        <w:t>Данный</w:t>
      </w:r>
      <w:r>
        <w:rPr>
          <w:spacing w:val="-20"/>
        </w:rPr>
        <w:t> </w:t>
      </w:r>
      <w:r>
        <w:rPr/>
        <w:t>коэффициент</w:t>
      </w:r>
      <w:r>
        <w:rPr>
          <w:spacing w:val="-20"/>
        </w:rPr>
        <w:t> </w:t>
      </w:r>
      <w:r>
        <w:rPr/>
        <w:t>в</w:t>
      </w:r>
      <w:r>
        <w:rPr>
          <w:spacing w:val="-20"/>
        </w:rPr>
        <w:t> </w:t>
      </w:r>
      <w:r>
        <w:rPr/>
        <w:t>2000</w:t>
      </w:r>
      <w:r>
        <w:rPr>
          <w:spacing w:val="-20"/>
        </w:rPr>
        <w:t> </w:t>
      </w:r>
      <w:r>
        <w:rPr/>
        <w:t>г.,</w:t>
      </w:r>
      <w:r>
        <w:rPr>
          <w:spacing w:val="-20"/>
        </w:rPr>
        <w:t> </w:t>
      </w:r>
      <w:r>
        <w:rPr/>
        <w:t>например, был</w:t>
      </w:r>
      <w:r>
        <w:rPr>
          <w:spacing w:val="9"/>
        </w:rPr>
        <w:t> </w:t>
      </w:r>
      <w:r>
        <w:rPr/>
        <w:t>равен</w:t>
      </w:r>
      <w:r>
        <w:rPr>
          <w:spacing w:val="10"/>
        </w:rPr>
        <w:t> </w:t>
      </w:r>
      <w:r>
        <w:rPr/>
        <w:t>+2,4‰,</w:t>
      </w:r>
      <w:r>
        <w:rPr>
          <w:spacing w:val="10"/>
        </w:rPr>
        <w:t> </w:t>
      </w:r>
      <w:r>
        <w:rPr/>
        <w:t>в</w:t>
      </w:r>
      <w:r>
        <w:rPr>
          <w:spacing w:val="10"/>
        </w:rPr>
        <w:t> </w:t>
      </w:r>
      <w:r>
        <w:rPr/>
        <w:t>2010</w:t>
      </w:r>
      <w:r>
        <w:rPr>
          <w:spacing w:val="10"/>
        </w:rPr>
        <w:t> </w:t>
      </w:r>
      <w:r>
        <w:rPr/>
        <w:t>г.</w:t>
      </w:r>
      <w:r>
        <w:rPr>
          <w:spacing w:val="10"/>
        </w:rPr>
        <w:t> </w:t>
      </w:r>
      <w:r>
        <w:rPr/>
        <w:t>—</w:t>
      </w:r>
      <w:r>
        <w:rPr>
          <w:spacing w:val="10"/>
        </w:rPr>
        <w:t> </w:t>
      </w:r>
      <w:r>
        <w:rPr/>
        <w:t>+1,9‰</w:t>
      </w:r>
      <w:r>
        <w:rPr>
          <w:spacing w:val="10"/>
        </w:rPr>
        <w:t> </w:t>
      </w:r>
      <w:r>
        <w:rPr/>
        <w:t>и</w:t>
      </w:r>
      <w:r>
        <w:rPr>
          <w:spacing w:val="10"/>
        </w:rPr>
        <w:t> </w:t>
      </w:r>
      <w:r>
        <w:rPr/>
        <w:t>в</w:t>
      </w:r>
      <w:r>
        <w:rPr>
          <w:spacing w:val="10"/>
        </w:rPr>
        <w:t> </w:t>
      </w:r>
      <w:r>
        <w:rPr/>
        <w:t>2013</w:t>
      </w:r>
      <w:r>
        <w:rPr>
          <w:spacing w:val="10"/>
        </w:rPr>
        <w:t> </w:t>
      </w:r>
      <w:r>
        <w:rPr/>
        <w:t>г.</w:t>
      </w:r>
      <w:r>
        <w:rPr>
          <w:spacing w:val="10"/>
        </w:rPr>
        <w:t> </w:t>
      </w:r>
      <w:r>
        <w:rPr/>
        <w:t>—</w:t>
      </w:r>
      <w:r>
        <w:rPr>
          <w:spacing w:val="10"/>
        </w:rPr>
        <w:t> </w:t>
      </w:r>
      <w:r>
        <w:rPr/>
        <w:t>+2,1‰</w:t>
      </w:r>
      <w:r>
        <w:rPr>
          <w:position w:val="6"/>
          <w:sz w:val="14"/>
        </w:rPr>
        <w:t>1</w:t>
      </w:r>
      <w:r>
        <w:rPr/>
        <w:t>.</w:t>
      </w:r>
    </w:p>
    <w:p>
      <w:pPr>
        <w:pStyle w:val="BodyText"/>
        <w:spacing w:line="247" w:lineRule="auto"/>
        <w:ind w:right="41" w:firstLine="283"/>
      </w:pPr>
      <w:r>
        <w:rPr>
          <w:spacing w:val="2"/>
        </w:rPr>
        <w:t>Наиболее распространены коэффициенты миграции </w:t>
      </w:r>
      <w:r>
        <w:rPr/>
        <w:t>по </w:t>
      </w:r>
      <w:r>
        <w:rPr>
          <w:spacing w:val="3"/>
        </w:rPr>
        <w:t>при- </w:t>
      </w:r>
      <w:r>
        <w:rPr>
          <w:spacing w:val="2"/>
        </w:rPr>
        <w:t>бытию </w:t>
      </w:r>
      <w:r>
        <w:rPr/>
        <w:t>и </w:t>
      </w:r>
      <w:r>
        <w:rPr>
          <w:spacing w:val="2"/>
        </w:rPr>
        <w:t>выбытию, рассчитанные </w:t>
      </w:r>
      <w:r>
        <w:rPr/>
        <w:t>как </w:t>
      </w:r>
      <w:r>
        <w:rPr>
          <w:spacing w:val="2"/>
        </w:rPr>
        <w:t>отношение числа </w:t>
      </w:r>
      <w:r>
        <w:rPr>
          <w:spacing w:val="3"/>
        </w:rPr>
        <w:t>пересе- </w:t>
      </w:r>
      <w:r>
        <w:rPr>
          <w:spacing w:val="2"/>
        </w:rPr>
        <w:t>лившихся людей </w:t>
      </w:r>
      <w:r>
        <w:rPr/>
        <w:t>на </w:t>
      </w:r>
      <w:r>
        <w:rPr>
          <w:spacing w:val="2"/>
        </w:rPr>
        <w:t>данную территорию </w:t>
      </w:r>
      <w:r>
        <w:rPr/>
        <w:t>и </w:t>
      </w:r>
      <w:r>
        <w:rPr>
          <w:spacing w:val="2"/>
        </w:rPr>
        <w:t>числа </w:t>
      </w:r>
      <w:r>
        <w:rPr>
          <w:spacing w:val="3"/>
        </w:rPr>
        <w:t>выселившихся </w:t>
      </w:r>
      <w:r>
        <w:rPr/>
        <w:t>за</w:t>
      </w:r>
      <w:r>
        <w:rPr>
          <w:spacing w:val="-7"/>
        </w:rPr>
        <w:t> </w:t>
      </w:r>
      <w:r>
        <w:rPr/>
        <w:t>определенный</w:t>
      </w:r>
      <w:r>
        <w:rPr>
          <w:spacing w:val="-7"/>
        </w:rPr>
        <w:t> </w:t>
      </w:r>
      <w:r>
        <w:rPr/>
        <w:t>период</w:t>
      </w:r>
      <w:r>
        <w:rPr>
          <w:spacing w:val="-7"/>
        </w:rPr>
        <w:t> </w:t>
      </w:r>
      <w:r>
        <w:rPr/>
        <w:t>времени</w:t>
      </w:r>
      <w:r>
        <w:rPr>
          <w:spacing w:val="-6"/>
        </w:rPr>
        <w:t> </w:t>
      </w:r>
      <w:r>
        <w:rPr/>
        <w:t>(обычно</w:t>
      </w:r>
      <w:r>
        <w:rPr>
          <w:spacing w:val="-7"/>
        </w:rPr>
        <w:t> </w:t>
      </w:r>
      <w:r>
        <w:rPr/>
        <w:t>за</w:t>
      </w:r>
      <w:r>
        <w:rPr>
          <w:spacing w:val="-7"/>
        </w:rPr>
        <w:t> </w:t>
      </w:r>
      <w:r>
        <w:rPr/>
        <w:t>год)</w:t>
      </w:r>
      <w:r>
        <w:rPr>
          <w:spacing w:val="-7"/>
        </w:rPr>
        <w:t> </w:t>
      </w:r>
      <w:r>
        <w:rPr/>
        <w:t>к</w:t>
      </w:r>
      <w:r>
        <w:rPr>
          <w:spacing w:val="-6"/>
        </w:rPr>
        <w:t> </w:t>
      </w:r>
      <w:r>
        <w:rPr/>
        <w:t>среднегодовой численности постоянного населения данной</w:t>
      </w:r>
      <w:r>
        <w:rPr>
          <w:spacing w:val="14"/>
        </w:rPr>
        <w:t> </w:t>
      </w:r>
      <w:r>
        <w:rPr/>
        <w:t>территории.</w:t>
      </w:r>
    </w:p>
    <w:p>
      <w:pPr>
        <w:pStyle w:val="BodyText"/>
        <w:spacing w:before="5"/>
        <w:ind w:left="0"/>
        <w:jc w:val="left"/>
        <w:rPr>
          <w:sz w:val="25"/>
        </w:rPr>
      </w:pPr>
    </w:p>
    <w:p>
      <w:pPr>
        <w:pStyle w:val="Heading2"/>
        <w:numPr>
          <w:ilvl w:val="1"/>
          <w:numId w:val="6"/>
        </w:numPr>
        <w:tabs>
          <w:tab w:pos="1701" w:val="left" w:leader="none"/>
        </w:tabs>
        <w:spacing w:line="232" w:lineRule="auto" w:before="0" w:after="0"/>
        <w:ind w:left="1623" w:right="1252" w:hanging="300"/>
        <w:jc w:val="left"/>
        <w:rPr>
          <w:rFonts w:ascii="Calibri" w:hAnsi="Calibri"/>
        </w:rPr>
      </w:pPr>
      <w:r>
        <w:rPr>
          <w:rFonts w:ascii="Calibri" w:hAnsi="Calibri"/>
          <w:spacing w:val="3"/>
          <w:w w:val="110"/>
        </w:rPr>
        <w:t>КОЭФФИЦИЕНТЫ</w:t>
      </w:r>
      <w:r>
        <w:rPr>
          <w:rFonts w:ascii="Calibri" w:hAnsi="Calibri"/>
          <w:spacing w:val="-25"/>
          <w:w w:val="110"/>
        </w:rPr>
        <w:t> </w:t>
      </w:r>
      <w:r>
        <w:rPr>
          <w:rFonts w:ascii="Calibri" w:hAnsi="Calibri"/>
          <w:spacing w:val="2"/>
          <w:w w:val="110"/>
        </w:rPr>
        <w:t>ИНТЕНСИВНОСТИ </w:t>
      </w:r>
      <w:r>
        <w:rPr>
          <w:rFonts w:ascii="Calibri" w:hAnsi="Calibri"/>
          <w:spacing w:val="3"/>
          <w:w w:val="110"/>
        </w:rPr>
        <w:t>ДЕМОГРАФИЧЕСКИХ</w:t>
      </w:r>
      <w:r>
        <w:rPr>
          <w:rFonts w:ascii="Calibri" w:hAnsi="Calibri"/>
          <w:spacing w:val="-6"/>
          <w:w w:val="110"/>
        </w:rPr>
        <w:t> </w:t>
      </w:r>
      <w:r>
        <w:rPr>
          <w:rFonts w:ascii="Calibri" w:hAnsi="Calibri"/>
          <w:spacing w:val="4"/>
          <w:w w:val="110"/>
        </w:rPr>
        <w:t>ПРОЦЕССОВ</w:t>
      </w:r>
    </w:p>
    <w:p>
      <w:pPr>
        <w:pStyle w:val="BodyText"/>
        <w:spacing w:line="247" w:lineRule="auto" w:before="113"/>
        <w:ind w:right="43" w:firstLine="283"/>
      </w:pPr>
      <w:r>
        <w:rPr/>
        <w:t>Простыми</w:t>
      </w:r>
      <w:r>
        <w:rPr>
          <w:spacing w:val="-22"/>
        </w:rPr>
        <w:t> </w:t>
      </w:r>
      <w:r>
        <w:rPr/>
        <w:t>показателями</w:t>
      </w:r>
      <w:r>
        <w:rPr>
          <w:spacing w:val="-21"/>
        </w:rPr>
        <w:t> </w:t>
      </w:r>
      <w:r>
        <w:rPr/>
        <w:t>естественного</w:t>
      </w:r>
      <w:r>
        <w:rPr>
          <w:spacing w:val="-21"/>
        </w:rPr>
        <w:t> </w:t>
      </w:r>
      <w:r>
        <w:rPr/>
        <w:t>движения</w:t>
      </w:r>
      <w:r>
        <w:rPr>
          <w:spacing w:val="-22"/>
        </w:rPr>
        <w:t> </w:t>
      </w:r>
      <w:r>
        <w:rPr/>
        <w:t>населения</w:t>
      </w:r>
      <w:r>
        <w:rPr>
          <w:spacing w:val="-21"/>
        </w:rPr>
        <w:t> </w:t>
      </w:r>
      <w:r>
        <w:rPr>
          <w:spacing w:val="-4"/>
        </w:rPr>
        <w:t>яв- </w:t>
      </w:r>
      <w:r>
        <w:rPr/>
        <w:t>ляются </w:t>
      </w:r>
      <w:r>
        <w:rPr>
          <w:rFonts w:ascii="Times New Roman" w:hAnsi="Times New Roman"/>
          <w:i/>
        </w:rPr>
        <w:t>общие коэффициенты</w:t>
      </w:r>
      <w:r>
        <w:rPr/>
        <w:t>, показывающие интенсивность </w:t>
      </w:r>
      <w:r>
        <w:rPr>
          <w:spacing w:val="-3"/>
        </w:rPr>
        <w:t>демо- </w:t>
      </w:r>
      <w:r>
        <w:rPr/>
        <w:t>графических событий в общей численности населения (рассчиты- ваются на 1000 человек населения).</w:t>
      </w:r>
      <w:r>
        <w:rPr>
          <w:spacing w:val="29"/>
        </w:rPr>
        <w:t> </w:t>
      </w:r>
      <w:r>
        <w:rPr/>
        <w:t>Это:</w:t>
      </w:r>
    </w:p>
    <w:p>
      <w:pPr>
        <w:pStyle w:val="ListParagraph"/>
        <w:numPr>
          <w:ilvl w:val="0"/>
          <w:numId w:val="1"/>
        </w:numPr>
        <w:tabs>
          <w:tab w:pos="398" w:val="left" w:leader="none"/>
        </w:tabs>
        <w:spacing w:line="247" w:lineRule="auto" w:before="0" w:after="0"/>
        <w:ind w:left="397" w:right="42" w:hanging="284"/>
        <w:jc w:val="left"/>
        <w:rPr>
          <w:sz w:val="20"/>
        </w:rPr>
      </w:pPr>
      <w:r>
        <w:rPr>
          <w:rFonts w:ascii="Times New Roman" w:hAnsi="Times New Roman"/>
          <w:i/>
          <w:sz w:val="20"/>
        </w:rPr>
        <w:t>общий коэффициент рождаемости </w:t>
      </w:r>
      <w:r>
        <w:rPr>
          <w:sz w:val="20"/>
        </w:rPr>
        <w:t>(учитывает число рождений за</w:t>
      </w:r>
      <w:r>
        <w:rPr>
          <w:spacing w:val="7"/>
          <w:sz w:val="20"/>
        </w:rPr>
        <w:t> </w:t>
      </w:r>
      <w:r>
        <w:rPr>
          <w:sz w:val="20"/>
        </w:rPr>
        <w:t>год);</w:t>
      </w:r>
    </w:p>
    <w:p>
      <w:pPr>
        <w:pStyle w:val="ListParagraph"/>
        <w:numPr>
          <w:ilvl w:val="0"/>
          <w:numId w:val="1"/>
        </w:numPr>
        <w:tabs>
          <w:tab w:pos="398" w:val="left" w:leader="none"/>
        </w:tabs>
        <w:spacing w:line="247" w:lineRule="auto" w:before="0" w:after="0"/>
        <w:ind w:left="397" w:right="38" w:hanging="284"/>
        <w:jc w:val="left"/>
        <w:rPr>
          <w:sz w:val="20"/>
        </w:rPr>
      </w:pPr>
      <w:r>
        <w:rPr>
          <w:rFonts w:ascii="Times New Roman" w:hAnsi="Times New Roman"/>
          <w:i/>
          <w:spacing w:val="4"/>
          <w:sz w:val="20"/>
        </w:rPr>
        <w:t>общий </w:t>
      </w:r>
      <w:r>
        <w:rPr>
          <w:rFonts w:ascii="Times New Roman" w:hAnsi="Times New Roman"/>
          <w:i/>
          <w:spacing w:val="5"/>
          <w:sz w:val="20"/>
        </w:rPr>
        <w:t>коэффициент смертности </w:t>
      </w:r>
      <w:r>
        <w:rPr>
          <w:spacing w:val="5"/>
          <w:sz w:val="20"/>
        </w:rPr>
        <w:t>(учитывает </w:t>
      </w:r>
      <w:r>
        <w:rPr>
          <w:spacing w:val="4"/>
          <w:sz w:val="20"/>
        </w:rPr>
        <w:t>число </w:t>
      </w:r>
      <w:r>
        <w:rPr>
          <w:spacing w:val="6"/>
          <w:sz w:val="20"/>
        </w:rPr>
        <w:t>смертей  </w:t>
      </w:r>
      <w:r>
        <w:rPr>
          <w:sz w:val="20"/>
        </w:rPr>
        <w:t>за</w:t>
      </w:r>
      <w:r>
        <w:rPr>
          <w:spacing w:val="7"/>
          <w:sz w:val="20"/>
        </w:rPr>
        <w:t> </w:t>
      </w:r>
      <w:r>
        <w:rPr>
          <w:sz w:val="20"/>
        </w:rPr>
        <w:t>год);</w:t>
      </w:r>
    </w:p>
    <w:p>
      <w:pPr>
        <w:pStyle w:val="ListParagraph"/>
        <w:numPr>
          <w:ilvl w:val="0"/>
          <w:numId w:val="1"/>
        </w:numPr>
        <w:tabs>
          <w:tab w:pos="398" w:val="left" w:leader="none"/>
        </w:tabs>
        <w:spacing w:line="229" w:lineRule="exact" w:before="0" w:after="0"/>
        <w:ind w:left="397" w:right="0" w:hanging="285"/>
        <w:jc w:val="left"/>
        <w:rPr>
          <w:sz w:val="20"/>
        </w:rPr>
      </w:pPr>
      <w:r>
        <w:rPr>
          <w:rFonts w:ascii="Times New Roman" w:hAnsi="Times New Roman"/>
          <w:i/>
          <w:sz w:val="20"/>
        </w:rPr>
        <w:t>общий коэффициент брачности </w:t>
      </w:r>
      <w:r>
        <w:rPr>
          <w:sz w:val="20"/>
        </w:rPr>
        <w:t>(учитывает число браков за</w:t>
      </w:r>
      <w:r>
        <w:rPr>
          <w:spacing w:val="5"/>
          <w:sz w:val="20"/>
        </w:rPr>
        <w:t> </w:t>
      </w:r>
      <w:r>
        <w:rPr>
          <w:sz w:val="20"/>
        </w:rPr>
        <w:t>год);</w:t>
      </w:r>
    </w:p>
    <w:p>
      <w:pPr>
        <w:pStyle w:val="ListParagraph"/>
        <w:numPr>
          <w:ilvl w:val="0"/>
          <w:numId w:val="1"/>
        </w:numPr>
        <w:tabs>
          <w:tab w:pos="398" w:val="left" w:leader="none"/>
        </w:tabs>
        <w:spacing w:line="247" w:lineRule="auto" w:before="0" w:after="0"/>
        <w:ind w:left="397" w:right="40" w:hanging="284"/>
        <w:jc w:val="left"/>
        <w:rPr>
          <w:sz w:val="20"/>
        </w:rPr>
      </w:pPr>
      <w:r>
        <w:rPr>
          <w:rFonts w:ascii="Times New Roman" w:hAnsi="Times New Roman"/>
          <w:i/>
          <w:spacing w:val="2"/>
          <w:sz w:val="20"/>
        </w:rPr>
        <w:t>общий коэффициент разводимости </w:t>
      </w:r>
      <w:r>
        <w:rPr>
          <w:spacing w:val="2"/>
          <w:sz w:val="20"/>
        </w:rPr>
        <w:t>(учитывает число </w:t>
      </w:r>
      <w:r>
        <w:rPr>
          <w:spacing w:val="3"/>
          <w:sz w:val="20"/>
        </w:rPr>
        <w:t>разводов </w:t>
      </w:r>
      <w:r>
        <w:rPr>
          <w:sz w:val="20"/>
        </w:rPr>
        <w:t>за</w:t>
      </w:r>
      <w:r>
        <w:rPr>
          <w:spacing w:val="7"/>
          <w:sz w:val="20"/>
        </w:rPr>
        <w:t> </w:t>
      </w:r>
      <w:r>
        <w:rPr>
          <w:sz w:val="20"/>
        </w:rPr>
        <w:t>год).</w:t>
      </w:r>
    </w:p>
    <w:p>
      <w:pPr>
        <w:pStyle w:val="BodyText"/>
        <w:spacing w:line="247" w:lineRule="auto" w:before="2"/>
        <w:ind w:right="40" w:firstLine="283"/>
      </w:pPr>
      <w:r>
        <w:rPr/>
        <w:t>Общие коэффициенты интенсивности пригодны только для приближенной, обобщенной оценки интенсивности демографи- ческих процессов. Коэффициенты выражаются в промилле (‰) на 1000 чел. населения и вычисляются по формуле</w:t>
      </w:r>
    </w:p>
    <w:p>
      <w:pPr>
        <w:spacing w:before="99"/>
        <w:ind w:left="86" w:right="19" w:firstLine="0"/>
        <w:jc w:val="center"/>
        <w:rPr>
          <w:sz w:val="20"/>
        </w:rPr>
      </w:pPr>
      <w:r>
        <w:rPr>
          <w:rFonts w:ascii="Times New Roman" w:hAnsi="Times New Roman"/>
          <w:i/>
          <w:w w:val="105"/>
          <w:sz w:val="20"/>
        </w:rPr>
        <w:t>n </w:t>
      </w:r>
      <w:r>
        <w:rPr>
          <w:rFonts w:ascii="Symbol" w:hAnsi="Symbol"/>
          <w:w w:val="105"/>
          <w:sz w:val="20"/>
        </w:rPr>
        <w:t></w:t>
      </w:r>
      <w:r>
        <w:rPr>
          <w:rFonts w:ascii="Times New Roman" w:hAnsi="Times New Roman"/>
          <w:w w:val="105"/>
          <w:sz w:val="20"/>
        </w:rPr>
        <w:t> </w:t>
      </w:r>
      <w:r>
        <w:rPr>
          <w:rFonts w:ascii="Times New Roman" w:hAnsi="Times New Roman"/>
          <w:i/>
          <w:w w:val="105"/>
          <w:sz w:val="20"/>
        </w:rPr>
        <w:t>N</w:t>
      </w:r>
      <w:r>
        <w:rPr>
          <w:rFonts w:ascii="Times New Roman" w:hAnsi="Times New Roman"/>
          <w:i/>
          <w:w w:val="105"/>
          <w:position w:val="-4"/>
          <w:sz w:val="14"/>
        </w:rPr>
        <w:t>t  </w:t>
      </w:r>
      <w:r>
        <w:rPr>
          <w:w w:val="105"/>
          <w:sz w:val="20"/>
        </w:rPr>
        <w:t>/ </w:t>
      </w:r>
      <w:r>
        <w:rPr>
          <w:rFonts w:ascii="Times New Roman" w:hAnsi="Times New Roman"/>
          <w:i/>
          <w:w w:val="105"/>
          <w:sz w:val="20"/>
        </w:rPr>
        <w:t>P</w:t>
      </w:r>
      <w:r>
        <w:rPr>
          <w:rFonts w:ascii="Times New Roman" w:hAnsi="Times New Roman"/>
          <w:i/>
          <w:w w:val="105"/>
          <w:position w:val="-4"/>
          <w:sz w:val="14"/>
        </w:rPr>
        <w:t>t</w:t>
      </w:r>
      <w:r>
        <w:rPr>
          <w:w w:val="105"/>
          <w:sz w:val="20"/>
        </w:rPr>
        <w:t>,</w:t>
      </w:r>
    </w:p>
    <w:p>
      <w:pPr>
        <w:pStyle w:val="BodyText"/>
        <w:spacing w:line="247" w:lineRule="auto" w:before="81"/>
        <w:ind w:right="42"/>
      </w:pPr>
      <w:r>
        <w:rPr/>
        <w:t>где </w:t>
      </w:r>
      <w:r>
        <w:rPr>
          <w:rFonts w:ascii="Times New Roman" w:hAnsi="Times New Roman"/>
          <w:i/>
        </w:rPr>
        <w:t>P </w:t>
      </w:r>
      <w:r>
        <w:rPr/>
        <w:t>— средняя численность населения; </w:t>
      </w:r>
      <w:r>
        <w:rPr>
          <w:rFonts w:ascii="Times New Roman" w:hAnsi="Times New Roman"/>
          <w:i/>
        </w:rPr>
        <w:t>t </w:t>
      </w:r>
      <w:r>
        <w:rPr/>
        <w:t>— обозначение проме- жутка</w:t>
      </w:r>
      <w:r>
        <w:rPr>
          <w:spacing w:val="-9"/>
        </w:rPr>
        <w:t> </w:t>
      </w:r>
      <w:r>
        <w:rPr/>
        <w:t>времени</w:t>
      </w:r>
      <w:r>
        <w:rPr>
          <w:spacing w:val="-9"/>
        </w:rPr>
        <w:t> </w:t>
      </w:r>
      <w:r>
        <w:rPr/>
        <w:t>(обычно</w:t>
      </w:r>
      <w:r>
        <w:rPr>
          <w:spacing w:val="-9"/>
        </w:rPr>
        <w:t> </w:t>
      </w:r>
      <w:r>
        <w:rPr/>
        <w:t>год);</w:t>
      </w:r>
      <w:r>
        <w:rPr>
          <w:spacing w:val="-8"/>
        </w:rPr>
        <w:t> </w:t>
      </w:r>
      <w:r>
        <w:rPr>
          <w:rFonts w:ascii="Times New Roman" w:hAnsi="Times New Roman"/>
          <w:i/>
        </w:rPr>
        <w:t>N</w:t>
      </w:r>
      <w:r>
        <w:rPr>
          <w:rFonts w:ascii="Times New Roman" w:hAnsi="Times New Roman"/>
          <w:i/>
          <w:spacing w:val="-10"/>
        </w:rPr>
        <w:t> </w:t>
      </w:r>
      <w:r>
        <w:rPr/>
        <w:t>—</w:t>
      </w:r>
      <w:r>
        <w:rPr>
          <w:spacing w:val="-9"/>
        </w:rPr>
        <w:t> </w:t>
      </w:r>
      <w:r>
        <w:rPr/>
        <w:t>число</w:t>
      </w:r>
      <w:r>
        <w:rPr>
          <w:spacing w:val="-9"/>
        </w:rPr>
        <w:t> </w:t>
      </w:r>
      <w:r>
        <w:rPr/>
        <w:t>демографических</w:t>
      </w:r>
      <w:r>
        <w:rPr>
          <w:spacing w:val="-8"/>
        </w:rPr>
        <w:t> </w:t>
      </w:r>
      <w:r>
        <w:rPr/>
        <w:t>событий за этот</w:t>
      </w:r>
      <w:r>
        <w:rPr>
          <w:spacing w:val="15"/>
        </w:rPr>
        <w:t> </w:t>
      </w:r>
      <w:r>
        <w:rPr/>
        <w:t>период.</w:t>
      </w:r>
    </w:p>
    <w:p>
      <w:pPr>
        <w:pStyle w:val="BodyText"/>
        <w:spacing w:line="247" w:lineRule="auto"/>
        <w:ind w:right="44" w:firstLine="283"/>
      </w:pPr>
      <w:r>
        <w:rPr/>
        <w:t>Так, </w:t>
      </w:r>
      <w:r>
        <w:rPr>
          <w:rFonts w:ascii="Times New Roman" w:hAnsi="Times New Roman"/>
          <w:b/>
        </w:rPr>
        <w:t>общий коэффициент рождаемости</w:t>
      </w:r>
      <w:r>
        <w:rPr>
          <w:rFonts w:ascii="Times New Roman" w:hAnsi="Times New Roman"/>
          <w:b/>
          <w:spacing w:val="-36"/>
        </w:rPr>
        <w:t> </w:t>
      </w:r>
      <w:r>
        <w:rPr/>
        <w:t>(измеритель уровня рож- даемости)</w:t>
      </w:r>
      <w:r>
        <w:rPr>
          <w:spacing w:val="-19"/>
        </w:rPr>
        <w:t> </w:t>
      </w:r>
      <w:r>
        <w:rPr/>
        <w:t>—</w:t>
      </w:r>
      <w:r>
        <w:rPr>
          <w:spacing w:val="-19"/>
        </w:rPr>
        <w:t> </w:t>
      </w:r>
      <w:r>
        <w:rPr/>
        <w:t>это</w:t>
      </w:r>
      <w:r>
        <w:rPr>
          <w:spacing w:val="-19"/>
        </w:rPr>
        <w:t> </w:t>
      </w:r>
      <w:r>
        <w:rPr/>
        <w:t>отношение</w:t>
      </w:r>
      <w:r>
        <w:rPr>
          <w:spacing w:val="-19"/>
        </w:rPr>
        <w:t> </w:t>
      </w:r>
      <w:r>
        <w:rPr/>
        <w:t>числа</w:t>
      </w:r>
      <w:r>
        <w:rPr>
          <w:spacing w:val="-19"/>
        </w:rPr>
        <w:t> </w:t>
      </w:r>
      <w:r>
        <w:rPr/>
        <w:t>живорожденных</w:t>
      </w:r>
      <w:r>
        <w:rPr>
          <w:spacing w:val="-19"/>
        </w:rPr>
        <w:t> </w:t>
      </w:r>
      <w:r>
        <w:rPr/>
        <w:t>детей</w:t>
      </w:r>
      <w:r>
        <w:rPr>
          <w:spacing w:val="-19"/>
        </w:rPr>
        <w:t> </w:t>
      </w:r>
      <w:r>
        <w:rPr/>
        <w:t>к</w:t>
      </w:r>
      <w:r>
        <w:rPr>
          <w:spacing w:val="-19"/>
        </w:rPr>
        <w:t> </w:t>
      </w:r>
      <w:r>
        <w:rPr/>
        <w:t>соответ- ствующей</w:t>
      </w:r>
      <w:r>
        <w:rPr>
          <w:spacing w:val="-13"/>
        </w:rPr>
        <w:t> </w:t>
      </w:r>
      <w:r>
        <w:rPr/>
        <w:t>численности</w:t>
      </w:r>
      <w:r>
        <w:rPr>
          <w:spacing w:val="-12"/>
        </w:rPr>
        <w:t> </w:t>
      </w:r>
      <w:r>
        <w:rPr/>
        <w:t>населения.</w:t>
      </w:r>
      <w:r>
        <w:rPr>
          <w:spacing w:val="-12"/>
        </w:rPr>
        <w:t> </w:t>
      </w:r>
      <w:r>
        <w:rPr/>
        <w:t>Он</w:t>
      </w:r>
      <w:r>
        <w:rPr>
          <w:spacing w:val="-13"/>
        </w:rPr>
        <w:t> </w:t>
      </w:r>
      <w:r>
        <w:rPr/>
        <w:t>выражается</w:t>
      </w:r>
      <w:r>
        <w:rPr>
          <w:spacing w:val="-12"/>
        </w:rPr>
        <w:t> </w:t>
      </w:r>
      <w:r>
        <w:rPr/>
        <w:t>в</w:t>
      </w:r>
      <w:r>
        <w:rPr>
          <w:spacing w:val="-12"/>
        </w:rPr>
        <w:t> </w:t>
      </w:r>
      <w:r>
        <w:rPr/>
        <w:t>промилле</w:t>
      </w:r>
      <w:r>
        <w:rPr>
          <w:spacing w:val="-13"/>
        </w:rPr>
        <w:t> </w:t>
      </w:r>
      <w:r>
        <w:rPr>
          <w:spacing w:val="-5"/>
        </w:rPr>
        <w:t>(‰) </w:t>
      </w:r>
      <w:r>
        <w:rPr/>
        <w:t>и вычисляется по</w:t>
      </w:r>
      <w:r>
        <w:rPr>
          <w:spacing w:val="21"/>
        </w:rPr>
        <w:t> </w:t>
      </w:r>
      <w:r>
        <w:rPr/>
        <w:t>формуле</w:t>
      </w:r>
    </w:p>
    <w:p>
      <w:pPr>
        <w:spacing w:line="323" w:lineRule="exact" w:before="126"/>
        <w:ind w:left="91" w:right="19" w:firstLine="0"/>
        <w:jc w:val="center"/>
        <w:rPr>
          <w:rFonts w:ascii="Century Gothic" w:hAnsi="Century Gothic"/>
          <w:sz w:val="20"/>
        </w:rPr>
      </w:pPr>
      <w:r>
        <w:rPr/>
        <w:pict>
          <v:line style="position:absolute;mso-position-horizontal-relative:page;mso-position-vertical-relative:paragraph;z-index:-264346624" from="213.317001pt,19.448009pt" to="226.317001pt,19.448009pt" stroked="true" strokeweight=".5pt" strokecolor="#000000">
            <v:stroke dashstyle="solid"/>
            <w10:wrap type="none"/>
          </v:line>
        </w:pict>
      </w:r>
      <w:r>
        <w:rPr>
          <w:rFonts w:ascii="Times New Roman" w:hAnsi="Times New Roman"/>
          <w:i/>
          <w:w w:val="105"/>
          <w:sz w:val="20"/>
        </w:rPr>
        <w:t>n </w:t>
      </w:r>
      <w:r>
        <w:rPr>
          <w:rFonts w:ascii="Symbol" w:hAnsi="Symbol"/>
          <w:w w:val="105"/>
          <w:sz w:val="20"/>
        </w:rPr>
        <w:t></w:t>
      </w:r>
      <w:r>
        <w:rPr>
          <w:rFonts w:ascii="Times New Roman" w:hAnsi="Times New Roman"/>
          <w:w w:val="105"/>
          <w:sz w:val="20"/>
        </w:rPr>
        <w:t>  </w:t>
      </w:r>
      <w:r>
        <w:rPr>
          <w:rFonts w:ascii="Times New Roman" w:hAnsi="Times New Roman"/>
          <w:i/>
          <w:w w:val="105"/>
          <w:position w:val="13"/>
          <w:sz w:val="20"/>
        </w:rPr>
        <w:t>N</w:t>
      </w:r>
      <w:r>
        <w:rPr>
          <w:rFonts w:ascii="Times New Roman" w:hAnsi="Times New Roman"/>
          <w:i/>
          <w:w w:val="105"/>
          <w:position w:val="8"/>
          <w:sz w:val="14"/>
        </w:rPr>
        <w:t>t </w:t>
      </w:r>
      <w:r>
        <w:rPr>
          <w:rFonts w:ascii="Century Gothic" w:hAnsi="Century Gothic"/>
          <w:w w:val="105"/>
          <w:sz w:val="20"/>
        </w:rPr>
        <w:t>,</w:t>
      </w:r>
    </w:p>
    <w:p>
      <w:pPr>
        <w:spacing w:line="229" w:lineRule="exact" w:before="0"/>
        <w:ind w:left="347" w:right="19" w:firstLine="0"/>
        <w:jc w:val="center"/>
        <w:rPr>
          <w:rFonts w:ascii="Times New Roman"/>
          <w:i/>
          <w:sz w:val="14"/>
        </w:rPr>
      </w:pPr>
      <w:r>
        <w:rPr>
          <w:rFonts w:ascii="Times New Roman"/>
          <w:i/>
          <w:sz w:val="20"/>
        </w:rPr>
        <w:t>P</w:t>
      </w:r>
      <w:r>
        <w:rPr>
          <w:rFonts w:ascii="Times New Roman"/>
          <w:i/>
          <w:position w:val="-4"/>
          <w:sz w:val="14"/>
        </w:rPr>
        <w:t>t</w:t>
      </w:r>
    </w:p>
    <w:p>
      <w:pPr>
        <w:pStyle w:val="BodyText"/>
        <w:spacing w:line="247" w:lineRule="auto" w:before="85"/>
        <w:ind w:right="1131"/>
      </w:pPr>
      <w:r>
        <w:rPr/>
        <w:br w:type="column"/>
      </w:r>
      <w:r>
        <w:rPr/>
        <w:t>где </w:t>
      </w:r>
      <w:r>
        <w:rPr>
          <w:rFonts w:ascii="Times New Roman" w:hAnsi="Times New Roman"/>
          <w:i/>
        </w:rPr>
        <w:t>P </w:t>
      </w:r>
      <w:r>
        <w:rPr/>
        <w:t>— средняя численность населения; </w:t>
      </w:r>
      <w:r>
        <w:rPr>
          <w:rFonts w:ascii="Times New Roman" w:hAnsi="Times New Roman"/>
          <w:i/>
        </w:rPr>
        <w:t>t </w:t>
      </w:r>
      <w:r>
        <w:rPr/>
        <w:t>— обозначение периода времени (года); </w:t>
      </w:r>
      <w:r>
        <w:rPr>
          <w:rFonts w:ascii="Times New Roman" w:hAnsi="Times New Roman"/>
          <w:i/>
        </w:rPr>
        <w:t>N </w:t>
      </w:r>
      <w:r>
        <w:rPr/>
        <w:t>— число родившихся в этот период детей.</w:t>
      </w:r>
    </w:p>
    <w:p>
      <w:pPr>
        <w:pStyle w:val="BodyText"/>
        <w:spacing w:line="252" w:lineRule="auto" w:before="5"/>
        <w:ind w:right="1127" w:firstLine="283"/>
      </w:pPr>
      <w:r>
        <w:rPr>
          <w:spacing w:val="2"/>
        </w:rPr>
        <w:t>Общий коэффициент рождаемости теоретически может </w:t>
      </w:r>
      <w:r>
        <w:rPr>
          <w:spacing w:val="3"/>
        </w:rPr>
        <w:t>быть </w:t>
      </w:r>
      <w:r>
        <w:rPr/>
        <w:t>равным</w:t>
      </w:r>
      <w:r>
        <w:rPr>
          <w:spacing w:val="-4"/>
        </w:rPr>
        <w:t> </w:t>
      </w:r>
      <w:r>
        <w:rPr/>
        <w:t>нулю</w:t>
      </w:r>
      <w:r>
        <w:rPr>
          <w:spacing w:val="-4"/>
        </w:rPr>
        <w:t> </w:t>
      </w:r>
      <w:r>
        <w:rPr/>
        <w:t>(в</w:t>
      </w:r>
      <w:r>
        <w:rPr>
          <w:spacing w:val="-4"/>
        </w:rPr>
        <w:t> </w:t>
      </w:r>
      <w:r>
        <w:rPr/>
        <w:t>случае</w:t>
      </w:r>
      <w:r>
        <w:rPr>
          <w:spacing w:val="-4"/>
        </w:rPr>
        <w:t> </w:t>
      </w:r>
      <w:r>
        <w:rPr/>
        <w:t>когда</w:t>
      </w:r>
      <w:r>
        <w:rPr>
          <w:spacing w:val="-4"/>
        </w:rPr>
        <w:t> </w:t>
      </w:r>
      <w:r>
        <w:rPr/>
        <w:t>на</w:t>
      </w:r>
      <w:r>
        <w:rPr>
          <w:spacing w:val="-4"/>
        </w:rPr>
        <w:t> </w:t>
      </w:r>
      <w:r>
        <w:rPr/>
        <w:t>данной</w:t>
      </w:r>
      <w:r>
        <w:rPr>
          <w:spacing w:val="-4"/>
        </w:rPr>
        <w:t> </w:t>
      </w:r>
      <w:r>
        <w:rPr/>
        <w:t>территории</w:t>
      </w:r>
      <w:r>
        <w:rPr>
          <w:spacing w:val="-4"/>
        </w:rPr>
        <w:t> </w:t>
      </w:r>
      <w:r>
        <w:rPr/>
        <w:t>в</w:t>
      </w:r>
      <w:r>
        <w:rPr>
          <w:spacing w:val="-4"/>
        </w:rPr>
        <w:t> </w:t>
      </w:r>
      <w:r>
        <w:rPr/>
        <w:t>течение</w:t>
      </w:r>
      <w:r>
        <w:rPr>
          <w:spacing w:val="-4"/>
        </w:rPr>
        <w:t> </w:t>
      </w:r>
      <w:r>
        <w:rPr/>
        <w:t>изу- чаемого времени не было заметного числа рождений, что практи- чески маловероятно). Максимальное же его значение в наиболее </w:t>
      </w:r>
      <w:r>
        <w:rPr>
          <w:spacing w:val="3"/>
        </w:rPr>
        <w:t>благоприятной </w:t>
      </w:r>
      <w:r>
        <w:rPr>
          <w:spacing w:val="2"/>
        </w:rPr>
        <w:t>для </w:t>
      </w:r>
      <w:r>
        <w:rPr>
          <w:spacing w:val="3"/>
        </w:rPr>
        <w:t>рождаемости ситуации (ранняя </w:t>
      </w:r>
      <w:r>
        <w:rPr/>
        <w:t>и </w:t>
      </w:r>
      <w:r>
        <w:rPr>
          <w:spacing w:val="4"/>
        </w:rPr>
        <w:t>многочи- </w:t>
      </w:r>
      <w:r>
        <w:rPr/>
        <w:t>сленная</w:t>
      </w:r>
      <w:r>
        <w:rPr>
          <w:spacing w:val="-25"/>
        </w:rPr>
        <w:t> </w:t>
      </w:r>
      <w:r>
        <w:rPr/>
        <w:t>брачность,</w:t>
      </w:r>
      <w:r>
        <w:rPr>
          <w:spacing w:val="-25"/>
        </w:rPr>
        <w:t> </w:t>
      </w:r>
      <w:r>
        <w:rPr/>
        <w:t>интенсивная</w:t>
      </w:r>
      <w:r>
        <w:rPr>
          <w:spacing w:val="-25"/>
        </w:rPr>
        <w:t> </w:t>
      </w:r>
      <w:r>
        <w:rPr/>
        <w:t>повозрастная</w:t>
      </w:r>
      <w:r>
        <w:rPr>
          <w:spacing w:val="-25"/>
        </w:rPr>
        <w:t> </w:t>
      </w:r>
      <w:r>
        <w:rPr/>
        <w:t>рождаемость,</w:t>
      </w:r>
      <w:r>
        <w:rPr>
          <w:spacing w:val="-24"/>
        </w:rPr>
        <w:t> </w:t>
      </w:r>
      <w:r>
        <w:rPr/>
        <w:t>устой- чивость семейных связей, хорошее состояние здоровья</w:t>
      </w:r>
      <w:r>
        <w:rPr>
          <w:spacing w:val="-23"/>
        </w:rPr>
        <w:t> </w:t>
      </w:r>
      <w:r>
        <w:rPr/>
        <w:t>населения) может</w:t>
      </w:r>
      <w:r>
        <w:rPr>
          <w:spacing w:val="-23"/>
        </w:rPr>
        <w:t> </w:t>
      </w:r>
      <w:r>
        <w:rPr/>
        <w:t>быть</w:t>
      </w:r>
      <w:r>
        <w:rPr>
          <w:spacing w:val="-22"/>
        </w:rPr>
        <w:t> </w:t>
      </w:r>
      <w:r>
        <w:rPr/>
        <w:t>определено</w:t>
      </w:r>
      <w:r>
        <w:rPr>
          <w:spacing w:val="-22"/>
        </w:rPr>
        <w:t> </w:t>
      </w:r>
      <w:r>
        <w:rPr/>
        <w:t>в</w:t>
      </w:r>
      <w:r>
        <w:rPr>
          <w:spacing w:val="-22"/>
        </w:rPr>
        <w:t> </w:t>
      </w:r>
      <w:r>
        <w:rPr/>
        <w:t>50–55‰.</w:t>
      </w:r>
      <w:r>
        <w:rPr>
          <w:spacing w:val="-22"/>
        </w:rPr>
        <w:t> </w:t>
      </w:r>
      <w:r>
        <w:rPr/>
        <w:t>При</w:t>
      </w:r>
      <w:r>
        <w:rPr>
          <w:spacing w:val="-22"/>
        </w:rPr>
        <w:t> </w:t>
      </w:r>
      <w:r>
        <w:rPr/>
        <w:t>сознательном</w:t>
      </w:r>
      <w:r>
        <w:rPr>
          <w:spacing w:val="-22"/>
        </w:rPr>
        <w:t> </w:t>
      </w:r>
      <w:r>
        <w:rPr/>
        <w:t>ограничении рождаемости</w:t>
      </w:r>
      <w:r>
        <w:rPr>
          <w:spacing w:val="-19"/>
        </w:rPr>
        <w:t> </w:t>
      </w:r>
      <w:r>
        <w:rPr/>
        <w:t>уровень</w:t>
      </w:r>
      <w:r>
        <w:rPr>
          <w:spacing w:val="-19"/>
        </w:rPr>
        <w:t> </w:t>
      </w:r>
      <w:r>
        <w:rPr/>
        <w:t>этого</w:t>
      </w:r>
      <w:r>
        <w:rPr>
          <w:spacing w:val="-19"/>
        </w:rPr>
        <w:t> </w:t>
      </w:r>
      <w:r>
        <w:rPr/>
        <w:t>коэффициента</w:t>
      </w:r>
      <w:r>
        <w:rPr>
          <w:spacing w:val="-18"/>
        </w:rPr>
        <w:t> </w:t>
      </w:r>
      <w:r>
        <w:rPr/>
        <w:t>соответствует</w:t>
      </w:r>
      <w:r>
        <w:rPr>
          <w:spacing w:val="-19"/>
        </w:rPr>
        <w:t> </w:t>
      </w:r>
      <w:r>
        <w:rPr/>
        <w:t>примерно 14–16‰. Кроме интенсивности деторождения величина данного коэффициента зависит от возрастно-половой и брачной структур населения.</w:t>
      </w:r>
    </w:p>
    <w:p>
      <w:pPr>
        <w:pStyle w:val="BodyText"/>
        <w:spacing w:line="247" w:lineRule="auto"/>
        <w:ind w:right="1131" w:firstLine="283"/>
      </w:pPr>
      <w:r>
        <w:rPr/>
        <w:t>В</w:t>
      </w:r>
      <w:r>
        <w:rPr>
          <w:spacing w:val="-5"/>
        </w:rPr>
        <w:t> </w:t>
      </w:r>
      <w:r>
        <w:rPr/>
        <w:t>1960</w:t>
      </w:r>
      <w:r>
        <w:rPr>
          <w:spacing w:val="-4"/>
        </w:rPr>
        <w:t> </w:t>
      </w:r>
      <w:r>
        <w:rPr/>
        <w:t>г.</w:t>
      </w:r>
      <w:r>
        <w:rPr>
          <w:spacing w:val="-5"/>
        </w:rPr>
        <w:t> </w:t>
      </w:r>
      <w:r>
        <w:rPr/>
        <w:t>общий</w:t>
      </w:r>
      <w:r>
        <w:rPr>
          <w:spacing w:val="-4"/>
        </w:rPr>
        <w:t> </w:t>
      </w:r>
      <w:r>
        <w:rPr/>
        <w:t>коэффициент</w:t>
      </w:r>
      <w:r>
        <w:rPr>
          <w:spacing w:val="-5"/>
        </w:rPr>
        <w:t> </w:t>
      </w:r>
      <w:r>
        <w:rPr/>
        <w:t>рождаемости</w:t>
      </w:r>
      <w:r>
        <w:rPr>
          <w:spacing w:val="-4"/>
        </w:rPr>
        <w:t> </w:t>
      </w:r>
      <w:r>
        <w:rPr/>
        <w:t>в</w:t>
      </w:r>
      <w:r>
        <w:rPr>
          <w:spacing w:val="-5"/>
        </w:rPr>
        <w:t> </w:t>
      </w:r>
      <w:r>
        <w:rPr/>
        <w:t>России</w:t>
      </w:r>
      <w:r>
        <w:rPr>
          <w:spacing w:val="-4"/>
        </w:rPr>
        <w:t> </w:t>
      </w:r>
      <w:r>
        <w:rPr/>
        <w:t>был</w:t>
      </w:r>
      <w:r>
        <w:rPr>
          <w:spacing w:val="-4"/>
        </w:rPr>
        <w:t> </w:t>
      </w:r>
      <w:r>
        <w:rPr/>
        <w:t>равен 23,2‰,</w:t>
      </w:r>
      <w:r>
        <w:rPr>
          <w:spacing w:val="6"/>
        </w:rPr>
        <w:t> </w:t>
      </w:r>
      <w:r>
        <w:rPr/>
        <w:t>в</w:t>
      </w:r>
      <w:r>
        <w:rPr>
          <w:spacing w:val="6"/>
        </w:rPr>
        <w:t> </w:t>
      </w:r>
      <w:r>
        <w:rPr/>
        <w:t>2000</w:t>
      </w:r>
      <w:r>
        <w:rPr>
          <w:spacing w:val="6"/>
        </w:rPr>
        <w:t> </w:t>
      </w:r>
      <w:r>
        <w:rPr/>
        <w:t>г.</w:t>
      </w:r>
      <w:r>
        <w:rPr>
          <w:spacing w:val="6"/>
        </w:rPr>
        <w:t> </w:t>
      </w:r>
      <w:r>
        <w:rPr/>
        <w:t>—</w:t>
      </w:r>
      <w:r>
        <w:rPr>
          <w:spacing w:val="6"/>
        </w:rPr>
        <w:t> </w:t>
      </w:r>
      <w:r>
        <w:rPr/>
        <w:t>8,7‰,</w:t>
      </w:r>
      <w:r>
        <w:rPr>
          <w:spacing w:val="6"/>
        </w:rPr>
        <w:t> </w:t>
      </w:r>
      <w:r>
        <w:rPr/>
        <w:t>в</w:t>
      </w:r>
      <w:r>
        <w:rPr>
          <w:spacing w:val="12"/>
        </w:rPr>
        <w:t> </w:t>
      </w:r>
      <w:r>
        <w:rPr/>
        <w:t>2010</w:t>
      </w:r>
      <w:r>
        <w:rPr>
          <w:spacing w:val="6"/>
        </w:rPr>
        <w:t> </w:t>
      </w:r>
      <w:r>
        <w:rPr/>
        <w:t>г.</w:t>
      </w:r>
      <w:r>
        <w:rPr>
          <w:spacing w:val="6"/>
        </w:rPr>
        <w:t> </w:t>
      </w:r>
      <w:r>
        <w:rPr/>
        <w:t>—</w:t>
      </w:r>
      <w:r>
        <w:rPr>
          <w:spacing w:val="6"/>
        </w:rPr>
        <w:t> </w:t>
      </w:r>
      <w:r>
        <w:rPr/>
        <w:t>12,5‰,</w:t>
      </w:r>
      <w:r>
        <w:rPr>
          <w:spacing w:val="6"/>
        </w:rPr>
        <w:t> </w:t>
      </w:r>
      <w:r>
        <w:rPr/>
        <w:t>а</w:t>
      </w:r>
      <w:r>
        <w:rPr>
          <w:spacing w:val="6"/>
        </w:rPr>
        <w:t> </w:t>
      </w:r>
      <w:r>
        <w:rPr/>
        <w:t>в</w:t>
      </w:r>
      <w:r>
        <w:rPr>
          <w:spacing w:val="6"/>
        </w:rPr>
        <w:t> </w:t>
      </w:r>
      <w:r>
        <w:rPr/>
        <w:t>2013</w:t>
      </w:r>
      <w:r>
        <w:rPr>
          <w:spacing w:val="6"/>
        </w:rPr>
        <w:t> </w:t>
      </w:r>
      <w:r>
        <w:rPr/>
        <w:t>г.</w:t>
      </w:r>
      <w:r>
        <w:rPr>
          <w:spacing w:val="6"/>
        </w:rPr>
        <w:t> </w:t>
      </w:r>
      <w:r>
        <w:rPr/>
        <w:t>—</w:t>
      </w:r>
      <w:r>
        <w:rPr>
          <w:spacing w:val="6"/>
        </w:rPr>
        <w:t> </w:t>
      </w:r>
      <w:r>
        <w:rPr>
          <w:spacing w:val="-4"/>
        </w:rPr>
        <w:t>13,2‰</w:t>
      </w:r>
      <w:r>
        <w:rPr>
          <w:spacing w:val="-4"/>
          <w:position w:val="6"/>
          <w:sz w:val="14"/>
        </w:rPr>
        <w:t>1</w:t>
      </w:r>
      <w:r>
        <w:rPr>
          <w:spacing w:val="-4"/>
        </w:rPr>
        <w:t>.</w:t>
      </w:r>
    </w:p>
    <w:p>
      <w:pPr>
        <w:pStyle w:val="BodyText"/>
        <w:spacing w:line="249" w:lineRule="auto"/>
        <w:ind w:right="1127" w:firstLine="283"/>
      </w:pPr>
      <w:r>
        <w:rPr/>
        <w:t>Более точными являются </w:t>
      </w:r>
      <w:r>
        <w:rPr>
          <w:rFonts w:ascii="Times New Roman" w:hAnsi="Times New Roman"/>
          <w:i/>
        </w:rPr>
        <w:t>специальные коэффициенты</w:t>
      </w:r>
      <w:r>
        <w:rPr/>
        <w:t>, характе- ризующие интенсивность демографических событий в той части населения,</w:t>
      </w:r>
      <w:r>
        <w:rPr>
          <w:spacing w:val="-26"/>
        </w:rPr>
        <w:t> </w:t>
      </w:r>
      <w:r>
        <w:rPr/>
        <w:t>которая</w:t>
      </w:r>
      <w:r>
        <w:rPr>
          <w:spacing w:val="-26"/>
        </w:rPr>
        <w:t> </w:t>
      </w:r>
      <w:r>
        <w:rPr/>
        <w:t>способна</w:t>
      </w:r>
      <w:r>
        <w:rPr>
          <w:spacing w:val="-26"/>
        </w:rPr>
        <w:t> </w:t>
      </w:r>
      <w:r>
        <w:rPr/>
        <w:t>порождать</w:t>
      </w:r>
      <w:r>
        <w:rPr>
          <w:spacing w:val="-26"/>
        </w:rPr>
        <w:t> </w:t>
      </w:r>
      <w:r>
        <w:rPr/>
        <w:t>соответствующие</w:t>
      </w:r>
      <w:r>
        <w:rPr>
          <w:spacing w:val="-26"/>
        </w:rPr>
        <w:t> </w:t>
      </w:r>
      <w:r>
        <w:rPr/>
        <w:t>события: </w:t>
      </w:r>
      <w:r>
        <w:rPr>
          <w:spacing w:val="2"/>
        </w:rPr>
        <w:t>для </w:t>
      </w:r>
      <w:r>
        <w:rPr>
          <w:rFonts w:ascii="Times New Roman" w:hAnsi="Times New Roman"/>
          <w:i/>
          <w:spacing w:val="3"/>
        </w:rPr>
        <w:t>рождаемости </w:t>
      </w:r>
      <w:r>
        <w:rPr>
          <w:rFonts w:ascii="Times New Roman" w:hAnsi="Times New Roman"/>
          <w:i/>
        </w:rPr>
        <w:t>— </w:t>
      </w:r>
      <w:r>
        <w:rPr>
          <w:spacing w:val="2"/>
        </w:rPr>
        <w:t>это </w:t>
      </w:r>
      <w:r>
        <w:rPr>
          <w:spacing w:val="3"/>
        </w:rPr>
        <w:t>отношение числа родившихся </w:t>
      </w:r>
      <w:r>
        <w:rPr/>
        <w:t>к </w:t>
      </w:r>
      <w:r>
        <w:rPr>
          <w:spacing w:val="4"/>
        </w:rPr>
        <w:t>числу </w:t>
      </w:r>
      <w:r>
        <w:rPr/>
        <w:t>женщин репродуктивного возраста; для </w:t>
      </w:r>
      <w:r>
        <w:rPr>
          <w:rFonts w:ascii="Times New Roman" w:hAnsi="Times New Roman"/>
          <w:i/>
        </w:rPr>
        <w:t>брачности </w:t>
      </w:r>
      <w:r>
        <w:rPr/>
        <w:t>— отношение числа вступивших в брак к численности лиц бракоспособного </w:t>
      </w:r>
      <w:r>
        <w:rPr>
          <w:spacing w:val="-4"/>
        </w:rPr>
        <w:t>воз- </w:t>
      </w:r>
      <w:r>
        <w:rPr/>
        <w:t>раста, не состоящих в браке; для </w:t>
      </w:r>
      <w:r>
        <w:rPr>
          <w:rFonts w:ascii="Times New Roman" w:hAnsi="Times New Roman"/>
          <w:i/>
        </w:rPr>
        <w:t>разводимости </w:t>
      </w:r>
      <w:r>
        <w:rPr/>
        <w:t>— отношение числа разводов к числу состоящих в браке или к числу </w:t>
      </w:r>
      <w:r>
        <w:rPr>
          <w:spacing w:val="2"/>
        </w:rPr>
        <w:t>существующих </w:t>
      </w:r>
      <w:r>
        <w:rPr/>
        <w:t>браков. Таким образом, специальные коэффициенты</w:t>
      </w:r>
      <w:r>
        <w:rPr>
          <w:spacing w:val="-35"/>
        </w:rPr>
        <w:t> </w:t>
      </w:r>
      <w:r>
        <w:rPr/>
        <w:t>исчисляются как отношение числа демографических событий к среднегодовой численности не всего населения, а только к той его части, которая может порождать эти</w:t>
      </w:r>
      <w:r>
        <w:rPr>
          <w:spacing w:val="20"/>
        </w:rPr>
        <w:t> </w:t>
      </w:r>
      <w:r>
        <w:rPr/>
        <w:t>события.</w:t>
      </w:r>
    </w:p>
    <w:p>
      <w:pPr>
        <w:pStyle w:val="BodyText"/>
        <w:spacing w:before="2"/>
        <w:ind w:left="397"/>
      </w:pPr>
      <w:r>
        <w:rPr/>
        <w:t>Общий вид специальных коэффициентов</w:t>
      </w:r>
    </w:p>
    <w:p>
      <w:pPr>
        <w:spacing w:line="323" w:lineRule="exact" w:before="93"/>
        <w:ind w:left="371" w:right="1343" w:firstLine="0"/>
        <w:jc w:val="center"/>
        <w:rPr>
          <w:rFonts w:ascii="Century Gothic" w:hAnsi="Century Gothic"/>
          <w:sz w:val="20"/>
        </w:rPr>
      </w:pPr>
      <w:r>
        <w:rPr/>
        <w:pict>
          <v:line style="position:absolute;mso-position-horizontal-relative:page;mso-position-vertical-relative:paragraph;z-index:-264345600" from="612.418030pt,17.797710pt" to="622.793030pt,17.797710pt" stroked="true" strokeweight=".5pt" strokecolor="#000000">
            <v:stroke dashstyle="solid"/>
            <w10:wrap type="none"/>
          </v:line>
        </w:pict>
      </w:r>
      <w:r>
        <w:rPr>
          <w:rFonts w:ascii="Times New Roman" w:hAnsi="Times New Roman"/>
          <w:i/>
          <w:w w:val="110"/>
          <w:sz w:val="20"/>
        </w:rPr>
        <w:t>f  </w:t>
      </w:r>
      <w:r>
        <w:rPr>
          <w:rFonts w:ascii="Symbol" w:hAnsi="Symbol"/>
          <w:w w:val="110"/>
          <w:sz w:val="20"/>
        </w:rPr>
        <w:t></w:t>
      </w:r>
      <w:r>
        <w:rPr>
          <w:rFonts w:ascii="Times New Roman" w:hAnsi="Times New Roman"/>
          <w:w w:val="110"/>
          <w:sz w:val="20"/>
        </w:rPr>
        <w:t>  </w:t>
      </w:r>
      <w:r>
        <w:rPr>
          <w:rFonts w:ascii="Times New Roman" w:hAnsi="Times New Roman"/>
          <w:i/>
          <w:w w:val="110"/>
          <w:position w:val="13"/>
          <w:sz w:val="20"/>
        </w:rPr>
        <w:t>N </w:t>
      </w:r>
      <w:r>
        <w:rPr>
          <w:rFonts w:ascii="Century Gothic" w:hAnsi="Century Gothic"/>
          <w:w w:val="110"/>
          <w:sz w:val="20"/>
        </w:rPr>
        <w:t>,</w:t>
      </w:r>
    </w:p>
    <w:p>
      <w:pPr>
        <w:spacing w:line="192" w:lineRule="exact" w:before="0"/>
        <w:ind w:left="0" w:right="714" w:firstLine="0"/>
        <w:jc w:val="center"/>
        <w:rPr>
          <w:rFonts w:ascii="Times New Roman"/>
          <w:i/>
          <w:sz w:val="20"/>
        </w:rPr>
      </w:pPr>
      <w:r>
        <w:rPr>
          <w:rFonts w:ascii="Times New Roman"/>
          <w:i/>
          <w:w w:val="96"/>
          <w:sz w:val="20"/>
        </w:rPr>
        <w:t>F</w:t>
      </w:r>
    </w:p>
    <w:p>
      <w:pPr>
        <w:pStyle w:val="BodyText"/>
        <w:spacing w:line="249" w:lineRule="auto" w:before="136"/>
        <w:ind w:right="1126"/>
      </w:pPr>
      <w:r>
        <w:rPr>
          <w:spacing w:val="3"/>
        </w:rPr>
        <w:t>где </w:t>
      </w:r>
      <w:r>
        <w:rPr>
          <w:rFonts w:ascii="Times New Roman" w:hAnsi="Times New Roman"/>
          <w:i/>
        </w:rPr>
        <w:t>f </w:t>
      </w:r>
      <w:r>
        <w:rPr/>
        <w:t>— </w:t>
      </w:r>
      <w:r>
        <w:rPr>
          <w:spacing w:val="4"/>
        </w:rPr>
        <w:t>специальный коэффициент; </w:t>
      </w:r>
      <w:r>
        <w:rPr>
          <w:rFonts w:ascii="Times New Roman" w:hAnsi="Times New Roman"/>
          <w:i/>
        </w:rPr>
        <w:t>F </w:t>
      </w:r>
      <w:r>
        <w:rPr/>
        <w:t>— </w:t>
      </w:r>
      <w:r>
        <w:rPr>
          <w:spacing w:val="4"/>
        </w:rPr>
        <w:t>средняя </w:t>
      </w:r>
      <w:r>
        <w:rPr>
          <w:spacing w:val="5"/>
        </w:rPr>
        <w:t>численность </w:t>
      </w:r>
      <w:r>
        <w:rPr/>
        <w:t>группы</w:t>
      </w:r>
      <w:r>
        <w:rPr>
          <w:spacing w:val="-19"/>
        </w:rPr>
        <w:t> </w:t>
      </w:r>
      <w:r>
        <w:rPr/>
        <w:t>населения,</w:t>
      </w:r>
      <w:r>
        <w:rPr>
          <w:spacing w:val="-19"/>
        </w:rPr>
        <w:t> </w:t>
      </w:r>
      <w:r>
        <w:rPr/>
        <w:t>порождающей</w:t>
      </w:r>
      <w:r>
        <w:rPr>
          <w:spacing w:val="-19"/>
        </w:rPr>
        <w:t> </w:t>
      </w:r>
      <w:r>
        <w:rPr/>
        <w:t>события</w:t>
      </w:r>
      <w:r>
        <w:rPr>
          <w:spacing w:val="-18"/>
        </w:rPr>
        <w:t> </w:t>
      </w:r>
      <w:r>
        <w:rPr/>
        <w:t>данного</w:t>
      </w:r>
      <w:r>
        <w:rPr>
          <w:spacing w:val="-19"/>
        </w:rPr>
        <w:t> </w:t>
      </w:r>
      <w:r>
        <w:rPr/>
        <w:t>рода;</w:t>
      </w:r>
      <w:r>
        <w:rPr>
          <w:spacing w:val="-19"/>
        </w:rPr>
        <w:t> </w:t>
      </w:r>
      <w:r>
        <w:rPr>
          <w:rFonts w:ascii="Times New Roman" w:hAnsi="Times New Roman"/>
          <w:i/>
        </w:rPr>
        <w:t>N</w:t>
      </w:r>
      <w:r>
        <w:rPr>
          <w:rFonts w:ascii="Times New Roman" w:hAnsi="Times New Roman"/>
          <w:i/>
          <w:spacing w:val="-21"/>
        </w:rPr>
        <w:t> </w:t>
      </w:r>
      <w:r>
        <w:rPr/>
        <w:t>—</w:t>
      </w:r>
      <w:r>
        <w:rPr>
          <w:spacing w:val="-18"/>
        </w:rPr>
        <w:t> </w:t>
      </w:r>
      <w:r>
        <w:rPr/>
        <w:t>число событий данного</w:t>
      </w:r>
      <w:r>
        <w:rPr>
          <w:spacing w:val="14"/>
        </w:rPr>
        <w:t> </w:t>
      </w:r>
      <w:r>
        <w:rPr/>
        <w:t>рода.</w:t>
      </w:r>
    </w:p>
    <w:p>
      <w:pPr>
        <w:pStyle w:val="BodyText"/>
        <w:spacing w:line="249" w:lineRule="auto" w:before="2"/>
        <w:ind w:right="1125" w:firstLine="283"/>
      </w:pPr>
      <w:r>
        <w:rPr>
          <w:spacing w:val="2"/>
        </w:rPr>
        <w:t>Однако </w:t>
      </w:r>
      <w:r>
        <w:rPr/>
        <w:t>и эти </w:t>
      </w:r>
      <w:r>
        <w:rPr>
          <w:spacing w:val="2"/>
        </w:rPr>
        <w:t>группы населения неоднородны, </w:t>
      </w:r>
      <w:r>
        <w:rPr/>
        <w:t>и </w:t>
      </w:r>
      <w:r>
        <w:rPr>
          <w:spacing w:val="2"/>
        </w:rPr>
        <w:t>частота </w:t>
      </w:r>
      <w:r>
        <w:rPr>
          <w:spacing w:val="3"/>
        </w:rPr>
        <w:t>де- </w:t>
      </w:r>
      <w:r>
        <w:rPr>
          <w:spacing w:val="5"/>
        </w:rPr>
        <w:t>мографических событий неодинакова </w:t>
      </w:r>
      <w:r>
        <w:rPr/>
        <w:t>в </w:t>
      </w:r>
      <w:r>
        <w:rPr>
          <w:spacing w:val="5"/>
        </w:rPr>
        <w:t>различных </w:t>
      </w:r>
      <w:r>
        <w:rPr>
          <w:spacing w:val="3"/>
        </w:rPr>
        <w:t>их </w:t>
      </w:r>
      <w:r>
        <w:rPr>
          <w:spacing w:val="6"/>
        </w:rPr>
        <w:t>частях.</w:t>
      </w:r>
      <w:r>
        <w:rPr>
          <w:spacing w:val="60"/>
        </w:rPr>
        <w:t> </w:t>
      </w:r>
      <w:r>
        <w:rPr>
          <w:spacing w:val="2"/>
        </w:rPr>
        <w:t>Например, частота деторождения различается </w:t>
      </w:r>
      <w:r>
        <w:rPr/>
        <w:t>у </w:t>
      </w:r>
      <w:r>
        <w:rPr>
          <w:spacing w:val="2"/>
        </w:rPr>
        <w:t>замужних </w:t>
      </w:r>
      <w:r>
        <w:rPr/>
        <w:t>и </w:t>
      </w:r>
      <w:r>
        <w:rPr>
          <w:spacing w:val="3"/>
        </w:rPr>
        <w:t>не- </w:t>
      </w:r>
      <w:r>
        <w:rPr/>
        <w:t>замужних женщин, поэтому исчисляют также </w:t>
      </w:r>
      <w:r>
        <w:rPr>
          <w:rFonts w:ascii="Times New Roman" w:hAnsi="Times New Roman"/>
          <w:i/>
        </w:rPr>
        <w:t>частные коэффици- </w:t>
      </w:r>
      <w:r>
        <w:rPr>
          <w:rFonts w:ascii="Times New Roman" w:hAnsi="Times New Roman"/>
          <w:i/>
        </w:rPr>
        <w:t>енты</w:t>
      </w:r>
      <w:r>
        <w:rPr/>
        <w:t>. Они представляют собой отношение числа событий в опре-</w:t>
      </w:r>
    </w:p>
    <w:p>
      <w:pPr>
        <w:spacing w:after="0" w:line="249" w:lineRule="auto"/>
        <w:sectPr>
          <w:footerReference w:type="default" r:id="rId56"/>
          <w:pgSz w:w="16450" w:h="12190" w:orient="landscape"/>
          <w:pgMar w:footer="743" w:header="0" w:top="900" w:bottom="940" w:left="1020" w:right="0"/>
          <w:cols w:num="2" w:equalWidth="0">
            <w:col w:w="6397" w:space="1540"/>
            <w:col w:w="7493"/>
          </w:cols>
        </w:sectPr>
      </w:pPr>
    </w:p>
    <w:p>
      <w:pPr>
        <w:pStyle w:val="BodyText"/>
        <w:spacing w:before="4"/>
        <w:ind w:left="0"/>
        <w:jc w:val="left"/>
        <w:rPr>
          <w:sz w:val="16"/>
        </w:rPr>
      </w:pPr>
    </w:p>
    <w:p>
      <w:pPr>
        <w:tabs>
          <w:tab w:pos="8045" w:val="left" w:leader="none"/>
        </w:tabs>
        <w:spacing w:line="20" w:lineRule="exact"/>
        <w:ind w:left="108" w:right="0" w:firstLine="0"/>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r>
        <w:rPr>
          <w:sz w:val="2"/>
        </w:rPr>
        <w:tab/>
      </w: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tabs>
          <w:tab w:pos="397" w:val="left" w:leader="none"/>
          <w:tab w:pos="8050" w:val="left" w:leader="none"/>
          <w:tab w:pos="8334" w:val="left" w:leader="none"/>
        </w:tabs>
        <w:spacing w:before="91"/>
        <w:ind w:left="113" w:right="0" w:firstLine="0"/>
        <w:jc w:val="left"/>
        <w:rPr>
          <w:sz w:val="17"/>
        </w:rPr>
      </w:pPr>
      <w:r>
        <w:rPr>
          <w:w w:val="105"/>
          <w:position w:val="5"/>
          <w:sz w:val="12"/>
        </w:rPr>
        <w:t>1</w:t>
        <w:tab/>
      </w:r>
      <w:r>
        <w:rPr>
          <w:w w:val="105"/>
          <w:sz w:val="17"/>
        </w:rPr>
        <w:t>Демографический</w:t>
      </w:r>
      <w:r>
        <w:rPr>
          <w:spacing w:val="-26"/>
          <w:w w:val="105"/>
          <w:sz w:val="17"/>
        </w:rPr>
        <w:t> </w:t>
      </w:r>
      <w:r>
        <w:rPr>
          <w:w w:val="105"/>
          <w:sz w:val="17"/>
        </w:rPr>
        <w:t>ежегодник</w:t>
      </w:r>
      <w:r>
        <w:rPr>
          <w:spacing w:val="-25"/>
          <w:w w:val="105"/>
          <w:sz w:val="17"/>
        </w:rPr>
        <w:t> </w:t>
      </w:r>
      <w:r>
        <w:rPr>
          <w:w w:val="105"/>
          <w:sz w:val="17"/>
        </w:rPr>
        <w:t>России.</w:t>
      </w:r>
      <w:r>
        <w:rPr>
          <w:spacing w:val="-26"/>
          <w:w w:val="105"/>
          <w:sz w:val="17"/>
        </w:rPr>
        <w:t> </w:t>
      </w:r>
      <w:r>
        <w:rPr>
          <w:w w:val="105"/>
          <w:sz w:val="17"/>
        </w:rPr>
        <w:t>2014.</w:t>
      </w:r>
      <w:r>
        <w:rPr>
          <w:spacing w:val="-25"/>
          <w:w w:val="105"/>
          <w:sz w:val="17"/>
        </w:rPr>
        <w:t> </w:t>
      </w:r>
      <w:r>
        <w:rPr>
          <w:w w:val="105"/>
          <w:sz w:val="17"/>
        </w:rPr>
        <w:t>С.</w:t>
      </w:r>
      <w:r>
        <w:rPr>
          <w:spacing w:val="-26"/>
          <w:w w:val="105"/>
          <w:sz w:val="17"/>
        </w:rPr>
        <w:t> </w:t>
      </w:r>
      <w:r>
        <w:rPr>
          <w:w w:val="105"/>
          <w:sz w:val="17"/>
        </w:rPr>
        <w:t>16.</w:t>
        <w:tab/>
      </w:r>
      <w:r>
        <w:rPr>
          <w:w w:val="105"/>
          <w:position w:val="5"/>
          <w:sz w:val="12"/>
        </w:rPr>
        <w:t>1</w:t>
        <w:tab/>
      </w:r>
      <w:r>
        <w:rPr>
          <w:w w:val="105"/>
          <w:sz w:val="17"/>
        </w:rPr>
        <w:t>Демографический ежегодник России. 2014. С.</w:t>
      </w:r>
      <w:r>
        <w:rPr>
          <w:spacing w:val="9"/>
          <w:w w:val="105"/>
          <w:sz w:val="17"/>
        </w:rPr>
        <w:t> </w:t>
      </w:r>
      <w:r>
        <w:rPr>
          <w:w w:val="105"/>
          <w:sz w:val="17"/>
        </w:rPr>
        <w:t>37.</w:t>
      </w:r>
    </w:p>
    <w:p>
      <w:pPr>
        <w:spacing w:after="0"/>
        <w:jc w:val="left"/>
        <w:rPr>
          <w:sz w:val="17"/>
        </w:rPr>
        <w:sectPr>
          <w:type w:val="continuous"/>
          <w:pgSz w:w="16450" w:h="12190" w:orient="landscape"/>
          <w:pgMar w:top="1040" w:bottom="280" w:left="1020" w:right="0"/>
        </w:sectPr>
      </w:pPr>
    </w:p>
    <w:p>
      <w:pPr>
        <w:pStyle w:val="BodyText"/>
        <w:spacing w:line="249" w:lineRule="auto" w:before="69"/>
        <w:ind w:left="58" w:right="38"/>
        <w:jc w:val="right"/>
      </w:pPr>
      <w:r>
        <w:rPr/>
        <w:t>деленной части населения данной группы к</w:t>
      </w:r>
      <w:r>
        <w:rPr>
          <w:spacing w:val="34"/>
        </w:rPr>
        <w:t> </w:t>
      </w:r>
      <w:r>
        <w:rPr/>
        <w:t>средней</w:t>
      </w:r>
      <w:r>
        <w:rPr>
          <w:spacing w:val="6"/>
        </w:rPr>
        <w:t> </w:t>
      </w:r>
      <w:r>
        <w:rPr/>
        <w:t>численности</w:t>
      </w:r>
      <w:r>
        <w:rPr>
          <w:spacing w:val="1"/>
          <w:w w:val="98"/>
        </w:rPr>
        <w:t> </w:t>
      </w:r>
      <w:r>
        <w:rPr>
          <w:spacing w:val="2"/>
        </w:rPr>
        <w:t>населения</w:t>
      </w:r>
      <w:r>
        <w:rPr>
          <w:spacing w:val="17"/>
        </w:rPr>
        <w:t> </w:t>
      </w:r>
      <w:r>
        <w:rPr>
          <w:spacing w:val="2"/>
        </w:rPr>
        <w:t>этой</w:t>
      </w:r>
      <w:r>
        <w:rPr>
          <w:spacing w:val="17"/>
        </w:rPr>
        <w:t> </w:t>
      </w:r>
      <w:r>
        <w:rPr>
          <w:spacing w:val="2"/>
        </w:rPr>
        <w:t>части</w:t>
      </w:r>
      <w:r>
        <w:rPr>
          <w:spacing w:val="18"/>
        </w:rPr>
        <w:t> </w:t>
      </w:r>
      <w:r>
        <w:rPr/>
        <w:t>и</w:t>
      </w:r>
      <w:r>
        <w:rPr>
          <w:spacing w:val="17"/>
        </w:rPr>
        <w:t> </w:t>
      </w:r>
      <w:r>
        <w:rPr>
          <w:spacing w:val="2"/>
        </w:rPr>
        <w:t>более</w:t>
      </w:r>
      <w:r>
        <w:rPr>
          <w:spacing w:val="17"/>
        </w:rPr>
        <w:t> </w:t>
      </w:r>
      <w:r>
        <w:rPr>
          <w:spacing w:val="2"/>
        </w:rPr>
        <w:t>точно</w:t>
      </w:r>
      <w:r>
        <w:rPr>
          <w:spacing w:val="18"/>
        </w:rPr>
        <w:t> </w:t>
      </w:r>
      <w:r>
        <w:rPr>
          <w:spacing w:val="2"/>
        </w:rPr>
        <w:t>отражают</w:t>
      </w:r>
      <w:r>
        <w:rPr>
          <w:spacing w:val="17"/>
        </w:rPr>
        <w:t> </w:t>
      </w:r>
      <w:r>
        <w:rPr>
          <w:spacing w:val="2"/>
        </w:rPr>
        <w:t>частоту</w:t>
      </w:r>
      <w:r>
        <w:rPr>
          <w:spacing w:val="17"/>
        </w:rPr>
        <w:t> </w:t>
      </w:r>
      <w:r>
        <w:rPr>
          <w:spacing w:val="3"/>
        </w:rPr>
        <w:t>событий,</w:t>
      </w:r>
      <w:r>
        <w:rPr>
          <w:spacing w:val="3"/>
          <w:w w:val="100"/>
        </w:rPr>
        <w:t> </w:t>
      </w:r>
      <w:r>
        <w:rPr/>
        <w:t>но</w:t>
      </w:r>
      <w:r>
        <w:rPr>
          <w:spacing w:val="-10"/>
        </w:rPr>
        <w:t> </w:t>
      </w:r>
      <w:r>
        <w:rPr/>
        <w:t>не</w:t>
      </w:r>
      <w:r>
        <w:rPr>
          <w:spacing w:val="-9"/>
        </w:rPr>
        <w:t> </w:t>
      </w:r>
      <w:r>
        <w:rPr/>
        <w:t>позволяют</w:t>
      </w:r>
      <w:r>
        <w:rPr>
          <w:spacing w:val="-9"/>
        </w:rPr>
        <w:t> </w:t>
      </w:r>
      <w:r>
        <w:rPr/>
        <w:t>определить</w:t>
      </w:r>
      <w:r>
        <w:rPr>
          <w:spacing w:val="-9"/>
        </w:rPr>
        <w:t> </w:t>
      </w:r>
      <w:r>
        <w:rPr/>
        <w:t>частоту</w:t>
      </w:r>
      <w:r>
        <w:rPr>
          <w:spacing w:val="-9"/>
        </w:rPr>
        <w:t> </w:t>
      </w:r>
      <w:r>
        <w:rPr/>
        <w:t>событий</w:t>
      </w:r>
      <w:r>
        <w:rPr>
          <w:spacing w:val="-9"/>
        </w:rPr>
        <w:t> </w:t>
      </w:r>
      <w:r>
        <w:rPr/>
        <w:t>для</w:t>
      </w:r>
      <w:r>
        <w:rPr>
          <w:spacing w:val="-10"/>
        </w:rPr>
        <w:t> </w:t>
      </w:r>
      <w:r>
        <w:rPr/>
        <w:t>всего</w:t>
      </w:r>
      <w:r>
        <w:rPr>
          <w:spacing w:val="-9"/>
        </w:rPr>
        <w:t> </w:t>
      </w:r>
      <w:r>
        <w:rPr/>
        <w:t>населения.</w:t>
      </w:r>
      <w:r>
        <w:rPr>
          <w:w w:val="98"/>
        </w:rPr>
        <w:t> </w:t>
      </w:r>
      <w:r>
        <w:rPr>
          <w:spacing w:val="2"/>
        </w:rPr>
        <w:t>Применительно </w:t>
      </w:r>
      <w:r>
        <w:rPr/>
        <w:t>к </w:t>
      </w:r>
      <w:r>
        <w:rPr>
          <w:spacing w:val="2"/>
        </w:rPr>
        <w:t>процессу рождаемости</w:t>
      </w:r>
      <w:r>
        <w:rPr>
          <w:spacing w:val="50"/>
        </w:rPr>
        <w:t> </w:t>
      </w:r>
      <w:r>
        <w:rPr/>
        <w:t>в</w:t>
      </w:r>
      <w:r>
        <w:rPr>
          <w:spacing w:val="14"/>
        </w:rPr>
        <w:t> </w:t>
      </w:r>
      <w:r>
        <w:rPr>
          <w:spacing w:val="3"/>
        </w:rPr>
        <w:t>демографическом</w:t>
      </w:r>
      <w:r>
        <w:rPr>
          <w:spacing w:val="3"/>
          <w:w w:val="97"/>
        </w:rPr>
        <w:t> </w:t>
      </w:r>
      <w:r>
        <w:rPr/>
        <w:t>анализе</w:t>
      </w:r>
      <w:r>
        <w:rPr>
          <w:spacing w:val="20"/>
        </w:rPr>
        <w:t> </w:t>
      </w:r>
      <w:r>
        <w:rPr/>
        <w:t>применяется</w:t>
      </w:r>
      <w:r>
        <w:rPr>
          <w:spacing w:val="21"/>
        </w:rPr>
        <w:t> </w:t>
      </w:r>
      <w:r>
        <w:rPr/>
        <w:t>еще</w:t>
      </w:r>
      <w:r>
        <w:rPr>
          <w:spacing w:val="20"/>
        </w:rPr>
        <w:t> </w:t>
      </w:r>
      <w:r>
        <w:rPr/>
        <w:t>один</w:t>
      </w:r>
      <w:r>
        <w:rPr>
          <w:spacing w:val="21"/>
        </w:rPr>
        <w:t> </w:t>
      </w:r>
      <w:r>
        <w:rPr/>
        <w:t>важный</w:t>
      </w:r>
      <w:r>
        <w:rPr>
          <w:spacing w:val="20"/>
        </w:rPr>
        <w:t> </w:t>
      </w:r>
      <w:r>
        <w:rPr/>
        <w:t>показатель</w:t>
      </w:r>
      <w:r>
        <w:rPr>
          <w:spacing w:val="21"/>
        </w:rPr>
        <w:t> </w:t>
      </w:r>
      <w:r>
        <w:rPr/>
        <w:t>—</w:t>
      </w:r>
      <w:r>
        <w:rPr>
          <w:spacing w:val="20"/>
        </w:rPr>
        <w:t> </w:t>
      </w:r>
      <w:r>
        <w:rPr>
          <w:rFonts w:ascii="Times New Roman" w:hAnsi="Times New Roman"/>
          <w:i/>
        </w:rPr>
        <w:t>суммарный</w:t>
      </w:r>
      <w:r>
        <w:rPr>
          <w:rFonts w:ascii="Times New Roman" w:hAnsi="Times New Roman"/>
          <w:i/>
          <w:spacing w:val="2"/>
          <w:w w:val="100"/>
        </w:rPr>
        <w:t> </w:t>
      </w:r>
      <w:r>
        <w:rPr>
          <w:rFonts w:ascii="Times New Roman" w:hAnsi="Times New Roman"/>
          <w:i/>
          <w:spacing w:val="6"/>
        </w:rPr>
        <w:t>коэффициент рождаемости </w:t>
      </w:r>
      <w:r>
        <w:rPr>
          <w:spacing w:val="5"/>
        </w:rPr>
        <w:t>(СКР),</w:t>
      </w:r>
      <w:r>
        <w:rPr>
          <w:spacing w:val="15"/>
        </w:rPr>
        <w:t> </w:t>
      </w:r>
      <w:r>
        <w:rPr>
          <w:spacing w:val="6"/>
        </w:rPr>
        <w:t>характеризующий</w:t>
      </w:r>
      <w:r>
        <w:rPr>
          <w:spacing w:val="11"/>
        </w:rPr>
        <w:t> </w:t>
      </w:r>
      <w:r>
        <w:rPr>
          <w:spacing w:val="7"/>
        </w:rPr>
        <w:t>среднее</w:t>
      </w:r>
      <w:r>
        <w:rPr>
          <w:spacing w:val="7"/>
          <w:w w:val="97"/>
        </w:rPr>
        <w:t> </w:t>
      </w:r>
      <w:r>
        <w:rPr/>
        <w:t>число</w:t>
      </w:r>
      <w:r>
        <w:rPr>
          <w:spacing w:val="-15"/>
        </w:rPr>
        <w:t> </w:t>
      </w:r>
      <w:r>
        <w:rPr/>
        <w:t>рождений</w:t>
      </w:r>
      <w:r>
        <w:rPr>
          <w:spacing w:val="-14"/>
        </w:rPr>
        <w:t> </w:t>
      </w:r>
      <w:r>
        <w:rPr/>
        <w:t>у</w:t>
      </w:r>
      <w:r>
        <w:rPr>
          <w:spacing w:val="-14"/>
        </w:rPr>
        <w:t> </w:t>
      </w:r>
      <w:r>
        <w:rPr/>
        <w:t>одной</w:t>
      </w:r>
      <w:r>
        <w:rPr>
          <w:spacing w:val="-14"/>
        </w:rPr>
        <w:t> </w:t>
      </w:r>
      <w:r>
        <w:rPr/>
        <w:t>женщины</w:t>
      </w:r>
      <w:r>
        <w:rPr>
          <w:spacing w:val="-14"/>
        </w:rPr>
        <w:t> </w:t>
      </w:r>
      <w:r>
        <w:rPr/>
        <w:t>в</w:t>
      </w:r>
      <w:r>
        <w:rPr>
          <w:spacing w:val="-14"/>
        </w:rPr>
        <w:t> </w:t>
      </w:r>
      <w:r>
        <w:rPr/>
        <w:t>течение</w:t>
      </w:r>
      <w:r>
        <w:rPr>
          <w:spacing w:val="-14"/>
        </w:rPr>
        <w:t> </w:t>
      </w:r>
      <w:r>
        <w:rPr/>
        <w:t>всей</w:t>
      </w:r>
      <w:r>
        <w:rPr>
          <w:spacing w:val="-15"/>
        </w:rPr>
        <w:t> </w:t>
      </w:r>
      <w:r>
        <w:rPr/>
        <w:t>жизни</w:t>
      </w:r>
      <w:r>
        <w:rPr>
          <w:spacing w:val="-14"/>
        </w:rPr>
        <w:t> </w:t>
      </w:r>
      <w:r>
        <w:rPr/>
        <w:t>при</w:t>
      </w:r>
      <w:r>
        <w:rPr>
          <w:spacing w:val="-14"/>
        </w:rPr>
        <w:t> </w:t>
      </w:r>
      <w:r>
        <w:rPr/>
        <w:t>суще-</w:t>
      </w:r>
      <w:r>
        <w:rPr>
          <w:w w:val="101"/>
        </w:rPr>
        <w:t> </w:t>
      </w:r>
      <w:r>
        <w:rPr/>
        <w:t>ствующих</w:t>
      </w:r>
      <w:r>
        <w:rPr>
          <w:spacing w:val="-26"/>
        </w:rPr>
        <w:t> </w:t>
      </w:r>
      <w:r>
        <w:rPr/>
        <w:t>уровнях</w:t>
      </w:r>
      <w:r>
        <w:rPr>
          <w:spacing w:val="-26"/>
        </w:rPr>
        <w:t> </w:t>
      </w:r>
      <w:r>
        <w:rPr/>
        <w:t>рождаемости</w:t>
      </w:r>
      <w:r>
        <w:rPr>
          <w:spacing w:val="-26"/>
        </w:rPr>
        <w:t> </w:t>
      </w:r>
      <w:r>
        <w:rPr/>
        <w:t>в</w:t>
      </w:r>
      <w:r>
        <w:rPr>
          <w:spacing w:val="-25"/>
        </w:rPr>
        <w:t> </w:t>
      </w:r>
      <w:r>
        <w:rPr/>
        <w:t>каждом</w:t>
      </w:r>
      <w:r>
        <w:rPr>
          <w:spacing w:val="-26"/>
        </w:rPr>
        <w:t> </w:t>
      </w:r>
      <w:r>
        <w:rPr/>
        <w:t>возрасте.</w:t>
      </w:r>
      <w:r>
        <w:rPr>
          <w:spacing w:val="-26"/>
        </w:rPr>
        <w:t> </w:t>
      </w:r>
      <w:r>
        <w:rPr/>
        <w:t>Суммарный</w:t>
      </w:r>
      <w:r>
        <w:rPr>
          <w:spacing w:val="-25"/>
        </w:rPr>
        <w:t> </w:t>
      </w:r>
      <w:r>
        <w:rPr/>
        <w:t>ко-</w:t>
      </w:r>
      <w:r>
        <w:rPr>
          <w:spacing w:val="-1"/>
          <w:w w:val="104"/>
        </w:rPr>
        <w:t> </w:t>
      </w:r>
      <w:r>
        <w:rPr/>
        <w:t>эффициент</w:t>
      </w:r>
      <w:r>
        <w:rPr>
          <w:spacing w:val="-12"/>
        </w:rPr>
        <w:t> </w:t>
      </w:r>
      <w:r>
        <w:rPr/>
        <w:t>рождаемости</w:t>
      </w:r>
      <w:r>
        <w:rPr>
          <w:spacing w:val="-11"/>
        </w:rPr>
        <w:t> </w:t>
      </w:r>
      <w:r>
        <w:rPr/>
        <w:t>равен</w:t>
      </w:r>
      <w:r>
        <w:rPr>
          <w:spacing w:val="-11"/>
        </w:rPr>
        <w:t> </w:t>
      </w:r>
      <w:r>
        <w:rPr/>
        <w:t>сумме</w:t>
      </w:r>
      <w:r>
        <w:rPr>
          <w:spacing w:val="-11"/>
        </w:rPr>
        <w:t> </w:t>
      </w:r>
      <w:r>
        <w:rPr/>
        <w:t>возрастных</w:t>
      </w:r>
      <w:r>
        <w:rPr>
          <w:spacing w:val="-11"/>
        </w:rPr>
        <w:t> </w:t>
      </w:r>
      <w:r>
        <w:rPr/>
        <w:t>коэффициентов</w:t>
      </w:r>
      <w:r>
        <w:rPr>
          <w:w w:val="98"/>
        </w:rPr>
        <w:t> </w:t>
      </w:r>
      <w:r>
        <w:rPr>
          <w:spacing w:val="2"/>
        </w:rPr>
        <w:t>рождаемости </w:t>
      </w:r>
      <w:r>
        <w:rPr/>
        <w:t>во </w:t>
      </w:r>
      <w:r>
        <w:rPr>
          <w:spacing w:val="2"/>
        </w:rPr>
        <w:t>всех возрастных интервалах. </w:t>
      </w:r>
      <w:r>
        <w:rPr/>
        <w:t>Он</w:t>
      </w:r>
      <w:r>
        <w:rPr>
          <w:spacing w:val="32"/>
        </w:rPr>
        <w:t> </w:t>
      </w:r>
      <w:r>
        <w:rPr>
          <w:spacing w:val="2"/>
        </w:rPr>
        <w:t>является</w:t>
      </w:r>
      <w:r>
        <w:rPr>
          <w:spacing w:val="15"/>
        </w:rPr>
        <w:t> </w:t>
      </w:r>
      <w:r>
        <w:rPr>
          <w:spacing w:val="3"/>
        </w:rPr>
        <w:t>более</w:t>
      </w:r>
      <w:r>
        <w:rPr>
          <w:spacing w:val="3"/>
          <w:w w:val="97"/>
        </w:rPr>
        <w:t> </w:t>
      </w:r>
      <w:r>
        <w:rPr>
          <w:spacing w:val="2"/>
        </w:rPr>
        <w:t>точным, итоговым, сводным измерителем</w:t>
      </w:r>
      <w:r>
        <w:rPr>
          <w:spacing w:val="38"/>
        </w:rPr>
        <w:t> </w:t>
      </w:r>
      <w:r>
        <w:rPr>
          <w:spacing w:val="2"/>
        </w:rPr>
        <w:t>уровня</w:t>
      </w:r>
      <w:r>
        <w:rPr>
          <w:spacing w:val="11"/>
        </w:rPr>
        <w:t> </w:t>
      </w:r>
      <w:r>
        <w:rPr>
          <w:spacing w:val="3"/>
        </w:rPr>
        <w:t>рождаемости.</w:t>
      </w:r>
      <w:r>
        <w:rPr>
          <w:spacing w:val="3"/>
          <w:w w:val="97"/>
        </w:rPr>
        <w:t> </w:t>
      </w:r>
      <w:r>
        <w:rPr/>
        <w:t>Этот</w:t>
      </w:r>
      <w:r>
        <w:rPr>
          <w:spacing w:val="-15"/>
        </w:rPr>
        <w:t> </w:t>
      </w:r>
      <w:r>
        <w:rPr/>
        <w:t>показатель</w:t>
      </w:r>
      <w:r>
        <w:rPr>
          <w:spacing w:val="-14"/>
        </w:rPr>
        <w:t> </w:t>
      </w:r>
      <w:r>
        <w:rPr/>
        <w:t>позволяет</w:t>
      </w:r>
      <w:r>
        <w:rPr>
          <w:spacing w:val="-14"/>
        </w:rPr>
        <w:t> </w:t>
      </w:r>
      <w:r>
        <w:rPr/>
        <w:t>оценить</w:t>
      </w:r>
      <w:r>
        <w:rPr>
          <w:spacing w:val="-15"/>
        </w:rPr>
        <w:t> </w:t>
      </w:r>
      <w:r>
        <w:rPr/>
        <w:t>состояние</w:t>
      </w:r>
      <w:r>
        <w:rPr>
          <w:spacing w:val="-14"/>
        </w:rPr>
        <w:t> </w:t>
      </w:r>
      <w:r>
        <w:rPr/>
        <w:t>уровня</w:t>
      </w:r>
      <w:r>
        <w:rPr>
          <w:spacing w:val="-14"/>
        </w:rPr>
        <w:t> </w:t>
      </w:r>
      <w:r>
        <w:rPr/>
        <w:t>рождаемости</w:t>
      </w:r>
      <w:r>
        <w:rPr>
          <w:w w:val="96"/>
        </w:rPr>
        <w:t> </w:t>
      </w:r>
      <w:r>
        <w:rPr/>
        <w:t>с</w:t>
      </w:r>
      <w:r>
        <w:rPr>
          <w:spacing w:val="-26"/>
        </w:rPr>
        <w:t> </w:t>
      </w:r>
      <w:r>
        <w:rPr/>
        <w:t>позиций</w:t>
      </w:r>
      <w:r>
        <w:rPr>
          <w:spacing w:val="-25"/>
        </w:rPr>
        <w:t> </w:t>
      </w:r>
      <w:r>
        <w:rPr/>
        <w:t>обеспечения</w:t>
      </w:r>
      <w:r>
        <w:rPr>
          <w:spacing w:val="-25"/>
        </w:rPr>
        <w:t> </w:t>
      </w:r>
      <w:r>
        <w:rPr/>
        <w:t>ею</w:t>
      </w:r>
      <w:r>
        <w:rPr>
          <w:spacing w:val="-25"/>
        </w:rPr>
        <w:t> </w:t>
      </w:r>
      <w:r>
        <w:rPr/>
        <w:t>воспроизводства</w:t>
      </w:r>
      <w:r>
        <w:rPr>
          <w:spacing w:val="-25"/>
        </w:rPr>
        <w:t> </w:t>
      </w:r>
      <w:r>
        <w:rPr/>
        <w:t>населения.</w:t>
      </w:r>
      <w:r>
        <w:rPr>
          <w:spacing w:val="-25"/>
        </w:rPr>
        <w:t> </w:t>
      </w:r>
      <w:r>
        <w:rPr/>
        <w:t>Суммарный</w:t>
      </w:r>
      <w:r>
        <w:rPr>
          <w:spacing w:val="-1"/>
          <w:w w:val="99"/>
        </w:rPr>
        <w:t> </w:t>
      </w:r>
      <w:r>
        <w:rPr/>
        <w:t>коэффициент</w:t>
      </w:r>
      <w:r>
        <w:rPr>
          <w:spacing w:val="14"/>
        </w:rPr>
        <w:t> </w:t>
      </w:r>
      <w:r>
        <w:rPr/>
        <w:t>выше</w:t>
      </w:r>
      <w:r>
        <w:rPr>
          <w:spacing w:val="15"/>
        </w:rPr>
        <w:t> </w:t>
      </w:r>
      <w:r>
        <w:rPr/>
        <w:t>4,0</w:t>
      </w:r>
      <w:r>
        <w:rPr>
          <w:spacing w:val="14"/>
        </w:rPr>
        <w:t> </w:t>
      </w:r>
      <w:r>
        <w:rPr/>
        <w:t>считается</w:t>
      </w:r>
      <w:r>
        <w:rPr>
          <w:spacing w:val="15"/>
        </w:rPr>
        <w:t> </w:t>
      </w:r>
      <w:r>
        <w:rPr/>
        <w:t>высоким,</w:t>
      </w:r>
      <w:r>
        <w:rPr>
          <w:spacing w:val="14"/>
        </w:rPr>
        <w:t> </w:t>
      </w:r>
      <w:r>
        <w:rPr/>
        <w:t>ниже</w:t>
      </w:r>
      <w:r>
        <w:rPr>
          <w:spacing w:val="15"/>
        </w:rPr>
        <w:t> </w:t>
      </w:r>
      <w:r>
        <w:rPr/>
        <w:t>2,15</w:t>
      </w:r>
      <w:r>
        <w:rPr>
          <w:spacing w:val="15"/>
        </w:rPr>
        <w:t> </w:t>
      </w:r>
      <w:r>
        <w:rPr/>
        <w:t>—</w:t>
      </w:r>
      <w:r>
        <w:rPr>
          <w:spacing w:val="14"/>
        </w:rPr>
        <w:t> </w:t>
      </w:r>
      <w:r>
        <w:rPr/>
        <w:t>низким.</w:t>
      </w:r>
      <w:r>
        <w:rPr>
          <w:spacing w:val="1"/>
          <w:w w:val="98"/>
        </w:rPr>
        <w:t> </w:t>
      </w:r>
      <w:r>
        <w:rPr>
          <w:spacing w:val="2"/>
        </w:rPr>
        <w:t>При </w:t>
      </w:r>
      <w:r>
        <w:rPr>
          <w:spacing w:val="3"/>
        </w:rPr>
        <w:t>низких показателях смертности,</w:t>
      </w:r>
      <w:r>
        <w:rPr>
          <w:spacing w:val="20"/>
        </w:rPr>
        <w:t> </w:t>
      </w:r>
      <w:r>
        <w:rPr>
          <w:spacing w:val="3"/>
        </w:rPr>
        <w:t>суммарный</w:t>
      </w:r>
      <w:r>
        <w:rPr>
          <w:spacing w:val="20"/>
        </w:rPr>
        <w:t> </w:t>
      </w:r>
      <w:r>
        <w:rPr>
          <w:spacing w:val="4"/>
        </w:rPr>
        <w:t>коэффициент</w:t>
      </w:r>
      <w:r>
        <w:rPr>
          <w:spacing w:val="4"/>
          <w:w w:val="98"/>
        </w:rPr>
        <w:t> </w:t>
      </w:r>
      <w:r>
        <w:rPr/>
        <w:t>рождаемости,</w:t>
      </w:r>
      <w:r>
        <w:rPr>
          <w:spacing w:val="28"/>
        </w:rPr>
        <w:t> </w:t>
      </w:r>
      <w:r>
        <w:rPr/>
        <w:t>равный</w:t>
      </w:r>
      <w:r>
        <w:rPr>
          <w:spacing w:val="29"/>
        </w:rPr>
        <w:t> </w:t>
      </w:r>
      <w:r>
        <w:rPr/>
        <w:t>2,15,</w:t>
      </w:r>
      <w:r>
        <w:rPr>
          <w:spacing w:val="28"/>
        </w:rPr>
        <w:t> </w:t>
      </w:r>
      <w:r>
        <w:rPr/>
        <w:t>обеспечивает</w:t>
      </w:r>
      <w:r>
        <w:rPr>
          <w:spacing w:val="29"/>
        </w:rPr>
        <w:t> </w:t>
      </w:r>
      <w:r>
        <w:rPr/>
        <w:t>только</w:t>
      </w:r>
      <w:r>
        <w:rPr>
          <w:spacing w:val="28"/>
        </w:rPr>
        <w:t> </w:t>
      </w:r>
      <w:r>
        <w:rPr/>
        <w:t>простое</w:t>
      </w:r>
      <w:r>
        <w:rPr>
          <w:spacing w:val="29"/>
        </w:rPr>
        <w:t> </w:t>
      </w:r>
      <w:r>
        <w:rPr/>
        <w:t>воспро-</w:t>
      </w:r>
      <w:r>
        <w:rPr>
          <w:spacing w:val="2"/>
          <w:w w:val="101"/>
        </w:rPr>
        <w:t> </w:t>
      </w:r>
      <w:r>
        <w:rPr>
          <w:spacing w:val="3"/>
        </w:rPr>
        <w:t>изводство населения. </w:t>
      </w:r>
      <w:r>
        <w:rPr>
          <w:spacing w:val="2"/>
        </w:rPr>
        <w:t>При </w:t>
      </w:r>
      <w:r>
        <w:rPr>
          <w:spacing w:val="3"/>
        </w:rPr>
        <w:t>современном</w:t>
      </w:r>
      <w:r>
        <w:rPr>
          <w:spacing w:val="32"/>
        </w:rPr>
        <w:t> </w:t>
      </w:r>
      <w:r>
        <w:rPr>
          <w:spacing w:val="3"/>
        </w:rPr>
        <w:t>состоянии</w:t>
      </w:r>
      <w:r>
        <w:rPr>
          <w:spacing w:val="22"/>
        </w:rPr>
        <w:t> </w:t>
      </w:r>
      <w:r>
        <w:rPr>
          <w:spacing w:val="4"/>
        </w:rPr>
        <w:t>здравоохра-</w:t>
      </w:r>
      <w:r>
        <w:rPr>
          <w:spacing w:val="4"/>
          <w:w w:val="97"/>
        </w:rPr>
        <w:t> </w:t>
      </w:r>
      <w:r>
        <w:rPr>
          <w:spacing w:val="2"/>
        </w:rPr>
        <w:t>нения большинство рожденных детей доживает </w:t>
      </w:r>
      <w:r>
        <w:rPr/>
        <w:t>до</w:t>
      </w:r>
      <w:r>
        <w:rPr>
          <w:spacing w:val="20"/>
        </w:rPr>
        <w:t> </w:t>
      </w:r>
      <w:r>
        <w:rPr>
          <w:spacing w:val="2"/>
        </w:rPr>
        <w:t>половой</w:t>
      </w:r>
      <w:r>
        <w:rPr>
          <w:spacing w:val="14"/>
        </w:rPr>
        <w:t> </w:t>
      </w:r>
      <w:r>
        <w:rPr>
          <w:spacing w:val="3"/>
        </w:rPr>
        <w:t>зре-</w:t>
      </w:r>
      <w:r>
        <w:rPr>
          <w:spacing w:val="3"/>
          <w:w w:val="98"/>
        </w:rPr>
        <w:t> </w:t>
      </w:r>
      <w:r>
        <w:rPr/>
        <w:t>лости</w:t>
      </w:r>
      <w:r>
        <w:rPr>
          <w:spacing w:val="17"/>
        </w:rPr>
        <w:t> </w:t>
      </w:r>
      <w:r>
        <w:rPr/>
        <w:t>и</w:t>
      </w:r>
      <w:r>
        <w:rPr>
          <w:spacing w:val="17"/>
        </w:rPr>
        <w:t> </w:t>
      </w:r>
      <w:r>
        <w:rPr/>
        <w:t>в</w:t>
      </w:r>
      <w:r>
        <w:rPr>
          <w:spacing w:val="18"/>
        </w:rPr>
        <w:t> </w:t>
      </w:r>
      <w:r>
        <w:rPr/>
        <w:t>свою</w:t>
      </w:r>
      <w:r>
        <w:rPr>
          <w:spacing w:val="17"/>
        </w:rPr>
        <w:t> </w:t>
      </w:r>
      <w:r>
        <w:rPr/>
        <w:t>очередь</w:t>
      </w:r>
      <w:r>
        <w:rPr>
          <w:spacing w:val="17"/>
        </w:rPr>
        <w:t> </w:t>
      </w:r>
      <w:r>
        <w:rPr/>
        <w:t>обзаводятся</w:t>
      </w:r>
      <w:r>
        <w:rPr>
          <w:spacing w:val="18"/>
        </w:rPr>
        <w:t> </w:t>
      </w:r>
      <w:r>
        <w:rPr/>
        <w:t>детьми.</w:t>
      </w:r>
      <w:r>
        <w:rPr>
          <w:spacing w:val="17"/>
        </w:rPr>
        <w:t> </w:t>
      </w:r>
      <w:r>
        <w:rPr/>
        <w:t>Если</w:t>
      </w:r>
      <w:r>
        <w:rPr>
          <w:spacing w:val="17"/>
        </w:rPr>
        <w:t> </w:t>
      </w:r>
      <w:r>
        <w:rPr/>
        <w:t>предположить,</w:t>
      </w:r>
      <w:r>
        <w:rPr>
          <w:spacing w:val="2"/>
          <w:w w:val="97"/>
        </w:rPr>
        <w:t> </w:t>
      </w:r>
      <w:r>
        <w:rPr/>
        <w:t>что все дети выживают, то суммарный</w:t>
      </w:r>
      <w:r>
        <w:rPr>
          <w:spacing w:val="-32"/>
        </w:rPr>
        <w:t> </w:t>
      </w:r>
      <w:r>
        <w:rPr/>
        <w:t>коэффициент</w:t>
      </w:r>
      <w:r>
        <w:rPr>
          <w:spacing w:val="-5"/>
        </w:rPr>
        <w:t> </w:t>
      </w:r>
      <w:r>
        <w:rPr/>
        <w:t>рождаемости</w:t>
      </w:r>
      <w:r>
        <w:rPr>
          <w:w w:val="96"/>
        </w:rPr>
        <w:t> </w:t>
      </w:r>
      <w:r>
        <w:rPr/>
        <w:t>(СКР),</w:t>
      </w:r>
      <w:r>
        <w:rPr>
          <w:spacing w:val="29"/>
        </w:rPr>
        <w:t> </w:t>
      </w:r>
      <w:r>
        <w:rPr/>
        <w:t>равный</w:t>
      </w:r>
      <w:r>
        <w:rPr>
          <w:spacing w:val="29"/>
        </w:rPr>
        <w:t> </w:t>
      </w:r>
      <w:r>
        <w:rPr/>
        <w:t>2,0–2,15,</w:t>
      </w:r>
      <w:r>
        <w:rPr>
          <w:spacing w:val="29"/>
        </w:rPr>
        <w:t> </w:t>
      </w:r>
      <w:r>
        <w:rPr/>
        <w:t>обеспечит</w:t>
      </w:r>
      <w:r>
        <w:rPr>
          <w:spacing w:val="29"/>
        </w:rPr>
        <w:t> </w:t>
      </w:r>
      <w:r>
        <w:rPr/>
        <w:t>неизменную</w:t>
      </w:r>
      <w:r>
        <w:rPr>
          <w:spacing w:val="30"/>
        </w:rPr>
        <w:t> </w:t>
      </w:r>
      <w:r>
        <w:rPr/>
        <w:t>численность</w:t>
      </w:r>
      <w:r>
        <w:rPr>
          <w:spacing w:val="29"/>
        </w:rPr>
        <w:t> </w:t>
      </w:r>
      <w:r>
        <w:rPr/>
        <w:t>на-</w:t>
      </w:r>
      <w:r>
        <w:rPr>
          <w:spacing w:val="1"/>
          <w:w w:val="102"/>
        </w:rPr>
        <w:t> </w:t>
      </w:r>
      <w:r>
        <w:rPr/>
        <w:t>селения: два ребенка заменят мать и отца, когда те умрут,</w:t>
      </w:r>
      <w:r>
        <w:rPr>
          <w:spacing w:val="8"/>
        </w:rPr>
        <w:t> </w:t>
      </w:r>
      <w:r>
        <w:rPr/>
        <w:t>т.е.</w:t>
      </w:r>
      <w:r>
        <w:rPr>
          <w:spacing w:val="1"/>
        </w:rPr>
        <w:t> </w:t>
      </w:r>
      <w:r>
        <w:rPr/>
        <w:t>чис-</w:t>
      </w:r>
      <w:r>
        <w:rPr>
          <w:w w:val="101"/>
        </w:rPr>
        <w:t> </w:t>
      </w:r>
      <w:r>
        <w:rPr/>
        <w:t>ленность</w:t>
      </w:r>
      <w:r>
        <w:rPr>
          <w:spacing w:val="33"/>
        </w:rPr>
        <w:t> </w:t>
      </w:r>
      <w:r>
        <w:rPr/>
        <w:t>популяции</w:t>
      </w:r>
      <w:r>
        <w:rPr>
          <w:spacing w:val="33"/>
        </w:rPr>
        <w:t> </w:t>
      </w:r>
      <w:r>
        <w:rPr/>
        <w:t>остается</w:t>
      </w:r>
      <w:r>
        <w:rPr>
          <w:spacing w:val="33"/>
        </w:rPr>
        <w:t> </w:t>
      </w:r>
      <w:r>
        <w:rPr/>
        <w:t>неизменной</w:t>
      </w:r>
      <w:r>
        <w:rPr>
          <w:spacing w:val="33"/>
        </w:rPr>
        <w:t> </w:t>
      </w:r>
      <w:r>
        <w:rPr/>
        <w:t>—</w:t>
      </w:r>
      <w:r>
        <w:rPr>
          <w:spacing w:val="33"/>
        </w:rPr>
        <w:t> </w:t>
      </w:r>
      <w:r>
        <w:rPr>
          <w:rFonts w:ascii="Times New Roman" w:hAnsi="Times New Roman"/>
          <w:i/>
        </w:rPr>
        <w:t>происходит</w:t>
      </w:r>
      <w:r>
        <w:rPr>
          <w:rFonts w:ascii="Times New Roman" w:hAnsi="Times New Roman"/>
          <w:i/>
          <w:spacing w:val="31"/>
        </w:rPr>
        <w:t> </w:t>
      </w:r>
      <w:r>
        <w:rPr>
          <w:rFonts w:ascii="Times New Roman" w:hAnsi="Times New Roman"/>
          <w:i/>
        </w:rPr>
        <w:t>простое</w:t>
      </w:r>
      <w:r>
        <w:rPr>
          <w:rFonts w:ascii="Times New Roman" w:hAnsi="Times New Roman"/>
          <w:i/>
          <w:spacing w:val="2"/>
          <w:w w:val="99"/>
        </w:rPr>
        <w:t> </w:t>
      </w:r>
      <w:r>
        <w:rPr>
          <w:rFonts w:ascii="Times New Roman" w:hAnsi="Times New Roman"/>
          <w:i/>
        </w:rPr>
        <w:t>воспроизводство</w:t>
      </w:r>
      <w:r>
        <w:rPr>
          <w:rFonts w:ascii="Times New Roman" w:hAnsi="Times New Roman"/>
          <w:i/>
          <w:spacing w:val="-15"/>
        </w:rPr>
        <w:t> </w:t>
      </w:r>
      <w:r>
        <w:rPr>
          <w:rFonts w:ascii="Times New Roman" w:hAnsi="Times New Roman"/>
          <w:i/>
        </w:rPr>
        <w:t>населения.</w:t>
      </w:r>
      <w:r>
        <w:rPr>
          <w:rFonts w:ascii="Times New Roman" w:hAnsi="Times New Roman"/>
          <w:i/>
          <w:spacing w:val="-14"/>
        </w:rPr>
        <w:t> </w:t>
      </w:r>
      <w:r>
        <w:rPr/>
        <w:t>При</w:t>
      </w:r>
      <w:r>
        <w:rPr>
          <w:spacing w:val="-14"/>
        </w:rPr>
        <w:t> </w:t>
      </w:r>
      <w:r>
        <w:rPr/>
        <w:t>такой</w:t>
      </w:r>
      <w:r>
        <w:rPr>
          <w:spacing w:val="-13"/>
        </w:rPr>
        <w:t> </w:t>
      </w:r>
      <w:r>
        <w:rPr/>
        <w:t>величине</w:t>
      </w:r>
      <w:r>
        <w:rPr>
          <w:spacing w:val="-13"/>
        </w:rPr>
        <w:t> </w:t>
      </w:r>
      <w:r>
        <w:rPr/>
        <w:t>коэффициента</w:t>
      </w:r>
      <w:r>
        <w:rPr>
          <w:spacing w:val="-13"/>
        </w:rPr>
        <w:t> </w:t>
      </w:r>
      <w:r>
        <w:rPr/>
        <w:t>чис-</w:t>
      </w:r>
      <w:r>
        <w:rPr>
          <w:spacing w:val="-1"/>
          <w:w w:val="101"/>
        </w:rPr>
        <w:t> </w:t>
      </w:r>
      <w:r>
        <w:rPr/>
        <w:t>ленность населения остается примерно одинаковой</w:t>
      </w:r>
      <w:r>
        <w:rPr>
          <w:spacing w:val="42"/>
        </w:rPr>
        <w:t> </w:t>
      </w:r>
      <w:r>
        <w:rPr/>
        <w:t>от</w:t>
      </w:r>
      <w:r>
        <w:rPr>
          <w:spacing w:val="8"/>
        </w:rPr>
        <w:t> </w:t>
      </w:r>
      <w:r>
        <w:rPr/>
        <w:t>поколения</w:t>
      </w:r>
      <w:r>
        <w:rPr>
          <w:spacing w:val="1"/>
          <w:w w:val="98"/>
        </w:rPr>
        <w:t> </w:t>
      </w:r>
      <w:r>
        <w:rPr/>
        <w:t>к</w:t>
      </w:r>
      <w:r>
        <w:rPr>
          <w:spacing w:val="-10"/>
        </w:rPr>
        <w:t> </w:t>
      </w:r>
      <w:r>
        <w:rPr/>
        <w:t>поколению.</w:t>
      </w:r>
      <w:r>
        <w:rPr>
          <w:spacing w:val="-10"/>
        </w:rPr>
        <w:t> </w:t>
      </w:r>
      <w:r>
        <w:rPr/>
        <w:t>При</w:t>
      </w:r>
      <w:r>
        <w:rPr>
          <w:spacing w:val="-10"/>
        </w:rPr>
        <w:t> </w:t>
      </w:r>
      <w:r>
        <w:rPr/>
        <w:t>величине</w:t>
      </w:r>
      <w:r>
        <w:rPr>
          <w:spacing w:val="-10"/>
        </w:rPr>
        <w:t> </w:t>
      </w:r>
      <w:r>
        <w:rPr/>
        <w:t>СКР</w:t>
      </w:r>
      <w:r>
        <w:rPr>
          <w:spacing w:val="-9"/>
        </w:rPr>
        <w:t> </w:t>
      </w:r>
      <w:r>
        <w:rPr/>
        <w:t>ниже</w:t>
      </w:r>
      <w:r>
        <w:rPr>
          <w:spacing w:val="-10"/>
        </w:rPr>
        <w:t> </w:t>
      </w:r>
      <w:r>
        <w:rPr/>
        <w:t>2,0</w:t>
      </w:r>
      <w:r>
        <w:rPr>
          <w:spacing w:val="-10"/>
        </w:rPr>
        <w:t> </w:t>
      </w:r>
      <w:r>
        <w:rPr/>
        <w:t>происходит</w:t>
      </w:r>
      <w:r>
        <w:rPr>
          <w:spacing w:val="-10"/>
        </w:rPr>
        <w:t> </w:t>
      </w:r>
      <w:r>
        <w:rPr/>
        <w:t>сокращение</w:t>
      </w:r>
      <w:r>
        <w:rPr>
          <w:w w:val="98"/>
        </w:rPr>
        <w:t> </w:t>
      </w:r>
      <w:r>
        <w:rPr/>
        <w:t>численности населения, так как родительское поколение</w:t>
      </w:r>
      <w:r>
        <w:rPr>
          <w:spacing w:val="-13"/>
        </w:rPr>
        <w:t> </w:t>
      </w:r>
      <w:r>
        <w:rPr/>
        <w:t>будет</w:t>
      </w:r>
      <w:r>
        <w:rPr>
          <w:spacing w:val="-3"/>
        </w:rPr>
        <w:t> </w:t>
      </w:r>
      <w:r>
        <w:rPr/>
        <w:t>за-</w:t>
      </w:r>
      <w:r>
        <w:rPr>
          <w:w w:val="99"/>
        </w:rPr>
        <w:t> </w:t>
      </w:r>
      <w:r>
        <w:rPr/>
        <w:t>мещено неполностью — происходит </w:t>
      </w:r>
      <w:r>
        <w:rPr>
          <w:rFonts w:ascii="Times New Roman" w:hAnsi="Times New Roman"/>
          <w:i/>
        </w:rPr>
        <w:t>суженное</w:t>
      </w:r>
      <w:r>
        <w:rPr>
          <w:rFonts w:ascii="Times New Roman" w:hAnsi="Times New Roman"/>
          <w:i/>
          <w:spacing w:val="37"/>
        </w:rPr>
        <w:t> </w:t>
      </w:r>
      <w:r>
        <w:rPr>
          <w:rFonts w:ascii="Times New Roman" w:hAnsi="Times New Roman"/>
          <w:i/>
        </w:rPr>
        <w:t>воспроизводство</w:t>
      </w:r>
      <w:r>
        <w:rPr>
          <w:rFonts w:ascii="Times New Roman" w:hAnsi="Times New Roman"/>
          <w:i/>
          <w:spacing w:val="6"/>
        </w:rPr>
        <w:t> </w:t>
      </w:r>
      <w:r>
        <w:rPr/>
        <w:t>(де-</w:t>
      </w:r>
      <w:r>
        <w:rPr>
          <w:w w:val="100"/>
        </w:rPr>
        <w:t> </w:t>
      </w:r>
      <w:r>
        <w:rPr/>
        <w:t>популяция) населения, возобновление населения во</w:t>
      </w:r>
      <w:r>
        <w:rPr>
          <w:spacing w:val="-11"/>
        </w:rPr>
        <w:t> </w:t>
      </w:r>
      <w:r>
        <w:rPr/>
        <w:t>все</w:t>
      </w:r>
      <w:r>
        <w:rPr>
          <w:spacing w:val="-2"/>
        </w:rPr>
        <w:t> </w:t>
      </w:r>
      <w:r>
        <w:rPr/>
        <w:t>уменьша-</w:t>
      </w:r>
      <w:r>
        <w:rPr>
          <w:w w:val="98"/>
        </w:rPr>
        <w:t> </w:t>
      </w:r>
      <w:r>
        <w:rPr/>
        <w:t>ющихся масштабах, когда от поколения к поколению</w:t>
      </w:r>
      <w:r>
        <w:rPr>
          <w:spacing w:val="-11"/>
        </w:rPr>
        <w:t> </w:t>
      </w:r>
      <w:r>
        <w:rPr/>
        <w:t>численность</w:t>
      </w:r>
    </w:p>
    <w:p>
      <w:pPr>
        <w:pStyle w:val="BodyText"/>
        <w:spacing w:before="33"/>
      </w:pPr>
      <w:r>
        <w:rPr/>
        <w:t>населения сокращается.</w:t>
      </w:r>
    </w:p>
    <w:p>
      <w:pPr>
        <w:pStyle w:val="BodyText"/>
        <w:spacing w:line="249" w:lineRule="auto" w:before="10"/>
        <w:ind w:right="44" w:firstLine="283"/>
      </w:pPr>
      <w:r>
        <w:rPr/>
        <w:t>Когда</w:t>
      </w:r>
      <w:r>
        <w:rPr>
          <w:spacing w:val="-12"/>
        </w:rPr>
        <w:t> </w:t>
      </w:r>
      <w:r>
        <w:rPr/>
        <w:t>величина</w:t>
      </w:r>
      <w:r>
        <w:rPr>
          <w:spacing w:val="-11"/>
        </w:rPr>
        <w:t> </w:t>
      </w:r>
      <w:r>
        <w:rPr/>
        <w:t>СКР</w:t>
      </w:r>
      <w:r>
        <w:rPr>
          <w:spacing w:val="-12"/>
        </w:rPr>
        <w:t> </w:t>
      </w:r>
      <w:r>
        <w:rPr/>
        <w:t>выше</w:t>
      </w:r>
      <w:r>
        <w:rPr>
          <w:spacing w:val="-11"/>
        </w:rPr>
        <w:t> </w:t>
      </w:r>
      <w:r>
        <w:rPr/>
        <w:t>2,15–2,20</w:t>
      </w:r>
      <w:r>
        <w:rPr>
          <w:spacing w:val="-12"/>
        </w:rPr>
        <w:t> </w:t>
      </w:r>
      <w:r>
        <w:rPr/>
        <w:t>(при</w:t>
      </w:r>
      <w:r>
        <w:rPr>
          <w:spacing w:val="-11"/>
        </w:rPr>
        <w:t> </w:t>
      </w:r>
      <w:r>
        <w:rPr/>
        <w:t>низком</w:t>
      </w:r>
      <w:r>
        <w:rPr>
          <w:spacing w:val="-11"/>
        </w:rPr>
        <w:t> </w:t>
      </w:r>
      <w:r>
        <w:rPr/>
        <w:t>уровне</w:t>
      </w:r>
      <w:r>
        <w:rPr>
          <w:spacing w:val="-12"/>
        </w:rPr>
        <w:t> </w:t>
      </w:r>
      <w:r>
        <w:rPr/>
        <w:t>смерт- ности), происходит </w:t>
      </w:r>
      <w:r>
        <w:rPr>
          <w:rFonts w:ascii="Times New Roman" w:hAnsi="Times New Roman"/>
          <w:i/>
        </w:rPr>
        <w:t>расширенное воспроизводство </w:t>
      </w:r>
      <w:r>
        <w:rPr/>
        <w:t>населения во все увеличивающихся</w:t>
      </w:r>
      <w:r>
        <w:rPr>
          <w:spacing w:val="-16"/>
        </w:rPr>
        <w:t> </w:t>
      </w:r>
      <w:r>
        <w:rPr/>
        <w:t>масштабах,</w:t>
      </w:r>
      <w:r>
        <w:rPr>
          <w:spacing w:val="-16"/>
        </w:rPr>
        <w:t> </w:t>
      </w:r>
      <w:r>
        <w:rPr/>
        <w:t>численность</w:t>
      </w:r>
      <w:r>
        <w:rPr>
          <w:spacing w:val="-16"/>
        </w:rPr>
        <w:t> </w:t>
      </w:r>
      <w:r>
        <w:rPr/>
        <w:t>населения</w:t>
      </w:r>
      <w:r>
        <w:rPr>
          <w:spacing w:val="-16"/>
        </w:rPr>
        <w:t> </w:t>
      </w:r>
      <w:r>
        <w:rPr/>
        <w:t>растет</w:t>
      </w:r>
      <w:r>
        <w:rPr>
          <w:spacing w:val="-16"/>
        </w:rPr>
        <w:t> </w:t>
      </w:r>
      <w:r>
        <w:rPr/>
        <w:t>от</w:t>
      </w:r>
      <w:r>
        <w:rPr>
          <w:spacing w:val="-15"/>
        </w:rPr>
        <w:t> </w:t>
      </w:r>
      <w:r>
        <w:rPr>
          <w:spacing w:val="-5"/>
        </w:rPr>
        <w:t>по- </w:t>
      </w:r>
      <w:r>
        <w:rPr/>
        <w:t>коления к</w:t>
      </w:r>
      <w:r>
        <w:rPr>
          <w:spacing w:val="15"/>
        </w:rPr>
        <w:t> </w:t>
      </w:r>
      <w:r>
        <w:rPr/>
        <w:t>поколению.</w:t>
      </w:r>
    </w:p>
    <w:p>
      <w:pPr>
        <w:pStyle w:val="BodyText"/>
        <w:spacing w:line="252" w:lineRule="auto" w:before="4"/>
        <w:ind w:right="43" w:firstLine="283"/>
      </w:pPr>
      <w:r>
        <w:rPr/>
        <w:t>Величина суммарного коэффициента меняется в зависимости от</w:t>
      </w:r>
      <w:r>
        <w:rPr>
          <w:spacing w:val="-18"/>
        </w:rPr>
        <w:t> </w:t>
      </w:r>
      <w:r>
        <w:rPr/>
        <w:t>брачного</w:t>
      </w:r>
      <w:r>
        <w:rPr>
          <w:spacing w:val="-18"/>
        </w:rPr>
        <w:t> </w:t>
      </w:r>
      <w:r>
        <w:rPr/>
        <w:t>состояния</w:t>
      </w:r>
      <w:r>
        <w:rPr>
          <w:spacing w:val="-17"/>
        </w:rPr>
        <w:t> </w:t>
      </w:r>
      <w:r>
        <w:rPr/>
        <w:t>населения</w:t>
      </w:r>
      <w:r>
        <w:rPr>
          <w:spacing w:val="-18"/>
        </w:rPr>
        <w:t> </w:t>
      </w:r>
      <w:r>
        <w:rPr/>
        <w:t>и</w:t>
      </w:r>
      <w:r>
        <w:rPr>
          <w:spacing w:val="-17"/>
        </w:rPr>
        <w:t> </w:t>
      </w:r>
      <w:r>
        <w:rPr/>
        <w:t>интервалов</w:t>
      </w:r>
      <w:r>
        <w:rPr>
          <w:spacing w:val="-18"/>
        </w:rPr>
        <w:t> </w:t>
      </w:r>
      <w:r>
        <w:rPr/>
        <w:t>между</w:t>
      </w:r>
      <w:r>
        <w:rPr>
          <w:spacing w:val="-17"/>
        </w:rPr>
        <w:t> </w:t>
      </w:r>
      <w:r>
        <w:rPr/>
        <w:t>рождениями детей на протяжении репродуктивного периода. СКР, т.е. среднее число рожденных детей у женщины, зависит от многих факторов, среди них можно отметить</w:t>
      </w:r>
      <w:r>
        <w:rPr>
          <w:spacing w:val="24"/>
        </w:rPr>
        <w:t> </w:t>
      </w:r>
      <w:r>
        <w:rPr/>
        <w:t>следующие:</w:t>
      </w:r>
    </w:p>
    <w:p>
      <w:pPr>
        <w:pStyle w:val="ListParagraph"/>
        <w:numPr>
          <w:ilvl w:val="0"/>
          <w:numId w:val="1"/>
        </w:numPr>
        <w:tabs>
          <w:tab w:pos="398" w:val="left" w:leader="none"/>
        </w:tabs>
        <w:spacing w:line="224" w:lineRule="exact" w:before="0" w:after="0"/>
        <w:ind w:left="397" w:right="0" w:hanging="285"/>
        <w:jc w:val="both"/>
        <w:rPr>
          <w:sz w:val="20"/>
        </w:rPr>
      </w:pPr>
      <w:r>
        <w:rPr>
          <w:sz w:val="20"/>
        </w:rPr>
        <w:t>брачное состояние</w:t>
      </w:r>
      <w:r>
        <w:rPr>
          <w:spacing w:val="14"/>
          <w:sz w:val="20"/>
        </w:rPr>
        <w:t> </w:t>
      </w:r>
      <w:r>
        <w:rPr>
          <w:sz w:val="20"/>
        </w:rPr>
        <w:t>населения;</w:t>
      </w:r>
    </w:p>
    <w:p>
      <w:pPr>
        <w:pStyle w:val="ListParagraph"/>
        <w:numPr>
          <w:ilvl w:val="0"/>
          <w:numId w:val="1"/>
        </w:numPr>
        <w:tabs>
          <w:tab w:pos="398" w:val="left" w:leader="none"/>
        </w:tabs>
        <w:spacing w:line="240" w:lineRule="auto" w:before="10" w:after="0"/>
        <w:ind w:left="397" w:right="0" w:hanging="285"/>
        <w:jc w:val="both"/>
        <w:rPr>
          <w:sz w:val="20"/>
        </w:rPr>
      </w:pPr>
      <w:r>
        <w:rPr>
          <w:sz w:val="20"/>
        </w:rPr>
        <w:t>число детей, которое семьи желают</w:t>
      </w:r>
      <w:r>
        <w:rPr>
          <w:spacing w:val="28"/>
          <w:sz w:val="20"/>
        </w:rPr>
        <w:t> </w:t>
      </w:r>
      <w:r>
        <w:rPr>
          <w:sz w:val="20"/>
        </w:rPr>
        <w:t>иметь;</w:t>
      </w:r>
    </w:p>
    <w:p>
      <w:pPr>
        <w:pStyle w:val="ListParagraph"/>
        <w:numPr>
          <w:ilvl w:val="0"/>
          <w:numId w:val="1"/>
        </w:numPr>
        <w:tabs>
          <w:tab w:pos="398" w:val="left" w:leader="none"/>
        </w:tabs>
        <w:spacing w:line="240" w:lineRule="auto" w:before="69" w:after="0"/>
        <w:ind w:left="397" w:right="0" w:hanging="285"/>
        <w:jc w:val="left"/>
        <w:rPr>
          <w:sz w:val="20"/>
        </w:rPr>
      </w:pPr>
      <w:r>
        <w:rPr>
          <w:w w:val="99"/>
          <w:sz w:val="20"/>
        </w:rPr>
        <w:br w:type="column"/>
      </w:r>
      <w:r>
        <w:rPr>
          <w:sz w:val="20"/>
        </w:rPr>
        <w:t>состояние здоровья и физические возможности</w:t>
      </w:r>
      <w:r>
        <w:rPr>
          <w:spacing w:val="28"/>
          <w:sz w:val="20"/>
        </w:rPr>
        <w:t> </w:t>
      </w:r>
      <w:r>
        <w:rPr>
          <w:sz w:val="20"/>
        </w:rPr>
        <w:t>семей;</w:t>
      </w:r>
    </w:p>
    <w:p>
      <w:pPr>
        <w:pStyle w:val="ListParagraph"/>
        <w:numPr>
          <w:ilvl w:val="0"/>
          <w:numId w:val="1"/>
        </w:numPr>
        <w:tabs>
          <w:tab w:pos="398" w:val="left" w:leader="none"/>
        </w:tabs>
        <w:spacing w:line="240" w:lineRule="auto" w:before="11" w:after="0"/>
        <w:ind w:left="397" w:right="0" w:hanging="285"/>
        <w:jc w:val="left"/>
        <w:rPr>
          <w:sz w:val="20"/>
        </w:rPr>
      </w:pPr>
      <w:r>
        <w:rPr>
          <w:sz w:val="20"/>
        </w:rPr>
        <w:t>экономические возможности</w:t>
      </w:r>
      <w:r>
        <w:rPr>
          <w:spacing w:val="14"/>
          <w:sz w:val="20"/>
        </w:rPr>
        <w:t> </w:t>
      </w:r>
      <w:r>
        <w:rPr>
          <w:sz w:val="20"/>
        </w:rPr>
        <w:t>семей;</w:t>
      </w:r>
    </w:p>
    <w:p>
      <w:pPr>
        <w:pStyle w:val="ListParagraph"/>
        <w:numPr>
          <w:ilvl w:val="0"/>
          <w:numId w:val="1"/>
        </w:numPr>
        <w:tabs>
          <w:tab w:pos="398" w:val="left" w:leader="none"/>
        </w:tabs>
        <w:spacing w:line="240" w:lineRule="auto" w:before="11" w:after="0"/>
        <w:ind w:left="397" w:right="0" w:hanging="285"/>
        <w:jc w:val="left"/>
        <w:rPr>
          <w:sz w:val="20"/>
        </w:rPr>
      </w:pPr>
      <w:r>
        <w:rPr>
          <w:sz w:val="20"/>
        </w:rPr>
        <w:t>семейные</w:t>
      </w:r>
      <w:r>
        <w:rPr>
          <w:spacing w:val="7"/>
          <w:sz w:val="20"/>
        </w:rPr>
        <w:t> </w:t>
      </w:r>
      <w:r>
        <w:rPr>
          <w:sz w:val="20"/>
        </w:rPr>
        <w:t>традиции;</w:t>
      </w:r>
    </w:p>
    <w:p>
      <w:pPr>
        <w:pStyle w:val="ListParagraph"/>
        <w:numPr>
          <w:ilvl w:val="0"/>
          <w:numId w:val="1"/>
        </w:numPr>
        <w:tabs>
          <w:tab w:pos="398" w:val="left" w:leader="none"/>
        </w:tabs>
        <w:spacing w:line="240" w:lineRule="auto" w:before="10" w:after="0"/>
        <w:ind w:left="397" w:right="0" w:hanging="285"/>
        <w:jc w:val="left"/>
        <w:rPr>
          <w:sz w:val="20"/>
        </w:rPr>
      </w:pPr>
      <w:r>
        <w:rPr>
          <w:sz w:val="20"/>
        </w:rPr>
        <w:t>религиозная принадлежность членов</w:t>
      </w:r>
      <w:r>
        <w:rPr>
          <w:spacing w:val="17"/>
          <w:sz w:val="20"/>
        </w:rPr>
        <w:t> </w:t>
      </w:r>
      <w:r>
        <w:rPr>
          <w:sz w:val="20"/>
        </w:rPr>
        <w:t>семей;</w:t>
      </w:r>
    </w:p>
    <w:p>
      <w:pPr>
        <w:pStyle w:val="ListParagraph"/>
        <w:numPr>
          <w:ilvl w:val="0"/>
          <w:numId w:val="1"/>
        </w:numPr>
        <w:tabs>
          <w:tab w:pos="398" w:val="left" w:leader="none"/>
        </w:tabs>
        <w:spacing w:line="240" w:lineRule="auto" w:before="11" w:after="0"/>
        <w:ind w:left="397" w:right="0" w:hanging="285"/>
        <w:jc w:val="left"/>
        <w:rPr>
          <w:sz w:val="20"/>
        </w:rPr>
      </w:pPr>
      <w:r>
        <w:rPr>
          <w:sz w:val="20"/>
        </w:rPr>
        <w:t>вовлечение женщины в общественное</w:t>
      </w:r>
      <w:r>
        <w:rPr>
          <w:spacing w:val="23"/>
          <w:sz w:val="20"/>
        </w:rPr>
        <w:t> </w:t>
      </w:r>
      <w:r>
        <w:rPr>
          <w:sz w:val="20"/>
        </w:rPr>
        <w:t>производство;</w:t>
      </w:r>
    </w:p>
    <w:p>
      <w:pPr>
        <w:pStyle w:val="ListParagraph"/>
        <w:numPr>
          <w:ilvl w:val="0"/>
          <w:numId w:val="1"/>
        </w:numPr>
        <w:tabs>
          <w:tab w:pos="398" w:val="left" w:leader="none"/>
        </w:tabs>
        <w:spacing w:line="240" w:lineRule="auto" w:before="11" w:after="0"/>
        <w:ind w:left="397" w:right="0" w:hanging="285"/>
        <w:jc w:val="left"/>
        <w:rPr>
          <w:sz w:val="20"/>
        </w:rPr>
      </w:pPr>
      <w:r>
        <w:rPr>
          <w:sz w:val="20"/>
        </w:rPr>
        <w:t>наличие и доступность детских дошкольных</w:t>
      </w:r>
      <w:r>
        <w:rPr>
          <w:spacing w:val="21"/>
          <w:sz w:val="20"/>
        </w:rPr>
        <w:t> </w:t>
      </w:r>
      <w:r>
        <w:rPr>
          <w:sz w:val="20"/>
        </w:rPr>
        <w:t>учреждений;</w:t>
      </w:r>
    </w:p>
    <w:p>
      <w:pPr>
        <w:pStyle w:val="ListParagraph"/>
        <w:numPr>
          <w:ilvl w:val="0"/>
          <w:numId w:val="1"/>
        </w:numPr>
        <w:tabs>
          <w:tab w:pos="398" w:val="left" w:leader="none"/>
        </w:tabs>
        <w:spacing w:line="240" w:lineRule="auto" w:before="11" w:after="0"/>
        <w:ind w:left="397" w:right="0" w:hanging="285"/>
        <w:jc w:val="left"/>
        <w:rPr>
          <w:sz w:val="20"/>
        </w:rPr>
      </w:pPr>
      <w:r>
        <w:rPr>
          <w:sz w:val="20"/>
        </w:rPr>
        <w:t>доступность эффективных противозачаточных средств и</w:t>
      </w:r>
      <w:r>
        <w:rPr>
          <w:spacing w:val="21"/>
          <w:sz w:val="20"/>
        </w:rPr>
        <w:t> </w:t>
      </w:r>
      <w:r>
        <w:rPr>
          <w:sz w:val="20"/>
        </w:rPr>
        <w:t>др.</w:t>
      </w:r>
    </w:p>
    <w:p>
      <w:pPr>
        <w:pStyle w:val="BodyText"/>
        <w:spacing w:line="252" w:lineRule="auto" w:before="10"/>
        <w:ind w:right="1131" w:firstLine="283"/>
      </w:pPr>
      <w:r>
        <w:rPr/>
        <w:t>Для</w:t>
      </w:r>
      <w:r>
        <w:rPr>
          <w:spacing w:val="-19"/>
        </w:rPr>
        <w:t> </w:t>
      </w:r>
      <w:r>
        <w:rPr/>
        <w:t>расчета</w:t>
      </w:r>
      <w:r>
        <w:rPr>
          <w:spacing w:val="-19"/>
        </w:rPr>
        <w:t> </w:t>
      </w:r>
      <w:r>
        <w:rPr/>
        <w:t>СКР</w:t>
      </w:r>
      <w:r>
        <w:rPr>
          <w:spacing w:val="-19"/>
        </w:rPr>
        <w:t> </w:t>
      </w:r>
      <w:r>
        <w:rPr/>
        <w:t>сумма</w:t>
      </w:r>
      <w:r>
        <w:rPr>
          <w:spacing w:val="-19"/>
        </w:rPr>
        <w:t> </w:t>
      </w:r>
      <w:r>
        <w:rPr/>
        <w:t>возрастных</w:t>
      </w:r>
      <w:r>
        <w:rPr>
          <w:spacing w:val="-19"/>
        </w:rPr>
        <w:t> </w:t>
      </w:r>
      <w:r>
        <w:rPr/>
        <w:t>коэффициентов</w:t>
      </w:r>
      <w:r>
        <w:rPr>
          <w:spacing w:val="-19"/>
        </w:rPr>
        <w:t> </w:t>
      </w:r>
      <w:r>
        <w:rPr/>
        <w:t>умножается на</w:t>
      </w:r>
      <w:r>
        <w:rPr>
          <w:spacing w:val="-11"/>
        </w:rPr>
        <w:t> </w:t>
      </w:r>
      <w:r>
        <w:rPr/>
        <w:t>длину</w:t>
      </w:r>
      <w:r>
        <w:rPr>
          <w:spacing w:val="-11"/>
        </w:rPr>
        <w:t> </w:t>
      </w:r>
      <w:r>
        <w:rPr/>
        <w:t>принятого</w:t>
      </w:r>
      <w:r>
        <w:rPr>
          <w:spacing w:val="-11"/>
        </w:rPr>
        <w:t> </w:t>
      </w:r>
      <w:r>
        <w:rPr/>
        <w:t>возрастного</w:t>
      </w:r>
      <w:r>
        <w:rPr>
          <w:spacing w:val="-10"/>
        </w:rPr>
        <w:t> </w:t>
      </w:r>
      <w:r>
        <w:rPr/>
        <w:t>интервала</w:t>
      </w:r>
      <w:r>
        <w:rPr>
          <w:spacing w:val="-11"/>
        </w:rPr>
        <w:t> </w:t>
      </w:r>
      <w:r>
        <w:rPr/>
        <w:t>(на</w:t>
      </w:r>
      <w:r>
        <w:rPr>
          <w:spacing w:val="-11"/>
        </w:rPr>
        <w:t> </w:t>
      </w:r>
      <w:r>
        <w:rPr/>
        <w:t>1</w:t>
      </w:r>
      <w:r>
        <w:rPr>
          <w:spacing w:val="-11"/>
        </w:rPr>
        <w:t> </w:t>
      </w:r>
      <w:r>
        <w:rPr/>
        <w:t>—</w:t>
      </w:r>
      <w:r>
        <w:rPr>
          <w:spacing w:val="-10"/>
        </w:rPr>
        <w:t> </w:t>
      </w:r>
      <w:r>
        <w:rPr/>
        <w:t>при</w:t>
      </w:r>
      <w:r>
        <w:rPr>
          <w:spacing w:val="-11"/>
        </w:rPr>
        <w:t> </w:t>
      </w:r>
      <w:r>
        <w:rPr/>
        <w:t>однолетних и на 5 — при пятилетних интервалах) и делится на</w:t>
      </w:r>
      <w:r>
        <w:rPr>
          <w:spacing w:val="22"/>
        </w:rPr>
        <w:t> </w:t>
      </w:r>
      <w:r>
        <w:rPr/>
        <w:t>1000.</w:t>
      </w:r>
    </w:p>
    <w:p>
      <w:pPr>
        <w:spacing w:line="129" w:lineRule="exact" w:before="127"/>
        <w:ind w:left="338" w:right="1383" w:firstLine="0"/>
        <w:jc w:val="center"/>
        <w:rPr>
          <w:sz w:val="14"/>
        </w:rPr>
      </w:pPr>
      <w:r>
        <w:rPr>
          <w:sz w:val="14"/>
        </w:rPr>
        <w:t>49</w:t>
      </w:r>
    </w:p>
    <w:p>
      <w:pPr>
        <w:spacing w:line="326" w:lineRule="exact" w:before="0"/>
        <w:ind w:left="366" w:right="1383" w:firstLine="0"/>
        <w:jc w:val="center"/>
        <w:rPr>
          <w:rFonts w:ascii="Century Gothic" w:hAnsi="Century Gothic"/>
          <w:sz w:val="20"/>
        </w:rPr>
      </w:pPr>
      <w:r>
        <w:rPr>
          <w:rFonts w:ascii="Times New Roman" w:hAnsi="Times New Roman"/>
          <w:i/>
          <w:spacing w:val="-4"/>
          <w:sz w:val="20"/>
        </w:rPr>
        <w:t>F</w:t>
      </w:r>
      <w:r>
        <w:rPr>
          <w:spacing w:val="-4"/>
          <w:position w:val="-4"/>
          <w:sz w:val="14"/>
        </w:rPr>
        <w:t>сум   </w:t>
      </w:r>
      <w:r>
        <w:rPr>
          <w:rFonts w:ascii="Symbol" w:hAnsi="Symbol"/>
          <w:sz w:val="20"/>
        </w:rPr>
        <w:t></w:t>
      </w:r>
      <w:r>
        <w:rPr>
          <w:rFonts w:ascii="Times New Roman" w:hAnsi="Times New Roman"/>
          <w:sz w:val="20"/>
        </w:rPr>
        <w:t> </w:t>
      </w:r>
      <w:r>
        <w:rPr>
          <w:rFonts w:ascii="Times New Roman" w:hAnsi="Times New Roman"/>
          <w:i/>
          <w:sz w:val="20"/>
        </w:rPr>
        <w:t>n </w:t>
      </w:r>
      <w:r>
        <w:rPr>
          <w:rFonts w:ascii="Symbol" w:hAnsi="Symbol"/>
          <w:sz w:val="20"/>
        </w:rPr>
        <w:t></w:t>
      </w:r>
      <w:r>
        <w:rPr>
          <w:rFonts w:ascii="Times New Roman" w:hAnsi="Times New Roman"/>
          <w:sz w:val="20"/>
        </w:rPr>
        <w:t> </w:t>
      </w:r>
      <w:r>
        <w:rPr>
          <w:rFonts w:ascii="Symbol" w:hAnsi="Symbol"/>
          <w:position w:val="-4"/>
          <w:sz w:val="30"/>
        </w:rPr>
        <w:t></w:t>
      </w:r>
      <w:r>
        <w:rPr>
          <w:rFonts w:ascii="Times New Roman" w:hAnsi="Times New Roman"/>
          <w:spacing w:val="-62"/>
          <w:position w:val="-4"/>
          <w:sz w:val="30"/>
        </w:rPr>
        <w:t> </w:t>
      </w:r>
      <w:r>
        <w:rPr>
          <w:rFonts w:ascii="Times New Roman" w:hAnsi="Times New Roman"/>
          <w:i/>
          <w:sz w:val="20"/>
        </w:rPr>
        <w:t>F</w:t>
      </w:r>
      <w:r>
        <w:rPr>
          <w:rFonts w:ascii="Times New Roman" w:hAnsi="Times New Roman"/>
          <w:i/>
          <w:position w:val="-4"/>
          <w:sz w:val="14"/>
        </w:rPr>
        <w:t>x  </w:t>
      </w:r>
      <w:r>
        <w:rPr>
          <w:rFonts w:ascii="Symbol" w:hAnsi="Symbol"/>
          <w:sz w:val="20"/>
        </w:rPr>
        <w:t></w:t>
      </w:r>
      <w:r>
        <w:rPr>
          <w:rFonts w:ascii="Times New Roman" w:hAnsi="Times New Roman"/>
          <w:sz w:val="20"/>
        </w:rPr>
        <w:t> </w:t>
      </w:r>
      <w:r>
        <w:rPr>
          <w:spacing w:val="-5"/>
          <w:sz w:val="20"/>
        </w:rPr>
        <w:t>0</w:t>
      </w:r>
      <w:r>
        <w:rPr>
          <w:rFonts w:ascii="Century Gothic" w:hAnsi="Century Gothic"/>
          <w:spacing w:val="-5"/>
          <w:sz w:val="20"/>
        </w:rPr>
        <w:t>,</w:t>
      </w:r>
      <w:r>
        <w:rPr>
          <w:spacing w:val="-5"/>
          <w:sz w:val="20"/>
        </w:rPr>
        <w:t>001</w:t>
      </w:r>
      <w:r>
        <w:rPr>
          <w:rFonts w:ascii="Century Gothic" w:hAnsi="Century Gothic"/>
          <w:spacing w:val="-5"/>
          <w:sz w:val="20"/>
        </w:rPr>
        <w:t>,</w:t>
      </w:r>
    </w:p>
    <w:p>
      <w:pPr>
        <w:spacing w:line="148" w:lineRule="exact" w:before="0"/>
        <w:ind w:left="329" w:right="1383" w:firstLine="0"/>
        <w:jc w:val="center"/>
        <w:rPr>
          <w:sz w:val="14"/>
        </w:rPr>
      </w:pPr>
      <w:r>
        <w:rPr>
          <w:w w:val="105"/>
          <w:sz w:val="14"/>
        </w:rPr>
        <w:t>15</w:t>
      </w:r>
    </w:p>
    <w:p>
      <w:pPr>
        <w:pStyle w:val="BodyText"/>
        <w:spacing w:line="238" w:lineRule="exact" w:before="135"/>
        <w:ind w:left="97" w:right="1126"/>
        <w:jc w:val="right"/>
      </w:pPr>
      <w:r>
        <w:rPr>
          <w:spacing w:val="-4"/>
        </w:rPr>
        <w:t>где</w:t>
      </w:r>
      <w:r>
        <w:rPr>
          <w:spacing w:val="-23"/>
        </w:rPr>
        <w:t> </w:t>
      </w:r>
      <w:r>
        <w:rPr>
          <w:rFonts w:ascii="Times New Roman" w:hAnsi="Times New Roman"/>
          <w:i/>
          <w:spacing w:val="-3"/>
        </w:rPr>
        <w:t>F</w:t>
      </w:r>
      <w:r>
        <w:rPr>
          <w:rFonts w:ascii="Times New Roman" w:hAnsi="Times New Roman"/>
          <w:i/>
          <w:spacing w:val="-3"/>
          <w:position w:val="-4"/>
          <w:sz w:val="14"/>
        </w:rPr>
        <w:t>х</w:t>
      </w:r>
      <w:r>
        <w:rPr>
          <w:rFonts w:ascii="Times New Roman" w:hAnsi="Times New Roman"/>
          <w:i/>
          <w:spacing w:val="-17"/>
          <w:position w:val="-4"/>
          <w:sz w:val="14"/>
        </w:rPr>
        <w:t> </w:t>
      </w:r>
      <w:r>
        <w:rPr/>
        <w:t>—</w:t>
      </w:r>
      <w:r>
        <w:rPr>
          <w:spacing w:val="-22"/>
        </w:rPr>
        <w:t> </w:t>
      </w:r>
      <w:r>
        <w:rPr>
          <w:spacing w:val="-5"/>
        </w:rPr>
        <w:t>возрастные</w:t>
      </w:r>
      <w:r>
        <w:rPr>
          <w:spacing w:val="-22"/>
        </w:rPr>
        <w:t> </w:t>
      </w:r>
      <w:r>
        <w:rPr>
          <w:spacing w:val="-5"/>
        </w:rPr>
        <w:t>коэффициенты;</w:t>
      </w:r>
      <w:r>
        <w:rPr>
          <w:spacing w:val="-23"/>
        </w:rPr>
        <w:t> </w:t>
      </w:r>
      <w:r>
        <w:rPr>
          <w:rFonts w:ascii="Times New Roman" w:hAnsi="Times New Roman"/>
          <w:i/>
        </w:rPr>
        <w:t>n</w:t>
      </w:r>
      <w:r>
        <w:rPr>
          <w:rFonts w:ascii="Times New Roman" w:hAnsi="Times New Roman"/>
          <w:i/>
          <w:spacing w:val="-24"/>
        </w:rPr>
        <w:t> </w:t>
      </w:r>
      <w:r>
        <w:rPr/>
        <w:t>—</w:t>
      </w:r>
      <w:r>
        <w:rPr>
          <w:spacing w:val="-22"/>
        </w:rPr>
        <w:t> </w:t>
      </w:r>
      <w:r>
        <w:rPr>
          <w:spacing w:val="-4"/>
        </w:rPr>
        <w:t>длина</w:t>
      </w:r>
      <w:r>
        <w:rPr>
          <w:spacing w:val="-22"/>
        </w:rPr>
        <w:t> </w:t>
      </w:r>
      <w:r>
        <w:rPr>
          <w:spacing w:val="-5"/>
        </w:rPr>
        <w:t>возрастного</w:t>
      </w:r>
      <w:r>
        <w:rPr>
          <w:spacing w:val="-23"/>
        </w:rPr>
        <w:t> </w:t>
      </w:r>
      <w:r>
        <w:rPr>
          <w:spacing w:val="-5"/>
        </w:rPr>
        <w:t>интервала.</w:t>
      </w:r>
      <w:r>
        <w:rPr>
          <w:spacing w:val="-5"/>
          <w:w w:val="96"/>
        </w:rPr>
        <w:t> </w:t>
      </w:r>
      <w:r>
        <w:rPr/>
        <w:t>В </w:t>
      </w:r>
      <w:r>
        <w:rPr>
          <w:spacing w:val="4"/>
        </w:rPr>
        <w:t>Российской Федерации суммарный</w:t>
      </w:r>
      <w:r>
        <w:rPr>
          <w:spacing w:val="7"/>
        </w:rPr>
        <w:t> </w:t>
      </w:r>
      <w:r>
        <w:rPr>
          <w:spacing w:val="4"/>
        </w:rPr>
        <w:t>коэффициент</w:t>
      </w:r>
      <w:r>
        <w:rPr>
          <w:spacing w:val="42"/>
        </w:rPr>
        <w:t> </w:t>
      </w:r>
      <w:r>
        <w:rPr>
          <w:spacing w:val="5"/>
        </w:rPr>
        <w:t>рожда-</w:t>
      </w:r>
      <w:r>
        <w:rPr>
          <w:spacing w:val="5"/>
          <w:w w:val="97"/>
        </w:rPr>
        <w:t> </w:t>
      </w:r>
      <w:r>
        <w:rPr>
          <w:spacing w:val="2"/>
        </w:rPr>
        <w:t>емости</w:t>
      </w:r>
      <w:r>
        <w:rPr>
          <w:spacing w:val="31"/>
        </w:rPr>
        <w:t> </w:t>
      </w:r>
      <w:r>
        <w:rPr>
          <w:spacing w:val="2"/>
        </w:rPr>
        <w:t>ранее</w:t>
      </w:r>
      <w:r>
        <w:rPr>
          <w:spacing w:val="31"/>
        </w:rPr>
        <w:t> </w:t>
      </w:r>
      <w:r>
        <w:rPr>
          <w:spacing w:val="2"/>
        </w:rPr>
        <w:t>сокращался,</w:t>
      </w:r>
      <w:r>
        <w:rPr>
          <w:spacing w:val="31"/>
        </w:rPr>
        <w:t> </w:t>
      </w:r>
      <w:r>
        <w:rPr>
          <w:spacing w:val="2"/>
        </w:rPr>
        <w:t>особенно</w:t>
      </w:r>
      <w:r>
        <w:rPr>
          <w:spacing w:val="31"/>
        </w:rPr>
        <w:t> </w:t>
      </w:r>
      <w:r>
        <w:rPr>
          <w:spacing w:val="2"/>
        </w:rPr>
        <w:t>заметно</w:t>
      </w:r>
      <w:r>
        <w:rPr>
          <w:spacing w:val="32"/>
        </w:rPr>
        <w:t> </w:t>
      </w:r>
      <w:r>
        <w:rPr/>
        <w:t>—</w:t>
      </w:r>
      <w:r>
        <w:rPr>
          <w:spacing w:val="31"/>
        </w:rPr>
        <w:t> </w:t>
      </w:r>
      <w:r>
        <w:rPr/>
        <w:t>с</w:t>
      </w:r>
      <w:r>
        <w:rPr>
          <w:spacing w:val="31"/>
        </w:rPr>
        <w:t> </w:t>
      </w:r>
      <w:r>
        <w:rPr>
          <w:spacing w:val="2"/>
        </w:rPr>
        <w:t>1992</w:t>
      </w:r>
      <w:r>
        <w:rPr>
          <w:spacing w:val="31"/>
        </w:rPr>
        <w:t> </w:t>
      </w:r>
      <w:r>
        <w:rPr/>
        <w:t>г.,</w:t>
      </w:r>
      <w:r>
        <w:rPr>
          <w:spacing w:val="32"/>
        </w:rPr>
        <w:t> </w:t>
      </w:r>
      <w:r>
        <w:rPr>
          <w:spacing w:val="3"/>
        </w:rPr>
        <w:t>затем</w:t>
      </w:r>
      <w:r>
        <w:rPr>
          <w:spacing w:val="3"/>
          <w:w w:val="95"/>
        </w:rPr>
        <w:t> </w:t>
      </w:r>
      <w:r>
        <w:rPr/>
        <w:t>с 2000 г. он возрастал, но в настоящее время является все</w:t>
      </w:r>
      <w:r>
        <w:rPr>
          <w:spacing w:val="4"/>
        </w:rPr>
        <w:t> </w:t>
      </w:r>
      <w:r>
        <w:rPr/>
        <w:t>еще</w:t>
      </w:r>
      <w:r>
        <w:rPr>
          <w:spacing w:val="4"/>
        </w:rPr>
        <w:t> </w:t>
      </w:r>
      <w:r>
        <w:rPr/>
        <w:t>до-</w:t>
      </w:r>
      <w:r>
        <w:rPr>
          <w:spacing w:val="1"/>
          <w:w w:val="101"/>
        </w:rPr>
        <w:t> </w:t>
      </w:r>
      <w:r>
        <w:rPr/>
        <w:t>вольно</w:t>
      </w:r>
      <w:r>
        <w:rPr>
          <w:spacing w:val="-25"/>
        </w:rPr>
        <w:t> </w:t>
      </w:r>
      <w:r>
        <w:rPr/>
        <w:t>низким,</w:t>
      </w:r>
      <w:r>
        <w:rPr>
          <w:spacing w:val="-25"/>
        </w:rPr>
        <w:t> </w:t>
      </w:r>
      <w:r>
        <w:rPr/>
        <w:t>не</w:t>
      </w:r>
      <w:r>
        <w:rPr>
          <w:spacing w:val="-24"/>
        </w:rPr>
        <w:t> </w:t>
      </w:r>
      <w:r>
        <w:rPr/>
        <w:t>обеспечивая</w:t>
      </w:r>
      <w:r>
        <w:rPr>
          <w:spacing w:val="-25"/>
        </w:rPr>
        <w:t> </w:t>
      </w:r>
      <w:r>
        <w:rPr/>
        <w:t>расширенного</w:t>
      </w:r>
      <w:r>
        <w:rPr>
          <w:spacing w:val="-24"/>
        </w:rPr>
        <w:t> </w:t>
      </w:r>
      <w:r>
        <w:rPr/>
        <w:t>воспроизводства</w:t>
      </w:r>
      <w:r>
        <w:rPr>
          <w:spacing w:val="-25"/>
        </w:rPr>
        <w:t> </w:t>
      </w:r>
      <w:r>
        <w:rPr/>
        <w:t>на-</w:t>
      </w:r>
    </w:p>
    <w:p>
      <w:pPr>
        <w:pStyle w:val="BodyText"/>
        <w:spacing w:before="7"/>
        <w:jc w:val="left"/>
      </w:pPr>
      <w:r>
        <w:rPr/>
        <w:t>селения (табл. 3.1).</w:t>
      </w:r>
    </w:p>
    <w:p>
      <w:pPr>
        <w:spacing w:before="114"/>
        <w:ind w:left="5446" w:right="0" w:firstLine="0"/>
        <w:jc w:val="left"/>
        <w:rPr>
          <w:rFonts w:ascii="Calibri" w:hAnsi="Calibri"/>
          <w:i/>
          <w:sz w:val="18"/>
        </w:rPr>
      </w:pPr>
      <w:r>
        <w:rPr>
          <w:rFonts w:ascii="Calibri" w:hAnsi="Calibri"/>
          <w:i/>
          <w:sz w:val="18"/>
        </w:rPr>
        <w:t>Таблица 3.1</w:t>
      </w:r>
    </w:p>
    <w:p>
      <w:pPr>
        <w:spacing w:line="235" w:lineRule="auto" w:before="57"/>
        <w:ind w:left="510" w:right="1528" w:firstLine="0"/>
        <w:jc w:val="center"/>
        <w:rPr>
          <w:rFonts w:ascii="Calibri" w:hAnsi="Calibri"/>
          <w:sz w:val="12"/>
        </w:rPr>
      </w:pPr>
      <w:r>
        <w:rPr>
          <w:rFonts w:ascii="Calibri" w:hAnsi="Calibri"/>
          <w:b/>
          <w:w w:val="105"/>
          <w:sz w:val="18"/>
        </w:rPr>
        <w:t>Динамика показателей суммарного коэффициента рождаемости в Российской</w:t>
      </w:r>
      <w:r>
        <w:rPr>
          <w:rFonts w:ascii="Calibri" w:hAnsi="Calibri"/>
          <w:b/>
          <w:spacing w:val="2"/>
          <w:w w:val="105"/>
          <w:sz w:val="18"/>
        </w:rPr>
        <w:t> </w:t>
      </w:r>
      <w:r>
        <w:rPr>
          <w:rFonts w:ascii="Calibri" w:hAnsi="Calibri"/>
          <w:b/>
          <w:w w:val="105"/>
          <w:sz w:val="18"/>
        </w:rPr>
        <w:t>Федерации</w:t>
      </w:r>
      <w:r>
        <w:rPr>
          <w:rFonts w:ascii="Calibri" w:hAnsi="Calibri"/>
          <w:w w:val="105"/>
          <w:position w:val="5"/>
          <w:sz w:val="12"/>
        </w:rPr>
        <w:t>1</w:t>
      </w:r>
    </w:p>
    <w:p>
      <w:pPr>
        <w:pStyle w:val="BodyText"/>
        <w:spacing w:before="4"/>
        <w:ind w:left="0"/>
        <w:jc w:val="left"/>
        <w:rPr>
          <w:rFonts w:ascii="Calibr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50"/>
        <w:gridCol w:w="1587"/>
        <w:gridCol w:w="1587"/>
        <w:gridCol w:w="1587"/>
      </w:tblGrid>
      <w:tr>
        <w:trPr>
          <w:trHeight w:val="487" w:hRule="atLeast"/>
        </w:trPr>
        <w:tc>
          <w:tcPr>
            <w:tcW w:w="1450" w:type="dxa"/>
            <w:tcBorders>
              <w:bottom w:val="double" w:sz="1" w:space="0" w:color="000000"/>
            </w:tcBorders>
          </w:tcPr>
          <w:p>
            <w:pPr>
              <w:pStyle w:val="TableParagraph"/>
              <w:spacing w:before="142"/>
              <w:ind w:left="277" w:right="267"/>
              <w:rPr>
                <w:sz w:val="18"/>
              </w:rPr>
            </w:pPr>
            <w:r>
              <w:rPr>
                <w:sz w:val="18"/>
              </w:rPr>
              <w:t>Годы</w:t>
            </w:r>
          </w:p>
        </w:tc>
        <w:tc>
          <w:tcPr>
            <w:tcW w:w="1587" w:type="dxa"/>
            <w:tcBorders>
              <w:bottom w:val="double" w:sz="1" w:space="0" w:color="000000"/>
            </w:tcBorders>
          </w:tcPr>
          <w:p>
            <w:pPr>
              <w:pStyle w:val="TableParagraph"/>
              <w:spacing w:before="142"/>
              <w:ind w:left="174" w:right="164"/>
              <w:rPr>
                <w:sz w:val="18"/>
              </w:rPr>
            </w:pPr>
            <w:r>
              <w:rPr>
                <w:sz w:val="18"/>
              </w:rPr>
              <w:t>Все население</w:t>
            </w:r>
          </w:p>
        </w:tc>
        <w:tc>
          <w:tcPr>
            <w:tcW w:w="1587" w:type="dxa"/>
            <w:tcBorders>
              <w:bottom w:val="double" w:sz="1" w:space="0" w:color="000000"/>
            </w:tcBorders>
          </w:tcPr>
          <w:p>
            <w:pPr>
              <w:pStyle w:val="TableParagraph"/>
              <w:spacing w:line="220" w:lineRule="atLeast" w:before="16"/>
              <w:ind w:left="368" w:right="329" w:hanging="8"/>
              <w:jc w:val="left"/>
              <w:rPr>
                <w:sz w:val="18"/>
              </w:rPr>
            </w:pPr>
            <w:r>
              <w:rPr>
                <w:sz w:val="18"/>
              </w:rPr>
              <w:t>Городское </w:t>
            </w:r>
            <w:r>
              <w:rPr>
                <w:w w:val="95"/>
                <w:sz w:val="18"/>
              </w:rPr>
              <w:t>население</w:t>
            </w:r>
          </w:p>
        </w:tc>
        <w:tc>
          <w:tcPr>
            <w:tcW w:w="1587" w:type="dxa"/>
            <w:tcBorders>
              <w:bottom w:val="double" w:sz="1" w:space="0" w:color="000000"/>
            </w:tcBorders>
          </w:tcPr>
          <w:p>
            <w:pPr>
              <w:pStyle w:val="TableParagraph"/>
              <w:spacing w:line="220" w:lineRule="atLeast" w:before="16"/>
              <w:ind w:left="368" w:right="329" w:firstLine="39"/>
              <w:jc w:val="left"/>
              <w:rPr>
                <w:sz w:val="18"/>
              </w:rPr>
            </w:pPr>
            <w:r>
              <w:rPr>
                <w:sz w:val="18"/>
              </w:rPr>
              <w:t>Сельское </w:t>
            </w:r>
            <w:r>
              <w:rPr>
                <w:w w:val="95"/>
                <w:sz w:val="18"/>
              </w:rPr>
              <w:t>население</w:t>
            </w:r>
          </w:p>
        </w:tc>
      </w:tr>
      <w:tr>
        <w:trPr>
          <w:trHeight w:val="266" w:hRule="atLeast"/>
        </w:trPr>
        <w:tc>
          <w:tcPr>
            <w:tcW w:w="1450" w:type="dxa"/>
            <w:tcBorders>
              <w:top w:val="double" w:sz="1" w:space="0" w:color="000000"/>
            </w:tcBorders>
          </w:tcPr>
          <w:p>
            <w:pPr>
              <w:pStyle w:val="TableParagraph"/>
              <w:spacing w:before="22"/>
              <w:ind w:left="277" w:right="267"/>
              <w:rPr>
                <w:sz w:val="18"/>
              </w:rPr>
            </w:pPr>
            <w:r>
              <w:rPr>
                <w:sz w:val="18"/>
              </w:rPr>
              <w:t>1961–1962</w:t>
            </w:r>
          </w:p>
        </w:tc>
        <w:tc>
          <w:tcPr>
            <w:tcW w:w="1587" w:type="dxa"/>
            <w:tcBorders>
              <w:top w:val="double" w:sz="1" w:space="0" w:color="000000"/>
            </w:tcBorders>
          </w:tcPr>
          <w:p>
            <w:pPr>
              <w:pStyle w:val="TableParagraph"/>
              <w:spacing w:before="22"/>
              <w:ind w:left="174" w:right="164"/>
              <w:rPr>
                <w:sz w:val="18"/>
              </w:rPr>
            </w:pPr>
            <w:r>
              <w:rPr>
                <w:sz w:val="18"/>
              </w:rPr>
              <w:t>2,417</w:t>
            </w:r>
          </w:p>
        </w:tc>
        <w:tc>
          <w:tcPr>
            <w:tcW w:w="1587" w:type="dxa"/>
            <w:tcBorders>
              <w:top w:val="double" w:sz="1" w:space="0" w:color="000000"/>
            </w:tcBorders>
          </w:tcPr>
          <w:p>
            <w:pPr>
              <w:pStyle w:val="TableParagraph"/>
              <w:spacing w:before="22"/>
              <w:ind w:right="568"/>
              <w:jc w:val="right"/>
              <w:rPr>
                <w:sz w:val="18"/>
              </w:rPr>
            </w:pPr>
            <w:r>
              <w:rPr>
                <w:sz w:val="18"/>
              </w:rPr>
              <w:t>1,935</w:t>
            </w:r>
          </w:p>
        </w:tc>
        <w:tc>
          <w:tcPr>
            <w:tcW w:w="1587" w:type="dxa"/>
            <w:tcBorders>
              <w:top w:val="double" w:sz="1" w:space="0" w:color="000000"/>
            </w:tcBorders>
          </w:tcPr>
          <w:p>
            <w:pPr>
              <w:pStyle w:val="TableParagraph"/>
              <w:spacing w:before="22"/>
              <w:ind w:right="568"/>
              <w:jc w:val="right"/>
              <w:rPr>
                <w:sz w:val="18"/>
              </w:rPr>
            </w:pPr>
            <w:r>
              <w:rPr>
                <w:sz w:val="18"/>
              </w:rPr>
              <w:t>3,195</w:t>
            </w:r>
          </w:p>
        </w:tc>
      </w:tr>
      <w:tr>
        <w:trPr>
          <w:trHeight w:val="276" w:hRule="atLeast"/>
        </w:trPr>
        <w:tc>
          <w:tcPr>
            <w:tcW w:w="1450" w:type="dxa"/>
          </w:tcPr>
          <w:p>
            <w:pPr>
              <w:pStyle w:val="TableParagraph"/>
              <w:ind w:left="277" w:right="267"/>
              <w:rPr>
                <w:sz w:val="18"/>
              </w:rPr>
            </w:pPr>
            <w:r>
              <w:rPr>
                <w:sz w:val="18"/>
              </w:rPr>
              <w:t>1990</w:t>
            </w:r>
          </w:p>
        </w:tc>
        <w:tc>
          <w:tcPr>
            <w:tcW w:w="1587" w:type="dxa"/>
          </w:tcPr>
          <w:p>
            <w:pPr>
              <w:pStyle w:val="TableParagraph"/>
              <w:ind w:left="174" w:right="164"/>
              <w:rPr>
                <w:sz w:val="18"/>
              </w:rPr>
            </w:pPr>
            <w:r>
              <w:rPr>
                <w:sz w:val="18"/>
              </w:rPr>
              <w:t>1,892</w:t>
            </w:r>
          </w:p>
        </w:tc>
        <w:tc>
          <w:tcPr>
            <w:tcW w:w="1587" w:type="dxa"/>
          </w:tcPr>
          <w:p>
            <w:pPr>
              <w:pStyle w:val="TableParagraph"/>
              <w:ind w:right="568"/>
              <w:jc w:val="right"/>
              <w:rPr>
                <w:sz w:val="18"/>
              </w:rPr>
            </w:pPr>
            <w:r>
              <w:rPr>
                <w:w w:val="95"/>
                <w:sz w:val="18"/>
              </w:rPr>
              <w:t>1,698</w:t>
            </w:r>
          </w:p>
        </w:tc>
        <w:tc>
          <w:tcPr>
            <w:tcW w:w="1587" w:type="dxa"/>
          </w:tcPr>
          <w:p>
            <w:pPr>
              <w:pStyle w:val="TableParagraph"/>
              <w:ind w:right="567"/>
              <w:jc w:val="right"/>
              <w:rPr>
                <w:sz w:val="18"/>
              </w:rPr>
            </w:pPr>
            <w:r>
              <w:rPr>
                <w:w w:val="90"/>
                <w:sz w:val="18"/>
              </w:rPr>
              <w:t>2,600</w:t>
            </w:r>
          </w:p>
        </w:tc>
      </w:tr>
      <w:tr>
        <w:trPr>
          <w:trHeight w:val="276" w:hRule="atLeast"/>
        </w:trPr>
        <w:tc>
          <w:tcPr>
            <w:tcW w:w="1450" w:type="dxa"/>
          </w:tcPr>
          <w:p>
            <w:pPr>
              <w:pStyle w:val="TableParagraph"/>
              <w:ind w:left="277" w:right="267"/>
              <w:rPr>
                <w:sz w:val="18"/>
              </w:rPr>
            </w:pPr>
            <w:r>
              <w:rPr>
                <w:w w:val="95"/>
                <w:sz w:val="18"/>
              </w:rPr>
              <w:t>2000</w:t>
            </w:r>
          </w:p>
        </w:tc>
        <w:tc>
          <w:tcPr>
            <w:tcW w:w="1587" w:type="dxa"/>
          </w:tcPr>
          <w:p>
            <w:pPr>
              <w:pStyle w:val="TableParagraph"/>
              <w:ind w:left="174" w:right="164"/>
              <w:rPr>
                <w:sz w:val="18"/>
              </w:rPr>
            </w:pPr>
            <w:r>
              <w:rPr>
                <w:w w:val="105"/>
                <w:sz w:val="18"/>
              </w:rPr>
              <w:t>1,195</w:t>
            </w:r>
          </w:p>
        </w:tc>
        <w:tc>
          <w:tcPr>
            <w:tcW w:w="1587" w:type="dxa"/>
          </w:tcPr>
          <w:p>
            <w:pPr>
              <w:pStyle w:val="TableParagraph"/>
              <w:ind w:right="568"/>
              <w:jc w:val="right"/>
              <w:rPr>
                <w:sz w:val="18"/>
              </w:rPr>
            </w:pPr>
            <w:r>
              <w:rPr>
                <w:w w:val="95"/>
                <w:sz w:val="18"/>
              </w:rPr>
              <w:t>1,089</w:t>
            </w:r>
          </w:p>
        </w:tc>
        <w:tc>
          <w:tcPr>
            <w:tcW w:w="1587" w:type="dxa"/>
          </w:tcPr>
          <w:p>
            <w:pPr>
              <w:pStyle w:val="TableParagraph"/>
              <w:ind w:right="567"/>
              <w:jc w:val="right"/>
              <w:rPr>
                <w:sz w:val="18"/>
              </w:rPr>
            </w:pPr>
            <w:r>
              <w:rPr>
                <w:sz w:val="18"/>
              </w:rPr>
              <w:t>1,554</w:t>
            </w:r>
          </w:p>
        </w:tc>
      </w:tr>
      <w:tr>
        <w:trPr>
          <w:trHeight w:val="276" w:hRule="atLeast"/>
        </w:trPr>
        <w:tc>
          <w:tcPr>
            <w:tcW w:w="1450" w:type="dxa"/>
          </w:tcPr>
          <w:p>
            <w:pPr>
              <w:pStyle w:val="TableParagraph"/>
              <w:ind w:left="277" w:right="267"/>
              <w:rPr>
                <w:sz w:val="18"/>
              </w:rPr>
            </w:pPr>
            <w:r>
              <w:rPr>
                <w:sz w:val="18"/>
              </w:rPr>
              <w:t>2005</w:t>
            </w:r>
          </w:p>
        </w:tc>
        <w:tc>
          <w:tcPr>
            <w:tcW w:w="1587" w:type="dxa"/>
          </w:tcPr>
          <w:p>
            <w:pPr>
              <w:pStyle w:val="TableParagraph"/>
              <w:ind w:left="174" w:right="164"/>
              <w:rPr>
                <w:sz w:val="18"/>
              </w:rPr>
            </w:pPr>
            <w:r>
              <w:rPr>
                <w:sz w:val="18"/>
              </w:rPr>
              <w:t>1,294</w:t>
            </w:r>
          </w:p>
        </w:tc>
        <w:tc>
          <w:tcPr>
            <w:tcW w:w="1587" w:type="dxa"/>
          </w:tcPr>
          <w:p>
            <w:pPr>
              <w:pStyle w:val="TableParagraph"/>
              <w:ind w:right="568"/>
              <w:jc w:val="right"/>
              <w:rPr>
                <w:sz w:val="18"/>
              </w:rPr>
            </w:pPr>
            <w:r>
              <w:rPr>
                <w:w w:val="95"/>
                <w:sz w:val="18"/>
              </w:rPr>
              <w:t>1,207</w:t>
            </w:r>
          </w:p>
        </w:tc>
        <w:tc>
          <w:tcPr>
            <w:tcW w:w="1587" w:type="dxa"/>
          </w:tcPr>
          <w:p>
            <w:pPr>
              <w:pStyle w:val="TableParagraph"/>
              <w:ind w:right="568"/>
              <w:jc w:val="right"/>
              <w:rPr>
                <w:sz w:val="18"/>
              </w:rPr>
            </w:pPr>
            <w:r>
              <w:rPr>
                <w:sz w:val="18"/>
              </w:rPr>
              <w:t>1,576</w:t>
            </w:r>
          </w:p>
        </w:tc>
      </w:tr>
      <w:tr>
        <w:trPr>
          <w:trHeight w:val="276" w:hRule="atLeast"/>
        </w:trPr>
        <w:tc>
          <w:tcPr>
            <w:tcW w:w="1450" w:type="dxa"/>
          </w:tcPr>
          <w:p>
            <w:pPr>
              <w:pStyle w:val="TableParagraph"/>
              <w:ind w:left="277" w:right="267"/>
              <w:rPr>
                <w:sz w:val="18"/>
              </w:rPr>
            </w:pPr>
            <w:r>
              <w:rPr>
                <w:sz w:val="18"/>
              </w:rPr>
              <w:t>2010</w:t>
            </w:r>
          </w:p>
        </w:tc>
        <w:tc>
          <w:tcPr>
            <w:tcW w:w="1587" w:type="dxa"/>
          </w:tcPr>
          <w:p>
            <w:pPr>
              <w:pStyle w:val="TableParagraph"/>
              <w:ind w:left="174" w:right="164"/>
              <w:rPr>
                <w:sz w:val="18"/>
              </w:rPr>
            </w:pPr>
            <w:r>
              <w:rPr>
                <w:w w:val="105"/>
                <w:sz w:val="18"/>
              </w:rPr>
              <w:t>1,567</w:t>
            </w:r>
          </w:p>
        </w:tc>
        <w:tc>
          <w:tcPr>
            <w:tcW w:w="1587" w:type="dxa"/>
          </w:tcPr>
          <w:p>
            <w:pPr>
              <w:pStyle w:val="TableParagraph"/>
              <w:ind w:right="568"/>
              <w:jc w:val="right"/>
              <w:rPr>
                <w:sz w:val="18"/>
              </w:rPr>
            </w:pPr>
            <w:r>
              <w:rPr>
                <w:w w:val="95"/>
                <w:sz w:val="18"/>
              </w:rPr>
              <w:t>1,439</w:t>
            </w:r>
          </w:p>
        </w:tc>
        <w:tc>
          <w:tcPr>
            <w:tcW w:w="1587" w:type="dxa"/>
          </w:tcPr>
          <w:p>
            <w:pPr>
              <w:pStyle w:val="TableParagraph"/>
              <w:ind w:right="568"/>
              <w:jc w:val="right"/>
              <w:rPr>
                <w:sz w:val="18"/>
              </w:rPr>
            </w:pPr>
            <w:r>
              <w:rPr>
                <w:w w:val="95"/>
                <w:sz w:val="18"/>
              </w:rPr>
              <w:t>1,983</w:t>
            </w:r>
          </w:p>
        </w:tc>
      </w:tr>
      <w:tr>
        <w:trPr>
          <w:trHeight w:val="276" w:hRule="atLeast"/>
        </w:trPr>
        <w:tc>
          <w:tcPr>
            <w:tcW w:w="1450" w:type="dxa"/>
          </w:tcPr>
          <w:p>
            <w:pPr>
              <w:pStyle w:val="TableParagraph"/>
              <w:ind w:left="277" w:right="267"/>
              <w:rPr>
                <w:sz w:val="18"/>
              </w:rPr>
            </w:pPr>
            <w:r>
              <w:rPr>
                <w:sz w:val="18"/>
              </w:rPr>
              <w:t>2011</w:t>
            </w:r>
          </w:p>
        </w:tc>
        <w:tc>
          <w:tcPr>
            <w:tcW w:w="1587" w:type="dxa"/>
          </w:tcPr>
          <w:p>
            <w:pPr>
              <w:pStyle w:val="TableParagraph"/>
              <w:ind w:left="174" w:right="164"/>
              <w:rPr>
                <w:sz w:val="18"/>
              </w:rPr>
            </w:pPr>
            <w:r>
              <w:rPr>
                <w:sz w:val="18"/>
              </w:rPr>
              <w:t>1,582</w:t>
            </w:r>
          </w:p>
        </w:tc>
        <w:tc>
          <w:tcPr>
            <w:tcW w:w="1587" w:type="dxa"/>
          </w:tcPr>
          <w:p>
            <w:pPr>
              <w:pStyle w:val="TableParagraph"/>
              <w:ind w:right="568"/>
              <w:jc w:val="right"/>
              <w:rPr>
                <w:sz w:val="18"/>
              </w:rPr>
            </w:pPr>
            <w:r>
              <w:rPr>
                <w:w w:val="95"/>
                <w:sz w:val="18"/>
              </w:rPr>
              <w:t>1,442</w:t>
            </w:r>
          </w:p>
        </w:tc>
        <w:tc>
          <w:tcPr>
            <w:tcW w:w="1587" w:type="dxa"/>
          </w:tcPr>
          <w:p>
            <w:pPr>
              <w:pStyle w:val="TableParagraph"/>
              <w:ind w:right="567"/>
              <w:jc w:val="right"/>
              <w:rPr>
                <w:sz w:val="18"/>
              </w:rPr>
            </w:pPr>
            <w:r>
              <w:rPr>
                <w:w w:val="90"/>
                <w:sz w:val="18"/>
              </w:rPr>
              <w:t>2,056</w:t>
            </w:r>
          </w:p>
        </w:tc>
      </w:tr>
      <w:tr>
        <w:trPr>
          <w:trHeight w:val="276" w:hRule="atLeast"/>
        </w:trPr>
        <w:tc>
          <w:tcPr>
            <w:tcW w:w="1450" w:type="dxa"/>
          </w:tcPr>
          <w:p>
            <w:pPr>
              <w:pStyle w:val="TableParagraph"/>
              <w:ind w:left="277" w:right="267"/>
              <w:rPr>
                <w:sz w:val="18"/>
              </w:rPr>
            </w:pPr>
            <w:r>
              <w:rPr>
                <w:sz w:val="18"/>
              </w:rPr>
              <w:t>2012</w:t>
            </w:r>
          </w:p>
        </w:tc>
        <w:tc>
          <w:tcPr>
            <w:tcW w:w="1587" w:type="dxa"/>
          </w:tcPr>
          <w:p>
            <w:pPr>
              <w:pStyle w:val="TableParagraph"/>
              <w:ind w:left="174" w:right="164"/>
              <w:rPr>
                <w:sz w:val="18"/>
              </w:rPr>
            </w:pPr>
            <w:r>
              <w:rPr>
                <w:w w:val="105"/>
                <w:sz w:val="18"/>
              </w:rPr>
              <w:t>1,691</w:t>
            </w:r>
          </w:p>
        </w:tc>
        <w:tc>
          <w:tcPr>
            <w:tcW w:w="1587" w:type="dxa"/>
          </w:tcPr>
          <w:p>
            <w:pPr>
              <w:pStyle w:val="TableParagraph"/>
              <w:ind w:right="568"/>
              <w:jc w:val="right"/>
              <w:rPr>
                <w:sz w:val="18"/>
              </w:rPr>
            </w:pPr>
            <w:r>
              <w:rPr>
                <w:w w:val="105"/>
                <w:sz w:val="18"/>
              </w:rPr>
              <w:t>1,541</w:t>
            </w:r>
          </w:p>
        </w:tc>
        <w:tc>
          <w:tcPr>
            <w:tcW w:w="1587" w:type="dxa"/>
          </w:tcPr>
          <w:p>
            <w:pPr>
              <w:pStyle w:val="TableParagraph"/>
              <w:ind w:right="567"/>
              <w:jc w:val="right"/>
              <w:rPr>
                <w:sz w:val="18"/>
              </w:rPr>
            </w:pPr>
            <w:r>
              <w:rPr>
                <w:sz w:val="18"/>
              </w:rPr>
              <w:t>2,215</w:t>
            </w:r>
          </w:p>
        </w:tc>
      </w:tr>
      <w:tr>
        <w:trPr>
          <w:trHeight w:val="276" w:hRule="atLeast"/>
        </w:trPr>
        <w:tc>
          <w:tcPr>
            <w:tcW w:w="1450" w:type="dxa"/>
          </w:tcPr>
          <w:p>
            <w:pPr>
              <w:pStyle w:val="TableParagraph"/>
              <w:ind w:left="277" w:right="267"/>
              <w:rPr>
                <w:sz w:val="18"/>
              </w:rPr>
            </w:pPr>
            <w:r>
              <w:rPr>
                <w:sz w:val="18"/>
              </w:rPr>
              <w:t>2013</w:t>
            </w:r>
          </w:p>
        </w:tc>
        <w:tc>
          <w:tcPr>
            <w:tcW w:w="1587" w:type="dxa"/>
          </w:tcPr>
          <w:p>
            <w:pPr>
              <w:pStyle w:val="TableParagraph"/>
              <w:ind w:left="174" w:right="164"/>
              <w:rPr>
                <w:sz w:val="18"/>
              </w:rPr>
            </w:pPr>
            <w:r>
              <w:rPr>
                <w:sz w:val="18"/>
              </w:rPr>
              <w:t>1,707</w:t>
            </w:r>
          </w:p>
        </w:tc>
        <w:tc>
          <w:tcPr>
            <w:tcW w:w="1587" w:type="dxa"/>
          </w:tcPr>
          <w:p>
            <w:pPr>
              <w:pStyle w:val="TableParagraph"/>
              <w:ind w:right="568"/>
              <w:jc w:val="right"/>
              <w:rPr>
                <w:sz w:val="18"/>
              </w:rPr>
            </w:pPr>
            <w:r>
              <w:rPr>
                <w:w w:val="105"/>
                <w:sz w:val="18"/>
              </w:rPr>
              <w:t>1,551</w:t>
            </w:r>
          </w:p>
        </w:tc>
        <w:tc>
          <w:tcPr>
            <w:tcW w:w="1587" w:type="dxa"/>
          </w:tcPr>
          <w:p>
            <w:pPr>
              <w:pStyle w:val="TableParagraph"/>
              <w:ind w:right="567"/>
              <w:jc w:val="right"/>
              <w:rPr>
                <w:sz w:val="18"/>
              </w:rPr>
            </w:pPr>
            <w:r>
              <w:rPr>
                <w:w w:val="90"/>
                <w:sz w:val="18"/>
              </w:rPr>
              <w:t>2,264</w:t>
            </w:r>
          </w:p>
        </w:tc>
      </w:tr>
    </w:tbl>
    <w:p>
      <w:pPr>
        <w:pStyle w:val="BodyText"/>
        <w:spacing w:line="252" w:lineRule="auto" w:before="111"/>
        <w:ind w:right="1127" w:firstLine="283"/>
      </w:pPr>
      <w:r>
        <w:rPr/>
        <w:t>Причиной сокращения значений СКР являются все вышепе- речисленные факторы, а также сокращение доли сельского на- селения, где традиционно показатели рождаемости всегда были выше, чем в городах.</w:t>
      </w:r>
    </w:p>
    <w:p>
      <w:pPr>
        <w:pStyle w:val="BodyText"/>
        <w:spacing w:before="2"/>
        <w:ind w:left="0"/>
        <w:jc w:val="left"/>
      </w:pPr>
      <w:r>
        <w:rPr/>
        <w:pict>
          <v:line style="position:absolute;mso-position-horizontal-relative:page;mso-position-vertical-relative:paragraph;z-index:-251626496;mso-wrap-distance-left:0;mso-wrap-distance-right:0" from="453.542999pt,13.664122pt" to="538.582999pt,13.664122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Демографический ежегодник России. 2014. С.</w:t>
      </w:r>
      <w:r>
        <w:rPr>
          <w:spacing w:val="8"/>
          <w:w w:val="105"/>
          <w:sz w:val="17"/>
        </w:rPr>
        <w:t> </w:t>
      </w:r>
      <w:r>
        <w:rPr>
          <w:w w:val="105"/>
          <w:sz w:val="17"/>
        </w:rPr>
        <w:t>45.</w:t>
      </w:r>
    </w:p>
    <w:p>
      <w:pPr>
        <w:spacing w:after="0"/>
        <w:jc w:val="left"/>
        <w:rPr>
          <w:sz w:val="17"/>
        </w:rPr>
        <w:sectPr>
          <w:footerReference w:type="default" r:id="rId57"/>
          <w:pgSz w:w="16450" w:h="12190" w:orient="landscape"/>
          <w:pgMar w:footer="743" w:header="0" w:top="920" w:bottom="940" w:left="1020" w:right="0"/>
          <w:cols w:num="2" w:equalWidth="0">
            <w:col w:w="6398" w:space="1539"/>
            <w:col w:w="7493"/>
          </w:cols>
        </w:sectPr>
      </w:pPr>
    </w:p>
    <w:p>
      <w:pPr>
        <w:pStyle w:val="BodyText"/>
        <w:spacing w:line="252" w:lineRule="auto" w:before="69"/>
        <w:ind w:right="39" w:firstLine="283"/>
      </w:pPr>
      <w:r>
        <w:rPr/>
        <w:t>По прогнозам Госкомстата, в России значения СКР </w:t>
      </w:r>
      <w:r>
        <w:rPr>
          <w:spacing w:val="-3"/>
        </w:rPr>
        <w:t>сохранятся </w:t>
      </w:r>
      <w:r>
        <w:rPr/>
        <w:t>примерно на том же уровне, как в настоящее время, до 2050 г.      и</w:t>
      </w:r>
      <w:r>
        <w:rPr>
          <w:spacing w:val="-18"/>
        </w:rPr>
        <w:t> </w:t>
      </w:r>
      <w:r>
        <w:rPr/>
        <w:t>в</w:t>
      </w:r>
      <w:r>
        <w:rPr>
          <w:spacing w:val="-18"/>
        </w:rPr>
        <w:t> </w:t>
      </w:r>
      <w:r>
        <w:rPr>
          <w:spacing w:val="-4"/>
        </w:rPr>
        <w:t>разные</w:t>
      </w:r>
      <w:r>
        <w:rPr>
          <w:spacing w:val="-17"/>
        </w:rPr>
        <w:t> </w:t>
      </w:r>
      <w:r>
        <w:rPr>
          <w:spacing w:val="-3"/>
        </w:rPr>
        <w:t>годы</w:t>
      </w:r>
      <w:r>
        <w:rPr>
          <w:spacing w:val="-18"/>
        </w:rPr>
        <w:t> </w:t>
      </w:r>
      <w:r>
        <w:rPr/>
        <w:t>по</w:t>
      </w:r>
      <w:r>
        <w:rPr>
          <w:spacing w:val="-18"/>
        </w:rPr>
        <w:t> </w:t>
      </w:r>
      <w:r>
        <w:rPr>
          <w:spacing w:val="-4"/>
        </w:rPr>
        <w:t>разным</w:t>
      </w:r>
      <w:r>
        <w:rPr>
          <w:spacing w:val="-17"/>
        </w:rPr>
        <w:t> </w:t>
      </w:r>
      <w:r>
        <w:rPr>
          <w:spacing w:val="-4"/>
        </w:rPr>
        <w:t>вариантам</w:t>
      </w:r>
      <w:r>
        <w:rPr>
          <w:spacing w:val="-18"/>
        </w:rPr>
        <w:t> </w:t>
      </w:r>
      <w:r>
        <w:rPr>
          <w:spacing w:val="-4"/>
        </w:rPr>
        <w:t>составят</w:t>
      </w:r>
      <w:r>
        <w:rPr>
          <w:spacing w:val="-17"/>
        </w:rPr>
        <w:t> </w:t>
      </w:r>
      <w:r>
        <w:rPr/>
        <w:t>от</w:t>
      </w:r>
      <w:r>
        <w:rPr>
          <w:spacing w:val="-18"/>
        </w:rPr>
        <w:t> </w:t>
      </w:r>
      <w:r>
        <w:rPr>
          <w:spacing w:val="-3"/>
        </w:rPr>
        <w:t>1,6</w:t>
      </w:r>
      <w:r>
        <w:rPr>
          <w:spacing w:val="-18"/>
        </w:rPr>
        <w:t> </w:t>
      </w:r>
      <w:r>
        <w:rPr/>
        <w:t>до</w:t>
      </w:r>
      <w:r>
        <w:rPr>
          <w:spacing w:val="-17"/>
        </w:rPr>
        <w:t> </w:t>
      </w:r>
      <w:r>
        <w:rPr>
          <w:spacing w:val="-3"/>
        </w:rPr>
        <w:t>2,1</w:t>
      </w:r>
      <w:r>
        <w:rPr>
          <w:spacing w:val="-18"/>
        </w:rPr>
        <w:t> </w:t>
      </w:r>
      <w:r>
        <w:rPr>
          <w:spacing w:val="-4"/>
        </w:rPr>
        <w:t>(табл.</w:t>
      </w:r>
      <w:r>
        <w:rPr>
          <w:spacing w:val="-18"/>
        </w:rPr>
        <w:t> </w:t>
      </w:r>
      <w:r>
        <w:rPr>
          <w:spacing w:val="-4"/>
        </w:rPr>
        <w:t>3.2).</w:t>
      </w:r>
    </w:p>
    <w:p>
      <w:pPr>
        <w:spacing w:before="101"/>
        <w:ind w:left="5446" w:right="0" w:firstLine="0"/>
        <w:jc w:val="left"/>
        <w:rPr>
          <w:rFonts w:ascii="Calibri" w:hAnsi="Calibri"/>
          <w:i/>
          <w:sz w:val="18"/>
        </w:rPr>
      </w:pPr>
      <w:r>
        <w:rPr>
          <w:rFonts w:ascii="Calibri" w:hAnsi="Calibri"/>
          <w:i/>
          <w:sz w:val="18"/>
        </w:rPr>
        <w:t>Таблица</w:t>
      </w:r>
      <w:r>
        <w:rPr>
          <w:rFonts w:ascii="Calibri" w:hAnsi="Calibri"/>
          <w:i/>
          <w:spacing w:val="-16"/>
          <w:sz w:val="18"/>
        </w:rPr>
        <w:t> </w:t>
      </w:r>
      <w:r>
        <w:rPr>
          <w:rFonts w:ascii="Calibri" w:hAnsi="Calibri"/>
          <w:i/>
          <w:sz w:val="18"/>
        </w:rPr>
        <w:t>3.2</w:t>
      </w:r>
    </w:p>
    <w:p>
      <w:pPr>
        <w:spacing w:line="235" w:lineRule="auto" w:before="57"/>
        <w:ind w:left="478" w:right="405" w:firstLine="0"/>
        <w:jc w:val="center"/>
        <w:rPr>
          <w:rFonts w:ascii="Calibri" w:hAnsi="Calibri"/>
          <w:sz w:val="12"/>
        </w:rPr>
      </w:pPr>
      <w:r>
        <w:rPr>
          <w:rFonts w:ascii="Calibri" w:hAnsi="Calibri"/>
          <w:b/>
          <w:w w:val="105"/>
          <w:sz w:val="18"/>
        </w:rPr>
        <w:t>Прогнозные показатели суммарного коэффициента рождаемости </w:t>
      </w:r>
      <w:r>
        <w:rPr>
          <w:rFonts w:ascii="Calibri" w:hAnsi="Calibri"/>
          <w:b/>
          <w:w w:val="110"/>
          <w:sz w:val="18"/>
        </w:rPr>
        <w:t>в Российской Федерации на 2020–2050</w:t>
      </w:r>
      <w:r>
        <w:rPr>
          <w:rFonts w:ascii="Calibri" w:hAnsi="Calibri"/>
          <w:b/>
          <w:spacing w:val="-23"/>
          <w:w w:val="110"/>
          <w:sz w:val="18"/>
        </w:rPr>
        <w:t> </w:t>
      </w:r>
      <w:r>
        <w:rPr>
          <w:rFonts w:ascii="Calibri" w:hAnsi="Calibri"/>
          <w:b/>
          <w:w w:val="110"/>
          <w:sz w:val="18"/>
        </w:rPr>
        <w:t>гг.</w:t>
      </w:r>
      <w:r>
        <w:rPr>
          <w:rFonts w:ascii="Calibri" w:hAnsi="Calibri"/>
          <w:w w:val="110"/>
          <w:position w:val="5"/>
          <w:sz w:val="12"/>
        </w:rPr>
        <w:t>1</w:t>
      </w:r>
    </w:p>
    <w:p>
      <w:pPr>
        <w:pStyle w:val="BodyText"/>
        <w:spacing w:before="4"/>
        <w:ind w:left="0"/>
        <w:jc w:val="left"/>
        <w:rPr>
          <w:rFonts w:ascii="Calibr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29"/>
        <w:gridCol w:w="1701"/>
        <w:gridCol w:w="1701"/>
        <w:gridCol w:w="1701"/>
      </w:tblGrid>
      <w:tr>
        <w:trPr>
          <w:trHeight w:val="266" w:hRule="atLeast"/>
        </w:trPr>
        <w:tc>
          <w:tcPr>
            <w:tcW w:w="1129" w:type="dxa"/>
            <w:tcBorders>
              <w:bottom w:val="double" w:sz="1" w:space="0" w:color="000000"/>
            </w:tcBorders>
          </w:tcPr>
          <w:p>
            <w:pPr>
              <w:pStyle w:val="TableParagraph"/>
              <w:spacing w:before="32"/>
              <w:ind w:right="336"/>
              <w:jc w:val="right"/>
              <w:rPr>
                <w:sz w:val="18"/>
              </w:rPr>
            </w:pPr>
            <w:r>
              <w:rPr>
                <w:w w:val="95"/>
                <w:sz w:val="18"/>
              </w:rPr>
              <w:t>Годы</w:t>
            </w:r>
          </w:p>
        </w:tc>
        <w:tc>
          <w:tcPr>
            <w:tcW w:w="1701" w:type="dxa"/>
            <w:tcBorders>
              <w:bottom w:val="double" w:sz="1" w:space="0" w:color="000000"/>
            </w:tcBorders>
          </w:tcPr>
          <w:p>
            <w:pPr>
              <w:pStyle w:val="TableParagraph"/>
              <w:spacing w:before="32"/>
              <w:ind w:left="90" w:right="81"/>
              <w:rPr>
                <w:sz w:val="18"/>
              </w:rPr>
            </w:pPr>
            <w:r>
              <w:rPr>
                <w:sz w:val="18"/>
              </w:rPr>
              <w:t>Низкий вариант</w:t>
            </w:r>
          </w:p>
        </w:tc>
        <w:tc>
          <w:tcPr>
            <w:tcW w:w="1701" w:type="dxa"/>
            <w:tcBorders>
              <w:bottom w:val="double" w:sz="1" w:space="0" w:color="000000"/>
            </w:tcBorders>
          </w:tcPr>
          <w:p>
            <w:pPr>
              <w:pStyle w:val="TableParagraph"/>
              <w:spacing w:before="32"/>
              <w:ind w:left="90" w:right="82"/>
              <w:rPr>
                <w:sz w:val="18"/>
              </w:rPr>
            </w:pPr>
            <w:r>
              <w:rPr>
                <w:sz w:val="18"/>
              </w:rPr>
              <w:t>Средний вариант</w:t>
            </w:r>
          </w:p>
        </w:tc>
        <w:tc>
          <w:tcPr>
            <w:tcW w:w="1701" w:type="dxa"/>
            <w:tcBorders>
              <w:bottom w:val="double" w:sz="1" w:space="0" w:color="000000"/>
            </w:tcBorders>
          </w:tcPr>
          <w:p>
            <w:pPr>
              <w:pStyle w:val="TableParagraph"/>
              <w:spacing w:before="32"/>
              <w:ind w:left="90" w:right="82"/>
              <w:rPr>
                <w:sz w:val="18"/>
              </w:rPr>
            </w:pPr>
            <w:r>
              <w:rPr>
                <w:sz w:val="18"/>
              </w:rPr>
              <w:t>Высокий вариант</w:t>
            </w:r>
          </w:p>
        </w:tc>
      </w:tr>
      <w:tr>
        <w:trPr>
          <w:trHeight w:val="266" w:hRule="atLeast"/>
        </w:trPr>
        <w:tc>
          <w:tcPr>
            <w:tcW w:w="1129" w:type="dxa"/>
            <w:tcBorders>
              <w:top w:val="double" w:sz="1" w:space="0" w:color="000000"/>
            </w:tcBorders>
          </w:tcPr>
          <w:p>
            <w:pPr>
              <w:pStyle w:val="TableParagraph"/>
              <w:spacing w:before="22"/>
              <w:ind w:right="368"/>
              <w:jc w:val="right"/>
              <w:rPr>
                <w:sz w:val="18"/>
              </w:rPr>
            </w:pPr>
            <w:r>
              <w:rPr>
                <w:w w:val="85"/>
                <w:sz w:val="18"/>
              </w:rPr>
              <w:t>2020</w:t>
            </w:r>
          </w:p>
        </w:tc>
        <w:tc>
          <w:tcPr>
            <w:tcW w:w="1701" w:type="dxa"/>
            <w:tcBorders>
              <w:top w:val="double" w:sz="1" w:space="0" w:color="000000"/>
            </w:tcBorders>
          </w:tcPr>
          <w:p>
            <w:pPr>
              <w:pStyle w:val="TableParagraph"/>
              <w:spacing w:before="22"/>
              <w:ind w:left="90" w:right="81"/>
              <w:rPr>
                <w:sz w:val="18"/>
              </w:rPr>
            </w:pPr>
            <w:r>
              <w:rPr>
                <w:sz w:val="18"/>
              </w:rPr>
              <w:t>1,638</w:t>
            </w:r>
          </w:p>
        </w:tc>
        <w:tc>
          <w:tcPr>
            <w:tcW w:w="1701" w:type="dxa"/>
            <w:tcBorders>
              <w:top w:val="double" w:sz="1" w:space="0" w:color="000000"/>
            </w:tcBorders>
          </w:tcPr>
          <w:p>
            <w:pPr>
              <w:pStyle w:val="TableParagraph"/>
              <w:spacing w:before="22"/>
              <w:ind w:left="90" w:right="81"/>
              <w:rPr>
                <w:sz w:val="18"/>
              </w:rPr>
            </w:pPr>
            <w:r>
              <w:rPr>
                <w:w w:val="105"/>
                <w:sz w:val="18"/>
              </w:rPr>
              <w:t>1,761</w:t>
            </w:r>
          </w:p>
        </w:tc>
        <w:tc>
          <w:tcPr>
            <w:tcW w:w="1701" w:type="dxa"/>
            <w:tcBorders>
              <w:top w:val="double" w:sz="1" w:space="0" w:color="000000"/>
            </w:tcBorders>
          </w:tcPr>
          <w:p>
            <w:pPr>
              <w:pStyle w:val="TableParagraph"/>
              <w:spacing w:before="22"/>
              <w:ind w:left="90" w:right="82"/>
              <w:rPr>
                <w:sz w:val="18"/>
              </w:rPr>
            </w:pPr>
            <w:r>
              <w:rPr>
                <w:w w:val="105"/>
                <w:sz w:val="18"/>
              </w:rPr>
              <w:t>1,816</w:t>
            </w:r>
          </w:p>
        </w:tc>
      </w:tr>
      <w:tr>
        <w:trPr>
          <w:trHeight w:val="276" w:hRule="atLeast"/>
        </w:trPr>
        <w:tc>
          <w:tcPr>
            <w:tcW w:w="1129" w:type="dxa"/>
          </w:tcPr>
          <w:p>
            <w:pPr>
              <w:pStyle w:val="TableParagraph"/>
              <w:ind w:right="368"/>
              <w:jc w:val="right"/>
              <w:rPr>
                <w:sz w:val="18"/>
              </w:rPr>
            </w:pPr>
            <w:r>
              <w:rPr>
                <w:w w:val="85"/>
                <w:sz w:val="18"/>
              </w:rPr>
              <w:t>2030</w:t>
            </w:r>
          </w:p>
        </w:tc>
        <w:tc>
          <w:tcPr>
            <w:tcW w:w="1701" w:type="dxa"/>
          </w:tcPr>
          <w:p>
            <w:pPr>
              <w:pStyle w:val="TableParagraph"/>
              <w:ind w:left="90" w:right="81"/>
              <w:rPr>
                <w:sz w:val="18"/>
              </w:rPr>
            </w:pPr>
            <w:r>
              <w:rPr>
                <w:sz w:val="18"/>
              </w:rPr>
              <w:t>1,552</w:t>
            </w:r>
          </w:p>
        </w:tc>
        <w:tc>
          <w:tcPr>
            <w:tcW w:w="1701" w:type="dxa"/>
          </w:tcPr>
          <w:p>
            <w:pPr>
              <w:pStyle w:val="TableParagraph"/>
              <w:ind w:left="90" w:right="81"/>
              <w:rPr>
                <w:sz w:val="18"/>
              </w:rPr>
            </w:pPr>
            <w:r>
              <w:rPr>
                <w:sz w:val="18"/>
              </w:rPr>
              <w:t>1,770</w:t>
            </w:r>
          </w:p>
        </w:tc>
        <w:tc>
          <w:tcPr>
            <w:tcW w:w="1701" w:type="dxa"/>
          </w:tcPr>
          <w:p>
            <w:pPr>
              <w:pStyle w:val="TableParagraph"/>
              <w:ind w:left="90" w:right="82"/>
              <w:rPr>
                <w:sz w:val="18"/>
              </w:rPr>
            </w:pPr>
            <w:r>
              <w:rPr>
                <w:sz w:val="18"/>
              </w:rPr>
              <w:t>1,833</w:t>
            </w:r>
          </w:p>
        </w:tc>
      </w:tr>
      <w:tr>
        <w:trPr>
          <w:trHeight w:val="276" w:hRule="atLeast"/>
        </w:trPr>
        <w:tc>
          <w:tcPr>
            <w:tcW w:w="1129" w:type="dxa"/>
          </w:tcPr>
          <w:p>
            <w:pPr>
              <w:pStyle w:val="TableParagraph"/>
              <w:ind w:right="368"/>
              <w:jc w:val="right"/>
              <w:rPr>
                <w:sz w:val="18"/>
              </w:rPr>
            </w:pPr>
            <w:r>
              <w:rPr>
                <w:w w:val="85"/>
                <w:sz w:val="18"/>
              </w:rPr>
              <w:t>2040</w:t>
            </w:r>
          </w:p>
        </w:tc>
        <w:tc>
          <w:tcPr>
            <w:tcW w:w="1701" w:type="dxa"/>
          </w:tcPr>
          <w:p>
            <w:pPr>
              <w:pStyle w:val="TableParagraph"/>
              <w:ind w:left="90" w:right="81"/>
              <w:rPr>
                <w:sz w:val="18"/>
              </w:rPr>
            </w:pPr>
            <w:r>
              <w:rPr>
                <w:sz w:val="18"/>
              </w:rPr>
              <w:t>1,565</w:t>
            </w:r>
          </w:p>
        </w:tc>
        <w:tc>
          <w:tcPr>
            <w:tcW w:w="1701" w:type="dxa"/>
          </w:tcPr>
          <w:p>
            <w:pPr>
              <w:pStyle w:val="TableParagraph"/>
              <w:ind w:left="90" w:right="81"/>
              <w:rPr>
                <w:sz w:val="18"/>
              </w:rPr>
            </w:pPr>
            <w:r>
              <w:rPr>
                <w:sz w:val="18"/>
              </w:rPr>
              <w:t>1,870</w:t>
            </w:r>
          </w:p>
        </w:tc>
        <w:tc>
          <w:tcPr>
            <w:tcW w:w="1701" w:type="dxa"/>
          </w:tcPr>
          <w:p>
            <w:pPr>
              <w:pStyle w:val="TableParagraph"/>
              <w:ind w:left="90" w:right="82"/>
              <w:rPr>
                <w:sz w:val="18"/>
              </w:rPr>
            </w:pPr>
            <w:r>
              <w:rPr>
                <w:sz w:val="18"/>
              </w:rPr>
              <w:t>1,937</w:t>
            </w:r>
          </w:p>
        </w:tc>
      </w:tr>
      <w:tr>
        <w:trPr>
          <w:trHeight w:val="276" w:hRule="atLeast"/>
        </w:trPr>
        <w:tc>
          <w:tcPr>
            <w:tcW w:w="1129" w:type="dxa"/>
          </w:tcPr>
          <w:p>
            <w:pPr>
              <w:pStyle w:val="TableParagraph"/>
              <w:ind w:right="368"/>
              <w:jc w:val="right"/>
              <w:rPr>
                <w:sz w:val="18"/>
              </w:rPr>
            </w:pPr>
            <w:r>
              <w:rPr>
                <w:w w:val="85"/>
                <w:sz w:val="18"/>
              </w:rPr>
              <w:t>2050</w:t>
            </w:r>
          </w:p>
        </w:tc>
        <w:tc>
          <w:tcPr>
            <w:tcW w:w="1701" w:type="dxa"/>
          </w:tcPr>
          <w:p>
            <w:pPr>
              <w:pStyle w:val="TableParagraph"/>
              <w:ind w:left="90" w:right="81"/>
              <w:rPr>
                <w:sz w:val="18"/>
              </w:rPr>
            </w:pPr>
            <w:r>
              <w:rPr>
                <w:sz w:val="18"/>
              </w:rPr>
              <w:t>1,578</w:t>
            </w:r>
          </w:p>
        </w:tc>
        <w:tc>
          <w:tcPr>
            <w:tcW w:w="1701" w:type="dxa"/>
          </w:tcPr>
          <w:p>
            <w:pPr>
              <w:pStyle w:val="TableParagraph"/>
              <w:ind w:left="90" w:right="81"/>
              <w:rPr>
                <w:sz w:val="18"/>
              </w:rPr>
            </w:pPr>
            <w:r>
              <w:rPr>
                <w:sz w:val="18"/>
              </w:rPr>
              <w:t>1,965</w:t>
            </w:r>
          </w:p>
        </w:tc>
        <w:tc>
          <w:tcPr>
            <w:tcW w:w="1701" w:type="dxa"/>
          </w:tcPr>
          <w:p>
            <w:pPr>
              <w:pStyle w:val="TableParagraph"/>
              <w:ind w:left="90" w:right="82"/>
              <w:rPr>
                <w:sz w:val="18"/>
              </w:rPr>
            </w:pPr>
            <w:r>
              <w:rPr>
                <w:sz w:val="18"/>
              </w:rPr>
              <w:t>2,050</w:t>
            </w:r>
          </w:p>
        </w:tc>
      </w:tr>
    </w:tbl>
    <w:p>
      <w:pPr>
        <w:pStyle w:val="BodyText"/>
        <w:spacing w:line="252" w:lineRule="auto" w:before="112"/>
        <w:ind w:right="41" w:firstLine="283"/>
      </w:pPr>
      <w:r>
        <w:rPr/>
        <w:t>Согласно этому прогнозу значения СКР не будут обеспечивать даже простого воспроизводства населения (табл.</w:t>
      </w:r>
      <w:r>
        <w:rPr>
          <w:spacing w:val="19"/>
        </w:rPr>
        <w:t> </w:t>
      </w:r>
      <w:r>
        <w:rPr/>
        <w:t>3.3).</w:t>
      </w:r>
    </w:p>
    <w:p>
      <w:pPr>
        <w:spacing w:before="102"/>
        <w:ind w:left="5446" w:right="0" w:firstLine="0"/>
        <w:jc w:val="left"/>
        <w:rPr>
          <w:rFonts w:ascii="Calibri" w:hAnsi="Calibri"/>
          <w:i/>
          <w:sz w:val="18"/>
        </w:rPr>
      </w:pPr>
      <w:r>
        <w:rPr>
          <w:rFonts w:ascii="Calibri" w:hAnsi="Calibri"/>
          <w:i/>
          <w:sz w:val="18"/>
        </w:rPr>
        <w:t>Таблица 3.3</w:t>
      </w:r>
    </w:p>
    <w:p>
      <w:pPr>
        <w:spacing w:before="53"/>
        <w:ind w:left="86" w:right="16" w:firstLine="0"/>
        <w:jc w:val="center"/>
        <w:rPr>
          <w:rFonts w:ascii="Calibri" w:hAnsi="Calibri"/>
          <w:sz w:val="12"/>
        </w:rPr>
      </w:pPr>
      <w:r>
        <w:rPr>
          <w:rFonts w:ascii="Calibri" w:hAnsi="Calibri"/>
          <w:b/>
          <w:w w:val="105"/>
          <w:sz w:val="18"/>
        </w:rPr>
        <w:t>Суммарный коэффициент рождаемости по отдельным странам мира</w:t>
      </w:r>
      <w:r>
        <w:rPr>
          <w:rFonts w:ascii="Calibri" w:hAnsi="Calibri"/>
          <w:w w:val="105"/>
          <w:position w:val="5"/>
          <w:sz w:val="12"/>
        </w:rPr>
        <w:t>2</w:t>
      </w:r>
    </w:p>
    <w:p>
      <w:pPr>
        <w:pStyle w:val="BodyText"/>
        <w:spacing w:before="2"/>
        <w:ind w:left="0"/>
        <w:jc w:val="left"/>
        <w:rPr>
          <w:rFonts w:ascii="Calibr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538"/>
        <w:gridCol w:w="1275"/>
        <w:gridCol w:w="1418"/>
      </w:tblGrid>
      <w:tr>
        <w:trPr>
          <w:trHeight w:val="266" w:hRule="atLeast"/>
        </w:trPr>
        <w:tc>
          <w:tcPr>
            <w:tcW w:w="3538" w:type="dxa"/>
            <w:tcBorders>
              <w:bottom w:val="double" w:sz="1" w:space="0" w:color="000000"/>
            </w:tcBorders>
          </w:tcPr>
          <w:p>
            <w:pPr>
              <w:pStyle w:val="TableParagraph"/>
              <w:spacing w:before="32"/>
              <w:ind w:left="1451" w:right="1442"/>
              <w:rPr>
                <w:sz w:val="18"/>
              </w:rPr>
            </w:pPr>
            <w:r>
              <w:rPr>
                <w:sz w:val="18"/>
              </w:rPr>
              <w:t>Страна</w:t>
            </w:r>
          </w:p>
        </w:tc>
        <w:tc>
          <w:tcPr>
            <w:tcW w:w="1275" w:type="dxa"/>
            <w:tcBorders>
              <w:bottom w:val="double" w:sz="1" w:space="0" w:color="000000"/>
            </w:tcBorders>
          </w:tcPr>
          <w:p>
            <w:pPr>
              <w:pStyle w:val="TableParagraph"/>
              <w:spacing w:before="32"/>
              <w:ind w:left="422" w:right="413"/>
              <w:rPr>
                <w:sz w:val="18"/>
              </w:rPr>
            </w:pPr>
            <w:r>
              <w:rPr>
                <w:sz w:val="18"/>
              </w:rPr>
              <w:t>Год</w:t>
            </w:r>
          </w:p>
        </w:tc>
        <w:tc>
          <w:tcPr>
            <w:tcW w:w="1418" w:type="dxa"/>
            <w:tcBorders>
              <w:bottom w:val="double" w:sz="1" w:space="0" w:color="000000"/>
            </w:tcBorders>
          </w:tcPr>
          <w:p>
            <w:pPr>
              <w:pStyle w:val="TableParagraph"/>
              <w:spacing w:before="32"/>
              <w:ind w:left="495" w:right="486"/>
              <w:rPr>
                <w:sz w:val="18"/>
              </w:rPr>
            </w:pPr>
            <w:r>
              <w:rPr>
                <w:w w:val="110"/>
                <w:sz w:val="18"/>
              </w:rPr>
              <w:t>СКР</w:t>
            </w:r>
          </w:p>
        </w:tc>
      </w:tr>
      <w:tr>
        <w:trPr>
          <w:trHeight w:val="266" w:hRule="atLeast"/>
        </w:trPr>
        <w:tc>
          <w:tcPr>
            <w:tcW w:w="3538" w:type="dxa"/>
            <w:tcBorders>
              <w:top w:val="double" w:sz="1" w:space="0" w:color="000000"/>
            </w:tcBorders>
          </w:tcPr>
          <w:p>
            <w:pPr>
              <w:pStyle w:val="TableParagraph"/>
              <w:spacing w:before="22"/>
              <w:ind w:left="56"/>
              <w:jc w:val="left"/>
              <w:rPr>
                <w:sz w:val="18"/>
              </w:rPr>
            </w:pPr>
            <w:r>
              <w:rPr>
                <w:sz w:val="18"/>
              </w:rPr>
              <w:t>Россия</w:t>
            </w:r>
          </w:p>
        </w:tc>
        <w:tc>
          <w:tcPr>
            <w:tcW w:w="1275" w:type="dxa"/>
            <w:tcBorders>
              <w:top w:val="double" w:sz="1" w:space="0" w:color="000000"/>
            </w:tcBorders>
          </w:tcPr>
          <w:p>
            <w:pPr>
              <w:pStyle w:val="TableParagraph"/>
              <w:spacing w:before="22"/>
              <w:ind w:left="422" w:right="413"/>
              <w:rPr>
                <w:sz w:val="18"/>
              </w:rPr>
            </w:pPr>
            <w:r>
              <w:rPr>
                <w:sz w:val="18"/>
              </w:rPr>
              <w:t>2013</w:t>
            </w:r>
          </w:p>
        </w:tc>
        <w:tc>
          <w:tcPr>
            <w:tcW w:w="1418" w:type="dxa"/>
            <w:tcBorders>
              <w:top w:val="double" w:sz="1" w:space="0" w:color="000000"/>
            </w:tcBorders>
          </w:tcPr>
          <w:p>
            <w:pPr>
              <w:pStyle w:val="TableParagraph"/>
              <w:spacing w:before="22"/>
              <w:ind w:left="495" w:right="486"/>
              <w:rPr>
                <w:sz w:val="18"/>
              </w:rPr>
            </w:pPr>
            <w:r>
              <w:rPr>
                <w:w w:val="110"/>
                <w:sz w:val="18"/>
              </w:rPr>
              <w:t>1,7</w:t>
            </w:r>
          </w:p>
        </w:tc>
      </w:tr>
      <w:tr>
        <w:trPr>
          <w:trHeight w:val="276" w:hRule="atLeast"/>
        </w:trPr>
        <w:tc>
          <w:tcPr>
            <w:tcW w:w="3538" w:type="dxa"/>
          </w:tcPr>
          <w:p>
            <w:pPr>
              <w:pStyle w:val="TableParagraph"/>
              <w:spacing w:before="32"/>
              <w:ind w:left="56"/>
              <w:jc w:val="left"/>
              <w:rPr>
                <w:sz w:val="18"/>
              </w:rPr>
            </w:pPr>
            <w:r>
              <w:rPr>
                <w:sz w:val="18"/>
              </w:rPr>
              <w:t>Белоруссия</w:t>
            </w:r>
          </w:p>
        </w:tc>
        <w:tc>
          <w:tcPr>
            <w:tcW w:w="1275" w:type="dxa"/>
          </w:tcPr>
          <w:p>
            <w:pPr>
              <w:pStyle w:val="TableParagraph"/>
              <w:spacing w:before="32"/>
              <w:ind w:left="422" w:right="413"/>
              <w:rPr>
                <w:sz w:val="18"/>
              </w:rPr>
            </w:pPr>
            <w:r>
              <w:rPr>
                <w:sz w:val="18"/>
              </w:rPr>
              <w:t>2013</w:t>
            </w:r>
          </w:p>
        </w:tc>
        <w:tc>
          <w:tcPr>
            <w:tcW w:w="1418" w:type="dxa"/>
          </w:tcPr>
          <w:p>
            <w:pPr>
              <w:pStyle w:val="TableParagraph"/>
              <w:spacing w:before="32"/>
              <w:ind w:left="495" w:right="486"/>
              <w:rPr>
                <w:sz w:val="18"/>
              </w:rPr>
            </w:pPr>
            <w:r>
              <w:rPr>
                <w:w w:val="110"/>
                <w:sz w:val="18"/>
              </w:rPr>
              <w:t>1,7</w:t>
            </w:r>
          </w:p>
        </w:tc>
      </w:tr>
      <w:tr>
        <w:trPr>
          <w:trHeight w:val="276" w:hRule="atLeast"/>
        </w:trPr>
        <w:tc>
          <w:tcPr>
            <w:tcW w:w="3538" w:type="dxa"/>
          </w:tcPr>
          <w:p>
            <w:pPr>
              <w:pStyle w:val="TableParagraph"/>
              <w:ind w:left="56"/>
              <w:jc w:val="left"/>
              <w:rPr>
                <w:sz w:val="18"/>
              </w:rPr>
            </w:pPr>
            <w:r>
              <w:rPr>
                <w:sz w:val="18"/>
              </w:rPr>
              <w:t>Украина</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w w:val="110"/>
                <w:sz w:val="18"/>
              </w:rPr>
              <w:t>1,5</w:t>
            </w:r>
          </w:p>
        </w:tc>
      </w:tr>
      <w:tr>
        <w:trPr>
          <w:trHeight w:val="276" w:hRule="atLeast"/>
        </w:trPr>
        <w:tc>
          <w:tcPr>
            <w:tcW w:w="3538" w:type="dxa"/>
          </w:tcPr>
          <w:p>
            <w:pPr>
              <w:pStyle w:val="TableParagraph"/>
              <w:ind w:left="56"/>
              <w:jc w:val="left"/>
              <w:rPr>
                <w:sz w:val="18"/>
              </w:rPr>
            </w:pPr>
            <w:r>
              <w:rPr>
                <w:sz w:val="18"/>
              </w:rPr>
              <w:t>Таджикистан</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sz w:val="18"/>
              </w:rPr>
              <w:t>3,4</w:t>
            </w:r>
          </w:p>
        </w:tc>
      </w:tr>
      <w:tr>
        <w:trPr>
          <w:trHeight w:val="276" w:hRule="atLeast"/>
        </w:trPr>
        <w:tc>
          <w:tcPr>
            <w:tcW w:w="3538" w:type="dxa"/>
          </w:tcPr>
          <w:p>
            <w:pPr>
              <w:pStyle w:val="TableParagraph"/>
              <w:ind w:left="56"/>
              <w:jc w:val="left"/>
              <w:rPr>
                <w:sz w:val="18"/>
              </w:rPr>
            </w:pPr>
            <w:r>
              <w:rPr>
                <w:sz w:val="18"/>
              </w:rPr>
              <w:t>Великобритания</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w w:val="105"/>
                <w:sz w:val="18"/>
              </w:rPr>
              <w:t>1,9</w:t>
            </w:r>
          </w:p>
        </w:tc>
      </w:tr>
      <w:tr>
        <w:trPr>
          <w:trHeight w:val="276" w:hRule="atLeast"/>
        </w:trPr>
        <w:tc>
          <w:tcPr>
            <w:tcW w:w="3538" w:type="dxa"/>
          </w:tcPr>
          <w:p>
            <w:pPr>
              <w:pStyle w:val="TableParagraph"/>
              <w:ind w:left="56"/>
              <w:jc w:val="left"/>
              <w:rPr>
                <w:sz w:val="18"/>
              </w:rPr>
            </w:pPr>
            <w:r>
              <w:rPr>
                <w:sz w:val="18"/>
              </w:rPr>
              <w:t>Германия</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w w:val="105"/>
                <w:sz w:val="18"/>
              </w:rPr>
              <w:t>1,4</w:t>
            </w:r>
          </w:p>
        </w:tc>
      </w:tr>
      <w:tr>
        <w:trPr>
          <w:trHeight w:val="276" w:hRule="atLeast"/>
        </w:trPr>
        <w:tc>
          <w:tcPr>
            <w:tcW w:w="3538" w:type="dxa"/>
          </w:tcPr>
          <w:p>
            <w:pPr>
              <w:pStyle w:val="TableParagraph"/>
              <w:ind w:left="56"/>
              <w:jc w:val="left"/>
              <w:rPr>
                <w:sz w:val="18"/>
              </w:rPr>
            </w:pPr>
            <w:r>
              <w:rPr>
                <w:sz w:val="18"/>
              </w:rPr>
              <w:t>Италия</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w w:val="110"/>
                <w:sz w:val="18"/>
              </w:rPr>
              <w:t>1,5</w:t>
            </w:r>
          </w:p>
        </w:tc>
      </w:tr>
      <w:tr>
        <w:trPr>
          <w:trHeight w:val="276" w:hRule="atLeast"/>
        </w:trPr>
        <w:tc>
          <w:tcPr>
            <w:tcW w:w="3538" w:type="dxa"/>
          </w:tcPr>
          <w:p>
            <w:pPr>
              <w:pStyle w:val="TableParagraph"/>
              <w:ind w:left="56"/>
              <w:jc w:val="left"/>
              <w:rPr>
                <w:sz w:val="18"/>
              </w:rPr>
            </w:pPr>
            <w:r>
              <w:rPr>
                <w:sz w:val="18"/>
              </w:rPr>
              <w:t>Франция</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sz w:val="18"/>
              </w:rPr>
              <w:t>2,0</w:t>
            </w:r>
          </w:p>
        </w:tc>
      </w:tr>
      <w:tr>
        <w:trPr>
          <w:trHeight w:val="276" w:hRule="atLeast"/>
        </w:trPr>
        <w:tc>
          <w:tcPr>
            <w:tcW w:w="3538" w:type="dxa"/>
          </w:tcPr>
          <w:p>
            <w:pPr>
              <w:pStyle w:val="TableParagraph"/>
              <w:ind w:left="56"/>
              <w:jc w:val="left"/>
              <w:rPr>
                <w:sz w:val="18"/>
              </w:rPr>
            </w:pPr>
            <w:r>
              <w:rPr>
                <w:w w:val="110"/>
                <w:sz w:val="18"/>
              </w:rPr>
              <w:t>США</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sz w:val="18"/>
              </w:rPr>
              <w:t>2,0</w:t>
            </w:r>
          </w:p>
        </w:tc>
      </w:tr>
      <w:tr>
        <w:trPr>
          <w:trHeight w:val="276" w:hRule="atLeast"/>
        </w:trPr>
        <w:tc>
          <w:tcPr>
            <w:tcW w:w="3538" w:type="dxa"/>
          </w:tcPr>
          <w:p>
            <w:pPr>
              <w:pStyle w:val="TableParagraph"/>
              <w:ind w:left="56"/>
              <w:jc w:val="left"/>
              <w:rPr>
                <w:sz w:val="18"/>
              </w:rPr>
            </w:pPr>
            <w:r>
              <w:rPr>
                <w:sz w:val="18"/>
              </w:rPr>
              <w:t>Япония</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w w:val="105"/>
                <w:sz w:val="18"/>
              </w:rPr>
              <w:t>1,4</w:t>
            </w:r>
          </w:p>
        </w:tc>
      </w:tr>
      <w:tr>
        <w:trPr>
          <w:trHeight w:val="276" w:hRule="atLeast"/>
        </w:trPr>
        <w:tc>
          <w:tcPr>
            <w:tcW w:w="3538" w:type="dxa"/>
          </w:tcPr>
          <w:p>
            <w:pPr>
              <w:pStyle w:val="TableParagraph"/>
              <w:ind w:left="56"/>
              <w:jc w:val="left"/>
              <w:rPr>
                <w:sz w:val="18"/>
              </w:rPr>
            </w:pPr>
            <w:r>
              <w:rPr>
                <w:sz w:val="18"/>
              </w:rPr>
              <w:t>Индия</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sz w:val="18"/>
              </w:rPr>
              <w:t>2,5</w:t>
            </w:r>
          </w:p>
        </w:tc>
      </w:tr>
      <w:tr>
        <w:trPr>
          <w:trHeight w:val="276" w:hRule="atLeast"/>
        </w:trPr>
        <w:tc>
          <w:tcPr>
            <w:tcW w:w="3538" w:type="dxa"/>
          </w:tcPr>
          <w:p>
            <w:pPr>
              <w:pStyle w:val="TableParagraph"/>
              <w:ind w:left="56"/>
              <w:jc w:val="left"/>
              <w:rPr>
                <w:sz w:val="18"/>
              </w:rPr>
            </w:pPr>
            <w:r>
              <w:rPr>
                <w:sz w:val="18"/>
              </w:rPr>
              <w:t>Китай</w:t>
            </w:r>
          </w:p>
        </w:tc>
        <w:tc>
          <w:tcPr>
            <w:tcW w:w="1275" w:type="dxa"/>
          </w:tcPr>
          <w:p>
            <w:pPr>
              <w:pStyle w:val="TableParagraph"/>
              <w:ind w:left="422" w:right="413"/>
              <w:rPr>
                <w:sz w:val="18"/>
              </w:rPr>
            </w:pPr>
            <w:r>
              <w:rPr>
                <w:sz w:val="18"/>
              </w:rPr>
              <w:t>2012</w:t>
            </w:r>
          </w:p>
        </w:tc>
        <w:tc>
          <w:tcPr>
            <w:tcW w:w="1418" w:type="dxa"/>
          </w:tcPr>
          <w:p>
            <w:pPr>
              <w:pStyle w:val="TableParagraph"/>
              <w:ind w:left="495" w:right="486"/>
              <w:rPr>
                <w:sz w:val="18"/>
              </w:rPr>
            </w:pPr>
            <w:r>
              <w:rPr>
                <w:w w:val="110"/>
                <w:sz w:val="18"/>
              </w:rPr>
              <w:t>1,7</w:t>
            </w:r>
          </w:p>
        </w:tc>
      </w:tr>
    </w:tbl>
    <w:p>
      <w:pPr>
        <w:pStyle w:val="BodyText"/>
        <w:spacing w:line="252" w:lineRule="auto" w:before="112"/>
        <w:ind w:right="38" w:firstLine="283"/>
      </w:pPr>
      <w:r>
        <w:rPr/>
        <w:t>В высокоразвитых странах СКР равен в среднем примерно 1,9, т.е. несколько ниже уровня простого воспроизводства населения. Однако численность населения во многих этих странах до сих пор растет, потому что более высокая рождаемость в прошлом при- вела к тому, что нынешнее поколение достаточно многочисленно</w:t>
      </w:r>
    </w:p>
    <w:p>
      <w:pPr>
        <w:pStyle w:val="BodyText"/>
        <w:spacing w:before="3"/>
        <w:ind w:left="0"/>
        <w:jc w:val="left"/>
        <w:rPr>
          <w:sz w:val="9"/>
        </w:rPr>
      </w:pPr>
      <w:r>
        <w:rPr/>
        <w:pict>
          <v:line style="position:absolute;mso-position-horizontal-relative:page;mso-position-vertical-relative:paragraph;z-index:-251625472;mso-wrap-distance-left:0;mso-wrap-distance-right:0" from="56.693001pt,7.477691pt" to="141.732001pt,7.477691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Демографический ежегодник России. 2014. С.</w:t>
      </w:r>
      <w:r>
        <w:rPr>
          <w:spacing w:val="-3"/>
          <w:w w:val="105"/>
          <w:sz w:val="17"/>
        </w:rPr>
        <w:t> </w:t>
      </w:r>
      <w:r>
        <w:rPr>
          <w:w w:val="105"/>
          <w:sz w:val="17"/>
        </w:rPr>
        <w:t>249.</w:t>
      </w:r>
    </w:p>
    <w:p>
      <w:pPr>
        <w:tabs>
          <w:tab w:pos="397" w:val="left" w:leader="none"/>
        </w:tabs>
        <w:spacing w:before="13"/>
        <w:ind w:left="113" w:right="0" w:firstLine="0"/>
        <w:jc w:val="left"/>
        <w:rPr>
          <w:sz w:val="17"/>
        </w:rPr>
      </w:pPr>
      <w:r>
        <w:rPr>
          <w:position w:val="5"/>
          <w:sz w:val="12"/>
        </w:rPr>
        <w:t>2</w:t>
        <w:tab/>
      </w:r>
      <w:r>
        <w:rPr>
          <w:sz w:val="17"/>
        </w:rPr>
        <w:t>Там же. С.</w:t>
      </w:r>
      <w:r>
        <w:rPr>
          <w:spacing w:val="20"/>
          <w:sz w:val="17"/>
        </w:rPr>
        <w:t> </w:t>
      </w:r>
      <w:r>
        <w:rPr>
          <w:sz w:val="17"/>
        </w:rPr>
        <w:t>258–259.</w:t>
      </w:r>
    </w:p>
    <w:p>
      <w:pPr>
        <w:pStyle w:val="BodyText"/>
        <w:spacing w:line="249" w:lineRule="auto" w:before="69"/>
        <w:ind w:right="1125"/>
      </w:pPr>
      <w:r>
        <w:rPr/>
        <w:br w:type="column"/>
      </w:r>
      <w:r>
        <w:rPr>
          <w:spacing w:val="3"/>
        </w:rPr>
        <w:t>и, </w:t>
      </w:r>
      <w:r>
        <w:rPr>
          <w:spacing w:val="5"/>
        </w:rPr>
        <w:t>несмотря </w:t>
      </w:r>
      <w:r>
        <w:rPr>
          <w:spacing w:val="3"/>
        </w:rPr>
        <w:t>на </w:t>
      </w:r>
      <w:r>
        <w:rPr>
          <w:spacing w:val="5"/>
        </w:rPr>
        <w:t>невысокое значение </w:t>
      </w:r>
      <w:r>
        <w:rPr>
          <w:spacing w:val="4"/>
        </w:rPr>
        <w:t>СКР </w:t>
      </w:r>
      <w:r>
        <w:rPr/>
        <w:t>в </w:t>
      </w:r>
      <w:r>
        <w:rPr>
          <w:spacing w:val="5"/>
        </w:rPr>
        <w:t>настоящее </w:t>
      </w:r>
      <w:r>
        <w:rPr>
          <w:spacing w:val="6"/>
        </w:rPr>
        <w:t>время, </w:t>
      </w:r>
      <w:r>
        <w:rPr/>
        <w:t>из-за низкой смертности число новорожденных превышает число </w:t>
      </w:r>
      <w:r>
        <w:rPr>
          <w:spacing w:val="2"/>
        </w:rPr>
        <w:t>умерших. </w:t>
      </w:r>
      <w:r>
        <w:rPr/>
        <w:t>Но уже </w:t>
      </w:r>
      <w:r>
        <w:rPr>
          <w:spacing w:val="2"/>
        </w:rPr>
        <w:t>можно прогнозировать стабилизацию, </w:t>
      </w:r>
      <w:r>
        <w:rPr/>
        <w:t>а </w:t>
      </w:r>
      <w:r>
        <w:rPr>
          <w:spacing w:val="3"/>
        </w:rPr>
        <w:t>затем </w:t>
      </w:r>
      <w:r>
        <w:rPr/>
        <w:t>и снижение численности населения, так как нынешнее поколение родителей стареет, умирает и неполностью замещается. В менее </w:t>
      </w:r>
      <w:r>
        <w:rPr>
          <w:spacing w:val="3"/>
        </w:rPr>
        <w:t>развитых странах </w:t>
      </w:r>
      <w:r>
        <w:rPr>
          <w:spacing w:val="2"/>
        </w:rPr>
        <w:t>СКР </w:t>
      </w:r>
      <w:r>
        <w:rPr/>
        <w:t>в </w:t>
      </w:r>
      <w:r>
        <w:rPr>
          <w:spacing w:val="3"/>
        </w:rPr>
        <w:t>1995 </w:t>
      </w:r>
      <w:r>
        <w:rPr/>
        <w:t>г. </w:t>
      </w:r>
      <w:r>
        <w:rPr>
          <w:spacing w:val="3"/>
        </w:rPr>
        <w:t>составлял 4,8, </w:t>
      </w:r>
      <w:r>
        <w:rPr/>
        <w:t>в </w:t>
      </w:r>
      <w:r>
        <w:rPr>
          <w:spacing w:val="3"/>
        </w:rPr>
        <w:t>1998 </w:t>
      </w:r>
      <w:r>
        <w:rPr/>
        <w:t>г.  —  </w:t>
      </w:r>
      <w:r>
        <w:rPr>
          <w:spacing w:val="4"/>
        </w:rPr>
        <w:t>3,3;  </w:t>
      </w:r>
      <w:r>
        <w:rPr/>
        <w:t>по прогнозам, в 2050 г. он будет равен 2,1. В настоящее время зна- чения</w:t>
      </w:r>
      <w:r>
        <w:rPr>
          <w:spacing w:val="-4"/>
        </w:rPr>
        <w:t> </w:t>
      </w:r>
      <w:r>
        <w:rPr/>
        <w:t>СКР</w:t>
      </w:r>
      <w:r>
        <w:rPr>
          <w:spacing w:val="-3"/>
        </w:rPr>
        <w:t> </w:t>
      </w:r>
      <w:r>
        <w:rPr/>
        <w:t>в</w:t>
      </w:r>
      <w:r>
        <w:rPr>
          <w:spacing w:val="-3"/>
        </w:rPr>
        <w:t> </w:t>
      </w:r>
      <w:r>
        <w:rPr/>
        <w:t>этих</w:t>
      </w:r>
      <w:r>
        <w:rPr>
          <w:spacing w:val="-4"/>
        </w:rPr>
        <w:t> </w:t>
      </w:r>
      <w:r>
        <w:rPr/>
        <w:t>странах</w:t>
      </w:r>
      <w:r>
        <w:rPr>
          <w:spacing w:val="-3"/>
        </w:rPr>
        <w:t> </w:t>
      </w:r>
      <w:r>
        <w:rPr/>
        <w:t>более</w:t>
      </w:r>
      <w:r>
        <w:rPr>
          <w:spacing w:val="-3"/>
        </w:rPr>
        <w:t> </w:t>
      </w:r>
      <w:r>
        <w:rPr/>
        <w:t>чем</w:t>
      </w:r>
      <w:r>
        <w:rPr>
          <w:spacing w:val="-4"/>
        </w:rPr>
        <w:t> </w:t>
      </w:r>
      <w:r>
        <w:rPr/>
        <w:t>в</w:t>
      </w:r>
      <w:r>
        <w:rPr>
          <w:spacing w:val="-3"/>
        </w:rPr>
        <w:t> </w:t>
      </w:r>
      <w:r>
        <w:rPr/>
        <w:t>два</w:t>
      </w:r>
      <w:r>
        <w:rPr>
          <w:spacing w:val="-3"/>
        </w:rPr>
        <w:t> </w:t>
      </w:r>
      <w:r>
        <w:rPr/>
        <w:t>раза</w:t>
      </w:r>
      <w:r>
        <w:rPr>
          <w:spacing w:val="-4"/>
        </w:rPr>
        <w:t> </w:t>
      </w:r>
      <w:r>
        <w:rPr/>
        <w:t>превышает</w:t>
      </w:r>
      <w:r>
        <w:rPr>
          <w:spacing w:val="-3"/>
        </w:rPr>
        <w:t> </w:t>
      </w:r>
      <w:r>
        <w:rPr/>
        <w:t>простую воспроизводящую рождаемость. Таким образом, население разви- вающихся стран обладает </w:t>
      </w:r>
      <w:r>
        <w:rPr>
          <w:rFonts w:ascii="Times New Roman" w:hAnsi="Times New Roman"/>
          <w:i/>
        </w:rPr>
        <w:t>демографическим потенциалом удвоения </w:t>
      </w:r>
      <w:r>
        <w:rPr>
          <w:rFonts w:ascii="Times New Roman" w:hAnsi="Times New Roman"/>
          <w:i/>
        </w:rPr>
        <w:t>населения </w:t>
      </w:r>
      <w:r>
        <w:rPr/>
        <w:t>в недалеком будущем. В развивающихся странах около 40% населения моложе 15 лет, а доли людей среднего и старшего возрастов относительно</w:t>
      </w:r>
      <w:r>
        <w:rPr>
          <w:spacing w:val="13"/>
        </w:rPr>
        <w:t> </w:t>
      </w:r>
      <w:r>
        <w:rPr/>
        <w:t>небольшие.</w:t>
      </w:r>
    </w:p>
    <w:p>
      <w:pPr>
        <w:pStyle w:val="BodyText"/>
        <w:spacing w:line="252" w:lineRule="auto" w:before="15"/>
        <w:ind w:right="1123" w:firstLine="283"/>
      </w:pPr>
      <w:r>
        <w:rPr>
          <w:spacing w:val="6"/>
        </w:rPr>
        <w:t>Предпринимаемые </w:t>
      </w:r>
      <w:r>
        <w:rPr/>
        <w:t>в </w:t>
      </w:r>
      <w:r>
        <w:rPr>
          <w:spacing w:val="5"/>
        </w:rPr>
        <w:t>мире усилия </w:t>
      </w:r>
      <w:r>
        <w:rPr/>
        <w:t>в </w:t>
      </w:r>
      <w:r>
        <w:rPr>
          <w:spacing w:val="6"/>
        </w:rPr>
        <w:t>области </w:t>
      </w:r>
      <w:r>
        <w:rPr>
          <w:spacing w:val="7"/>
        </w:rPr>
        <w:t>ограничения </w:t>
      </w:r>
      <w:r>
        <w:rPr>
          <w:spacing w:val="4"/>
        </w:rPr>
        <w:t>роста численности населения </w:t>
      </w:r>
      <w:r>
        <w:rPr>
          <w:spacing w:val="3"/>
        </w:rPr>
        <w:t>(так </w:t>
      </w:r>
      <w:r>
        <w:rPr>
          <w:spacing w:val="4"/>
        </w:rPr>
        <w:t>называемое </w:t>
      </w:r>
      <w:r>
        <w:rPr>
          <w:spacing w:val="5"/>
        </w:rPr>
        <w:t>«планирование </w:t>
      </w:r>
      <w:r>
        <w:rPr/>
        <w:t>семьи» и т.п.) привели в последнее время к существенному сни- жению СКР. Если эта тенденция сохранится в будущем, то можно ожидать,</w:t>
      </w:r>
      <w:r>
        <w:rPr>
          <w:spacing w:val="-34"/>
        </w:rPr>
        <w:t> </w:t>
      </w:r>
      <w:r>
        <w:rPr/>
        <w:t>что</w:t>
      </w:r>
      <w:r>
        <w:rPr>
          <w:spacing w:val="-33"/>
        </w:rPr>
        <w:t> </w:t>
      </w:r>
      <w:r>
        <w:rPr/>
        <w:t>развивающиеся</w:t>
      </w:r>
      <w:r>
        <w:rPr>
          <w:spacing w:val="-34"/>
        </w:rPr>
        <w:t> </w:t>
      </w:r>
      <w:r>
        <w:rPr/>
        <w:t>страны</w:t>
      </w:r>
      <w:r>
        <w:rPr>
          <w:spacing w:val="-33"/>
        </w:rPr>
        <w:t> </w:t>
      </w:r>
      <w:r>
        <w:rPr/>
        <w:t>все-таки</w:t>
      </w:r>
      <w:r>
        <w:rPr>
          <w:spacing w:val="-33"/>
        </w:rPr>
        <w:t> </w:t>
      </w:r>
      <w:r>
        <w:rPr/>
        <w:t>приблизятся</w:t>
      </w:r>
      <w:r>
        <w:rPr>
          <w:spacing w:val="-34"/>
        </w:rPr>
        <w:t> </w:t>
      </w:r>
      <w:r>
        <w:rPr/>
        <w:t>к</w:t>
      </w:r>
      <w:r>
        <w:rPr>
          <w:spacing w:val="-33"/>
        </w:rPr>
        <w:t> </w:t>
      </w:r>
      <w:r>
        <w:rPr/>
        <w:t>уровню простой</w:t>
      </w:r>
      <w:r>
        <w:rPr>
          <w:spacing w:val="-14"/>
        </w:rPr>
        <w:t> </w:t>
      </w:r>
      <w:r>
        <w:rPr/>
        <w:t>воспроизводящей</w:t>
      </w:r>
      <w:r>
        <w:rPr>
          <w:spacing w:val="-13"/>
        </w:rPr>
        <w:t> </w:t>
      </w:r>
      <w:r>
        <w:rPr/>
        <w:t>рождаемости</w:t>
      </w:r>
      <w:r>
        <w:rPr>
          <w:spacing w:val="-14"/>
        </w:rPr>
        <w:t> </w:t>
      </w:r>
      <w:r>
        <w:rPr/>
        <w:t>примерно</w:t>
      </w:r>
      <w:r>
        <w:rPr>
          <w:spacing w:val="-13"/>
        </w:rPr>
        <w:t> </w:t>
      </w:r>
      <w:r>
        <w:rPr/>
        <w:t>к</w:t>
      </w:r>
      <w:r>
        <w:rPr>
          <w:spacing w:val="-13"/>
        </w:rPr>
        <w:t> </w:t>
      </w:r>
      <w:r>
        <w:rPr/>
        <w:t>2025</w:t>
      </w:r>
      <w:r>
        <w:rPr>
          <w:spacing w:val="-14"/>
        </w:rPr>
        <w:t> </w:t>
      </w:r>
      <w:r>
        <w:rPr/>
        <w:t>г.</w:t>
      </w:r>
      <w:r>
        <w:rPr>
          <w:spacing w:val="-13"/>
        </w:rPr>
        <w:t> </w:t>
      </w:r>
      <w:r>
        <w:rPr/>
        <w:t>Но</w:t>
      </w:r>
      <w:r>
        <w:rPr>
          <w:spacing w:val="-14"/>
        </w:rPr>
        <w:t> </w:t>
      </w:r>
      <w:r>
        <w:rPr/>
        <w:t>при нынешнем</w:t>
      </w:r>
      <w:r>
        <w:rPr>
          <w:spacing w:val="-31"/>
        </w:rPr>
        <w:t> </w:t>
      </w:r>
      <w:r>
        <w:rPr/>
        <w:t>демографическом</w:t>
      </w:r>
      <w:r>
        <w:rPr>
          <w:spacing w:val="-31"/>
        </w:rPr>
        <w:t> </w:t>
      </w:r>
      <w:r>
        <w:rPr/>
        <w:t>потенциале</w:t>
      </w:r>
      <w:r>
        <w:rPr>
          <w:spacing w:val="-31"/>
        </w:rPr>
        <w:t> </w:t>
      </w:r>
      <w:r>
        <w:rPr/>
        <w:t>их</w:t>
      </w:r>
      <w:r>
        <w:rPr>
          <w:spacing w:val="-30"/>
        </w:rPr>
        <w:t> </w:t>
      </w:r>
      <w:r>
        <w:rPr/>
        <w:t>население</w:t>
      </w:r>
      <w:r>
        <w:rPr>
          <w:spacing w:val="-31"/>
        </w:rPr>
        <w:t> </w:t>
      </w:r>
      <w:r>
        <w:rPr/>
        <w:t>тем</w:t>
      </w:r>
      <w:r>
        <w:rPr>
          <w:spacing w:val="-31"/>
        </w:rPr>
        <w:t> </w:t>
      </w:r>
      <w:r>
        <w:rPr/>
        <w:t>не</w:t>
      </w:r>
      <w:r>
        <w:rPr>
          <w:spacing w:val="-30"/>
        </w:rPr>
        <w:t> </w:t>
      </w:r>
      <w:r>
        <w:rPr/>
        <w:t>менее будет</w:t>
      </w:r>
      <w:r>
        <w:rPr>
          <w:spacing w:val="-13"/>
        </w:rPr>
        <w:t> </w:t>
      </w:r>
      <w:r>
        <w:rPr/>
        <w:t>заметно</w:t>
      </w:r>
      <w:r>
        <w:rPr>
          <w:spacing w:val="-13"/>
        </w:rPr>
        <w:t> </w:t>
      </w:r>
      <w:r>
        <w:rPr/>
        <w:t>расти</w:t>
      </w:r>
      <w:r>
        <w:rPr>
          <w:spacing w:val="-13"/>
        </w:rPr>
        <w:t> </w:t>
      </w:r>
      <w:r>
        <w:rPr/>
        <w:t>до</w:t>
      </w:r>
      <w:r>
        <w:rPr>
          <w:spacing w:val="-13"/>
        </w:rPr>
        <w:t> </w:t>
      </w:r>
      <w:r>
        <w:rPr/>
        <w:t>2080</w:t>
      </w:r>
      <w:r>
        <w:rPr>
          <w:spacing w:val="-13"/>
        </w:rPr>
        <w:t> </w:t>
      </w:r>
      <w:r>
        <w:rPr/>
        <w:t>г.,</w:t>
      </w:r>
      <w:r>
        <w:rPr>
          <w:spacing w:val="-12"/>
        </w:rPr>
        <w:t> </w:t>
      </w:r>
      <w:r>
        <w:rPr/>
        <w:t>тогда</w:t>
      </w:r>
      <w:r>
        <w:rPr>
          <w:spacing w:val="-13"/>
        </w:rPr>
        <w:t> </w:t>
      </w:r>
      <w:r>
        <w:rPr/>
        <w:t>как</w:t>
      </w:r>
      <w:r>
        <w:rPr>
          <w:spacing w:val="-13"/>
        </w:rPr>
        <w:t> </w:t>
      </w:r>
      <w:r>
        <w:rPr/>
        <w:t>в</w:t>
      </w:r>
      <w:r>
        <w:rPr>
          <w:spacing w:val="-13"/>
        </w:rPr>
        <w:t> </w:t>
      </w:r>
      <w:r>
        <w:rPr/>
        <w:t>высокоразвитых</w:t>
      </w:r>
      <w:r>
        <w:rPr>
          <w:spacing w:val="-13"/>
        </w:rPr>
        <w:t> </w:t>
      </w:r>
      <w:r>
        <w:rPr/>
        <w:t>странах рост населения замедлится или вовсе</w:t>
      </w:r>
      <w:r>
        <w:rPr>
          <w:spacing w:val="22"/>
        </w:rPr>
        <w:t> </w:t>
      </w:r>
      <w:r>
        <w:rPr/>
        <w:t>прекратится.</w:t>
      </w:r>
    </w:p>
    <w:p>
      <w:pPr>
        <w:pStyle w:val="BodyText"/>
        <w:spacing w:line="252" w:lineRule="auto"/>
        <w:ind w:right="1127" w:firstLine="283"/>
      </w:pPr>
      <w:r>
        <w:rPr/>
        <w:t>Даже</w:t>
      </w:r>
      <w:r>
        <w:rPr>
          <w:spacing w:val="-19"/>
        </w:rPr>
        <w:t> </w:t>
      </w:r>
      <w:r>
        <w:rPr/>
        <w:t>если</w:t>
      </w:r>
      <w:r>
        <w:rPr>
          <w:spacing w:val="-19"/>
        </w:rPr>
        <w:t> </w:t>
      </w:r>
      <w:r>
        <w:rPr/>
        <w:t>СКР</w:t>
      </w:r>
      <w:r>
        <w:rPr>
          <w:spacing w:val="-18"/>
        </w:rPr>
        <w:t> </w:t>
      </w:r>
      <w:r>
        <w:rPr/>
        <w:t>развивающихся</w:t>
      </w:r>
      <w:r>
        <w:rPr>
          <w:spacing w:val="-19"/>
        </w:rPr>
        <w:t> </w:t>
      </w:r>
      <w:r>
        <w:rPr/>
        <w:t>стран</w:t>
      </w:r>
      <w:r>
        <w:rPr>
          <w:spacing w:val="-18"/>
        </w:rPr>
        <w:t> </w:t>
      </w:r>
      <w:r>
        <w:rPr/>
        <w:t>будет</w:t>
      </w:r>
      <w:r>
        <w:rPr>
          <w:spacing w:val="-19"/>
        </w:rPr>
        <w:t> </w:t>
      </w:r>
      <w:r>
        <w:rPr/>
        <w:t>снижаться</w:t>
      </w:r>
      <w:r>
        <w:rPr>
          <w:spacing w:val="-19"/>
        </w:rPr>
        <w:t> </w:t>
      </w:r>
      <w:r>
        <w:rPr/>
        <w:t>до</w:t>
      </w:r>
      <w:r>
        <w:rPr>
          <w:spacing w:val="-18"/>
        </w:rPr>
        <w:t> </w:t>
      </w:r>
      <w:r>
        <w:rPr/>
        <w:t>уровня 2,1 (а </w:t>
      </w:r>
      <w:r>
        <w:rPr>
          <w:spacing w:val="2"/>
        </w:rPr>
        <w:t>тенденция снижения </w:t>
      </w:r>
      <w:r>
        <w:rPr/>
        <w:t>уже </w:t>
      </w:r>
      <w:r>
        <w:rPr>
          <w:spacing w:val="2"/>
        </w:rPr>
        <w:t>намечается), численность </w:t>
      </w:r>
      <w:r>
        <w:rPr>
          <w:spacing w:val="3"/>
        </w:rPr>
        <w:t>насе- </w:t>
      </w:r>
      <w:r>
        <w:rPr/>
        <w:t>ления</w:t>
      </w:r>
      <w:r>
        <w:rPr>
          <w:spacing w:val="-9"/>
        </w:rPr>
        <w:t> </w:t>
      </w:r>
      <w:r>
        <w:rPr/>
        <w:t>развивающихся</w:t>
      </w:r>
      <w:r>
        <w:rPr>
          <w:spacing w:val="-9"/>
        </w:rPr>
        <w:t> </w:t>
      </w:r>
      <w:r>
        <w:rPr/>
        <w:t>стран</w:t>
      </w:r>
      <w:r>
        <w:rPr>
          <w:spacing w:val="-9"/>
        </w:rPr>
        <w:t> </w:t>
      </w:r>
      <w:r>
        <w:rPr/>
        <w:t>на</w:t>
      </w:r>
      <w:r>
        <w:rPr>
          <w:spacing w:val="-9"/>
        </w:rPr>
        <w:t> </w:t>
      </w:r>
      <w:r>
        <w:rPr/>
        <w:t>протяжении</w:t>
      </w:r>
      <w:r>
        <w:rPr>
          <w:spacing w:val="-9"/>
        </w:rPr>
        <w:t> </w:t>
      </w:r>
      <w:r>
        <w:rPr/>
        <w:t>примерно</w:t>
      </w:r>
      <w:r>
        <w:rPr>
          <w:spacing w:val="-9"/>
        </w:rPr>
        <w:t> </w:t>
      </w:r>
      <w:r>
        <w:rPr/>
        <w:t>одного</w:t>
      </w:r>
      <w:r>
        <w:rPr>
          <w:spacing w:val="-8"/>
        </w:rPr>
        <w:t> </w:t>
      </w:r>
      <w:r>
        <w:rPr>
          <w:spacing w:val="-3"/>
        </w:rPr>
        <w:t>века </w:t>
      </w:r>
      <w:r>
        <w:rPr/>
        <w:t>все еще будет расти, прежде чем стабилизируется. Доля</w:t>
      </w:r>
      <w:r>
        <w:rPr>
          <w:spacing w:val="-35"/>
        </w:rPr>
        <w:t> </w:t>
      </w:r>
      <w:r>
        <w:rPr/>
        <w:t>населения развитых</w:t>
      </w:r>
      <w:r>
        <w:rPr>
          <w:spacing w:val="-6"/>
        </w:rPr>
        <w:t> </w:t>
      </w:r>
      <w:r>
        <w:rPr/>
        <w:t>стран</w:t>
      </w:r>
      <w:r>
        <w:rPr>
          <w:spacing w:val="-6"/>
        </w:rPr>
        <w:t> </w:t>
      </w:r>
      <w:r>
        <w:rPr/>
        <w:t>будет</w:t>
      </w:r>
      <w:r>
        <w:rPr>
          <w:spacing w:val="-5"/>
        </w:rPr>
        <w:t> </w:t>
      </w:r>
      <w:r>
        <w:rPr/>
        <w:t>составлять</w:t>
      </w:r>
      <w:r>
        <w:rPr>
          <w:spacing w:val="-6"/>
        </w:rPr>
        <w:t> </w:t>
      </w:r>
      <w:r>
        <w:rPr/>
        <w:t>все</w:t>
      </w:r>
      <w:r>
        <w:rPr>
          <w:spacing w:val="-5"/>
        </w:rPr>
        <w:t> </w:t>
      </w:r>
      <w:r>
        <w:rPr/>
        <w:t>меньший</w:t>
      </w:r>
      <w:r>
        <w:rPr>
          <w:spacing w:val="-6"/>
        </w:rPr>
        <w:t> </w:t>
      </w:r>
      <w:r>
        <w:rPr/>
        <w:t>процент</w:t>
      </w:r>
      <w:r>
        <w:rPr>
          <w:spacing w:val="-5"/>
        </w:rPr>
        <w:t> </w:t>
      </w:r>
      <w:r>
        <w:rPr/>
        <w:t>от</w:t>
      </w:r>
      <w:r>
        <w:rPr>
          <w:spacing w:val="-6"/>
        </w:rPr>
        <w:t> </w:t>
      </w:r>
      <w:r>
        <w:rPr/>
        <w:t>общеми- рового, и через 50–70 лет она снизится до 10% против нынешних 25%.</w:t>
      </w:r>
    </w:p>
    <w:p>
      <w:pPr>
        <w:pStyle w:val="BodyText"/>
        <w:spacing w:line="252" w:lineRule="auto"/>
        <w:ind w:right="1129" w:firstLine="283"/>
      </w:pPr>
      <w:r>
        <w:rPr>
          <w:rFonts w:ascii="Times New Roman" w:hAnsi="Times New Roman"/>
          <w:b/>
        </w:rPr>
        <w:t>Общий коэффициент смертности </w:t>
      </w:r>
      <w:r>
        <w:rPr/>
        <w:t>является измерителем </w:t>
      </w:r>
      <w:r>
        <w:rPr>
          <w:spacing w:val="2"/>
        </w:rPr>
        <w:t>уровня </w:t>
      </w:r>
      <w:r>
        <w:rPr/>
        <w:t>смертности населения, исчисляется как отношение общего числа умерших</w:t>
      </w:r>
      <w:r>
        <w:rPr>
          <w:spacing w:val="-6"/>
        </w:rPr>
        <w:t> </w:t>
      </w:r>
      <w:r>
        <w:rPr/>
        <w:t>в</w:t>
      </w:r>
      <w:r>
        <w:rPr>
          <w:spacing w:val="-6"/>
        </w:rPr>
        <w:t> </w:t>
      </w:r>
      <w:r>
        <w:rPr/>
        <w:t>течение</w:t>
      </w:r>
      <w:r>
        <w:rPr>
          <w:spacing w:val="-6"/>
        </w:rPr>
        <w:t> </w:t>
      </w:r>
      <w:r>
        <w:rPr/>
        <w:t>определенного</w:t>
      </w:r>
      <w:r>
        <w:rPr>
          <w:spacing w:val="-6"/>
        </w:rPr>
        <w:t> </w:t>
      </w:r>
      <w:r>
        <w:rPr/>
        <w:t>периода</w:t>
      </w:r>
      <w:r>
        <w:rPr>
          <w:spacing w:val="-6"/>
        </w:rPr>
        <w:t> </w:t>
      </w:r>
      <w:r>
        <w:rPr/>
        <w:t>к</w:t>
      </w:r>
      <w:r>
        <w:rPr>
          <w:spacing w:val="-6"/>
        </w:rPr>
        <w:t> </w:t>
      </w:r>
      <w:r>
        <w:rPr/>
        <w:t>средней</w:t>
      </w:r>
      <w:r>
        <w:rPr>
          <w:spacing w:val="-6"/>
        </w:rPr>
        <w:t> </w:t>
      </w:r>
      <w:r>
        <w:rPr/>
        <w:t>численности населения, выражается в ‰ и вычисляется по</w:t>
      </w:r>
      <w:r>
        <w:rPr>
          <w:spacing w:val="27"/>
        </w:rPr>
        <w:t> </w:t>
      </w:r>
      <w:r>
        <w:rPr/>
        <w:t>формуле</w:t>
      </w:r>
    </w:p>
    <w:p>
      <w:pPr>
        <w:spacing w:line="323" w:lineRule="exact" w:before="107"/>
        <w:ind w:left="365" w:right="1383" w:firstLine="0"/>
        <w:jc w:val="center"/>
        <w:rPr>
          <w:rFonts w:ascii="Century Gothic" w:hAnsi="Century Gothic"/>
          <w:sz w:val="20"/>
        </w:rPr>
      </w:pPr>
      <w:r>
        <w:rPr/>
        <w:pict>
          <v:line style="position:absolute;mso-position-horizontal-relative:page;mso-position-vertical-relative:paragraph;z-index:-264342528" from="610.418030pt,18.498011pt" to="624.855030pt,18.498011pt" stroked="true" strokeweight=".5pt" strokecolor="#000000">
            <v:stroke dashstyle="solid"/>
            <w10:wrap type="none"/>
          </v:line>
        </w:pict>
      </w:r>
      <w:r>
        <w:rPr>
          <w:rFonts w:ascii="Times New Roman" w:hAnsi="Times New Roman"/>
          <w:i/>
          <w:w w:val="105"/>
          <w:sz w:val="20"/>
        </w:rPr>
        <w:t>m </w:t>
      </w:r>
      <w:r>
        <w:rPr>
          <w:rFonts w:ascii="Symbol" w:hAnsi="Symbol"/>
          <w:w w:val="105"/>
          <w:sz w:val="20"/>
        </w:rPr>
        <w:t></w:t>
      </w:r>
      <w:r>
        <w:rPr>
          <w:rFonts w:ascii="Times New Roman" w:hAnsi="Times New Roman"/>
          <w:w w:val="105"/>
          <w:sz w:val="20"/>
        </w:rPr>
        <w:t>  </w:t>
      </w:r>
      <w:r>
        <w:rPr>
          <w:rFonts w:ascii="Times New Roman" w:hAnsi="Times New Roman"/>
          <w:i/>
          <w:w w:val="105"/>
          <w:position w:val="13"/>
          <w:sz w:val="20"/>
        </w:rPr>
        <w:t>M</w:t>
      </w:r>
      <w:r>
        <w:rPr>
          <w:rFonts w:ascii="Times New Roman" w:hAnsi="Times New Roman"/>
          <w:i/>
          <w:w w:val="105"/>
          <w:position w:val="8"/>
          <w:sz w:val="14"/>
        </w:rPr>
        <w:t>t </w:t>
      </w:r>
      <w:r>
        <w:rPr>
          <w:rFonts w:ascii="Century Gothic" w:hAnsi="Century Gothic"/>
          <w:w w:val="105"/>
          <w:sz w:val="20"/>
        </w:rPr>
        <w:t>,</w:t>
      </w:r>
    </w:p>
    <w:p>
      <w:pPr>
        <w:spacing w:line="229" w:lineRule="exact" w:before="0"/>
        <w:ind w:left="371" w:right="1088" w:firstLine="0"/>
        <w:jc w:val="center"/>
        <w:rPr>
          <w:rFonts w:ascii="Times New Roman"/>
          <w:i/>
          <w:sz w:val="14"/>
        </w:rPr>
      </w:pPr>
      <w:r>
        <w:rPr>
          <w:rFonts w:ascii="Times New Roman"/>
          <w:i/>
          <w:sz w:val="20"/>
        </w:rPr>
        <w:t>P</w:t>
      </w:r>
      <w:r>
        <w:rPr>
          <w:rFonts w:ascii="Times New Roman"/>
          <w:i/>
          <w:position w:val="-4"/>
          <w:sz w:val="14"/>
        </w:rPr>
        <w:t>t</w:t>
      </w:r>
    </w:p>
    <w:p>
      <w:pPr>
        <w:pStyle w:val="BodyText"/>
        <w:spacing w:line="252" w:lineRule="auto" w:before="99"/>
        <w:ind w:right="1131"/>
      </w:pPr>
      <w:r>
        <w:rPr/>
        <w:t>где </w:t>
      </w:r>
      <w:r>
        <w:rPr>
          <w:rFonts w:ascii="Times New Roman" w:hAnsi="Times New Roman"/>
          <w:i/>
        </w:rPr>
        <w:t>М </w:t>
      </w:r>
      <w:r>
        <w:rPr/>
        <w:t>— число умерших; </w:t>
      </w:r>
      <w:r>
        <w:rPr>
          <w:rFonts w:ascii="Times New Roman" w:hAnsi="Times New Roman"/>
          <w:i/>
        </w:rPr>
        <w:t>t </w:t>
      </w:r>
      <w:r>
        <w:rPr/>
        <w:t>— обозначение периода в годах; </w:t>
      </w:r>
      <w:r>
        <w:rPr>
          <w:rFonts w:ascii="Times New Roman" w:hAnsi="Times New Roman"/>
          <w:i/>
        </w:rPr>
        <w:t>P </w:t>
      </w:r>
      <w:r>
        <w:rPr/>
        <w:t>— средняя численность населения.</w:t>
      </w:r>
    </w:p>
    <w:p>
      <w:pPr>
        <w:pStyle w:val="BodyText"/>
        <w:spacing w:line="252" w:lineRule="auto"/>
        <w:ind w:right="1126" w:firstLine="283"/>
      </w:pPr>
      <w:r>
        <w:rPr/>
        <w:t>Общий коэффициент смертности зависит как от интенсив- ности процессов смертности, так и от специфики сложившейся возрастно-половой структуры. Более точные измерители смерт-</w:t>
      </w:r>
    </w:p>
    <w:p>
      <w:pPr>
        <w:spacing w:after="0" w:line="252" w:lineRule="auto"/>
        <w:sectPr>
          <w:footerReference w:type="default" r:id="rId58"/>
          <w:pgSz w:w="16450" w:h="12190" w:orient="landscape"/>
          <w:pgMar w:footer="743" w:header="0" w:top="920" w:bottom="940" w:left="1020" w:right="0"/>
          <w:cols w:num="2" w:equalWidth="0">
            <w:col w:w="6394" w:space="1543"/>
            <w:col w:w="7493"/>
          </w:cols>
        </w:sectPr>
      </w:pPr>
    </w:p>
    <w:p>
      <w:pPr>
        <w:spacing w:line="252" w:lineRule="auto" w:before="65"/>
        <w:ind w:left="113" w:right="40" w:firstLine="0"/>
        <w:jc w:val="both"/>
        <w:rPr>
          <w:sz w:val="20"/>
        </w:rPr>
      </w:pPr>
      <w:r>
        <w:rPr>
          <w:spacing w:val="2"/>
          <w:sz w:val="20"/>
        </w:rPr>
        <w:t>ности </w:t>
      </w:r>
      <w:r>
        <w:rPr>
          <w:sz w:val="20"/>
        </w:rPr>
        <w:t>— </w:t>
      </w:r>
      <w:r>
        <w:rPr>
          <w:rFonts w:ascii="Times New Roman" w:hAnsi="Times New Roman"/>
          <w:i/>
          <w:spacing w:val="2"/>
          <w:sz w:val="20"/>
        </w:rPr>
        <w:t>возрастные коэффициенты смертности</w:t>
      </w:r>
      <w:r>
        <w:rPr>
          <w:spacing w:val="2"/>
          <w:sz w:val="20"/>
        </w:rPr>
        <w:t>. </w:t>
      </w:r>
      <w:r>
        <w:rPr>
          <w:sz w:val="20"/>
        </w:rPr>
        <w:t>Они позволяют выявить</w:t>
      </w:r>
      <w:r>
        <w:rPr>
          <w:spacing w:val="-15"/>
          <w:sz w:val="20"/>
        </w:rPr>
        <w:t> </w:t>
      </w:r>
      <w:r>
        <w:rPr>
          <w:sz w:val="20"/>
        </w:rPr>
        <w:t>различия</w:t>
      </w:r>
      <w:r>
        <w:rPr>
          <w:spacing w:val="-15"/>
          <w:sz w:val="20"/>
        </w:rPr>
        <w:t> </w:t>
      </w:r>
      <w:r>
        <w:rPr>
          <w:sz w:val="20"/>
        </w:rPr>
        <w:t>смертности</w:t>
      </w:r>
      <w:r>
        <w:rPr>
          <w:spacing w:val="-14"/>
          <w:sz w:val="20"/>
        </w:rPr>
        <w:t> </w:t>
      </w:r>
      <w:r>
        <w:rPr>
          <w:sz w:val="20"/>
        </w:rPr>
        <w:t>по</w:t>
      </w:r>
      <w:r>
        <w:rPr>
          <w:spacing w:val="-15"/>
          <w:sz w:val="20"/>
        </w:rPr>
        <w:t> </w:t>
      </w:r>
      <w:r>
        <w:rPr>
          <w:sz w:val="20"/>
        </w:rPr>
        <w:t>отдельным</w:t>
      </w:r>
      <w:r>
        <w:rPr>
          <w:spacing w:val="-14"/>
          <w:sz w:val="20"/>
        </w:rPr>
        <w:t> </w:t>
      </w:r>
      <w:r>
        <w:rPr>
          <w:sz w:val="20"/>
        </w:rPr>
        <w:t>возрастным</w:t>
      </w:r>
      <w:r>
        <w:rPr>
          <w:spacing w:val="-15"/>
          <w:sz w:val="20"/>
        </w:rPr>
        <w:t> </w:t>
      </w:r>
      <w:r>
        <w:rPr>
          <w:sz w:val="20"/>
        </w:rPr>
        <w:t>группам.</w:t>
      </w:r>
    </w:p>
    <w:p>
      <w:pPr>
        <w:pStyle w:val="BodyText"/>
        <w:spacing w:line="252" w:lineRule="auto"/>
        <w:ind w:right="38" w:firstLine="283"/>
      </w:pPr>
      <w:r>
        <w:rPr/>
        <w:t>При </w:t>
      </w:r>
      <w:r>
        <w:rPr>
          <w:spacing w:val="2"/>
        </w:rPr>
        <w:t>наиболее благоприятных условиях величина общего </w:t>
      </w:r>
      <w:r>
        <w:rPr>
          <w:spacing w:val="3"/>
        </w:rPr>
        <w:t>ко- </w:t>
      </w:r>
      <w:r>
        <w:rPr>
          <w:spacing w:val="4"/>
        </w:rPr>
        <w:t>эффициента смертности </w:t>
      </w:r>
      <w:r>
        <w:rPr>
          <w:spacing w:val="2"/>
        </w:rPr>
        <w:t>не </w:t>
      </w:r>
      <w:r>
        <w:rPr>
          <w:spacing w:val="4"/>
        </w:rPr>
        <w:t>превышает 4–5‰. </w:t>
      </w:r>
      <w:r>
        <w:rPr>
          <w:spacing w:val="5"/>
        </w:rPr>
        <w:t>Маловероятно, </w:t>
      </w:r>
      <w:r>
        <w:rPr/>
        <w:t>чтобы для сравнительно больших групп населения в течение года минимальное его значение стало равняться нулю. Максимальную же </w:t>
      </w:r>
      <w:r>
        <w:rPr>
          <w:spacing w:val="3"/>
        </w:rPr>
        <w:t>величину общего коэффициента смертности рассчитать </w:t>
      </w:r>
      <w:r>
        <w:rPr>
          <w:spacing w:val="4"/>
        </w:rPr>
        <w:t>не- </w:t>
      </w:r>
      <w:r>
        <w:rPr/>
        <w:t>сколько</w:t>
      </w:r>
      <w:r>
        <w:rPr>
          <w:spacing w:val="-22"/>
        </w:rPr>
        <w:t> </w:t>
      </w:r>
      <w:r>
        <w:rPr/>
        <w:t>сложнее,</w:t>
      </w:r>
      <w:r>
        <w:rPr>
          <w:spacing w:val="-21"/>
        </w:rPr>
        <w:t> </w:t>
      </w:r>
      <w:r>
        <w:rPr/>
        <w:t>но</w:t>
      </w:r>
      <w:r>
        <w:rPr>
          <w:spacing w:val="-21"/>
        </w:rPr>
        <w:t> </w:t>
      </w:r>
      <w:r>
        <w:rPr/>
        <w:t>можно</w:t>
      </w:r>
      <w:r>
        <w:rPr>
          <w:spacing w:val="-21"/>
        </w:rPr>
        <w:t> </w:t>
      </w:r>
      <w:r>
        <w:rPr/>
        <w:t>предположить</w:t>
      </w:r>
      <w:r>
        <w:rPr>
          <w:spacing w:val="-22"/>
        </w:rPr>
        <w:t> </w:t>
      </w:r>
      <w:r>
        <w:rPr/>
        <w:t>его</w:t>
      </w:r>
      <w:r>
        <w:rPr>
          <w:spacing w:val="-21"/>
        </w:rPr>
        <w:t> </w:t>
      </w:r>
      <w:r>
        <w:rPr/>
        <w:t>возрастание</w:t>
      </w:r>
      <w:r>
        <w:rPr>
          <w:spacing w:val="-21"/>
        </w:rPr>
        <w:t> </w:t>
      </w:r>
      <w:r>
        <w:rPr/>
        <w:t>до</w:t>
      </w:r>
      <w:r>
        <w:rPr>
          <w:spacing w:val="-21"/>
        </w:rPr>
        <w:t> </w:t>
      </w:r>
      <w:r>
        <w:rPr/>
        <w:t>50‰. В </w:t>
      </w:r>
      <w:r>
        <w:rPr>
          <w:spacing w:val="3"/>
        </w:rPr>
        <w:t>1960 </w:t>
      </w:r>
      <w:r>
        <w:rPr/>
        <w:t>г. </w:t>
      </w:r>
      <w:r>
        <w:rPr>
          <w:spacing w:val="3"/>
        </w:rPr>
        <w:t>общий коэффициент смертности </w:t>
      </w:r>
      <w:r>
        <w:rPr/>
        <w:t>в </w:t>
      </w:r>
      <w:r>
        <w:rPr>
          <w:spacing w:val="3"/>
        </w:rPr>
        <w:t>России </w:t>
      </w:r>
      <w:r>
        <w:rPr>
          <w:spacing w:val="2"/>
        </w:rPr>
        <w:t>был </w:t>
      </w:r>
      <w:r>
        <w:rPr>
          <w:spacing w:val="4"/>
        </w:rPr>
        <w:t>равен </w:t>
      </w:r>
      <w:r>
        <w:rPr/>
        <w:t>7,4‰,</w:t>
      </w:r>
      <w:r>
        <w:rPr>
          <w:spacing w:val="6"/>
        </w:rPr>
        <w:t> </w:t>
      </w:r>
      <w:r>
        <w:rPr/>
        <w:t>в</w:t>
      </w:r>
      <w:r>
        <w:rPr>
          <w:spacing w:val="6"/>
        </w:rPr>
        <w:t> </w:t>
      </w:r>
      <w:r>
        <w:rPr/>
        <w:t>2000</w:t>
      </w:r>
      <w:r>
        <w:rPr>
          <w:spacing w:val="6"/>
        </w:rPr>
        <w:t> </w:t>
      </w:r>
      <w:r>
        <w:rPr/>
        <w:t>г.</w:t>
      </w:r>
      <w:r>
        <w:rPr>
          <w:spacing w:val="6"/>
        </w:rPr>
        <w:t> </w:t>
      </w:r>
      <w:r>
        <w:rPr/>
        <w:t>—</w:t>
      </w:r>
      <w:r>
        <w:rPr>
          <w:spacing w:val="6"/>
        </w:rPr>
        <w:t> </w:t>
      </w:r>
      <w:r>
        <w:rPr/>
        <w:t>15,3‰,</w:t>
      </w:r>
      <w:r>
        <w:rPr>
          <w:spacing w:val="6"/>
        </w:rPr>
        <w:t> </w:t>
      </w:r>
      <w:r>
        <w:rPr/>
        <w:t>а</w:t>
      </w:r>
      <w:r>
        <w:rPr>
          <w:spacing w:val="6"/>
        </w:rPr>
        <w:t> </w:t>
      </w:r>
      <w:r>
        <w:rPr/>
        <w:t>в</w:t>
      </w:r>
      <w:r>
        <w:rPr>
          <w:spacing w:val="6"/>
        </w:rPr>
        <w:t> </w:t>
      </w:r>
      <w:r>
        <w:rPr/>
        <w:t>2013</w:t>
      </w:r>
      <w:r>
        <w:rPr>
          <w:spacing w:val="6"/>
        </w:rPr>
        <w:t> </w:t>
      </w:r>
      <w:r>
        <w:rPr/>
        <w:t>г.</w:t>
      </w:r>
      <w:r>
        <w:rPr>
          <w:spacing w:val="6"/>
        </w:rPr>
        <w:t> </w:t>
      </w:r>
      <w:r>
        <w:rPr/>
        <w:t>он</w:t>
      </w:r>
      <w:r>
        <w:rPr>
          <w:spacing w:val="6"/>
        </w:rPr>
        <w:t> </w:t>
      </w:r>
      <w:r>
        <w:rPr/>
        <w:t>равнялся</w:t>
      </w:r>
      <w:r>
        <w:rPr>
          <w:spacing w:val="6"/>
        </w:rPr>
        <w:t> </w:t>
      </w:r>
      <w:r>
        <w:rPr/>
        <w:t>13,0‰.</w:t>
      </w:r>
    </w:p>
    <w:p>
      <w:pPr>
        <w:pStyle w:val="BodyText"/>
        <w:spacing w:line="252" w:lineRule="auto"/>
        <w:ind w:right="42" w:firstLine="283"/>
      </w:pPr>
      <w:r>
        <w:rPr>
          <w:rFonts w:ascii="Times New Roman" w:hAnsi="Times New Roman"/>
          <w:i/>
        </w:rPr>
        <w:t>Коэффициент</w:t>
      </w:r>
      <w:r>
        <w:rPr>
          <w:rFonts w:ascii="Times New Roman" w:hAnsi="Times New Roman"/>
          <w:i/>
          <w:spacing w:val="-16"/>
        </w:rPr>
        <w:t> </w:t>
      </w:r>
      <w:r>
        <w:rPr>
          <w:rFonts w:ascii="Times New Roman" w:hAnsi="Times New Roman"/>
          <w:i/>
        </w:rPr>
        <w:t>младенческой</w:t>
      </w:r>
      <w:r>
        <w:rPr>
          <w:rFonts w:ascii="Times New Roman" w:hAnsi="Times New Roman"/>
          <w:i/>
          <w:spacing w:val="-16"/>
        </w:rPr>
        <w:t> </w:t>
      </w:r>
      <w:r>
        <w:rPr/>
        <w:t>(</w:t>
      </w:r>
      <w:r>
        <w:rPr>
          <w:rFonts w:ascii="Times New Roman" w:hAnsi="Times New Roman"/>
          <w:i/>
        </w:rPr>
        <w:t>детской</w:t>
      </w:r>
      <w:r>
        <w:rPr/>
        <w:t>)</w:t>
      </w:r>
      <w:r>
        <w:rPr>
          <w:spacing w:val="-14"/>
        </w:rPr>
        <w:t> </w:t>
      </w:r>
      <w:r>
        <w:rPr>
          <w:rFonts w:ascii="Times New Roman" w:hAnsi="Times New Roman"/>
          <w:i/>
        </w:rPr>
        <w:t>смертности</w:t>
      </w:r>
      <w:r>
        <w:rPr>
          <w:rFonts w:ascii="Times New Roman" w:hAnsi="Times New Roman"/>
          <w:i/>
          <w:spacing w:val="-15"/>
        </w:rPr>
        <w:t> </w:t>
      </w:r>
      <w:r>
        <w:rPr/>
        <w:t>является</w:t>
      </w:r>
      <w:r>
        <w:rPr>
          <w:spacing w:val="-14"/>
        </w:rPr>
        <w:t> </w:t>
      </w:r>
      <w:r>
        <w:rPr/>
        <w:t>мерой смертности детей в возрасте до 1 года; он показывает число детей, умерших в течение первого года жизни, в отношении на 1000 ро- дившихся. В отличие от общего коэффициента смертности число умерших детей соотносится с числом родившихся, а не со </w:t>
      </w:r>
      <w:r>
        <w:rPr>
          <w:spacing w:val="-3"/>
        </w:rPr>
        <w:t>средней </w:t>
      </w:r>
      <w:r>
        <w:rPr/>
        <w:t>численностью</w:t>
      </w:r>
      <w:r>
        <w:rPr>
          <w:spacing w:val="7"/>
        </w:rPr>
        <w:t> </w:t>
      </w:r>
      <w:r>
        <w:rPr/>
        <w:t>населения.</w:t>
      </w:r>
    </w:p>
    <w:p>
      <w:pPr>
        <w:pStyle w:val="BodyText"/>
        <w:spacing w:line="252" w:lineRule="auto"/>
        <w:ind w:right="38" w:firstLine="283"/>
      </w:pPr>
      <w:r>
        <w:rPr>
          <w:spacing w:val="3"/>
        </w:rPr>
        <w:t>Организм детей </w:t>
      </w:r>
      <w:r>
        <w:rPr/>
        <w:t>на </w:t>
      </w:r>
      <w:r>
        <w:rPr>
          <w:spacing w:val="3"/>
        </w:rPr>
        <w:t>первом году жизни особенно </w:t>
      </w:r>
      <w:r>
        <w:rPr>
          <w:spacing w:val="4"/>
        </w:rPr>
        <w:t>подвержен </w:t>
      </w:r>
      <w:r>
        <w:rPr/>
        <w:t>влиянию внешней среды. На развитии и жизнедеятельности</w:t>
      </w:r>
      <w:r>
        <w:rPr>
          <w:spacing w:val="-33"/>
        </w:rPr>
        <w:t> </w:t>
      </w:r>
      <w:r>
        <w:rPr>
          <w:spacing w:val="-3"/>
        </w:rPr>
        <w:t>ново- </w:t>
      </w:r>
      <w:r>
        <w:rPr/>
        <w:t>рожденных существенно сказывается такой фактор, как своевре- менное получение квалифицированной медицинской</w:t>
      </w:r>
      <w:r>
        <w:rPr>
          <w:spacing w:val="-7"/>
        </w:rPr>
        <w:t> </w:t>
      </w:r>
      <w:r>
        <w:rPr/>
        <w:t>помощи.</w:t>
      </w:r>
    </w:p>
    <w:p>
      <w:pPr>
        <w:pStyle w:val="BodyText"/>
        <w:spacing w:line="252" w:lineRule="auto"/>
        <w:ind w:right="42" w:firstLine="283"/>
      </w:pPr>
      <w:r>
        <w:rPr/>
        <w:t>Установлено,</w:t>
      </w:r>
      <w:r>
        <w:rPr>
          <w:spacing w:val="-9"/>
        </w:rPr>
        <w:t> </w:t>
      </w:r>
      <w:r>
        <w:rPr/>
        <w:t>что</w:t>
      </w:r>
      <w:r>
        <w:rPr>
          <w:spacing w:val="-8"/>
        </w:rPr>
        <w:t> </w:t>
      </w:r>
      <w:r>
        <w:rPr/>
        <w:t>из</w:t>
      </w:r>
      <w:r>
        <w:rPr>
          <w:spacing w:val="-8"/>
        </w:rPr>
        <w:t> </w:t>
      </w:r>
      <w:r>
        <w:rPr/>
        <w:t>всех</w:t>
      </w:r>
      <w:r>
        <w:rPr>
          <w:spacing w:val="-8"/>
        </w:rPr>
        <w:t> </w:t>
      </w:r>
      <w:r>
        <w:rPr/>
        <w:t>умерших</w:t>
      </w:r>
      <w:r>
        <w:rPr>
          <w:spacing w:val="-8"/>
        </w:rPr>
        <w:t> </w:t>
      </w:r>
      <w:r>
        <w:rPr/>
        <w:t>в</w:t>
      </w:r>
      <w:r>
        <w:rPr>
          <w:spacing w:val="-9"/>
        </w:rPr>
        <w:t> </w:t>
      </w:r>
      <w:r>
        <w:rPr/>
        <w:t>возрасте</w:t>
      </w:r>
      <w:r>
        <w:rPr>
          <w:spacing w:val="-8"/>
        </w:rPr>
        <w:t> </w:t>
      </w:r>
      <w:r>
        <w:rPr/>
        <w:t>до</w:t>
      </w:r>
      <w:r>
        <w:rPr>
          <w:spacing w:val="-8"/>
        </w:rPr>
        <w:t> </w:t>
      </w:r>
      <w:r>
        <w:rPr/>
        <w:t>1</w:t>
      </w:r>
      <w:r>
        <w:rPr>
          <w:spacing w:val="-8"/>
        </w:rPr>
        <w:t> </w:t>
      </w:r>
      <w:r>
        <w:rPr/>
        <w:t>года</w:t>
      </w:r>
      <w:r>
        <w:rPr>
          <w:spacing w:val="-8"/>
        </w:rPr>
        <w:t> </w:t>
      </w:r>
      <w:r>
        <w:rPr/>
        <w:t>около</w:t>
      </w:r>
      <w:r>
        <w:rPr>
          <w:spacing w:val="-8"/>
        </w:rPr>
        <w:t> </w:t>
      </w:r>
      <w:r>
        <w:rPr/>
        <w:t>2/3 рождается</w:t>
      </w:r>
      <w:r>
        <w:rPr>
          <w:spacing w:val="-17"/>
        </w:rPr>
        <w:t> </w:t>
      </w:r>
      <w:r>
        <w:rPr/>
        <w:t>в</w:t>
      </w:r>
      <w:r>
        <w:rPr>
          <w:spacing w:val="-16"/>
        </w:rPr>
        <w:t> </w:t>
      </w:r>
      <w:r>
        <w:rPr/>
        <w:t>том</w:t>
      </w:r>
      <w:r>
        <w:rPr>
          <w:spacing w:val="-16"/>
        </w:rPr>
        <w:t> </w:t>
      </w:r>
      <w:r>
        <w:rPr/>
        <w:t>же</w:t>
      </w:r>
      <w:r>
        <w:rPr>
          <w:spacing w:val="-16"/>
        </w:rPr>
        <w:t> </w:t>
      </w:r>
      <w:r>
        <w:rPr/>
        <w:t>календарном</w:t>
      </w:r>
      <w:r>
        <w:rPr>
          <w:spacing w:val="-16"/>
        </w:rPr>
        <w:t> </w:t>
      </w:r>
      <w:r>
        <w:rPr/>
        <w:t>году</w:t>
      </w:r>
      <w:r>
        <w:rPr>
          <w:spacing w:val="-16"/>
        </w:rPr>
        <w:t> </w:t>
      </w:r>
      <w:r>
        <w:rPr/>
        <w:t>и</w:t>
      </w:r>
      <w:r>
        <w:rPr>
          <w:spacing w:val="-16"/>
        </w:rPr>
        <w:t> </w:t>
      </w:r>
      <w:r>
        <w:rPr/>
        <w:t>около</w:t>
      </w:r>
      <w:r>
        <w:rPr>
          <w:spacing w:val="-16"/>
        </w:rPr>
        <w:t> </w:t>
      </w:r>
      <w:r>
        <w:rPr/>
        <w:t>1/3</w:t>
      </w:r>
      <w:r>
        <w:rPr>
          <w:spacing w:val="-16"/>
        </w:rPr>
        <w:t> </w:t>
      </w:r>
      <w:r>
        <w:rPr/>
        <w:t>—</w:t>
      </w:r>
      <w:r>
        <w:rPr>
          <w:spacing w:val="-16"/>
        </w:rPr>
        <w:t> </w:t>
      </w:r>
      <w:r>
        <w:rPr/>
        <w:t>в</w:t>
      </w:r>
      <w:r>
        <w:rPr>
          <w:spacing w:val="-17"/>
        </w:rPr>
        <w:t> </w:t>
      </w:r>
      <w:r>
        <w:rPr/>
        <w:t>году,</w:t>
      </w:r>
      <w:r>
        <w:rPr>
          <w:spacing w:val="-16"/>
        </w:rPr>
        <w:t> </w:t>
      </w:r>
      <w:r>
        <w:rPr/>
        <w:t>предше-</w:t>
      </w:r>
    </w:p>
    <w:p>
      <w:pPr>
        <w:pStyle w:val="BodyText"/>
        <w:spacing w:line="213" w:lineRule="auto"/>
        <w:ind w:right="42"/>
      </w:pPr>
      <w:r>
        <w:rPr/>
        <w:t>ствовавшем году их смерти. Если обозначить: </w:t>
      </w:r>
      <w:r>
        <w:rPr>
          <w:rFonts w:ascii="Times New Roman" w:hAnsi="Times New Roman"/>
          <w:i/>
        </w:rPr>
        <w:t>m</w:t>
      </w:r>
      <w:r>
        <w:rPr>
          <w:position w:val="-4"/>
          <w:sz w:val="14"/>
        </w:rPr>
        <w:t>0 </w:t>
      </w:r>
      <w:r>
        <w:rPr/>
        <w:t>— коэффициент младенческой смертности; </w:t>
      </w:r>
      <w:r>
        <w:rPr>
          <w:rFonts w:ascii="Times New Roman" w:hAnsi="Times New Roman"/>
          <w:i/>
        </w:rPr>
        <w:t>M</w:t>
      </w:r>
      <w:r>
        <w:rPr>
          <w:position w:val="-4"/>
          <w:sz w:val="14"/>
        </w:rPr>
        <w:t>0 </w:t>
      </w:r>
      <w:r>
        <w:rPr/>
        <w:t>— число детей, умерших в возрасте до 1 года; </w:t>
      </w:r>
      <w:r>
        <w:rPr>
          <w:rFonts w:ascii="Times New Roman" w:hAnsi="Times New Roman"/>
          <w:i/>
        </w:rPr>
        <w:t>N</w:t>
      </w:r>
      <w:r>
        <w:rPr>
          <w:position w:val="-4"/>
          <w:sz w:val="14"/>
        </w:rPr>
        <w:t>0 </w:t>
      </w:r>
      <w:r>
        <w:rPr/>
        <w:t>— число родившихся в данном году; </w:t>
      </w:r>
      <w:r>
        <w:rPr>
          <w:rFonts w:ascii="Times New Roman" w:hAnsi="Times New Roman"/>
          <w:i/>
        </w:rPr>
        <w:t>N</w:t>
      </w:r>
      <w:r>
        <w:rPr>
          <w:rFonts w:ascii="Symbol" w:hAnsi="Symbol"/>
          <w:position w:val="-4"/>
          <w:sz w:val="14"/>
        </w:rPr>
        <w:t></w:t>
      </w:r>
      <w:r>
        <w:rPr>
          <w:position w:val="-4"/>
          <w:sz w:val="14"/>
        </w:rPr>
        <w:t>1 </w:t>
      </w:r>
      <w:r>
        <w:rPr/>
        <w:t>— число ро- дившихся в прошлом году, то выражение для расчета </w:t>
      </w:r>
      <w:r>
        <w:rPr>
          <w:spacing w:val="14"/>
        </w:rPr>
        <w:t> </w:t>
      </w:r>
      <w:r>
        <w:rPr/>
        <w:t>коэффици-</w:t>
      </w:r>
    </w:p>
    <w:p>
      <w:pPr>
        <w:pStyle w:val="BodyText"/>
        <w:spacing w:before="7"/>
      </w:pPr>
      <w:r>
        <w:rPr/>
        <w:t>ента</w:t>
      </w:r>
      <w:r>
        <w:rPr>
          <w:spacing w:val="-17"/>
        </w:rPr>
        <w:t> </w:t>
      </w:r>
      <w:r>
        <w:rPr/>
        <w:t>младенческой</w:t>
      </w:r>
      <w:r>
        <w:rPr>
          <w:spacing w:val="-17"/>
        </w:rPr>
        <w:t> </w:t>
      </w:r>
      <w:r>
        <w:rPr/>
        <w:t>смертности</w:t>
      </w:r>
      <w:r>
        <w:rPr>
          <w:spacing w:val="-16"/>
        </w:rPr>
        <w:t> </w:t>
      </w:r>
      <w:r>
        <w:rPr/>
        <w:t>(формула</w:t>
      </w:r>
      <w:r>
        <w:rPr>
          <w:spacing w:val="-17"/>
        </w:rPr>
        <w:t> </w:t>
      </w:r>
      <w:r>
        <w:rPr/>
        <w:t>Ратса)</w:t>
      </w:r>
      <w:r>
        <w:rPr>
          <w:spacing w:val="-16"/>
        </w:rPr>
        <w:t> </w:t>
      </w:r>
      <w:r>
        <w:rPr/>
        <w:t>будет</w:t>
      </w:r>
      <w:r>
        <w:rPr>
          <w:spacing w:val="-17"/>
        </w:rPr>
        <w:t> </w:t>
      </w:r>
      <w:r>
        <w:rPr/>
        <w:t>следующим:</w:t>
      </w:r>
    </w:p>
    <w:p>
      <w:pPr>
        <w:pStyle w:val="BodyText"/>
        <w:spacing w:line="252" w:lineRule="auto" w:before="69"/>
        <w:ind w:right="1124" w:firstLine="283"/>
      </w:pPr>
      <w:r>
        <w:rPr/>
        <w:br w:type="column"/>
      </w:r>
      <w:r>
        <w:rPr/>
        <w:t>В </w:t>
      </w:r>
      <w:r>
        <w:rPr>
          <w:spacing w:val="6"/>
        </w:rPr>
        <w:t>прошлом </w:t>
      </w:r>
      <w:r>
        <w:rPr>
          <w:spacing w:val="4"/>
        </w:rPr>
        <w:t>при </w:t>
      </w:r>
      <w:r>
        <w:rPr>
          <w:spacing w:val="6"/>
        </w:rPr>
        <w:t>отсутствии сколько-нибудь </w:t>
      </w:r>
      <w:r>
        <w:rPr>
          <w:spacing w:val="7"/>
        </w:rPr>
        <w:t>эффективной </w:t>
      </w:r>
      <w:r>
        <w:rPr/>
        <w:t>системы борьбы с заболеваниями детей и при низкой санитарной культуре</w:t>
      </w:r>
      <w:r>
        <w:rPr>
          <w:spacing w:val="-25"/>
        </w:rPr>
        <w:t> </w:t>
      </w:r>
      <w:r>
        <w:rPr/>
        <w:t>значения</w:t>
      </w:r>
      <w:r>
        <w:rPr>
          <w:spacing w:val="-25"/>
        </w:rPr>
        <w:t> </w:t>
      </w:r>
      <w:r>
        <w:rPr/>
        <w:t>коэффициента</w:t>
      </w:r>
      <w:r>
        <w:rPr>
          <w:spacing w:val="-25"/>
        </w:rPr>
        <w:t> </w:t>
      </w:r>
      <w:r>
        <w:rPr/>
        <w:t>младенческой</w:t>
      </w:r>
      <w:r>
        <w:rPr>
          <w:spacing w:val="-25"/>
        </w:rPr>
        <w:t> </w:t>
      </w:r>
      <w:r>
        <w:rPr/>
        <w:t>смертности</w:t>
      </w:r>
      <w:r>
        <w:rPr>
          <w:spacing w:val="-25"/>
        </w:rPr>
        <w:t> </w:t>
      </w:r>
      <w:r>
        <w:rPr/>
        <w:t>варьи- ровали</w:t>
      </w:r>
      <w:r>
        <w:rPr>
          <w:spacing w:val="-26"/>
        </w:rPr>
        <w:t> </w:t>
      </w:r>
      <w:r>
        <w:rPr/>
        <w:t>в</w:t>
      </w:r>
      <w:r>
        <w:rPr>
          <w:spacing w:val="-26"/>
        </w:rPr>
        <w:t> </w:t>
      </w:r>
      <w:r>
        <w:rPr/>
        <w:t>пределах</w:t>
      </w:r>
      <w:r>
        <w:rPr>
          <w:spacing w:val="-26"/>
        </w:rPr>
        <w:t> </w:t>
      </w:r>
      <w:r>
        <w:rPr/>
        <w:t>250–300‰,</w:t>
      </w:r>
      <w:r>
        <w:rPr>
          <w:spacing w:val="-26"/>
        </w:rPr>
        <w:t> </w:t>
      </w:r>
      <w:r>
        <w:rPr/>
        <w:t>а</w:t>
      </w:r>
      <w:r>
        <w:rPr>
          <w:spacing w:val="-25"/>
        </w:rPr>
        <w:t> </w:t>
      </w:r>
      <w:r>
        <w:rPr/>
        <w:t>в</w:t>
      </w:r>
      <w:r>
        <w:rPr>
          <w:spacing w:val="-26"/>
        </w:rPr>
        <w:t> </w:t>
      </w:r>
      <w:r>
        <w:rPr/>
        <w:t>условиях</w:t>
      </w:r>
      <w:r>
        <w:rPr>
          <w:spacing w:val="-26"/>
        </w:rPr>
        <w:t> </w:t>
      </w:r>
      <w:r>
        <w:rPr/>
        <w:t>эпидемий</w:t>
      </w:r>
      <w:r>
        <w:rPr>
          <w:spacing w:val="-26"/>
        </w:rPr>
        <w:t> </w:t>
      </w:r>
      <w:r>
        <w:rPr/>
        <w:t>и</w:t>
      </w:r>
      <w:r>
        <w:rPr>
          <w:spacing w:val="-25"/>
        </w:rPr>
        <w:t> </w:t>
      </w:r>
      <w:r>
        <w:rPr/>
        <w:t>голода</w:t>
      </w:r>
      <w:r>
        <w:rPr>
          <w:spacing w:val="-26"/>
        </w:rPr>
        <w:t> </w:t>
      </w:r>
      <w:r>
        <w:rPr/>
        <w:t>вели- чина</w:t>
      </w:r>
      <w:r>
        <w:rPr>
          <w:spacing w:val="-7"/>
        </w:rPr>
        <w:t> </w:t>
      </w:r>
      <w:r>
        <w:rPr/>
        <w:t>его</w:t>
      </w:r>
      <w:r>
        <w:rPr>
          <w:spacing w:val="-6"/>
        </w:rPr>
        <w:t> </w:t>
      </w:r>
      <w:r>
        <w:rPr/>
        <w:t>могла</w:t>
      </w:r>
      <w:r>
        <w:rPr>
          <w:spacing w:val="-6"/>
        </w:rPr>
        <w:t> </w:t>
      </w:r>
      <w:r>
        <w:rPr/>
        <w:t>возрастать</w:t>
      </w:r>
      <w:r>
        <w:rPr>
          <w:spacing w:val="-6"/>
        </w:rPr>
        <w:t> </w:t>
      </w:r>
      <w:r>
        <w:rPr/>
        <w:t>и</w:t>
      </w:r>
      <w:r>
        <w:rPr>
          <w:spacing w:val="-6"/>
        </w:rPr>
        <w:t> </w:t>
      </w:r>
      <w:r>
        <w:rPr/>
        <w:t>до</w:t>
      </w:r>
      <w:r>
        <w:rPr>
          <w:spacing w:val="-6"/>
        </w:rPr>
        <w:t> </w:t>
      </w:r>
      <w:r>
        <w:rPr/>
        <w:t>350–400‰.</w:t>
      </w:r>
      <w:r>
        <w:rPr>
          <w:spacing w:val="-7"/>
        </w:rPr>
        <w:t> </w:t>
      </w:r>
      <w:r>
        <w:rPr/>
        <w:t>В</w:t>
      </w:r>
      <w:r>
        <w:rPr>
          <w:spacing w:val="-6"/>
        </w:rPr>
        <w:t> </w:t>
      </w:r>
      <w:r>
        <w:rPr/>
        <w:t>настоящее</w:t>
      </w:r>
      <w:r>
        <w:rPr>
          <w:spacing w:val="-6"/>
        </w:rPr>
        <w:t> </w:t>
      </w:r>
      <w:r>
        <w:rPr/>
        <w:t>время</w:t>
      </w:r>
      <w:r>
        <w:rPr>
          <w:spacing w:val="-6"/>
        </w:rPr>
        <w:t> </w:t>
      </w:r>
      <w:r>
        <w:rPr/>
        <w:t>при достаточно</w:t>
      </w:r>
      <w:r>
        <w:rPr>
          <w:spacing w:val="-10"/>
        </w:rPr>
        <w:t> </w:t>
      </w:r>
      <w:r>
        <w:rPr/>
        <w:t>высоком</w:t>
      </w:r>
      <w:r>
        <w:rPr>
          <w:spacing w:val="-10"/>
        </w:rPr>
        <w:t> </w:t>
      </w:r>
      <w:r>
        <w:rPr/>
        <w:t>жизненном</w:t>
      </w:r>
      <w:r>
        <w:rPr>
          <w:spacing w:val="-10"/>
        </w:rPr>
        <w:t> </w:t>
      </w:r>
      <w:r>
        <w:rPr/>
        <w:t>уровне</w:t>
      </w:r>
      <w:r>
        <w:rPr>
          <w:spacing w:val="-9"/>
        </w:rPr>
        <w:t> </w:t>
      </w:r>
      <w:r>
        <w:rPr/>
        <w:t>населения</w:t>
      </w:r>
      <w:r>
        <w:rPr>
          <w:spacing w:val="-10"/>
        </w:rPr>
        <w:t> </w:t>
      </w:r>
      <w:r>
        <w:rPr/>
        <w:t>этот</w:t>
      </w:r>
      <w:r>
        <w:rPr>
          <w:spacing w:val="-10"/>
        </w:rPr>
        <w:t> </w:t>
      </w:r>
      <w:r>
        <w:rPr/>
        <w:t>показатель может снизиться до 4–7‰. Показатель детской смертности счита- ется наиболее точным измерителем состояния здоровья и уровня социально-экономического развития той или иной</w:t>
      </w:r>
      <w:r>
        <w:rPr>
          <w:spacing w:val="16"/>
        </w:rPr>
        <w:t> </w:t>
      </w:r>
      <w:r>
        <w:rPr/>
        <w:t>страны.</w:t>
      </w:r>
    </w:p>
    <w:p>
      <w:pPr>
        <w:pStyle w:val="BodyText"/>
        <w:spacing w:line="249" w:lineRule="auto"/>
        <w:ind w:right="1130" w:firstLine="283"/>
      </w:pPr>
      <w:r>
        <w:rPr>
          <w:rFonts w:ascii="Times New Roman" w:hAnsi="Times New Roman"/>
          <w:b/>
        </w:rPr>
        <w:t>Общий</w:t>
      </w:r>
      <w:r>
        <w:rPr>
          <w:rFonts w:ascii="Times New Roman" w:hAnsi="Times New Roman"/>
          <w:b/>
          <w:spacing w:val="-10"/>
        </w:rPr>
        <w:t> </w:t>
      </w:r>
      <w:r>
        <w:rPr>
          <w:rFonts w:ascii="Times New Roman" w:hAnsi="Times New Roman"/>
          <w:b/>
        </w:rPr>
        <w:t>коэффициент</w:t>
      </w:r>
      <w:r>
        <w:rPr>
          <w:rFonts w:ascii="Times New Roman" w:hAnsi="Times New Roman"/>
          <w:b/>
          <w:spacing w:val="-9"/>
        </w:rPr>
        <w:t> </w:t>
      </w:r>
      <w:r>
        <w:rPr>
          <w:rFonts w:ascii="Times New Roman" w:hAnsi="Times New Roman"/>
          <w:b/>
        </w:rPr>
        <w:t>брачности</w:t>
      </w:r>
      <w:r>
        <w:rPr>
          <w:rFonts w:ascii="Times New Roman" w:hAnsi="Times New Roman"/>
          <w:b/>
          <w:spacing w:val="-9"/>
        </w:rPr>
        <w:t> </w:t>
      </w:r>
      <w:r>
        <w:rPr/>
        <w:t>показывает</w:t>
      </w:r>
      <w:r>
        <w:rPr>
          <w:spacing w:val="-8"/>
        </w:rPr>
        <w:t> </w:t>
      </w:r>
      <w:r>
        <w:rPr/>
        <w:t>частоту</w:t>
      </w:r>
      <w:r>
        <w:rPr>
          <w:spacing w:val="-8"/>
        </w:rPr>
        <w:t> </w:t>
      </w:r>
      <w:r>
        <w:rPr/>
        <w:t>заключения браков в течение определенного промежутка времени (например, года).</w:t>
      </w:r>
      <w:r>
        <w:rPr>
          <w:spacing w:val="-16"/>
        </w:rPr>
        <w:t> </w:t>
      </w:r>
      <w:r>
        <w:rPr/>
        <w:t>Исчисляется</w:t>
      </w:r>
      <w:r>
        <w:rPr>
          <w:spacing w:val="-16"/>
        </w:rPr>
        <w:t> </w:t>
      </w:r>
      <w:r>
        <w:rPr/>
        <w:t>как</w:t>
      </w:r>
      <w:r>
        <w:rPr>
          <w:spacing w:val="-16"/>
        </w:rPr>
        <w:t> </w:t>
      </w:r>
      <w:r>
        <w:rPr/>
        <w:t>соотношение</w:t>
      </w:r>
      <w:r>
        <w:rPr>
          <w:spacing w:val="-16"/>
        </w:rPr>
        <w:t> </w:t>
      </w:r>
      <w:r>
        <w:rPr/>
        <w:t>количества</w:t>
      </w:r>
      <w:r>
        <w:rPr>
          <w:spacing w:val="-16"/>
        </w:rPr>
        <w:t> </w:t>
      </w:r>
      <w:r>
        <w:rPr/>
        <w:t>браков</w:t>
      </w:r>
      <w:r>
        <w:rPr>
          <w:spacing w:val="-16"/>
        </w:rPr>
        <w:t> </w:t>
      </w:r>
      <w:r>
        <w:rPr/>
        <w:t>(</w:t>
      </w:r>
      <w:r>
        <w:rPr>
          <w:rFonts w:ascii="Times New Roman" w:hAnsi="Times New Roman"/>
          <w:i/>
        </w:rPr>
        <w:t>В</w:t>
      </w:r>
      <w:r>
        <w:rPr/>
        <w:t>),</w:t>
      </w:r>
      <w:r>
        <w:rPr>
          <w:spacing w:val="-16"/>
        </w:rPr>
        <w:t> </w:t>
      </w:r>
      <w:r>
        <w:rPr/>
        <w:t>заклю- ченных за это время (</w:t>
      </w:r>
      <w:r>
        <w:rPr>
          <w:rFonts w:ascii="Times New Roman" w:hAnsi="Times New Roman"/>
          <w:i/>
        </w:rPr>
        <w:t>t</w:t>
      </w:r>
      <w:r>
        <w:rPr/>
        <w:t>), к средней численности населения</w:t>
      </w:r>
      <w:r>
        <w:rPr>
          <w:spacing w:val="17"/>
        </w:rPr>
        <w:t> </w:t>
      </w:r>
      <w:r>
        <w:rPr/>
        <w:t>(</w:t>
      </w:r>
      <w:r>
        <w:rPr>
          <w:rFonts w:ascii="Times New Roman" w:hAnsi="Times New Roman"/>
          <w:i/>
        </w:rPr>
        <w:t>P</w:t>
      </w:r>
      <w:r>
        <w:rPr/>
        <w:t>):</w:t>
      </w:r>
    </w:p>
    <w:p>
      <w:pPr>
        <w:spacing w:line="323" w:lineRule="exact" w:before="114"/>
        <w:ind w:left="366" w:right="1383" w:firstLine="0"/>
        <w:jc w:val="center"/>
        <w:rPr>
          <w:rFonts w:ascii="Century Gothic" w:hAnsi="Century Gothic"/>
          <w:sz w:val="20"/>
        </w:rPr>
      </w:pPr>
      <w:r>
        <w:rPr/>
        <w:pict>
          <v:line style="position:absolute;mso-position-horizontal-relative:page;mso-position-vertical-relative:paragraph;z-index:-264339456" from="598.854980pt,18.847704pt" to="608.542980pt,18.847704pt" stroked="true" strokeweight=".5pt" strokecolor="#000000">
            <v:stroke dashstyle="solid"/>
            <w10:wrap type="none"/>
          </v:line>
        </w:pict>
      </w:r>
      <w:r>
        <w:rPr>
          <w:rFonts w:ascii="Times New Roman" w:hAnsi="Times New Roman"/>
          <w:i/>
          <w:sz w:val="20"/>
        </w:rPr>
        <w:t>b </w:t>
      </w:r>
      <w:r>
        <w:rPr>
          <w:rFonts w:ascii="Symbol" w:hAnsi="Symbol"/>
          <w:sz w:val="20"/>
        </w:rPr>
        <w:t></w:t>
      </w:r>
      <w:r>
        <w:rPr>
          <w:rFonts w:ascii="Times New Roman" w:hAnsi="Times New Roman"/>
          <w:sz w:val="20"/>
        </w:rPr>
        <w:t>  </w:t>
      </w:r>
      <w:r>
        <w:rPr>
          <w:rFonts w:ascii="Times New Roman" w:hAnsi="Times New Roman"/>
          <w:i/>
          <w:position w:val="13"/>
          <w:sz w:val="20"/>
        </w:rPr>
        <w:t>B  </w:t>
      </w:r>
      <w:r>
        <w:rPr>
          <w:rFonts w:ascii="Symbol" w:hAnsi="Symbol"/>
          <w:sz w:val="20"/>
        </w:rPr>
        <w:t></w:t>
      </w:r>
      <w:r>
        <w:rPr>
          <w:rFonts w:ascii="Times New Roman" w:hAnsi="Times New Roman"/>
          <w:sz w:val="20"/>
        </w:rPr>
        <w:t> </w:t>
      </w:r>
      <w:r>
        <w:rPr>
          <w:sz w:val="20"/>
        </w:rPr>
        <w:t>1000</w:t>
      </w:r>
      <w:r>
        <w:rPr>
          <w:rFonts w:ascii="Century Gothic" w:hAnsi="Century Gothic"/>
          <w:sz w:val="20"/>
        </w:rPr>
        <w:t>.</w:t>
      </w:r>
    </w:p>
    <w:p>
      <w:pPr>
        <w:spacing w:line="229" w:lineRule="exact" w:before="0"/>
        <w:ind w:left="108" w:right="1383" w:firstLine="0"/>
        <w:jc w:val="center"/>
        <w:rPr>
          <w:rFonts w:ascii="Times New Roman"/>
          <w:i/>
          <w:sz w:val="14"/>
        </w:rPr>
      </w:pPr>
      <w:r>
        <w:rPr>
          <w:rFonts w:ascii="Times New Roman"/>
          <w:i/>
          <w:sz w:val="20"/>
        </w:rPr>
        <w:t>P</w:t>
      </w:r>
      <w:r>
        <w:rPr>
          <w:rFonts w:ascii="Times New Roman"/>
          <w:i/>
          <w:position w:val="-4"/>
          <w:sz w:val="14"/>
        </w:rPr>
        <w:t>t</w:t>
      </w:r>
    </w:p>
    <w:p>
      <w:pPr>
        <w:pStyle w:val="BodyText"/>
        <w:spacing w:line="252" w:lineRule="auto" w:before="102"/>
        <w:ind w:right="1125" w:firstLine="283"/>
      </w:pPr>
      <w:r>
        <w:rPr>
          <w:spacing w:val="5"/>
        </w:rPr>
        <w:t>Коэффициент брачности рассчитывается </w:t>
      </w:r>
      <w:r>
        <w:rPr/>
        <w:t>в </w:t>
      </w:r>
      <w:r>
        <w:rPr>
          <w:spacing w:val="5"/>
        </w:rPr>
        <w:t>промилле </w:t>
      </w:r>
      <w:r>
        <w:rPr>
          <w:spacing w:val="6"/>
        </w:rPr>
        <w:t>(‰).</w:t>
      </w:r>
      <w:r>
        <w:rPr>
          <w:spacing w:val="60"/>
        </w:rPr>
        <w:t> </w:t>
      </w:r>
      <w:r>
        <w:rPr/>
        <w:t>Общий коэффициент брачности зависит от возрастной структуры и брачного состояния населения, от условий заключения и рас- </w:t>
      </w:r>
      <w:r>
        <w:rPr>
          <w:spacing w:val="2"/>
        </w:rPr>
        <w:t>торжения брака </w:t>
      </w:r>
      <w:r>
        <w:rPr/>
        <w:t>и от </w:t>
      </w:r>
      <w:r>
        <w:rPr>
          <w:spacing w:val="2"/>
        </w:rPr>
        <w:t>особенностей статистического учета </w:t>
      </w:r>
      <w:r>
        <w:rPr>
          <w:spacing w:val="3"/>
        </w:rPr>
        <w:t>брака  </w:t>
      </w:r>
      <w:r>
        <w:rPr/>
        <w:t>в каждой</w:t>
      </w:r>
      <w:r>
        <w:rPr>
          <w:spacing w:val="15"/>
        </w:rPr>
        <w:t> </w:t>
      </w:r>
      <w:r>
        <w:rPr/>
        <w:t>стране.</w:t>
      </w:r>
    </w:p>
    <w:p>
      <w:pPr>
        <w:pStyle w:val="BodyText"/>
        <w:spacing w:line="252" w:lineRule="auto"/>
        <w:ind w:right="1127" w:firstLine="283"/>
      </w:pPr>
      <w:r>
        <w:rPr/>
        <w:t>Самые низкие показатели брачности (примерно 3–4‰) харак- терны для стран Латинской Америки, где распространены нере- гистрируемые брачные союзы, не учитываемые текущей стати- стикой.</w:t>
      </w:r>
    </w:p>
    <w:p>
      <w:pPr>
        <w:pStyle w:val="BodyText"/>
        <w:spacing w:line="252" w:lineRule="auto"/>
        <w:ind w:right="1129" w:firstLine="283"/>
      </w:pPr>
      <w:r>
        <w:rPr/>
        <w:t>Общий коэффициент брачности в России в 1960 г. был равен 12,5‰, в 2000 г. — 6,2‰, в 2013 г. он равнялся 8,5‰.</w:t>
      </w:r>
    </w:p>
    <w:p>
      <w:pPr>
        <w:spacing w:after="0" w:line="252" w:lineRule="auto"/>
        <w:sectPr>
          <w:footerReference w:type="default" r:id="rId59"/>
          <w:pgSz w:w="16450" w:h="12190" w:orient="landscape"/>
          <w:pgMar w:footer="743" w:header="0" w:top="920" w:bottom="940" w:left="1020" w:right="0"/>
          <w:cols w:num="2" w:equalWidth="0">
            <w:col w:w="6396" w:space="1541"/>
            <w:col w:w="7493"/>
          </w:cols>
        </w:sectPr>
      </w:pPr>
    </w:p>
    <w:p>
      <w:pPr>
        <w:spacing w:before="168"/>
        <w:ind w:left="0" w:right="0" w:firstLine="0"/>
        <w:jc w:val="right"/>
        <w:rPr>
          <w:rFonts w:ascii="Symbol" w:hAnsi="Symbol"/>
          <w:sz w:val="20"/>
        </w:rPr>
      </w:pPr>
      <w:r>
        <w:rPr>
          <w:rFonts w:ascii="Times New Roman" w:hAnsi="Times New Roman"/>
          <w:i/>
          <w:sz w:val="20"/>
        </w:rPr>
        <w:t>m</w:t>
      </w:r>
      <w:r>
        <w:rPr>
          <w:position w:val="-4"/>
          <w:sz w:val="14"/>
        </w:rPr>
        <w:t>0 </w:t>
      </w:r>
      <w:r>
        <w:rPr>
          <w:rFonts w:ascii="Symbol" w:hAnsi="Symbol"/>
          <w:sz w:val="20"/>
        </w:rPr>
        <w:t></w:t>
      </w:r>
    </w:p>
    <w:p>
      <w:pPr>
        <w:tabs>
          <w:tab w:pos="1436" w:val="left" w:leader="none"/>
        </w:tabs>
        <w:spacing w:line="180" w:lineRule="auto" w:before="67"/>
        <w:ind w:left="588" w:right="0" w:firstLine="0"/>
        <w:jc w:val="left"/>
        <w:rPr>
          <w:rFonts w:ascii="Century Gothic"/>
          <w:sz w:val="20"/>
        </w:rPr>
      </w:pPr>
      <w:r>
        <w:rPr/>
        <w:br w:type="column"/>
      </w:r>
      <w:r>
        <w:rPr>
          <w:rFonts w:ascii="Times New Roman"/>
          <w:i/>
          <w:spacing w:val="6"/>
          <w:sz w:val="20"/>
        </w:rPr>
        <w:t>M</w:t>
      </w:r>
      <w:r>
        <w:rPr>
          <w:spacing w:val="6"/>
          <w:position w:val="-4"/>
          <w:sz w:val="14"/>
        </w:rPr>
        <w:t>0</w:t>
        <w:tab/>
      </w:r>
      <w:r>
        <w:rPr>
          <w:rFonts w:ascii="Century Gothic"/>
          <w:position w:val="-12"/>
          <w:sz w:val="20"/>
        </w:rPr>
        <w:t>.</w:t>
      </w:r>
    </w:p>
    <w:p>
      <w:pPr>
        <w:spacing w:line="238" w:lineRule="exact" w:before="0"/>
        <w:ind w:left="45" w:right="0" w:firstLine="0"/>
        <w:jc w:val="left"/>
        <w:rPr>
          <w:sz w:val="14"/>
        </w:rPr>
      </w:pPr>
      <w:r>
        <w:rPr/>
        <w:pict>
          <v:line style="position:absolute;mso-position-horizontal-relative:page;mso-position-vertical-relative:paragraph;z-index:-264340480" from="188.223007pt,-2.589469pt" to="257.598007pt,-2.589469pt" stroked="true" strokeweight=".5pt" strokecolor="#000000">
            <v:stroke dashstyle="solid"/>
            <w10:wrap type="none"/>
          </v:line>
        </w:pict>
      </w:r>
      <w:r>
        <w:rPr>
          <w:w w:val="105"/>
          <w:sz w:val="20"/>
        </w:rPr>
        <w:t>2/3</w:t>
      </w:r>
      <w:r>
        <w:rPr>
          <w:rFonts w:ascii="Times New Roman" w:hAnsi="Times New Roman"/>
          <w:i/>
          <w:w w:val="105"/>
          <w:sz w:val="20"/>
        </w:rPr>
        <w:t>N</w:t>
      </w:r>
      <w:r>
        <w:rPr>
          <w:w w:val="105"/>
          <w:position w:val="-4"/>
          <w:sz w:val="14"/>
        </w:rPr>
        <w:t>0  </w:t>
      </w:r>
      <w:r>
        <w:rPr>
          <w:rFonts w:ascii="Symbol" w:hAnsi="Symbol"/>
          <w:w w:val="105"/>
          <w:sz w:val="20"/>
        </w:rPr>
        <w:t></w:t>
      </w:r>
      <w:r>
        <w:rPr>
          <w:rFonts w:ascii="Times New Roman" w:hAnsi="Times New Roman"/>
          <w:spacing w:val="-37"/>
          <w:w w:val="105"/>
          <w:sz w:val="20"/>
        </w:rPr>
        <w:t> </w:t>
      </w:r>
      <w:r>
        <w:rPr>
          <w:w w:val="105"/>
          <w:sz w:val="20"/>
        </w:rPr>
        <w:t>1/3</w:t>
      </w:r>
      <w:r>
        <w:rPr>
          <w:rFonts w:ascii="Times New Roman" w:hAnsi="Times New Roman"/>
          <w:i/>
          <w:w w:val="105"/>
          <w:sz w:val="20"/>
        </w:rPr>
        <w:t>N</w:t>
      </w:r>
      <w:r>
        <w:rPr>
          <w:rFonts w:ascii="Symbol" w:hAnsi="Symbol"/>
          <w:w w:val="105"/>
          <w:position w:val="-4"/>
          <w:sz w:val="14"/>
        </w:rPr>
        <w:t></w:t>
      </w:r>
      <w:r>
        <w:rPr>
          <w:w w:val="105"/>
          <w:position w:val="-4"/>
          <w:sz w:val="14"/>
        </w:rPr>
        <w:t>1</w:t>
      </w:r>
    </w:p>
    <w:p>
      <w:pPr>
        <w:spacing w:line="249" w:lineRule="auto" w:before="0"/>
        <w:ind w:left="2258" w:right="1131" w:firstLine="283"/>
        <w:jc w:val="both"/>
        <w:rPr>
          <w:sz w:val="20"/>
        </w:rPr>
      </w:pPr>
      <w:r>
        <w:rPr/>
        <w:br w:type="column"/>
      </w:r>
      <w:r>
        <w:rPr>
          <w:rFonts w:ascii="Times New Roman" w:hAnsi="Times New Roman"/>
          <w:i/>
          <w:sz w:val="20"/>
        </w:rPr>
        <w:t>Специальные коэффициенты брачности </w:t>
      </w:r>
      <w:r>
        <w:rPr>
          <w:sz w:val="20"/>
        </w:rPr>
        <w:t>— более точные измери- тели брачности</w:t>
      </w:r>
      <w:r>
        <w:rPr>
          <w:rFonts w:ascii="Times New Roman" w:hAnsi="Times New Roman"/>
          <w:i/>
          <w:sz w:val="20"/>
        </w:rPr>
        <w:t>. </w:t>
      </w:r>
      <w:r>
        <w:rPr>
          <w:sz w:val="20"/>
        </w:rPr>
        <w:t>В них число браков сопоставляется не со всем </w:t>
      </w:r>
      <w:r>
        <w:rPr>
          <w:spacing w:val="-5"/>
          <w:sz w:val="20"/>
        </w:rPr>
        <w:t>на- </w:t>
      </w:r>
      <w:r>
        <w:rPr>
          <w:sz w:val="20"/>
        </w:rPr>
        <w:t>селением,</w:t>
      </w:r>
      <w:r>
        <w:rPr>
          <w:spacing w:val="-15"/>
          <w:sz w:val="20"/>
        </w:rPr>
        <w:t> </w:t>
      </w:r>
      <w:r>
        <w:rPr>
          <w:sz w:val="20"/>
        </w:rPr>
        <w:t>а</w:t>
      </w:r>
      <w:r>
        <w:rPr>
          <w:spacing w:val="-14"/>
          <w:sz w:val="20"/>
        </w:rPr>
        <w:t> </w:t>
      </w:r>
      <w:r>
        <w:rPr>
          <w:sz w:val="20"/>
        </w:rPr>
        <w:t>только</w:t>
      </w:r>
      <w:r>
        <w:rPr>
          <w:spacing w:val="-14"/>
          <w:sz w:val="20"/>
        </w:rPr>
        <w:t> </w:t>
      </w:r>
      <w:r>
        <w:rPr>
          <w:sz w:val="20"/>
        </w:rPr>
        <w:t>с</w:t>
      </w:r>
      <w:r>
        <w:rPr>
          <w:spacing w:val="-15"/>
          <w:sz w:val="20"/>
        </w:rPr>
        <w:t> </w:t>
      </w:r>
      <w:r>
        <w:rPr>
          <w:sz w:val="20"/>
        </w:rPr>
        <w:t>населением</w:t>
      </w:r>
      <w:r>
        <w:rPr>
          <w:spacing w:val="-14"/>
          <w:sz w:val="20"/>
        </w:rPr>
        <w:t> </w:t>
      </w:r>
      <w:r>
        <w:rPr>
          <w:sz w:val="20"/>
        </w:rPr>
        <w:t>в</w:t>
      </w:r>
      <w:r>
        <w:rPr>
          <w:spacing w:val="-14"/>
          <w:sz w:val="20"/>
        </w:rPr>
        <w:t> </w:t>
      </w:r>
      <w:r>
        <w:rPr>
          <w:sz w:val="20"/>
        </w:rPr>
        <w:t>бракоспособном</w:t>
      </w:r>
      <w:r>
        <w:rPr>
          <w:spacing w:val="-15"/>
          <w:sz w:val="20"/>
        </w:rPr>
        <w:t> </w:t>
      </w:r>
      <w:r>
        <w:rPr>
          <w:sz w:val="20"/>
        </w:rPr>
        <w:t>возрасте</w:t>
      </w:r>
      <w:r>
        <w:rPr>
          <w:spacing w:val="-14"/>
          <w:sz w:val="20"/>
        </w:rPr>
        <w:t> </w:t>
      </w:r>
      <w:r>
        <w:rPr>
          <w:sz w:val="20"/>
        </w:rPr>
        <w:t>(16</w:t>
      </w:r>
      <w:r>
        <w:rPr>
          <w:spacing w:val="-14"/>
          <w:sz w:val="20"/>
        </w:rPr>
        <w:t> </w:t>
      </w:r>
      <w:r>
        <w:rPr>
          <w:sz w:val="20"/>
        </w:rPr>
        <w:t>лет</w:t>
      </w:r>
    </w:p>
    <w:p>
      <w:pPr>
        <w:spacing w:after="0" w:line="249" w:lineRule="auto"/>
        <w:jc w:val="both"/>
        <w:rPr>
          <w:sz w:val="20"/>
        </w:rPr>
        <w:sectPr>
          <w:type w:val="continuous"/>
          <w:pgSz w:w="16450" w:h="12190" w:orient="landscape"/>
          <w:pgMar w:top="1040" w:bottom="280" w:left="1020" w:right="0"/>
          <w:cols w:num="3" w:equalWidth="0">
            <w:col w:w="2670" w:space="40"/>
            <w:col w:w="1533" w:space="1549"/>
            <w:col w:w="9638"/>
          </w:cols>
        </w:sectPr>
      </w:pPr>
    </w:p>
    <w:p>
      <w:pPr>
        <w:pStyle w:val="BodyText"/>
        <w:spacing w:line="252" w:lineRule="auto"/>
        <w:ind w:right="11"/>
        <w:jc w:val="left"/>
      </w:pPr>
      <w:r>
        <w:rPr/>
        <w:t>Для расчета этого показателя в странах с низким уровнем младен- ческой смертности применяется другое соотношение:</w:t>
      </w:r>
    </w:p>
    <w:p>
      <w:pPr>
        <w:spacing w:line="113" w:lineRule="exact" w:before="110"/>
        <w:ind w:left="654" w:right="185" w:firstLine="0"/>
        <w:jc w:val="center"/>
        <w:rPr>
          <w:sz w:val="14"/>
        </w:rPr>
      </w:pPr>
      <w:r>
        <w:rPr>
          <w:rFonts w:ascii="Times New Roman"/>
          <w:i/>
          <w:sz w:val="20"/>
        </w:rPr>
        <w:t>M</w:t>
      </w:r>
      <w:r>
        <w:rPr>
          <w:position w:val="-4"/>
          <w:sz w:val="14"/>
        </w:rPr>
        <w:t>0</w:t>
      </w:r>
    </w:p>
    <w:p>
      <w:pPr>
        <w:pStyle w:val="BodyText"/>
        <w:spacing w:before="6" w:after="39"/>
        <w:ind w:left="0"/>
        <w:jc w:val="left"/>
        <w:rPr>
          <w:sz w:val="9"/>
        </w:rPr>
      </w:pPr>
    </w:p>
    <w:p>
      <w:pPr>
        <w:pStyle w:val="BodyText"/>
        <w:spacing w:line="20" w:lineRule="exact"/>
        <w:ind w:left="2741"/>
        <w:jc w:val="left"/>
        <w:rPr>
          <w:sz w:val="2"/>
        </w:rPr>
      </w:pPr>
      <w:r>
        <w:rPr>
          <w:sz w:val="2"/>
        </w:rPr>
        <w:pict>
          <v:group style="width:69.1pt;height:.5pt;mso-position-horizontal-relative:char;mso-position-vertical-relative:line" coordorigin="0,0" coordsize="1382,10">
            <v:line style="position:absolute" from="0,5" to="1381,5" stroked="true" strokeweight=".5pt" strokecolor="#000000">
              <v:stroke dashstyle="solid"/>
            </v:line>
          </v:group>
        </w:pict>
      </w:r>
      <w:r>
        <w:rPr>
          <w:sz w:val="2"/>
        </w:rPr>
      </w:r>
    </w:p>
    <w:p>
      <w:pPr>
        <w:pStyle w:val="BodyText"/>
        <w:spacing w:line="219" w:lineRule="exact"/>
        <w:jc w:val="left"/>
      </w:pPr>
      <w:r>
        <w:rPr/>
        <w:br w:type="column"/>
      </w:r>
      <w:r>
        <w:rPr/>
        <w:t>и старше):</w:t>
      </w:r>
    </w:p>
    <w:p>
      <w:pPr>
        <w:pStyle w:val="BodyText"/>
        <w:ind w:left="0"/>
        <w:jc w:val="left"/>
        <w:rPr>
          <w:sz w:val="31"/>
        </w:rPr>
      </w:pPr>
      <w:r>
        <w:rPr/>
        <w:br w:type="column"/>
      </w:r>
      <w:r>
        <w:rPr>
          <w:sz w:val="31"/>
        </w:rPr>
      </w:r>
    </w:p>
    <w:p>
      <w:pPr>
        <w:spacing w:line="323" w:lineRule="exact" w:before="0"/>
        <w:ind w:left="113" w:right="0" w:firstLine="0"/>
        <w:jc w:val="left"/>
        <w:rPr>
          <w:rFonts w:ascii="Century Gothic" w:hAnsi="Century Gothic"/>
          <w:sz w:val="20"/>
        </w:rPr>
      </w:pPr>
      <w:r>
        <w:rPr/>
        <w:pict>
          <v:line style="position:absolute;mso-position-horizontal-relative:page;mso-position-vertical-relative:paragraph;z-index:-264338432" from="609.168030pt,13.148731pt" to="627.38603pt,13.148731pt" stroked="true" strokeweight=".5pt" strokecolor="#000000">
            <v:stroke dashstyle="solid"/>
            <w10:wrap type="none"/>
          </v:line>
        </w:pict>
      </w:r>
      <w:r>
        <w:rPr>
          <w:rFonts w:ascii="Times New Roman" w:hAnsi="Times New Roman"/>
          <w:i/>
          <w:w w:val="105"/>
          <w:sz w:val="20"/>
        </w:rPr>
        <w:t>K </w:t>
      </w:r>
      <w:r>
        <w:rPr>
          <w:rFonts w:ascii="Symbol" w:hAnsi="Symbol"/>
          <w:w w:val="105"/>
          <w:sz w:val="20"/>
        </w:rPr>
        <w:t></w:t>
      </w:r>
      <w:r>
        <w:rPr>
          <w:rFonts w:ascii="Times New Roman" w:hAnsi="Times New Roman"/>
          <w:w w:val="105"/>
          <w:sz w:val="20"/>
        </w:rPr>
        <w:t> </w:t>
      </w:r>
      <w:r>
        <w:rPr>
          <w:rFonts w:ascii="Times New Roman" w:hAnsi="Times New Roman"/>
          <w:i/>
          <w:w w:val="105"/>
          <w:position w:val="13"/>
          <w:sz w:val="20"/>
        </w:rPr>
        <w:t>B</w:t>
      </w:r>
      <w:r>
        <w:rPr>
          <w:rFonts w:ascii="Times New Roman" w:hAnsi="Times New Roman"/>
          <w:i/>
          <w:spacing w:val="52"/>
          <w:w w:val="105"/>
          <w:position w:val="13"/>
          <w:sz w:val="20"/>
        </w:rPr>
        <w:t> </w:t>
      </w:r>
      <w:r>
        <w:rPr>
          <w:rFonts w:ascii="Century Gothic" w:hAnsi="Century Gothic"/>
          <w:w w:val="105"/>
          <w:sz w:val="20"/>
        </w:rPr>
        <w:t>,</w:t>
      </w:r>
    </w:p>
    <w:p>
      <w:pPr>
        <w:spacing w:line="26" w:lineRule="exact" w:before="0"/>
        <w:ind w:left="551" w:right="0" w:firstLine="0"/>
        <w:jc w:val="left"/>
        <w:rPr>
          <w:rFonts w:ascii="Times New Roman"/>
          <w:i/>
          <w:sz w:val="20"/>
        </w:rPr>
      </w:pPr>
      <w:r>
        <w:rPr>
          <w:rFonts w:ascii="Times New Roman"/>
          <w:i/>
          <w:w w:val="102"/>
          <w:sz w:val="20"/>
        </w:rPr>
        <w:t>P</w:t>
      </w:r>
    </w:p>
    <w:p>
      <w:pPr>
        <w:spacing w:after="0" w:line="26" w:lineRule="exact"/>
        <w:jc w:val="left"/>
        <w:rPr>
          <w:rFonts w:ascii="Times New Roman"/>
          <w:sz w:val="20"/>
        </w:rPr>
        <w:sectPr>
          <w:type w:val="continuous"/>
          <w:pgSz w:w="16450" w:h="12190" w:orient="landscape"/>
          <w:pgMar w:top="1040" w:bottom="280" w:left="1020" w:right="0"/>
          <w:cols w:num="3" w:equalWidth="0">
            <w:col w:w="6391" w:space="1546"/>
            <w:col w:w="1116" w:space="1572"/>
            <w:col w:w="4805"/>
          </w:cols>
        </w:sectPr>
      </w:pPr>
    </w:p>
    <w:p>
      <w:pPr>
        <w:tabs>
          <w:tab w:pos="4183" w:val="left" w:leader="none"/>
        </w:tabs>
        <w:spacing w:line="172" w:lineRule="exact" w:before="0"/>
        <w:ind w:left="2260" w:right="0" w:firstLine="0"/>
        <w:jc w:val="left"/>
        <w:rPr>
          <w:sz w:val="20"/>
        </w:rPr>
      </w:pPr>
      <w:r>
        <w:rPr/>
        <w:pict>
          <v:shape style="position:absolute;margin-left:211.295013pt;margin-top:6.016037pt;width:3.6pt;height:7.85pt;mso-position-horizontal-relative:page;mso-position-vertical-relative:paragraph;z-index:-264337408" type="#_x0000_t202" filled="false" stroked="false">
            <v:textbox inset="0,0,0,0">
              <w:txbxContent>
                <w:p>
                  <w:pPr>
                    <w:spacing w:line="157" w:lineRule="exact" w:before="0"/>
                    <w:ind w:left="0" w:right="0" w:firstLine="0"/>
                    <w:jc w:val="left"/>
                    <w:rPr>
                      <w:sz w:val="14"/>
                    </w:rPr>
                  </w:pPr>
                  <w:r>
                    <w:rPr>
                      <w:w w:val="83"/>
                      <w:sz w:val="14"/>
                    </w:rPr>
                    <w:t>0</w:t>
                  </w:r>
                </w:p>
              </w:txbxContent>
            </v:textbox>
            <w10:wrap type="none"/>
          </v:shape>
        </w:pict>
      </w:r>
      <w:r>
        <w:rPr>
          <w:rFonts w:ascii="Times New Roman" w:hAnsi="Times New Roman"/>
          <w:i/>
          <w:spacing w:val="-7"/>
          <w:position w:val="16"/>
          <w:sz w:val="20"/>
        </w:rPr>
        <w:t>m</w:t>
      </w:r>
      <w:r>
        <w:rPr>
          <w:spacing w:val="-7"/>
          <w:position w:val="10"/>
          <w:sz w:val="14"/>
        </w:rPr>
        <w:t>0    </w:t>
      </w:r>
      <w:r>
        <w:rPr>
          <w:rFonts w:ascii="Symbol" w:hAnsi="Symbol"/>
          <w:position w:val="16"/>
          <w:sz w:val="20"/>
        </w:rPr>
        <w:t></w:t>
      </w:r>
      <w:r>
        <w:rPr>
          <w:rFonts w:ascii="Times New Roman" w:hAnsi="Times New Roman"/>
          <w:position w:val="16"/>
          <w:sz w:val="20"/>
        </w:rPr>
        <w:t>  </w:t>
      </w:r>
      <w:r>
        <w:rPr>
          <w:sz w:val="20"/>
        </w:rPr>
        <w:t>3/4</w:t>
      </w:r>
      <w:r>
        <w:rPr>
          <w:rFonts w:ascii="Times New Roman" w:hAnsi="Times New Roman"/>
          <w:i/>
          <w:sz w:val="20"/>
        </w:rPr>
        <w:t>N </w:t>
      </w:r>
      <w:r>
        <w:rPr>
          <w:rFonts w:ascii="Times New Roman" w:hAnsi="Times New Roman"/>
          <w:i/>
          <w:spacing w:val="18"/>
          <w:sz w:val="20"/>
        </w:rPr>
        <w:t> </w:t>
      </w:r>
      <w:r>
        <w:rPr>
          <w:rFonts w:ascii="Symbol" w:hAnsi="Symbol"/>
          <w:sz w:val="20"/>
        </w:rPr>
        <w:t></w:t>
      </w:r>
      <w:r>
        <w:rPr>
          <w:rFonts w:ascii="Times New Roman" w:hAnsi="Times New Roman"/>
          <w:spacing w:val="-12"/>
          <w:sz w:val="20"/>
        </w:rPr>
        <w:t> </w:t>
      </w:r>
      <w:r>
        <w:rPr>
          <w:sz w:val="20"/>
        </w:rPr>
        <w:t>1/4</w:t>
      </w:r>
      <w:r>
        <w:rPr>
          <w:rFonts w:ascii="Times New Roman" w:hAnsi="Times New Roman"/>
          <w:i/>
          <w:sz w:val="20"/>
        </w:rPr>
        <w:t>N</w:t>
        <w:tab/>
      </w:r>
      <w:r>
        <w:rPr>
          <w:position w:val="16"/>
          <w:sz w:val="20"/>
        </w:rPr>
        <w:t>.</w:t>
      </w:r>
    </w:p>
    <w:p>
      <w:pPr>
        <w:spacing w:line="105" w:lineRule="exact" w:before="0"/>
        <w:ind w:left="0" w:right="170" w:firstLine="0"/>
        <w:jc w:val="right"/>
        <w:rPr>
          <w:sz w:val="14"/>
        </w:rPr>
      </w:pPr>
      <w:r>
        <w:rPr>
          <w:rFonts w:ascii="Symbol" w:hAnsi="Symbol"/>
          <w:w w:val="110"/>
          <w:sz w:val="14"/>
        </w:rPr>
        <w:t></w:t>
      </w:r>
      <w:r>
        <w:rPr>
          <w:w w:val="110"/>
          <w:sz w:val="14"/>
        </w:rPr>
        <w:t>1</w:t>
      </w:r>
    </w:p>
    <w:p>
      <w:pPr>
        <w:spacing w:line="40" w:lineRule="exact" w:before="0"/>
        <w:ind w:left="5466" w:right="3917" w:firstLine="0"/>
        <w:jc w:val="center"/>
        <w:rPr>
          <w:rFonts w:ascii="Symbol" w:hAnsi="Symbol"/>
          <w:sz w:val="14"/>
        </w:rPr>
      </w:pPr>
      <w:r>
        <w:rPr/>
        <w:br w:type="column"/>
      </w:r>
      <w:r>
        <w:rPr>
          <w:sz w:val="14"/>
        </w:rPr>
        <w:t>16</w:t>
      </w:r>
      <w:r>
        <w:rPr>
          <w:rFonts w:ascii="Symbol" w:hAnsi="Symbol"/>
          <w:sz w:val="14"/>
        </w:rPr>
        <w:t></w:t>
      </w:r>
    </w:p>
    <w:p>
      <w:pPr>
        <w:pStyle w:val="BodyText"/>
        <w:spacing w:line="244" w:lineRule="exact" w:before="96"/>
        <w:ind w:left="2260"/>
        <w:jc w:val="left"/>
      </w:pPr>
      <w:r>
        <w:rPr/>
        <w:t>где </w:t>
      </w:r>
      <w:r>
        <w:rPr>
          <w:rFonts w:ascii="Times New Roman" w:hAnsi="Times New Roman"/>
          <w:i/>
        </w:rPr>
        <w:t>В </w:t>
      </w:r>
      <w:r>
        <w:rPr/>
        <w:t>— общее число браков за определенный период, </w:t>
      </w:r>
      <w:r>
        <w:rPr>
          <w:rFonts w:ascii="Times New Roman" w:hAnsi="Times New Roman"/>
          <w:i/>
        </w:rPr>
        <w:t>P</w:t>
      </w:r>
      <w:r>
        <w:rPr>
          <w:position w:val="-4"/>
          <w:sz w:val="14"/>
        </w:rPr>
        <w:t>16+ </w:t>
      </w:r>
      <w:r>
        <w:rPr/>
        <w:t>— насе-</w:t>
      </w:r>
    </w:p>
    <w:p>
      <w:pPr>
        <w:spacing w:after="0" w:line="244" w:lineRule="exact"/>
        <w:jc w:val="left"/>
        <w:sectPr>
          <w:type w:val="continuous"/>
          <w:pgSz w:w="16450" w:h="12190" w:orient="landscape"/>
          <w:pgMar w:top="1040" w:bottom="280" w:left="1020" w:right="0"/>
          <w:cols w:num="2" w:equalWidth="0">
            <w:col w:w="4280" w:space="1510"/>
            <w:col w:w="9640"/>
          </w:cols>
        </w:sectPr>
      </w:pPr>
    </w:p>
    <w:p>
      <w:pPr>
        <w:pStyle w:val="BodyText"/>
        <w:spacing w:line="252" w:lineRule="auto"/>
        <w:ind w:right="38" w:firstLine="283"/>
      </w:pPr>
      <w:r>
        <w:rPr/>
        <w:t>В России уровень младенческой смертности постепенно</w:t>
      </w:r>
      <w:r>
        <w:rPr>
          <w:spacing w:val="-24"/>
        </w:rPr>
        <w:t> </w:t>
      </w:r>
      <w:r>
        <w:rPr/>
        <w:t>снижа- ется: в 1960 г. коэффициент младенческой смертности был равен 36,6‰, в 2000 г. — 15,3‰, в 2013 г. он снизился до 8,2‰. Самые низкие показатели данного коэффициента варьируют в пределах </w:t>
      </w:r>
      <w:r>
        <w:rPr>
          <w:spacing w:val="3"/>
        </w:rPr>
        <w:t>5–7‰ </w:t>
      </w:r>
      <w:r>
        <w:rPr/>
        <w:t>в </w:t>
      </w:r>
      <w:r>
        <w:rPr>
          <w:spacing w:val="4"/>
        </w:rPr>
        <w:t>Японии, Швеции, Норвегии, Исландии </w:t>
      </w:r>
      <w:r>
        <w:rPr/>
        <w:t>и </w:t>
      </w:r>
      <w:r>
        <w:rPr>
          <w:spacing w:val="5"/>
        </w:rPr>
        <w:t>некоторых </w:t>
      </w:r>
      <w:r>
        <w:rPr/>
        <w:t>других высокоразвитых странах</w:t>
      </w:r>
      <w:r>
        <w:rPr>
          <w:spacing w:val="18"/>
        </w:rPr>
        <w:t> </w:t>
      </w:r>
      <w:r>
        <w:rPr/>
        <w:t>мира.</w:t>
      </w:r>
    </w:p>
    <w:p>
      <w:pPr>
        <w:pStyle w:val="BodyText"/>
        <w:spacing w:line="225" w:lineRule="exact"/>
      </w:pPr>
      <w:r>
        <w:rPr/>
        <w:br w:type="column"/>
      </w:r>
      <w:r>
        <w:rPr/>
        <w:t>ление бракоспособного возраста.</w:t>
      </w:r>
    </w:p>
    <w:p>
      <w:pPr>
        <w:pStyle w:val="BodyText"/>
        <w:spacing w:line="252" w:lineRule="auto" w:before="10"/>
        <w:ind w:right="1131" w:firstLine="283"/>
      </w:pPr>
      <w:r>
        <w:rPr/>
        <w:t>Для анализа брачности рассчитываются и возрастные коэффи- циенты</w:t>
      </w:r>
      <w:r>
        <w:rPr>
          <w:spacing w:val="-10"/>
        </w:rPr>
        <w:t> </w:t>
      </w:r>
      <w:r>
        <w:rPr/>
        <w:t>брачности.</w:t>
      </w:r>
      <w:r>
        <w:rPr>
          <w:spacing w:val="-9"/>
        </w:rPr>
        <w:t> </w:t>
      </w:r>
      <w:r>
        <w:rPr/>
        <w:t>Это</w:t>
      </w:r>
      <w:r>
        <w:rPr>
          <w:spacing w:val="-9"/>
        </w:rPr>
        <w:t> </w:t>
      </w:r>
      <w:r>
        <w:rPr/>
        <w:t>отношение</w:t>
      </w:r>
      <w:r>
        <w:rPr>
          <w:spacing w:val="-9"/>
        </w:rPr>
        <w:t> </w:t>
      </w:r>
      <w:r>
        <w:rPr/>
        <w:t>числа</w:t>
      </w:r>
      <w:r>
        <w:rPr>
          <w:spacing w:val="-9"/>
        </w:rPr>
        <w:t> </w:t>
      </w:r>
      <w:r>
        <w:rPr/>
        <w:t>браков</w:t>
      </w:r>
      <w:r>
        <w:rPr>
          <w:spacing w:val="-9"/>
        </w:rPr>
        <w:t> </w:t>
      </w:r>
      <w:r>
        <w:rPr/>
        <w:t>в</w:t>
      </w:r>
      <w:r>
        <w:rPr>
          <w:spacing w:val="-9"/>
        </w:rPr>
        <w:t> </w:t>
      </w:r>
      <w:r>
        <w:rPr/>
        <w:t>данном</w:t>
      </w:r>
      <w:r>
        <w:rPr>
          <w:spacing w:val="-9"/>
        </w:rPr>
        <w:t> </w:t>
      </w:r>
      <w:r>
        <w:rPr/>
        <w:t>возрасте к общей численности населения того же</w:t>
      </w:r>
      <w:r>
        <w:rPr>
          <w:spacing w:val="32"/>
        </w:rPr>
        <w:t> </w:t>
      </w:r>
      <w:r>
        <w:rPr/>
        <w:t>возраста.</w:t>
      </w:r>
    </w:p>
    <w:p>
      <w:pPr>
        <w:spacing w:line="252" w:lineRule="auto" w:before="0"/>
        <w:ind w:left="113" w:right="1128" w:firstLine="283"/>
        <w:jc w:val="both"/>
        <w:rPr>
          <w:sz w:val="20"/>
        </w:rPr>
      </w:pPr>
      <w:r>
        <w:rPr>
          <w:rFonts w:ascii="Times New Roman" w:hAnsi="Times New Roman"/>
          <w:b/>
          <w:sz w:val="20"/>
        </w:rPr>
        <w:t>Общий коэффициент разводимости </w:t>
      </w:r>
      <w:r>
        <w:rPr>
          <w:sz w:val="20"/>
        </w:rPr>
        <w:t>отражает частоту разводов во всем населении, вычисляется как отношение числа разводов</w:t>
      </w:r>
    </w:p>
    <w:p>
      <w:pPr>
        <w:spacing w:after="0" w:line="252" w:lineRule="auto"/>
        <w:jc w:val="both"/>
        <w:rPr>
          <w:sz w:val="20"/>
        </w:rPr>
        <w:sectPr>
          <w:type w:val="continuous"/>
          <w:pgSz w:w="16450" w:h="12190" w:orient="landscape"/>
          <w:pgMar w:top="1040" w:bottom="280" w:left="1020" w:right="0"/>
          <w:cols w:num="2" w:equalWidth="0">
            <w:col w:w="6396" w:space="1541"/>
            <w:col w:w="7493"/>
          </w:cols>
        </w:sectPr>
      </w:pPr>
    </w:p>
    <w:p>
      <w:pPr>
        <w:pStyle w:val="BodyText"/>
        <w:spacing w:line="252" w:lineRule="auto" w:before="89"/>
        <w:ind w:right="42"/>
      </w:pPr>
      <w:r>
        <w:rPr/>
        <w:t>за определенный период времени к средней численности насе- ления.</w:t>
      </w:r>
    </w:p>
    <w:p>
      <w:pPr>
        <w:pStyle w:val="BodyText"/>
        <w:spacing w:line="249" w:lineRule="auto"/>
        <w:ind w:right="44" w:firstLine="283"/>
      </w:pPr>
      <w:r>
        <w:rPr/>
        <w:t>Более</w:t>
      </w:r>
      <w:r>
        <w:rPr>
          <w:spacing w:val="-14"/>
        </w:rPr>
        <w:t> </w:t>
      </w:r>
      <w:r>
        <w:rPr/>
        <w:t>точный</w:t>
      </w:r>
      <w:r>
        <w:rPr>
          <w:spacing w:val="-13"/>
        </w:rPr>
        <w:t> </w:t>
      </w:r>
      <w:r>
        <w:rPr/>
        <w:t>измеритель</w:t>
      </w:r>
      <w:r>
        <w:rPr>
          <w:spacing w:val="-13"/>
        </w:rPr>
        <w:t> </w:t>
      </w:r>
      <w:r>
        <w:rPr/>
        <w:t>этого</w:t>
      </w:r>
      <w:r>
        <w:rPr>
          <w:spacing w:val="-13"/>
        </w:rPr>
        <w:t> </w:t>
      </w:r>
      <w:r>
        <w:rPr/>
        <w:t>процесса</w:t>
      </w:r>
      <w:r>
        <w:rPr>
          <w:spacing w:val="-13"/>
        </w:rPr>
        <w:t> </w:t>
      </w:r>
      <w:r>
        <w:rPr/>
        <w:t>—</w:t>
      </w:r>
      <w:r>
        <w:rPr>
          <w:spacing w:val="-13"/>
        </w:rPr>
        <w:t> </w:t>
      </w:r>
      <w:r>
        <w:rPr>
          <w:rFonts w:ascii="Times New Roman" w:hAnsi="Times New Roman"/>
          <w:i/>
        </w:rPr>
        <w:t>специальный</w:t>
      </w:r>
      <w:r>
        <w:rPr>
          <w:rFonts w:ascii="Times New Roman" w:hAnsi="Times New Roman"/>
          <w:i/>
          <w:spacing w:val="-15"/>
        </w:rPr>
        <w:t> </w:t>
      </w:r>
      <w:r>
        <w:rPr>
          <w:rFonts w:ascii="Times New Roman" w:hAnsi="Times New Roman"/>
          <w:i/>
        </w:rPr>
        <w:t>коэффи- </w:t>
      </w:r>
      <w:r>
        <w:rPr>
          <w:rFonts w:ascii="Times New Roman" w:hAnsi="Times New Roman"/>
          <w:i/>
        </w:rPr>
        <w:t>циент разводимости</w:t>
      </w:r>
      <w:r>
        <w:rPr/>
        <w:t>, вычисляемый как отношение числа разводов за данный период к средней численности существующих брачных пар, а </w:t>
      </w:r>
      <w:r>
        <w:rPr>
          <w:rFonts w:ascii="Times New Roman" w:hAnsi="Times New Roman"/>
          <w:i/>
        </w:rPr>
        <w:t>возрастной коэффициент разводимости </w:t>
      </w:r>
      <w:r>
        <w:rPr/>
        <w:t>характеризует</w:t>
      </w:r>
      <w:r>
        <w:rPr>
          <w:spacing w:val="-24"/>
        </w:rPr>
        <w:t> </w:t>
      </w:r>
      <w:r>
        <w:rPr/>
        <w:t>частоту разводов у лиц разного возраста и представляет отношение числа разводов населения данного возраста к средней численности</w:t>
      </w:r>
      <w:r>
        <w:rPr>
          <w:spacing w:val="-34"/>
        </w:rPr>
        <w:t> </w:t>
      </w:r>
      <w:r>
        <w:rPr>
          <w:spacing w:val="-3"/>
        </w:rPr>
        <w:t>насе- </w:t>
      </w:r>
      <w:r>
        <w:rPr/>
        <w:t>ления того же возраста за определенный промежуток</w:t>
      </w:r>
      <w:r>
        <w:rPr>
          <w:spacing w:val="-25"/>
        </w:rPr>
        <w:t> </w:t>
      </w:r>
      <w:r>
        <w:rPr/>
        <w:t>времени.</w:t>
      </w:r>
    </w:p>
    <w:p>
      <w:pPr>
        <w:pStyle w:val="BodyText"/>
        <w:spacing w:line="252" w:lineRule="auto"/>
        <w:ind w:right="43" w:firstLine="283"/>
        <w:jc w:val="right"/>
      </w:pPr>
      <w:r>
        <w:rPr/>
        <w:t>Общий</w:t>
      </w:r>
      <w:r>
        <w:rPr>
          <w:spacing w:val="16"/>
        </w:rPr>
        <w:t> </w:t>
      </w:r>
      <w:r>
        <w:rPr/>
        <w:t>коэффициент</w:t>
      </w:r>
      <w:r>
        <w:rPr>
          <w:spacing w:val="17"/>
        </w:rPr>
        <w:t> </w:t>
      </w:r>
      <w:r>
        <w:rPr/>
        <w:t>разводимости</w:t>
      </w:r>
      <w:r>
        <w:rPr>
          <w:spacing w:val="17"/>
        </w:rPr>
        <w:t> </w:t>
      </w:r>
      <w:r>
        <w:rPr/>
        <w:t>в</w:t>
      </w:r>
      <w:r>
        <w:rPr>
          <w:spacing w:val="17"/>
        </w:rPr>
        <w:t> </w:t>
      </w:r>
      <w:r>
        <w:rPr/>
        <w:t>России</w:t>
      </w:r>
      <w:r>
        <w:rPr>
          <w:spacing w:val="16"/>
        </w:rPr>
        <w:t> </w:t>
      </w:r>
      <w:r>
        <w:rPr/>
        <w:t>растет.</w:t>
      </w:r>
      <w:r>
        <w:rPr>
          <w:spacing w:val="17"/>
        </w:rPr>
        <w:t> </w:t>
      </w:r>
      <w:r>
        <w:rPr/>
        <w:t>В</w:t>
      </w:r>
      <w:r>
        <w:rPr>
          <w:spacing w:val="17"/>
        </w:rPr>
        <w:t> </w:t>
      </w:r>
      <w:r>
        <w:rPr/>
        <w:t>1960</w:t>
      </w:r>
      <w:r>
        <w:rPr>
          <w:spacing w:val="17"/>
        </w:rPr>
        <w:t> </w:t>
      </w:r>
      <w:r>
        <w:rPr/>
        <w:t>г.</w:t>
      </w:r>
      <w:r>
        <w:rPr>
          <w:spacing w:val="1"/>
          <w:w w:val="98"/>
        </w:rPr>
        <w:t> </w:t>
      </w:r>
      <w:r>
        <w:rPr/>
        <w:t>он был равен 1,5‰, в 2000 г. — 4,3‰, в 2013 г. он</w:t>
      </w:r>
      <w:r>
        <w:rPr>
          <w:spacing w:val="30"/>
        </w:rPr>
        <w:t> </w:t>
      </w:r>
      <w:r>
        <w:rPr/>
        <w:t>равнялся</w:t>
      </w:r>
      <w:r>
        <w:rPr>
          <w:spacing w:val="2"/>
        </w:rPr>
        <w:t> </w:t>
      </w:r>
      <w:r>
        <w:rPr/>
        <w:t>4,7‰.</w:t>
      </w:r>
      <w:r>
        <w:rPr>
          <w:w w:val="102"/>
        </w:rPr>
        <w:t> </w:t>
      </w:r>
      <w:r>
        <w:rPr/>
        <w:t>На величину общих коэффициентов оказывает</w:t>
      </w:r>
      <w:r>
        <w:rPr>
          <w:spacing w:val="27"/>
        </w:rPr>
        <w:t> </w:t>
      </w:r>
      <w:r>
        <w:rPr/>
        <w:t>влияние</w:t>
      </w:r>
      <w:r>
        <w:rPr>
          <w:spacing w:val="5"/>
        </w:rPr>
        <w:t> </w:t>
      </w:r>
      <w:r>
        <w:rPr/>
        <w:t>состав</w:t>
      </w:r>
      <w:r>
        <w:rPr>
          <w:spacing w:val="1"/>
          <w:w w:val="99"/>
        </w:rPr>
        <w:t> </w:t>
      </w:r>
      <w:r>
        <w:rPr/>
        <w:t>населения</w:t>
      </w:r>
      <w:r>
        <w:rPr>
          <w:spacing w:val="18"/>
        </w:rPr>
        <w:t> </w:t>
      </w:r>
      <w:r>
        <w:rPr/>
        <w:t>по</w:t>
      </w:r>
      <w:r>
        <w:rPr>
          <w:spacing w:val="18"/>
        </w:rPr>
        <w:t> </w:t>
      </w:r>
      <w:r>
        <w:rPr/>
        <w:t>возрасту,</w:t>
      </w:r>
      <w:r>
        <w:rPr>
          <w:spacing w:val="18"/>
        </w:rPr>
        <w:t> </w:t>
      </w:r>
      <w:r>
        <w:rPr/>
        <w:t>полу,</w:t>
      </w:r>
      <w:r>
        <w:rPr>
          <w:spacing w:val="19"/>
        </w:rPr>
        <w:t> </w:t>
      </w:r>
      <w:r>
        <w:rPr/>
        <w:t>брачному</w:t>
      </w:r>
      <w:r>
        <w:rPr>
          <w:spacing w:val="18"/>
        </w:rPr>
        <w:t> </w:t>
      </w:r>
      <w:r>
        <w:rPr/>
        <w:t>состоянию,</w:t>
      </w:r>
      <w:r>
        <w:rPr>
          <w:spacing w:val="18"/>
        </w:rPr>
        <w:t> </w:t>
      </w:r>
      <w:r>
        <w:rPr/>
        <w:t>уровню</w:t>
      </w:r>
      <w:r>
        <w:rPr>
          <w:spacing w:val="18"/>
        </w:rPr>
        <w:t> </w:t>
      </w:r>
      <w:r>
        <w:rPr/>
        <w:t>обра-</w:t>
      </w:r>
      <w:r>
        <w:rPr>
          <w:spacing w:val="1"/>
          <w:w w:val="100"/>
        </w:rPr>
        <w:t> </w:t>
      </w:r>
      <w:r>
        <w:rPr/>
        <w:t>зования</w:t>
      </w:r>
      <w:r>
        <w:rPr>
          <w:spacing w:val="25"/>
        </w:rPr>
        <w:t> </w:t>
      </w:r>
      <w:r>
        <w:rPr/>
        <w:t>и</w:t>
      </w:r>
      <w:r>
        <w:rPr>
          <w:spacing w:val="26"/>
        </w:rPr>
        <w:t> </w:t>
      </w:r>
      <w:r>
        <w:rPr/>
        <w:t>т.д.,</w:t>
      </w:r>
      <w:r>
        <w:rPr>
          <w:spacing w:val="26"/>
        </w:rPr>
        <w:t> </w:t>
      </w:r>
      <w:r>
        <w:rPr/>
        <w:t>поэтому</w:t>
      </w:r>
      <w:r>
        <w:rPr>
          <w:spacing w:val="26"/>
        </w:rPr>
        <w:t> </w:t>
      </w:r>
      <w:r>
        <w:rPr/>
        <w:t>часто</w:t>
      </w:r>
      <w:r>
        <w:rPr>
          <w:spacing w:val="26"/>
        </w:rPr>
        <w:t> </w:t>
      </w:r>
      <w:r>
        <w:rPr/>
        <w:t>общие</w:t>
      </w:r>
      <w:r>
        <w:rPr>
          <w:spacing w:val="26"/>
        </w:rPr>
        <w:t> </w:t>
      </w:r>
      <w:r>
        <w:rPr/>
        <w:t>коэффициенты</w:t>
      </w:r>
      <w:r>
        <w:rPr>
          <w:spacing w:val="26"/>
        </w:rPr>
        <w:t> </w:t>
      </w:r>
      <w:r>
        <w:rPr/>
        <w:t>сравнивают</w:t>
      </w:r>
      <w:r>
        <w:rPr>
          <w:spacing w:val="2"/>
          <w:w w:val="97"/>
        </w:rPr>
        <w:t> </w:t>
      </w:r>
      <w:r>
        <w:rPr/>
        <w:t>не непосредственно, а после </w:t>
      </w:r>
      <w:r>
        <w:rPr>
          <w:rFonts w:ascii="Times New Roman" w:hAnsi="Times New Roman"/>
          <w:i/>
        </w:rPr>
        <w:t>стандартизации</w:t>
      </w:r>
      <w:r>
        <w:rPr/>
        <w:t>. За</w:t>
      </w:r>
      <w:r>
        <w:rPr>
          <w:spacing w:val="30"/>
        </w:rPr>
        <w:t> </w:t>
      </w:r>
      <w:r>
        <w:rPr/>
        <w:t>стандарт</w:t>
      </w:r>
      <w:r>
        <w:rPr>
          <w:spacing w:val="21"/>
        </w:rPr>
        <w:t> </w:t>
      </w:r>
      <w:r>
        <w:rPr/>
        <w:t>прини-</w:t>
      </w:r>
      <w:r>
        <w:rPr>
          <w:spacing w:val="1"/>
          <w:w w:val="100"/>
        </w:rPr>
        <w:t> </w:t>
      </w:r>
      <w:r>
        <w:rPr/>
        <w:t>маются</w:t>
      </w:r>
      <w:r>
        <w:rPr>
          <w:spacing w:val="-20"/>
        </w:rPr>
        <w:t> </w:t>
      </w:r>
      <w:r>
        <w:rPr/>
        <w:t>показатели</w:t>
      </w:r>
      <w:r>
        <w:rPr>
          <w:spacing w:val="-20"/>
        </w:rPr>
        <w:t> </w:t>
      </w:r>
      <w:r>
        <w:rPr/>
        <w:t>некоторого</w:t>
      </w:r>
      <w:r>
        <w:rPr>
          <w:spacing w:val="-20"/>
        </w:rPr>
        <w:t> </w:t>
      </w:r>
      <w:r>
        <w:rPr/>
        <w:t>населения,</w:t>
      </w:r>
      <w:r>
        <w:rPr>
          <w:spacing w:val="-21"/>
        </w:rPr>
        <w:t> </w:t>
      </w:r>
      <w:r>
        <w:rPr/>
        <w:t>и</w:t>
      </w:r>
      <w:r>
        <w:rPr>
          <w:spacing w:val="-20"/>
        </w:rPr>
        <w:t> </w:t>
      </w:r>
      <w:r>
        <w:rPr/>
        <w:t>для</w:t>
      </w:r>
      <w:r>
        <w:rPr>
          <w:spacing w:val="-20"/>
        </w:rPr>
        <w:t> </w:t>
      </w:r>
      <w:r>
        <w:rPr/>
        <w:t>каждого</w:t>
      </w:r>
      <w:r>
        <w:rPr>
          <w:spacing w:val="-20"/>
        </w:rPr>
        <w:t> </w:t>
      </w:r>
      <w:r>
        <w:rPr/>
        <w:t>сравнива-</w:t>
      </w:r>
      <w:r>
        <w:rPr>
          <w:w w:val="99"/>
        </w:rPr>
        <w:t> </w:t>
      </w:r>
      <w:r>
        <w:rPr>
          <w:w w:val="95"/>
        </w:rPr>
        <w:t>емого населения вычисляется индекс,</w:t>
      </w:r>
      <w:r>
        <w:rPr>
          <w:spacing w:val="-17"/>
          <w:w w:val="95"/>
        </w:rPr>
        <w:t> </w:t>
      </w:r>
      <w:r>
        <w:rPr>
          <w:w w:val="95"/>
        </w:rPr>
        <w:t>показывающий</w:t>
      </w:r>
      <w:r>
        <w:rPr>
          <w:spacing w:val="30"/>
          <w:w w:val="95"/>
        </w:rPr>
        <w:t> </w:t>
      </w:r>
      <w:r>
        <w:rPr>
          <w:w w:val="95"/>
        </w:rPr>
        <w:t>соотношение</w:t>
      </w:r>
      <w:r>
        <w:rPr>
          <w:spacing w:val="-1"/>
          <w:w w:val="99"/>
        </w:rPr>
        <w:t> </w:t>
      </w:r>
      <w:r>
        <w:rPr/>
        <w:t>интересующего нас процесса в данном и</w:t>
      </w:r>
      <w:r>
        <w:rPr>
          <w:spacing w:val="22"/>
        </w:rPr>
        <w:t> </w:t>
      </w:r>
      <w:r>
        <w:rPr/>
        <w:t>стандартном</w:t>
      </w:r>
      <w:r>
        <w:rPr>
          <w:spacing w:val="11"/>
        </w:rPr>
        <w:t> </w:t>
      </w:r>
      <w:r>
        <w:rPr/>
        <w:t>населении.</w:t>
      </w:r>
      <w:r>
        <w:rPr>
          <w:spacing w:val="1"/>
          <w:w w:val="98"/>
        </w:rPr>
        <w:t> </w:t>
      </w:r>
      <w:r>
        <w:rPr/>
        <w:t>Умножая этот индекс на общий коэффициент,</w:t>
      </w:r>
      <w:r>
        <w:rPr>
          <w:spacing w:val="3"/>
        </w:rPr>
        <w:t> </w:t>
      </w:r>
      <w:r>
        <w:rPr/>
        <w:t>получаем</w:t>
      </w:r>
      <w:r>
        <w:rPr>
          <w:spacing w:val="9"/>
        </w:rPr>
        <w:t> </w:t>
      </w:r>
      <w:r>
        <w:rPr/>
        <w:t>стандар-</w:t>
      </w:r>
      <w:r>
        <w:rPr>
          <w:spacing w:val="1"/>
          <w:w w:val="98"/>
        </w:rPr>
        <w:t> </w:t>
      </w:r>
      <w:r>
        <w:rPr/>
        <w:t>тизированные коэффициенты, в которых устранены</w:t>
      </w:r>
      <w:r>
        <w:rPr>
          <w:spacing w:val="15"/>
        </w:rPr>
        <w:t> </w:t>
      </w:r>
      <w:r>
        <w:rPr/>
        <w:t>особенности</w:t>
      </w:r>
    </w:p>
    <w:p>
      <w:pPr>
        <w:pStyle w:val="BodyText"/>
        <w:spacing w:line="217" w:lineRule="exact"/>
      </w:pPr>
      <w:r>
        <w:rPr/>
        <w:t>структуры, а это расширяет возможности их анализа.</w:t>
      </w:r>
    </w:p>
    <w:p>
      <w:pPr>
        <w:pStyle w:val="BodyText"/>
        <w:spacing w:before="5"/>
        <w:ind w:left="0"/>
        <w:jc w:val="left"/>
        <w:rPr>
          <w:sz w:val="25"/>
        </w:rPr>
      </w:pPr>
    </w:p>
    <w:p>
      <w:pPr>
        <w:pStyle w:val="Heading2"/>
        <w:numPr>
          <w:ilvl w:val="1"/>
          <w:numId w:val="6"/>
        </w:numPr>
        <w:tabs>
          <w:tab w:pos="1862" w:val="left" w:leader="none"/>
        </w:tabs>
        <w:spacing w:line="240" w:lineRule="auto" w:before="0" w:after="0"/>
        <w:ind w:left="1861" w:right="0" w:hanging="377"/>
        <w:jc w:val="left"/>
        <w:rPr>
          <w:rFonts w:ascii="Calibri" w:hAnsi="Calibri"/>
        </w:rPr>
      </w:pPr>
      <w:bookmarkStart w:name="_TOC_250027" w:id="9"/>
      <w:r>
        <w:rPr>
          <w:rFonts w:ascii="Calibri" w:hAnsi="Calibri"/>
          <w:spacing w:val="3"/>
          <w:w w:val="110"/>
        </w:rPr>
        <w:t>СТРУКТУРНЫЕ</w:t>
      </w:r>
      <w:r>
        <w:rPr>
          <w:rFonts w:ascii="Calibri" w:hAnsi="Calibri"/>
          <w:spacing w:val="1"/>
          <w:w w:val="110"/>
        </w:rPr>
        <w:t> </w:t>
      </w:r>
      <w:bookmarkEnd w:id="9"/>
      <w:r>
        <w:rPr>
          <w:rFonts w:ascii="Calibri" w:hAnsi="Calibri"/>
          <w:spacing w:val="4"/>
          <w:w w:val="110"/>
        </w:rPr>
        <w:t>КОЭФФИЦИЕНТЫ</w:t>
      </w:r>
    </w:p>
    <w:p>
      <w:pPr>
        <w:pStyle w:val="BodyText"/>
        <w:spacing w:line="252" w:lineRule="auto" w:before="114"/>
        <w:ind w:right="42" w:firstLine="283"/>
      </w:pPr>
      <w:r>
        <w:rPr/>
        <w:t>Структурные коэффициенты делятся на показатели нагрузки (соотношения) и показатели доли (части) населения.</w:t>
      </w:r>
    </w:p>
    <w:p>
      <w:pPr>
        <w:pStyle w:val="BodyText"/>
        <w:spacing w:line="249" w:lineRule="auto"/>
        <w:ind w:right="38" w:firstLine="283"/>
      </w:pPr>
      <w:r>
        <w:rPr>
          <w:spacing w:val="7"/>
        </w:rPr>
        <w:t>Показатели </w:t>
      </w:r>
      <w:r>
        <w:rPr>
          <w:rFonts w:ascii="Times New Roman" w:hAnsi="Times New Roman"/>
          <w:i/>
          <w:spacing w:val="7"/>
        </w:rPr>
        <w:t>нагрузки </w:t>
      </w:r>
      <w:r>
        <w:rPr>
          <w:spacing w:val="7"/>
        </w:rPr>
        <w:t>показывают соотношение </w:t>
      </w:r>
      <w:r>
        <w:rPr>
          <w:spacing w:val="6"/>
        </w:rPr>
        <w:t>отдельных </w:t>
      </w:r>
      <w:r>
        <w:rPr/>
        <w:t>частей населения между собой и другими частями населения (на- пример, соотношение различных возрастных групп, соотношение полов</w:t>
      </w:r>
      <w:r>
        <w:rPr>
          <w:spacing w:val="-24"/>
        </w:rPr>
        <w:t> </w:t>
      </w:r>
      <w:r>
        <w:rPr/>
        <w:t>и</w:t>
      </w:r>
      <w:r>
        <w:rPr>
          <w:spacing w:val="-24"/>
        </w:rPr>
        <w:t> </w:t>
      </w:r>
      <w:r>
        <w:rPr/>
        <w:t>т.п.).</w:t>
      </w:r>
      <w:r>
        <w:rPr>
          <w:spacing w:val="-24"/>
        </w:rPr>
        <w:t> </w:t>
      </w:r>
      <w:r>
        <w:rPr/>
        <w:t>Другой</w:t>
      </w:r>
      <w:r>
        <w:rPr>
          <w:spacing w:val="-24"/>
        </w:rPr>
        <w:t> </w:t>
      </w:r>
      <w:r>
        <w:rPr/>
        <w:t>вид</w:t>
      </w:r>
      <w:r>
        <w:rPr>
          <w:spacing w:val="-24"/>
        </w:rPr>
        <w:t> </w:t>
      </w:r>
      <w:r>
        <w:rPr/>
        <w:t>коэффициентов</w:t>
      </w:r>
      <w:r>
        <w:rPr>
          <w:spacing w:val="-24"/>
        </w:rPr>
        <w:t> </w:t>
      </w:r>
      <w:r>
        <w:rPr/>
        <w:t>характеризует</w:t>
      </w:r>
      <w:r>
        <w:rPr>
          <w:spacing w:val="-24"/>
        </w:rPr>
        <w:t> </w:t>
      </w:r>
      <w:r>
        <w:rPr>
          <w:rFonts w:ascii="Times New Roman" w:hAnsi="Times New Roman"/>
          <w:i/>
        </w:rPr>
        <w:t>доли</w:t>
      </w:r>
      <w:r>
        <w:rPr>
          <w:rFonts w:ascii="Times New Roman" w:hAnsi="Times New Roman"/>
          <w:i/>
          <w:spacing w:val="-26"/>
        </w:rPr>
        <w:t> </w:t>
      </w:r>
      <w:r>
        <w:rPr/>
        <w:t>людей, обладающих</w:t>
      </w:r>
      <w:r>
        <w:rPr>
          <w:spacing w:val="-7"/>
        </w:rPr>
        <w:t> </w:t>
      </w:r>
      <w:r>
        <w:rPr/>
        <w:t>определенными</w:t>
      </w:r>
      <w:r>
        <w:rPr>
          <w:spacing w:val="-7"/>
        </w:rPr>
        <w:t> </w:t>
      </w:r>
      <w:r>
        <w:rPr/>
        <w:t>признаками</w:t>
      </w:r>
      <w:r>
        <w:rPr>
          <w:spacing w:val="-7"/>
        </w:rPr>
        <w:t> </w:t>
      </w:r>
      <w:r>
        <w:rPr/>
        <w:t>в</w:t>
      </w:r>
      <w:r>
        <w:rPr>
          <w:spacing w:val="-7"/>
        </w:rPr>
        <w:t> </w:t>
      </w:r>
      <w:r>
        <w:rPr/>
        <w:t>группе</w:t>
      </w:r>
      <w:r>
        <w:rPr>
          <w:spacing w:val="-6"/>
        </w:rPr>
        <w:t> </w:t>
      </w:r>
      <w:r>
        <w:rPr/>
        <w:t>населения</w:t>
      </w:r>
      <w:r>
        <w:rPr>
          <w:spacing w:val="-7"/>
        </w:rPr>
        <w:t> </w:t>
      </w:r>
      <w:r>
        <w:rPr/>
        <w:t>(на- пример, коэффициент занятости показывает число занятых в эко- номике лиц среди населения данного возраста и</w:t>
      </w:r>
      <w:r>
        <w:rPr>
          <w:spacing w:val="27"/>
        </w:rPr>
        <w:t> </w:t>
      </w:r>
      <w:r>
        <w:rPr/>
        <w:t>пола).</w:t>
      </w:r>
    </w:p>
    <w:p>
      <w:pPr>
        <w:pStyle w:val="BodyText"/>
        <w:spacing w:line="252" w:lineRule="auto" w:before="1"/>
        <w:ind w:right="38" w:firstLine="283"/>
      </w:pPr>
      <w:r>
        <w:rPr>
          <w:rFonts w:ascii="Times New Roman" w:hAnsi="Times New Roman"/>
          <w:b/>
        </w:rPr>
        <w:t>Коэффициент демографической нагрузки </w:t>
      </w:r>
      <w:r>
        <w:rPr/>
        <w:t>является структурным </w:t>
      </w:r>
      <w:r>
        <w:rPr>
          <w:spacing w:val="5"/>
        </w:rPr>
        <w:t>коэффициентом. </w:t>
      </w:r>
      <w:r>
        <w:rPr>
          <w:spacing w:val="4"/>
        </w:rPr>
        <w:t>Это </w:t>
      </w:r>
      <w:r>
        <w:rPr>
          <w:spacing w:val="5"/>
        </w:rPr>
        <w:t>обобщенная характеристика </w:t>
      </w:r>
      <w:r>
        <w:rPr>
          <w:spacing w:val="6"/>
        </w:rPr>
        <w:t>возрастной</w:t>
      </w:r>
      <w:r>
        <w:rPr>
          <w:spacing w:val="60"/>
        </w:rPr>
        <w:t> </w:t>
      </w:r>
      <w:r>
        <w:rPr>
          <w:spacing w:val="7"/>
        </w:rPr>
        <w:t>структуры населения, выраженная соотношением </w:t>
      </w:r>
      <w:r>
        <w:rPr>
          <w:spacing w:val="8"/>
        </w:rPr>
        <w:t>отдельных </w:t>
      </w:r>
      <w:r>
        <w:rPr>
          <w:spacing w:val="5"/>
        </w:rPr>
        <w:t>групп </w:t>
      </w:r>
      <w:r>
        <w:rPr>
          <w:spacing w:val="6"/>
        </w:rPr>
        <w:t>(частей) населения </w:t>
      </w:r>
      <w:r>
        <w:rPr>
          <w:spacing w:val="5"/>
        </w:rPr>
        <w:t>между собой, </w:t>
      </w:r>
      <w:r>
        <w:rPr>
          <w:spacing w:val="4"/>
        </w:rPr>
        <w:t>что </w:t>
      </w:r>
      <w:r>
        <w:rPr>
          <w:spacing w:val="6"/>
        </w:rPr>
        <w:t>позволяет </w:t>
      </w:r>
      <w:r>
        <w:rPr>
          <w:spacing w:val="7"/>
        </w:rPr>
        <w:t>судить  </w:t>
      </w:r>
      <w:r>
        <w:rPr/>
        <w:t>о </w:t>
      </w:r>
      <w:r>
        <w:rPr>
          <w:spacing w:val="4"/>
        </w:rPr>
        <w:t>«загруженности» одних групп людей другими. </w:t>
      </w:r>
      <w:r>
        <w:rPr>
          <w:spacing w:val="5"/>
        </w:rPr>
        <w:t>Коэффициент </w:t>
      </w:r>
      <w:r>
        <w:rPr>
          <w:spacing w:val="4"/>
        </w:rPr>
        <w:t>демографической нагрузки показывает, например, сколько </w:t>
      </w:r>
      <w:r>
        <w:rPr>
          <w:spacing w:val="5"/>
        </w:rPr>
        <w:t>не- </w:t>
      </w:r>
      <w:r>
        <w:rPr/>
        <w:t>трудоспособных приходится на 1000 человек трудоспособного </w:t>
      </w:r>
      <w:r>
        <w:rPr>
          <w:spacing w:val="2"/>
        </w:rPr>
        <w:t>на- селения, т.е. какова нагрузка </w:t>
      </w:r>
      <w:r>
        <w:rPr/>
        <w:t>на </w:t>
      </w:r>
      <w:r>
        <w:rPr>
          <w:spacing w:val="2"/>
        </w:rPr>
        <w:t>общество </w:t>
      </w:r>
      <w:r>
        <w:rPr>
          <w:spacing w:val="3"/>
        </w:rPr>
        <w:t>непроизводительного </w:t>
      </w:r>
      <w:r>
        <w:rPr/>
        <w:t>населения (табл.</w:t>
      </w:r>
      <w:r>
        <w:rPr>
          <w:spacing w:val="23"/>
        </w:rPr>
        <w:t> </w:t>
      </w:r>
      <w:r>
        <w:rPr/>
        <w:t>3.4).</w:t>
      </w:r>
    </w:p>
    <w:p>
      <w:pPr>
        <w:spacing w:before="75"/>
        <w:ind w:left="5446" w:right="0" w:firstLine="0"/>
        <w:jc w:val="left"/>
        <w:rPr>
          <w:rFonts w:ascii="Calibri" w:hAnsi="Calibri"/>
          <w:i/>
          <w:sz w:val="18"/>
        </w:rPr>
      </w:pPr>
      <w:r>
        <w:rPr/>
        <w:br w:type="column"/>
      </w:r>
      <w:r>
        <w:rPr>
          <w:rFonts w:ascii="Calibri" w:hAnsi="Calibri"/>
          <w:i/>
          <w:sz w:val="18"/>
        </w:rPr>
        <w:t>Таблица 3.4</w:t>
      </w:r>
    </w:p>
    <w:p>
      <w:pPr>
        <w:spacing w:before="53"/>
        <w:ind w:left="494" w:right="0" w:firstLine="0"/>
        <w:jc w:val="left"/>
        <w:rPr>
          <w:rFonts w:ascii="Calibri" w:hAnsi="Calibri"/>
          <w:sz w:val="12"/>
        </w:rPr>
      </w:pPr>
      <w:r>
        <w:rPr>
          <w:rFonts w:ascii="Calibri" w:hAnsi="Calibri"/>
          <w:b/>
          <w:w w:val="110"/>
          <w:sz w:val="18"/>
        </w:rPr>
        <w:t>Динамика демографической нагрузки в Российской Федерации</w:t>
      </w:r>
      <w:r>
        <w:rPr>
          <w:rFonts w:ascii="Calibri" w:hAnsi="Calibri"/>
          <w:w w:val="110"/>
          <w:position w:val="5"/>
          <w:sz w:val="12"/>
        </w:rPr>
        <w:t>1</w:t>
      </w:r>
    </w:p>
    <w:p>
      <w:pPr>
        <w:pStyle w:val="BodyText"/>
        <w:spacing w:before="2"/>
        <w:ind w:left="0"/>
        <w:jc w:val="left"/>
        <w:rPr>
          <w:rFonts w:ascii="Calibr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55"/>
        <w:gridCol w:w="1588"/>
        <w:gridCol w:w="1588"/>
        <w:gridCol w:w="1588"/>
      </w:tblGrid>
      <w:tr>
        <w:trPr>
          <w:trHeight w:val="487" w:hRule="atLeast"/>
        </w:trPr>
        <w:tc>
          <w:tcPr>
            <w:tcW w:w="1455" w:type="dxa"/>
            <w:vMerge w:val="restart"/>
            <w:tcBorders>
              <w:bottom w:val="double" w:sz="1" w:space="0" w:color="000000"/>
            </w:tcBorders>
          </w:tcPr>
          <w:p>
            <w:pPr>
              <w:pStyle w:val="TableParagraph"/>
              <w:spacing w:before="4"/>
              <w:jc w:val="left"/>
              <w:rPr>
                <w:rFonts w:ascii="Calibri"/>
                <w:sz w:val="23"/>
              </w:rPr>
            </w:pPr>
          </w:p>
          <w:p>
            <w:pPr>
              <w:pStyle w:val="TableParagraph"/>
              <w:spacing w:before="1"/>
              <w:ind w:left="487" w:right="478"/>
              <w:rPr>
                <w:sz w:val="18"/>
              </w:rPr>
            </w:pPr>
            <w:r>
              <w:rPr>
                <w:sz w:val="18"/>
              </w:rPr>
              <w:t>Годы</w:t>
            </w:r>
          </w:p>
        </w:tc>
        <w:tc>
          <w:tcPr>
            <w:tcW w:w="4764" w:type="dxa"/>
            <w:gridSpan w:val="3"/>
          </w:tcPr>
          <w:p>
            <w:pPr>
              <w:pStyle w:val="TableParagraph"/>
              <w:spacing w:line="220" w:lineRule="atLeast" w:before="16"/>
              <w:ind w:left="1172" w:right="500" w:hanging="593"/>
              <w:jc w:val="left"/>
              <w:rPr>
                <w:sz w:val="18"/>
              </w:rPr>
            </w:pPr>
            <w:r>
              <w:rPr>
                <w:sz w:val="18"/>
              </w:rPr>
              <w:t>На 1000 человек 16–59 лет приходится лиц нетрудоспособных возрастов</w:t>
            </w:r>
          </w:p>
        </w:tc>
      </w:tr>
      <w:tr>
        <w:trPr>
          <w:trHeight w:val="256" w:hRule="atLeast"/>
        </w:trPr>
        <w:tc>
          <w:tcPr>
            <w:tcW w:w="1455" w:type="dxa"/>
            <w:vMerge/>
            <w:tcBorders>
              <w:top w:val="nil"/>
              <w:bottom w:val="double" w:sz="1" w:space="0" w:color="000000"/>
            </w:tcBorders>
          </w:tcPr>
          <w:p>
            <w:pPr>
              <w:rPr>
                <w:sz w:val="2"/>
                <w:szCs w:val="2"/>
              </w:rPr>
            </w:pPr>
          </w:p>
        </w:tc>
        <w:tc>
          <w:tcPr>
            <w:tcW w:w="1588" w:type="dxa"/>
            <w:tcBorders>
              <w:bottom w:val="double" w:sz="1" w:space="0" w:color="000000"/>
            </w:tcBorders>
          </w:tcPr>
          <w:p>
            <w:pPr>
              <w:pStyle w:val="TableParagraph"/>
              <w:spacing w:before="22"/>
              <w:ind w:left="106" w:right="97"/>
              <w:rPr>
                <w:sz w:val="18"/>
              </w:rPr>
            </w:pPr>
            <w:r>
              <w:rPr>
                <w:sz w:val="18"/>
              </w:rPr>
              <w:t>0–15 лет</w:t>
            </w:r>
          </w:p>
        </w:tc>
        <w:tc>
          <w:tcPr>
            <w:tcW w:w="1588" w:type="dxa"/>
            <w:tcBorders>
              <w:bottom w:val="double" w:sz="1" w:space="0" w:color="000000"/>
            </w:tcBorders>
          </w:tcPr>
          <w:p>
            <w:pPr>
              <w:pStyle w:val="TableParagraph"/>
              <w:spacing w:before="22"/>
              <w:ind w:left="106" w:right="99"/>
              <w:rPr>
                <w:sz w:val="18"/>
              </w:rPr>
            </w:pPr>
            <w:r>
              <w:rPr>
                <w:sz w:val="18"/>
              </w:rPr>
              <w:t>60 лет и старше</w:t>
            </w:r>
          </w:p>
        </w:tc>
        <w:tc>
          <w:tcPr>
            <w:tcW w:w="1588" w:type="dxa"/>
            <w:tcBorders>
              <w:bottom w:val="double" w:sz="1" w:space="0" w:color="000000"/>
            </w:tcBorders>
          </w:tcPr>
          <w:p>
            <w:pPr>
              <w:pStyle w:val="TableParagraph"/>
              <w:spacing w:before="22"/>
              <w:ind w:left="105" w:right="99"/>
              <w:rPr>
                <w:sz w:val="18"/>
              </w:rPr>
            </w:pPr>
            <w:r>
              <w:rPr>
                <w:sz w:val="18"/>
              </w:rPr>
              <w:t>всего</w:t>
            </w:r>
          </w:p>
        </w:tc>
      </w:tr>
      <w:tr>
        <w:trPr>
          <w:trHeight w:val="266" w:hRule="atLeast"/>
        </w:trPr>
        <w:tc>
          <w:tcPr>
            <w:tcW w:w="1455" w:type="dxa"/>
            <w:tcBorders>
              <w:top w:val="double" w:sz="1" w:space="0" w:color="000000"/>
            </w:tcBorders>
          </w:tcPr>
          <w:p>
            <w:pPr>
              <w:pStyle w:val="TableParagraph"/>
              <w:spacing w:before="22"/>
              <w:ind w:left="487" w:right="478"/>
              <w:rPr>
                <w:sz w:val="18"/>
              </w:rPr>
            </w:pPr>
            <w:r>
              <w:rPr>
                <w:sz w:val="18"/>
              </w:rPr>
              <w:t>1959</w:t>
            </w:r>
          </w:p>
        </w:tc>
        <w:tc>
          <w:tcPr>
            <w:tcW w:w="1588" w:type="dxa"/>
            <w:tcBorders>
              <w:top w:val="double" w:sz="1" w:space="0" w:color="000000"/>
            </w:tcBorders>
          </w:tcPr>
          <w:p>
            <w:pPr>
              <w:pStyle w:val="TableParagraph"/>
              <w:spacing w:before="22"/>
              <w:ind w:left="106" w:right="97"/>
              <w:rPr>
                <w:sz w:val="18"/>
              </w:rPr>
            </w:pPr>
            <w:r>
              <w:rPr>
                <w:sz w:val="18"/>
              </w:rPr>
              <w:t>512</w:t>
            </w:r>
          </w:p>
        </w:tc>
        <w:tc>
          <w:tcPr>
            <w:tcW w:w="1588" w:type="dxa"/>
            <w:tcBorders>
              <w:top w:val="double" w:sz="1" w:space="0" w:color="000000"/>
            </w:tcBorders>
          </w:tcPr>
          <w:p>
            <w:pPr>
              <w:pStyle w:val="TableParagraph"/>
              <w:spacing w:before="22"/>
              <w:ind w:left="106" w:right="99"/>
              <w:rPr>
                <w:sz w:val="18"/>
              </w:rPr>
            </w:pPr>
            <w:r>
              <w:rPr>
                <w:sz w:val="18"/>
              </w:rPr>
              <w:t>202</w:t>
            </w:r>
          </w:p>
        </w:tc>
        <w:tc>
          <w:tcPr>
            <w:tcW w:w="1588" w:type="dxa"/>
            <w:tcBorders>
              <w:top w:val="double" w:sz="1" w:space="0" w:color="000000"/>
            </w:tcBorders>
          </w:tcPr>
          <w:p>
            <w:pPr>
              <w:pStyle w:val="TableParagraph"/>
              <w:spacing w:before="22"/>
              <w:ind w:left="105" w:right="99"/>
              <w:rPr>
                <w:sz w:val="18"/>
              </w:rPr>
            </w:pPr>
            <w:r>
              <w:rPr>
                <w:sz w:val="18"/>
              </w:rPr>
              <w:t>714</w:t>
            </w:r>
          </w:p>
        </w:tc>
      </w:tr>
      <w:tr>
        <w:trPr>
          <w:trHeight w:val="276" w:hRule="atLeast"/>
        </w:trPr>
        <w:tc>
          <w:tcPr>
            <w:tcW w:w="1455" w:type="dxa"/>
          </w:tcPr>
          <w:p>
            <w:pPr>
              <w:pStyle w:val="TableParagraph"/>
              <w:spacing w:before="32"/>
              <w:ind w:left="487" w:right="478"/>
              <w:rPr>
                <w:sz w:val="18"/>
              </w:rPr>
            </w:pPr>
            <w:r>
              <w:rPr>
                <w:sz w:val="18"/>
              </w:rPr>
              <w:t>1970</w:t>
            </w:r>
          </w:p>
        </w:tc>
        <w:tc>
          <w:tcPr>
            <w:tcW w:w="1588" w:type="dxa"/>
          </w:tcPr>
          <w:p>
            <w:pPr>
              <w:pStyle w:val="TableParagraph"/>
              <w:spacing w:before="32"/>
              <w:ind w:left="106" w:right="97"/>
              <w:rPr>
                <w:sz w:val="18"/>
              </w:rPr>
            </w:pPr>
            <w:r>
              <w:rPr>
                <w:w w:val="110"/>
                <w:sz w:val="18"/>
              </w:rPr>
              <w:t>511</w:t>
            </w:r>
          </w:p>
        </w:tc>
        <w:tc>
          <w:tcPr>
            <w:tcW w:w="1588" w:type="dxa"/>
          </w:tcPr>
          <w:p>
            <w:pPr>
              <w:pStyle w:val="TableParagraph"/>
              <w:spacing w:before="32"/>
              <w:ind w:left="106" w:right="99"/>
              <w:rPr>
                <w:sz w:val="18"/>
              </w:rPr>
            </w:pPr>
            <w:r>
              <w:rPr>
                <w:sz w:val="18"/>
              </w:rPr>
              <w:t>275</w:t>
            </w:r>
          </w:p>
        </w:tc>
        <w:tc>
          <w:tcPr>
            <w:tcW w:w="1588" w:type="dxa"/>
          </w:tcPr>
          <w:p>
            <w:pPr>
              <w:pStyle w:val="TableParagraph"/>
              <w:spacing w:before="32"/>
              <w:ind w:left="105" w:right="99"/>
              <w:rPr>
                <w:sz w:val="18"/>
              </w:rPr>
            </w:pPr>
            <w:r>
              <w:rPr>
                <w:sz w:val="18"/>
              </w:rPr>
              <w:t>786</w:t>
            </w:r>
          </w:p>
        </w:tc>
      </w:tr>
      <w:tr>
        <w:trPr>
          <w:trHeight w:val="276" w:hRule="atLeast"/>
        </w:trPr>
        <w:tc>
          <w:tcPr>
            <w:tcW w:w="1455" w:type="dxa"/>
          </w:tcPr>
          <w:p>
            <w:pPr>
              <w:pStyle w:val="TableParagraph"/>
              <w:ind w:left="487" w:right="478"/>
              <w:rPr>
                <w:sz w:val="18"/>
              </w:rPr>
            </w:pPr>
            <w:r>
              <w:rPr>
                <w:sz w:val="18"/>
              </w:rPr>
              <w:t>1979</w:t>
            </w:r>
          </w:p>
        </w:tc>
        <w:tc>
          <w:tcPr>
            <w:tcW w:w="1588" w:type="dxa"/>
          </w:tcPr>
          <w:p>
            <w:pPr>
              <w:pStyle w:val="TableParagraph"/>
              <w:ind w:left="106" w:right="97"/>
              <w:rPr>
                <w:sz w:val="18"/>
              </w:rPr>
            </w:pPr>
            <w:r>
              <w:rPr>
                <w:sz w:val="18"/>
              </w:rPr>
              <w:t>385</w:t>
            </w:r>
          </w:p>
        </w:tc>
        <w:tc>
          <w:tcPr>
            <w:tcW w:w="1588" w:type="dxa"/>
          </w:tcPr>
          <w:p>
            <w:pPr>
              <w:pStyle w:val="TableParagraph"/>
              <w:ind w:left="106" w:right="99"/>
              <w:rPr>
                <w:sz w:val="18"/>
              </w:rPr>
            </w:pPr>
            <w:r>
              <w:rPr>
                <w:sz w:val="18"/>
              </w:rPr>
              <w:t>270</w:t>
            </w:r>
          </w:p>
        </w:tc>
        <w:tc>
          <w:tcPr>
            <w:tcW w:w="1588" w:type="dxa"/>
          </w:tcPr>
          <w:p>
            <w:pPr>
              <w:pStyle w:val="TableParagraph"/>
              <w:ind w:left="105" w:right="99"/>
              <w:rPr>
                <w:sz w:val="18"/>
              </w:rPr>
            </w:pPr>
            <w:r>
              <w:rPr>
                <w:sz w:val="18"/>
              </w:rPr>
              <w:t>655</w:t>
            </w:r>
          </w:p>
        </w:tc>
      </w:tr>
      <w:tr>
        <w:trPr>
          <w:trHeight w:val="276" w:hRule="atLeast"/>
        </w:trPr>
        <w:tc>
          <w:tcPr>
            <w:tcW w:w="1455" w:type="dxa"/>
          </w:tcPr>
          <w:p>
            <w:pPr>
              <w:pStyle w:val="TableParagraph"/>
              <w:ind w:left="487" w:right="478"/>
              <w:rPr>
                <w:sz w:val="18"/>
              </w:rPr>
            </w:pPr>
            <w:r>
              <w:rPr>
                <w:sz w:val="18"/>
              </w:rPr>
              <w:t>1989</w:t>
            </w:r>
          </w:p>
        </w:tc>
        <w:tc>
          <w:tcPr>
            <w:tcW w:w="1588" w:type="dxa"/>
          </w:tcPr>
          <w:p>
            <w:pPr>
              <w:pStyle w:val="TableParagraph"/>
              <w:ind w:left="106" w:right="97"/>
              <w:rPr>
                <w:sz w:val="18"/>
              </w:rPr>
            </w:pPr>
            <w:r>
              <w:rPr>
                <w:sz w:val="18"/>
              </w:rPr>
              <w:t>430</w:t>
            </w:r>
          </w:p>
        </w:tc>
        <w:tc>
          <w:tcPr>
            <w:tcW w:w="1588" w:type="dxa"/>
          </w:tcPr>
          <w:p>
            <w:pPr>
              <w:pStyle w:val="TableParagraph"/>
              <w:ind w:left="106" w:right="99"/>
              <w:rPr>
                <w:sz w:val="18"/>
              </w:rPr>
            </w:pPr>
            <w:r>
              <w:rPr>
                <w:sz w:val="18"/>
              </w:rPr>
              <w:t>325</w:t>
            </w:r>
          </w:p>
        </w:tc>
        <w:tc>
          <w:tcPr>
            <w:tcW w:w="1588" w:type="dxa"/>
          </w:tcPr>
          <w:p>
            <w:pPr>
              <w:pStyle w:val="TableParagraph"/>
              <w:ind w:left="105" w:right="99"/>
              <w:rPr>
                <w:sz w:val="18"/>
              </w:rPr>
            </w:pPr>
            <w:r>
              <w:rPr>
                <w:sz w:val="18"/>
              </w:rPr>
              <w:t>755</w:t>
            </w:r>
          </w:p>
        </w:tc>
      </w:tr>
      <w:tr>
        <w:trPr>
          <w:trHeight w:val="276" w:hRule="atLeast"/>
        </w:trPr>
        <w:tc>
          <w:tcPr>
            <w:tcW w:w="1455" w:type="dxa"/>
          </w:tcPr>
          <w:p>
            <w:pPr>
              <w:pStyle w:val="TableParagraph"/>
              <w:ind w:left="487" w:right="478"/>
              <w:rPr>
                <w:sz w:val="18"/>
              </w:rPr>
            </w:pPr>
            <w:r>
              <w:rPr>
                <w:sz w:val="18"/>
              </w:rPr>
              <w:t>1995</w:t>
            </w:r>
          </w:p>
        </w:tc>
        <w:tc>
          <w:tcPr>
            <w:tcW w:w="1588" w:type="dxa"/>
          </w:tcPr>
          <w:p>
            <w:pPr>
              <w:pStyle w:val="TableParagraph"/>
              <w:ind w:left="106" w:right="97"/>
              <w:rPr>
                <w:sz w:val="18"/>
              </w:rPr>
            </w:pPr>
            <w:r>
              <w:rPr>
                <w:sz w:val="18"/>
              </w:rPr>
              <w:t>404</w:t>
            </w:r>
          </w:p>
        </w:tc>
        <w:tc>
          <w:tcPr>
            <w:tcW w:w="1588" w:type="dxa"/>
          </w:tcPr>
          <w:p>
            <w:pPr>
              <w:pStyle w:val="TableParagraph"/>
              <w:ind w:left="106" w:right="99"/>
              <w:rPr>
                <w:sz w:val="18"/>
              </w:rPr>
            </w:pPr>
            <w:r>
              <w:rPr>
                <w:sz w:val="18"/>
              </w:rPr>
              <w:t>356</w:t>
            </w:r>
          </w:p>
        </w:tc>
        <w:tc>
          <w:tcPr>
            <w:tcW w:w="1588" w:type="dxa"/>
          </w:tcPr>
          <w:p>
            <w:pPr>
              <w:pStyle w:val="TableParagraph"/>
              <w:ind w:left="105" w:right="99"/>
              <w:rPr>
                <w:sz w:val="18"/>
              </w:rPr>
            </w:pPr>
            <w:r>
              <w:rPr>
                <w:sz w:val="18"/>
              </w:rPr>
              <w:t>760</w:t>
            </w:r>
          </w:p>
        </w:tc>
      </w:tr>
      <w:tr>
        <w:trPr>
          <w:trHeight w:val="276" w:hRule="atLeast"/>
        </w:trPr>
        <w:tc>
          <w:tcPr>
            <w:tcW w:w="1455" w:type="dxa"/>
          </w:tcPr>
          <w:p>
            <w:pPr>
              <w:pStyle w:val="TableParagraph"/>
              <w:ind w:left="487" w:right="478"/>
              <w:rPr>
                <w:sz w:val="18"/>
              </w:rPr>
            </w:pPr>
            <w:r>
              <w:rPr>
                <w:w w:val="95"/>
                <w:sz w:val="18"/>
              </w:rPr>
              <w:t>2000</w:t>
            </w:r>
          </w:p>
        </w:tc>
        <w:tc>
          <w:tcPr>
            <w:tcW w:w="1588" w:type="dxa"/>
          </w:tcPr>
          <w:p>
            <w:pPr>
              <w:pStyle w:val="TableParagraph"/>
              <w:ind w:left="106" w:right="97"/>
              <w:rPr>
                <w:sz w:val="18"/>
              </w:rPr>
            </w:pPr>
            <w:r>
              <w:rPr>
                <w:sz w:val="18"/>
              </w:rPr>
              <w:t>336</w:t>
            </w:r>
          </w:p>
        </w:tc>
        <w:tc>
          <w:tcPr>
            <w:tcW w:w="1588" w:type="dxa"/>
          </w:tcPr>
          <w:p>
            <w:pPr>
              <w:pStyle w:val="TableParagraph"/>
              <w:ind w:left="106" w:right="99"/>
              <w:rPr>
                <w:sz w:val="18"/>
              </w:rPr>
            </w:pPr>
            <w:r>
              <w:rPr>
                <w:sz w:val="18"/>
              </w:rPr>
              <w:t>349</w:t>
            </w:r>
          </w:p>
        </w:tc>
        <w:tc>
          <w:tcPr>
            <w:tcW w:w="1588" w:type="dxa"/>
          </w:tcPr>
          <w:p>
            <w:pPr>
              <w:pStyle w:val="TableParagraph"/>
              <w:ind w:left="105" w:right="99"/>
              <w:rPr>
                <w:sz w:val="18"/>
              </w:rPr>
            </w:pPr>
            <w:r>
              <w:rPr>
                <w:sz w:val="18"/>
              </w:rPr>
              <w:t>686</w:t>
            </w:r>
          </w:p>
        </w:tc>
      </w:tr>
      <w:tr>
        <w:trPr>
          <w:trHeight w:val="276" w:hRule="atLeast"/>
        </w:trPr>
        <w:tc>
          <w:tcPr>
            <w:tcW w:w="1455" w:type="dxa"/>
          </w:tcPr>
          <w:p>
            <w:pPr>
              <w:pStyle w:val="TableParagraph"/>
              <w:ind w:left="487" w:right="478"/>
              <w:rPr>
                <w:sz w:val="18"/>
              </w:rPr>
            </w:pPr>
            <w:r>
              <w:rPr>
                <w:sz w:val="18"/>
              </w:rPr>
              <w:t>2005</w:t>
            </w:r>
          </w:p>
        </w:tc>
        <w:tc>
          <w:tcPr>
            <w:tcW w:w="1588" w:type="dxa"/>
          </w:tcPr>
          <w:p>
            <w:pPr>
              <w:pStyle w:val="TableParagraph"/>
              <w:ind w:left="106" w:right="97"/>
              <w:rPr>
                <w:sz w:val="18"/>
              </w:rPr>
            </w:pPr>
            <w:r>
              <w:rPr>
                <w:sz w:val="18"/>
              </w:rPr>
              <w:t>267</w:t>
            </w:r>
          </w:p>
        </w:tc>
        <w:tc>
          <w:tcPr>
            <w:tcW w:w="1588" w:type="dxa"/>
          </w:tcPr>
          <w:p>
            <w:pPr>
              <w:pStyle w:val="TableParagraph"/>
              <w:ind w:left="106" w:right="99"/>
              <w:rPr>
                <w:sz w:val="18"/>
              </w:rPr>
            </w:pPr>
            <w:r>
              <w:rPr>
                <w:sz w:val="18"/>
              </w:rPr>
              <w:t>323</w:t>
            </w:r>
          </w:p>
        </w:tc>
        <w:tc>
          <w:tcPr>
            <w:tcW w:w="1588" w:type="dxa"/>
          </w:tcPr>
          <w:p>
            <w:pPr>
              <w:pStyle w:val="TableParagraph"/>
              <w:ind w:left="105" w:right="99"/>
              <w:rPr>
                <w:sz w:val="18"/>
              </w:rPr>
            </w:pPr>
            <w:r>
              <w:rPr>
                <w:sz w:val="18"/>
              </w:rPr>
              <w:t>590</w:t>
            </w:r>
          </w:p>
        </w:tc>
      </w:tr>
      <w:tr>
        <w:trPr>
          <w:trHeight w:val="276" w:hRule="atLeast"/>
        </w:trPr>
        <w:tc>
          <w:tcPr>
            <w:tcW w:w="1455" w:type="dxa"/>
          </w:tcPr>
          <w:p>
            <w:pPr>
              <w:pStyle w:val="TableParagraph"/>
              <w:ind w:left="487" w:right="478"/>
              <w:rPr>
                <w:sz w:val="18"/>
              </w:rPr>
            </w:pPr>
            <w:r>
              <w:rPr>
                <w:sz w:val="18"/>
              </w:rPr>
              <w:t>2010</w:t>
            </w:r>
          </w:p>
        </w:tc>
        <w:tc>
          <w:tcPr>
            <w:tcW w:w="1588" w:type="dxa"/>
          </w:tcPr>
          <w:p>
            <w:pPr>
              <w:pStyle w:val="TableParagraph"/>
              <w:ind w:left="106" w:right="97"/>
              <w:rPr>
                <w:sz w:val="18"/>
              </w:rPr>
            </w:pPr>
            <w:r>
              <w:rPr>
                <w:sz w:val="18"/>
              </w:rPr>
              <w:t>258</w:t>
            </w:r>
          </w:p>
        </w:tc>
        <w:tc>
          <w:tcPr>
            <w:tcW w:w="1588" w:type="dxa"/>
          </w:tcPr>
          <w:p>
            <w:pPr>
              <w:pStyle w:val="TableParagraph"/>
              <w:ind w:left="106" w:right="99"/>
              <w:rPr>
                <w:sz w:val="18"/>
              </w:rPr>
            </w:pPr>
            <w:r>
              <w:rPr>
                <w:sz w:val="18"/>
              </w:rPr>
              <w:t>347</w:t>
            </w:r>
          </w:p>
        </w:tc>
        <w:tc>
          <w:tcPr>
            <w:tcW w:w="1588" w:type="dxa"/>
          </w:tcPr>
          <w:p>
            <w:pPr>
              <w:pStyle w:val="TableParagraph"/>
              <w:ind w:left="105" w:right="99"/>
              <w:rPr>
                <w:sz w:val="18"/>
              </w:rPr>
            </w:pPr>
            <w:r>
              <w:rPr>
                <w:sz w:val="18"/>
              </w:rPr>
              <w:t>605</w:t>
            </w:r>
          </w:p>
        </w:tc>
      </w:tr>
      <w:tr>
        <w:trPr>
          <w:trHeight w:val="276" w:hRule="atLeast"/>
        </w:trPr>
        <w:tc>
          <w:tcPr>
            <w:tcW w:w="1455" w:type="dxa"/>
          </w:tcPr>
          <w:p>
            <w:pPr>
              <w:pStyle w:val="TableParagraph"/>
              <w:ind w:left="487" w:right="478"/>
              <w:rPr>
                <w:sz w:val="18"/>
              </w:rPr>
            </w:pPr>
            <w:r>
              <w:rPr>
                <w:sz w:val="18"/>
              </w:rPr>
              <w:t>2014</w:t>
            </w:r>
          </w:p>
        </w:tc>
        <w:tc>
          <w:tcPr>
            <w:tcW w:w="1588" w:type="dxa"/>
          </w:tcPr>
          <w:p>
            <w:pPr>
              <w:pStyle w:val="TableParagraph"/>
              <w:ind w:left="106" w:right="97"/>
              <w:rPr>
                <w:sz w:val="18"/>
              </w:rPr>
            </w:pPr>
            <w:r>
              <w:rPr>
                <w:sz w:val="18"/>
              </w:rPr>
              <w:t>290</w:t>
            </w:r>
          </w:p>
        </w:tc>
        <w:tc>
          <w:tcPr>
            <w:tcW w:w="1588" w:type="dxa"/>
          </w:tcPr>
          <w:p>
            <w:pPr>
              <w:pStyle w:val="TableParagraph"/>
              <w:ind w:left="106" w:right="99"/>
              <w:rPr>
                <w:sz w:val="18"/>
              </w:rPr>
            </w:pPr>
            <w:r>
              <w:rPr>
                <w:sz w:val="18"/>
              </w:rPr>
              <w:t>397</w:t>
            </w:r>
          </w:p>
        </w:tc>
        <w:tc>
          <w:tcPr>
            <w:tcW w:w="1588" w:type="dxa"/>
          </w:tcPr>
          <w:p>
            <w:pPr>
              <w:pStyle w:val="TableParagraph"/>
              <w:ind w:left="105" w:right="99"/>
              <w:rPr>
                <w:sz w:val="18"/>
              </w:rPr>
            </w:pPr>
            <w:r>
              <w:rPr>
                <w:sz w:val="18"/>
              </w:rPr>
              <w:t>687</w:t>
            </w:r>
          </w:p>
        </w:tc>
      </w:tr>
    </w:tbl>
    <w:p>
      <w:pPr>
        <w:pStyle w:val="BodyText"/>
        <w:spacing w:line="252" w:lineRule="auto" w:before="112"/>
        <w:ind w:right="1129" w:firstLine="283"/>
      </w:pPr>
      <w:r>
        <w:rPr/>
        <w:t>Как показывает таблица, демографическая нагрузка на трудо- способное</w:t>
      </w:r>
      <w:r>
        <w:rPr>
          <w:spacing w:val="-25"/>
        </w:rPr>
        <w:t> </w:t>
      </w:r>
      <w:r>
        <w:rPr/>
        <w:t>население</w:t>
      </w:r>
      <w:r>
        <w:rPr>
          <w:spacing w:val="-24"/>
        </w:rPr>
        <w:t> </w:t>
      </w:r>
      <w:r>
        <w:rPr/>
        <w:t>молодыми</w:t>
      </w:r>
      <w:r>
        <w:rPr>
          <w:spacing w:val="-24"/>
        </w:rPr>
        <w:t> </w:t>
      </w:r>
      <w:r>
        <w:rPr/>
        <w:t>возрастными</w:t>
      </w:r>
      <w:r>
        <w:rPr>
          <w:spacing w:val="-24"/>
        </w:rPr>
        <w:t> </w:t>
      </w:r>
      <w:r>
        <w:rPr/>
        <w:t>группами</w:t>
      </w:r>
      <w:r>
        <w:rPr>
          <w:spacing w:val="-24"/>
        </w:rPr>
        <w:t> </w:t>
      </w:r>
      <w:r>
        <w:rPr/>
        <w:t>почти</w:t>
      </w:r>
      <w:r>
        <w:rPr>
          <w:spacing w:val="-24"/>
        </w:rPr>
        <w:t> </w:t>
      </w:r>
      <w:r>
        <w:rPr/>
        <w:t>в</w:t>
      </w:r>
      <w:r>
        <w:rPr>
          <w:spacing w:val="-24"/>
        </w:rPr>
        <w:t> </w:t>
      </w:r>
      <w:r>
        <w:rPr/>
        <w:t>два раза сократилась по сравнению со значением 1950 г.; отмечается рост</w:t>
      </w:r>
      <w:r>
        <w:rPr>
          <w:spacing w:val="-8"/>
        </w:rPr>
        <w:t> </w:t>
      </w:r>
      <w:r>
        <w:rPr/>
        <w:t>почти</w:t>
      </w:r>
      <w:r>
        <w:rPr>
          <w:spacing w:val="-7"/>
        </w:rPr>
        <w:t> </w:t>
      </w:r>
      <w:r>
        <w:rPr/>
        <w:t>в</w:t>
      </w:r>
      <w:r>
        <w:rPr>
          <w:spacing w:val="-8"/>
        </w:rPr>
        <w:t> </w:t>
      </w:r>
      <w:r>
        <w:rPr/>
        <w:t>два</w:t>
      </w:r>
      <w:r>
        <w:rPr>
          <w:spacing w:val="-7"/>
        </w:rPr>
        <w:t> </w:t>
      </w:r>
      <w:r>
        <w:rPr/>
        <w:t>раза</w:t>
      </w:r>
      <w:r>
        <w:rPr>
          <w:spacing w:val="-8"/>
        </w:rPr>
        <w:t> </w:t>
      </w:r>
      <w:r>
        <w:rPr/>
        <w:t>за</w:t>
      </w:r>
      <w:r>
        <w:rPr>
          <w:spacing w:val="-7"/>
        </w:rPr>
        <w:t> </w:t>
      </w:r>
      <w:r>
        <w:rPr/>
        <w:t>то</w:t>
      </w:r>
      <w:r>
        <w:rPr>
          <w:spacing w:val="-8"/>
        </w:rPr>
        <w:t> </w:t>
      </w:r>
      <w:r>
        <w:rPr/>
        <w:t>же</w:t>
      </w:r>
      <w:r>
        <w:rPr>
          <w:spacing w:val="-7"/>
        </w:rPr>
        <w:t> </w:t>
      </w:r>
      <w:r>
        <w:rPr/>
        <w:t>время</w:t>
      </w:r>
      <w:r>
        <w:rPr>
          <w:spacing w:val="-8"/>
        </w:rPr>
        <w:t> </w:t>
      </w:r>
      <w:r>
        <w:rPr/>
        <w:t>нагрузки</w:t>
      </w:r>
      <w:r>
        <w:rPr>
          <w:spacing w:val="-7"/>
        </w:rPr>
        <w:t> </w:t>
      </w:r>
      <w:r>
        <w:rPr/>
        <w:t>пожилыми</w:t>
      </w:r>
      <w:r>
        <w:rPr>
          <w:spacing w:val="-7"/>
        </w:rPr>
        <w:t> </w:t>
      </w:r>
      <w:r>
        <w:rPr/>
        <w:t>людьми.</w:t>
      </w:r>
    </w:p>
    <w:p>
      <w:pPr>
        <w:pStyle w:val="BodyText"/>
        <w:spacing w:line="252" w:lineRule="auto"/>
        <w:ind w:right="1126" w:firstLine="283"/>
      </w:pPr>
      <w:r>
        <w:rPr>
          <w:spacing w:val="4"/>
        </w:rPr>
        <w:t>Наиболее часто используются показатели </w:t>
      </w:r>
      <w:r>
        <w:rPr>
          <w:spacing w:val="5"/>
        </w:rPr>
        <w:t>демографической </w:t>
      </w:r>
      <w:r>
        <w:rPr>
          <w:spacing w:val="4"/>
        </w:rPr>
        <w:t>нагрузки, характеризующие соотношения крупных возрастных </w:t>
      </w:r>
      <w:r>
        <w:rPr/>
        <w:t>групп</w:t>
      </w:r>
      <w:r>
        <w:rPr>
          <w:spacing w:val="-15"/>
        </w:rPr>
        <w:t> </w:t>
      </w:r>
      <w:r>
        <w:rPr/>
        <w:t>—</w:t>
      </w:r>
      <w:r>
        <w:rPr>
          <w:spacing w:val="-14"/>
        </w:rPr>
        <w:t> </w:t>
      </w:r>
      <w:r>
        <w:rPr/>
        <w:t>нетрудоспособного</w:t>
      </w:r>
      <w:r>
        <w:rPr>
          <w:spacing w:val="-14"/>
        </w:rPr>
        <w:t> </w:t>
      </w:r>
      <w:r>
        <w:rPr/>
        <w:t>населения</w:t>
      </w:r>
      <w:r>
        <w:rPr>
          <w:spacing w:val="-15"/>
        </w:rPr>
        <w:t> </w:t>
      </w:r>
      <w:r>
        <w:rPr/>
        <w:t>0–15</w:t>
      </w:r>
      <w:r>
        <w:rPr>
          <w:spacing w:val="-14"/>
        </w:rPr>
        <w:t> </w:t>
      </w:r>
      <w:r>
        <w:rPr/>
        <w:t>лет,</w:t>
      </w:r>
      <w:r>
        <w:rPr>
          <w:spacing w:val="-14"/>
        </w:rPr>
        <w:t> </w:t>
      </w:r>
      <w:r>
        <w:rPr/>
        <w:t>пожилых</w:t>
      </w:r>
      <w:r>
        <w:rPr>
          <w:spacing w:val="-15"/>
        </w:rPr>
        <w:t> </w:t>
      </w:r>
      <w:r>
        <w:rPr/>
        <w:t>людей</w:t>
      </w:r>
      <w:r>
        <w:rPr>
          <w:spacing w:val="-14"/>
        </w:rPr>
        <w:t> </w:t>
      </w:r>
      <w:r>
        <w:rPr/>
        <w:t>— 60</w:t>
      </w:r>
      <w:r>
        <w:rPr>
          <w:spacing w:val="-18"/>
        </w:rPr>
        <w:t> </w:t>
      </w:r>
      <w:r>
        <w:rPr/>
        <w:t>лет</w:t>
      </w:r>
      <w:r>
        <w:rPr>
          <w:spacing w:val="-19"/>
        </w:rPr>
        <w:t> </w:t>
      </w:r>
      <w:r>
        <w:rPr/>
        <w:t>и</w:t>
      </w:r>
      <w:r>
        <w:rPr>
          <w:spacing w:val="-18"/>
        </w:rPr>
        <w:t> </w:t>
      </w:r>
      <w:r>
        <w:rPr/>
        <w:t>старше</w:t>
      </w:r>
      <w:r>
        <w:rPr>
          <w:spacing w:val="-18"/>
        </w:rPr>
        <w:t> </w:t>
      </w:r>
      <w:r>
        <w:rPr/>
        <w:t>и</w:t>
      </w:r>
      <w:r>
        <w:rPr>
          <w:spacing w:val="-18"/>
        </w:rPr>
        <w:t> </w:t>
      </w:r>
      <w:r>
        <w:rPr/>
        <w:t>населения</w:t>
      </w:r>
      <w:r>
        <w:rPr>
          <w:spacing w:val="-18"/>
        </w:rPr>
        <w:t> </w:t>
      </w:r>
      <w:r>
        <w:rPr/>
        <w:t>в</w:t>
      </w:r>
      <w:r>
        <w:rPr>
          <w:spacing w:val="-18"/>
        </w:rPr>
        <w:t> </w:t>
      </w:r>
      <w:r>
        <w:rPr/>
        <w:t>трудоспособном</w:t>
      </w:r>
      <w:r>
        <w:rPr>
          <w:spacing w:val="-18"/>
        </w:rPr>
        <w:t> </w:t>
      </w:r>
      <w:r>
        <w:rPr/>
        <w:t>возрасте</w:t>
      </w:r>
      <w:r>
        <w:rPr>
          <w:spacing w:val="-18"/>
        </w:rPr>
        <w:t> </w:t>
      </w:r>
      <w:r>
        <w:rPr/>
        <w:t>—</w:t>
      </w:r>
      <w:r>
        <w:rPr>
          <w:spacing w:val="-18"/>
        </w:rPr>
        <w:t> </w:t>
      </w:r>
      <w:r>
        <w:rPr/>
        <w:t>16–59</w:t>
      </w:r>
      <w:r>
        <w:rPr>
          <w:spacing w:val="-18"/>
        </w:rPr>
        <w:t> </w:t>
      </w:r>
      <w:r>
        <w:rPr/>
        <w:t>лет (рис. 3.1). Кроме того, применяется также отношение числа </w:t>
      </w:r>
      <w:r>
        <w:rPr>
          <w:spacing w:val="2"/>
        </w:rPr>
        <w:t>по- </w:t>
      </w:r>
      <w:r>
        <w:rPr/>
        <w:t>жилых к числу детей (последнее может служить для оценки ста- рения</w:t>
      </w:r>
      <w:r>
        <w:rPr>
          <w:spacing w:val="7"/>
        </w:rPr>
        <w:t> </w:t>
      </w:r>
      <w:r>
        <w:rPr/>
        <w:t>населения).</w:t>
      </w:r>
    </w:p>
    <w:p>
      <w:pPr>
        <w:pStyle w:val="BodyText"/>
        <w:spacing w:line="252" w:lineRule="auto"/>
        <w:ind w:right="1127" w:firstLine="283"/>
      </w:pPr>
      <w:r>
        <w:rPr/>
        <w:t>В связи с колебаниями возрастной структуры населения меня- ется и демографическая нагрузка на трудоспособное население. До 2006 г. численность трудоспособного населения росла, но в по- следующие годы началось ее сокращение.</w:t>
      </w:r>
    </w:p>
    <w:p>
      <w:pPr>
        <w:pStyle w:val="BodyText"/>
        <w:spacing w:line="249" w:lineRule="auto"/>
        <w:ind w:right="1127" w:firstLine="283"/>
      </w:pPr>
      <w:r>
        <w:rPr/>
        <w:t>Основная трудность при анализе демографических процессов на </w:t>
      </w:r>
      <w:r>
        <w:rPr>
          <w:spacing w:val="3"/>
        </w:rPr>
        <w:t>основе общих коэффициентов </w:t>
      </w:r>
      <w:r>
        <w:rPr/>
        <w:t>— </w:t>
      </w:r>
      <w:r>
        <w:rPr>
          <w:spacing w:val="3"/>
        </w:rPr>
        <w:t>зависимость </w:t>
      </w:r>
      <w:r>
        <w:rPr/>
        <w:t>их  величины  не</w:t>
      </w:r>
      <w:r>
        <w:rPr>
          <w:spacing w:val="-22"/>
        </w:rPr>
        <w:t> </w:t>
      </w:r>
      <w:r>
        <w:rPr>
          <w:spacing w:val="-3"/>
        </w:rPr>
        <w:t>только</w:t>
      </w:r>
      <w:r>
        <w:rPr>
          <w:spacing w:val="-21"/>
        </w:rPr>
        <w:t> </w:t>
      </w:r>
      <w:r>
        <w:rPr/>
        <w:t>от</w:t>
      </w:r>
      <w:r>
        <w:rPr>
          <w:spacing w:val="-21"/>
        </w:rPr>
        <w:t> </w:t>
      </w:r>
      <w:r>
        <w:rPr>
          <w:spacing w:val="-3"/>
        </w:rPr>
        <w:t>характера</w:t>
      </w:r>
      <w:r>
        <w:rPr>
          <w:spacing w:val="-21"/>
        </w:rPr>
        <w:t> </w:t>
      </w:r>
      <w:r>
        <w:rPr>
          <w:spacing w:val="-3"/>
        </w:rPr>
        <w:t>демографических</w:t>
      </w:r>
      <w:r>
        <w:rPr>
          <w:spacing w:val="-21"/>
        </w:rPr>
        <w:t> </w:t>
      </w:r>
      <w:r>
        <w:rPr>
          <w:spacing w:val="-3"/>
        </w:rPr>
        <w:t>явлений,</w:t>
      </w:r>
      <w:r>
        <w:rPr>
          <w:spacing w:val="-21"/>
        </w:rPr>
        <w:t> </w:t>
      </w:r>
      <w:r>
        <w:rPr/>
        <w:t>но</w:t>
      </w:r>
      <w:r>
        <w:rPr>
          <w:spacing w:val="-21"/>
        </w:rPr>
        <w:t> </w:t>
      </w:r>
      <w:r>
        <w:rPr/>
        <w:t>и</w:t>
      </w:r>
      <w:r>
        <w:rPr>
          <w:spacing w:val="-21"/>
        </w:rPr>
        <w:t> </w:t>
      </w:r>
      <w:r>
        <w:rPr/>
        <w:t>от</w:t>
      </w:r>
      <w:r>
        <w:rPr>
          <w:spacing w:val="-21"/>
        </w:rPr>
        <w:t> </w:t>
      </w:r>
      <w:r>
        <w:rPr>
          <w:spacing w:val="-3"/>
        </w:rPr>
        <w:t>специфики возрастной</w:t>
      </w:r>
      <w:r>
        <w:rPr>
          <w:spacing w:val="-10"/>
        </w:rPr>
        <w:t> </w:t>
      </w:r>
      <w:r>
        <w:rPr>
          <w:spacing w:val="-3"/>
        </w:rPr>
        <w:t>структуры</w:t>
      </w:r>
      <w:r>
        <w:rPr>
          <w:spacing w:val="-10"/>
        </w:rPr>
        <w:t> </w:t>
      </w:r>
      <w:r>
        <w:rPr>
          <w:spacing w:val="-3"/>
        </w:rPr>
        <w:t>населения,</w:t>
      </w:r>
      <w:r>
        <w:rPr>
          <w:spacing w:val="-10"/>
        </w:rPr>
        <w:t> </w:t>
      </w:r>
      <w:r>
        <w:rPr>
          <w:spacing w:val="-3"/>
        </w:rPr>
        <w:t>доли</w:t>
      </w:r>
      <w:r>
        <w:rPr>
          <w:spacing w:val="-10"/>
        </w:rPr>
        <w:t> </w:t>
      </w:r>
      <w:r>
        <w:rPr/>
        <w:t>в</w:t>
      </w:r>
      <w:r>
        <w:rPr>
          <w:spacing w:val="-10"/>
        </w:rPr>
        <w:t> </w:t>
      </w:r>
      <w:r>
        <w:rPr/>
        <w:t>нем</w:t>
      </w:r>
      <w:r>
        <w:rPr>
          <w:spacing w:val="-10"/>
        </w:rPr>
        <w:t> </w:t>
      </w:r>
      <w:r>
        <w:rPr>
          <w:spacing w:val="-3"/>
        </w:rPr>
        <w:t>различных</w:t>
      </w:r>
      <w:r>
        <w:rPr>
          <w:spacing w:val="-10"/>
        </w:rPr>
        <w:t> </w:t>
      </w:r>
      <w:r>
        <w:rPr>
          <w:spacing w:val="-3"/>
        </w:rPr>
        <w:t>возрастных </w:t>
      </w:r>
      <w:r>
        <w:rPr/>
        <w:t>групп. Чтобы уменьшить такое явление, необходимо перейти к</w:t>
      </w:r>
      <w:r>
        <w:rPr>
          <w:spacing w:val="-33"/>
        </w:rPr>
        <w:t> </w:t>
      </w:r>
      <w:r>
        <w:rPr/>
        <w:t>ис- числению повозрастных (</w:t>
      </w:r>
      <w:r>
        <w:rPr>
          <w:rFonts w:ascii="Times New Roman" w:hAnsi="Times New Roman"/>
          <w:i/>
        </w:rPr>
        <w:t>частных</w:t>
      </w:r>
      <w:r>
        <w:rPr/>
        <w:t>) демографических коэффици- </w:t>
      </w:r>
      <w:r>
        <w:rPr>
          <w:spacing w:val="2"/>
        </w:rPr>
        <w:t>ентов.</w:t>
      </w:r>
      <w:r>
        <w:rPr>
          <w:spacing w:val="36"/>
        </w:rPr>
        <w:t> </w:t>
      </w:r>
      <w:r>
        <w:rPr>
          <w:spacing w:val="2"/>
        </w:rPr>
        <w:t>Повозрастные</w:t>
      </w:r>
      <w:r>
        <w:rPr>
          <w:spacing w:val="36"/>
        </w:rPr>
        <w:t> </w:t>
      </w:r>
      <w:r>
        <w:rPr>
          <w:spacing w:val="2"/>
        </w:rPr>
        <w:t>коэффициенты</w:t>
      </w:r>
      <w:r>
        <w:rPr>
          <w:spacing w:val="36"/>
        </w:rPr>
        <w:t> </w:t>
      </w:r>
      <w:r>
        <w:rPr>
          <w:spacing w:val="2"/>
        </w:rPr>
        <w:t>чаще</w:t>
      </w:r>
      <w:r>
        <w:rPr>
          <w:spacing w:val="37"/>
        </w:rPr>
        <w:t> </w:t>
      </w:r>
      <w:r>
        <w:rPr>
          <w:spacing w:val="2"/>
        </w:rPr>
        <w:t>исчисляются</w:t>
      </w:r>
      <w:r>
        <w:rPr>
          <w:spacing w:val="36"/>
        </w:rPr>
        <w:t> </w:t>
      </w:r>
      <w:r>
        <w:rPr/>
        <w:t>по</w:t>
      </w:r>
      <w:r>
        <w:rPr>
          <w:spacing w:val="36"/>
        </w:rPr>
        <w:t> </w:t>
      </w:r>
      <w:r>
        <w:rPr>
          <w:spacing w:val="3"/>
        </w:rPr>
        <w:t>пя-</w:t>
      </w:r>
    </w:p>
    <w:p>
      <w:pPr>
        <w:pStyle w:val="BodyText"/>
        <w:spacing w:before="7"/>
        <w:ind w:left="0"/>
        <w:jc w:val="left"/>
        <w:rPr>
          <w:sz w:val="15"/>
        </w:rPr>
      </w:pPr>
      <w:r>
        <w:rPr/>
        <w:pict>
          <v:line style="position:absolute;mso-position-horizontal-relative:page;mso-position-vertical-relative:paragraph;z-index:-251618304;mso-wrap-distance-left:0;mso-wrap-distance-right:0" from="453.542999pt,11.107521pt" to="538.582999pt,11.107521pt" stroked="true" strokeweight=".5pt" strokecolor="#000000">
            <v:stroke dashstyle="solid"/>
            <w10:wrap type="topAndBottom"/>
          </v:line>
        </w:pict>
      </w:r>
    </w:p>
    <w:p>
      <w:pPr>
        <w:tabs>
          <w:tab w:pos="397" w:val="left" w:leader="none"/>
        </w:tabs>
        <w:spacing w:line="261" w:lineRule="auto" w:before="72"/>
        <w:ind w:left="397" w:right="1132" w:hanging="284"/>
        <w:jc w:val="left"/>
        <w:rPr>
          <w:sz w:val="17"/>
        </w:rPr>
      </w:pPr>
      <w:r>
        <w:rPr>
          <w:position w:val="5"/>
          <w:sz w:val="12"/>
        </w:rPr>
        <w:t>1</w:t>
        <w:tab/>
      </w:r>
      <w:r>
        <w:rPr>
          <w:sz w:val="17"/>
        </w:rPr>
        <w:t>Рассчитано на основе: Демографический ежегодник России: стат. сб. М.: Росстат, 2010. С. 41–42; Демографический ежегодник России. 2014. С.</w:t>
      </w:r>
      <w:r>
        <w:rPr>
          <w:spacing w:val="7"/>
          <w:sz w:val="17"/>
        </w:rPr>
        <w:t> </w:t>
      </w:r>
      <w:r>
        <w:rPr>
          <w:sz w:val="17"/>
        </w:rPr>
        <w:t>21.</w:t>
      </w:r>
    </w:p>
    <w:p>
      <w:pPr>
        <w:spacing w:after="0" w:line="261" w:lineRule="auto"/>
        <w:jc w:val="left"/>
        <w:rPr>
          <w:sz w:val="17"/>
        </w:rPr>
        <w:sectPr>
          <w:footerReference w:type="default" r:id="rId60"/>
          <w:pgSz w:w="16450" w:h="12190" w:orient="landscape"/>
          <w:pgMar w:footer="743" w:header="0" w:top="900" w:bottom="940" w:left="1020" w:right="0"/>
          <w:cols w:num="2" w:equalWidth="0">
            <w:col w:w="6399" w:space="1538"/>
            <w:col w:w="7493"/>
          </w:cols>
        </w:sectPr>
      </w:pPr>
    </w:p>
    <w:p>
      <w:pPr>
        <w:pStyle w:val="BodyText"/>
        <w:spacing w:line="252" w:lineRule="auto" w:before="129"/>
        <w:ind w:right="41"/>
      </w:pPr>
      <w:r>
        <w:rPr/>
        <w:t>тилетним возрастным группам: 0–4 года, 5–9 лет, 10–14 лет и т.д. Повозрастные коэффициенты смертности всегда рассчитываются раздельно</w:t>
      </w:r>
      <w:r>
        <w:rPr>
          <w:spacing w:val="-7"/>
        </w:rPr>
        <w:t> </w:t>
      </w:r>
      <w:r>
        <w:rPr/>
        <w:t>по</w:t>
      </w:r>
      <w:r>
        <w:rPr>
          <w:spacing w:val="-6"/>
        </w:rPr>
        <w:t> </w:t>
      </w:r>
      <w:r>
        <w:rPr/>
        <w:t>полу,</w:t>
      </w:r>
      <w:r>
        <w:rPr>
          <w:spacing w:val="-6"/>
        </w:rPr>
        <w:t> </w:t>
      </w:r>
      <w:r>
        <w:rPr/>
        <w:t>поскольку</w:t>
      </w:r>
      <w:r>
        <w:rPr>
          <w:spacing w:val="-6"/>
        </w:rPr>
        <w:t> </w:t>
      </w:r>
      <w:r>
        <w:rPr/>
        <w:t>для</w:t>
      </w:r>
      <w:r>
        <w:rPr>
          <w:spacing w:val="-6"/>
        </w:rPr>
        <w:t> </w:t>
      </w:r>
      <w:r>
        <w:rPr/>
        <w:t>мужчин</w:t>
      </w:r>
      <w:r>
        <w:rPr>
          <w:spacing w:val="-6"/>
        </w:rPr>
        <w:t> </w:t>
      </w:r>
      <w:r>
        <w:rPr/>
        <w:t>они</w:t>
      </w:r>
      <w:r>
        <w:rPr>
          <w:spacing w:val="-6"/>
        </w:rPr>
        <w:t> </w:t>
      </w:r>
      <w:r>
        <w:rPr/>
        <w:t>всегда</w:t>
      </w:r>
      <w:r>
        <w:rPr>
          <w:spacing w:val="-6"/>
        </w:rPr>
        <w:t> </w:t>
      </w:r>
      <w:r>
        <w:rPr/>
        <w:t>существенно выше</w:t>
      </w:r>
      <w:r>
        <w:rPr>
          <w:spacing w:val="-25"/>
        </w:rPr>
        <w:t> </w:t>
      </w:r>
      <w:r>
        <w:rPr/>
        <w:t>аналогичных</w:t>
      </w:r>
      <w:r>
        <w:rPr>
          <w:spacing w:val="-25"/>
        </w:rPr>
        <w:t> </w:t>
      </w:r>
      <w:r>
        <w:rPr/>
        <w:t>показателей</w:t>
      </w:r>
      <w:r>
        <w:rPr>
          <w:spacing w:val="-24"/>
        </w:rPr>
        <w:t> </w:t>
      </w:r>
      <w:r>
        <w:rPr/>
        <w:t>для</w:t>
      </w:r>
      <w:r>
        <w:rPr>
          <w:spacing w:val="-25"/>
        </w:rPr>
        <w:t> </w:t>
      </w:r>
      <w:r>
        <w:rPr/>
        <w:t>женщин,</w:t>
      </w:r>
      <w:r>
        <w:rPr>
          <w:spacing w:val="-25"/>
        </w:rPr>
        <w:t> </w:t>
      </w:r>
      <w:r>
        <w:rPr/>
        <w:t>поэтому</w:t>
      </w:r>
      <w:r>
        <w:rPr>
          <w:spacing w:val="-24"/>
        </w:rPr>
        <w:t> </w:t>
      </w:r>
      <w:r>
        <w:rPr/>
        <w:t>величина</w:t>
      </w:r>
      <w:r>
        <w:rPr>
          <w:spacing w:val="-25"/>
        </w:rPr>
        <w:t> </w:t>
      </w:r>
      <w:r>
        <w:rPr>
          <w:spacing w:val="-2"/>
        </w:rPr>
        <w:t>об- </w:t>
      </w:r>
      <w:r>
        <w:rPr/>
        <w:t>щего коэффициента смертности зависит от соотношения числен- </w:t>
      </w:r>
      <w:r>
        <w:rPr>
          <w:spacing w:val="-3"/>
        </w:rPr>
        <w:t>ности мужчин </w:t>
      </w:r>
      <w:r>
        <w:rPr/>
        <w:t>и </w:t>
      </w:r>
      <w:r>
        <w:rPr>
          <w:spacing w:val="-3"/>
        </w:rPr>
        <w:t>женщин </w:t>
      </w:r>
      <w:r>
        <w:rPr/>
        <w:t>в </w:t>
      </w:r>
      <w:r>
        <w:rPr>
          <w:spacing w:val="-3"/>
        </w:rPr>
        <w:t>населении страны </w:t>
      </w:r>
      <w:r>
        <w:rPr/>
        <w:t>или</w:t>
      </w:r>
      <w:r>
        <w:rPr>
          <w:spacing w:val="12"/>
        </w:rPr>
        <w:t> </w:t>
      </w:r>
      <w:r>
        <w:rPr>
          <w:spacing w:val="-3"/>
        </w:rPr>
        <w:t>региона.</w:t>
      </w:r>
    </w:p>
    <w:p>
      <w:pPr>
        <w:spacing w:before="187"/>
        <w:ind w:left="478" w:right="0" w:firstLine="0"/>
        <w:jc w:val="left"/>
        <w:rPr>
          <w:rFonts w:ascii="Arial Black"/>
          <w:sz w:val="18"/>
        </w:rPr>
      </w:pPr>
      <w:r>
        <w:rPr/>
        <w:pict>
          <v:group style="position:absolute;margin-left:92.858002pt;margin-top:13.939639pt;width:259.7pt;height:129.15pt;mso-position-horizontal-relative:page;mso-position-vertical-relative:paragraph;z-index:251699200" coordorigin="1857,279" coordsize="5194,2583">
            <v:line style="position:absolute" from="6888,2799" to="7046,2799" stroked="true" strokeweight="1.92pt" strokecolor="#7f7f7f">
              <v:stroke dashstyle="solid"/>
            </v:line>
            <v:line style="position:absolute" from="6379,2799" to="6595,2799" stroked="true" strokeweight="1.92pt" strokecolor="#7f7f7f">
              <v:stroke dashstyle="solid"/>
            </v:line>
            <v:line style="position:absolute" from="5870,2799" to="6086,2799" stroked="true" strokeweight="1.92pt" strokecolor="#7f7f7f">
              <v:stroke dashstyle="solid"/>
            </v:line>
            <v:line style="position:absolute" from="5356,2799" to="5577,2799" stroked="true" strokeweight="1.92pt" strokecolor="#7f7f7f">
              <v:stroke dashstyle="solid"/>
            </v:line>
            <v:line style="position:absolute" from="4848,2799" to="5068,2799" stroked="true" strokeweight="1.92pt" strokecolor="#7f7f7f">
              <v:stroke dashstyle="solid"/>
            </v:line>
            <v:line style="position:absolute" from="4339,2799" to="4560,2799" stroked="true" strokeweight="1.92pt" strokecolor="#7f7f7f">
              <v:stroke dashstyle="solid"/>
            </v:line>
            <v:line style="position:absolute" from="3830,2799" to="4046,2799" stroked="true" strokeweight="1.92pt" strokecolor="#7f7f7f">
              <v:stroke dashstyle="solid"/>
            </v:line>
            <v:line style="position:absolute" from="3321,2799" to="3537,2799" stroked="true" strokeweight="1.92pt" strokecolor="#7f7f7f">
              <v:stroke dashstyle="solid"/>
            </v:line>
            <v:line style="position:absolute" from="2812,2799" to="3028,2799" stroked="true" strokeweight="1.92pt" strokecolor="#7f7f7f">
              <v:stroke dashstyle="solid"/>
            </v:line>
            <v:line style="position:absolute" from="2299,2799" to="2520,2799" stroked="true" strokeweight="1.92pt" strokecolor="#7f7f7f">
              <v:stroke dashstyle="solid"/>
            </v:line>
            <v:line style="position:absolute" from="1900,2799" to="2011,2799" stroked="true" strokeweight="1.92pt" strokecolor="#7f7f7f">
              <v:stroke dashstyle="solid"/>
            </v:line>
            <v:rect style="position:absolute;left:1895;top:2774;width:5156;height:49" filled="true" fillcolor="#000000" stroked="false">
              <v:fill type="solid"/>
            </v:rect>
            <v:shape style="position:absolute;left:1895;top:1551;width:116;height:831" coordorigin="1895,1551" coordsize="116,831" path="m1895,2381l2011,2381m1895,1969l2011,1969m1895,1551l2011,1551e" filled="false" stroked="true" strokeweight="2.42pt" strokecolor="#000000">
              <v:path arrowok="t"/>
              <v:stroke dashstyle="solid"/>
            </v:shape>
            <v:line style="position:absolute" from="1895,1133" to="2011,1133" stroked="true" strokeweight="2.421pt" strokecolor="#000000">
              <v:stroke dashstyle="solid"/>
            </v:line>
            <v:line style="position:absolute" from="1895,721" to="2011,721" stroked="true" strokeweight="2.42pt" strokecolor="#000000">
              <v:stroke dashstyle="solid"/>
            </v:line>
            <v:line style="position:absolute" from="1895,303" to="7051,303" stroked="true" strokeweight="2.42pt" strokecolor="#000000">
              <v:stroke dashstyle="solid"/>
            </v:line>
            <v:shape style="position:absolute;left:1900;top:283;width:48;height:2535" coordorigin="1900,284" coordsize="48,2535" path="m1900,2818l1900,322,1948,284,1948,2780,1900,2818xe" filled="false" stroked="true" strokeweight=".5pt" strokecolor="#000000">
              <v:path arrowok="t"/>
              <v:stroke dashstyle="solid"/>
            </v:shape>
            <v:shape style="position:absolute;left:2202;top:1551;width:4849;height:831" coordorigin="2203,1551" coordsize="4849,831" path="m6888,2381l7051,2381m6379,2381l6595,2381m5870,2381l6086,2381m5356,2381l5577,2381m4848,2381l5068,2381m4339,2381l4560,2381m3830,2381l4046,2381m3321,2381l3537,2381m2812,2381l3028,2381m2299,2381l2520,2381m6888,1969l7051,1969m6379,1969l6595,1969m5870,1969l6086,1969m5356,1969l5577,1969m4848,1969l5068,1969m4339,1969l4560,1969m3830,1969l4046,1969m3321,1969l3537,1969m2812,1969l3028,1969m2203,1969l2520,1969m6888,1551l7051,1551m6379,1551l6744,1551m5870,1551l6230,1551m5356,1551l5721,1551m4848,1551l5212,1551m4339,1551l4560,1551m3830,1551l4046,1551m3225,1551l3537,1551m2716,1551l3028,1551m2203,1551l2520,1551e" filled="false" stroked="true" strokeweight="2.42pt" strokecolor="#000000">
              <v:path arrowok="t"/>
              <v:stroke dashstyle="solid"/>
            </v:shape>
            <v:shape style="position:absolute;left:2202;top:1133;width:4849;height:2" coordorigin="2203,1133" coordsize="4849,0" path="m3734,1133l7051,1133m2716,1133l3537,1133m2203,1133l2520,1133e" filled="false" stroked="true" strokeweight="2.421pt" strokecolor="#000000">
              <v:path arrowok="t"/>
              <v:stroke dashstyle="solid"/>
            </v:shape>
            <v:shape style="position:absolute;left:2202;top:720;width:4849;height:2" coordorigin="2203,721" coordsize="4849,0" path="m2716,721l7051,721m2203,721l2520,721e" filled="false" stroked="true" strokeweight="2.42pt" strokecolor="#000000">
              <v:path arrowok="t"/>
              <v:stroke dashstyle="solid"/>
            </v:shape>
            <v:rect style="position:absolute;left:1948;top:283;width:5098;height:2496" filled="false" stroked="true" strokeweight=".5pt" strokecolor="#000000">
              <v:stroke dashstyle="solid"/>
            </v:rect>
            <v:line style="position:absolute" from="2179,649" to="2179,1978" stroked="true" strokeweight="2.4pt" strokecolor="#ffffff">
              <v:stroke dashstyle="solid"/>
            </v:line>
            <v:shape style="position:absolute;left:2154;top:648;width:48;height:2170" coordorigin="2155,649" coordsize="48,2170" path="m2155,2818l2155,687,2203,649,2203,2780,2155,2818xe" filled="false" stroked="true" strokeweight=".5pt" strokecolor="#000000">
              <v:path arrowok="t"/>
              <v:stroke dashstyle="solid"/>
            </v:shape>
            <v:rect style="position:absolute;left:2010;top:687;width:144;height:2132" filled="true" fillcolor="#ffffff" stroked="false">
              <v:fill type="solid"/>
            </v:rect>
            <v:rect style="position:absolute;left:2010;top:687;width:144;height:2132" filled="false" stroked="true" strokeweight=".5pt" strokecolor="#000000">
              <v:stroke dashstyle="solid"/>
            </v:rect>
            <v:shape style="position:absolute;left:2010;top:648;width:192;height:39" coordorigin="2011,649" coordsize="192,39" path="m2203,649l2059,649,2011,687,2155,687,2203,649xe" filled="true" fillcolor="#ffffff" stroked="false">
              <v:path arrowok="t"/>
              <v:fill type="solid"/>
            </v:shape>
            <v:shape style="position:absolute;left:2010;top:648;width:192;height:39" coordorigin="2011,649" coordsize="192,39" path="m2155,687l2203,649,2059,649,2011,687,2155,687xe" filled="false" stroked="true" strokeweight=".5pt" strokecolor="#000000">
              <v:path arrowok="t"/>
              <v:stroke dashstyle="solid"/>
            </v:shape>
            <v:line style="position:absolute" from="2325,1940" to="2325,2818" stroked="true" strokeweight="2.64pt" strokecolor="#7f7f7f">
              <v:stroke dashstyle="solid"/>
            </v:line>
            <v:shape style="position:absolute;left:2298;top:1939;width:53;height:879" coordorigin="2299,1940" coordsize="53,879" path="m2299,2818l2299,1978,2352,1940,2352,2780,2299,2818xe" filled="false" stroked="true" strokeweight=".5pt" strokecolor="#000000">
              <v:path arrowok="t"/>
              <v:stroke dashstyle="solid"/>
            </v:shape>
            <v:rect style="position:absolute;left:2154;top:1978;width:144;height:840" filled="true" fillcolor="#adadad" stroked="false">
              <v:fill type="solid"/>
            </v:rect>
            <v:rect style="position:absolute;left:2154;top:1978;width:144;height:840" filled="false" stroked="true" strokeweight=".5pt" strokecolor="#000000">
              <v:stroke dashstyle="solid"/>
            </v:rect>
            <v:shape style="position:absolute;left:2154;top:1939;width:197;height:39" coordorigin="2155,1940" coordsize="197,39" path="m2352,1940l2203,1940,2155,1978,2299,1978,2352,1940xe" filled="true" fillcolor="#959595" stroked="false">
              <v:path arrowok="t"/>
              <v:fill type="solid"/>
            </v:shape>
            <v:shape style="position:absolute;left:2154;top:1939;width:197;height:39" coordorigin="2155,1940" coordsize="197,39" path="m2299,1978l2352,1940,2203,1940,2155,1978,2299,1978xe" filled="false" stroked="true" strokeweight=".5pt" strokecolor="#000000">
              <v:path arrowok="t"/>
              <v:stroke dashstyle="solid"/>
            </v:shape>
            <v:line style="position:absolute" from="2690,653" to="2690,1676" stroked="true" strokeweight="2.64pt" strokecolor="#ffffff">
              <v:stroke dashstyle="solid"/>
            </v:line>
            <v:shape style="position:absolute;left:2663;top:653;width:53;height:2165" coordorigin="2664,653" coordsize="53,2165" path="m2664,2818l2664,692,2716,653,2716,2780,2664,2818xe" filled="false" stroked="true" strokeweight=".5pt" strokecolor="#000000">
              <v:path arrowok="t"/>
              <v:stroke dashstyle="solid"/>
            </v:shape>
            <v:rect style="position:absolute;left:2519;top:691;width:144;height:2127" filled="true" fillcolor="#ffffff" stroked="false">
              <v:fill type="solid"/>
            </v:rect>
            <v:rect style="position:absolute;left:2519;top:691;width:144;height:2127" filled="false" stroked="true" strokeweight=".5pt" strokecolor="#000000">
              <v:stroke dashstyle="solid"/>
            </v:rect>
            <v:shape style="position:absolute;left:2519;top:653;width:197;height:39" coordorigin="2520,653" coordsize="197,39" path="m2716,653l2568,653,2520,692,2664,692,2716,653xe" filled="true" fillcolor="#ffffff" stroked="false">
              <v:path arrowok="t"/>
              <v:fill type="solid"/>
            </v:shape>
            <v:shape style="position:absolute;left:2519;top:653;width:197;height:39" coordorigin="2520,653" coordsize="197,39" path="m2664,692l2716,653,2568,653,2520,692,2664,692xe" filled="false" stroked="true" strokeweight=".5pt" strokecolor="#000000">
              <v:path arrowok="t"/>
              <v:stroke dashstyle="solid"/>
            </v:shape>
            <v:line style="position:absolute" from="2836,1637" to="2836,2818" stroked="true" strokeweight="2.4pt" strokecolor="#7f7f7f">
              <v:stroke dashstyle="solid"/>
            </v:line>
            <v:shape style="position:absolute;left:2812;top:1637;width:48;height:1181" coordorigin="2812,1637" coordsize="48,1181" path="m2812,2818l2812,1676,2860,1637,2860,2780,2812,2818xe" filled="false" stroked="true" strokeweight=".5pt" strokecolor="#000000">
              <v:path arrowok="t"/>
              <v:stroke dashstyle="solid"/>
            </v:shape>
            <v:rect style="position:absolute;left:2663;top:1675;width:149;height:1143" filled="true" fillcolor="#adadad" stroked="false">
              <v:fill type="solid"/>
            </v:rect>
            <v:rect style="position:absolute;left:2663;top:1675;width:149;height:1143" filled="false" stroked="true" strokeweight=".5pt" strokecolor="#000000">
              <v:stroke dashstyle="solid"/>
            </v:rect>
            <v:shape style="position:absolute;left:2663;top:1637;width:197;height:39" coordorigin="2664,1637" coordsize="197,39" path="m2860,1637l2716,1637,2664,1676,2812,1676,2860,1637xe" filled="true" fillcolor="#959595" stroked="false">
              <v:path arrowok="t"/>
              <v:fill type="solid"/>
            </v:shape>
            <v:shape style="position:absolute;left:2663;top:1637;width:197;height:39" coordorigin="2664,1637" coordsize="197,39" path="m2812,1676l2860,1637,2716,1637,2664,1676,2812,1676xe" filled="false" stroked="true" strokeweight=".5pt" strokecolor="#000000">
              <v:path arrowok="t"/>
              <v:stroke dashstyle="solid"/>
            </v:shape>
            <v:line style="position:absolute" from="3199,1177" to="3199,1695" stroked="true" strokeweight="2.64pt" strokecolor="#ffffff">
              <v:stroke dashstyle="solid"/>
            </v:line>
            <v:shape style="position:absolute;left:3172;top:1176;width:53;height:1642" coordorigin="3172,1177" coordsize="53,1642" path="m3172,2818l3172,1215,3225,1177,3225,2780,3172,2818xe" filled="false" stroked="true" strokeweight=".5pt" strokecolor="#000000">
              <v:path arrowok="t"/>
              <v:stroke dashstyle="solid"/>
            </v:shape>
            <v:rect style="position:absolute;left:3028;top:1215;width:144;height:1604" filled="true" fillcolor="#ffffff" stroked="false">
              <v:fill type="solid"/>
            </v:rect>
            <v:rect style="position:absolute;left:3028;top:1215;width:144;height:1604" filled="false" stroked="true" strokeweight=".5pt" strokecolor="#000000">
              <v:stroke dashstyle="solid"/>
            </v:rect>
            <v:shape style="position:absolute;left:3028;top:1176;width:197;height:39" coordorigin="3028,1177" coordsize="197,39" path="m3225,1177l3076,1177,3028,1215,3172,1215,3225,1177xe" filled="true" fillcolor="#ffffff" stroked="false">
              <v:path arrowok="t"/>
              <v:fill type="solid"/>
            </v:shape>
            <v:shape style="position:absolute;left:3028;top:1176;width:197;height:39" coordorigin="3028,1177" coordsize="197,39" path="m3172,1215l3225,1177,3076,1177,3028,1215,3172,1215xe" filled="false" stroked="true" strokeweight=".5pt" strokecolor="#000000">
              <v:path arrowok="t"/>
              <v:stroke dashstyle="solid"/>
            </v:shape>
            <v:line style="position:absolute" from="3345,1657" to="3345,2818" stroked="true" strokeweight="2.4pt" strokecolor="#7f7f7f">
              <v:stroke dashstyle="solid"/>
            </v:line>
            <v:shape style="position:absolute;left:3321;top:1656;width:48;height:1162" coordorigin="3321,1657" coordsize="48,1162" path="m3321,2818l3321,1695,3369,1657,3369,2780,3321,2818xe" filled="false" stroked="true" strokeweight=".5pt" strokecolor="#000000">
              <v:path arrowok="t"/>
              <v:stroke dashstyle="solid"/>
            </v:shape>
            <v:rect style="position:absolute;left:3172;top:1695;width:149;height:1124" filled="true" fillcolor="#adadad" stroked="false">
              <v:fill type="solid"/>
            </v:rect>
            <v:rect style="position:absolute;left:3172;top:1695;width:149;height:1124" filled="false" stroked="true" strokeweight=".5pt" strokecolor="#000000">
              <v:stroke dashstyle="solid"/>
            </v:rect>
            <v:shape style="position:absolute;left:3172;top:1656;width:197;height:39" coordorigin="3172,1657" coordsize="197,39" path="m3369,1657l3225,1657,3172,1695,3321,1695,3369,1657xe" filled="true" fillcolor="#959595" stroked="false">
              <v:path arrowok="t"/>
              <v:fill type="solid"/>
            </v:shape>
            <v:shape style="position:absolute;left:3172;top:1656;width:197;height:39" coordorigin="3172,1657" coordsize="197,39" path="m3321,1695l3369,1657,3225,1657,3172,1695,3321,1695xe" filled="false" stroked="true" strokeweight=".5pt" strokecolor="#000000">
              <v:path arrowok="t"/>
              <v:stroke dashstyle="solid"/>
            </v:shape>
            <v:line style="position:absolute" from="3710,989" to="3710,1465" stroked="true" strokeweight="2.4pt" strokecolor="#ffffff">
              <v:stroke dashstyle="solid"/>
            </v:line>
            <v:shape style="position:absolute;left:3685;top:989;width:48;height:1829" coordorigin="3686,989" coordsize="48,1829" path="m3686,2818l3686,1028,3734,989,3734,2780,3686,2818xe" filled="false" stroked="true" strokeweight=".5pt" strokecolor="#000000">
              <v:path arrowok="t"/>
              <v:stroke dashstyle="solid"/>
            </v:shape>
            <v:rect style="position:absolute;left:3537;top:1027;width:149;height:1791" filled="true" fillcolor="#ffffff" stroked="false">
              <v:fill type="solid"/>
            </v:rect>
            <v:rect style="position:absolute;left:3537;top:1027;width:149;height:1791" filled="false" stroked="true" strokeweight=".5pt" strokecolor="#000000">
              <v:stroke dashstyle="solid"/>
            </v:rect>
            <v:shape style="position:absolute;left:3537;top:989;width:197;height:39" coordorigin="3537,989" coordsize="197,39" path="m3734,989l3590,989,3537,1028,3686,1028,3734,989xe" filled="true" fillcolor="#ffffff" stroked="false">
              <v:path arrowok="t"/>
              <v:fill type="solid"/>
            </v:shape>
            <v:shape style="position:absolute;left:3537;top:989;width:197;height:39" coordorigin="3537,989" coordsize="197,39" path="m3686,1028l3734,989,3590,989,3537,1028,3686,1028xe" filled="false" stroked="true" strokeweight=".5pt" strokecolor="#000000">
              <v:path arrowok="t"/>
              <v:stroke dashstyle="solid"/>
            </v:shape>
            <v:line style="position:absolute" from="3854,1426" to="3854,2818" stroked="true" strokeweight="2.4pt" strokecolor="#7f7f7f">
              <v:stroke dashstyle="solid"/>
            </v:line>
            <v:shape style="position:absolute;left:3829;top:1426;width:48;height:1392" coordorigin="3830,1426" coordsize="48,1392" path="m3830,2818l3830,1465,3878,1426,3878,2780,3830,2818xe" filled="false" stroked="true" strokeweight=".5pt" strokecolor="#000000">
              <v:path arrowok="t"/>
              <v:stroke dashstyle="solid"/>
            </v:shape>
            <v:rect style="position:absolute;left:3685;top:1464;width:144;height:1354" filled="true" fillcolor="#adadad" stroked="false">
              <v:fill type="solid"/>
            </v:rect>
            <v:rect style="position:absolute;left:3685;top:1464;width:144;height:1354" filled="false" stroked="true" strokeweight=".5pt" strokecolor="#000000">
              <v:stroke dashstyle="solid"/>
            </v:rect>
            <v:shape style="position:absolute;left:3685;top:1426;width:192;height:39" coordorigin="3686,1426" coordsize="192,39" path="m3878,1426l3734,1426,3686,1465,3830,1465,3878,1426xe" filled="true" fillcolor="#959595" stroked="false">
              <v:path arrowok="t"/>
              <v:fill type="solid"/>
            </v:shape>
            <v:shape style="position:absolute;left:3685;top:1426;width:192;height:39" coordorigin="3686,1426" coordsize="192,39" path="m3830,1465l3878,1426,3734,1426,3686,1465,3830,1465xe" filled="false" stroked="true" strokeweight=".5pt" strokecolor="#000000">
              <v:path arrowok="t"/>
              <v:stroke dashstyle="solid"/>
            </v:shape>
            <v:shape style="position:absolute;left:4194;top:1099;width:48;height:1719" coordorigin="4195,1100" coordsize="48,1719" path="m4195,2818l4195,1138,4243,1100,4243,2780,4195,2818xe" filled="false" stroked="true" strokeweight=".5pt" strokecolor="#000000">
              <v:path arrowok="t"/>
              <v:stroke dashstyle="solid"/>
            </v:shape>
            <v:rect style="position:absolute;left:4045;top:1138;width:149;height:1680" filled="true" fillcolor="#ffffff" stroked="false">
              <v:fill type="solid"/>
            </v:rect>
            <v:rect style="position:absolute;left:4045;top:1138;width:149;height:1680" filled="false" stroked="true" strokeweight=".5pt" strokecolor="#000000">
              <v:stroke dashstyle="solid"/>
            </v:rect>
            <v:shape style="position:absolute;left:4045;top:1099;width:197;height:39" coordorigin="4046,1100" coordsize="197,39" path="m4243,1100l4099,1100,4046,1138,4195,1138,4243,1100xe" filled="true" fillcolor="#ffffff" stroked="false">
              <v:path arrowok="t"/>
              <v:fill type="solid"/>
            </v:shape>
            <v:shape style="position:absolute;left:4045;top:1099;width:197;height:39" coordorigin="4046,1100" coordsize="197,39" path="m4195,1138l4243,1100,4099,1100,4046,1138,4195,1138xe" filled="false" stroked="true" strokeweight=".5pt" strokecolor="#000000">
              <v:path arrowok="t"/>
              <v:stroke dashstyle="solid"/>
            </v:shape>
            <v:line style="position:absolute" from="4363,1301" to="4363,2818" stroked="true" strokeweight="2.4pt" strokecolor="#7f7f7f">
              <v:stroke dashstyle="solid"/>
            </v:line>
            <v:shape style="position:absolute;left:4338;top:1301;width:48;height:1517" coordorigin="4339,1301" coordsize="48,1517" path="m4339,2818l4339,1335,4387,1301,4387,2780,4339,2818xe" filled="false" stroked="true" strokeweight=".5pt" strokecolor="#000000">
              <v:path arrowok="t"/>
              <v:stroke dashstyle="solid"/>
            </v:shape>
            <v:rect style="position:absolute;left:4194;top:1335;width:144;height:1484" filled="true" fillcolor="#adadad" stroked="false">
              <v:fill type="solid"/>
            </v:rect>
            <v:rect style="position:absolute;left:4194;top:1335;width:144;height:1484" filled="false" stroked="true" strokeweight=".5pt" strokecolor="#000000">
              <v:stroke dashstyle="solid"/>
            </v:rect>
            <v:shape style="position:absolute;left:4194;top:1301;width:192;height:34" coordorigin="4195,1301" coordsize="192,34" path="m4387,1301l4243,1301,4195,1335,4339,1335,4387,1301xe" filled="true" fillcolor="#959595" stroked="false">
              <v:path arrowok="t"/>
              <v:fill type="solid"/>
            </v:shape>
            <v:shape style="position:absolute;left:4194;top:1301;width:192;height:34" coordorigin="4195,1301" coordsize="192,34" path="m4339,1335l4387,1301,4243,1301,4195,1335,4339,1335xe" filled="false" stroked="true" strokeweight=".5pt" strokecolor="#000000">
              <v:path arrowok="t"/>
              <v:stroke dashstyle="solid"/>
            </v:shape>
            <v:shape style="position:absolute;left:4703;top:1383;width:48;height:1436" coordorigin="4704,1383" coordsize="48,1436" path="m4704,2818l4704,1421,4752,1383,4752,2780,4704,2818xe" filled="false" stroked="true" strokeweight=".5pt" strokecolor="#000000">
              <v:path arrowok="t"/>
              <v:stroke dashstyle="solid"/>
            </v:shape>
            <v:rect style="position:absolute;left:4559;top:1421;width:144;height:1397" filled="true" fillcolor="#ffffff" stroked="false">
              <v:fill type="solid"/>
            </v:rect>
            <v:rect style="position:absolute;left:4559;top:1421;width:144;height:1397" filled="false" stroked="true" strokeweight=".5pt" strokecolor="#000000">
              <v:stroke dashstyle="solid"/>
            </v:rect>
            <v:shape style="position:absolute;left:4559;top:1383;width:192;height:39" coordorigin="4560,1383" coordsize="192,39" path="m4752,1383l4608,1383,4560,1421,4704,1421,4752,1383xe" filled="true" fillcolor="#ffffff" stroked="false">
              <v:path arrowok="t"/>
              <v:fill type="solid"/>
            </v:shape>
            <v:shape style="position:absolute;left:4559;top:1383;width:192;height:39" coordorigin="4560,1383" coordsize="192,39" path="m4704,1421l4752,1383,4608,1383,4560,1421,4704,1421xe" filled="false" stroked="true" strokeweight=".5pt" strokecolor="#000000">
              <v:path arrowok="t"/>
              <v:stroke dashstyle="solid"/>
            </v:shape>
            <v:line style="position:absolute" from="4874,1330" to="4874,2818" stroked="true" strokeweight="2.64pt" strokecolor="#7f7f7f">
              <v:stroke dashstyle="solid"/>
            </v:line>
            <v:shape style="position:absolute;left:4847;top:1330;width:53;height:1488" coordorigin="4848,1330" coordsize="53,1488" path="m4848,2818l4848,1364,4900,1330,4900,2780,4848,2818xe" filled="false" stroked="true" strokeweight=".5pt" strokecolor="#000000">
              <v:path arrowok="t"/>
              <v:stroke dashstyle="solid"/>
            </v:shape>
            <v:rect style="position:absolute;left:4703;top:1363;width:144;height:1455" filled="true" fillcolor="#adadad" stroked="false">
              <v:fill type="solid"/>
            </v:rect>
            <v:rect style="position:absolute;left:4703;top:1363;width:144;height:1455" filled="false" stroked="true" strokeweight=".5pt" strokecolor="#000000">
              <v:stroke dashstyle="solid"/>
            </v:rect>
            <v:shape style="position:absolute;left:4703;top:1330;width:197;height:34" coordorigin="4704,1330" coordsize="197,34" path="m4900,1330l4752,1330,4704,1364,4848,1364,4900,1330xe" filled="true" fillcolor="#959595" stroked="false">
              <v:path arrowok="t"/>
              <v:fill type="solid"/>
            </v:shape>
            <v:shape style="position:absolute;left:4703;top:1330;width:197;height:34" coordorigin="4704,1330" coordsize="197,34" path="m4848,1364l4900,1330,4752,1330,4704,1364,4848,1364xe" filled="false" stroked="true" strokeweight=".5pt" strokecolor="#000000">
              <v:path arrowok="t"/>
              <v:stroke dashstyle="solid"/>
            </v:shape>
            <v:shape style="position:absolute;left:5212;top:1704;width:48;height:1114" coordorigin="5212,1705" coordsize="48,1114" path="m5212,2818l5212,1743,5260,1705,5260,2780,5212,2818xe" filled="false" stroked="true" strokeweight=".5pt" strokecolor="#000000">
              <v:path arrowok="t"/>
              <v:stroke dashstyle="solid"/>
            </v:shape>
            <v:rect style="position:absolute;left:5068;top:1743;width:144;height:1076" filled="true" fillcolor="#ffffff" stroked="false">
              <v:fill type="solid"/>
            </v:rect>
            <v:rect style="position:absolute;left:5068;top:1743;width:144;height:1076" filled="false" stroked="true" strokeweight=".5pt" strokecolor="#000000">
              <v:stroke dashstyle="solid"/>
            </v:rect>
            <v:shape style="position:absolute;left:5068;top:1704;width:192;height:39" coordorigin="5068,1705" coordsize="192,39" path="m5260,1705l5116,1705,5068,1743,5212,1743,5260,1705xe" filled="true" fillcolor="#ffffff" stroked="false">
              <v:path arrowok="t"/>
              <v:fill type="solid"/>
            </v:shape>
            <v:shape style="position:absolute;left:5068;top:1704;width:192;height:39" coordorigin="5068,1705" coordsize="192,39" path="m5212,1743l5260,1705,5116,1705,5068,1743,5212,1743xe" filled="false" stroked="true" strokeweight=".5pt" strokecolor="#000000">
              <v:path arrowok="t"/>
              <v:stroke dashstyle="solid"/>
            </v:shape>
            <v:line style="position:absolute" from="5383,1441" to="5383,2818" stroked="true" strokeweight="2.64pt" strokecolor="#7f7f7f">
              <v:stroke dashstyle="solid"/>
            </v:line>
            <v:shape style="position:absolute;left:5356;top:1440;width:53;height:1378" coordorigin="5356,1441" coordsize="53,1378" path="m5356,2818l5356,1479,5409,1441,5409,2780,5356,2818xe" filled="false" stroked="true" strokeweight=".5pt" strokecolor="#000000">
              <v:path arrowok="t"/>
              <v:stroke dashstyle="solid"/>
            </v:shape>
            <v:rect style="position:absolute;left:5212;top:1479;width:144;height:1340" filled="true" fillcolor="#adadad" stroked="false">
              <v:fill type="solid"/>
            </v:rect>
            <v:rect style="position:absolute;left:5212;top:1479;width:144;height:1340" filled="false" stroked="true" strokeweight=".5pt" strokecolor="#000000">
              <v:stroke dashstyle="solid"/>
            </v:rect>
            <v:shape style="position:absolute;left:5212;top:1440;width:197;height:39" coordorigin="5212,1441" coordsize="197,39" path="m5409,1441l5260,1441,5212,1479,5356,1479,5409,1441xe" filled="true" fillcolor="#959595" stroked="false">
              <v:path arrowok="t"/>
              <v:fill type="solid"/>
            </v:shape>
            <v:shape style="position:absolute;left:5212;top:1440;width:197;height:39" coordorigin="5212,1441" coordsize="197,39" path="m5356,1479l5409,1441,5260,1441,5212,1479,5356,1479xe" filled="false" stroked="true" strokeweight=".5pt" strokecolor="#000000">
              <v:path arrowok="t"/>
              <v:stroke dashstyle="solid"/>
            </v:shape>
            <v:shape style="position:absolute;left:5721;top:1738;width:53;height:1080" coordorigin="5721,1738" coordsize="53,1080" path="m5721,2818l5721,1772,5774,1738,5774,2780,5721,2818xe" filled="false" stroked="true" strokeweight=".5pt" strokecolor="#000000">
              <v:path arrowok="t"/>
              <v:stroke dashstyle="solid"/>
            </v:shape>
            <v:rect style="position:absolute;left:5577;top:1771;width:144;height:1047" filled="true" fillcolor="#ffffff" stroked="false">
              <v:fill type="solid"/>
            </v:rect>
            <v:rect style="position:absolute;left:5577;top:1771;width:144;height:1047" filled="false" stroked="true" strokeweight=".5pt" strokecolor="#000000">
              <v:stroke dashstyle="solid"/>
            </v:rect>
            <v:shape style="position:absolute;left:5577;top:1738;width:197;height:34" coordorigin="5577,1738" coordsize="197,34" path="m5774,1738l5625,1738,5577,1772,5721,1772,5774,1738xe" filled="true" fillcolor="#ffffff" stroked="false">
              <v:path arrowok="t"/>
              <v:fill type="solid"/>
            </v:shape>
            <v:shape style="position:absolute;left:5577;top:1738;width:197;height:34" coordorigin="5577,1738" coordsize="197,34" path="m5721,1772l5774,1738,5625,1738,5577,1772,5721,1772xe" filled="false" stroked="true" strokeweight=".5pt" strokecolor="#000000">
              <v:path arrowok="t"/>
              <v:stroke dashstyle="solid"/>
            </v:shape>
            <v:line style="position:absolute" from="5894,1402" to="5894,2818" stroked="true" strokeweight="2.4pt" strokecolor="#7f7f7f">
              <v:stroke dashstyle="solid"/>
            </v:line>
            <v:shape style="position:absolute;left:5869;top:1402;width:48;height:1416" coordorigin="5870,1402" coordsize="48,1416" path="m5870,2818l5870,1441,5918,1402,5918,2780,5870,2818xe" filled="false" stroked="true" strokeweight=".5pt" strokecolor="#000000">
              <v:path arrowok="t"/>
              <v:stroke dashstyle="solid"/>
            </v:shape>
            <v:rect style="position:absolute;left:5721;top:1440;width:149;height:1378" filled="true" fillcolor="#adadad" stroked="false">
              <v:fill type="solid"/>
            </v:rect>
            <v:rect style="position:absolute;left:5721;top:1440;width:149;height:1378" filled="false" stroked="true" strokeweight=".5pt" strokecolor="#000000">
              <v:stroke dashstyle="solid"/>
            </v:rect>
            <v:shape style="position:absolute;left:5721;top:1402;width:197;height:39" coordorigin="5721,1402" coordsize="197,39" path="m5918,1402l5774,1402,5721,1441,5870,1441,5918,1402xe" filled="true" fillcolor="#959595" stroked="false">
              <v:path arrowok="t"/>
              <v:fill type="solid"/>
            </v:shape>
            <v:shape style="position:absolute;left:5721;top:1402;width:197;height:39" coordorigin="5721,1402" coordsize="197,39" path="m5870,1441l5918,1402,5774,1402,5721,1441,5870,1441xe" filled="false" stroked="true" strokeweight=".5pt" strokecolor="#000000">
              <v:path arrowok="t"/>
              <v:stroke dashstyle="solid"/>
            </v:shape>
            <v:shape style="position:absolute;left:6229;top:1704;width:53;height:1114" coordorigin="6230,1705" coordsize="53,1114" path="m6230,2818l6230,1743,6283,1705,6283,2780,6230,2818xe" filled="false" stroked="true" strokeweight=".5pt" strokecolor="#000000">
              <v:path arrowok="t"/>
              <v:stroke dashstyle="solid"/>
            </v:shape>
            <v:rect style="position:absolute;left:6085;top:1743;width:144;height:1076" filled="true" fillcolor="#ffffff" stroked="false">
              <v:fill type="solid"/>
            </v:rect>
            <v:rect style="position:absolute;left:6085;top:1743;width:144;height:1076" filled="false" stroked="true" strokeweight=".5pt" strokecolor="#000000">
              <v:stroke dashstyle="solid"/>
            </v:rect>
            <v:shape style="position:absolute;left:6085;top:1704;width:197;height:39" coordorigin="6086,1705" coordsize="197,39" path="m6283,1705l6134,1705,6086,1743,6230,1743,6283,1705xe" filled="true" fillcolor="#ffffff" stroked="false">
              <v:path arrowok="t"/>
              <v:fill type="solid"/>
            </v:shape>
            <v:shape style="position:absolute;left:6085;top:1704;width:197;height:39" coordorigin="6086,1705" coordsize="197,39" path="m6230,1743l6283,1705,6134,1705,6086,1743,6230,1743xe" filled="false" stroked="true" strokeweight=".5pt" strokecolor="#000000">
              <v:path arrowok="t"/>
              <v:stroke dashstyle="solid"/>
            </v:shape>
            <v:line style="position:absolute" from="6403,1335" to="6403,2818" stroked="true" strokeweight="2.399pt" strokecolor="#7f7f7f">
              <v:stroke dashstyle="solid"/>
            </v:line>
            <v:shape style="position:absolute;left:6378;top:1335;width:48;height:1484" coordorigin="6379,1335" coordsize="48,1484" path="m6379,2818l6379,1373,6427,1335,6427,2780,6379,2818xe" filled="false" stroked="true" strokeweight=".5pt" strokecolor="#000000">
              <v:path arrowok="t"/>
              <v:stroke dashstyle="solid"/>
            </v:shape>
            <v:rect style="position:absolute;left:6229;top:1373;width:149;height:1445" filled="true" fillcolor="#adadad" stroked="false">
              <v:fill type="solid"/>
            </v:rect>
            <v:rect style="position:absolute;left:6229;top:1373;width:149;height:1445" filled="false" stroked="true" strokeweight=".5pt" strokecolor="#000000">
              <v:stroke dashstyle="solid"/>
            </v:rect>
            <v:shape style="position:absolute;left:6229;top:1335;width:197;height:39" coordorigin="6230,1335" coordsize="197,39" path="m6427,1335l6283,1335,6230,1373,6379,1373,6427,1335xe" filled="true" fillcolor="#959595" stroked="false">
              <v:path arrowok="t"/>
              <v:fill type="solid"/>
            </v:shape>
            <v:shape style="position:absolute;left:6229;top:1335;width:197;height:39" coordorigin="6230,1335" coordsize="197,39" path="m6379,1373l6427,1335,6283,1335,6230,1373,6379,1373xe" filled="false" stroked="true" strokeweight=".5pt" strokecolor="#000000">
              <v:path arrowok="t"/>
              <v:stroke dashstyle="solid"/>
            </v:shape>
            <v:shape style="position:absolute;left:6743;top:1575;width:48;height:1244" coordorigin="6744,1575" coordsize="48,1244" path="m6744,2818l6744,1613,6792,1575,6792,2780,6744,2818xe" filled="false" stroked="true" strokeweight=".5pt" strokecolor="#000000">
              <v:path arrowok="t"/>
              <v:stroke dashstyle="solid"/>
            </v:shape>
            <v:rect style="position:absolute;left:6594;top:1613;width:149;height:1205" filled="true" fillcolor="#ffffff" stroked="false">
              <v:fill type="solid"/>
            </v:rect>
            <v:rect style="position:absolute;left:6594;top:1613;width:149;height:1205" filled="false" stroked="true" strokeweight=".5pt" strokecolor="#000000">
              <v:stroke dashstyle="solid"/>
            </v:rect>
            <v:shape style="position:absolute;left:6594;top:1575;width:197;height:39" coordorigin="6595,1575" coordsize="197,39" path="m6792,1575l6648,1575,6595,1613,6744,1613,6792,1575xe" filled="true" fillcolor="#ffffff" stroked="false">
              <v:path arrowok="t"/>
              <v:fill type="solid"/>
            </v:shape>
            <v:shape style="position:absolute;left:6594;top:1575;width:197;height:39" coordorigin="6595,1575" coordsize="197,39" path="m6744,1613l6792,1575,6648,1575,6595,1613,6744,1613xe" filled="false" stroked="true" strokeweight=".5pt" strokecolor="#000000">
              <v:path arrowok="t"/>
              <v:stroke dashstyle="solid"/>
            </v:shape>
            <v:line style="position:absolute" from="6912,1129" to="6912,2818" stroked="true" strokeweight="2.4pt" strokecolor="#7f7f7f">
              <v:stroke dashstyle="solid"/>
            </v:line>
            <v:shape style="position:absolute;left:6887;top:1128;width:48;height:1690" coordorigin="6888,1129" coordsize="48,1690" path="m6888,2818l6888,1167,6936,1129,6936,2780,6888,2818xe" filled="false" stroked="true" strokeweight=".5pt" strokecolor="#000000">
              <v:path arrowok="t"/>
              <v:stroke dashstyle="solid"/>
            </v:shape>
            <v:rect style="position:absolute;left:6743;top:1167;width:144;height:1652" filled="true" fillcolor="#adadad" stroked="false">
              <v:fill type="solid"/>
            </v:rect>
            <v:rect style="position:absolute;left:6743;top:1167;width:144;height:1652" filled="false" stroked="true" strokeweight=".5pt" strokecolor="#000000">
              <v:stroke dashstyle="solid"/>
            </v:rect>
            <v:shape style="position:absolute;left:6743;top:1128;width:192;height:39" coordorigin="6744,1129" coordsize="192,39" path="m6936,1129l6792,1129,6744,1167,6888,1167,6936,1129xe" filled="true" fillcolor="#959595" stroked="false">
              <v:path arrowok="t"/>
              <v:fill type="solid"/>
            </v:shape>
            <v:shape style="position:absolute;left:6743;top:1128;width:192;height:39" coordorigin="6744,1129" coordsize="192,39" path="m6888,1167l6936,1129,6792,1129,6744,1167,6888,1167xe" filled="false" stroked="true" strokeweight=".5pt" strokecolor="#000000">
              <v:path arrowok="t"/>
              <v:stroke dashstyle="solid"/>
            </v:shape>
            <v:shape style="position:absolute;left:-44;top:7262;width:44;height:2496" coordorigin="-43,7263" coordsize="44,2496" path="m1900,2818l1900,322m1900,2818l1857,2818e" filled="false" stroked="true" strokeweight=".5pt" strokecolor="#000000">
              <v:path arrowok="t"/>
              <v:stroke dashstyle="solid"/>
            </v:shape>
            <v:line style="position:absolute" from="1900,2401" to="1857,2401" stroked="true" strokeweight=".5pt" strokecolor="#000000">
              <v:stroke dashstyle="solid"/>
            </v:line>
            <v:line style="position:absolute" from="1900,1988" to="1857,1988" stroked="true" strokeweight=".5pt" strokecolor="#000000">
              <v:stroke dashstyle="solid"/>
            </v:line>
            <v:line style="position:absolute" from="1900,1570" to="1857,1570" stroked="true" strokeweight=".5pt" strokecolor="#000000">
              <v:stroke dashstyle="solid"/>
            </v:line>
            <v:line style="position:absolute" from="1900,1153" to="1857,1153" stroked="true" strokeweight=".5pt" strokecolor="#000000">
              <v:stroke dashstyle="solid"/>
            </v:line>
            <v:line style="position:absolute" from="1900,740" to="1857,740" stroked="true" strokeweight=".5pt" strokecolor="#000000">
              <v:stroke dashstyle="solid"/>
            </v:line>
            <v:line style="position:absolute" from="1900,322" to="1857,322" stroked="true" strokeweight=".5pt" strokecolor="#000000">
              <v:stroke dashstyle="solid"/>
            </v:line>
            <v:shape style="position:absolute;left:0;top:9758;width:5098;height:44" coordorigin="0,9759" coordsize="5098,44" path="m1900,2818l6998,2818m1900,2818l1900,2861e" filled="false" stroked="true" strokeweight=".5pt" strokecolor="#000000">
              <v:path arrowok="t"/>
              <v:stroke dashstyle="solid"/>
            </v:shape>
            <v:line style="position:absolute" from="2409,2818" to="2409,2861" stroked="true" strokeweight=".5pt" strokecolor="#000000">
              <v:stroke dashstyle="solid"/>
            </v:line>
            <v:line style="position:absolute" from="2918,2818" to="2918,2861" stroked="true" strokeweight=".5pt" strokecolor="#000000">
              <v:stroke dashstyle="solid"/>
            </v:line>
            <v:line style="position:absolute" from="3432,2818" to="3432,2861" stroked="true" strokeweight=".5pt" strokecolor="#000000">
              <v:stroke dashstyle="solid"/>
            </v:line>
            <v:line style="position:absolute" from="3940,2818" to="3940,2861" stroked="true" strokeweight=".5pt" strokecolor="#000000">
              <v:stroke dashstyle="solid"/>
            </v:line>
            <v:line style="position:absolute" from="4449,2818" to="4449,2861" stroked="true" strokeweight=".5pt" strokecolor="#000000">
              <v:stroke dashstyle="solid"/>
            </v:line>
            <v:line style="position:absolute" from="4958,2818" to="4958,2861" stroked="true" strokeweight=".5pt" strokecolor="#000000">
              <v:stroke dashstyle="solid"/>
            </v:line>
            <v:line style="position:absolute" from="5467,2818" to="5467,2861" stroked="true" strokeweight=".5pt" strokecolor="#000000">
              <v:stroke dashstyle="solid"/>
            </v:line>
            <v:line style="position:absolute" from="5976,2818" to="5976,2861" stroked="true" strokeweight=".5pt" strokecolor="#000000">
              <v:stroke dashstyle="solid"/>
            </v:line>
            <v:line style="position:absolute" from="6484,2818" to="6484,2861" stroked="true" strokeweight=".5pt" strokecolor="#000000">
              <v:stroke dashstyle="solid"/>
            </v:line>
            <v:line style="position:absolute" from="6998,2818" to="6998,2861" stroked="true" strokeweight=".5pt" strokecolor="#000000">
              <v:stroke dashstyle="solid"/>
            </v:line>
            <w10:wrap type="none"/>
          </v:group>
        </w:pict>
      </w:r>
      <w:r>
        <w:rPr>
          <w:rFonts w:ascii="Arial Black"/>
          <w:spacing w:val="-2"/>
          <w:w w:val="85"/>
          <w:sz w:val="18"/>
        </w:rPr>
        <w:t>600</w:t>
      </w:r>
    </w:p>
    <w:p>
      <w:pPr>
        <w:spacing w:before="164"/>
        <w:ind w:left="478" w:right="0" w:firstLine="0"/>
        <w:jc w:val="left"/>
        <w:rPr>
          <w:rFonts w:ascii="Arial Black"/>
          <w:sz w:val="18"/>
        </w:rPr>
      </w:pPr>
      <w:r>
        <w:rPr>
          <w:rFonts w:ascii="Arial Black"/>
          <w:spacing w:val="-2"/>
          <w:w w:val="85"/>
          <w:sz w:val="18"/>
        </w:rPr>
        <w:t>500</w:t>
      </w:r>
    </w:p>
    <w:p>
      <w:pPr>
        <w:spacing w:before="159"/>
        <w:ind w:left="478" w:right="0" w:firstLine="0"/>
        <w:jc w:val="left"/>
        <w:rPr>
          <w:rFonts w:ascii="Arial Black"/>
          <w:sz w:val="18"/>
        </w:rPr>
      </w:pPr>
      <w:r>
        <w:rPr>
          <w:rFonts w:ascii="Arial Black"/>
          <w:spacing w:val="-2"/>
          <w:w w:val="85"/>
          <w:sz w:val="18"/>
        </w:rPr>
        <w:t>400</w:t>
      </w:r>
    </w:p>
    <w:p>
      <w:pPr>
        <w:spacing w:before="164"/>
        <w:ind w:left="478" w:right="0" w:firstLine="0"/>
        <w:jc w:val="left"/>
        <w:rPr>
          <w:rFonts w:ascii="Arial Black"/>
          <w:sz w:val="18"/>
        </w:rPr>
      </w:pPr>
      <w:r>
        <w:rPr>
          <w:rFonts w:ascii="Arial Black"/>
          <w:spacing w:val="-2"/>
          <w:w w:val="85"/>
          <w:sz w:val="18"/>
        </w:rPr>
        <w:t>300</w:t>
      </w:r>
    </w:p>
    <w:p>
      <w:pPr>
        <w:spacing w:before="162"/>
        <w:ind w:left="478" w:right="0" w:firstLine="0"/>
        <w:jc w:val="left"/>
        <w:rPr>
          <w:rFonts w:ascii="Arial Black"/>
          <w:sz w:val="18"/>
        </w:rPr>
      </w:pPr>
      <w:r>
        <w:rPr>
          <w:rFonts w:ascii="Arial Black"/>
          <w:spacing w:val="-2"/>
          <w:w w:val="85"/>
          <w:sz w:val="18"/>
        </w:rPr>
        <w:t>200</w:t>
      </w:r>
    </w:p>
    <w:p>
      <w:pPr>
        <w:spacing w:before="159"/>
        <w:ind w:left="478" w:right="0" w:firstLine="0"/>
        <w:jc w:val="left"/>
        <w:rPr>
          <w:rFonts w:ascii="Arial Black"/>
          <w:sz w:val="18"/>
        </w:rPr>
      </w:pPr>
      <w:r>
        <w:rPr>
          <w:rFonts w:ascii="Arial Black"/>
          <w:spacing w:val="-2"/>
          <w:w w:val="85"/>
          <w:sz w:val="18"/>
        </w:rPr>
        <w:t>100</w:t>
      </w:r>
    </w:p>
    <w:p>
      <w:pPr>
        <w:spacing w:line="230" w:lineRule="exact" w:before="164"/>
        <w:ind w:left="699" w:right="0" w:firstLine="0"/>
        <w:jc w:val="left"/>
        <w:rPr>
          <w:rFonts w:ascii="Arial Black"/>
          <w:sz w:val="18"/>
        </w:rPr>
      </w:pPr>
      <w:r>
        <w:rPr>
          <w:rFonts w:ascii="Arial Black"/>
          <w:w w:val="76"/>
          <w:sz w:val="18"/>
        </w:rPr>
        <w:t>0</w:t>
      </w:r>
    </w:p>
    <w:p>
      <w:pPr>
        <w:spacing w:line="230" w:lineRule="exact" w:before="0"/>
        <w:ind w:left="923" w:right="0" w:firstLine="0"/>
        <w:jc w:val="left"/>
        <w:rPr>
          <w:rFonts w:ascii="Arial Black"/>
          <w:sz w:val="18"/>
        </w:rPr>
      </w:pPr>
      <w:r>
        <w:rPr>
          <w:rFonts w:ascii="Arial Black"/>
          <w:w w:val="85"/>
          <w:sz w:val="18"/>
        </w:rPr>
        <w:t>1959 1970 1979 1989 1995 2000 2006 2008 2010 2014</w:t>
      </w:r>
    </w:p>
    <w:p>
      <w:pPr>
        <w:spacing w:line="288" w:lineRule="auto" w:before="168"/>
        <w:ind w:left="1916" w:right="1082" w:firstLine="0"/>
        <w:jc w:val="left"/>
        <w:rPr>
          <w:rFonts w:ascii="Arial Black" w:hAnsi="Arial Black"/>
          <w:sz w:val="18"/>
        </w:rPr>
      </w:pPr>
      <w:r>
        <w:rPr/>
        <w:pict>
          <v:rect style="position:absolute;margin-left:134.358002pt;margin-top:12.629951pt;width:6pt;height:6pt;mso-position-horizontal-relative:page;mso-position-vertical-relative:paragraph;z-index:251700224" filled="false" stroked="true" strokeweight=".5pt" strokecolor="#000000">
            <v:stroke dashstyle="solid"/>
            <w10:wrap type="none"/>
          </v:rect>
        </w:pict>
      </w:r>
      <w:r>
        <w:rPr/>
        <w:pict>
          <v:group style="position:absolute;margin-left:134.108002pt;margin-top:27.259951pt;width:6.5pt;height:6.5pt;mso-position-horizontal-relative:page;mso-position-vertical-relative:paragraph;z-index:251701248" coordorigin="2682,545" coordsize="130,130">
            <v:rect style="position:absolute;left:2687;top:550;width:120;height:120" filled="true" fillcolor="#adadad" stroked="false">
              <v:fill type="solid"/>
            </v:rect>
            <v:rect style="position:absolute;left:2687;top:550;width:120;height:120" filled="false" stroked="true" strokeweight=".5pt" strokecolor="#000000">
              <v:stroke dashstyle="solid"/>
            </v:rect>
            <w10:wrap type="none"/>
          </v:group>
        </w:pict>
      </w:r>
      <w:r>
        <w:rPr>
          <w:rFonts w:ascii="Arial Black" w:hAnsi="Arial Black"/>
          <w:w w:val="80"/>
          <w:sz w:val="18"/>
        </w:rPr>
        <w:t>моложе трудоспособного возраста старше трудоспособного возраста</w:t>
      </w:r>
    </w:p>
    <w:p>
      <w:pPr>
        <w:spacing w:before="40"/>
        <w:ind w:left="2233" w:right="686" w:hanging="1374"/>
        <w:jc w:val="left"/>
        <w:rPr>
          <w:rFonts w:ascii="Calibri" w:hAnsi="Calibri"/>
          <w:sz w:val="18"/>
        </w:rPr>
      </w:pPr>
      <w:r>
        <w:rPr>
          <w:rFonts w:ascii="Calibri" w:hAnsi="Calibri"/>
          <w:b/>
          <w:w w:val="105"/>
          <w:sz w:val="18"/>
        </w:rPr>
        <w:t>Рис. 3.1. </w:t>
      </w:r>
      <w:r>
        <w:rPr>
          <w:rFonts w:ascii="Calibri" w:hAnsi="Calibri"/>
          <w:w w:val="105"/>
          <w:sz w:val="18"/>
        </w:rPr>
        <w:t>Соотношения разных возрастных групп населения в Российской Федерации</w:t>
      </w:r>
    </w:p>
    <w:p>
      <w:pPr>
        <w:pStyle w:val="BodyText"/>
        <w:spacing w:before="11"/>
        <w:ind w:left="0"/>
        <w:jc w:val="left"/>
        <w:rPr>
          <w:rFonts w:ascii="Calibri"/>
          <w:sz w:val="18"/>
        </w:rPr>
      </w:pPr>
    </w:p>
    <w:p>
      <w:pPr>
        <w:pStyle w:val="BodyText"/>
        <w:spacing w:line="252" w:lineRule="auto"/>
        <w:ind w:right="41" w:firstLine="283"/>
      </w:pPr>
      <w:r>
        <w:rPr/>
        <w:t>Для женщин рассчитывают следующие повозрастные коэффи- циенты рождаемости:</w:t>
      </w:r>
    </w:p>
    <w:p>
      <w:pPr>
        <w:pStyle w:val="ListParagraph"/>
        <w:numPr>
          <w:ilvl w:val="0"/>
          <w:numId w:val="1"/>
        </w:numPr>
        <w:tabs>
          <w:tab w:pos="398" w:val="left" w:leader="none"/>
        </w:tabs>
        <w:spacing w:line="249" w:lineRule="auto" w:before="0" w:after="0"/>
        <w:ind w:left="397" w:right="39" w:hanging="284"/>
        <w:jc w:val="both"/>
        <w:rPr>
          <w:sz w:val="20"/>
        </w:rPr>
      </w:pPr>
      <w:r>
        <w:rPr>
          <w:sz w:val="20"/>
        </w:rPr>
        <w:t>коэффициент рождаемости женщин от 15 до 49 лет (так назы- ваемый </w:t>
      </w:r>
      <w:r>
        <w:rPr>
          <w:rFonts w:ascii="Times New Roman" w:hAnsi="Times New Roman"/>
          <w:i/>
          <w:sz w:val="20"/>
        </w:rPr>
        <w:t>специальный коэффициент рождаемости</w:t>
      </w:r>
      <w:r>
        <w:rPr>
          <w:sz w:val="20"/>
        </w:rPr>
        <w:t>) — это число рождений в среднем на 1000 женщин в этом</w:t>
      </w:r>
      <w:r>
        <w:rPr>
          <w:spacing w:val="14"/>
          <w:sz w:val="20"/>
        </w:rPr>
        <w:t> </w:t>
      </w:r>
      <w:r>
        <w:rPr>
          <w:sz w:val="20"/>
        </w:rPr>
        <w:t>возрасте;</w:t>
      </w:r>
    </w:p>
    <w:p>
      <w:pPr>
        <w:pStyle w:val="ListParagraph"/>
        <w:numPr>
          <w:ilvl w:val="0"/>
          <w:numId w:val="1"/>
        </w:numPr>
        <w:tabs>
          <w:tab w:pos="398" w:val="left" w:leader="none"/>
        </w:tabs>
        <w:spacing w:line="252" w:lineRule="auto" w:before="0" w:after="0"/>
        <w:ind w:left="397" w:right="38" w:hanging="284"/>
        <w:jc w:val="both"/>
        <w:rPr>
          <w:sz w:val="20"/>
        </w:rPr>
      </w:pPr>
      <w:r>
        <w:rPr>
          <w:rFonts w:ascii="Times New Roman" w:hAnsi="Times New Roman"/>
          <w:i/>
          <w:spacing w:val="3"/>
          <w:sz w:val="20"/>
        </w:rPr>
        <w:t>повозрастные коэффициенты рождаемости </w:t>
      </w:r>
      <w:r>
        <w:rPr>
          <w:sz w:val="20"/>
        </w:rPr>
        <w:t>по </w:t>
      </w:r>
      <w:r>
        <w:rPr>
          <w:spacing w:val="4"/>
          <w:sz w:val="20"/>
        </w:rPr>
        <w:t>одногодичным </w:t>
      </w:r>
      <w:r>
        <w:rPr>
          <w:sz w:val="20"/>
        </w:rPr>
        <w:t>или</w:t>
      </w:r>
      <w:r>
        <w:rPr>
          <w:spacing w:val="-13"/>
          <w:sz w:val="20"/>
        </w:rPr>
        <w:t> </w:t>
      </w:r>
      <w:r>
        <w:rPr>
          <w:sz w:val="20"/>
        </w:rPr>
        <w:t>пятилетним</w:t>
      </w:r>
      <w:r>
        <w:rPr>
          <w:spacing w:val="-12"/>
          <w:sz w:val="20"/>
        </w:rPr>
        <w:t> </w:t>
      </w:r>
      <w:r>
        <w:rPr>
          <w:sz w:val="20"/>
        </w:rPr>
        <w:t>возрастным</w:t>
      </w:r>
      <w:r>
        <w:rPr>
          <w:spacing w:val="-13"/>
          <w:sz w:val="20"/>
        </w:rPr>
        <w:t> </w:t>
      </w:r>
      <w:r>
        <w:rPr>
          <w:sz w:val="20"/>
        </w:rPr>
        <w:t>группам</w:t>
      </w:r>
      <w:r>
        <w:rPr>
          <w:spacing w:val="-12"/>
          <w:sz w:val="20"/>
        </w:rPr>
        <w:t> </w:t>
      </w:r>
      <w:r>
        <w:rPr>
          <w:sz w:val="20"/>
        </w:rPr>
        <w:t>женщин</w:t>
      </w:r>
      <w:r>
        <w:rPr>
          <w:spacing w:val="-13"/>
          <w:sz w:val="20"/>
        </w:rPr>
        <w:t> </w:t>
      </w:r>
      <w:r>
        <w:rPr>
          <w:sz w:val="20"/>
        </w:rPr>
        <w:t>в</w:t>
      </w:r>
      <w:r>
        <w:rPr>
          <w:spacing w:val="-12"/>
          <w:sz w:val="20"/>
        </w:rPr>
        <w:t> </w:t>
      </w:r>
      <w:r>
        <w:rPr>
          <w:sz w:val="20"/>
        </w:rPr>
        <w:t>интервале</w:t>
      </w:r>
      <w:r>
        <w:rPr>
          <w:spacing w:val="-13"/>
          <w:sz w:val="20"/>
        </w:rPr>
        <w:t> </w:t>
      </w:r>
      <w:r>
        <w:rPr>
          <w:sz w:val="20"/>
        </w:rPr>
        <w:t>от</w:t>
      </w:r>
      <w:r>
        <w:rPr>
          <w:spacing w:val="-12"/>
          <w:sz w:val="20"/>
        </w:rPr>
        <w:t> </w:t>
      </w:r>
      <w:r>
        <w:rPr>
          <w:sz w:val="20"/>
        </w:rPr>
        <w:t>15 до 49 лет (частные коэффициенты</w:t>
      </w:r>
      <w:r>
        <w:rPr>
          <w:spacing w:val="19"/>
          <w:sz w:val="20"/>
        </w:rPr>
        <w:t> </w:t>
      </w:r>
      <w:r>
        <w:rPr>
          <w:sz w:val="20"/>
        </w:rPr>
        <w:t>рождаемости).</w:t>
      </w:r>
    </w:p>
    <w:p>
      <w:pPr>
        <w:pStyle w:val="BodyText"/>
        <w:spacing w:line="252" w:lineRule="auto"/>
        <w:ind w:right="39" w:firstLine="283"/>
      </w:pPr>
      <w:r>
        <w:rPr/>
        <w:t>Отдельные</w:t>
      </w:r>
      <w:r>
        <w:rPr>
          <w:spacing w:val="-18"/>
        </w:rPr>
        <w:t> </w:t>
      </w:r>
      <w:r>
        <w:rPr/>
        <w:t>повозрастные</w:t>
      </w:r>
      <w:r>
        <w:rPr>
          <w:spacing w:val="-17"/>
        </w:rPr>
        <w:t> </w:t>
      </w:r>
      <w:r>
        <w:rPr/>
        <w:t>коэффициенты</w:t>
      </w:r>
      <w:r>
        <w:rPr>
          <w:spacing w:val="-18"/>
        </w:rPr>
        <w:t> </w:t>
      </w:r>
      <w:r>
        <w:rPr/>
        <w:t>рождаемости</w:t>
      </w:r>
      <w:r>
        <w:rPr>
          <w:spacing w:val="-17"/>
        </w:rPr>
        <w:t> </w:t>
      </w:r>
      <w:r>
        <w:rPr/>
        <w:t>женщин в отдельных возрастных интервалах от 15 до 49 лет в зависимости от возрастной структуры населения и доли женщин детородного возраста в общей численности населения обычно в 3–5 раз выше общего коэффициента рождаемости. Максимальная величина по- возрастного</w:t>
      </w:r>
      <w:r>
        <w:rPr>
          <w:spacing w:val="-18"/>
        </w:rPr>
        <w:t> </w:t>
      </w:r>
      <w:r>
        <w:rPr/>
        <w:t>коэффициента</w:t>
      </w:r>
      <w:r>
        <w:rPr>
          <w:spacing w:val="-17"/>
        </w:rPr>
        <w:t> </w:t>
      </w:r>
      <w:r>
        <w:rPr/>
        <w:t>может</w:t>
      </w:r>
      <w:r>
        <w:rPr>
          <w:spacing w:val="-18"/>
        </w:rPr>
        <w:t> </w:t>
      </w:r>
      <w:r>
        <w:rPr/>
        <w:t>достигать</w:t>
      </w:r>
      <w:r>
        <w:rPr>
          <w:spacing w:val="-17"/>
        </w:rPr>
        <w:t> </w:t>
      </w:r>
      <w:r>
        <w:rPr/>
        <w:t>примерно</w:t>
      </w:r>
      <w:r>
        <w:rPr>
          <w:spacing w:val="-18"/>
        </w:rPr>
        <w:t> </w:t>
      </w:r>
      <w:r>
        <w:rPr/>
        <w:t>250–270‰.</w:t>
      </w:r>
    </w:p>
    <w:p>
      <w:pPr>
        <w:pStyle w:val="Heading1"/>
        <w:ind w:left="366" w:right="1383"/>
      </w:pPr>
      <w:r>
        <w:rPr>
          <w:b w:val="0"/>
        </w:rPr>
        <w:br w:type="column"/>
      </w:r>
      <w:r>
        <w:rPr>
          <w:w w:val="110"/>
        </w:rPr>
        <w:t>Глава 4</w:t>
      </w:r>
    </w:p>
    <w:p>
      <w:pPr>
        <w:spacing w:line="339" w:lineRule="exact" w:before="0"/>
        <w:ind w:left="371" w:right="1383" w:firstLine="0"/>
        <w:jc w:val="center"/>
        <w:rPr>
          <w:rFonts w:ascii="Calibri" w:hAnsi="Calibri"/>
          <w:b/>
          <w:sz w:val="28"/>
        </w:rPr>
      </w:pPr>
      <w:r>
        <w:rPr>
          <w:rFonts w:ascii="Calibri" w:hAnsi="Calibri"/>
          <w:b/>
          <w:w w:val="105"/>
          <w:sz w:val="28"/>
        </w:rPr>
        <w:t>БРАК И СЕМЬЯ В СТРУКТУРЕ ОБЩЕСТВА</w:t>
      </w:r>
    </w:p>
    <w:p>
      <w:pPr>
        <w:pStyle w:val="BodyText"/>
        <w:spacing w:before="4"/>
        <w:ind w:left="0"/>
        <w:jc w:val="left"/>
        <w:rPr>
          <w:rFonts w:ascii="Calibri"/>
          <w:b/>
          <w:sz w:val="44"/>
        </w:rPr>
      </w:pPr>
    </w:p>
    <w:p>
      <w:pPr>
        <w:pStyle w:val="Heading2"/>
        <w:numPr>
          <w:ilvl w:val="1"/>
          <w:numId w:val="7"/>
        </w:numPr>
        <w:tabs>
          <w:tab w:pos="2627" w:val="left" w:leader="none"/>
        </w:tabs>
        <w:spacing w:line="240" w:lineRule="auto" w:before="0" w:after="0"/>
        <w:ind w:left="2626" w:right="0" w:hanging="378"/>
        <w:jc w:val="left"/>
        <w:rPr>
          <w:rFonts w:ascii="Calibri" w:hAnsi="Calibri"/>
        </w:rPr>
      </w:pPr>
      <w:bookmarkStart w:name="_TOC_250025" w:id="10"/>
      <w:r>
        <w:rPr>
          <w:rFonts w:ascii="Calibri" w:hAnsi="Calibri"/>
          <w:spacing w:val="3"/>
          <w:w w:val="110"/>
        </w:rPr>
        <w:t>БРАЧНЫЙ</w:t>
      </w:r>
      <w:r>
        <w:rPr>
          <w:rFonts w:ascii="Calibri" w:hAnsi="Calibri"/>
          <w:spacing w:val="2"/>
          <w:w w:val="110"/>
        </w:rPr>
        <w:t> </w:t>
      </w:r>
      <w:bookmarkEnd w:id="10"/>
      <w:r>
        <w:rPr>
          <w:rFonts w:ascii="Calibri" w:hAnsi="Calibri"/>
          <w:spacing w:val="4"/>
          <w:w w:val="110"/>
        </w:rPr>
        <w:t>СОЮЗ</w:t>
      </w:r>
    </w:p>
    <w:p>
      <w:pPr>
        <w:pStyle w:val="BodyText"/>
        <w:spacing w:line="252" w:lineRule="auto" w:before="111"/>
        <w:ind w:right="1131" w:firstLine="283"/>
      </w:pPr>
      <w:r>
        <w:rPr/>
        <w:t>Основу семьи составляет </w:t>
      </w:r>
      <w:r>
        <w:rPr>
          <w:rFonts w:ascii="Times New Roman" w:hAnsi="Times New Roman"/>
          <w:i/>
        </w:rPr>
        <w:t>брачный союз </w:t>
      </w:r>
      <w:r>
        <w:rPr/>
        <w:t>между женщиной и</w:t>
      </w:r>
      <w:r>
        <w:rPr>
          <w:spacing w:val="-26"/>
        </w:rPr>
        <w:t> </w:t>
      </w:r>
      <w:r>
        <w:rPr>
          <w:spacing w:val="-4"/>
        </w:rPr>
        <w:t>муж- </w:t>
      </w:r>
      <w:r>
        <w:rPr/>
        <w:t>чиной в тех или иных формах, санкционированных обществом.</w:t>
      </w:r>
    </w:p>
    <w:p>
      <w:pPr>
        <w:pStyle w:val="BodyText"/>
        <w:spacing w:line="249" w:lineRule="auto"/>
        <w:ind w:right="1127" w:firstLine="283"/>
        <w:rPr>
          <w:rFonts w:ascii="Times New Roman" w:hAnsi="Times New Roman"/>
          <w:i/>
        </w:rPr>
      </w:pPr>
      <w:r>
        <w:rPr>
          <w:rFonts w:ascii="Times New Roman" w:hAnsi="Times New Roman"/>
          <w:b/>
        </w:rPr>
        <w:t>Брак </w:t>
      </w:r>
      <w:r>
        <w:rPr>
          <w:rFonts w:ascii="Times New Roman" w:hAnsi="Times New Roman"/>
          <w:i/>
        </w:rPr>
        <w:t>— </w:t>
      </w:r>
      <w:r>
        <w:rPr/>
        <w:t>исторически обусловленная, санкционированная и ре- гулируемая</w:t>
      </w:r>
      <w:r>
        <w:rPr>
          <w:spacing w:val="-10"/>
        </w:rPr>
        <w:t> </w:t>
      </w:r>
      <w:r>
        <w:rPr/>
        <w:t>обществом</w:t>
      </w:r>
      <w:r>
        <w:rPr>
          <w:spacing w:val="-9"/>
        </w:rPr>
        <w:t> </w:t>
      </w:r>
      <w:r>
        <w:rPr/>
        <w:t>форма</w:t>
      </w:r>
      <w:r>
        <w:rPr>
          <w:spacing w:val="-10"/>
        </w:rPr>
        <w:t> </w:t>
      </w:r>
      <w:r>
        <w:rPr/>
        <w:t>отношений</w:t>
      </w:r>
      <w:r>
        <w:rPr>
          <w:spacing w:val="-9"/>
        </w:rPr>
        <w:t> </w:t>
      </w:r>
      <w:r>
        <w:rPr/>
        <w:t>между</w:t>
      </w:r>
      <w:r>
        <w:rPr>
          <w:spacing w:val="-9"/>
        </w:rPr>
        <w:t> </w:t>
      </w:r>
      <w:r>
        <w:rPr/>
        <w:t>мужчиной</w:t>
      </w:r>
      <w:r>
        <w:rPr>
          <w:spacing w:val="-10"/>
        </w:rPr>
        <w:t> </w:t>
      </w:r>
      <w:r>
        <w:rPr/>
        <w:t>и</w:t>
      </w:r>
      <w:r>
        <w:rPr>
          <w:spacing w:val="-9"/>
        </w:rPr>
        <w:t> </w:t>
      </w:r>
      <w:r>
        <w:rPr/>
        <w:t>жен- </w:t>
      </w:r>
      <w:r>
        <w:rPr>
          <w:spacing w:val="3"/>
        </w:rPr>
        <w:t>щиной, определяющая </w:t>
      </w:r>
      <w:r>
        <w:rPr/>
        <w:t>их </w:t>
      </w:r>
      <w:r>
        <w:rPr>
          <w:spacing w:val="3"/>
        </w:rPr>
        <w:t>права </w:t>
      </w:r>
      <w:r>
        <w:rPr/>
        <w:t>и </w:t>
      </w:r>
      <w:r>
        <w:rPr>
          <w:spacing w:val="3"/>
        </w:rPr>
        <w:t>обязанности </w:t>
      </w:r>
      <w:r>
        <w:rPr/>
        <w:t>по </w:t>
      </w:r>
      <w:r>
        <w:rPr>
          <w:spacing w:val="4"/>
        </w:rPr>
        <w:t>отношению </w:t>
      </w:r>
      <w:r>
        <w:rPr/>
        <w:t>друг к другу и к детям. В современном праве </w:t>
      </w:r>
      <w:r>
        <w:rPr>
          <w:rFonts w:ascii="Times New Roman" w:hAnsi="Times New Roman"/>
          <w:b/>
        </w:rPr>
        <w:t>брак </w:t>
      </w:r>
      <w:r>
        <w:rPr/>
        <w:t>— свободный, добровольный, равноправный союз женщины и мужчины, осно- ванный</w:t>
      </w:r>
      <w:r>
        <w:rPr>
          <w:spacing w:val="-19"/>
        </w:rPr>
        <w:t> </w:t>
      </w:r>
      <w:r>
        <w:rPr/>
        <w:t>на</w:t>
      </w:r>
      <w:r>
        <w:rPr>
          <w:spacing w:val="-18"/>
        </w:rPr>
        <w:t> </w:t>
      </w:r>
      <w:r>
        <w:rPr/>
        <w:t>чувствах</w:t>
      </w:r>
      <w:r>
        <w:rPr>
          <w:spacing w:val="-19"/>
        </w:rPr>
        <w:t> </w:t>
      </w:r>
      <w:r>
        <w:rPr/>
        <w:t>взаимной</w:t>
      </w:r>
      <w:r>
        <w:rPr>
          <w:spacing w:val="-18"/>
        </w:rPr>
        <w:t> </w:t>
      </w:r>
      <w:r>
        <w:rPr/>
        <w:t>любви</w:t>
      </w:r>
      <w:r>
        <w:rPr>
          <w:spacing w:val="-19"/>
        </w:rPr>
        <w:t> </w:t>
      </w:r>
      <w:r>
        <w:rPr/>
        <w:t>и</w:t>
      </w:r>
      <w:r>
        <w:rPr>
          <w:spacing w:val="-18"/>
        </w:rPr>
        <w:t> </w:t>
      </w:r>
      <w:r>
        <w:rPr/>
        <w:t>уважения,</w:t>
      </w:r>
      <w:r>
        <w:rPr>
          <w:spacing w:val="-19"/>
        </w:rPr>
        <w:t> </w:t>
      </w:r>
      <w:r>
        <w:rPr/>
        <w:t>заключаемый</w:t>
      </w:r>
      <w:r>
        <w:rPr>
          <w:spacing w:val="-18"/>
        </w:rPr>
        <w:t> </w:t>
      </w:r>
      <w:r>
        <w:rPr>
          <w:spacing w:val="-4"/>
        </w:rPr>
        <w:t>для </w:t>
      </w:r>
      <w:r>
        <w:rPr/>
        <w:t>создания семьи, порождающий взаимные права и обязанности су- пругов и имеющей целью рождение и воспитание</w:t>
      </w:r>
      <w:r>
        <w:rPr>
          <w:spacing w:val="23"/>
        </w:rPr>
        <w:t> </w:t>
      </w:r>
      <w:r>
        <w:rPr/>
        <w:t>детей</w:t>
      </w:r>
      <w:r>
        <w:rPr>
          <w:rFonts w:ascii="Times New Roman" w:hAnsi="Times New Roman"/>
          <w:i/>
        </w:rPr>
        <w:t>.</w:t>
      </w:r>
    </w:p>
    <w:p>
      <w:pPr>
        <w:pStyle w:val="BodyText"/>
        <w:spacing w:line="249" w:lineRule="auto"/>
        <w:ind w:right="1125" w:firstLine="283"/>
      </w:pPr>
      <w:r>
        <w:rPr>
          <w:rFonts w:ascii="Times New Roman" w:hAnsi="Times New Roman"/>
          <w:i/>
        </w:rPr>
        <w:t>Регистрация брака </w:t>
      </w:r>
      <w:r>
        <w:rPr/>
        <w:t>— акт государственного признания создания </w:t>
      </w:r>
      <w:r>
        <w:rPr>
          <w:spacing w:val="3"/>
        </w:rPr>
        <w:t>семьи. </w:t>
      </w:r>
      <w:r>
        <w:rPr>
          <w:spacing w:val="2"/>
        </w:rPr>
        <w:t>Это </w:t>
      </w:r>
      <w:r>
        <w:rPr/>
        <w:t>не </w:t>
      </w:r>
      <w:r>
        <w:rPr>
          <w:spacing w:val="3"/>
        </w:rPr>
        <w:t>формальный акт, </w:t>
      </w:r>
      <w:r>
        <w:rPr/>
        <w:t>а </w:t>
      </w:r>
      <w:r>
        <w:rPr>
          <w:spacing w:val="3"/>
        </w:rPr>
        <w:t>действие, имеющее </w:t>
      </w:r>
      <w:r>
        <w:rPr>
          <w:spacing w:val="4"/>
        </w:rPr>
        <w:t>правовое </w:t>
      </w:r>
      <w:r>
        <w:rPr/>
        <w:t>значение как для супругов, так и для их детей. Законом всех стран </w:t>
      </w:r>
      <w:r>
        <w:rPr>
          <w:spacing w:val="5"/>
        </w:rPr>
        <w:t>оговорен </w:t>
      </w:r>
      <w:r>
        <w:rPr>
          <w:spacing w:val="3"/>
        </w:rPr>
        <w:t>не </w:t>
      </w:r>
      <w:r>
        <w:rPr>
          <w:spacing w:val="5"/>
        </w:rPr>
        <w:t>только </w:t>
      </w:r>
      <w:r>
        <w:rPr>
          <w:spacing w:val="4"/>
        </w:rPr>
        <w:t>сам брак, </w:t>
      </w:r>
      <w:r>
        <w:rPr>
          <w:spacing w:val="3"/>
        </w:rPr>
        <w:t>но </w:t>
      </w:r>
      <w:r>
        <w:rPr/>
        <w:t>и </w:t>
      </w:r>
      <w:r>
        <w:rPr>
          <w:rFonts w:ascii="Times New Roman" w:hAnsi="Times New Roman"/>
          <w:i/>
          <w:spacing w:val="5"/>
        </w:rPr>
        <w:t>условия </w:t>
      </w:r>
      <w:r>
        <w:rPr>
          <w:spacing w:val="5"/>
        </w:rPr>
        <w:t>заключения </w:t>
      </w:r>
      <w:r>
        <w:rPr>
          <w:spacing w:val="6"/>
        </w:rPr>
        <w:t>брака. </w:t>
      </w:r>
      <w:r>
        <w:rPr>
          <w:spacing w:val="3"/>
        </w:rPr>
        <w:t>Первое </w:t>
      </w:r>
      <w:r>
        <w:rPr/>
        <w:t>и </w:t>
      </w:r>
      <w:r>
        <w:rPr>
          <w:spacing w:val="3"/>
        </w:rPr>
        <w:t>самое главное условие </w:t>
      </w:r>
      <w:r>
        <w:rPr/>
        <w:t>— </w:t>
      </w:r>
      <w:r>
        <w:rPr>
          <w:rFonts w:ascii="Times New Roman" w:hAnsi="Times New Roman"/>
          <w:i/>
          <w:spacing w:val="3"/>
        </w:rPr>
        <w:t>взаимное согласие лиц, </w:t>
      </w:r>
      <w:r>
        <w:rPr>
          <w:rFonts w:ascii="Times New Roman" w:hAnsi="Times New Roman"/>
          <w:i/>
          <w:spacing w:val="4"/>
        </w:rPr>
        <w:t>всту- </w:t>
      </w:r>
      <w:r>
        <w:rPr>
          <w:rFonts w:ascii="Times New Roman" w:hAnsi="Times New Roman"/>
          <w:i/>
        </w:rPr>
        <w:t>пающих в брак, </w:t>
      </w:r>
      <w:r>
        <w:rPr/>
        <w:t>второе </w:t>
      </w:r>
      <w:r>
        <w:rPr>
          <w:rFonts w:ascii="Times New Roman" w:hAnsi="Times New Roman"/>
          <w:i/>
        </w:rPr>
        <w:t>— достижение брачного возраста</w:t>
      </w:r>
      <w:r>
        <w:rPr/>
        <w:t>. С </w:t>
      </w:r>
      <w:r>
        <w:rPr>
          <w:spacing w:val="2"/>
        </w:rPr>
        <w:t>какого </w:t>
      </w:r>
      <w:r>
        <w:rPr>
          <w:spacing w:val="3"/>
        </w:rPr>
        <w:t>возраста можно вступить </w:t>
      </w:r>
      <w:r>
        <w:rPr/>
        <w:t>в </w:t>
      </w:r>
      <w:r>
        <w:rPr>
          <w:spacing w:val="3"/>
        </w:rPr>
        <w:t>брак, определяет закон. </w:t>
      </w:r>
      <w:r>
        <w:rPr>
          <w:spacing w:val="4"/>
        </w:rPr>
        <w:t>Знакомство </w:t>
      </w:r>
      <w:r>
        <w:rPr/>
        <w:t>с </w:t>
      </w:r>
      <w:r>
        <w:rPr>
          <w:spacing w:val="2"/>
        </w:rPr>
        <w:t>законодательством некоторых стран, устанавливающим </w:t>
      </w:r>
      <w:r>
        <w:rPr>
          <w:spacing w:val="3"/>
        </w:rPr>
        <w:t>мини- мальный возраст вступления </w:t>
      </w:r>
      <w:r>
        <w:rPr/>
        <w:t>в </w:t>
      </w:r>
      <w:r>
        <w:rPr>
          <w:spacing w:val="3"/>
        </w:rPr>
        <w:t>брак, позволяет обнаружить </w:t>
      </w:r>
      <w:r>
        <w:rPr>
          <w:spacing w:val="4"/>
        </w:rPr>
        <w:t>до- </w:t>
      </w:r>
      <w:r>
        <w:rPr>
          <w:spacing w:val="3"/>
        </w:rPr>
        <w:t>вольно ощутимую пестроту </w:t>
      </w:r>
      <w:r>
        <w:rPr/>
        <w:t>в </w:t>
      </w:r>
      <w:r>
        <w:rPr>
          <w:spacing w:val="3"/>
        </w:rPr>
        <w:t>определении </w:t>
      </w:r>
      <w:r>
        <w:rPr>
          <w:spacing w:val="2"/>
        </w:rPr>
        <w:t>его </w:t>
      </w:r>
      <w:r>
        <w:rPr>
          <w:spacing w:val="3"/>
        </w:rPr>
        <w:t>границ. </w:t>
      </w:r>
      <w:r>
        <w:rPr/>
        <w:t>В </w:t>
      </w:r>
      <w:r>
        <w:rPr>
          <w:spacing w:val="4"/>
        </w:rPr>
        <w:t>целом </w:t>
      </w:r>
      <w:r>
        <w:rPr/>
        <w:t>они </w:t>
      </w:r>
      <w:r>
        <w:rPr>
          <w:spacing w:val="2"/>
        </w:rPr>
        <w:t>колеблются </w:t>
      </w:r>
      <w:r>
        <w:rPr/>
        <w:t>от </w:t>
      </w:r>
      <w:r>
        <w:rPr>
          <w:spacing w:val="2"/>
        </w:rPr>
        <w:t>9–12 </w:t>
      </w:r>
      <w:r>
        <w:rPr/>
        <w:t>до 20 лет для </w:t>
      </w:r>
      <w:r>
        <w:rPr>
          <w:spacing w:val="2"/>
        </w:rPr>
        <w:t>женщин </w:t>
      </w:r>
      <w:r>
        <w:rPr/>
        <w:t>и от 14 до 22 </w:t>
      </w:r>
      <w:r>
        <w:rPr>
          <w:spacing w:val="3"/>
        </w:rPr>
        <w:t>лет </w:t>
      </w:r>
      <w:r>
        <w:rPr>
          <w:spacing w:val="2"/>
        </w:rPr>
        <w:t>для </w:t>
      </w:r>
      <w:r>
        <w:rPr>
          <w:spacing w:val="3"/>
        </w:rPr>
        <w:t>мужчин. Закон разрешает </w:t>
      </w:r>
      <w:r>
        <w:rPr/>
        <w:t>и </w:t>
      </w:r>
      <w:r>
        <w:rPr>
          <w:spacing w:val="3"/>
        </w:rPr>
        <w:t>некоторые исключения </w:t>
      </w:r>
      <w:r>
        <w:rPr/>
        <w:t>в </w:t>
      </w:r>
      <w:r>
        <w:rPr>
          <w:spacing w:val="4"/>
        </w:rPr>
        <w:t>связи </w:t>
      </w:r>
      <w:r>
        <w:rPr/>
        <w:t>с местными</w:t>
      </w:r>
      <w:r>
        <w:rPr>
          <w:spacing w:val="23"/>
        </w:rPr>
        <w:t> </w:t>
      </w:r>
      <w:r>
        <w:rPr/>
        <w:t>обычаями.</w:t>
      </w:r>
    </w:p>
    <w:p>
      <w:pPr>
        <w:pStyle w:val="BodyText"/>
        <w:spacing w:line="252" w:lineRule="auto" w:before="6"/>
        <w:ind w:right="1127" w:firstLine="283"/>
      </w:pPr>
      <w:r>
        <w:rPr/>
        <w:t>В </w:t>
      </w:r>
      <w:r>
        <w:rPr>
          <w:rFonts w:ascii="Times New Roman" w:hAnsi="Times New Roman"/>
          <w:i/>
          <w:spacing w:val="2"/>
        </w:rPr>
        <w:t>европейских </w:t>
      </w:r>
      <w:r>
        <w:rPr>
          <w:spacing w:val="2"/>
        </w:rPr>
        <w:t>государствах существует либо одинаковый </w:t>
      </w:r>
      <w:r>
        <w:rPr>
          <w:spacing w:val="3"/>
        </w:rPr>
        <w:t>для </w:t>
      </w:r>
      <w:r>
        <w:rPr/>
        <w:t>обоих</w:t>
      </w:r>
      <w:r>
        <w:rPr>
          <w:spacing w:val="-25"/>
        </w:rPr>
        <w:t> </w:t>
      </w:r>
      <w:r>
        <w:rPr/>
        <w:t>полов</w:t>
      </w:r>
      <w:r>
        <w:rPr>
          <w:spacing w:val="-24"/>
        </w:rPr>
        <w:t> </w:t>
      </w:r>
      <w:r>
        <w:rPr/>
        <w:t>брачный</w:t>
      </w:r>
      <w:r>
        <w:rPr>
          <w:spacing w:val="-24"/>
        </w:rPr>
        <w:t> </w:t>
      </w:r>
      <w:r>
        <w:rPr/>
        <w:t>возраст,</w:t>
      </w:r>
      <w:r>
        <w:rPr>
          <w:spacing w:val="-24"/>
        </w:rPr>
        <w:t> </w:t>
      </w:r>
      <w:r>
        <w:rPr/>
        <w:t>либо</w:t>
      </w:r>
      <w:r>
        <w:rPr>
          <w:spacing w:val="-24"/>
        </w:rPr>
        <w:t> </w:t>
      </w:r>
      <w:r>
        <w:rPr/>
        <w:t>он</w:t>
      </w:r>
      <w:r>
        <w:rPr>
          <w:spacing w:val="-25"/>
        </w:rPr>
        <w:t> </w:t>
      </w:r>
      <w:r>
        <w:rPr/>
        <w:t>несколько</w:t>
      </w:r>
      <w:r>
        <w:rPr>
          <w:spacing w:val="-24"/>
        </w:rPr>
        <w:t> </w:t>
      </w:r>
      <w:r>
        <w:rPr/>
        <w:t>выше</w:t>
      </w:r>
      <w:r>
        <w:rPr>
          <w:spacing w:val="-24"/>
        </w:rPr>
        <w:t> </w:t>
      </w:r>
      <w:r>
        <w:rPr/>
        <w:t>для</w:t>
      </w:r>
      <w:r>
        <w:rPr>
          <w:spacing w:val="-24"/>
        </w:rPr>
        <w:t> </w:t>
      </w:r>
      <w:r>
        <w:rPr/>
        <w:t>мужчин. </w:t>
      </w:r>
      <w:r>
        <w:rPr>
          <w:spacing w:val="3"/>
        </w:rPr>
        <w:t>Например, </w:t>
      </w:r>
      <w:r>
        <w:rPr/>
        <w:t>в </w:t>
      </w:r>
      <w:r>
        <w:rPr>
          <w:spacing w:val="3"/>
        </w:rPr>
        <w:t>Венгрии брачный возраст определен </w:t>
      </w:r>
      <w:r>
        <w:rPr/>
        <w:t>в 18 </w:t>
      </w:r>
      <w:r>
        <w:rPr>
          <w:spacing w:val="2"/>
        </w:rPr>
        <w:t>лет </w:t>
      </w:r>
      <w:r>
        <w:rPr>
          <w:spacing w:val="4"/>
        </w:rPr>
        <w:t>для </w:t>
      </w:r>
      <w:r>
        <w:rPr/>
        <w:t>мужчин и в 16 лет для женщин, в Польше — в 18 лет для мужчин и в 16 лет для женщин. В Англии могут вступить в брак лица, до- стигшие 16 лет, во Франции — женщины в 15 лет, а мужчины в 18 лет.</w:t>
      </w:r>
    </w:p>
    <w:p>
      <w:pPr>
        <w:pStyle w:val="BodyText"/>
        <w:spacing w:line="252" w:lineRule="auto"/>
        <w:ind w:right="1129" w:firstLine="283"/>
      </w:pPr>
      <w:r>
        <w:rPr/>
        <w:t>В страна</w:t>
      </w:r>
      <w:r>
        <w:rPr>
          <w:rFonts w:ascii="Times New Roman" w:hAnsi="Times New Roman"/>
          <w:i/>
        </w:rPr>
        <w:t>х Азии</w:t>
      </w:r>
      <w:r>
        <w:rPr/>
        <w:t>, например в Японии, могут вступить в брак</w:t>
      </w:r>
      <w:r>
        <w:rPr>
          <w:spacing w:val="-23"/>
        </w:rPr>
        <w:t> </w:t>
      </w:r>
      <w:r>
        <w:rPr/>
        <w:t>муж- чины в 18 лет, женщины — в 16 лет; в Китае — мужчины в 22 года </w:t>
      </w:r>
      <w:r>
        <w:rPr>
          <w:spacing w:val="2"/>
        </w:rPr>
        <w:t>(это самый высокий возраст </w:t>
      </w:r>
      <w:r>
        <w:rPr/>
        <w:t>для </w:t>
      </w:r>
      <w:r>
        <w:rPr>
          <w:spacing w:val="2"/>
        </w:rPr>
        <w:t>вступления </w:t>
      </w:r>
      <w:r>
        <w:rPr/>
        <w:t>в </w:t>
      </w:r>
      <w:r>
        <w:rPr>
          <w:spacing w:val="2"/>
        </w:rPr>
        <w:t>брак среди </w:t>
      </w:r>
      <w:r>
        <w:rPr>
          <w:spacing w:val="3"/>
        </w:rPr>
        <w:t>стран </w:t>
      </w:r>
      <w:r>
        <w:rPr/>
        <w:t>мира), женщины – в 20 лет; в Индии — мужчины в 21 год, жен- щины — в 18</w:t>
      </w:r>
      <w:r>
        <w:rPr>
          <w:spacing w:val="31"/>
        </w:rPr>
        <w:t> </w:t>
      </w:r>
      <w:r>
        <w:rPr/>
        <w:t>лет.</w:t>
      </w:r>
    </w:p>
    <w:p>
      <w:pPr>
        <w:spacing w:after="0" w:line="252" w:lineRule="auto"/>
        <w:sectPr>
          <w:footerReference w:type="default" r:id="rId61"/>
          <w:pgSz w:w="16450" w:h="12190" w:orient="landscape"/>
          <w:pgMar w:footer="743" w:header="0" w:top="860" w:bottom="940" w:left="1020" w:right="0"/>
          <w:cols w:num="2" w:equalWidth="0">
            <w:col w:w="6395" w:space="1542"/>
            <w:col w:w="7493"/>
          </w:cols>
        </w:sectPr>
      </w:pPr>
    </w:p>
    <w:p>
      <w:pPr>
        <w:pStyle w:val="BodyText"/>
        <w:spacing w:line="252" w:lineRule="auto" w:before="65"/>
        <w:ind w:right="39" w:firstLine="283"/>
      </w:pPr>
      <w:r>
        <w:rPr/>
        <w:t>На </w:t>
      </w:r>
      <w:r>
        <w:rPr>
          <w:rFonts w:ascii="Times New Roman" w:hAnsi="Times New Roman"/>
          <w:i/>
        </w:rPr>
        <w:t>американском </w:t>
      </w:r>
      <w:r>
        <w:rPr/>
        <w:t>континенте, например в США, минимальный брачный</w:t>
      </w:r>
      <w:r>
        <w:rPr>
          <w:spacing w:val="-22"/>
        </w:rPr>
        <w:t> </w:t>
      </w:r>
      <w:r>
        <w:rPr/>
        <w:t>возраст</w:t>
      </w:r>
      <w:r>
        <w:rPr>
          <w:spacing w:val="-22"/>
        </w:rPr>
        <w:t> </w:t>
      </w:r>
      <w:r>
        <w:rPr/>
        <w:t>различается</w:t>
      </w:r>
      <w:r>
        <w:rPr>
          <w:spacing w:val="-22"/>
        </w:rPr>
        <w:t> </w:t>
      </w:r>
      <w:r>
        <w:rPr/>
        <w:t>по</w:t>
      </w:r>
      <w:r>
        <w:rPr>
          <w:spacing w:val="-22"/>
        </w:rPr>
        <w:t> </w:t>
      </w:r>
      <w:r>
        <w:rPr/>
        <w:t>штатам.</w:t>
      </w:r>
      <w:r>
        <w:rPr>
          <w:spacing w:val="-21"/>
        </w:rPr>
        <w:t> </w:t>
      </w:r>
      <w:r>
        <w:rPr/>
        <w:t>Для</w:t>
      </w:r>
      <w:r>
        <w:rPr>
          <w:spacing w:val="-22"/>
        </w:rPr>
        <w:t> </w:t>
      </w:r>
      <w:r>
        <w:rPr/>
        <w:t>мужчин</w:t>
      </w:r>
      <w:r>
        <w:rPr>
          <w:spacing w:val="-22"/>
        </w:rPr>
        <w:t> </w:t>
      </w:r>
      <w:r>
        <w:rPr/>
        <w:t>он</w:t>
      </w:r>
      <w:r>
        <w:rPr>
          <w:spacing w:val="-22"/>
        </w:rPr>
        <w:t> </w:t>
      </w:r>
      <w:r>
        <w:rPr/>
        <w:t>определен в </w:t>
      </w:r>
      <w:r>
        <w:rPr>
          <w:spacing w:val="3"/>
        </w:rPr>
        <w:t>14–18 лет, </w:t>
      </w:r>
      <w:r>
        <w:rPr/>
        <w:t>а </w:t>
      </w:r>
      <w:r>
        <w:rPr>
          <w:spacing w:val="2"/>
        </w:rPr>
        <w:t>для </w:t>
      </w:r>
      <w:r>
        <w:rPr>
          <w:spacing w:val="3"/>
        </w:rPr>
        <w:t>женщин </w:t>
      </w:r>
      <w:r>
        <w:rPr/>
        <w:t>— </w:t>
      </w:r>
      <w:r>
        <w:rPr>
          <w:spacing w:val="3"/>
        </w:rPr>
        <w:t>13–17 лет; </w:t>
      </w:r>
      <w:r>
        <w:rPr/>
        <w:t>в </w:t>
      </w:r>
      <w:r>
        <w:rPr>
          <w:spacing w:val="3"/>
        </w:rPr>
        <w:t>Канаде </w:t>
      </w:r>
      <w:r>
        <w:rPr>
          <w:spacing w:val="4"/>
        </w:rPr>
        <w:t>(провинция </w:t>
      </w:r>
      <w:r>
        <w:rPr/>
        <w:t>Квебек) минимальный брачный возраст для девушек — 12–16 лет, для</w:t>
      </w:r>
      <w:r>
        <w:rPr>
          <w:spacing w:val="-12"/>
        </w:rPr>
        <w:t> </w:t>
      </w:r>
      <w:r>
        <w:rPr/>
        <w:t>молодого</w:t>
      </w:r>
      <w:r>
        <w:rPr>
          <w:spacing w:val="-12"/>
        </w:rPr>
        <w:t> </w:t>
      </w:r>
      <w:r>
        <w:rPr/>
        <w:t>человека</w:t>
      </w:r>
      <w:r>
        <w:rPr>
          <w:spacing w:val="-12"/>
        </w:rPr>
        <w:t> </w:t>
      </w:r>
      <w:r>
        <w:rPr/>
        <w:t>—</w:t>
      </w:r>
      <w:r>
        <w:rPr>
          <w:spacing w:val="-11"/>
        </w:rPr>
        <w:t> </w:t>
      </w:r>
      <w:r>
        <w:rPr/>
        <w:t>14–16</w:t>
      </w:r>
      <w:r>
        <w:rPr>
          <w:spacing w:val="-12"/>
        </w:rPr>
        <w:t> </w:t>
      </w:r>
      <w:r>
        <w:rPr/>
        <w:t>лет;</w:t>
      </w:r>
      <w:r>
        <w:rPr>
          <w:spacing w:val="-12"/>
        </w:rPr>
        <w:t> </w:t>
      </w:r>
      <w:r>
        <w:rPr/>
        <w:t>в</w:t>
      </w:r>
      <w:r>
        <w:rPr>
          <w:spacing w:val="-12"/>
        </w:rPr>
        <w:t> </w:t>
      </w:r>
      <w:r>
        <w:rPr/>
        <w:t>Аргентине,</w:t>
      </w:r>
      <w:r>
        <w:rPr>
          <w:spacing w:val="-11"/>
        </w:rPr>
        <w:t> </w:t>
      </w:r>
      <w:r>
        <w:rPr/>
        <w:t>Колумбии</w:t>
      </w:r>
      <w:r>
        <w:rPr>
          <w:spacing w:val="-12"/>
        </w:rPr>
        <w:t> </w:t>
      </w:r>
      <w:r>
        <w:rPr/>
        <w:t>и</w:t>
      </w:r>
      <w:r>
        <w:rPr>
          <w:spacing w:val="-12"/>
        </w:rPr>
        <w:t> </w:t>
      </w:r>
      <w:r>
        <w:rPr/>
        <w:t>Перу минимальный</w:t>
      </w:r>
      <w:r>
        <w:rPr>
          <w:spacing w:val="-32"/>
        </w:rPr>
        <w:t> </w:t>
      </w:r>
      <w:r>
        <w:rPr/>
        <w:t>возраст</w:t>
      </w:r>
      <w:r>
        <w:rPr>
          <w:spacing w:val="-31"/>
        </w:rPr>
        <w:t> </w:t>
      </w:r>
      <w:r>
        <w:rPr/>
        <w:t>для</w:t>
      </w:r>
      <w:r>
        <w:rPr>
          <w:spacing w:val="-32"/>
        </w:rPr>
        <w:t> </w:t>
      </w:r>
      <w:r>
        <w:rPr/>
        <w:t>вступления</w:t>
      </w:r>
      <w:r>
        <w:rPr>
          <w:spacing w:val="-31"/>
        </w:rPr>
        <w:t> </w:t>
      </w:r>
      <w:r>
        <w:rPr/>
        <w:t>в</w:t>
      </w:r>
      <w:r>
        <w:rPr>
          <w:spacing w:val="-32"/>
        </w:rPr>
        <w:t> </w:t>
      </w:r>
      <w:r>
        <w:rPr/>
        <w:t>брак</w:t>
      </w:r>
      <w:r>
        <w:rPr>
          <w:spacing w:val="-31"/>
        </w:rPr>
        <w:t> </w:t>
      </w:r>
      <w:r>
        <w:rPr/>
        <w:t>для</w:t>
      </w:r>
      <w:r>
        <w:rPr>
          <w:spacing w:val="-32"/>
        </w:rPr>
        <w:t> </w:t>
      </w:r>
      <w:r>
        <w:rPr/>
        <w:t>мужчин</w:t>
      </w:r>
      <w:r>
        <w:rPr>
          <w:spacing w:val="-31"/>
        </w:rPr>
        <w:t> </w:t>
      </w:r>
      <w:r>
        <w:rPr/>
        <w:t>определен в 16 лет, для женщин – в 14 лет; в Венесуэле, Парагвае, Чили и</w:t>
      </w:r>
      <w:r>
        <w:rPr>
          <w:spacing w:val="-14"/>
        </w:rPr>
        <w:t> </w:t>
      </w:r>
      <w:r>
        <w:rPr/>
        <w:t>Эк- вадоре</w:t>
      </w:r>
      <w:r>
        <w:rPr>
          <w:spacing w:val="-13"/>
        </w:rPr>
        <w:t> </w:t>
      </w:r>
      <w:r>
        <w:rPr/>
        <w:t>минимальный</w:t>
      </w:r>
      <w:r>
        <w:rPr>
          <w:spacing w:val="-13"/>
        </w:rPr>
        <w:t> </w:t>
      </w:r>
      <w:r>
        <w:rPr/>
        <w:t>возраст</w:t>
      </w:r>
      <w:r>
        <w:rPr>
          <w:spacing w:val="-12"/>
        </w:rPr>
        <w:t> </w:t>
      </w:r>
      <w:r>
        <w:rPr/>
        <w:t>для</w:t>
      </w:r>
      <w:r>
        <w:rPr>
          <w:spacing w:val="-13"/>
        </w:rPr>
        <w:t> </w:t>
      </w:r>
      <w:r>
        <w:rPr/>
        <w:t>вступления</w:t>
      </w:r>
      <w:r>
        <w:rPr>
          <w:spacing w:val="-12"/>
        </w:rPr>
        <w:t> </w:t>
      </w:r>
      <w:r>
        <w:rPr/>
        <w:t>в</w:t>
      </w:r>
      <w:r>
        <w:rPr>
          <w:spacing w:val="-13"/>
        </w:rPr>
        <w:t> </w:t>
      </w:r>
      <w:r>
        <w:rPr/>
        <w:t>брак</w:t>
      </w:r>
      <w:r>
        <w:rPr>
          <w:spacing w:val="-12"/>
        </w:rPr>
        <w:t> </w:t>
      </w:r>
      <w:r>
        <w:rPr/>
        <w:t>для</w:t>
      </w:r>
      <w:r>
        <w:rPr>
          <w:spacing w:val="-13"/>
        </w:rPr>
        <w:t> </w:t>
      </w:r>
      <w:r>
        <w:rPr/>
        <w:t>мужчин</w:t>
      </w:r>
      <w:r>
        <w:rPr>
          <w:spacing w:val="-12"/>
        </w:rPr>
        <w:t> — </w:t>
      </w:r>
      <w:r>
        <w:rPr/>
        <w:t>14 лет, для женщин — 12</w:t>
      </w:r>
      <w:r>
        <w:rPr>
          <w:spacing w:val="44"/>
        </w:rPr>
        <w:t> </w:t>
      </w:r>
      <w:r>
        <w:rPr/>
        <w:t>лет.</w:t>
      </w:r>
    </w:p>
    <w:p>
      <w:pPr>
        <w:pStyle w:val="BodyText"/>
        <w:spacing w:line="252" w:lineRule="auto"/>
        <w:ind w:right="41" w:firstLine="283"/>
      </w:pPr>
      <w:r>
        <w:rPr/>
        <w:t>В </w:t>
      </w:r>
      <w:r>
        <w:rPr>
          <w:rFonts w:ascii="Times New Roman" w:hAnsi="Times New Roman"/>
          <w:i/>
        </w:rPr>
        <w:t>Африке</w:t>
      </w:r>
      <w:r>
        <w:rPr/>
        <w:t>, например в Египте и Алжире, минимальный возраст для</w:t>
      </w:r>
      <w:r>
        <w:rPr>
          <w:spacing w:val="-9"/>
        </w:rPr>
        <w:t> </w:t>
      </w:r>
      <w:r>
        <w:rPr/>
        <w:t>вступления</w:t>
      </w:r>
      <w:r>
        <w:rPr>
          <w:spacing w:val="-8"/>
        </w:rPr>
        <w:t> </w:t>
      </w:r>
      <w:r>
        <w:rPr/>
        <w:t>в</w:t>
      </w:r>
      <w:r>
        <w:rPr>
          <w:spacing w:val="-8"/>
        </w:rPr>
        <w:t> </w:t>
      </w:r>
      <w:r>
        <w:rPr/>
        <w:t>брак</w:t>
      </w:r>
      <w:r>
        <w:rPr>
          <w:spacing w:val="-8"/>
        </w:rPr>
        <w:t> </w:t>
      </w:r>
      <w:r>
        <w:rPr/>
        <w:t>у</w:t>
      </w:r>
      <w:r>
        <w:rPr>
          <w:spacing w:val="-8"/>
        </w:rPr>
        <w:t> </w:t>
      </w:r>
      <w:r>
        <w:rPr/>
        <w:t>мужчин</w:t>
      </w:r>
      <w:r>
        <w:rPr>
          <w:spacing w:val="-8"/>
        </w:rPr>
        <w:t> </w:t>
      </w:r>
      <w:r>
        <w:rPr/>
        <w:t>определен</w:t>
      </w:r>
      <w:r>
        <w:rPr>
          <w:spacing w:val="-8"/>
        </w:rPr>
        <w:t> </w:t>
      </w:r>
      <w:r>
        <w:rPr/>
        <w:t>в</w:t>
      </w:r>
      <w:r>
        <w:rPr>
          <w:spacing w:val="-8"/>
        </w:rPr>
        <w:t> </w:t>
      </w:r>
      <w:r>
        <w:rPr/>
        <w:t>18</w:t>
      </w:r>
      <w:r>
        <w:rPr>
          <w:spacing w:val="-8"/>
        </w:rPr>
        <w:t> </w:t>
      </w:r>
      <w:r>
        <w:rPr/>
        <w:t>лет,</w:t>
      </w:r>
      <w:r>
        <w:rPr>
          <w:spacing w:val="-8"/>
        </w:rPr>
        <w:t> </w:t>
      </w:r>
      <w:r>
        <w:rPr/>
        <w:t>для</w:t>
      </w:r>
      <w:r>
        <w:rPr>
          <w:spacing w:val="-8"/>
        </w:rPr>
        <w:t> </w:t>
      </w:r>
      <w:r>
        <w:rPr/>
        <w:t>женщин</w:t>
      </w:r>
      <w:r>
        <w:rPr>
          <w:spacing w:val="-8"/>
        </w:rPr>
        <w:t> </w:t>
      </w:r>
      <w:r>
        <w:rPr>
          <w:spacing w:val="-14"/>
        </w:rPr>
        <w:t>— </w:t>
      </w:r>
      <w:r>
        <w:rPr/>
        <w:t>в 16 лет; в Нигерии и Кении минимальный брачный возраст </w:t>
      </w:r>
      <w:r>
        <w:rPr>
          <w:spacing w:val="2"/>
        </w:rPr>
        <w:t>для </w:t>
      </w:r>
      <w:r>
        <w:rPr/>
        <w:t>девушек — 9 лет, для юношей — 6–18</w:t>
      </w:r>
      <w:r>
        <w:rPr>
          <w:spacing w:val="6"/>
        </w:rPr>
        <w:t> </w:t>
      </w:r>
      <w:r>
        <w:rPr/>
        <w:t>лет.</w:t>
      </w:r>
    </w:p>
    <w:p>
      <w:pPr>
        <w:pStyle w:val="BodyText"/>
        <w:spacing w:line="252" w:lineRule="auto"/>
        <w:ind w:right="43" w:firstLine="283"/>
      </w:pPr>
      <w:r>
        <w:rPr/>
        <w:t>В </w:t>
      </w:r>
      <w:r>
        <w:rPr>
          <w:rFonts w:ascii="Times New Roman" w:hAnsi="Times New Roman"/>
          <w:i/>
          <w:spacing w:val="3"/>
        </w:rPr>
        <w:t>Австралии </w:t>
      </w:r>
      <w:r>
        <w:rPr>
          <w:spacing w:val="3"/>
        </w:rPr>
        <w:t>минимальный брачный возраст </w:t>
      </w:r>
      <w:r>
        <w:rPr>
          <w:spacing w:val="2"/>
        </w:rPr>
        <w:t>для </w:t>
      </w:r>
      <w:r>
        <w:rPr>
          <w:spacing w:val="3"/>
        </w:rPr>
        <w:t>мужчин </w:t>
      </w:r>
      <w:r>
        <w:rPr/>
        <w:t>— 18 лет, для женщин — 16</w:t>
      </w:r>
      <w:r>
        <w:rPr>
          <w:spacing w:val="43"/>
        </w:rPr>
        <w:t> </w:t>
      </w:r>
      <w:r>
        <w:rPr/>
        <w:t>лет.</w:t>
      </w:r>
    </w:p>
    <w:p>
      <w:pPr>
        <w:pStyle w:val="BodyText"/>
        <w:spacing w:line="252" w:lineRule="auto"/>
        <w:ind w:right="40" w:firstLine="283"/>
      </w:pPr>
      <w:r>
        <w:rPr/>
        <w:t>В большинстве стран для вступления в брак молодых, не до- стигших брачного совершеннолетия, необходимо согласие роди- телей.</w:t>
      </w:r>
    </w:p>
    <w:p>
      <w:pPr>
        <w:pStyle w:val="BodyText"/>
        <w:spacing w:line="252" w:lineRule="auto"/>
        <w:ind w:right="39" w:firstLine="283"/>
      </w:pPr>
      <w:r>
        <w:rPr/>
        <w:t>Сведения о семейном укладе народов, населявших территорию </w:t>
      </w:r>
      <w:r>
        <w:rPr>
          <w:rFonts w:ascii="Times New Roman" w:hAnsi="Times New Roman"/>
          <w:i/>
        </w:rPr>
        <w:t>России </w:t>
      </w:r>
      <w:r>
        <w:rPr/>
        <w:t>до принятия христианства, весьма немногочисленны и от- рывочны. Летописи говорят о том, что когда у полян уже сложи- лась моногамная семья, у других славянских племен — родичей, вятичей, кривичей — еще сохранилась полигамия. Семейные от- ношения регулировались в этот период обычным правом. В раз- личных источниках указываются несколько способов заключения брака. Среди них наиболее древний — похищение невесты же- нихом без ее согласия, однако постепенно похищению невесты предшествует сговор с ней.</w:t>
      </w:r>
    </w:p>
    <w:p>
      <w:pPr>
        <w:pStyle w:val="BodyText"/>
        <w:spacing w:line="249" w:lineRule="auto"/>
        <w:ind w:right="38" w:firstLine="283"/>
      </w:pPr>
      <w:r>
        <w:rPr/>
        <w:t>С принятием христианства в России начинает действовать Но- </w:t>
      </w:r>
      <w:r>
        <w:rPr>
          <w:spacing w:val="3"/>
        </w:rPr>
        <w:t>моканон </w:t>
      </w:r>
      <w:r>
        <w:rPr/>
        <w:t>— </w:t>
      </w:r>
      <w:r>
        <w:rPr>
          <w:spacing w:val="3"/>
        </w:rPr>
        <w:t>собрание византийского семейного права, </w:t>
      </w:r>
      <w:r>
        <w:rPr>
          <w:spacing w:val="4"/>
        </w:rPr>
        <w:t>который </w:t>
      </w:r>
      <w:r>
        <w:rPr/>
        <w:t>состоит из канонических правил и светских постановлений визан- тийских императоров. В последующем Номоканон был дополнен </w:t>
      </w:r>
      <w:r>
        <w:rPr>
          <w:spacing w:val="3"/>
        </w:rPr>
        <w:t>постановлениями русских князей </w:t>
      </w:r>
      <w:r>
        <w:rPr/>
        <w:t>и </w:t>
      </w:r>
      <w:r>
        <w:rPr>
          <w:spacing w:val="3"/>
        </w:rPr>
        <w:t>получил название </w:t>
      </w:r>
      <w:r>
        <w:rPr>
          <w:rFonts w:ascii="Times New Roman" w:hAnsi="Times New Roman"/>
          <w:i/>
          <w:spacing w:val="4"/>
        </w:rPr>
        <w:t>Кормчей </w:t>
      </w:r>
      <w:r>
        <w:rPr>
          <w:rFonts w:ascii="Times New Roman" w:hAnsi="Times New Roman"/>
          <w:i/>
        </w:rPr>
        <w:t>книги. </w:t>
      </w:r>
      <w:r>
        <w:rPr/>
        <w:t>Церковное венчание, введенное в XI в., в то время практи- ковалось</w:t>
      </w:r>
      <w:r>
        <w:rPr>
          <w:spacing w:val="-8"/>
        </w:rPr>
        <w:t> </w:t>
      </w:r>
      <w:r>
        <w:rPr/>
        <w:t>только</w:t>
      </w:r>
      <w:r>
        <w:rPr>
          <w:spacing w:val="-8"/>
        </w:rPr>
        <w:t> </w:t>
      </w:r>
      <w:r>
        <w:rPr/>
        <w:t>среди</w:t>
      </w:r>
      <w:r>
        <w:rPr>
          <w:spacing w:val="-8"/>
        </w:rPr>
        <w:t> </w:t>
      </w:r>
      <w:r>
        <w:rPr/>
        <w:t>высших</w:t>
      </w:r>
      <w:r>
        <w:rPr>
          <w:spacing w:val="-8"/>
        </w:rPr>
        <w:t> </w:t>
      </w:r>
      <w:r>
        <w:rPr/>
        <w:t>слоев</w:t>
      </w:r>
      <w:r>
        <w:rPr>
          <w:spacing w:val="-8"/>
        </w:rPr>
        <w:t> </w:t>
      </w:r>
      <w:r>
        <w:rPr/>
        <w:t>общества.</w:t>
      </w:r>
      <w:r>
        <w:rPr>
          <w:spacing w:val="-8"/>
        </w:rPr>
        <w:t> </w:t>
      </w:r>
      <w:r>
        <w:rPr/>
        <w:t>Остальное</w:t>
      </w:r>
      <w:r>
        <w:rPr>
          <w:spacing w:val="-8"/>
        </w:rPr>
        <w:t> </w:t>
      </w:r>
      <w:r>
        <w:rPr/>
        <w:t>же</w:t>
      </w:r>
      <w:r>
        <w:rPr>
          <w:spacing w:val="-8"/>
        </w:rPr>
        <w:t> </w:t>
      </w:r>
      <w:r>
        <w:rPr/>
        <w:t>насе- ление заключало браки по традиционным обрядам, считавшимся пережитком</w:t>
      </w:r>
      <w:r>
        <w:rPr>
          <w:spacing w:val="7"/>
        </w:rPr>
        <w:t> </w:t>
      </w:r>
      <w:r>
        <w:rPr/>
        <w:t>язычества.</w:t>
      </w:r>
    </w:p>
    <w:p>
      <w:pPr>
        <w:pStyle w:val="BodyText"/>
        <w:spacing w:line="252" w:lineRule="auto"/>
        <w:ind w:right="38" w:firstLine="283"/>
      </w:pPr>
      <w:r>
        <w:rPr/>
        <w:t>Согласно установлениям Кормчей книги, венчанию предшест- вовало обручение — сговор, во время которого родители невесты и </w:t>
      </w:r>
      <w:r>
        <w:rPr>
          <w:spacing w:val="4"/>
        </w:rPr>
        <w:t>жених условливались </w:t>
      </w:r>
      <w:r>
        <w:rPr/>
        <w:t>о </w:t>
      </w:r>
      <w:r>
        <w:rPr>
          <w:spacing w:val="4"/>
        </w:rPr>
        <w:t>заключении брака </w:t>
      </w:r>
      <w:r>
        <w:rPr/>
        <w:t>и  </w:t>
      </w:r>
      <w:r>
        <w:rPr>
          <w:spacing w:val="5"/>
        </w:rPr>
        <w:t>договаривались </w:t>
      </w:r>
      <w:r>
        <w:rPr/>
        <w:t>о</w:t>
      </w:r>
      <w:r>
        <w:rPr>
          <w:spacing w:val="-12"/>
        </w:rPr>
        <w:t> </w:t>
      </w:r>
      <w:r>
        <w:rPr/>
        <w:t>приданом.</w:t>
      </w:r>
      <w:r>
        <w:rPr>
          <w:spacing w:val="-12"/>
        </w:rPr>
        <w:t> </w:t>
      </w:r>
      <w:r>
        <w:rPr/>
        <w:t>Акт</w:t>
      </w:r>
      <w:r>
        <w:rPr>
          <w:spacing w:val="-12"/>
        </w:rPr>
        <w:t> </w:t>
      </w:r>
      <w:r>
        <w:rPr/>
        <w:t>обручения</w:t>
      </w:r>
      <w:r>
        <w:rPr>
          <w:spacing w:val="-12"/>
        </w:rPr>
        <w:t> </w:t>
      </w:r>
      <w:r>
        <w:rPr/>
        <w:t>оформлялся</w:t>
      </w:r>
      <w:r>
        <w:rPr>
          <w:spacing w:val="-12"/>
        </w:rPr>
        <w:t> </w:t>
      </w:r>
      <w:r>
        <w:rPr/>
        <w:t>специальной</w:t>
      </w:r>
      <w:r>
        <w:rPr>
          <w:spacing w:val="-12"/>
        </w:rPr>
        <w:t> </w:t>
      </w:r>
      <w:r>
        <w:rPr/>
        <w:t>«сговорной» записью.</w:t>
      </w:r>
      <w:r>
        <w:rPr>
          <w:spacing w:val="-6"/>
        </w:rPr>
        <w:t> </w:t>
      </w:r>
      <w:r>
        <w:rPr/>
        <w:t>Обручение</w:t>
      </w:r>
      <w:r>
        <w:rPr>
          <w:spacing w:val="-6"/>
        </w:rPr>
        <w:t> </w:t>
      </w:r>
      <w:r>
        <w:rPr/>
        <w:t>связывало</w:t>
      </w:r>
      <w:r>
        <w:rPr>
          <w:spacing w:val="-6"/>
        </w:rPr>
        <w:t> </w:t>
      </w:r>
      <w:r>
        <w:rPr/>
        <w:t>жениха</w:t>
      </w:r>
      <w:r>
        <w:rPr>
          <w:spacing w:val="-5"/>
        </w:rPr>
        <w:t> </w:t>
      </w:r>
      <w:r>
        <w:rPr/>
        <w:t>и</w:t>
      </w:r>
      <w:r>
        <w:rPr>
          <w:spacing w:val="-6"/>
        </w:rPr>
        <w:t> </w:t>
      </w:r>
      <w:r>
        <w:rPr/>
        <w:t>невесту</w:t>
      </w:r>
      <w:r>
        <w:rPr>
          <w:spacing w:val="-6"/>
        </w:rPr>
        <w:t> </w:t>
      </w:r>
      <w:r>
        <w:rPr/>
        <w:t>почти</w:t>
      </w:r>
      <w:r>
        <w:rPr>
          <w:spacing w:val="-6"/>
        </w:rPr>
        <w:t> </w:t>
      </w:r>
      <w:r>
        <w:rPr/>
        <w:t>так</w:t>
      </w:r>
      <w:r>
        <w:rPr>
          <w:spacing w:val="-5"/>
        </w:rPr>
        <w:t> </w:t>
      </w:r>
      <w:r>
        <w:rPr/>
        <w:t>же,</w:t>
      </w:r>
      <w:r>
        <w:rPr>
          <w:spacing w:val="-6"/>
        </w:rPr>
        <w:t> </w:t>
      </w:r>
      <w:r>
        <w:rPr>
          <w:spacing w:val="-4"/>
        </w:rPr>
        <w:t>как</w:t>
      </w:r>
    </w:p>
    <w:p>
      <w:pPr>
        <w:pStyle w:val="BodyText"/>
        <w:spacing w:line="252" w:lineRule="auto" w:before="69"/>
        <w:ind w:right="1128"/>
      </w:pPr>
      <w:r>
        <w:rPr/>
        <w:br w:type="column"/>
      </w:r>
      <w:r>
        <w:rPr/>
        <w:t>и брак, нарушение верности жениху рассматривалось в качестве прелюбодеяния.</w:t>
      </w:r>
      <w:r>
        <w:rPr>
          <w:spacing w:val="-9"/>
        </w:rPr>
        <w:t> </w:t>
      </w:r>
      <w:r>
        <w:rPr/>
        <w:t>Был</w:t>
      </w:r>
      <w:r>
        <w:rPr>
          <w:spacing w:val="-8"/>
        </w:rPr>
        <w:t> </w:t>
      </w:r>
      <w:r>
        <w:rPr/>
        <w:t>установлен</w:t>
      </w:r>
      <w:r>
        <w:rPr>
          <w:spacing w:val="-8"/>
        </w:rPr>
        <w:t> </w:t>
      </w:r>
      <w:r>
        <w:rPr/>
        <w:t>минимальный</w:t>
      </w:r>
      <w:r>
        <w:rPr>
          <w:spacing w:val="-8"/>
        </w:rPr>
        <w:t> </w:t>
      </w:r>
      <w:r>
        <w:rPr/>
        <w:t>возраст</w:t>
      </w:r>
      <w:r>
        <w:rPr>
          <w:spacing w:val="-8"/>
        </w:rPr>
        <w:t> </w:t>
      </w:r>
      <w:r>
        <w:rPr/>
        <w:t>для</w:t>
      </w:r>
      <w:r>
        <w:rPr>
          <w:spacing w:val="-8"/>
        </w:rPr>
        <w:t> </w:t>
      </w:r>
      <w:r>
        <w:rPr/>
        <w:t>вступ- ления в брак — 15 лет для жениха и 13 лет для невесты. Священ- ники отказывались венчать престарелых лиц. Запрещались браки с </w:t>
      </w:r>
      <w:r>
        <w:rPr>
          <w:spacing w:val="2"/>
        </w:rPr>
        <w:t>близкими родственниками. Взаимное согласие </w:t>
      </w:r>
      <w:r>
        <w:rPr/>
        <w:t>на </w:t>
      </w:r>
      <w:r>
        <w:rPr>
          <w:spacing w:val="3"/>
        </w:rPr>
        <w:t>вступление</w:t>
      </w:r>
      <w:r>
        <w:rPr>
          <w:spacing w:val="54"/>
        </w:rPr>
        <w:t> </w:t>
      </w:r>
      <w:r>
        <w:rPr/>
        <w:t>в брак по церковным правилам было всегда необходимо. Растор- жение брака практически не</w:t>
      </w:r>
      <w:r>
        <w:rPr>
          <w:spacing w:val="19"/>
        </w:rPr>
        <w:t> </w:t>
      </w:r>
      <w:r>
        <w:rPr/>
        <w:t>предусматривалось.</w:t>
      </w:r>
    </w:p>
    <w:p>
      <w:pPr>
        <w:pStyle w:val="BodyText"/>
        <w:spacing w:line="252" w:lineRule="auto"/>
        <w:ind w:right="1128" w:firstLine="283"/>
      </w:pPr>
      <w:r>
        <w:rPr/>
        <w:t>Реформы Петра I положили начало новому периоду в</w:t>
      </w:r>
      <w:r>
        <w:rPr>
          <w:spacing w:val="-32"/>
        </w:rPr>
        <w:t> </w:t>
      </w:r>
      <w:r>
        <w:rPr/>
        <w:t>развитии семейного права. Решающее значение стало придаваться </w:t>
      </w:r>
      <w:r>
        <w:rPr>
          <w:spacing w:val="2"/>
        </w:rPr>
        <w:t>добро- </w:t>
      </w:r>
      <w:r>
        <w:rPr/>
        <w:t>вольности вступления в брак. Петр I попытался ввести образова- тельный</w:t>
      </w:r>
      <w:r>
        <w:rPr>
          <w:spacing w:val="-15"/>
        </w:rPr>
        <w:t> </w:t>
      </w:r>
      <w:r>
        <w:rPr/>
        <w:t>ценз</w:t>
      </w:r>
      <w:r>
        <w:rPr>
          <w:spacing w:val="-14"/>
        </w:rPr>
        <w:t> </w:t>
      </w:r>
      <w:r>
        <w:rPr/>
        <w:t>для</w:t>
      </w:r>
      <w:r>
        <w:rPr>
          <w:spacing w:val="-15"/>
        </w:rPr>
        <w:t> </w:t>
      </w:r>
      <w:r>
        <w:rPr/>
        <w:t>дворян,</w:t>
      </w:r>
      <w:r>
        <w:rPr>
          <w:spacing w:val="-14"/>
        </w:rPr>
        <w:t> </w:t>
      </w:r>
      <w:r>
        <w:rPr/>
        <w:t>вступающих</w:t>
      </w:r>
      <w:r>
        <w:rPr>
          <w:spacing w:val="-15"/>
        </w:rPr>
        <w:t> </w:t>
      </w:r>
      <w:r>
        <w:rPr/>
        <w:t>в</w:t>
      </w:r>
      <w:r>
        <w:rPr>
          <w:spacing w:val="-14"/>
        </w:rPr>
        <w:t> </w:t>
      </w:r>
      <w:r>
        <w:rPr/>
        <w:t>брак,</w:t>
      </w:r>
      <w:r>
        <w:rPr>
          <w:spacing w:val="-15"/>
        </w:rPr>
        <w:t> </w:t>
      </w:r>
      <w:r>
        <w:rPr/>
        <w:t>требуя</w:t>
      </w:r>
      <w:r>
        <w:rPr>
          <w:spacing w:val="-14"/>
        </w:rPr>
        <w:t> </w:t>
      </w:r>
      <w:r>
        <w:rPr/>
        <w:t>при</w:t>
      </w:r>
      <w:r>
        <w:rPr>
          <w:spacing w:val="-15"/>
        </w:rPr>
        <w:t> </w:t>
      </w:r>
      <w:r>
        <w:rPr/>
        <w:t>венчании справки о знании арифметики и геометрии. В 1722 г. его </w:t>
      </w:r>
      <w:r>
        <w:rPr>
          <w:spacing w:val="2"/>
        </w:rPr>
        <w:t>указом </w:t>
      </w:r>
      <w:r>
        <w:rPr/>
        <w:t>запрещалось женить «дураков, которые ни в науку, ни в </w:t>
      </w:r>
      <w:r>
        <w:rPr>
          <w:spacing w:val="2"/>
        </w:rPr>
        <w:t>службу </w:t>
      </w:r>
      <w:r>
        <w:rPr/>
        <w:t>не годятся». В 1744 г. указом Синода были запрещены браки для лиц старше 80 лет. «Брак от Бога установлен, — гласит указ, —</w:t>
      </w:r>
      <w:r>
        <w:rPr>
          <w:spacing w:val="-27"/>
        </w:rPr>
        <w:t> </w:t>
      </w:r>
      <w:r>
        <w:rPr>
          <w:spacing w:val="-4"/>
        </w:rPr>
        <w:t>для </w:t>
      </w:r>
      <w:r>
        <w:rPr/>
        <w:t>продолжения</w:t>
      </w:r>
      <w:r>
        <w:rPr>
          <w:spacing w:val="-31"/>
        </w:rPr>
        <w:t> </w:t>
      </w:r>
      <w:r>
        <w:rPr/>
        <w:t>рода</w:t>
      </w:r>
      <w:r>
        <w:rPr>
          <w:spacing w:val="-31"/>
        </w:rPr>
        <w:t> </w:t>
      </w:r>
      <w:r>
        <w:rPr/>
        <w:t>человеческого,</w:t>
      </w:r>
      <w:r>
        <w:rPr>
          <w:spacing w:val="-30"/>
        </w:rPr>
        <w:t> </w:t>
      </w:r>
      <w:r>
        <w:rPr/>
        <w:t>чего</w:t>
      </w:r>
      <w:r>
        <w:rPr>
          <w:spacing w:val="-31"/>
        </w:rPr>
        <w:t> </w:t>
      </w:r>
      <w:r>
        <w:rPr/>
        <w:t>от</w:t>
      </w:r>
      <w:r>
        <w:rPr>
          <w:spacing w:val="-30"/>
        </w:rPr>
        <w:t> </w:t>
      </w:r>
      <w:r>
        <w:rPr/>
        <w:t>имеющего</w:t>
      </w:r>
      <w:r>
        <w:rPr>
          <w:spacing w:val="-31"/>
        </w:rPr>
        <w:t> </w:t>
      </w:r>
      <w:r>
        <w:rPr/>
        <w:t>за</w:t>
      </w:r>
      <w:r>
        <w:rPr>
          <w:spacing w:val="-30"/>
        </w:rPr>
        <w:t> </w:t>
      </w:r>
      <w:r>
        <w:rPr/>
        <w:t>80</w:t>
      </w:r>
      <w:r>
        <w:rPr>
          <w:spacing w:val="-31"/>
        </w:rPr>
        <w:t> </w:t>
      </w:r>
      <w:r>
        <w:rPr/>
        <w:t>надеяться весьма</w:t>
      </w:r>
      <w:r>
        <w:rPr>
          <w:spacing w:val="-6"/>
        </w:rPr>
        <w:t> </w:t>
      </w:r>
      <w:r>
        <w:rPr/>
        <w:t>отчаянно».</w:t>
      </w:r>
      <w:r>
        <w:rPr>
          <w:spacing w:val="-6"/>
        </w:rPr>
        <w:t> </w:t>
      </w:r>
      <w:r>
        <w:rPr/>
        <w:t>В</w:t>
      </w:r>
      <w:r>
        <w:rPr>
          <w:spacing w:val="-5"/>
        </w:rPr>
        <w:t> </w:t>
      </w:r>
      <w:r>
        <w:rPr/>
        <w:t>1830</w:t>
      </w:r>
      <w:r>
        <w:rPr>
          <w:spacing w:val="-6"/>
        </w:rPr>
        <w:t> </w:t>
      </w:r>
      <w:r>
        <w:rPr/>
        <w:t>г.</w:t>
      </w:r>
      <w:r>
        <w:rPr>
          <w:spacing w:val="-5"/>
        </w:rPr>
        <w:t> </w:t>
      </w:r>
      <w:r>
        <w:rPr/>
        <w:t>повышается</w:t>
      </w:r>
      <w:r>
        <w:rPr>
          <w:spacing w:val="-6"/>
        </w:rPr>
        <w:t> </w:t>
      </w:r>
      <w:r>
        <w:rPr/>
        <w:t>возраст</w:t>
      </w:r>
      <w:r>
        <w:rPr>
          <w:spacing w:val="-5"/>
        </w:rPr>
        <w:t> </w:t>
      </w:r>
      <w:r>
        <w:rPr/>
        <w:t>вступления</w:t>
      </w:r>
      <w:r>
        <w:rPr>
          <w:spacing w:val="-6"/>
        </w:rPr>
        <w:t> </w:t>
      </w:r>
      <w:r>
        <w:rPr/>
        <w:t>в</w:t>
      </w:r>
      <w:r>
        <w:rPr>
          <w:spacing w:val="-5"/>
        </w:rPr>
        <w:t> </w:t>
      </w:r>
      <w:r>
        <w:rPr>
          <w:spacing w:val="-3"/>
        </w:rPr>
        <w:t>брак </w:t>
      </w:r>
      <w:r>
        <w:rPr/>
        <w:t>до 18 лет для </w:t>
      </w:r>
      <w:r>
        <w:rPr>
          <w:spacing w:val="2"/>
        </w:rPr>
        <w:t>мужчин </w:t>
      </w:r>
      <w:r>
        <w:rPr/>
        <w:t>и до 16 лет для </w:t>
      </w:r>
      <w:r>
        <w:rPr>
          <w:spacing w:val="2"/>
        </w:rPr>
        <w:t>женщин. </w:t>
      </w:r>
      <w:r>
        <w:rPr/>
        <w:t>Для </w:t>
      </w:r>
      <w:r>
        <w:rPr>
          <w:spacing w:val="3"/>
        </w:rPr>
        <w:t>заключения </w:t>
      </w:r>
      <w:r>
        <w:rPr/>
        <w:t>брака</w:t>
      </w:r>
      <w:r>
        <w:rPr>
          <w:spacing w:val="-22"/>
        </w:rPr>
        <w:t> </w:t>
      </w:r>
      <w:r>
        <w:rPr/>
        <w:t>необходимо</w:t>
      </w:r>
      <w:r>
        <w:rPr>
          <w:spacing w:val="-22"/>
        </w:rPr>
        <w:t> </w:t>
      </w:r>
      <w:r>
        <w:rPr/>
        <w:t>было</w:t>
      </w:r>
      <w:r>
        <w:rPr>
          <w:spacing w:val="-22"/>
        </w:rPr>
        <w:t> </w:t>
      </w:r>
      <w:r>
        <w:rPr/>
        <w:t>согласие</w:t>
      </w:r>
      <w:r>
        <w:rPr>
          <w:spacing w:val="-21"/>
        </w:rPr>
        <w:t> </w:t>
      </w:r>
      <w:r>
        <w:rPr/>
        <w:t>родителей</w:t>
      </w:r>
      <w:r>
        <w:rPr>
          <w:spacing w:val="-22"/>
        </w:rPr>
        <w:t> </w:t>
      </w:r>
      <w:r>
        <w:rPr/>
        <w:t>независимо</w:t>
      </w:r>
      <w:r>
        <w:rPr>
          <w:spacing w:val="-22"/>
        </w:rPr>
        <w:t> </w:t>
      </w:r>
      <w:r>
        <w:rPr/>
        <w:t>от</w:t>
      </w:r>
      <w:r>
        <w:rPr>
          <w:spacing w:val="-22"/>
        </w:rPr>
        <w:t> </w:t>
      </w:r>
      <w:r>
        <w:rPr/>
        <w:t>возраста жениха и</w:t>
      </w:r>
      <w:r>
        <w:rPr>
          <w:spacing w:val="15"/>
        </w:rPr>
        <w:t> </w:t>
      </w:r>
      <w:r>
        <w:rPr/>
        <w:t>невесты.</w:t>
      </w:r>
    </w:p>
    <w:p>
      <w:pPr>
        <w:pStyle w:val="BodyText"/>
        <w:spacing w:line="252" w:lineRule="auto"/>
        <w:ind w:right="1125" w:firstLine="283"/>
      </w:pPr>
      <w:r>
        <w:rPr/>
        <w:t>С </w:t>
      </w:r>
      <w:r>
        <w:rPr>
          <w:spacing w:val="3"/>
        </w:rPr>
        <w:t>1917 </w:t>
      </w:r>
      <w:r>
        <w:rPr>
          <w:spacing w:val="2"/>
        </w:rPr>
        <w:t>г. </w:t>
      </w:r>
      <w:r>
        <w:rPr>
          <w:spacing w:val="4"/>
        </w:rPr>
        <w:t>проводятся новые реформы семейного </w:t>
      </w:r>
      <w:r>
        <w:rPr>
          <w:spacing w:val="5"/>
        </w:rPr>
        <w:t>законода- </w:t>
      </w:r>
      <w:r>
        <w:rPr/>
        <w:t>тельства.</w:t>
      </w:r>
      <w:r>
        <w:rPr>
          <w:spacing w:val="-12"/>
        </w:rPr>
        <w:t> </w:t>
      </w:r>
      <w:r>
        <w:rPr/>
        <w:t>Выходят</w:t>
      </w:r>
      <w:r>
        <w:rPr>
          <w:spacing w:val="-11"/>
        </w:rPr>
        <w:t> </w:t>
      </w:r>
      <w:r>
        <w:rPr/>
        <w:t>декреты</w:t>
      </w:r>
      <w:r>
        <w:rPr>
          <w:spacing w:val="-11"/>
        </w:rPr>
        <w:t> </w:t>
      </w:r>
      <w:r>
        <w:rPr/>
        <w:t>«О</w:t>
      </w:r>
      <w:r>
        <w:rPr>
          <w:spacing w:val="-11"/>
        </w:rPr>
        <w:t> </w:t>
      </w:r>
      <w:r>
        <w:rPr/>
        <w:t>гражданском</w:t>
      </w:r>
      <w:r>
        <w:rPr>
          <w:spacing w:val="-11"/>
        </w:rPr>
        <w:t> </w:t>
      </w:r>
      <w:r>
        <w:rPr/>
        <w:t>браке,</w:t>
      </w:r>
      <w:r>
        <w:rPr>
          <w:spacing w:val="-11"/>
        </w:rPr>
        <w:t> </w:t>
      </w:r>
      <w:r>
        <w:rPr/>
        <w:t>детях</w:t>
      </w:r>
      <w:r>
        <w:rPr>
          <w:spacing w:val="-11"/>
        </w:rPr>
        <w:t> </w:t>
      </w:r>
      <w:r>
        <w:rPr/>
        <w:t>и</w:t>
      </w:r>
      <w:r>
        <w:rPr>
          <w:spacing w:val="-11"/>
        </w:rPr>
        <w:t> </w:t>
      </w:r>
      <w:r>
        <w:rPr/>
        <w:t>ведении книг</w:t>
      </w:r>
      <w:r>
        <w:rPr>
          <w:spacing w:val="-12"/>
        </w:rPr>
        <w:t> </w:t>
      </w:r>
      <w:r>
        <w:rPr/>
        <w:t>актов</w:t>
      </w:r>
      <w:r>
        <w:rPr>
          <w:spacing w:val="-12"/>
        </w:rPr>
        <w:t> </w:t>
      </w:r>
      <w:r>
        <w:rPr/>
        <w:t>гражданского</w:t>
      </w:r>
      <w:r>
        <w:rPr>
          <w:spacing w:val="-11"/>
        </w:rPr>
        <w:t> </w:t>
      </w:r>
      <w:r>
        <w:rPr/>
        <w:t>состояния»,</w:t>
      </w:r>
      <w:r>
        <w:rPr>
          <w:spacing w:val="-12"/>
        </w:rPr>
        <w:t> </w:t>
      </w:r>
      <w:r>
        <w:rPr/>
        <w:t>«О</w:t>
      </w:r>
      <w:r>
        <w:rPr>
          <w:spacing w:val="-11"/>
        </w:rPr>
        <w:t> </w:t>
      </w:r>
      <w:r>
        <w:rPr/>
        <w:t>расторжении</w:t>
      </w:r>
      <w:r>
        <w:rPr>
          <w:spacing w:val="-12"/>
        </w:rPr>
        <w:t> </w:t>
      </w:r>
      <w:r>
        <w:rPr/>
        <w:t>брака»</w:t>
      </w:r>
      <w:r>
        <w:rPr>
          <w:spacing w:val="-11"/>
        </w:rPr>
        <w:t> </w:t>
      </w:r>
      <w:r>
        <w:rPr/>
        <w:t>и</w:t>
      </w:r>
      <w:r>
        <w:rPr>
          <w:spacing w:val="-12"/>
        </w:rPr>
        <w:t> </w:t>
      </w:r>
      <w:r>
        <w:rPr/>
        <w:t>др. В</w:t>
      </w:r>
      <w:r>
        <w:rPr>
          <w:spacing w:val="-10"/>
        </w:rPr>
        <w:t> </w:t>
      </w:r>
      <w:r>
        <w:rPr/>
        <w:t>1926</w:t>
      </w:r>
      <w:r>
        <w:rPr>
          <w:spacing w:val="-9"/>
        </w:rPr>
        <w:t> </w:t>
      </w:r>
      <w:r>
        <w:rPr/>
        <w:t>г.</w:t>
      </w:r>
      <w:r>
        <w:rPr>
          <w:spacing w:val="-9"/>
        </w:rPr>
        <w:t> </w:t>
      </w:r>
      <w:r>
        <w:rPr/>
        <w:t>был</w:t>
      </w:r>
      <w:r>
        <w:rPr>
          <w:spacing w:val="-10"/>
        </w:rPr>
        <w:t> </w:t>
      </w:r>
      <w:r>
        <w:rPr/>
        <w:t>принят</w:t>
      </w:r>
      <w:r>
        <w:rPr>
          <w:spacing w:val="-9"/>
        </w:rPr>
        <w:t> </w:t>
      </w:r>
      <w:r>
        <w:rPr/>
        <w:t>единый</w:t>
      </w:r>
      <w:r>
        <w:rPr>
          <w:spacing w:val="-9"/>
        </w:rPr>
        <w:t> </w:t>
      </w:r>
      <w:r>
        <w:rPr/>
        <w:t>для</w:t>
      </w:r>
      <w:r>
        <w:rPr>
          <w:spacing w:val="-10"/>
        </w:rPr>
        <w:t> </w:t>
      </w:r>
      <w:r>
        <w:rPr/>
        <w:t>обоих</w:t>
      </w:r>
      <w:r>
        <w:rPr>
          <w:spacing w:val="-9"/>
        </w:rPr>
        <w:t> </w:t>
      </w:r>
      <w:r>
        <w:rPr/>
        <w:t>полов</w:t>
      </w:r>
      <w:r>
        <w:rPr>
          <w:spacing w:val="-9"/>
        </w:rPr>
        <w:t> </w:t>
      </w:r>
      <w:r>
        <w:rPr/>
        <w:t>брачный</w:t>
      </w:r>
      <w:r>
        <w:rPr>
          <w:spacing w:val="-9"/>
        </w:rPr>
        <w:t> </w:t>
      </w:r>
      <w:r>
        <w:rPr/>
        <w:t>возраст,</w:t>
      </w:r>
      <w:r>
        <w:rPr>
          <w:spacing w:val="-10"/>
        </w:rPr>
        <w:t> </w:t>
      </w:r>
      <w:r>
        <w:rPr/>
        <w:t>ко- торый сохраняется и по сегодняшний день — в 18 лет.</w:t>
      </w:r>
    </w:p>
    <w:p>
      <w:pPr>
        <w:pStyle w:val="BodyText"/>
        <w:spacing w:line="252" w:lineRule="auto"/>
        <w:ind w:right="1124" w:firstLine="283"/>
      </w:pPr>
      <w:r>
        <w:rPr>
          <w:spacing w:val="6"/>
        </w:rPr>
        <w:t>Разнообразие </w:t>
      </w:r>
      <w:r>
        <w:rPr/>
        <w:t>в </w:t>
      </w:r>
      <w:r>
        <w:rPr>
          <w:spacing w:val="6"/>
        </w:rPr>
        <w:t>определении брачного возраста </w:t>
      </w:r>
      <w:r>
        <w:rPr>
          <w:spacing w:val="7"/>
        </w:rPr>
        <w:t>свидетель- </w:t>
      </w:r>
      <w:r>
        <w:rPr>
          <w:spacing w:val="5"/>
        </w:rPr>
        <w:t>ствует </w:t>
      </w:r>
      <w:r>
        <w:rPr/>
        <w:t>о </w:t>
      </w:r>
      <w:r>
        <w:rPr>
          <w:spacing w:val="5"/>
        </w:rPr>
        <w:t>том, </w:t>
      </w:r>
      <w:r>
        <w:rPr>
          <w:spacing w:val="4"/>
        </w:rPr>
        <w:t>что </w:t>
      </w:r>
      <w:r>
        <w:rPr/>
        <w:t>в </w:t>
      </w:r>
      <w:r>
        <w:rPr>
          <w:spacing w:val="5"/>
        </w:rPr>
        <w:t>основе </w:t>
      </w:r>
      <w:r>
        <w:rPr>
          <w:spacing w:val="4"/>
        </w:rPr>
        <w:t>его </w:t>
      </w:r>
      <w:r>
        <w:rPr>
          <w:spacing w:val="6"/>
        </w:rPr>
        <w:t>законодательного </w:t>
      </w:r>
      <w:r>
        <w:rPr>
          <w:spacing w:val="7"/>
        </w:rPr>
        <w:t>закрепления </w:t>
      </w:r>
      <w:r>
        <w:rPr/>
        <w:t>лежит не какая-либо единая закономерность, а более конкретные </w:t>
      </w:r>
      <w:r>
        <w:rPr>
          <w:spacing w:val="2"/>
        </w:rPr>
        <w:t>практические мотивы. Минимальный возраст вступления </w:t>
      </w:r>
      <w:r>
        <w:rPr/>
        <w:t>в </w:t>
      </w:r>
      <w:r>
        <w:rPr>
          <w:spacing w:val="3"/>
        </w:rPr>
        <w:t>брак </w:t>
      </w:r>
      <w:r>
        <w:rPr>
          <w:spacing w:val="6"/>
        </w:rPr>
        <w:t>представляет интерес </w:t>
      </w:r>
      <w:r>
        <w:rPr>
          <w:spacing w:val="5"/>
        </w:rPr>
        <w:t>прежде всего </w:t>
      </w:r>
      <w:r>
        <w:rPr/>
        <w:t>с </w:t>
      </w:r>
      <w:r>
        <w:rPr>
          <w:spacing w:val="5"/>
        </w:rPr>
        <w:t>точки зрения </w:t>
      </w:r>
      <w:r>
        <w:rPr>
          <w:spacing w:val="7"/>
        </w:rPr>
        <w:t>воспроиз- </w:t>
      </w:r>
      <w:r>
        <w:rPr>
          <w:spacing w:val="4"/>
        </w:rPr>
        <w:t>водства населения, поскольку </w:t>
      </w:r>
      <w:r>
        <w:rPr>
          <w:spacing w:val="2"/>
        </w:rPr>
        <w:t>он </w:t>
      </w:r>
      <w:r>
        <w:rPr>
          <w:spacing w:val="4"/>
        </w:rPr>
        <w:t>является одним </w:t>
      </w:r>
      <w:r>
        <w:rPr>
          <w:spacing w:val="2"/>
        </w:rPr>
        <w:t>из </w:t>
      </w:r>
      <w:r>
        <w:rPr>
          <w:spacing w:val="5"/>
        </w:rPr>
        <w:t>факторов,  </w:t>
      </w:r>
      <w:r>
        <w:rPr/>
        <w:t>с </w:t>
      </w:r>
      <w:r>
        <w:rPr>
          <w:spacing w:val="4"/>
        </w:rPr>
        <w:t>которым связана рождаемость (законодатель </w:t>
      </w:r>
      <w:r>
        <w:rPr>
          <w:spacing w:val="5"/>
        </w:rPr>
        <w:t>ориентировался </w:t>
      </w:r>
      <w:r>
        <w:rPr>
          <w:spacing w:val="2"/>
        </w:rPr>
        <w:t>на </w:t>
      </w:r>
      <w:r>
        <w:rPr>
          <w:spacing w:val="4"/>
        </w:rPr>
        <w:t>местные обычаи </w:t>
      </w:r>
      <w:r>
        <w:rPr/>
        <w:t>и </w:t>
      </w:r>
      <w:r>
        <w:rPr>
          <w:spacing w:val="4"/>
        </w:rPr>
        <w:t>традиции, корректируя </w:t>
      </w:r>
      <w:r>
        <w:rPr>
          <w:spacing w:val="2"/>
        </w:rPr>
        <w:t>их </w:t>
      </w:r>
      <w:r>
        <w:rPr/>
        <w:t>в </w:t>
      </w:r>
      <w:r>
        <w:rPr>
          <w:spacing w:val="2"/>
        </w:rPr>
        <w:t>ту </w:t>
      </w:r>
      <w:r>
        <w:rPr>
          <w:spacing w:val="3"/>
        </w:rPr>
        <w:t>или </w:t>
      </w:r>
      <w:r>
        <w:rPr>
          <w:spacing w:val="5"/>
        </w:rPr>
        <w:t>иную </w:t>
      </w:r>
      <w:r>
        <w:rPr>
          <w:spacing w:val="3"/>
        </w:rPr>
        <w:t>сторону).</w:t>
      </w:r>
    </w:p>
    <w:p>
      <w:pPr>
        <w:pStyle w:val="BodyText"/>
        <w:spacing w:line="252" w:lineRule="auto"/>
        <w:ind w:right="1126" w:firstLine="283"/>
      </w:pPr>
      <w:r>
        <w:rPr/>
        <w:t>Возраст вступления в брак — одна из основных характеристик </w:t>
      </w:r>
      <w:r>
        <w:rPr>
          <w:spacing w:val="2"/>
        </w:rPr>
        <w:t>брачности населения страны. </w:t>
      </w:r>
      <w:r>
        <w:rPr/>
        <w:t>В </w:t>
      </w:r>
      <w:r>
        <w:rPr>
          <w:spacing w:val="2"/>
        </w:rPr>
        <w:t>статистическом анализе </w:t>
      </w:r>
      <w:r>
        <w:rPr>
          <w:spacing w:val="3"/>
        </w:rPr>
        <w:t>приме- няются традиционные показатели среднего брачного </w:t>
      </w:r>
      <w:r>
        <w:rPr>
          <w:spacing w:val="4"/>
        </w:rPr>
        <w:t>возраста, </w:t>
      </w:r>
      <w:r>
        <w:rPr/>
        <w:t>который вычисляется на основе распределения по возрасту всту- пающих</w:t>
      </w:r>
      <w:r>
        <w:rPr>
          <w:spacing w:val="-18"/>
        </w:rPr>
        <w:t> </w:t>
      </w:r>
      <w:r>
        <w:rPr/>
        <w:t>в</w:t>
      </w:r>
      <w:r>
        <w:rPr>
          <w:spacing w:val="-18"/>
        </w:rPr>
        <w:t> </w:t>
      </w:r>
      <w:r>
        <w:rPr/>
        <w:t>брак</w:t>
      </w:r>
      <w:r>
        <w:rPr>
          <w:spacing w:val="-18"/>
        </w:rPr>
        <w:t> </w:t>
      </w:r>
      <w:r>
        <w:rPr/>
        <w:t>в</w:t>
      </w:r>
      <w:r>
        <w:rPr>
          <w:spacing w:val="-17"/>
        </w:rPr>
        <w:t> </w:t>
      </w:r>
      <w:r>
        <w:rPr/>
        <w:t>данном</w:t>
      </w:r>
      <w:r>
        <w:rPr>
          <w:spacing w:val="-18"/>
        </w:rPr>
        <w:t> </w:t>
      </w:r>
      <w:r>
        <w:rPr/>
        <w:t>году.</w:t>
      </w:r>
      <w:r>
        <w:rPr>
          <w:spacing w:val="-18"/>
        </w:rPr>
        <w:t> </w:t>
      </w:r>
      <w:r>
        <w:rPr/>
        <w:t>Особую</w:t>
      </w:r>
      <w:r>
        <w:rPr>
          <w:spacing w:val="-17"/>
        </w:rPr>
        <w:t> </w:t>
      </w:r>
      <w:r>
        <w:rPr/>
        <w:t>ценность</w:t>
      </w:r>
      <w:r>
        <w:rPr>
          <w:spacing w:val="-18"/>
        </w:rPr>
        <w:t> </w:t>
      </w:r>
      <w:r>
        <w:rPr/>
        <w:t>в</w:t>
      </w:r>
      <w:r>
        <w:rPr>
          <w:spacing w:val="-18"/>
        </w:rPr>
        <w:t> </w:t>
      </w:r>
      <w:r>
        <w:rPr/>
        <w:t>демографическом и социологическом анализе брачности и связанных с нею</w:t>
      </w:r>
      <w:r>
        <w:rPr>
          <w:spacing w:val="-25"/>
        </w:rPr>
        <w:t> </w:t>
      </w:r>
      <w:r>
        <w:rPr/>
        <w:t>явлений представляет</w:t>
      </w:r>
      <w:r>
        <w:rPr>
          <w:spacing w:val="-33"/>
        </w:rPr>
        <w:t> </w:t>
      </w:r>
      <w:r>
        <w:rPr/>
        <w:t>сочетание</w:t>
      </w:r>
      <w:r>
        <w:rPr>
          <w:spacing w:val="-32"/>
        </w:rPr>
        <w:t> </w:t>
      </w:r>
      <w:r>
        <w:rPr/>
        <w:t>возраста</w:t>
      </w:r>
      <w:r>
        <w:rPr>
          <w:spacing w:val="-32"/>
        </w:rPr>
        <w:t> </w:t>
      </w:r>
      <w:r>
        <w:rPr/>
        <w:t>жениха</w:t>
      </w:r>
      <w:r>
        <w:rPr>
          <w:spacing w:val="-32"/>
        </w:rPr>
        <w:t> </w:t>
      </w:r>
      <w:r>
        <w:rPr/>
        <w:t>и</w:t>
      </w:r>
      <w:r>
        <w:rPr>
          <w:spacing w:val="-32"/>
        </w:rPr>
        <w:t> </w:t>
      </w:r>
      <w:r>
        <w:rPr/>
        <w:t>невесты.</w:t>
      </w:r>
      <w:r>
        <w:rPr>
          <w:spacing w:val="-32"/>
        </w:rPr>
        <w:t> </w:t>
      </w:r>
      <w:r>
        <w:rPr/>
        <w:t>Возраст</w:t>
      </w:r>
      <w:r>
        <w:rPr>
          <w:spacing w:val="-32"/>
        </w:rPr>
        <w:t> </w:t>
      </w:r>
      <w:r>
        <w:rPr/>
        <w:t>мужчин и женщин при вступлении в брак широко варьирует.</w:t>
      </w:r>
      <w:r>
        <w:rPr>
          <w:spacing w:val="1"/>
        </w:rPr>
        <w:t> </w:t>
      </w:r>
      <w:r>
        <w:rPr/>
        <w:t>Встречаются</w:t>
      </w:r>
    </w:p>
    <w:p>
      <w:pPr>
        <w:spacing w:after="0" w:line="252" w:lineRule="auto"/>
        <w:sectPr>
          <w:footerReference w:type="default" r:id="rId62"/>
          <w:pgSz w:w="16450" w:h="12190" w:orient="landscape"/>
          <w:pgMar w:footer="743" w:header="0" w:top="920" w:bottom="940" w:left="1020" w:right="0"/>
          <w:cols w:num="2" w:equalWidth="0">
            <w:col w:w="6396" w:space="1541"/>
            <w:col w:w="7493"/>
          </w:cols>
        </w:sectPr>
      </w:pPr>
    </w:p>
    <w:p>
      <w:pPr>
        <w:pStyle w:val="BodyText"/>
        <w:ind w:left="0"/>
        <w:jc w:val="left"/>
      </w:pPr>
    </w:p>
    <w:p>
      <w:pPr>
        <w:pStyle w:val="BodyText"/>
        <w:ind w:left="0"/>
        <w:jc w:val="left"/>
      </w:pPr>
    </w:p>
    <w:p>
      <w:pPr>
        <w:pStyle w:val="BodyText"/>
        <w:ind w:left="0"/>
        <w:jc w:val="left"/>
      </w:pPr>
    </w:p>
    <w:p>
      <w:pPr>
        <w:pStyle w:val="BodyText"/>
        <w:spacing w:before="5"/>
        <w:ind w:left="0"/>
        <w:jc w:val="left"/>
        <w:rPr>
          <w:sz w:val="18"/>
        </w:rPr>
      </w:pPr>
    </w:p>
    <w:p>
      <w:pPr>
        <w:spacing w:after="0"/>
        <w:jc w:val="left"/>
        <w:rPr>
          <w:sz w:val="18"/>
        </w:rPr>
        <w:sectPr>
          <w:footerReference w:type="default" r:id="rId63"/>
          <w:pgSz w:w="16450" w:h="12190" w:orient="landscape"/>
          <w:pgMar w:footer="743" w:header="0" w:top="0" w:bottom="940" w:left="1020" w:right="0"/>
        </w:sectPr>
      </w:pPr>
    </w:p>
    <w:p>
      <w:pPr>
        <w:pStyle w:val="BodyText"/>
        <w:spacing w:line="252" w:lineRule="auto" w:before="97"/>
        <w:ind w:right="39"/>
      </w:pPr>
      <w:r>
        <w:rPr/>
        <w:t>браки, в которых муж намного старше жены и наоборот, но чаще всего мужчина в среднем на два–четыре года старше жены. Ин- формацию о возрасте вступления в брак можно получить при пе- реписях и обследованиях населения, а также по данным текущего учета демографических событий.</w:t>
      </w:r>
    </w:p>
    <w:p>
      <w:pPr>
        <w:pStyle w:val="BodyText"/>
        <w:spacing w:line="252" w:lineRule="auto"/>
        <w:ind w:right="38" w:firstLine="283"/>
      </w:pPr>
      <w:r>
        <w:rPr/>
        <w:t>Социологи отмечают следующие главные </w:t>
      </w:r>
      <w:r>
        <w:rPr>
          <w:rFonts w:ascii="Times New Roman" w:hAnsi="Times New Roman"/>
          <w:i/>
        </w:rPr>
        <w:t>мотивы </w:t>
      </w:r>
      <w:r>
        <w:rPr/>
        <w:t>вступления  в брак: любовь, общность интересов, кратковременное увлечение, симпатия, чувство одиночества, чувство сострадания, вероятность скорого рождения ребенка, желание улучшить свое материальное положение,</w:t>
      </w:r>
      <w:r>
        <w:rPr>
          <w:spacing w:val="-29"/>
        </w:rPr>
        <w:t> </w:t>
      </w:r>
      <w:r>
        <w:rPr/>
        <w:t>желание</w:t>
      </w:r>
      <w:r>
        <w:rPr>
          <w:spacing w:val="-29"/>
        </w:rPr>
        <w:t> </w:t>
      </w:r>
      <w:r>
        <w:rPr/>
        <w:t>узаконить</w:t>
      </w:r>
      <w:r>
        <w:rPr>
          <w:spacing w:val="-29"/>
        </w:rPr>
        <w:t> </w:t>
      </w:r>
      <w:r>
        <w:rPr/>
        <w:t>интимные</w:t>
      </w:r>
      <w:r>
        <w:rPr>
          <w:spacing w:val="-29"/>
        </w:rPr>
        <w:t> </w:t>
      </w:r>
      <w:r>
        <w:rPr/>
        <w:t>отношения,</w:t>
      </w:r>
      <w:r>
        <w:rPr>
          <w:spacing w:val="-29"/>
        </w:rPr>
        <w:t> </w:t>
      </w:r>
      <w:r>
        <w:rPr/>
        <w:t>давление</w:t>
      </w:r>
      <w:r>
        <w:rPr>
          <w:spacing w:val="-29"/>
        </w:rPr>
        <w:t> </w:t>
      </w:r>
      <w:r>
        <w:rPr/>
        <w:t>ро- дителей, желание иметь семью, желание иметь детей и</w:t>
      </w:r>
      <w:r>
        <w:rPr>
          <w:spacing w:val="8"/>
        </w:rPr>
        <w:t> </w:t>
      </w:r>
      <w:r>
        <w:rPr/>
        <w:t>т.д.</w:t>
      </w:r>
    </w:p>
    <w:p>
      <w:pPr>
        <w:pStyle w:val="BodyText"/>
        <w:spacing w:line="249" w:lineRule="auto"/>
        <w:ind w:right="38" w:firstLine="283"/>
      </w:pPr>
      <w:r>
        <w:rPr/>
        <w:t>В законодательстве многих стран при регистрации брака пре- </w:t>
      </w:r>
      <w:r>
        <w:rPr>
          <w:spacing w:val="2"/>
        </w:rPr>
        <w:t>дусмотрено заключение </w:t>
      </w:r>
      <w:r>
        <w:rPr>
          <w:rFonts w:ascii="Times New Roman" w:hAnsi="Times New Roman"/>
          <w:i/>
          <w:spacing w:val="2"/>
        </w:rPr>
        <w:t>брачного договора </w:t>
      </w:r>
      <w:r>
        <w:rPr>
          <w:spacing w:val="2"/>
        </w:rPr>
        <w:t>(</w:t>
      </w:r>
      <w:r>
        <w:rPr>
          <w:rFonts w:ascii="Times New Roman" w:hAnsi="Times New Roman"/>
          <w:i/>
          <w:spacing w:val="2"/>
        </w:rPr>
        <w:t>брачного </w:t>
      </w:r>
      <w:r>
        <w:rPr>
          <w:rFonts w:ascii="Times New Roman" w:hAnsi="Times New Roman"/>
          <w:i/>
          <w:spacing w:val="3"/>
        </w:rPr>
        <w:t>контракта</w:t>
      </w:r>
      <w:r>
        <w:rPr>
          <w:spacing w:val="3"/>
        </w:rPr>
        <w:t>). </w:t>
      </w:r>
      <w:r>
        <w:rPr>
          <w:rFonts w:ascii="Times New Roman" w:hAnsi="Times New Roman"/>
          <w:i/>
        </w:rPr>
        <w:t>Брачный контракт </w:t>
      </w:r>
      <w:r>
        <w:rPr/>
        <w:t>— письменное соглашение жениха и  невесты об </w:t>
      </w:r>
      <w:r>
        <w:rPr>
          <w:spacing w:val="2"/>
        </w:rPr>
        <w:t>урегулировании </w:t>
      </w:r>
      <w:r>
        <w:rPr/>
        <w:t>их </w:t>
      </w:r>
      <w:r>
        <w:rPr>
          <w:spacing w:val="2"/>
        </w:rPr>
        <w:t>взаимных прав </w:t>
      </w:r>
      <w:r>
        <w:rPr/>
        <w:t>и </w:t>
      </w:r>
      <w:r>
        <w:rPr>
          <w:spacing w:val="2"/>
        </w:rPr>
        <w:t>обязанностей </w:t>
      </w:r>
      <w:r>
        <w:rPr/>
        <w:t>по </w:t>
      </w:r>
      <w:r>
        <w:rPr>
          <w:spacing w:val="3"/>
        </w:rPr>
        <w:t>управ- </w:t>
      </w:r>
      <w:r>
        <w:rPr/>
        <w:t>лению и распоряжению</w:t>
      </w:r>
      <w:r>
        <w:rPr>
          <w:spacing w:val="20"/>
        </w:rPr>
        <w:t> </w:t>
      </w:r>
      <w:r>
        <w:rPr/>
        <w:t>имуществом.</w:t>
      </w:r>
    </w:p>
    <w:p>
      <w:pPr>
        <w:spacing w:line="249" w:lineRule="auto" w:before="0"/>
        <w:ind w:left="113" w:right="38" w:firstLine="283"/>
        <w:jc w:val="both"/>
        <w:rPr>
          <w:sz w:val="20"/>
        </w:rPr>
      </w:pPr>
      <w:r>
        <w:rPr>
          <w:rFonts w:ascii="Times New Roman" w:hAnsi="Times New Roman"/>
          <w:b/>
          <w:w w:val="95"/>
          <w:sz w:val="20"/>
        </w:rPr>
        <w:t>Брачность </w:t>
      </w:r>
      <w:r>
        <w:rPr>
          <w:w w:val="95"/>
          <w:sz w:val="20"/>
        </w:rPr>
        <w:t>— важнейший демографический фактор рождаемости, </w:t>
      </w:r>
      <w:r>
        <w:rPr>
          <w:sz w:val="20"/>
        </w:rPr>
        <w:t>формирования</w:t>
      </w:r>
      <w:r>
        <w:rPr>
          <w:spacing w:val="-14"/>
          <w:sz w:val="20"/>
        </w:rPr>
        <w:t> </w:t>
      </w:r>
      <w:r>
        <w:rPr>
          <w:sz w:val="20"/>
        </w:rPr>
        <w:t>семьи</w:t>
      </w:r>
      <w:r>
        <w:rPr>
          <w:spacing w:val="-13"/>
          <w:sz w:val="20"/>
        </w:rPr>
        <w:t> </w:t>
      </w:r>
      <w:r>
        <w:rPr>
          <w:sz w:val="20"/>
        </w:rPr>
        <w:t>и</w:t>
      </w:r>
      <w:r>
        <w:rPr>
          <w:spacing w:val="-14"/>
          <w:sz w:val="20"/>
        </w:rPr>
        <w:t> </w:t>
      </w:r>
      <w:r>
        <w:rPr>
          <w:sz w:val="20"/>
        </w:rPr>
        <w:t>изменения</w:t>
      </w:r>
      <w:r>
        <w:rPr>
          <w:spacing w:val="-13"/>
          <w:sz w:val="20"/>
        </w:rPr>
        <w:t> </w:t>
      </w:r>
      <w:r>
        <w:rPr>
          <w:sz w:val="20"/>
        </w:rPr>
        <w:t>семейной</w:t>
      </w:r>
      <w:r>
        <w:rPr>
          <w:spacing w:val="-13"/>
          <w:sz w:val="20"/>
        </w:rPr>
        <w:t> </w:t>
      </w:r>
      <w:r>
        <w:rPr>
          <w:sz w:val="20"/>
        </w:rPr>
        <w:t>структуры</w:t>
      </w:r>
      <w:r>
        <w:rPr>
          <w:spacing w:val="-14"/>
          <w:sz w:val="20"/>
        </w:rPr>
        <w:t> </w:t>
      </w:r>
      <w:r>
        <w:rPr>
          <w:sz w:val="20"/>
        </w:rPr>
        <w:t>населения. Среди</w:t>
      </w:r>
      <w:r>
        <w:rPr>
          <w:spacing w:val="-8"/>
          <w:sz w:val="20"/>
        </w:rPr>
        <w:t> </w:t>
      </w:r>
      <w:r>
        <w:rPr>
          <w:sz w:val="20"/>
        </w:rPr>
        <w:t>измерителей</w:t>
      </w:r>
      <w:r>
        <w:rPr>
          <w:spacing w:val="-8"/>
          <w:sz w:val="20"/>
        </w:rPr>
        <w:t> </w:t>
      </w:r>
      <w:r>
        <w:rPr>
          <w:sz w:val="20"/>
        </w:rPr>
        <w:t>процесса</w:t>
      </w:r>
      <w:r>
        <w:rPr>
          <w:spacing w:val="-8"/>
          <w:sz w:val="20"/>
        </w:rPr>
        <w:t> </w:t>
      </w:r>
      <w:r>
        <w:rPr>
          <w:sz w:val="20"/>
        </w:rPr>
        <w:t>брачности</w:t>
      </w:r>
      <w:r>
        <w:rPr>
          <w:spacing w:val="-8"/>
          <w:sz w:val="20"/>
        </w:rPr>
        <w:t> </w:t>
      </w:r>
      <w:r>
        <w:rPr>
          <w:sz w:val="20"/>
        </w:rPr>
        <w:t>наиболее</w:t>
      </w:r>
      <w:r>
        <w:rPr>
          <w:spacing w:val="-8"/>
          <w:sz w:val="20"/>
        </w:rPr>
        <w:t> </w:t>
      </w:r>
      <w:r>
        <w:rPr>
          <w:sz w:val="20"/>
        </w:rPr>
        <w:t>распространены </w:t>
      </w:r>
      <w:r>
        <w:rPr>
          <w:rFonts w:ascii="Times New Roman" w:hAnsi="Times New Roman"/>
          <w:i/>
          <w:spacing w:val="2"/>
          <w:sz w:val="20"/>
        </w:rPr>
        <w:t>коэффициенты брачности</w:t>
      </w:r>
      <w:r>
        <w:rPr>
          <w:spacing w:val="2"/>
          <w:sz w:val="20"/>
        </w:rPr>
        <w:t>, показывающие интенсивность </w:t>
      </w:r>
      <w:r>
        <w:rPr>
          <w:spacing w:val="3"/>
          <w:sz w:val="20"/>
        </w:rPr>
        <w:t>вступ- </w:t>
      </w:r>
      <w:r>
        <w:rPr>
          <w:sz w:val="20"/>
        </w:rPr>
        <w:t>ления в брак во всем населении (</w:t>
      </w:r>
      <w:r>
        <w:rPr>
          <w:rFonts w:ascii="Times New Roman" w:hAnsi="Times New Roman"/>
          <w:i/>
          <w:sz w:val="20"/>
        </w:rPr>
        <w:t>общие коэффициенты брачности</w:t>
      </w:r>
      <w:r>
        <w:rPr>
          <w:sz w:val="20"/>
        </w:rPr>
        <w:t>) и в </w:t>
      </w:r>
      <w:r>
        <w:rPr>
          <w:spacing w:val="2"/>
          <w:sz w:val="20"/>
        </w:rPr>
        <w:t>отдельных группах бракоспособного населения (</w:t>
      </w:r>
      <w:r>
        <w:rPr>
          <w:rFonts w:ascii="Times New Roman" w:hAnsi="Times New Roman"/>
          <w:i/>
          <w:spacing w:val="2"/>
          <w:sz w:val="20"/>
        </w:rPr>
        <w:t>специальные </w:t>
      </w:r>
      <w:r>
        <w:rPr>
          <w:rFonts w:ascii="Times New Roman" w:hAnsi="Times New Roman"/>
          <w:i/>
          <w:sz w:val="20"/>
        </w:rPr>
        <w:t>коэффициенты</w:t>
      </w:r>
      <w:r>
        <w:rPr>
          <w:rFonts w:ascii="Times New Roman" w:hAnsi="Times New Roman"/>
          <w:i/>
          <w:spacing w:val="7"/>
          <w:sz w:val="20"/>
        </w:rPr>
        <w:t> </w:t>
      </w:r>
      <w:r>
        <w:rPr>
          <w:rFonts w:ascii="Times New Roman" w:hAnsi="Times New Roman"/>
          <w:i/>
          <w:sz w:val="20"/>
        </w:rPr>
        <w:t>брачности</w:t>
      </w:r>
      <w:r>
        <w:rPr>
          <w:sz w:val="20"/>
        </w:rPr>
        <w:t>).</w:t>
      </w:r>
    </w:p>
    <w:p>
      <w:pPr>
        <w:pStyle w:val="BodyText"/>
        <w:spacing w:line="252" w:lineRule="auto"/>
        <w:ind w:right="40" w:firstLine="283"/>
      </w:pPr>
      <w:r>
        <w:rPr/>
        <w:t>Снижение</w:t>
      </w:r>
      <w:r>
        <w:rPr>
          <w:spacing w:val="-6"/>
        </w:rPr>
        <w:t> </w:t>
      </w:r>
      <w:r>
        <w:rPr/>
        <w:t>коэффициента</w:t>
      </w:r>
      <w:r>
        <w:rPr>
          <w:spacing w:val="-5"/>
        </w:rPr>
        <w:t> </w:t>
      </w:r>
      <w:r>
        <w:rPr/>
        <w:t>брачности</w:t>
      </w:r>
      <w:r>
        <w:rPr>
          <w:spacing w:val="-6"/>
        </w:rPr>
        <w:t> </w:t>
      </w:r>
      <w:r>
        <w:rPr/>
        <w:t>(в</w:t>
      </w:r>
      <w:r>
        <w:rPr>
          <w:spacing w:val="-5"/>
        </w:rPr>
        <w:t> </w:t>
      </w:r>
      <w:r>
        <w:rPr/>
        <w:t>расчете</w:t>
      </w:r>
      <w:r>
        <w:rPr>
          <w:spacing w:val="-5"/>
        </w:rPr>
        <w:t> </w:t>
      </w:r>
      <w:r>
        <w:rPr/>
        <w:t>на</w:t>
      </w:r>
      <w:r>
        <w:rPr>
          <w:spacing w:val="-6"/>
        </w:rPr>
        <w:t> </w:t>
      </w:r>
      <w:r>
        <w:rPr/>
        <w:t>1000</w:t>
      </w:r>
      <w:r>
        <w:rPr>
          <w:spacing w:val="-5"/>
        </w:rPr>
        <w:t> </w:t>
      </w:r>
      <w:r>
        <w:rPr/>
        <w:t>человек населения)</w:t>
      </w:r>
      <w:r>
        <w:rPr>
          <w:spacing w:val="-23"/>
        </w:rPr>
        <w:t> </w:t>
      </w:r>
      <w:r>
        <w:rPr/>
        <w:t>было</w:t>
      </w:r>
      <w:r>
        <w:rPr>
          <w:spacing w:val="-23"/>
        </w:rPr>
        <w:t> </w:t>
      </w:r>
      <w:r>
        <w:rPr/>
        <w:t>значительным</w:t>
      </w:r>
      <w:r>
        <w:rPr>
          <w:spacing w:val="-22"/>
        </w:rPr>
        <w:t> </w:t>
      </w:r>
      <w:r>
        <w:rPr/>
        <w:t>и</w:t>
      </w:r>
      <w:r>
        <w:rPr>
          <w:spacing w:val="-23"/>
        </w:rPr>
        <w:t> </w:t>
      </w:r>
      <w:r>
        <w:rPr/>
        <w:t>раньше,</w:t>
      </w:r>
      <w:r>
        <w:rPr>
          <w:spacing w:val="-22"/>
        </w:rPr>
        <w:t> </w:t>
      </w:r>
      <w:r>
        <w:rPr/>
        <w:t>но</w:t>
      </w:r>
      <w:r>
        <w:rPr>
          <w:spacing w:val="-23"/>
        </w:rPr>
        <w:t> </w:t>
      </w:r>
      <w:r>
        <w:rPr/>
        <w:t>в</w:t>
      </w:r>
      <w:r>
        <w:rPr>
          <w:spacing w:val="-22"/>
        </w:rPr>
        <w:t> </w:t>
      </w:r>
      <w:r>
        <w:rPr/>
        <w:t>90-х</w:t>
      </w:r>
      <w:r>
        <w:rPr>
          <w:spacing w:val="-23"/>
        </w:rPr>
        <w:t> </w:t>
      </w:r>
      <w:r>
        <w:rPr/>
        <w:t>годах</w:t>
      </w:r>
      <w:r>
        <w:rPr>
          <w:spacing w:val="-22"/>
        </w:rPr>
        <w:t> </w:t>
      </w:r>
      <w:r>
        <w:rPr/>
        <w:t>прошлого века скорость «падения» увеличилась. С 2000 г. наблюдается тен- денция повышения коэффициента брачности (табл.</w:t>
      </w:r>
      <w:r>
        <w:rPr>
          <w:spacing w:val="20"/>
        </w:rPr>
        <w:t> </w:t>
      </w:r>
      <w:r>
        <w:rPr/>
        <w:t>4.1).</w:t>
      </w:r>
    </w:p>
    <w:p>
      <w:pPr>
        <w:spacing w:before="87"/>
        <w:ind w:left="5446" w:right="0" w:firstLine="0"/>
        <w:jc w:val="left"/>
        <w:rPr>
          <w:rFonts w:ascii="Calibri" w:hAnsi="Calibri"/>
          <w:i/>
          <w:sz w:val="18"/>
        </w:rPr>
      </w:pPr>
      <w:r>
        <w:rPr>
          <w:rFonts w:ascii="Calibri" w:hAnsi="Calibri"/>
          <w:i/>
          <w:sz w:val="18"/>
        </w:rPr>
        <w:t>Таблица 4.1</w:t>
      </w:r>
    </w:p>
    <w:p>
      <w:pPr>
        <w:spacing w:line="235" w:lineRule="auto" w:before="57"/>
        <w:ind w:left="1873" w:right="955" w:hanging="768"/>
        <w:jc w:val="left"/>
        <w:rPr>
          <w:rFonts w:ascii="Calibri" w:hAnsi="Calibri"/>
          <w:sz w:val="12"/>
        </w:rPr>
      </w:pPr>
      <w:r>
        <w:rPr>
          <w:rFonts w:ascii="Calibri" w:hAnsi="Calibri"/>
          <w:b/>
          <w:w w:val="110"/>
          <w:sz w:val="18"/>
        </w:rPr>
        <w:t>Общие коэффициенты брачности и </w:t>
      </w:r>
      <w:r>
        <w:rPr>
          <w:rFonts w:ascii="Calibri" w:hAnsi="Calibri"/>
          <w:b/>
          <w:spacing w:val="-2"/>
          <w:w w:val="110"/>
          <w:sz w:val="18"/>
        </w:rPr>
        <w:t>разводимости </w:t>
      </w:r>
      <w:r>
        <w:rPr>
          <w:rFonts w:ascii="Calibri" w:hAnsi="Calibri"/>
          <w:b/>
          <w:w w:val="110"/>
          <w:sz w:val="18"/>
        </w:rPr>
        <w:t>в Российской Федерации (в ‰)</w:t>
      </w:r>
      <w:r>
        <w:rPr>
          <w:rFonts w:ascii="Calibri" w:hAnsi="Calibri"/>
          <w:w w:val="110"/>
          <w:position w:val="5"/>
          <w:sz w:val="12"/>
        </w:rPr>
        <w:t>1</w:t>
      </w:r>
    </w:p>
    <w:p>
      <w:pPr>
        <w:pStyle w:val="BodyText"/>
        <w:spacing w:before="4"/>
        <w:ind w:left="0"/>
        <w:jc w:val="left"/>
        <w:rPr>
          <w:rFonts w:ascii="Calibri"/>
          <w:sz w:val="7"/>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48"/>
        <w:gridCol w:w="510"/>
        <w:gridCol w:w="510"/>
        <w:gridCol w:w="510"/>
        <w:gridCol w:w="510"/>
        <w:gridCol w:w="510"/>
        <w:gridCol w:w="510"/>
        <w:gridCol w:w="510"/>
        <w:gridCol w:w="510"/>
        <w:gridCol w:w="510"/>
        <w:gridCol w:w="510"/>
      </w:tblGrid>
      <w:tr>
        <w:trPr>
          <w:trHeight w:val="266" w:hRule="atLeast"/>
        </w:trPr>
        <w:tc>
          <w:tcPr>
            <w:tcW w:w="1148" w:type="dxa"/>
            <w:vMerge w:val="restart"/>
            <w:tcBorders>
              <w:left w:val="single" w:sz="6" w:space="0" w:color="000000"/>
              <w:bottom w:val="double" w:sz="1" w:space="0" w:color="000000"/>
            </w:tcBorders>
          </w:tcPr>
          <w:p>
            <w:pPr>
              <w:pStyle w:val="TableParagraph"/>
              <w:spacing w:before="175"/>
              <w:ind w:left="96"/>
              <w:jc w:val="left"/>
              <w:rPr>
                <w:sz w:val="18"/>
              </w:rPr>
            </w:pPr>
            <w:r>
              <w:rPr>
                <w:sz w:val="18"/>
              </w:rPr>
              <w:t>Показатель</w:t>
            </w:r>
          </w:p>
        </w:tc>
        <w:tc>
          <w:tcPr>
            <w:tcW w:w="5100" w:type="dxa"/>
            <w:gridSpan w:val="10"/>
          </w:tcPr>
          <w:p>
            <w:pPr>
              <w:pStyle w:val="TableParagraph"/>
              <w:ind w:left="2310" w:right="2299"/>
              <w:rPr>
                <w:sz w:val="18"/>
              </w:rPr>
            </w:pPr>
            <w:r>
              <w:rPr>
                <w:sz w:val="18"/>
              </w:rPr>
              <w:t>Годы</w:t>
            </w:r>
          </w:p>
        </w:tc>
      </w:tr>
      <w:tr>
        <w:trPr>
          <w:trHeight w:val="256" w:hRule="atLeast"/>
        </w:trPr>
        <w:tc>
          <w:tcPr>
            <w:tcW w:w="1148" w:type="dxa"/>
            <w:vMerge/>
            <w:tcBorders>
              <w:top w:val="nil"/>
              <w:left w:val="single" w:sz="6" w:space="0" w:color="000000"/>
              <w:bottom w:val="double" w:sz="1" w:space="0" w:color="000000"/>
            </w:tcBorders>
          </w:tcPr>
          <w:p>
            <w:pPr>
              <w:rPr>
                <w:sz w:val="2"/>
                <w:szCs w:val="2"/>
              </w:rPr>
            </w:pPr>
          </w:p>
        </w:tc>
        <w:tc>
          <w:tcPr>
            <w:tcW w:w="510" w:type="dxa"/>
            <w:tcBorders>
              <w:bottom w:val="double" w:sz="1" w:space="0" w:color="000000"/>
            </w:tcBorders>
          </w:tcPr>
          <w:p>
            <w:pPr>
              <w:pStyle w:val="TableParagraph"/>
              <w:spacing w:before="22"/>
              <w:ind w:right="59"/>
              <w:jc w:val="right"/>
              <w:rPr>
                <w:sz w:val="18"/>
              </w:rPr>
            </w:pPr>
            <w:r>
              <w:rPr>
                <w:w w:val="90"/>
                <w:sz w:val="18"/>
              </w:rPr>
              <w:t>1960</w:t>
            </w:r>
          </w:p>
        </w:tc>
        <w:tc>
          <w:tcPr>
            <w:tcW w:w="510" w:type="dxa"/>
            <w:tcBorders>
              <w:bottom w:val="double" w:sz="1" w:space="0" w:color="000000"/>
            </w:tcBorders>
          </w:tcPr>
          <w:p>
            <w:pPr>
              <w:pStyle w:val="TableParagraph"/>
              <w:spacing w:before="22"/>
              <w:ind w:left="38" w:right="28"/>
              <w:rPr>
                <w:sz w:val="18"/>
              </w:rPr>
            </w:pPr>
            <w:r>
              <w:rPr>
                <w:sz w:val="18"/>
              </w:rPr>
              <w:t>1970</w:t>
            </w:r>
          </w:p>
        </w:tc>
        <w:tc>
          <w:tcPr>
            <w:tcW w:w="510" w:type="dxa"/>
            <w:tcBorders>
              <w:bottom w:val="double" w:sz="1" w:space="0" w:color="000000"/>
            </w:tcBorders>
          </w:tcPr>
          <w:p>
            <w:pPr>
              <w:pStyle w:val="TableParagraph"/>
              <w:spacing w:before="22"/>
              <w:ind w:right="58"/>
              <w:jc w:val="right"/>
              <w:rPr>
                <w:sz w:val="18"/>
              </w:rPr>
            </w:pPr>
            <w:r>
              <w:rPr>
                <w:w w:val="90"/>
                <w:sz w:val="18"/>
              </w:rPr>
              <w:t>1980</w:t>
            </w:r>
          </w:p>
        </w:tc>
        <w:tc>
          <w:tcPr>
            <w:tcW w:w="510" w:type="dxa"/>
            <w:tcBorders>
              <w:bottom w:val="double" w:sz="1" w:space="0" w:color="000000"/>
            </w:tcBorders>
          </w:tcPr>
          <w:p>
            <w:pPr>
              <w:pStyle w:val="TableParagraph"/>
              <w:spacing w:before="22"/>
              <w:ind w:left="39" w:right="28"/>
              <w:rPr>
                <w:sz w:val="18"/>
              </w:rPr>
            </w:pPr>
            <w:r>
              <w:rPr>
                <w:sz w:val="18"/>
              </w:rPr>
              <w:t>1990</w:t>
            </w:r>
          </w:p>
        </w:tc>
        <w:tc>
          <w:tcPr>
            <w:tcW w:w="510" w:type="dxa"/>
            <w:tcBorders>
              <w:bottom w:val="double" w:sz="1" w:space="0" w:color="000000"/>
            </w:tcBorders>
          </w:tcPr>
          <w:p>
            <w:pPr>
              <w:pStyle w:val="TableParagraph"/>
              <w:spacing w:before="22"/>
              <w:ind w:left="39" w:right="28"/>
              <w:rPr>
                <w:sz w:val="18"/>
              </w:rPr>
            </w:pPr>
            <w:r>
              <w:rPr>
                <w:w w:val="90"/>
                <w:sz w:val="18"/>
              </w:rPr>
              <w:t>2000</w:t>
            </w:r>
          </w:p>
        </w:tc>
        <w:tc>
          <w:tcPr>
            <w:tcW w:w="510" w:type="dxa"/>
            <w:tcBorders>
              <w:bottom w:val="double" w:sz="1" w:space="0" w:color="000000"/>
            </w:tcBorders>
          </w:tcPr>
          <w:p>
            <w:pPr>
              <w:pStyle w:val="TableParagraph"/>
              <w:spacing w:before="22"/>
              <w:ind w:right="57"/>
              <w:jc w:val="right"/>
              <w:rPr>
                <w:sz w:val="18"/>
              </w:rPr>
            </w:pPr>
            <w:r>
              <w:rPr>
                <w:w w:val="90"/>
                <w:sz w:val="18"/>
              </w:rPr>
              <w:t>2010</w:t>
            </w:r>
          </w:p>
        </w:tc>
        <w:tc>
          <w:tcPr>
            <w:tcW w:w="510" w:type="dxa"/>
            <w:tcBorders>
              <w:bottom w:val="double" w:sz="1" w:space="0" w:color="000000"/>
            </w:tcBorders>
          </w:tcPr>
          <w:p>
            <w:pPr>
              <w:pStyle w:val="TableParagraph"/>
              <w:spacing w:before="22"/>
              <w:ind w:left="39" w:right="27"/>
              <w:rPr>
                <w:sz w:val="18"/>
              </w:rPr>
            </w:pPr>
            <w:r>
              <w:rPr>
                <w:sz w:val="18"/>
              </w:rPr>
              <w:t>2011</w:t>
            </w:r>
          </w:p>
        </w:tc>
        <w:tc>
          <w:tcPr>
            <w:tcW w:w="510" w:type="dxa"/>
            <w:tcBorders>
              <w:bottom w:val="double" w:sz="1" w:space="0" w:color="000000"/>
            </w:tcBorders>
          </w:tcPr>
          <w:p>
            <w:pPr>
              <w:pStyle w:val="TableParagraph"/>
              <w:spacing w:before="22"/>
              <w:ind w:left="39" w:right="27"/>
              <w:rPr>
                <w:sz w:val="18"/>
              </w:rPr>
            </w:pPr>
            <w:r>
              <w:rPr>
                <w:sz w:val="18"/>
              </w:rPr>
              <w:t>2012</w:t>
            </w:r>
          </w:p>
        </w:tc>
        <w:tc>
          <w:tcPr>
            <w:tcW w:w="510" w:type="dxa"/>
            <w:tcBorders>
              <w:bottom w:val="double" w:sz="1" w:space="0" w:color="000000"/>
            </w:tcBorders>
          </w:tcPr>
          <w:p>
            <w:pPr>
              <w:pStyle w:val="TableParagraph"/>
              <w:spacing w:before="22"/>
              <w:ind w:left="39" w:right="26"/>
              <w:rPr>
                <w:sz w:val="18"/>
              </w:rPr>
            </w:pPr>
            <w:r>
              <w:rPr>
                <w:sz w:val="18"/>
              </w:rPr>
              <w:t>2013</w:t>
            </w:r>
          </w:p>
        </w:tc>
        <w:tc>
          <w:tcPr>
            <w:tcW w:w="510" w:type="dxa"/>
            <w:tcBorders>
              <w:bottom w:val="double" w:sz="1" w:space="0" w:color="000000"/>
            </w:tcBorders>
          </w:tcPr>
          <w:p>
            <w:pPr>
              <w:pStyle w:val="TableParagraph"/>
              <w:spacing w:before="22"/>
              <w:ind w:left="39" w:right="26"/>
              <w:rPr>
                <w:sz w:val="18"/>
              </w:rPr>
            </w:pPr>
            <w:r>
              <w:rPr>
                <w:sz w:val="18"/>
              </w:rPr>
              <w:t>2014</w:t>
            </w:r>
          </w:p>
        </w:tc>
      </w:tr>
      <w:tr>
        <w:trPr>
          <w:trHeight w:val="266" w:hRule="atLeast"/>
        </w:trPr>
        <w:tc>
          <w:tcPr>
            <w:tcW w:w="1148" w:type="dxa"/>
            <w:tcBorders>
              <w:top w:val="double" w:sz="1" w:space="0" w:color="000000"/>
            </w:tcBorders>
          </w:tcPr>
          <w:p>
            <w:pPr>
              <w:pStyle w:val="TableParagraph"/>
              <w:spacing w:before="21"/>
              <w:ind w:left="56"/>
              <w:jc w:val="left"/>
              <w:rPr>
                <w:sz w:val="18"/>
              </w:rPr>
            </w:pPr>
            <w:r>
              <w:rPr>
                <w:sz w:val="18"/>
              </w:rPr>
              <w:t>Браки</w:t>
            </w:r>
          </w:p>
        </w:tc>
        <w:tc>
          <w:tcPr>
            <w:tcW w:w="510" w:type="dxa"/>
            <w:tcBorders>
              <w:top w:val="double" w:sz="1" w:space="0" w:color="000000"/>
            </w:tcBorders>
          </w:tcPr>
          <w:p>
            <w:pPr>
              <w:pStyle w:val="TableParagraph"/>
              <w:spacing w:before="21"/>
              <w:ind w:right="76"/>
              <w:jc w:val="right"/>
              <w:rPr>
                <w:sz w:val="18"/>
              </w:rPr>
            </w:pPr>
            <w:r>
              <w:rPr>
                <w:sz w:val="18"/>
              </w:rPr>
              <w:t>12,5</w:t>
            </w:r>
          </w:p>
        </w:tc>
        <w:tc>
          <w:tcPr>
            <w:tcW w:w="510" w:type="dxa"/>
            <w:tcBorders>
              <w:top w:val="double" w:sz="1" w:space="0" w:color="000000"/>
            </w:tcBorders>
          </w:tcPr>
          <w:p>
            <w:pPr>
              <w:pStyle w:val="TableParagraph"/>
              <w:spacing w:before="21"/>
              <w:ind w:left="38" w:right="28"/>
              <w:rPr>
                <w:sz w:val="18"/>
              </w:rPr>
            </w:pPr>
            <w:r>
              <w:rPr>
                <w:w w:val="105"/>
                <w:sz w:val="18"/>
              </w:rPr>
              <w:t>10,1</w:t>
            </w:r>
          </w:p>
        </w:tc>
        <w:tc>
          <w:tcPr>
            <w:tcW w:w="510" w:type="dxa"/>
            <w:tcBorders>
              <w:top w:val="double" w:sz="1" w:space="0" w:color="000000"/>
            </w:tcBorders>
          </w:tcPr>
          <w:p>
            <w:pPr>
              <w:pStyle w:val="TableParagraph"/>
              <w:spacing w:before="21"/>
              <w:ind w:right="76"/>
              <w:jc w:val="right"/>
              <w:rPr>
                <w:sz w:val="18"/>
              </w:rPr>
            </w:pPr>
            <w:r>
              <w:rPr>
                <w:w w:val="95"/>
                <w:sz w:val="18"/>
              </w:rPr>
              <w:t>10,6</w:t>
            </w:r>
          </w:p>
        </w:tc>
        <w:tc>
          <w:tcPr>
            <w:tcW w:w="510" w:type="dxa"/>
            <w:tcBorders>
              <w:top w:val="double" w:sz="1" w:space="0" w:color="000000"/>
            </w:tcBorders>
          </w:tcPr>
          <w:p>
            <w:pPr>
              <w:pStyle w:val="TableParagraph"/>
              <w:spacing w:before="21"/>
              <w:ind w:left="39" w:right="28"/>
              <w:rPr>
                <w:sz w:val="18"/>
              </w:rPr>
            </w:pPr>
            <w:r>
              <w:rPr>
                <w:sz w:val="18"/>
              </w:rPr>
              <w:t>8,9</w:t>
            </w:r>
          </w:p>
        </w:tc>
        <w:tc>
          <w:tcPr>
            <w:tcW w:w="510" w:type="dxa"/>
            <w:tcBorders>
              <w:top w:val="double" w:sz="1" w:space="0" w:color="000000"/>
            </w:tcBorders>
          </w:tcPr>
          <w:p>
            <w:pPr>
              <w:pStyle w:val="TableParagraph"/>
              <w:spacing w:before="21"/>
              <w:ind w:left="39" w:right="28"/>
              <w:rPr>
                <w:sz w:val="18"/>
              </w:rPr>
            </w:pPr>
            <w:r>
              <w:rPr>
                <w:sz w:val="18"/>
              </w:rPr>
              <w:t>6,2</w:t>
            </w:r>
          </w:p>
        </w:tc>
        <w:tc>
          <w:tcPr>
            <w:tcW w:w="510" w:type="dxa"/>
            <w:tcBorders>
              <w:top w:val="double" w:sz="1" w:space="0" w:color="000000"/>
            </w:tcBorders>
          </w:tcPr>
          <w:p>
            <w:pPr>
              <w:pStyle w:val="TableParagraph"/>
              <w:spacing w:before="21"/>
              <w:ind w:right="121"/>
              <w:jc w:val="right"/>
              <w:rPr>
                <w:sz w:val="18"/>
              </w:rPr>
            </w:pPr>
            <w:r>
              <w:rPr>
                <w:w w:val="95"/>
                <w:sz w:val="18"/>
              </w:rPr>
              <w:t>8,5</w:t>
            </w:r>
          </w:p>
        </w:tc>
        <w:tc>
          <w:tcPr>
            <w:tcW w:w="510" w:type="dxa"/>
            <w:tcBorders>
              <w:top w:val="double" w:sz="1" w:space="0" w:color="000000"/>
            </w:tcBorders>
          </w:tcPr>
          <w:p>
            <w:pPr>
              <w:pStyle w:val="TableParagraph"/>
              <w:spacing w:before="21"/>
              <w:ind w:left="39" w:right="27"/>
              <w:rPr>
                <w:sz w:val="18"/>
              </w:rPr>
            </w:pPr>
            <w:r>
              <w:rPr>
                <w:sz w:val="18"/>
              </w:rPr>
              <w:t>9,2</w:t>
            </w:r>
          </w:p>
        </w:tc>
        <w:tc>
          <w:tcPr>
            <w:tcW w:w="510" w:type="dxa"/>
            <w:tcBorders>
              <w:top w:val="double" w:sz="1" w:space="0" w:color="000000"/>
            </w:tcBorders>
          </w:tcPr>
          <w:p>
            <w:pPr>
              <w:pStyle w:val="TableParagraph"/>
              <w:spacing w:before="21"/>
              <w:ind w:left="39" w:right="26"/>
              <w:rPr>
                <w:sz w:val="18"/>
              </w:rPr>
            </w:pPr>
            <w:r>
              <w:rPr>
                <w:sz w:val="18"/>
              </w:rPr>
              <w:t>8,5</w:t>
            </w:r>
          </w:p>
        </w:tc>
        <w:tc>
          <w:tcPr>
            <w:tcW w:w="510" w:type="dxa"/>
            <w:tcBorders>
              <w:top w:val="double" w:sz="1" w:space="0" w:color="000000"/>
            </w:tcBorders>
          </w:tcPr>
          <w:p>
            <w:pPr>
              <w:pStyle w:val="TableParagraph"/>
              <w:spacing w:before="21"/>
              <w:ind w:left="39" w:right="26"/>
              <w:rPr>
                <w:sz w:val="18"/>
              </w:rPr>
            </w:pPr>
            <w:r>
              <w:rPr>
                <w:sz w:val="18"/>
              </w:rPr>
              <w:t>8,5</w:t>
            </w:r>
          </w:p>
        </w:tc>
        <w:tc>
          <w:tcPr>
            <w:tcW w:w="510" w:type="dxa"/>
            <w:tcBorders>
              <w:top w:val="double" w:sz="1" w:space="0" w:color="000000"/>
            </w:tcBorders>
          </w:tcPr>
          <w:p>
            <w:pPr>
              <w:pStyle w:val="TableParagraph"/>
              <w:spacing w:before="21"/>
              <w:ind w:left="39" w:right="26"/>
              <w:rPr>
                <w:sz w:val="18"/>
              </w:rPr>
            </w:pPr>
            <w:r>
              <w:rPr>
                <w:sz w:val="18"/>
              </w:rPr>
              <w:t>8,4</w:t>
            </w:r>
          </w:p>
        </w:tc>
      </w:tr>
      <w:tr>
        <w:trPr>
          <w:trHeight w:val="276" w:hRule="atLeast"/>
        </w:trPr>
        <w:tc>
          <w:tcPr>
            <w:tcW w:w="1148" w:type="dxa"/>
          </w:tcPr>
          <w:p>
            <w:pPr>
              <w:pStyle w:val="TableParagraph"/>
              <w:ind w:left="56"/>
              <w:jc w:val="left"/>
              <w:rPr>
                <w:sz w:val="18"/>
              </w:rPr>
            </w:pPr>
            <w:r>
              <w:rPr>
                <w:sz w:val="18"/>
              </w:rPr>
              <w:t>Разводы</w:t>
            </w:r>
          </w:p>
        </w:tc>
        <w:tc>
          <w:tcPr>
            <w:tcW w:w="510" w:type="dxa"/>
          </w:tcPr>
          <w:p>
            <w:pPr>
              <w:pStyle w:val="TableParagraph"/>
              <w:ind w:left="134"/>
              <w:jc w:val="left"/>
              <w:rPr>
                <w:sz w:val="18"/>
              </w:rPr>
            </w:pPr>
            <w:r>
              <w:rPr>
                <w:w w:val="110"/>
                <w:sz w:val="18"/>
              </w:rPr>
              <w:t>1,5</w:t>
            </w:r>
          </w:p>
        </w:tc>
        <w:tc>
          <w:tcPr>
            <w:tcW w:w="510" w:type="dxa"/>
          </w:tcPr>
          <w:p>
            <w:pPr>
              <w:pStyle w:val="TableParagraph"/>
              <w:ind w:left="38" w:right="28"/>
              <w:rPr>
                <w:sz w:val="18"/>
              </w:rPr>
            </w:pPr>
            <w:r>
              <w:rPr>
                <w:sz w:val="18"/>
              </w:rPr>
              <w:t>3,0</w:t>
            </w:r>
          </w:p>
        </w:tc>
        <w:tc>
          <w:tcPr>
            <w:tcW w:w="510" w:type="dxa"/>
          </w:tcPr>
          <w:p>
            <w:pPr>
              <w:pStyle w:val="TableParagraph"/>
              <w:ind w:right="121"/>
              <w:jc w:val="right"/>
              <w:rPr>
                <w:sz w:val="18"/>
              </w:rPr>
            </w:pPr>
            <w:r>
              <w:rPr>
                <w:w w:val="95"/>
                <w:sz w:val="18"/>
              </w:rPr>
              <w:t>4,2</w:t>
            </w:r>
          </w:p>
        </w:tc>
        <w:tc>
          <w:tcPr>
            <w:tcW w:w="510" w:type="dxa"/>
          </w:tcPr>
          <w:p>
            <w:pPr>
              <w:pStyle w:val="TableParagraph"/>
              <w:ind w:left="39" w:right="28"/>
              <w:rPr>
                <w:sz w:val="18"/>
              </w:rPr>
            </w:pPr>
            <w:r>
              <w:rPr>
                <w:sz w:val="18"/>
              </w:rPr>
              <w:t>3,8</w:t>
            </w:r>
          </w:p>
        </w:tc>
        <w:tc>
          <w:tcPr>
            <w:tcW w:w="510" w:type="dxa"/>
          </w:tcPr>
          <w:p>
            <w:pPr>
              <w:pStyle w:val="TableParagraph"/>
              <w:ind w:left="39" w:right="28"/>
              <w:rPr>
                <w:sz w:val="18"/>
              </w:rPr>
            </w:pPr>
            <w:r>
              <w:rPr>
                <w:sz w:val="18"/>
              </w:rPr>
              <w:t>4,3</w:t>
            </w:r>
          </w:p>
        </w:tc>
        <w:tc>
          <w:tcPr>
            <w:tcW w:w="510" w:type="dxa"/>
          </w:tcPr>
          <w:p>
            <w:pPr>
              <w:pStyle w:val="TableParagraph"/>
              <w:ind w:right="121"/>
              <w:jc w:val="right"/>
              <w:rPr>
                <w:sz w:val="18"/>
              </w:rPr>
            </w:pPr>
            <w:r>
              <w:rPr>
                <w:w w:val="95"/>
                <w:sz w:val="18"/>
              </w:rPr>
              <w:t>4,5</w:t>
            </w:r>
          </w:p>
        </w:tc>
        <w:tc>
          <w:tcPr>
            <w:tcW w:w="510" w:type="dxa"/>
          </w:tcPr>
          <w:p>
            <w:pPr>
              <w:pStyle w:val="TableParagraph"/>
              <w:ind w:left="39" w:right="27"/>
              <w:rPr>
                <w:sz w:val="18"/>
              </w:rPr>
            </w:pPr>
            <w:r>
              <w:rPr>
                <w:sz w:val="18"/>
              </w:rPr>
              <w:t>4,7</w:t>
            </w:r>
          </w:p>
        </w:tc>
        <w:tc>
          <w:tcPr>
            <w:tcW w:w="510" w:type="dxa"/>
          </w:tcPr>
          <w:p>
            <w:pPr>
              <w:pStyle w:val="TableParagraph"/>
              <w:ind w:left="39" w:right="27"/>
              <w:rPr>
                <w:sz w:val="18"/>
              </w:rPr>
            </w:pPr>
            <w:r>
              <w:rPr>
                <w:sz w:val="18"/>
              </w:rPr>
              <w:t>4,5</w:t>
            </w:r>
          </w:p>
        </w:tc>
        <w:tc>
          <w:tcPr>
            <w:tcW w:w="510" w:type="dxa"/>
          </w:tcPr>
          <w:p>
            <w:pPr>
              <w:pStyle w:val="TableParagraph"/>
              <w:ind w:left="39" w:right="26"/>
              <w:rPr>
                <w:sz w:val="18"/>
              </w:rPr>
            </w:pPr>
            <w:r>
              <w:rPr>
                <w:sz w:val="18"/>
              </w:rPr>
              <w:t>4,7</w:t>
            </w:r>
          </w:p>
        </w:tc>
        <w:tc>
          <w:tcPr>
            <w:tcW w:w="510" w:type="dxa"/>
          </w:tcPr>
          <w:p>
            <w:pPr>
              <w:pStyle w:val="TableParagraph"/>
              <w:ind w:left="39" w:right="26"/>
              <w:rPr>
                <w:sz w:val="18"/>
              </w:rPr>
            </w:pPr>
            <w:r>
              <w:rPr>
                <w:sz w:val="18"/>
              </w:rPr>
              <w:t>4,7</w:t>
            </w:r>
          </w:p>
        </w:tc>
      </w:tr>
    </w:tbl>
    <w:p>
      <w:pPr>
        <w:pStyle w:val="BodyText"/>
        <w:spacing w:line="252" w:lineRule="auto" w:before="111"/>
        <w:ind w:right="41" w:firstLine="283"/>
      </w:pPr>
      <w:r>
        <w:rPr/>
        <w:t>Сокращение</w:t>
      </w:r>
      <w:r>
        <w:rPr>
          <w:spacing w:val="-27"/>
        </w:rPr>
        <w:t> </w:t>
      </w:r>
      <w:r>
        <w:rPr/>
        <w:t>коэффициента</w:t>
      </w:r>
      <w:r>
        <w:rPr>
          <w:spacing w:val="-26"/>
        </w:rPr>
        <w:t> </w:t>
      </w:r>
      <w:r>
        <w:rPr/>
        <w:t>брачности</w:t>
      </w:r>
      <w:r>
        <w:rPr>
          <w:spacing w:val="-26"/>
        </w:rPr>
        <w:t> </w:t>
      </w:r>
      <w:r>
        <w:rPr/>
        <w:t>вызвано</w:t>
      </w:r>
      <w:r>
        <w:rPr>
          <w:spacing w:val="-26"/>
        </w:rPr>
        <w:t> </w:t>
      </w:r>
      <w:r>
        <w:rPr/>
        <w:t>не</w:t>
      </w:r>
      <w:r>
        <w:rPr>
          <w:spacing w:val="-26"/>
        </w:rPr>
        <w:t> </w:t>
      </w:r>
      <w:r>
        <w:rPr/>
        <w:t>только</w:t>
      </w:r>
      <w:r>
        <w:rPr>
          <w:spacing w:val="-26"/>
        </w:rPr>
        <w:t> </w:t>
      </w:r>
      <w:r>
        <w:rPr/>
        <w:t>умень- шением заключаемых браков, но и изменениями в возрастном со- ставе населения (рис.</w:t>
      </w:r>
      <w:r>
        <w:rPr>
          <w:spacing w:val="23"/>
        </w:rPr>
        <w:t> </w:t>
      </w:r>
      <w:r>
        <w:rPr/>
        <w:t>4.1).</w:t>
      </w:r>
    </w:p>
    <w:p>
      <w:pPr>
        <w:pStyle w:val="BodyText"/>
        <w:spacing w:before="10"/>
        <w:ind w:left="0"/>
        <w:jc w:val="left"/>
        <w:rPr>
          <w:sz w:val="14"/>
        </w:rPr>
      </w:pPr>
      <w:r>
        <w:rPr/>
        <w:pict>
          <v:line style="position:absolute;mso-position-horizontal-relative:page;mso-position-vertical-relative:paragraph;z-index:-251614208;mso-wrap-distance-left:0;mso-wrap-distance-right:0" from="56.693001pt,10.677656pt" to="141.732001pt,10.677656pt" stroked="true" strokeweight=".5pt" strokecolor="#000000">
            <v:stroke dashstyle="solid"/>
            <w10:wrap type="topAndBottom"/>
          </v:line>
        </w:pict>
      </w:r>
    </w:p>
    <w:p>
      <w:pPr>
        <w:tabs>
          <w:tab w:pos="397" w:val="left" w:leader="none"/>
        </w:tabs>
        <w:spacing w:line="261" w:lineRule="auto" w:before="72"/>
        <w:ind w:left="397" w:right="41" w:hanging="284"/>
        <w:jc w:val="left"/>
        <w:rPr>
          <w:sz w:val="17"/>
        </w:rPr>
      </w:pPr>
      <w:r>
        <w:rPr>
          <w:position w:val="5"/>
          <w:sz w:val="12"/>
        </w:rPr>
        <w:t>1</w:t>
        <w:tab/>
      </w:r>
      <w:r>
        <w:rPr>
          <w:sz w:val="17"/>
        </w:rPr>
        <w:t>Демографический ежегодник России. 2014. С. 50; Российский статистиче- ский ежегодник. М.: Росстат, 2015. С. 94.</w:t>
      </w:r>
    </w:p>
    <w:p>
      <w:pPr>
        <w:spacing w:before="160"/>
        <w:ind w:left="511" w:right="0" w:firstLine="0"/>
        <w:jc w:val="left"/>
        <w:rPr>
          <w:rFonts w:ascii="Arial Black"/>
          <w:sz w:val="18"/>
        </w:rPr>
      </w:pPr>
      <w:r>
        <w:rPr/>
        <w:br w:type="column"/>
      </w:r>
      <w:r>
        <w:rPr>
          <w:rFonts w:ascii="Arial Black"/>
          <w:w w:val="85"/>
          <w:sz w:val="18"/>
        </w:rPr>
        <w:t>14</w:t>
      </w:r>
    </w:p>
    <w:p>
      <w:pPr>
        <w:spacing w:before="168"/>
        <w:ind w:left="511" w:right="0" w:firstLine="0"/>
        <w:jc w:val="left"/>
        <w:rPr>
          <w:rFonts w:ascii="Arial Black"/>
          <w:sz w:val="18"/>
        </w:rPr>
      </w:pPr>
      <w:r>
        <w:rPr/>
        <w:pict>
          <v:group style="position:absolute;margin-left:488.980011pt;margin-top:-6.121167pt;width:258.5pt;height:150.2pt;mso-position-horizontal-relative:page;mso-position-vertical-relative:paragraph;z-index:251703296" coordorigin="9780,-122" coordsize="5170,3004">
            <v:shape style="position:absolute;left:9842;top:2406;width:5103;height:2" coordorigin="9842,2406" coordsize="5103,0" path="m14820,2406l14944,2406m14253,2406l14498,2406m13687,2406l13932,2406m13120,2406l13365,2406m12554,2406l12799,2406m11983,2406l12228,2406m11416,2406l11661,2406m10692,2406l11095,2406m10125,2406l10528,2406m9842,2406l9962,2406e" filled="false" stroked="true" strokeweight=".5pt" strokecolor="#000000">
              <v:path arrowok="t"/>
              <v:stroke dashstyle="solid"/>
            </v:shape>
            <v:shape style="position:absolute;left:9842;top:1988;width:5103;height:2" coordorigin="9842,1989" coordsize="5103,0" path="m14820,1989l14944,1989m14253,1989l14498,1989m13687,1989l13932,1989m13120,1989l13365,1989m12391,1989l12799,1989m11983,1989l12228,1989m11258,1989l11661,1989m10692,1989l11095,1989m10125,1989l10528,1989m9842,1989l9962,1989e" filled="false" stroked="true" strokeweight=".5pt" strokecolor="#000000">
              <v:path arrowok="t"/>
              <v:stroke dashstyle="solid"/>
            </v:shape>
            <v:shape style="position:absolute;left:9842;top:1566;width:5103;height:2" coordorigin="9842,1566" coordsize="5103,0" path="m14661,1566l14944,1566m14095,1566l14498,1566m13528,1566l13932,1566m12962,1566l13365,1566m12391,1566l12799,1566m11824,1566l12228,1566m11258,1566l11661,1566m10692,1566l11095,1566m10125,1566l10528,1566m9842,1566l9962,1566e" filled="false" stroked="true" strokeweight=".5pt" strokecolor="#000000">
              <v:path arrowok="t"/>
              <v:stroke dashstyle="solid"/>
            </v:shape>
            <v:shape style="position:absolute;left:9842;top:1143;width:5103;height:2" coordorigin="9842,1144" coordsize="5103,0" path="m14661,1144l14944,1144m14095,1144l14498,1144m13528,1144l13932,1144m12391,1144l13365,1144m11824,1144l12228,1144m11258,1144l11661,1144m10692,1144l11095,1144m10125,1144l10528,1144m9842,1144l9962,1144e" filled="false" stroked="true" strokeweight=".5pt" strokecolor="#000000">
              <v:path arrowok="t"/>
              <v:stroke dashstyle="solid"/>
            </v:shape>
            <v:shape style="position:absolute;left:9842;top:721;width:5103;height:2" coordorigin="9842,721" coordsize="5103,0" path="m11824,721l14944,721m11258,721l11661,721m10692,721l11095,721m10125,721l10528,721m9842,721l9962,721e" filled="false" stroked="true" strokeweight=".5pt" strokecolor="#000000">
              <v:path arrowok="t"/>
              <v:stroke dashstyle="solid"/>
            </v:shape>
            <v:shape style="position:absolute;left:9842;top:304;width:5103;height:2" coordorigin="9842,305" coordsize="5103,0" path="m10692,305l14944,305m10125,305l10528,305m9842,305l9962,305e" filled="false" stroked="true" strokeweight=".5pt" strokecolor="#000000">
              <v:path arrowok="t"/>
              <v:stroke dashstyle="solid"/>
            </v:shape>
            <v:line style="position:absolute" from="9842,-117" to="14944,-117" stroked="true" strokeweight=".5pt" strokecolor="#000000">
              <v:stroke dashstyle="solid"/>
            </v:line>
            <v:shape style="position:absolute;left:9842;top:-118;width:5103;height:2946" coordorigin="9842,-117" coordsize="5103,2946" path="m9842,-117l14944,-117,14944,2829,9842,2829,9842,-117xm9962,199l10125,199,10125,2829,9962,2829,9962,199xm10528,199l10692,199,10692,2829,10528,2829,10528,199xm11095,702l11258,702,11258,2829,11095,2829,11095,702xm11661,597l11824,597,11824,2829,11661,2829,11661,597xm12228,957l12391,957,12391,2829,12228,2829,12228,957xm12799,1523l12962,1523,12962,2829,12799,2829,12799,1523xm13365,1038l13528,1038,13528,2829,13365,2829,13365,1038xm13932,1038l14095,1038,14095,2829,13932,2829,13932,1038xm14498,1062l14661,1062,14661,2829,14498,2829,14498,1062xe" filled="false" stroked="true" strokeweight=".5pt" strokecolor="#000000">
              <v:path arrowok="t"/>
              <v:stroke dashstyle="solid"/>
            </v:shape>
            <v:rect style="position:absolute;left:10125;top:2574;width:159;height:255" filled="true" fillcolor="#adadad" stroked="false">
              <v:fill type="solid"/>
            </v:rect>
            <v:rect style="position:absolute;left:10125;top:2574;width:159;height:255" filled="false" stroked="true" strokeweight=".5pt" strokecolor="#000000">
              <v:stroke dashstyle="solid"/>
            </v:rect>
            <v:rect style="position:absolute;left:10691;top:2511;width:159;height:317" filled="true" fillcolor="#adadad" stroked="false">
              <v:fill type="solid"/>
            </v:rect>
            <v:rect style="position:absolute;left:10691;top:2511;width:159;height:317" filled="false" stroked="true" strokeweight=".5pt" strokecolor="#000000">
              <v:stroke dashstyle="solid"/>
            </v:rect>
            <v:rect style="position:absolute;left:11258;top:2194;width:159;height:634" filled="true" fillcolor="#adadad" stroked="false">
              <v:fill type="solid"/>
            </v:rect>
            <v:rect style="position:absolute;left:11258;top:2194;width:159;height:634" filled="false" stroked="true" strokeweight=".5pt" strokecolor="#000000">
              <v:stroke dashstyle="solid"/>
            </v:rect>
            <v:rect style="position:absolute;left:11824;top:1945;width:159;height:884" filled="true" fillcolor="#adadad" stroked="false">
              <v:fill type="solid"/>
            </v:rect>
            <v:rect style="position:absolute;left:11824;top:1945;width:159;height:884" filled="false" stroked="true" strokeweight=".5pt" strokecolor="#000000">
              <v:stroke dashstyle="solid"/>
            </v:rect>
            <v:rect style="position:absolute;left:12390;top:2026;width:164;height:802" filled="true" fillcolor="#adadad" stroked="false">
              <v:fill type="solid"/>
            </v:rect>
            <v:rect style="position:absolute;left:12390;top:2026;width:164;height:802" filled="false" stroked="true" strokeweight=".5pt" strokecolor="#000000">
              <v:stroke dashstyle="solid"/>
            </v:rect>
            <v:rect style="position:absolute;left:12962;top:1921;width:159;height:908" filled="true" fillcolor="#adadad" stroked="false">
              <v:fill type="solid"/>
            </v:rect>
            <v:rect style="position:absolute;left:12962;top:1921;width:159;height:908" filled="false" stroked="true" strokeweight=".5pt" strokecolor="#000000">
              <v:stroke dashstyle="solid"/>
            </v:rect>
            <v:rect style="position:absolute;left:13528;top:1882;width:159;height:946" filled="true" fillcolor="#adadad" stroked="false">
              <v:fill type="solid"/>
            </v:rect>
            <v:rect style="position:absolute;left:13528;top:1882;width:159;height:946" filled="false" stroked="true" strokeweight=".5pt" strokecolor="#000000">
              <v:stroke dashstyle="solid"/>
            </v:rect>
            <v:rect style="position:absolute;left:14094;top:1839;width:159;height:989" filled="true" fillcolor="#adadad" stroked="false">
              <v:fill type="solid"/>
            </v:rect>
            <v:rect style="position:absolute;left:14094;top:1839;width:159;height:989" filled="false" stroked="true" strokeweight=".5pt" strokecolor="#000000">
              <v:stroke dashstyle="solid"/>
            </v:rect>
            <v:rect style="position:absolute;left:14661;top:1839;width:159;height:989" filled="true" fillcolor="#adadad" stroked="false">
              <v:fill type="solid"/>
            </v:rect>
            <v:shape style="position:absolute;left:9779;top:-118;width:5165;height:2999" coordorigin="9780,-117" coordsize="5165,2999" path="m14661,1840l14820,1840,14820,2829,14661,2829,14661,1840xm9842,-117l9842,2829m9780,2829l9842,2829m9780,2406l9842,2406m9780,1989l9842,1989m9780,1566l9842,1566m9780,1144l9842,1144m9780,721l9842,721m9780,305l9842,305m9780,-117l9842,-117m9842,2829l14944,2829m9842,2881l9842,2829m10408,2881l10408,2829m10975,2881l10975,2829m11541,2881l11541,2829m12108,2881l12108,2829m12679,2881l12679,2829m13245,2881l13245,2829m13812,2881l13812,2829m14378,2881l14378,2829m14944,2881l14944,2829e" filled="false" stroked="true" strokeweight=".5pt" strokecolor="#000000">
              <v:path arrowok="t"/>
              <v:stroke dashstyle="solid"/>
            </v:shape>
            <w10:wrap type="none"/>
          </v:group>
        </w:pict>
      </w:r>
      <w:r>
        <w:rPr>
          <w:rFonts w:ascii="Arial Black"/>
          <w:w w:val="85"/>
          <w:sz w:val="18"/>
        </w:rPr>
        <w:t>12</w:t>
      </w:r>
    </w:p>
    <w:p>
      <w:pPr>
        <w:spacing w:before="164"/>
        <w:ind w:left="511" w:right="0" w:firstLine="0"/>
        <w:jc w:val="left"/>
        <w:rPr>
          <w:rFonts w:ascii="Arial Black"/>
          <w:sz w:val="18"/>
        </w:rPr>
      </w:pPr>
      <w:r>
        <w:rPr>
          <w:rFonts w:ascii="Arial Black"/>
          <w:w w:val="85"/>
          <w:sz w:val="18"/>
        </w:rPr>
        <w:t>10</w:t>
      </w:r>
    </w:p>
    <w:p>
      <w:pPr>
        <w:spacing w:before="169"/>
        <w:ind w:left="622" w:right="0" w:firstLine="0"/>
        <w:jc w:val="left"/>
        <w:rPr>
          <w:rFonts w:ascii="Arial Black"/>
          <w:sz w:val="18"/>
        </w:rPr>
      </w:pPr>
      <w:r>
        <w:rPr>
          <w:rFonts w:ascii="Arial Black"/>
          <w:w w:val="76"/>
          <w:sz w:val="18"/>
        </w:rPr>
        <w:t>8</w:t>
      </w:r>
    </w:p>
    <w:p>
      <w:pPr>
        <w:spacing w:before="168"/>
        <w:ind w:left="622" w:right="0" w:firstLine="0"/>
        <w:jc w:val="left"/>
        <w:rPr>
          <w:rFonts w:ascii="Arial Black"/>
          <w:sz w:val="18"/>
        </w:rPr>
      </w:pPr>
      <w:r>
        <w:rPr>
          <w:rFonts w:ascii="Arial Black"/>
          <w:w w:val="76"/>
          <w:sz w:val="18"/>
        </w:rPr>
        <w:t>6</w:t>
      </w:r>
    </w:p>
    <w:p>
      <w:pPr>
        <w:spacing w:before="169"/>
        <w:ind w:left="622" w:right="0" w:firstLine="0"/>
        <w:jc w:val="left"/>
        <w:rPr>
          <w:rFonts w:ascii="Arial Black"/>
          <w:sz w:val="18"/>
        </w:rPr>
      </w:pPr>
      <w:r>
        <w:rPr>
          <w:rFonts w:ascii="Arial Black"/>
          <w:w w:val="76"/>
          <w:sz w:val="18"/>
        </w:rPr>
        <w:t>4</w:t>
      </w:r>
    </w:p>
    <w:p>
      <w:pPr>
        <w:spacing w:before="164"/>
        <w:ind w:left="622" w:right="0" w:firstLine="0"/>
        <w:jc w:val="left"/>
        <w:rPr>
          <w:rFonts w:ascii="Arial Black"/>
          <w:sz w:val="18"/>
        </w:rPr>
      </w:pPr>
      <w:r>
        <w:rPr>
          <w:rFonts w:ascii="Arial Black"/>
          <w:w w:val="76"/>
          <w:sz w:val="18"/>
        </w:rPr>
        <w:t>2</w:t>
      </w:r>
    </w:p>
    <w:p>
      <w:pPr>
        <w:spacing w:before="168"/>
        <w:ind w:left="622" w:right="0" w:firstLine="0"/>
        <w:jc w:val="left"/>
        <w:rPr>
          <w:rFonts w:ascii="Arial Black"/>
          <w:sz w:val="18"/>
        </w:rPr>
      </w:pPr>
      <w:r>
        <w:rPr/>
        <w:pict>
          <v:shape style="position:absolute;margin-left:495.695557pt;margin-top:29.310843pt;width:9.1pt;height:9.25pt;mso-position-horizontal-relative:page;mso-position-vertical-relative:paragraph;z-index:251706368;rotation:315" type="#_x0000_t136" fillcolor="#000000" stroked="f">
            <o:extrusion v:ext="view" autorotationcenter="t"/>
            <v:textpath style="font-family:&amp;quot;Arial Black&amp;quot;;font-size:9pt;v-text-kern:t;mso-text-shadow:auto" string="19"/>
            <w10:wrap type="none"/>
          </v:shape>
        </w:pict>
      </w:r>
      <w:r>
        <w:rPr/>
        <w:pict>
          <v:shape style="position:absolute;margin-left:520.023865pt;margin-top:26.0749pt;width:18.25pt;height:9.25pt;mso-position-horizontal-relative:page;mso-position-vertical-relative:paragraph;z-index:251707392;rotation:315" type="#_x0000_t136" fillcolor="#000000" stroked="f">
            <o:extrusion v:ext="view" autorotationcenter="t"/>
            <v:textpath style="font-family:&amp;quot;Arial Black&amp;quot;;font-size:9pt;v-text-kern:t;mso-text-shadow:auto" string="1960"/>
            <w10:wrap type="none"/>
          </v:shape>
        </w:pict>
      </w:r>
      <w:r>
        <w:rPr/>
        <w:pict>
          <v:shape style="position:absolute;margin-left:552.69165pt;margin-top:26.073814pt;width:18.25pt;height:9.25pt;mso-position-horizontal-relative:page;mso-position-vertical-relative:paragraph;z-index:251708416;rotation:315" type="#_x0000_t136" fillcolor="#000000" stroked="f">
            <o:extrusion v:ext="view" autorotationcenter="t"/>
            <v:textpath style="font-family:&amp;quot;Arial Black&amp;quot;;font-size:9pt;v-text-kern:t;mso-text-shadow:auto" string="1970"/>
            <w10:wrap type="none"/>
          </v:shape>
        </w:pict>
      </w:r>
      <w:r>
        <w:rPr/>
        <w:pict>
          <v:shape style="position:absolute;margin-left:582.009888pt;margin-top:26.077444pt;width:18.25pt;height:9.25pt;mso-position-horizontal-relative:page;mso-position-vertical-relative:paragraph;z-index:251709440;rotation:315" type="#_x0000_t136" fillcolor="#000000" stroked="f">
            <o:extrusion v:ext="view" autorotationcenter="t"/>
            <v:textpath style="font-family:&amp;quot;Arial Black&amp;quot;;font-size:9pt;v-text-kern:t;mso-text-shadow:auto" string="1980"/>
            <w10:wrap type="none"/>
          </v:shape>
        </w:pict>
      </w:r>
      <w:r>
        <w:rPr/>
        <w:pict>
          <v:shape style="position:absolute;margin-left:608.574646pt;margin-top:26.074165pt;width:18.25pt;height:9.25pt;mso-position-horizontal-relative:page;mso-position-vertical-relative:paragraph;z-index:251710464;rotation:315" type="#_x0000_t136" fillcolor="#000000" stroked="f">
            <o:extrusion v:ext="view" autorotationcenter="t"/>
            <v:textpath style="font-family:&amp;quot;Arial Black&amp;quot;;font-size:9pt;v-text-kern:t;mso-text-shadow:auto" string="1990"/>
            <w10:wrap type="none"/>
          </v:shape>
        </w:pict>
      </w:r>
      <w:r>
        <w:rPr/>
        <w:pict>
          <v:shape style="position:absolute;margin-left:637.573486pt;margin-top:26.071894pt;width:18.25pt;height:9.25pt;mso-position-horizontal-relative:page;mso-position-vertical-relative:paragraph;z-index:251711488;rotation:315" type="#_x0000_t136" fillcolor="#000000" stroked="f">
            <o:extrusion v:ext="view" autorotationcenter="t"/>
            <v:textpath style="font-family:&amp;quot;Arial Black&amp;quot;;font-size:9pt;v-text-kern:t;mso-text-shadow:auto" string="2000"/>
            <w10:wrap type="none"/>
          </v:shape>
        </w:pict>
      </w:r>
      <w:r>
        <w:rPr/>
        <w:pict>
          <v:shape style="position:absolute;margin-left:668.211853pt;margin-top:26.06986pt;width:18.25pt;height:9.25pt;mso-position-horizontal-relative:page;mso-position-vertical-relative:paragraph;z-index:251712512;rotation:315" type="#_x0000_t136" fillcolor="#000000" stroked="f">
            <o:extrusion v:ext="view" autorotationcenter="t"/>
            <v:textpath style="font-family:&amp;quot;Arial Black&amp;quot;;font-size:9pt;v-text-kern:t;mso-text-shadow:auto" string="2010"/>
            <w10:wrap type="none"/>
          </v:shape>
        </w:pict>
      </w:r>
      <w:r>
        <w:rPr/>
        <w:pict>
          <v:shape style="position:absolute;margin-left:695.532715pt;margin-top:26.066692pt;width:18.25pt;height:9.25pt;mso-position-horizontal-relative:page;mso-position-vertical-relative:paragraph;z-index:251713536;rotation:315" type="#_x0000_t136" fillcolor="#000000" stroked="f">
            <o:extrusion v:ext="view" autorotationcenter="t"/>
            <v:textpath style="font-family:&amp;quot;Arial Black&amp;quot;;font-size:9pt;v-text-kern:t;mso-text-shadow:auto" string="2013"/>
            <w10:wrap type="none"/>
          </v:shape>
        </w:pict>
      </w:r>
      <w:r>
        <w:rPr/>
        <w:pict>
          <v:shape style="position:absolute;margin-left:724.199524pt;margin-top:26.071854pt;width:18.25pt;height:9.25pt;mso-position-horizontal-relative:page;mso-position-vertical-relative:paragraph;z-index:251714560;rotation:315" type="#_x0000_t136" fillcolor="#000000" stroked="f">
            <o:extrusion v:ext="view" autorotationcenter="t"/>
            <v:textpath style="font-family:&amp;quot;Arial Black&amp;quot;;font-size:9pt;v-text-kern:t;mso-text-shadow:auto" string="2014"/>
            <w10:wrap type="none"/>
          </v:shape>
        </w:pict>
      </w:r>
      <w:r>
        <w:rPr/>
        <w:pict>
          <v:shape style="position:absolute;margin-left:502.049377pt;margin-top:22.844471pt;width:9.3pt;height:9.25pt;mso-position-horizontal-relative:page;mso-position-vertical-relative:paragraph;z-index:251715584;rotation:316" type="#_x0000_t136" fillcolor="#000000" stroked="f">
            <o:extrusion v:ext="view" autorotationcenter="t"/>
            <v:textpath style="font-family:&amp;quot;Arial Black&amp;quot;;font-size:9pt;v-text-kern:t;mso-text-shadow:auto" string="59"/>
            <w10:wrap type="none"/>
          </v:shape>
        </w:pict>
      </w:r>
      <w:r>
        <w:rPr>
          <w:rFonts w:ascii="Arial Black"/>
          <w:w w:val="76"/>
          <w:sz w:val="18"/>
        </w:rPr>
        <w:t>0</w:t>
      </w:r>
    </w:p>
    <w:p>
      <w:pPr>
        <w:pStyle w:val="BodyText"/>
        <w:ind w:left="0"/>
        <w:jc w:val="left"/>
        <w:rPr>
          <w:rFonts w:ascii="Arial Black"/>
          <w:sz w:val="26"/>
        </w:rPr>
      </w:pPr>
    </w:p>
    <w:p>
      <w:pPr>
        <w:pStyle w:val="BodyText"/>
        <w:spacing w:before="10"/>
        <w:ind w:left="0"/>
        <w:jc w:val="left"/>
        <w:rPr>
          <w:rFonts w:ascii="Arial Black"/>
          <w:sz w:val="18"/>
        </w:rPr>
      </w:pPr>
    </w:p>
    <w:p>
      <w:pPr>
        <w:spacing w:line="283" w:lineRule="auto" w:before="0"/>
        <w:ind w:left="2083" w:right="3030" w:firstLine="0"/>
        <w:jc w:val="left"/>
        <w:rPr>
          <w:rFonts w:ascii="Arial Black" w:hAnsi="Arial Black"/>
          <w:sz w:val="18"/>
        </w:rPr>
      </w:pPr>
      <w:r>
        <w:rPr/>
        <w:pict>
          <v:rect style="position:absolute;margin-left:538.73999pt;margin-top:4.578272pt;width:6pt;height:6pt;mso-position-horizontal-relative:page;mso-position-vertical-relative:paragraph;z-index:251704320" filled="false" stroked="true" strokeweight=".5pt" strokecolor="#000000">
            <v:stroke dashstyle="solid"/>
            <w10:wrap type="none"/>
          </v:rect>
        </w:pict>
      </w:r>
      <w:r>
        <w:rPr/>
        <w:pict>
          <v:group style="position:absolute;margin-left:538.48999pt;margin-top:19.448273pt;width:6.5pt;height:6.5pt;mso-position-horizontal-relative:page;mso-position-vertical-relative:paragraph;z-index:251705344" coordorigin="10770,389" coordsize="130,130">
            <v:rect style="position:absolute;left:10774;top:393;width:120;height:120" filled="true" fillcolor="#adadad" stroked="false">
              <v:fill type="solid"/>
            </v:rect>
            <v:rect style="position:absolute;left:10774;top:393;width:120;height:120" filled="false" stroked="true" strokeweight=".5pt" strokecolor="#000000">
              <v:stroke dashstyle="solid"/>
            </v:rect>
            <w10:wrap type="none"/>
          </v:group>
        </w:pict>
      </w:r>
      <w:r>
        <w:rPr>
          <w:rFonts w:ascii="Arial Black" w:hAnsi="Arial Black"/>
          <w:w w:val="85"/>
          <w:sz w:val="18"/>
        </w:rPr>
        <w:t>коэффициент брачности </w:t>
      </w:r>
      <w:r>
        <w:rPr>
          <w:rFonts w:ascii="Arial Black" w:hAnsi="Arial Black"/>
          <w:w w:val="80"/>
          <w:sz w:val="18"/>
        </w:rPr>
        <w:t>коэффициент разводимости</w:t>
      </w:r>
    </w:p>
    <w:p>
      <w:pPr>
        <w:spacing w:before="45"/>
        <w:ind w:left="2233" w:right="1691" w:hanging="1495"/>
        <w:jc w:val="left"/>
        <w:rPr>
          <w:rFonts w:ascii="Calibri" w:hAnsi="Calibri"/>
          <w:sz w:val="18"/>
        </w:rPr>
      </w:pPr>
      <w:r>
        <w:rPr>
          <w:rFonts w:ascii="Calibri" w:hAnsi="Calibri"/>
          <w:b/>
          <w:w w:val="105"/>
          <w:sz w:val="18"/>
        </w:rPr>
        <w:t>Рис. 4.1. </w:t>
      </w:r>
      <w:r>
        <w:rPr>
          <w:rFonts w:ascii="Calibri" w:hAnsi="Calibri"/>
          <w:w w:val="105"/>
          <w:sz w:val="18"/>
        </w:rPr>
        <w:t>Динамика коэффициентов брачности и </w:t>
      </w:r>
      <w:r>
        <w:rPr>
          <w:rFonts w:ascii="Calibri" w:hAnsi="Calibri"/>
          <w:spacing w:val="-2"/>
          <w:w w:val="105"/>
          <w:sz w:val="18"/>
        </w:rPr>
        <w:t>разводимости </w:t>
      </w:r>
      <w:r>
        <w:rPr>
          <w:rFonts w:ascii="Calibri" w:hAnsi="Calibri"/>
          <w:w w:val="105"/>
          <w:sz w:val="18"/>
        </w:rPr>
        <w:t>в Российской Федерации</w:t>
      </w:r>
    </w:p>
    <w:p>
      <w:pPr>
        <w:pStyle w:val="BodyText"/>
        <w:spacing w:before="11"/>
        <w:ind w:left="0"/>
        <w:jc w:val="left"/>
        <w:rPr>
          <w:rFonts w:ascii="Calibri"/>
          <w:sz w:val="18"/>
        </w:rPr>
      </w:pPr>
    </w:p>
    <w:p>
      <w:pPr>
        <w:pStyle w:val="BodyText"/>
        <w:spacing w:line="252" w:lineRule="auto" w:before="1"/>
        <w:ind w:right="1128" w:firstLine="283"/>
      </w:pPr>
      <w:r>
        <w:rPr/>
        <w:t>На</w:t>
      </w:r>
      <w:r>
        <w:rPr>
          <w:spacing w:val="-9"/>
        </w:rPr>
        <w:t> </w:t>
      </w:r>
      <w:r>
        <w:rPr/>
        <w:t>брачность</w:t>
      </w:r>
      <w:r>
        <w:rPr>
          <w:spacing w:val="-8"/>
        </w:rPr>
        <w:t> </w:t>
      </w:r>
      <w:r>
        <w:rPr/>
        <w:t>населения</w:t>
      </w:r>
      <w:r>
        <w:rPr>
          <w:spacing w:val="-9"/>
        </w:rPr>
        <w:t> </w:t>
      </w:r>
      <w:r>
        <w:rPr/>
        <w:t>воздействует</w:t>
      </w:r>
      <w:r>
        <w:rPr>
          <w:spacing w:val="-8"/>
        </w:rPr>
        <w:t> </w:t>
      </w:r>
      <w:r>
        <w:rPr/>
        <w:t>миграция,</w:t>
      </w:r>
      <w:r>
        <w:rPr>
          <w:spacing w:val="-9"/>
        </w:rPr>
        <w:t> </w:t>
      </w:r>
      <w:r>
        <w:rPr/>
        <w:t>которая</w:t>
      </w:r>
      <w:r>
        <w:rPr>
          <w:spacing w:val="-8"/>
        </w:rPr>
        <w:t> </w:t>
      </w:r>
      <w:r>
        <w:rPr>
          <w:spacing w:val="-3"/>
        </w:rPr>
        <w:t>может </w:t>
      </w:r>
      <w:r>
        <w:rPr/>
        <w:t>вызвать диспропорцию полов, а также социально-экономическое </w:t>
      </w:r>
      <w:r>
        <w:rPr>
          <w:spacing w:val="2"/>
        </w:rPr>
        <w:t>положение </w:t>
      </w:r>
      <w:r>
        <w:rPr/>
        <w:t>в </w:t>
      </w:r>
      <w:r>
        <w:rPr>
          <w:spacing w:val="2"/>
        </w:rPr>
        <w:t>стране: люди вынуждены откладывать браки </w:t>
      </w:r>
      <w:r>
        <w:rPr>
          <w:spacing w:val="3"/>
        </w:rPr>
        <w:t>из-за </w:t>
      </w:r>
      <w:r>
        <w:rPr/>
        <w:t>низкого уровня жизни и часто заменяют их другими формами </w:t>
      </w:r>
      <w:r>
        <w:rPr>
          <w:spacing w:val="-4"/>
        </w:rPr>
        <w:t>со- </w:t>
      </w:r>
      <w:r>
        <w:rPr/>
        <w:t>вместного</w:t>
      </w:r>
      <w:r>
        <w:rPr>
          <w:spacing w:val="7"/>
        </w:rPr>
        <w:t> </w:t>
      </w:r>
      <w:r>
        <w:rPr/>
        <w:t>проживания.</w:t>
      </w:r>
    </w:p>
    <w:p>
      <w:pPr>
        <w:pStyle w:val="BodyText"/>
        <w:spacing w:before="6"/>
        <w:ind w:left="0"/>
        <w:jc w:val="left"/>
        <w:rPr>
          <w:sz w:val="24"/>
        </w:rPr>
      </w:pPr>
    </w:p>
    <w:p>
      <w:pPr>
        <w:pStyle w:val="Heading2"/>
        <w:numPr>
          <w:ilvl w:val="1"/>
          <w:numId w:val="7"/>
        </w:numPr>
        <w:tabs>
          <w:tab w:pos="1248" w:val="left" w:leader="none"/>
        </w:tabs>
        <w:spacing w:line="235" w:lineRule="auto" w:before="0" w:after="0"/>
        <w:ind w:left="2384" w:right="1888" w:hanging="1514"/>
        <w:jc w:val="left"/>
        <w:rPr>
          <w:rFonts w:ascii="Calibri" w:hAnsi="Calibri"/>
        </w:rPr>
      </w:pPr>
      <w:bookmarkStart w:name="_TOC_250024" w:id="11"/>
      <w:r>
        <w:rPr>
          <w:rFonts w:ascii="Calibri" w:hAnsi="Calibri"/>
          <w:spacing w:val="3"/>
          <w:w w:val="105"/>
        </w:rPr>
        <w:t>ИСТОРИЯ РАЗВИТИЯ СЕМЕЙНОЙ </w:t>
      </w:r>
      <w:r>
        <w:rPr>
          <w:rFonts w:ascii="Calibri" w:hAnsi="Calibri"/>
          <w:w w:val="105"/>
        </w:rPr>
        <w:t>СТРУКТУРЫ. </w:t>
      </w:r>
      <w:r>
        <w:rPr>
          <w:rFonts w:ascii="Calibri" w:hAnsi="Calibri"/>
          <w:spacing w:val="3"/>
          <w:w w:val="105"/>
        </w:rPr>
        <w:t>ФУНКЦИИ</w:t>
      </w:r>
      <w:r>
        <w:rPr>
          <w:rFonts w:ascii="Calibri" w:hAnsi="Calibri"/>
          <w:spacing w:val="5"/>
          <w:w w:val="105"/>
        </w:rPr>
        <w:t> </w:t>
      </w:r>
      <w:bookmarkEnd w:id="11"/>
      <w:r>
        <w:rPr>
          <w:rFonts w:ascii="Calibri" w:hAnsi="Calibri"/>
          <w:spacing w:val="4"/>
          <w:w w:val="105"/>
        </w:rPr>
        <w:t>СЕМЬИ</w:t>
      </w:r>
    </w:p>
    <w:p>
      <w:pPr>
        <w:pStyle w:val="BodyText"/>
        <w:spacing w:line="249" w:lineRule="auto" w:before="116"/>
        <w:ind w:right="1127" w:firstLine="283"/>
      </w:pPr>
      <w:r>
        <w:rPr/>
        <w:t>Проблемы</w:t>
      </w:r>
      <w:r>
        <w:rPr>
          <w:spacing w:val="-18"/>
        </w:rPr>
        <w:t> </w:t>
      </w:r>
      <w:r>
        <w:rPr/>
        <w:t>развития</w:t>
      </w:r>
      <w:r>
        <w:rPr>
          <w:spacing w:val="-18"/>
        </w:rPr>
        <w:t> </w:t>
      </w:r>
      <w:r>
        <w:rPr/>
        <w:t>семьи</w:t>
      </w:r>
      <w:r>
        <w:rPr>
          <w:spacing w:val="-17"/>
        </w:rPr>
        <w:t> </w:t>
      </w:r>
      <w:r>
        <w:rPr/>
        <w:t>находятся</w:t>
      </w:r>
      <w:r>
        <w:rPr>
          <w:spacing w:val="-18"/>
        </w:rPr>
        <w:t> </w:t>
      </w:r>
      <w:r>
        <w:rPr/>
        <w:t>в</w:t>
      </w:r>
      <w:r>
        <w:rPr>
          <w:spacing w:val="-17"/>
        </w:rPr>
        <w:t> </w:t>
      </w:r>
      <w:r>
        <w:rPr/>
        <w:t>центре</w:t>
      </w:r>
      <w:r>
        <w:rPr>
          <w:spacing w:val="-18"/>
        </w:rPr>
        <w:t> </w:t>
      </w:r>
      <w:r>
        <w:rPr/>
        <w:t>внимания</w:t>
      </w:r>
      <w:r>
        <w:rPr>
          <w:spacing w:val="-17"/>
        </w:rPr>
        <w:t> </w:t>
      </w:r>
      <w:r>
        <w:rPr/>
        <w:t>ученых различных отраслей знания, что вызвано той особой ролью, </w:t>
      </w:r>
      <w:r>
        <w:rPr>
          <w:spacing w:val="2"/>
        </w:rPr>
        <w:t>ко- </w:t>
      </w:r>
      <w:r>
        <w:rPr/>
        <w:t>торую семья играет в жизни каждого человека. Начало изучению </w:t>
      </w:r>
      <w:r>
        <w:rPr>
          <w:spacing w:val="2"/>
        </w:rPr>
        <w:t>истории семьи положил швейцарский ученый Иоганн </w:t>
      </w:r>
      <w:r>
        <w:rPr>
          <w:spacing w:val="3"/>
        </w:rPr>
        <w:t>Бахофен </w:t>
      </w:r>
      <w:r>
        <w:rPr/>
        <w:t>(1815–1887), выпустивший в 1861 г. книгу «Материнское право». Он установил, что у всех народов древности брачно-половые </w:t>
      </w:r>
      <w:r>
        <w:rPr>
          <w:spacing w:val="2"/>
        </w:rPr>
        <w:t>от- </w:t>
      </w:r>
      <w:r>
        <w:rPr/>
        <w:t>ношения характеризовались неупорядоченностью (</w:t>
      </w:r>
      <w:r>
        <w:rPr>
          <w:rFonts w:ascii="Times New Roman" w:hAnsi="Times New Roman"/>
          <w:i/>
        </w:rPr>
        <w:t>гетеризм</w:t>
      </w:r>
      <w:r>
        <w:rPr/>
        <w:t>), а из </w:t>
      </w:r>
      <w:r>
        <w:rPr>
          <w:spacing w:val="2"/>
        </w:rPr>
        <w:t>родителей была известна лишь мать, поэтому </w:t>
      </w:r>
      <w:r>
        <w:rPr/>
        <w:t>она </w:t>
      </w:r>
      <w:r>
        <w:rPr>
          <w:spacing w:val="3"/>
        </w:rPr>
        <w:t>пользовалась </w:t>
      </w:r>
      <w:r>
        <w:rPr>
          <w:spacing w:val="2"/>
        </w:rPr>
        <w:t>исключительной привилегией, доходивший </w:t>
      </w:r>
      <w:r>
        <w:rPr/>
        <w:t>до </w:t>
      </w:r>
      <w:r>
        <w:rPr>
          <w:spacing w:val="2"/>
        </w:rPr>
        <w:t>женовластия </w:t>
      </w:r>
      <w:r>
        <w:rPr/>
        <w:t>(</w:t>
      </w:r>
      <w:r>
        <w:rPr>
          <w:rFonts w:ascii="Times New Roman" w:hAnsi="Times New Roman"/>
          <w:i/>
        </w:rPr>
        <w:t>ги- </w:t>
      </w:r>
      <w:r>
        <w:rPr>
          <w:rFonts w:ascii="Times New Roman" w:hAnsi="Times New Roman"/>
          <w:i/>
        </w:rPr>
        <w:t>некократия</w:t>
      </w:r>
      <w:r>
        <w:rPr/>
        <w:t>). «Отцовскому праву» предшествовало </w:t>
      </w:r>
      <w:r>
        <w:rPr>
          <w:spacing w:val="2"/>
        </w:rPr>
        <w:t>«материнское </w:t>
      </w:r>
      <w:r>
        <w:rPr/>
        <w:t>право».</w:t>
      </w:r>
    </w:p>
    <w:p>
      <w:pPr>
        <w:spacing w:after="0" w:line="249" w:lineRule="auto"/>
        <w:sectPr>
          <w:type w:val="continuous"/>
          <w:pgSz w:w="16450" w:h="12190" w:orient="landscape"/>
          <w:pgMar w:top="1040" w:bottom="280" w:left="1020" w:right="0"/>
          <w:cols w:num="2" w:equalWidth="0">
            <w:col w:w="6394" w:space="1543"/>
            <w:col w:w="7493"/>
          </w:cols>
        </w:sectPr>
      </w:pPr>
    </w:p>
    <w:p>
      <w:pPr>
        <w:pStyle w:val="BodyText"/>
        <w:spacing w:line="252" w:lineRule="auto" w:before="65"/>
        <w:ind w:right="38" w:firstLine="283"/>
      </w:pPr>
      <w:r>
        <w:rPr/>
        <w:t>После периода стадного состояния (</w:t>
      </w:r>
      <w:r>
        <w:rPr>
          <w:rFonts w:ascii="Times New Roman" w:hAnsi="Times New Roman"/>
          <w:i/>
        </w:rPr>
        <w:t>промискуитет</w:t>
      </w:r>
      <w:r>
        <w:rPr/>
        <w:t>), челове- чество, по утверждению американского историка и этнографа Льюиса Моргана (1818–1881), прошло через разные формы груп- пового брака к моногамии.</w:t>
      </w:r>
    </w:p>
    <w:p>
      <w:pPr>
        <w:spacing w:line="249" w:lineRule="auto" w:before="0"/>
        <w:ind w:left="113" w:right="39" w:firstLine="283"/>
        <w:jc w:val="both"/>
        <w:rPr>
          <w:sz w:val="20"/>
        </w:rPr>
      </w:pPr>
      <w:r>
        <w:rPr>
          <w:rFonts w:ascii="Times New Roman" w:hAnsi="Times New Roman"/>
          <w:b/>
          <w:sz w:val="20"/>
        </w:rPr>
        <w:t>Первая </w:t>
      </w:r>
      <w:r>
        <w:rPr>
          <w:sz w:val="20"/>
        </w:rPr>
        <w:t>форма названа </w:t>
      </w:r>
      <w:r>
        <w:rPr>
          <w:rFonts w:ascii="Times New Roman" w:hAnsi="Times New Roman"/>
          <w:i/>
          <w:sz w:val="20"/>
        </w:rPr>
        <w:t>кровнородственной</w:t>
      </w:r>
      <w:r>
        <w:rPr>
          <w:sz w:val="20"/>
        </w:rPr>
        <w:t>, характеризующейся </w:t>
      </w:r>
      <w:r>
        <w:rPr>
          <w:spacing w:val="2"/>
          <w:sz w:val="20"/>
        </w:rPr>
        <w:t>эндогамией (внутриплеменной брачностью) </w:t>
      </w:r>
      <w:r>
        <w:rPr>
          <w:sz w:val="20"/>
        </w:rPr>
        <w:t>и </w:t>
      </w:r>
      <w:r>
        <w:rPr>
          <w:spacing w:val="2"/>
          <w:sz w:val="20"/>
        </w:rPr>
        <w:t>запрещением </w:t>
      </w:r>
      <w:r>
        <w:rPr>
          <w:spacing w:val="3"/>
          <w:sz w:val="20"/>
        </w:rPr>
        <w:t>по- </w:t>
      </w:r>
      <w:r>
        <w:rPr>
          <w:sz w:val="20"/>
        </w:rPr>
        <w:t>ловых связей между родителями и их потомством. </w:t>
      </w:r>
      <w:r>
        <w:rPr>
          <w:rFonts w:ascii="Times New Roman" w:hAnsi="Times New Roman"/>
          <w:b/>
          <w:sz w:val="20"/>
        </w:rPr>
        <w:t>Вторая </w:t>
      </w:r>
      <w:r>
        <w:rPr>
          <w:sz w:val="20"/>
        </w:rPr>
        <w:t>—</w:t>
      </w:r>
      <w:r>
        <w:rPr>
          <w:spacing w:val="-35"/>
          <w:sz w:val="20"/>
        </w:rPr>
        <w:t> </w:t>
      </w:r>
      <w:r>
        <w:rPr>
          <w:rFonts w:ascii="Times New Roman" w:hAnsi="Times New Roman"/>
          <w:i/>
          <w:sz w:val="20"/>
        </w:rPr>
        <w:t>архаи- </w:t>
      </w:r>
      <w:r>
        <w:rPr>
          <w:rFonts w:ascii="Times New Roman" w:hAnsi="Times New Roman"/>
          <w:i/>
          <w:sz w:val="20"/>
        </w:rPr>
        <w:t>ческая </w:t>
      </w:r>
      <w:r>
        <w:rPr>
          <w:sz w:val="20"/>
        </w:rPr>
        <w:t>форма группового брака — «</w:t>
      </w:r>
      <w:r>
        <w:rPr>
          <w:rFonts w:ascii="Times New Roman" w:hAnsi="Times New Roman"/>
          <w:i/>
          <w:sz w:val="20"/>
        </w:rPr>
        <w:t>пуналуа семья</w:t>
      </w:r>
      <w:r>
        <w:rPr>
          <w:sz w:val="20"/>
        </w:rPr>
        <w:t>», на основе кото- рого и развились экзогамия (внеродовой брак) и система родовой </w:t>
      </w:r>
      <w:r>
        <w:rPr>
          <w:spacing w:val="3"/>
          <w:sz w:val="20"/>
        </w:rPr>
        <w:t>организации, исключившая братьев </w:t>
      </w:r>
      <w:r>
        <w:rPr>
          <w:sz w:val="20"/>
        </w:rPr>
        <w:t>и </w:t>
      </w:r>
      <w:r>
        <w:rPr>
          <w:spacing w:val="3"/>
          <w:sz w:val="20"/>
        </w:rPr>
        <w:t>сестер </w:t>
      </w:r>
      <w:r>
        <w:rPr>
          <w:sz w:val="20"/>
        </w:rPr>
        <w:t>из </w:t>
      </w:r>
      <w:r>
        <w:rPr>
          <w:spacing w:val="3"/>
          <w:sz w:val="20"/>
        </w:rPr>
        <w:t>брачной </w:t>
      </w:r>
      <w:r>
        <w:rPr>
          <w:spacing w:val="4"/>
          <w:sz w:val="20"/>
        </w:rPr>
        <w:t>связи. </w:t>
      </w:r>
      <w:r>
        <w:rPr>
          <w:rFonts w:ascii="Times New Roman" w:hAnsi="Times New Roman"/>
          <w:b/>
          <w:sz w:val="20"/>
        </w:rPr>
        <w:t>Третья </w:t>
      </w:r>
      <w:r>
        <w:rPr>
          <w:sz w:val="20"/>
        </w:rPr>
        <w:t>— </w:t>
      </w:r>
      <w:r>
        <w:rPr>
          <w:rFonts w:ascii="Times New Roman" w:hAnsi="Times New Roman"/>
          <w:i/>
          <w:sz w:val="20"/>
        </w:rPr>
        <w:t>парная семья</w:t>
      </w:r>
      <w:r>
        <w:rPr>
          <w:sz w:val="20"/>
        </w:rPr>
        <w:t>, при которой большей частью господство- вало материнское право. Из этой формы выросла </w:t>
      </w:r>
      <w:r>
        <w:rPr>
          <w:rFonts w:ascii="Times New Roman" w:hAnsi="Times New Roman"/>
          <w:b/>
          <w:sz w:val="20"/>
        </w:rPr>
        <w:t>четвертая </w:t>
      </w:r>
      <w:r>
        <w:rPr>
          <w:sz w:val="20"/>
        </w:rPr>
        <w:t>— </w:t>
      </w:r>
      <w:r>
        <w:rPr>
          <w:rFonts w:ascii="Times New Roman" w:hAnsi="Times New Roman"/>
          <w:i/>
          <w:spacing w:val="-3"/>
          <w:sz w:val="20"/>
        </w:rPr>
        <w:t>па- </w:t>
      </w:r>
      <w:r>
        <w:rPr>
          <w:rFonts w:ascii="Times New Roman" w:hAnsi="Times New Roman"/>
          <w:i/>
          <w:sz w:val="20"/>
        </w:rPr>
        <w:t>триархальная </w:t>
      </w:r>
      <w:r>
        <w:rPr>
          <w:sz w:val="20"/>
        </w:rPr>
        <w:t>форма</w:t>
      </w:r>
      <w:r>
        <w:rPr>
          <w:rFonts w:ascii="Times New Roman" w:hAnsi="Times New Roman"/>
          <w:i/>
          <w:sz w:val="20"/>
        </w:rPr>
        <w:t>. </w:t>
      </w:r>
      <w:r>
        <w:rPr>
          <w:rFonts w:ascii="Times New Roman" w:hAnsi="Times New Roman"/>
          <w:b/>
          <w:sz w:val="20"/>
        </w:rPr>
        <w:t>Пятая </w:t>
      </w:r>
      <w:r>
        <w:rPr>
          <w:sz w:val="20"/>
        </w:rPr>
        <w:t>форма — </w:t>
      </w:r>
      <w:r>
        <w:rPr>
          <w:rFonts w:ascii="Times New Roman" w:hAnsi="Times New Roman"/>
          <w:i/>
          <w:sz w:val="20"/>
        </w:rPr>
        <w:t>современная моногамная семья </w:t>
      </w:r>
      <w:r>
        <w:rPr>
          <w:sz w:val="20"/>
        </w:rPr>
        <w:t>при </w:t>
      </w:r>
      <w:r>
        <w:rPr>
          <w:spacing w:val="2"/>
          <w:sz w:val="20"/>
        </w:rPr>
        <w:t>исключительном совместном проживании одного </w:t>
      </w:r>
      <w:r>
        <w:rPr>
          <w:spacing w:val="3"/>
          <w:sz w:val="20"/>
        </w:rPr>
        <w:t>мужчины </w:t>
      </w:r>
      <w:r>
        <w:rPr>
          <w:sz w:val="20"/>
        </w:rPr>
        <w:t>с одной</w:t>
      </w:r>
      <w:r>
        <w:rPr>
          <w:spacing w:val="15"/>
          <w:sz w:val="20"/>
        </w:rPr>
        <w:t> </w:t>
      </w:r>
      <w:r>
        <w:rPr>
          <w:sz w:val="20"/>
        </w:rPr>
        <w:t>женщиной.</w:t>
      </w:r>
    </w:p>
    <w:p>
      <w:pPr>
        <w:pStyle w:val="BodyText"/>
        <w:spacing w:line="249" w:lineRule="auto"/>
        <w:ind w:right="41" w:firstLine="283"/>
      </w:pPr>
      <w:r>
        <w:rPr/>
        <w:t>В истории человечества Л. Морган выделил три эпохи:</w:t>
      </w:r>
      <w:r>
        <w:rPr>
          <w:spacing w:val="-30"/>
        </w:rPr>
        <w:t> </w:t>
      </w:r>
      <w:r>
        <w:rPr>
          <w:rFonts w:ascii="Times New Roman" w:hAnsi="Times New Roman"/>
          <w:i/>
        </w:rPr>
        <w:t>дикость, </w:t>
      </w:r>
      <w:r>
        <w:rPr>
          <w:rFonts w:ascii="Times New Roman" w:hAnsi="Times New Roman"/>
          <w:i/>
        </w:rPr>
        <w:t>варварство </w:t>
      </w:r>
      <w:r>
        <w:rPr/>
        <w:t>и </w:t>
      </w:r>
      <w:r>
        <w:rPr>
          <w:rFonts w:ascii="Times New Roman" w:hAnsi="Times New Roman"/>
          <w:i/>
        </w:rPr>
        <w:t>цивилизацию. </w:t>
      </w:r>
      <w:r>
        <w:rPr/>
        <w:t>Моногамная семья, по его мнению, воз- никла из парной семьи на рубеже между средней и высшей ступе- нями</w:t>
      </w:r>
      <w:r>
        <w:rPr>
          <w:spacing w:val="-26"/>
        </w:rPr>
        <w:t> </w:t>
      </w:r>
      <w:r>
        <w:rPr/>
        <w:t>варварства.</w:t>
      </w:r>
      <w:r>
        <w:rPr>
          <w:spacing w:val="-26"/>
        </w:rPr>
        <w:t> </w:t>
      </w:r>
      <w:r>
        <w:rPr/>
        <w:t>Она</w:t>
      </w:r>
      <w:r>
        <w:rPr>
          <w:spacing w:val="-25"/>
        </w:rPr>
        <w:t> </w:t>
      </w:r>
      <w:r>
        <w:rPr/>
        <w:t>отличается</w:t>
      </w:r>
      <w:r>
        <w:rPr>
          <w:spacing w:val="-26"/>
        </w:rPr>
        <w:t> </w:t>
      </w:r>
      <w:r>
        <w:rPr/>
        <w:t>от</w:t>
      </w:r>
      <w:r>
        <w:rPr>
          <w:spacing w:val="-26"/>
        </w:rPr>
        <w:t> </w:t>
      </w:r>
      <w:r>
        <w:rPr/>
        <w:t>парного</w:t>
      </w:r>
      <w:r>
        <w:rPr>
          <w:spacing w:val="-25"/>
        </w:rPr>
        <w:t> </w:t>
      </w:r>
      <w:r>
        <w:rPr/>
        <w:t>брака</w:t>
      </w:r>
      <w:r>
        <w:rPr>
          <w:spacing w:val="-26"/>
        </w:rPr>
        <w:t> </w:t>
      </w:r>
      <w:r>
        <w:rPr/>
        <w:t>гораздо</w:t>
      </w:r>
      <w:r>
        <w:rPr>
          <w:spacing w:val="-26"/>
        </w:rPr>
        <w:t> </w:t>
      </w:r>
      <w:r>
        <w:rPr/>
        <w:t>большей надежностью брачных уз и основана на господстве мужа с опреде- ленно</w:t>
      </w:r>
      <w:r>
        <w:rPr>
          <w:spacing w:val="-32"/>
        </w:rPr>
        <w:t> </w:t>
      </w:r>
      <w:r>
        <w:rPr/>
        <w:t>выраженной</w:t>
      </w:r>
      <w:r>
        <w:rPr>
          <w:spacing w:val="-32"/>
        </w:rPr>
        <w:t> </w:t>
      </w:r>
      <w:r>
        <w:rPr/>
        <w:t>целью</w:t>
      </w:r>
      <w:r>
        <w:rPr>
          <w:spacing w:val="-31"/>
        </w:rPr>
        <w:t> </w:t>
      </w:r>
      <w:r>
        <w:rPr/>
        <w:t>рождения</w:t>
      </w:r>
      <w:r>
        <w:rPr>
          <w:spacing w:val="-32"/>
        </w:rPr>
        <w:t> </w:t>
      </w:r>
      <w:r>
        <w:rPr/>
        <w:t>детей,</w:t>
      </w:r>
      <w:r>
        <w:rPr>
          <w:spacing w:val="-32"/>
        </w:rPr>
        <w:t> </w:t>
      </w:r>
      <w:r>
        <w:rPr/>
        <w:t>происхождение</w:t>
      </w:r>
      <w:r>
        <w:rPr>
          <w:spacing w:val="-31"/>
        </w:rPr>
        <w:t> </w:t>
      </w:r>
      <w:r>
        <w:rPr/>
        <w:t>которых от определенного отца не может подлежать сомнению, что необ- ходимо для </w:t>
      </w:r>
      <w:r>
        <w:rPr>
          <w:rFonts w:ascii="Times New Roman" w:hAnsi="Times New Roman"/>
          <w:i/>
        </w:rPr>
        <w:t>унаследования ими отцовского имущества. </w:t>
      </w:r>
      <w:r>
        <w:rPr/>
        <w:t>Господство мужа в семье и рождение детей, которые были бы только от него и должны были наследовать отцовское богатство, — такова была исключительная цель</w:t>
      </w:r>
      <w:r>
        <w:rPr>
          <w:spacing w:val="12"/>
        </w:rPr>
        <w:t> </w:t>
      </w:r>
      <w:r>
        <w:rPr/>
        <w:t>единобрачия.</w:t>
      </w:r>
    </w:p>
    <w:p>
      <w:pPr>
        <w:pStyle w:val="BodyText"/>
        <w:spacing w:line="249" w:lineRule="auto" w:before="4"/>
        <w:ind w:right="41" w:firstLine="283"/>
      </w:pPr>
      <w:r>
        <w:rPr/>
        <w:t>Среди</w:t>
      </w:r>
      <w:r>
        <w:rPr>
          <w:spacing w:val="-30"/>
        </w:rPr>
        <w:t> </w:t>
      </w:r>
      <w:r>
        <w:rPr/>
        <w:t>дефиниций,</w:t>
      </w:r>
      <w:r>
        <w:rPr>
          <w:spacing w:val="-30"/>
        </w:rPr>
        <w:t> </w:t>
      </w:r>
      <w:r>
        <w:rPr/>
        <w:t>учитывающих</w:t>
      </w:r>
      <w:r>
        <w:rPr>
          <w:spacing w:val="-29"/>
        </w:rPr>
        <w:t> </w:t>
      </w:r>
      <w:r>
        <w:rPr/>
        <w:t>критерии</w:t>
      </w:r>
      <w:r>
        <w:rPr>
          <w:spacing w:val="-30"/>
        </w:rPr>
        <w:t> </w:t>
      </w:r>
      <w:r>
        <w:rPr/>
        <w:t>как</w:t>
      </w:r>
      <w:r>
        <w:rPr>
          <w:spacing w:val="-29"/>
        </w:rPr>
        <w:t> </w:t>
      </w:r>
      <w:r>
        <w:rPr/>
        <w:t>воспроизводства населения,</w:t>
      </w:r>
      <w:r>
        <w:rPr>
          <w:spacing w:val="-30"/>
        </w:rPr>
        <w:t> </w:t>
      </w:r>
      <w:r>
        <w:rPr/>
        <w:t>так</w:t>
      </w:r>
      <w:r>
        <w:rPr>
          <w:spacing w:val="-29"/>
        </w:rPr>
        <w:t> </w:t>
      </w:r>
      <w:r>
        <w:rPr/>
        <w:t>и</w:t>
      </w:r>
      <w:r>
        <w:rPr>
          <w:spacing w:val="-29"/>
        </w:rPr>
        <w:t> </w:t>
      </w:r>
      <w:r>
        <w:rPr/>
        <w:t>социально-психологические</w:t>
      </w:r>
      <w:r>
        <w:rPr>
          <w:spacing w:val="-29"/>
        </w:rPr>
        <w:t> </w:t>
      </w:r>
      <w:r>
        <w:rPr/>
        <w:t>ценности,</w:t>
      </w:r>
      <w:r>
        <w:rPr>
          <w:spacing w:val="-29"/>
        </w:rPr>
        <w:t> </w:t>
      </w:r>
      <w:r>
        <w:rPr/>
        <w:t>привлекает внимание</w:t>
      </w:r>
      <w:r>
        <w:rPr>
          <w:spacing w:val="-12"/>
        </w:rPr>
        <w:t> </w:t>
      </w:r>
      <w:r>
        <w:rPr/>
        <w:t>определение</w:t>
      </w:r>
      <w:r>
        <w:rPr>
          <w:spacing w:val="-11"/>
        </w:rPr>
        <w:t> </w:t>
      </w:r>
      <w:r>
        <w:rPr/>
        <w:t>семьи,</w:t>
      </w:r>
      <w:r>
        <w:rPr>
          <w:spacing w:val="-11"/>
        </w:rPr>
        <w:t> </w:t>
      </w:r>
      <w:r>
        <w:rPr/>
        <w:t>данное</w:t>
      </w:r>
      <w:r>
        <w:rPr>
          <w:spacing w:val="-11"/>
        </w:rPr>
        <w:t> </w:t>
      </w:r>
      <w:r>
        <w:rPr/>
        <w:t>много</w:t>
      </w:r>
      <w:r>
        <w:rPr>
          <w:spacing w:val="-12"/>
        </w:rPr>
        <w:t> </w:t>
      </w:r>
      <w:r>
        <w:rPr/>
        <w:t>лет</w:t>
      </w:r>
      <w:r>
        <w:rPr>
          <w:spacing w:val="-11"/>
        </w:rPr>
        <w:t> </w:t>
      </w:r>
      <w:r>
        <w:rPr/>
        <w:t>назад</w:t>
      </w:r>
      <w:r>
        <w:rPr>
          <w:spacing w:val="-11"/>
        </w:rPr>
        <w:t> </w:t>
      </w:r>
      <w:r>
        <w:rPr/>
        <w:t>демографом А.Г. Харчевым, «как исторически конкретной системы взаимоот- ношений</w:t>
      </w:r>
      <w:r>
        <w:rPr>
          <w:spacing w:val="-20"/>
        </w:rPr>
        <w:t> </w:t>
      </w:r>
      <w:r>
        <w:rPr/>
        <w:t>между</w:t>
      </w:r>
      <w:r>
        <w:rPr>
          <w:spacing w:val="-20"/>
        </w:rPr>
        <w:t> </w:t>
      </w:r>
      <w:r>
        <w:rPr/>
        <w:t>супругами,</w:t>
      </w:r>
      <w:r>
        <w:rPr>
          <w:spacing w:val="-19"/>
        </w:rPr>
        <w:t> </w:t>
      </w:r>
      <w:r>
        <w:rPr/>
        <w:t>между</w:t>
      </w:r>
      <w:r>
        <w:rPr>
          <w:spacing w:val="-20"/>
        </w:rPr>
        <w:t> </w:t>
      </w:r>
      <w:r>
        <w:rPr/>
        <w:t>родителями</w:t>
      </w:r>
      <w:r>
        <w:rPr>
          <w:spacing w:val="-19"/>
        </w:rPr>
        <w:t> </w:t>
      </w:r>
      <w:r>
        <w:rPr/>
        <w:t>и</w:t>
      </w:r>
      <w:r>
        <w:rPr>
          <w:spacing w:val="-20"/>
        </w:rPr>
        <w:t> </w:t>
      </w:r>
      <w:r>
        <w:rPr/>
        <w:t>детьми,</w:t>
      </w:r>
      <w:r>
        <w:rPr>
          <w:spacing w:val="-20"/>
        </w:rPr>
        <w:t> </w:t>
      </w:r>
      <w:r>
        <w:rPr/>
        <w:t>как</w:t>
      </w:r>
      <w:r>
        <w:rPr>
          <w:spacing w:val="-19"/>
        </w:rPr>
        <w:t> </w:t>
      </w:r>
      <w:r>
        <w:rPr/>
        <w:t>малой группы, члены которой связаны брачными или родственными от- ношениями, общностью быта и взаимной моральной ответствен- ностью и социальная необходимость в которой обусловлена </w:t>
      </w:r>
      <w:r>
        <w:rPr>
          <w:spacing w:val="2"/>
        </w:rPr>
        <w:t>по- </w:t>
      </w:r>
      <w:r>
        <w:rPr/>
        <w:t>требностью общества в физическом и духовном воспроизводстве населения»</w:t>
      </w:r>
      <w:r>
        <w:rPr>
          <w:position w:val="6"/>
          <w:sz w:val="14"/>
        </w:rPr>
        <w:t>1</w:t>
      </w:r>
      <w:r>
        <w:rPr/>
        <w:t>.</w:t>
      </w:r>
    </w:p>
    <w:p>
      <w:pPr>
        <w:pStyle w:val="BodyText"/>
        <w:spacing w:line="249" w:lineRule="auto" w:before="11"/>
        <w:ind w:right="38" w:firstLine="283"/>
      </w:pPr>
      <w:r>
        <w:rPr/>
        <w:t>По мнению видного демографа В.А. Борисова, семья в де- мографии определяется как группа людей, объединенных узами родства или свойства, совместным проживанием и бюджетом</w:t>
      </w:r>
      <w:r>
        <w:rPr>
          <w:position w:val="6"/>
          <w:sz w:val="14"/>
        </w:rPr>
        <w:t>2</w:t>
      </w:r>
      <w:r>
        <w:rPr/>
        <w:t>.</w:t>
      </w:r>
    </w:p>
    <w:p>
      <w:pPr>
        <w:pStyle w:val="BodyText"/>
        <w:spacing w:before="8"/>
        <w:ind w:left="0"/>
        <w:jc w:val="left"/>
        <w:rPr>
          <w:sz w:val="30"/>
        </w:rPr>
      </w:pPr>
    </w:p>
    <w:p>
      <w:pPr>
        <w:tabs>
          <w:tab w:pos="397" w:val="left" w:leader="none"/>
        </w:tabs>
        <w:spacing w:before="0"/>
        <w:ind w:left="113" w:right="0" w:firstLine="0"/>
        <w:jc w:val="left"/>
        <w:rPr>
          <w:sz w:val="17"/>
        </w:rPr>
      </w:pPr>
      <w:r>
        <w:rPr>
          <w:position w:val="5"/>
          <w:sz w:val="12"/>
        </w:rPr>
        <w:t>1</w:t>
        <w:tab/>
      </w:r>
      <w:r>
        <w:rPr>
          <w:sz w:val="17"/>
        </w:rPr>
        <w:t>Харчев</w:t>
      </w:r>
      <w:r>
        <w:rPr>
          <w:spacing w:val="8"/>
          <w:sz w:val="17"/>
        </w:rPr>
        <w:t> </w:t>
      </w:r>
      <w:r>
        <w:rPr>
          <w:sz w:val="17"/>
        </w:rPr>
        <w:t>А.Г.</w:t>
      </w:r>
      <w:r>
        <w:rPr>
          <w:spacing w:val="9"/>
          <w:sz w:val="17"/>
        </w:rPr>
        <w:t> </w:t>
      </w:r>
      <w:r>
        <w:rPr>
          <w:sz w:val="17"/>
        </w:rPr>
        <w:t>Брак</w:t>
      </w:r>
      <w:r>
        <w:rPr>
          <w:spacing w:val="8"/>
          <w:sz w:val="17"/>
        </w:rPr>
        <w:t> </w:t>
      </w:r>
      <w:r>
        <w:rPr>
          <w:sz w:val="17"/>
        </w:rPr>
        <w:t>и</w:t>
      </w:r>
      <w:r>
        <w:rPr>
          <w:spacing w:val="9"/>
          <w:sz w:val="17"/>
        </w:rPr>
        <w:t> </w:t>
      </w:r>
      <w:r>
        <w:rPr>
          <w:sz w:val="17"/>
        </w:rPr>
        <w:t>семья</w:t>
      </w:r>
      <w:r>
        <w:rPr>
          <w:spacing w:val="9"/>
          <w:sz w:val="17"/>
        </w:rPr>
        <w:t> </w:t>
      </w:r>
      <w:r>
        <w:rPr>
          <w:sz w:val="17"/>
        </w:rPr>
        <w:t>в</w:t>
      </w:r>
      <w:r>
        <w:rPr>
          <w:spacing w:val="8"/>
          <w:sz w:val="17"/>
        </w:rPr>
        <w:t> </w:t>
      </w:r>
      <w:r>
        <w:rPr>
          <w:sz w:val="17"/>
        </w:rPr>
        <w:t>СССР.</w:t>
      </w:r>
      <w:r>
        <w:rPr>
          <w:spacing w:val="9"/>
          <w:sz w:val="17"/>
        </w:rPr>
        <w:t> </w:t>
      </w:r>
      <w:r>
        <w:rPr>
          <w:sz w:val="17"/>
        </w:rPr>
        <w:t>М.:</w:t>
      </w:r>
      <w:r>
        <w:rPr>
          <w:spacing w:val="8"/>
          <w:sz w:val="17"/>
        </w:rPr>
        <w:t> </w:t>
      </w:r>
      <w:r>
        <w:rPr>
          <w:sz w:val="17"/>
        </w:rPr>
        <w:t>Мысль,</w:t>
      </w:r>
      <w:r>
        <w:rPr>
          <w:spacing w:val="9"/>
          <w:sz w:val="17"/>
        </w:rPr>
        <w:t> </w:t>
      </w:r>
      <w:r>
        <w:rPr>
          <w:sz w:val="17"/>
        </w:rPr>
        <w:t>1979.</w:t>
      </w:r>
      <w:r>
        <w:rPr>
          <w:spacing w:val="9"/>
          <w:sz w:val="17"/>
        </w:rPr>
        <w:t> </w:t>
      </w:r>
      <w:r>
        <w:rPr>
          <w:sz w:val="17"/>
        </w:rPr>
        <w:t>С.</w:t>
      </w:r>
      <w:r>
        <w:rPr>
          <w:spacing w:val="8"/>
          <w:sz w:val="17"/>
        </w:rPr>
        <w:t> </w:t>
      </w:r>
      <w:r>
        <w:rPr>
          <w:sz w:val="17"/>
        </w:rPr>
        <w:t>36.</w:t>
      </w:r>
    </w:p>
    <w:p>
      <w:pPr>
        <w:tabs>
          <w:tab w:pos="397" w:val="left" w:leader="none"/>
        </w:tabs>
        <w:spacing w:before="12"/>
        <w:ind w:left="113" w:right="0" w:firstLine="0"/>
        <w:jc w:val="left"/>
        <w:rPr>
          <w:sz w:val="17"/>
        </w:rPr>
      </w:pPr>
      <w:r>
        <w:rPr>
          <w:position w:val="5"/>
          <w:sz w:val="12"/>
        </w:rPr>
        <w:t>2</w:t>
        <w:tab/>
      </w:r>
      <w:r>
        <w:rPr>
          <w:sz w:val="17"/>
        </w:rPr>
        <w:t>Борисов</w:t>
      </w:r>
      <w:r>
        <w:rPr>
          <w:spacing w:val="8"/>
          <w:sz w:val="17"/>
        </w:rPr>
        <w:t> </w:t>
      </w:r>
      <w:r>
        <w:rPr>
          <w:sz w:val="17"/>
        </w:rPr>
        <w:t>В.А.</w:t>
      </w:r>
      <w:r>
        <w:rPr>
          <w:spacing w:val="9"/>
          <w:sz w:val="17"/>
        </w:rPr>
        <w:t> </w:t>
      </w:r>
      <w:r>
        <w:rPr>
          <w:sz w:val="17"/>
        </w:rPr>
        <w:t>Демография.</w:t>
      </w:r>
      <w:r>
        <w:rPr>
          <w:spacing w:val="8"/>
          <w:sz w:val="17"/>
        </w:rPr>
        <w:t> </w:t>
      </w:r>
      <w:r>
        <w:rPr>
          <w:sz w:val="17"/>
        </w:rPr>
        <w:t>М.:</w:t>
      </w:r>
      <w:r>
        <w:rPr>
          <w:spacing w:val="9"/>
          <w:sz w:val="17"/>
        </w:rPr>
        <w:t> </w:t>
      </w:r>
      <w:r>
        <w:rPr>
          <w:sz w:val="17"/>
        </w:rPr>
        <w:t>NOTABENE,</w:t>
      </w:r>
      <w:r>
        <w:rPr>
          <w:spacing w:val="8"/>
          <w:sz w:val="17"/>
        </w:rPr>
        <w:t> </w:t>
      </w:r>
      <w:r>
        <w:rPr>
          <w:sz w:val="17"/>
        </w:rPr>
        <w:t>2001.</w:t>
      </w:r>
      <w:r>
        <w:rPr>
          <w:spacing w:val="9"/>
          <w:sz w:val="17"/>
        </w:rPr>
        <w:t> </w:t>
      </w:r>
      <w:r>
        <w:rPr>
          <w:sz w:val="17"/>
        </w:rPr>
        <w:t>C.</w:t>
      </w:r>
      <w:r>
        <w:rPr>
          <w:spacing w:val="8"/>
          <w:sz w:val="17"/>
        </w:rPr>
        <w:t> </w:t>
      </w:r>
      <w:r>
        <w:rPr>
          <w:sz w:val="17"/>
        </w:rPr>
        <w:t>103.</w:t>
      </w:r>
    </w:p>
    <w:p>
      <w:pPr>
        <w:pStyle w:val="BodyText"/>
        <w:spacing w:line="249" w:lineRule="auto" w:before="69"/>
        <w:ind w:right="1131" w:firstLine="283"/>
      </w:pPr>
      <w:r>
        <w:rPr/>
        <w:br w:type="column"/>
      </w:r>
      <w:r>
        <w:rPr/>
        <w:t>В</w:t>
      </w:r>
      <w:r>
        <w:rPr>
          <w:spacing w:val="-20"/>
        </w:rPr>
        <w:t> </w:t>
      </w:r>
      <w:r>
        <w:rPr/>
        <w:t>свою</w:t>
      </w:r>
      <w:r>
        <w:rPr>
          <w:spacing w:val="-19"/>
        </w:rPr>
        <w:t> </w:t>
      </w:r>
      <w:r>
        <w:rPr/>
        <w:t>очередь</w:t>
      </w:r>
      <w:r>
        <w:rPr>
          <w:spacing w:val="-19"/>
        </w:rPr>
        <w:t> </w:t>
      </w:r>
      <w:r>
        <w:rPr/>
        <w:t>в</w:t>
      </w:r>
      <w:r>
        <w:rPr>
          <w:spacing w:val="-20"/>
        </w:rPr>
        <w:t> </w:t>
      </w:r>
      <w:r>
        <w:rPr/>
        <w:t>демографическом</w:t>
      </w:r>
      <w:r>
        <w:rPr>
          <w:spacing w:val="-19"/>
        </w:rPr>
        <w:t> </w:t>
      </w:r>
      <w:r>
        <w:rPr/>
        <w:t>энциклопедическом</w:t>
      </w:r>
      <w:r>
        <w:rPr>
          <w:spacing w:val="-19"/>
        </w:rPr>
        <w:t> </w:t>
      </w:r>
      <w:r>
        <w:rPr/>
        <w:t>словаре дается</w:t>
      </w:r>
      <w:r>
        <w:rPr>
          <w:spacing w:val="-15"/>
        </w:rPr>
        <w:t> </w:t>
      </w:r>
      <w:r>
        <w:rPr/>
        <w:t>следующее</w:t>
      </w:r>
      <w:r>
        <w:rPr>
          <w:spacing w:val="-15"/>
        </w:rPr>
        <w:t> </w:t>
      </w:r>
      <w:r>
        <w:rPr/>
        <w:t>определение:</w:t>
      </w:r>
      <w:r>
        <w:rPr>
          <w:spacing w:val="-15"/>
        </w:rPr>
        <w:t> </w:t>
      </w:r>
      <w:r>
        <w:rPr/>
        <w:t>«</w:t>
      </w:r>
      <w:r>
        <w:rPr>
          <w:rFonts w:ascii="Times New Roman" w:hAnsi="Times New Roman"/>
          <w:b/>
        </w:rPr>
        <w:t>Семья</w:t>
      </w:r>
      <w:r>
        <w:rPr>
          <w:rFonts w:ascii="Times New Roman" w:hAnsi="Times New Roman"/>
          <w:b/>
          <w:spacing w:val="-16"/>
        </w:rPr>
        <w:t> </w:t>
      </w:r>
      <w:r>
        <w:rPr>
          <w:rFonts w:ascii="Times New Roman" w:hAnsi="Times New Roman"/>
          <w:i/>
        </w:rPr>
        <w:t>—</w:t>
      </w:r>
      <w:r>
        <w:rPr>
          <w:rFonts w:ascii="Times New Roman" w:hAnsi="Times New Roman"/>
          <w:i/>
          <w:spacing w:val="-17"/>
        </w:rPr>
        <w:t> </w:t>
      </w:r>
      <w:r>
        <w:rPr/>
        <w:t>основанное</w:t>
      </w:r>
      <w:r>
        <w:rPr>
          <w:spacing w:val="-15"/>
        </w:rPr>
        <w:t> </w:t>
      </w:r>
      <w:r>
        <w:rPr/>
        <w:t>на</w:t>
      </w:r>
      <w:r>
        <w:rPr>
          <w:spacing w:val="-14"/>
        </w:rPr>
        <w:t> </w:t>
      </w:r>
      <w:r>
        <w:rPr/>
        <w:t>браке</w:t>
      </w:r>
      <w:r>
        <w:rPr>
          <w:spacing w:val="-15"/>
        </w:rPr>
        <w:t> </w:t>
      </w:r>
      <w:r>
        <w:rPr>
          <w:spacing w:val="-5"/>
        </w:rPr>
        <w:t>или </w:t>
      </w:r>
      <w:r>
        <w:rPr/>
        <w:t>кровном родстве объединение людей, связанных общностью быта и взаимной</w:t>
      </w:r>
      <w:r>
        <w:rPr>
          <w:spacing w:val="13"/>
        </w:rPr>
        <w:t> </w:t>
      </w:r>
      <w:r>
        <w:rPr/>
        <w:t>ответственностью».</w:t>
      </w:r>
    </w:p>
    <w:p>
      <w:pPr>
        <w:pStyle w:val="BodyText"/>
        <w:spacing w:line="249" w:lineRule="auto" w:before="3"/>
        <w:ind w:right="1126" w:firstLine="283"/>
        <w:rPr>
          <w:rFonts w:ascii="Times New Roman" w:hAnsi="Times New Roman"/>
          <w:i/>
        </w:rPr>
      </w:pPr>
      <w:r>
        <w:rPr/>
        <w:t>В традиционном обществе практически все способы удовлетво- рения всех потребностей были связаны с семьей. В первобытных обществах семья была полифункциональной, но ядром широкого </w:t>
      </w:r>
      <w:r>
        <w:rPr>
          <w:spacing w:val="3"/>
        </w:rPr>
        <w:t>круга выполняемых </w:t>
      </w:r>
      <w:r>
        <w:rPr/>
        <w:t>ею </w:t>
      </w:r>
      <w:r>
        <w:rPr>
          <w:spacing w:val="3"/>
        </w:rPr>
        <w:t>функций оставалось главное </w:t>
      </w:r>
      <w:r>
        <w:rPr/>
        <w:t>— </w:t>
      </w:r>
      <w:r>
        <w:rPr>
          <w:spacing w:val="4"/>
        </w:rPr>
        <w:t>обеспе- </w:t>
      </w:r>
      <w:r>
        <w:rPr/>
        <w:t>чение воспроизводства населения. Семья — замкнутый организм, перед</w:t>
      </w:r>
      <w:r>
        <w:rPr>
          <w:spacing w:val="-8"/>
        </w:rPr>
        <w:t> </w:t>
      </w:r>
      <w:r>
        <w:rPr/>
        <w:t>обществом</w:t>
      </w:r>
      <w:r>
        <w:rPr>
          <w:spacing w:val="-8"/>
        </w:rPr>
        <w:t> </w:t>
      </w:r>
      <w:r>
        <w:rPr/>
        <w:t>отчитывался</w:t>
      </w:r>
      <w:r>
        <w:rPr>
          <w:spacing w:val="-7"/>
        </w:rPr>
        <w:t> </w:t>
      </w:r>
      <w:r>
        <w:rPr/>
        <w:t>только</w:t>
      </w:r>
      <w:r>
        <w:rPr>
          <w:spacing w:val="-8"/>
        </w:rPr>
        <w:t> </w:t>
      </w:r>
      <w:r>
        <w:rPr/>
        <w:t>глава</w:t>
      </w:r>
      <w:r>
        <w:rPr>
          <w:spacing w:val="-7"/>
        </w:rPr>
        <w:t> </w:t>
      </w:r>
      <w:r>
        <w:rPr/>
        <w:t>семьи.</w:t>
      </w:r>
      <w:r>
        <w:rPr>
          <w:spacing w:val="-8"/>
        </w:rPr>
        <w:t> </w:t>
      </w:r>
      <w:r>
        <w:rPr/>
        <w:t>На</w:t>
      </w:r>
      <w:r>
        <w:rPr>
          <w:spacing w:val="-7"/>
        </w:rPr>
        <w:t> </w:t>
      </w:r>
      <w:r>
        <w:rPr/>
        <w:t>протяжении </w:t>
      </w:r>
      <w:r>
        <w:rPr>
          <w:spacing w:val="2"/>
        </w:rPr>
        <w:t>многих веков даже физически трудно было уцелеть, </w:t>
      </w:r>
      <w:r>
        <w:rPr/>
        <w:t>не </w:t>
      </w:r>
      <w:r>
        <w:rPr>
          <w:spacing w:val="3"/>
        </w:rPr>
        <w:t>принад- лежа </w:t>
      </w:r>
      <w:r>
        <w:rPr/>
        <w:t>к </w:t>
      </w:r>
      <w:r>
        <w:rPr>
          <w:spacing w:val="4"/>
        </w:rPr>
        <w:t>семейному клану. Благополучие семейного </w:t>
      </w:r>
      <w:r>
        <w:rPr>
          <w:spacing w:val="5"/>
        </w:rPr>
        <w:t>коллектива </w:t>
      </w:r>
      <w:r>
        <w:rPr/>
        <w:t>обусловливало и индивидуальное благополучие. Контролируя по- ведение своих членов, семья была как </w:t>
      </w:r>
      <w:r>
        <w:rPr>
          <w:rFonts w:ascii="Times New Roman" w:hAnsi="Times New Roman"/>
          <w:i/>
        </w:rPr>
        <w:t>производственной ячейкой</w:t>
      </w:r>
      <w:r>
        <w:rPr/>
        <w:t>, так и </w:t>
      </w:r>
      <w:r>
        <w:rPr>
          <w:rFonts w:ascii="Times New Roman" w:hAnsi="Times New Roman"/>
          <w:i/>
        </w:rPr>
        <w:t>ячейкой потребления </w:t>
      </w:r>
      <w:r>
        <w:rPr/>
        <w:t>и</w:t>
      </w:r>
      <w:r>
        <w:rPr>
          <w:spacing w:val="2"/>
        </w:rPr>
        <w:t> </w:t>
      </w:r>
      <w:r>
        <w:rPr>
          <w:rFonts w:ascii="Times New Roman" w:hAnsi="Times New Roman"/>
          <w:i/>
        </w:rPr>
        <w:t>институтом социализации детей.</w:t>
      </w:r>
    </w:p>
    <w:p>
      <w:pPr>
        <w:pStyle w:val="BodyText"/>
        <w:spacing w:line="252" w:lineRule="auto" w:before="12"/>
        <w:ind w:right="1126" w:firstLine="283"/>
      </w:pPr>
      <w:r>
        <w:rPr/>
        <w:t>Подобная ориентация на семейно-родственный коллектив уси- </w:t>
      </w:r>
      <w:r>
        <w:rPr>
          <w:spacing w:val="2"/>
        </w:rPr>
        <w:t>ливала мотивы многодетности, </w:t>
      </w:r>
      <w:r>
        <w:rPr/>
        <w:t>так как </w:t>
      </w:r>
      <w:r>
        <w:rPr>
          <w:spacing w:val="2"/>
        </w:rPr>
        <w:t>увеличение </w:t>
      </w:r>
      <w:r>
        <w:rPr>
          <w:spacing w:val="3"/>
        </w:rPr>
        <w:t>численности </w:t>
      </w:r>
      <w:r>
        <w:rPr/>
        <w:t>членов семьи прямо определяло ее благосостояние и могущество с точки зрения семейного производства. Краткий период</w:t>
      </w:r>
      <w:r>
        <w:rPr>
          <w:spacing w:val="-35"/>
        </w:rPr>
        <w:t> </w:t>
      </w:r>
      <w:r>
        <w:rPr/>
        <w:t>социали- зации ребенка, участие детей в домашних делах и в производстве с ранних лет поощряли потребность в многодетности, поскольку польза от детей явно перекрывала издержки. Так как дети со вре- менем становились участниками производства, семья функциони- ровала тем лучше, чем больше детей у нее было. Непрерывность существования семьи обеспечивала непрерывность процесса про- изводства. Взрослые члены семьи нуждались в их экономической </w:t>
      </w:r>
      <w:r>
        <w:rPr>
          <w:spacing w:val="5"/>
        </w:rPr>
        <w:t>поддержке </w:t>
      </w:r>
      <w:r>
        <w:rPr/>
        <w:t>в </w:t>
      </w:r>
      <w:r>
        <w:rPr>
          <w:spacing w:val="5"/>
        </w:rPr>
        <w:t>старости </w:t>
      </w:r>
      <w:r>
        <w:rPr/>
        <w:t>и </w:t>
      </w:r>
      <w:r>
        <w:rPr>
          <w:spacing w:val="5"/>
        </w:rPr>
        <w:t>поэтому уделяли огромное </w:t>
      </w:r>
      <w:r>
        <w:rPr>
          <w:spacing w:val="4"/>
        </w:rPr>
        <w:t>внимание </w:t>
      </w:r>
      <w:r>
        <w:rPr/>
        <w:t>успешной передаче навыков и экономических ресурсов семьи сле- дующим</w:t>
      </w:r>
      <w:r>
        <w:rPr>
          <w:spacing w:val="7"/>
        </w:rPr>
        <w:t> </w:t>
      </w:r>
      <w:r>
        <w:rPr/>
        <w:t>поколениям.</w:t>
      </w:r>
    </w:p>
    <w:p>
      <w:pPr>
        <w:pStyle w:val="BodyText"/>
        <w:spacing w:line="252" w:lineRule="auto"/>
        <w:ind w:right="1125" w:firstLine="283"/>
        <w:jc w:val="right"/>
      </w:pPr>
      <w:r>
        <w:rPr/>
        <w:t>Соответственно в такой ориентированной на</w:t>
      </w:r>
      <w:r>
        <w:rPr>
          <w:spacing w:val="-11"/>
        </w:rPr>
        <w:t> </w:t>
      </w:r>
      <w:r>
        <w:rPr/>
        <w:t>семью,</w:t>
      </w:r>
      <w:r>
        <w:rPr>
          <w:spacing w:val="36"/>
        </w:rPr>
        <w:t> </w:t>
      </w:r>
      <w:r>
        <w:rPr/>
        <w:t>домохо-</w:t>
      </w:r>
      <w:r>
        <w:rPr>
          <w:spacing w:val="2"/>
          <w:w w:val="99"/>
        </w:rPr>
        <w:t> </w:t>
      </w:r>
      <w:r>
        <w:rPr>
          <w:spacing w:val="4"/>
        </w:rPr>
        <w:t>зяйство системе жизнедеятельности социальные</w:t>
      </w:r>
      <w:r>
        <w:rPr>
          <w:spacing w:val="24"/>
        </w:rPr>
        <w:t> </w:t>
      </w:r>
      <w:r>
        <w:rPr>
          <w:spacing w:val="3"/>
        </w:rPr>
        <w:t>роли</w:t>
      </w:r>
      <w:r>
        <w:rPr>
          <w:spacing w:val="22"/>
        </w:rPr>
        <w:t> </w:t>
      </w:r>
      <w:r>
        <w:rPr>
          <w:spacing w:val="5"/>
        </w:rPr>
        <w:t>мужчин</w:t>
      </w:r>
      <w:r>
        <w:rPr>
          <w:spacing w:val="5"/>
          <w:w w:val="96"/>
        </w:rPr>
        <w:t> </w:t>
      </w:r>
      <w:r>
        <w:rPr/>
        <w:t>и женщин были строго дифференцированными и</w:t>
      </w:r>
      <w:r>
        <w:rPr>
          <w:spacing w:val="18"/>
        </w:rPr>
        <w:t> </w:t>
      </w:r>
      <w:r>
        <w:rPr/>
        <w:t>взаимно</w:t>
      </w:r>
      <w:r>
        <w:rPr>
          <w:spacing w:val="3"/>
        </w:rPr>
        <w:t> </w:t>
      </w:r>
      <w:r>
        <w:rPr/>
        <w:t>допол-</w:t>
      </w:r>
      <w:r>
        <w:rPr>
          <w:spacing w:val="1"/>
          <w:w w:val="99"/>
        </w:rPr>
        <w:t> </w:t>
      </w:r>
      <w:r>
        <w:rPr/>
        <w:t>няли</w:t>
      </w:r>
      <w:r>
        <w:rPr>
          <w:spacing w:val="23"/>
        </w:rPr>
        <w:t> </w:t>
      </w:r>
      <w:r>
        <w:rPr/>
        <w:t>друг</w:t>
      </w:r>
      <w:r>
        <w:rPr>
          <w:spacing w:val="23"/>
        </w:rPr>
        <w:t> </w:t>
      </w:r>
      <w:r>
        <w:rPr/>
        <w:t>друга.</w:t>
      </w:r>
      <w:r>
        <w:rPr>
          <w:spacing w:val="24"/>
        </w:rPr>
        <w:t> </w:t>
      </w:r>
      <w:r>
        <w:rPr/>
        <w:t>Многодетная</w:t>
      </w:r>
      <w:r>
        <w:rPr>
          <w:spacing w:val="23"/>
        </w:rPr>
        <w:t> </w:t>
      </w:r>
      <w:r>
        <w:rPr/>
        <w:t>семья</w:t>
      </w:r>
      <w:r>
        <w:rPr>
          <w:spacing w:val="24"/>
        </w:rPr>
        <w:t> </w:t>
      </w:r>
      <w:r>
        <w:rPr/>
        <w:t>функционировала</w:t>
      </w:r>
      <w:r>
        <w:rPr>
          <w:spacing w:val="23"/>
        </w:rPr>
        <w:t> </w:t>
      </w:r>
      <w:r>
        <w:rPr/>
        <w:t>успешно</w:t>
      </w:r>
      <w:r>
        <w:rPr>
          <w:spacing w:val="2"/>
          <w:w w:val="99"/>
        </w:rPr>
        <w:t> </w:t>
      </w:r>
      <w:r>
        <w:rPr>
          <w:spacing w:val="3"/>
        </w:rPr>
        <w:t>не </w:t>
      </w:r>
      <w:r>
        <w:rPr>
          <w:spacing w:val="5"/>
        </w:rPr>
        <w:t>только </w:t>
      </w:r>
      <w:r>
        <w:rPr/>
        <w:t>в </w:t>
      </w:r>
      <w:r>
        <w:rPr>
          <w:spacing w:val="5"/>
        </w:rPr>
        <w:t>экономическом, </w:t>
      </w:r>
      <w:r>
        <w:rPr>
          <w:spacing w:val="3"/>
        </w:rPr>
        <w:t>но </w:t>
      </w:r>
      <w:r>
        <w:rPr/>
        <w:t>и в</w:t>
      </w:r>
      <w:r>
        <w:rPr>
          <w:spacing w:val="29"/>
        </w:rPr>
        <w:t> </w:t>
      </w:r>
      <w:r>
        <w:rPr>
          <w:spacing w:val="5"/>
        </w:rPr>
        <w:t>социальном</w:t>
      </w:r>
      <w:r>
        <w:rPr>
          <w:spacing w:val="50"/>
        </w:rPr>
        <w:t> </w:t>
      </w:r>
      <w:r>
        <w:rPr>
          <w:spacing w:val="6"/>
        </w:rPr>
        <w:t>отношении:</w:t>
      </w:r>
      <w:r>
        <w:rPr>
          <w:spacing w:val="6"/>
          <w:w w:val="98"/>
        </w:rPr>
        <w:t> </w:t>
      </w:r>
      <w:r>
        <w:rPr/>
        <w:t>брачные</w:t>
      </w:r>
      <w:r>
        <w:rPr>
          <w:spacing w:val="11"/>
        </w:rPr>
        <w:t> </w:t>
      </w:r>
      <w:r>
        <w:rPr/>
        <w:t>связи</w:t>
      </w:r>
      <w:r>
        <w:rPr>
          <w:spacing w:val="11"/>
        </w:rPr>
        <w:t> </w:t>
      </w:r>
      <w:r>
        <w:rPr/>
        <w:t>детей</w:t>
      </w:r>
      <w:r>
        <w:rPr>
          <w:spacing w:val="11"/>
        </w:rPr>
        <w:t> </w:t>
      </w:r>
      <w:r>
        <w:rPr/>
        <w:t>укрепляли</w:t>
      </w:r>
      <w:r>
        <w:rPr>
          <w:spacing w:val="12"/>
        </w:rPr>
        <w:t> </w:t>
      </w:r>
      <w:r>
        <w:rPr/>
        <w:t>положение</w:t>
      </w:r>
      <w:r>
        <w:rPr>
          <w:spacing w:val="11"/>
        </w:rPr>
        <w:t> </w:t>
      </w:r>
      <w:r>
        <w:rPr/>
        <w:t>семьи</w:t>
      </w:r>
      <w:r>
        <w:rPr>
          <w:spacing w:val="11"/>
        </w:rPr>
        <w:t> </w:t>
      </w:r>
      <w:r>
        <w:rPr/>
        <w:t>в</w:t>
      </w:r>
      <w:r>
        <w:rPr>
          <w:spacing w:val="12"/>
        </w:rPr>
        <w:t> </w:t>
      </w:r>
      <w:r>
        <w:rPr/>
        <w:t>общине,</w:t>
      </w:r>
      <w:r>
        <w:rPr>
          <w:spacing w:val="11"/>
        </w:rPr>
        <w:t> </w:t>
      </w:r>
      <w:r>
        <w:rPr/>
        <w:t>уве-</w:t>
      </w:r>
      <w:r>
        <w:rPr>
          <w:spacing w:val="1"/>
          <w:w w:val="101"/>
        </w:rPr>
        <w:t> </w:t>
      </w:r>
      <w:r>
        <w:rPr/>
        <w:t>личивали</w:t>
      </w:r>
      <w:r>
        <w:rPr>
          <w:spacing w:val="27"/>
        </w:rPr>
        <w:t> </w:t>
      </w:r>
      <w:r>
        <w:rPr/>
        <w:t>количество</w:t>
      </w:r>
      <w:r>
        <w:rPr>
          <w:spacing w:val="27"/>
        </w:rPr>
        <w:t> </w:t>
      </w:r>
      <w:r>
        <w:rPr/>
        <w:t>родственников,</w:t>
      </w:r>
      <w:r>
        <w:rPr>
          <w:spacing w:val="27"/>
        </w:rPr>
        <w:t> </w:t>
      </w:r>
      <w:r>
        <w:rPr/>
        <w:t>с</w:t>
      </w:r>
      <w:r>
        <w:rPr>
          <w:spacing w:val="27"/>
        </w:rPr>
        <w:t> </w:t>
      </w:r>
      <w:r>
        <w:rPr/>
        <w:t>которыми</w:t>
      </w:r>
      <w:r>
        <w:rPr>
          <w:spacing w:val="27"/>
        </w:rPr>
        <w:t> </w:t>
      </w:r>
      <w:r>
        <w:rPr/>
        <w:t>они</w:t>
      </w:r>
      <w:r>
        <w:rPr>
          <w:spacing w:val="27"/>
        </w:rPr>
        <w:t> </w:t>
      </w:r>
      <w:r>
        <w:rPr/>
        <w:t>осуществ-</w:t>
      </w:r>
      <w:r>
        <w:rPr>
          <w:spacing w:val="2"/>
          <w:w w:val="100"/>
        </w:rPr>
        <w:t> </w:t>
      </w:r>
      <w:r>
        <w:rPr/>
        <w:t>ляли</w:t>
      </w:r>
      <w:r>
        <w:rPr>
          <w:spacing w:val="-12"/>
        </w:rPr>
        <w:t> </w:t>
      </w:r>
      <w:r>
        <w:rPr/>
        <w:t>«брачный</w:t>
      </w:r>
      <w:r>
        <w:rPr>
          <w:spacing w:val="-11"/>
        </w:rPr>
        <w:t> </w:t>
      </w:r>
      <w:r>
        <w:rPr/>
        <w:t>обмен».</w:t>
      </w:r>
      <w:r>
        <w:rPr>
          <w:spacing w:val="-11"/>
        </w:rPr>
        <w:t> </w:t>
      </w:r>
      <w:r>
        <w:rPr/>
        <w:t>Семейная</w:t>
      </w:r>
      <w:r>
        <w:rPr>
          <w:spacing w:val="-11"/>
        </w:rPr>
        <w:t> </w:t>
      </w:r>
      <w:r>
        <w:rPr/>
        <w:t>экономика,</w:t>
      </w:r>
      <w:r>
        <w:rPr>
          <w:spacing w:val="-11"/>
        </w:rPr>
        <w:t> </w:t>
      </w:r>
      <w:r>
        <w:rPr/>
        <w:t>власть</w:t>
      </w:r>
      <w:r>
        <w:rPr>
          <w:spacing w:val="-11"/>
        </w:rPr>
        <w:t> </w:t>
      </w:r>
      <w:r>
        <w:rPr/>
        <w:t>родственных</w:t>
      </w:r>
      <w:r>
        <w:rPr>
          <w:w w:val="97"/>
        </w:rPr>
        <w:t> </w:t>
      </w:r>
      <w:r>
        <w:rPr/>
        <w:t>связей,</w:t>
      </w:r>
      <w:r>
        <w:rPr>
          <w:spacing w:val="17"/>
        </w:rPr>
        <w:t> </w:t>
      </w:r>
      <w:r>
        <w:rPr/>
        <w:t>нераздельная</w:t>
      </w:r>
      <w:r>
        <w:rPr>
          <w:spacing w:val="18"/>
        </w:rPr>
        <w:t> </w:t>
      </w:r>
      <w:r>
        <w:rPr/>
        <w:t>связь</w:t>
      </w:r>
      <w:r>
        <w:rPr>
          <w:spacing w:val="17"/>
        </w:rPr>
        <w:t> </w:t>
      </w:r>
      <w:r>
        <w:rPr/>
        <w:t>с</w:t>
      </w:r>
      <w:r>
        <w:rPr>
          <w:spacing w:val="18"/>
        </w:rPr>
        <w:t> </w:t>
      </w:r>
      <w:r>
        <w:rPr/>
        <w:t>землей,</w:t>
      </w:r>
      <w:r>
        <w:rPr>
          <w:spacing w:val="17"/>
        </w:rPr>
        <w:t> </w:t>
      </w:r>
      <w:r>
        <w:rPr/>
        <w:t>многодетность</w:t>
      </w:r>
      <w:r>
        <w:rPr>
          <w:spacing w:val="18"/>
        </w:rPr>
        <w:t> </w:t>
      </w:r>
      <w:r>
        <w:rPr/>
        <w:t>и</w:t>
      </w:r>
      <w:r>
        <w:rPr>
          <w:spacing w:val="17"/>
        </w:rPr>
        <w:t> </w:t>
      </w:r>
      <w:r>
        <w:rPr/>
        <w:t>приоритет</w:t>
      </w:r>
      <w:r>
        <w:rPr>
          <w:spacing w:val="2"/>
          <w:w w:val="97"/>
        </w:rPr>
        <w:t> </w:t>
      </w:r>
      <w:r>
        <w:rPr/>
        <w:t>старших</w:t>
      </w:r>
      <w:r>
        <w:rPr>
          <w:spacing w:val="-26"/>
        </w:rPr>
        <w:t> </w:t>
      </w:r>
      <w:r>
        <w:rPr/>
        <w:t>поколений</w:t>
      </w:r>
      <w:r>
        <w:rPr>
          <w:spacing w:val="-26"/>
        </w:rPr>
        <w:t> </w:t>
      </w:r>
      <w:r>
        <w:rPr/>
        <w:t>в</w:t>
      </w:r>
      <w:r>
        <w:rPr>
          <w:spacing w:val="-25"/>
        </w:rPr>
        <w:t> </w:t>
      </w:r>
      <w:r>
        <w:rPr/>
        <w:t>прошлом</w:t>
      </w:r>
      <w:r>
        <w:rPr>
          <w:spacing w:val="-26"/>
        </w:rPr>
        <w:t> </w:t>
      </w:r>
      <w:r>
        <w:rPr/>
        <w:t>обеспечивали</w:t>
      </w:r>
      <w:r>
        <w:rPr>
          <w:spacing w:val="-26"/>
        </w:rPr>
        <w:t> </w:t>
      </w:r>
      <w:r>
        <w:rPr/>
        <w:t>в</w:t>
      </w:r>
      <w:r>
        <w:rPr>
          <w:spacing w:val="-25"/>
        </w:rPr>
        <w:t> </w:t>
      </w:r>
      <w:r>
        <w:rPr/>
        <w:t>семье</w:t>
      </w:r>
      <w:r>
        <w:rPr>
          <w:spacing w:val="-26"/>
        </w:rPr>
        <w:t> </w:t>
      </w:r>
      <w:r>
        <w:rPr/>
        <w:t>устойчивость.</w:t>
      </w:r>
      <w:r>
        <w:rPr>
          <w:spacing w:val="-1"/>
          <w:w w:val="98"/>
        </w:rPr>
        <w:t> </w:t>
      </w:r>
      <w:r>
        <w:rPr>
          <w:w w:val="95"/>
        </w:rPr>
        <w:t>Дальнейшее развитие общества разрушает</w:t>
      </w:r>
      <w:r>
        <w:rPr>
          <w:spacing w:val="40"/>
          <w:w w:val="95"/>
        </w:rPr>
        <w:t> </w:t>
      </w:r>
      <w:r>
        <w:rPr>
          <w:w w:val="95"/>
        </w:rPr>
        <w:t>экономический</w:t>
      </w:r>
      <w:r>
        <w:rPr>
          <w:spacing w:val="21"/>
          <w:w w:val="95"/>
        </w:rPr>
        <w:t> </w:t>
      </w:r>
      <w:r>
        <w:rPr>
          <w:w w:val="95"/>
        </w:rPr>
        <w:t>базис</w:t>
      </w:r>
      <w:r>
        <w:rPr>
          <w:spacing w:val="-1"/>
          <w:w w:val="97"/>
        </w:rPr>
        <w:t> </w:t>
      </w:r>
      <w:r>
        <w:rPr/>
        <w:t>старой семьи и меняет семейные отношения. С</w:t>
      </w:r>
      <w:r>
        <w:rPr>
          <w:spacing w:val="30"/>
        </w:rPr>
        <w:t> </w:t>
      </w:r>
      <w:r>
        <w:rPr/>
        <w:t>появлением</w:t>
      </w:r>
      <w:r>
        <w:rPr>
          <w:spacing w:val="5"/>
        </w:rPr>
        <w:t> </w:t>
      </w:r>
      <w:r>
        <w:rPr/>
        <w:t>наем-</w:t>
      </w:r>
      <w:r>
        <w:rPr>
          <w:w w:val="99"/>
        </w:rPr>
        <w:t> </w:t>
      </w:r>
      <w:r>
        <w:rPr/>
        <w:t>ного</w:t>
      </w:r>
      <w:r>
        <w:rPr>
          <w:spacing w:val="17"/>
        </w:rPr>
        <w:t> </w:t>
      </w:r>
      <w:r>
        <w:rPr/>
        <w:t>труда</w:t>
      </w:r>
      <w:r>
        <w:rPr>
          <w:spacing w:val="17"/>
        </w:rPr>
        <w:t> </w:t>
      </w:r>
      <w:r>
        <w:rPr/>
        <w:t>на</w:t>
      </w:r>
      <w:r>
        <w:rPr>
          <w:spacing w:val="17"/>
        </w:rPr>
        <w:t> </w:t>
      </w:r>
      <w:r>
        <w:rPr/>
        <w:t>крупных</w:t>
      </w:r>
      <w:r>
        <w:rPr>
          <w:spacing w:val="17"/>
        </w:rPr>
        <w:t> </w:t>
      </w:r>
      <w:r>
        <w:rPr/>
        <w:t>предприятиях</w:t>
      </w:r>
      <w:r>
        <w:rPr>
          <w:spacing w:val="17"/>
        </w:rPr>
        <w:t> </w:t>
      </w:r>
      <w:r>
        <w:rPr/>
        <w:t>семейное</w:t>
      </w:r>
      <w:r>
        <w:rPr>
          <w:spacing w:val="17"/>
        </w:rPr>
        <w:t> </w:t>
      </w:r>
      <w:r>
        <w:rPr/>
        <w:t>производство</w:t>
      </w:r>
      <w:r>
        <w:rPr>
          <w:spacing w:val="17"/>
        </w:rPr>
        <w:t> </w:t>
      </w:r>
      <w:r>
        <w:rPr>
          <w:spacing w:val="2"/>
        </w:rPr>
        <w:t>пе-</w:t>
      </w:r>
    </w:p>
    <w:p>
      <w:pPr>
        <w:spacing w:after="0" w:line="252" w:lineRule="auto"/>
        <w:jc w:val="right"/>
        <w:sectPr>
          <w:footerReference w:type="default" r:id="rId64"/>
          <w:pgSz w:w="16450" w:h="12190" w:orient="landscape"/>
          <w:pgMar w:footer="874" w:header="0" w:top="920" w:bottom="1060" w:left="1020" w:right="0"/>
          <w:cols w:num="2" w:equalWidth="0">
            <w:col w:w="6396" w:space="1541"/>
            <w:col w:w="7493"/>
          </w:cols>
        </w:sectPr>
      </w:pPr>
    </w:p>
    <w:p>
      <w:pPr>
        <w:pStyle w:val="BodyText"/>
        <w:spacing w:line="252" w:lineRule="auto" w:before="69"/>
        <w:ind w:right="40"/>
      </w:pPr>
      <w:r>
        <w:rPr/>
        <w:t>рестает быть ведущим, главным элементом экономики, а в урба- низированных регионах распространяется потребительский тип семьи. Реальные изменения семейных структур в ХХ в. на всех континентах позволяют говорить о переходе к эпохе спонтанного уменьшения детности семьи.</w:t>
      </w:r>
    </w:p>
    <w:p>
      <w:pPr>
        <w:spacing w:line="249" w:lineRule="auto" w:before="0"/>
        <w:ind w:left="113" w:right="39" w:firstLine="283"/>
        <w:jc w:val="both"/>
        <w:rPr>
          <w:sz w:val="20"/>
        </w:rPr>
      </w:pPr>
      <w:r>
        <w:rPr>
          <w:spacing w:val="3"/>
          <w:sz w:val="20"/>
        </w:rPr>
        <w:t>Семья выполняет множество важных </w:t>
      </w:r>
      <w:r>
        <w:rPr>
          <w:spacing w:val="2"/>
          <w:sz w:val="20"/>
        </w:rPr>
        <w:t>для </w:t>
      </w:r>
      <w:r>
        <w:rPr>
          <w:spacing w:val="3"/>
          <w:sz w:val="20"/>
        </w:rPr>
        <w:t>общества </w:t>
      </w:r>
      <w:r>
        <w:rPr>
          <w:rFonts w:ascii="Times New Roman" w:hAnsi="Times New Roman"/>
          <w:i/>
          <w:spacing w:val="3"/>
          <w:sz w:val="20"/>
        </w:rPr>
        <w:t>функций</w:t>
      </w:r>
      <w:r>
        <w:rPr>
          <w:spacing w:val="3"/>
          <w:sz w:val="20"/>
        </w:rPr>
        <w:t>: </w:t>
      </w:r>
      <w:r>
        <w:rPr>
          <w:rFonts w:ascii="Times New Roman" w:hAnsi="Times New Roman"/>
          <w:i/>
          <w:sz w:val="20"/>
        </w:rPr>
        <w:t>репродуктивную </w:t>
      </w:r>
      <w:r>
        <w:rPr>
          <w:sz w:val="20"/>
        </w:rPr>
        <w:t>(рождение детей); </w:t>
      </w:r>
      <w:r>
        <w:rPr>
          <w:rFonts w:ascii="Times New Roman" w:hAnsi="Times New Roman"/>
          <w:i/>
          <w:sz w:val="20"/>
        </w:rPr>
        <w:t>воспитательную</w:t>
      </w:r>
      <w:r>
        <w:rPr>
          <w:sz w:val="20"/>
        </w:rPr>
        <w:t>; </w:t>
      </w:r>
      <w:r>
        <w:rPr>
          <w:rFonts w:ascii="Times New Roman" w:hAnsi="Times New Roman"/>
          <w:i/>
          <w:sz w:val="20"/>
        </w:rPr>
        <w:t>хозяйственно- </w:t>
      </w:r>
      <w:r>
        <w:rPr>
          <w:rFonts w:ascii="Times New Roman" w:hAnsi="Times New Roman"/>
          <w:i/>
          <w:sz w:val="20"/>
        </w:rPr>
        <w:t>экономическую</w:t>
      </w:r>
      <w:r>
        <w:rPr>
          <w:sz w:val="20"/>
        </w:rPr>
        <w:t>; </w:t>
      </w:r>
      <w:r>
        <w:rPr>
          <w:rFonts w:ascii="Times New Roman" w:hAnsi="Times New Roman"/>
          <w:i/>
          <w:sz w:val="20"/>
        </w:rPr>
        <w:t>рекреативную </w:t>
      </w:r>
      <w:r>
        <w:rPr>
          <w:sz w:val="20"/>
        </w:rPr>
        <w:t>(взаимопомощь, поддержание здо- </w:t>
      </w:r>
      <w:r>
        <w:rPr>
          <w:spacing w:val="3"/>
          <w:sz w:val="20"/>
        </w:rPr>
        <w:t>ровья, организация отдыха); </w:t>
      </w:r>
      <w:r>
        <w:rPr>
          <w:rFonts w:ascii="Times New Roman" w:hAnsi="Times New Roman"/>
          <w:i/>
          <w:spacing w:val="3"/>
          <w:sz w:val="20"/>
        </w:rPr>
        <w:t>коммуникативную </w:t>
      </w:r>
      <w:r>
        <w:rPr>
          <w:sz w:val="20"/>
        </w:rPr>
        <w:t>и </w:t>
      </w:r>
      <w:r>
        <w:rPr>
          <w:rFonts w:ascii="Times New Roman" w:hAnsi="Times New Roman"/>
          <w:i/>
          <w:spacing w:val="3"/>
          <w:sz w:val="20"/>
        </w:rPr>
        <w:t>регулятивную</w:t>
      </w:r>
      <w:r>
        <w:rPr>
          <w:spacing w:val="3"/>
          <w:sz w:val="20"/>
        </w:rPr>
        <w:t>. </w:t>
      </w:r>
      <w:r>
        <w:rPr>
          <w:spacing w:val="4"/>
          <w:sz w:val="20"/>
        </w:rPr>
        <w:t>Среди </w:t>
      </w:r>
      <w:r>
        <w:rPr>
          <w:spacing w:val="3"/>
          <w:sz w:val="20"/>
        </w:rPr>
        <w:t>этих </w:t>
      </w:r>
      <w:r>
        <w:rPr>
          <w:spacing w:val="4"/>
          <w:sz w:val="20"/>
        </w:rPr>
        <w:t>функций самыми важными всегда </w:t>
      </w:r>
      <w:r>
        <w:rPr>
          <w:spacing w:val="3"/>
          <w:sz w:val="20"/>
        </w:rPr>
        <w:t>были </w:t>
      </w:r>
      <w:r>
        <w:rPr>
          <w:spacing w:val="5"/>
          <w:sz w:val="20"/>
        </w:rPr>
        <w:t>рождение  </w:t>
      </w:r>
      <w:r>
        <w:rPr>
          <w:sz w:val="20"/>
        </w:rPr>
        <w:t>и воспитание детей. Вопросы семейного воспитания будущего по- коления волновали людей испокон</w:t>
      </w:r>
      <w:r>
        <w:rPr>
          <w:spacing w:val="25"/>
          <w:sz w:val="20"/>
        </w:rPr>
        <w:t> </w:t>
      </w:r>
      <w:r>
        <w:rPr>
          <w:sz w:val="20"/>
        </w:rPr>
        <w:t>веков.</w:t>
      </w:r>
    </w:p>
    <w:p>
      <w:pPr>
        <w:pStyle w:val="BodyText"/>
        <w:spacing w:line="252" w:lineRule="auto"/>
        <w:ind w:right="38" w:firstLine="283"/>
      </w:pPr>
      <w:r>
        <w:rPr>
          <w:rFonts w:ascii="Times New Roman" w:hAnsi="Times New Roman"/>
          <w:i/>
          <w:spacing w:val="5"/>
        </w:rPr>
        <w:t>Семейная социализация </w:t>
      </w:r>
      <w:r>
        <w:rPr/>
        <w:t>— </w:t>
      </w:r>
      <w:r>
        <w:rPr>
          <w:spacing w:val="4"/>
        </w:rPr>
        <w:t>это </w:t>
      </w:r>
      <w:r>
        <w:rPr>
          <w:spacing w:val="5"/>
        </w:rPr>
        <w:t>процесс приобщения </w:t>
      </w:r>
      <w:r>
        <w:rPr/>
        <w:t>к </w:t>
      </w:r>
      <w:r>
        <w:rPr>
          <w:spacing w:val="6"/>
        </w:rPr>
        <w:t>при- </w:t>
      </w:r>
      <w:r>
        <w:rPr/>
        <w:t>нятым в обществе ценностям и нормам. Она понимается двояко:  с</w:t>
      </w:r>
      <w:r>
        <w:rPr>
          <w:spacing w:val="-17"/>
        </w:rPr>
        <w:t> </w:t>
      </w:r>
      <w:r>
        <w:rPr/>
        <w:t>одной</w:t>
      </w:r>
      <w:r>
        <w:rPr>
          <w:spacing w:val="-16"/>
        </w:rPr>
        <w:t> </w:t>
      </w:r>
      <w:r>
        <w:rPr/>
        <w:t>стороны,</w:t>
      </w:r>
      <w:r>
        <w:rPr>
          <w:spacing w:val="-16"/>
        </w:rPr>
        <w:t> </w:t>
      </w:r>
      <w:r>
        <w:rPr/>
        <w:t>как</w:t>
      </w:r>
      <w:r>
        <w:rPr>
          <w:spacing w:val="-16"/>
        </w:rPr>
        <w:t> </w:t>
      </w:r>
      <w:r>
        <w:rPr/>
        <w:t>подготовка</w:t>
      </w:r>
      <w:r>
        <w:rPr>
          <w:spacing w:val="-17"/>
        </w:rPr>
        <w:t> </w:t>
      </w:r>
      <w:r>
        <w:rPr/>
        <w:t>детей</w:t>
      </w:r>
      <w:r>
        <w:rPr>
          <w:spacing w:val="-16"/>
        </w:rPr>
        <w:t> </w:t>
      </w:r>
      <w:r>
        <w:rPr/>
        <w:t>к</w:t>
      </w:r>
      <w:r>
        <w:rPr>
          <w:spacing w:val="-16"/>
        </w:rPr>
        <w:t> </w:t>
      </w:r>
      <w:r>
        <w:rPr/>
        <w:t>будущим</w:t>
      </w:r>
      <w:r>
        <w:rPr>
          <w:spacing w:val="-16"/>
        </w:rPr>
        <w:t> </w:t>
      </w:r>
      <w:r>
        <w:rPr/>
        <w:t>семейным</w:t>
      </w:r>
      <w:r>
        <w:rPr>
          <w:spacing w:val="-17"/>
        </w:rPr>
        <w:t> </w:t>
      </w:r>
      <w:r>
        <w:rPr/>
        <w:t>ролям и</w:t>
      </w:r>
      <w:r>
        <w:rPr>
          <w:spacing w:val="-22"/>
        </w:rPr>
        <w:t> </w:t>
      </w:r>
      <w:r>
        <w:rPr/>
        <w:t>с</w:t>
      </w:r>
      <w:r>
        <w:rPr>
          <w:spacing w:val="-21"/>
        </w:rPr>
        <w:t> </w:t>
      </w:r>
      <w:r>
        <w:rPr/>
        <w:t>другой</w:t>
      </w:r>
      <w:r>
        <w:rPr>
          <w:spacing w:val="-21"/>
        </w:rPr>
        <w:t> </w:t>
      </w:r>
      <w:r>
        <w:rPr/>
        <w:t>—</w:t>
      </w:r>
      <w:r>
        <w:rPr>
          <w:spacing w:val="-21"/>
        </w:rPr>
        <w:t> </w:t>
      </w:r>
      <w:r>
        <w:rPr/>
        <w:t>как</w:t>
      </w:r>
      <w:r>
        <w:rPr>
          <w:spacing w:val="-21"/>
        </w:rPr>
        <w:t> </w:t>
      </w:r>
      <w:r>
        <w:rPr/>
        <w:t>влияние,</w:t>
      </w:r>
      <w:r>
        <w:rPr>
          <w:spacing w:val="-21"/>
        </w:rPr>
        <w:t> </w:t>
      </w:r>
      <w:r>
        <w:rPr/>
        <w:t>оказываемое</w:t>
      </w:r>
      <w:r>
        <w:rPr>
          <w:spacing w:val="-21"/>
        </w:rPr>
        <w:t> </w:t>
      </w:r>
      <w:r>
        <w:rPr/>
        <w:t>семьей</w:t>
      </w:r>
      <w:r>
        <w:rPr>
          <w:spacing w:val="-21"/>
        </w:rPr>
        <w:t> </w:t>
      </w:r>
      <w:r>
        <w:rPr/>
        <w:t>на</w:t>
      </w:r>
      <w:r>
        <w:rPr>
          <w:spacing w:val="-21"/>
        </w:rPr>
        <w:t> </w:t>
      </w:r>
      <w:r>
        <w:rPr/>
        <w:t>формирование</w:t>
      </w:r>
      <w:r>
        <w:rPr>
          <w:spacing w:val="-21"/>
        </w:rPr>
        <w:t> </w:t>
      </w:r>
      <w:r>
        <w:rPr/>
        <w:t>со- циально компетентной, зрелой личности. Семейная</w:t>
      </w:r>
      <w:r>
        <w:rPr>
          <w:spacing w:val="-36"/>
        </w:rPr>
        <w:t> </w:t>
      </w:r>
      <w:r>
        <w:rPr/>
        <w:t>социализация </w:t>
      </w:r>
      <w:r>
        <w:rPr>
          <w:spacing w:val="3"/>
        </w:rPr>
        <w:t>ребенка имеет решающее значение </w:t>
      </w:r>
      <w:r>
        <w:rPr>
          <w:spacing w:val="2"/>
        </w:rPr>
        <w:t>для </w:t>
      </w:r>
      <w:r>
        <w:rPr>
          <w:spacing w:val="3"/>
        </w:rPr>
        <w:t>становления </w:t>
      </w:r>
      <w:r>
        <w:rPr>
          <w:spacing w:val="4"/>
        </w:rPr>
        <w:t>семейных </w:t>
      </w:r>
      <w:r>
        <w:rPr/>
        <w:t>потребностей. Общий семейный климат непосредственно </w:t>
      </w:r>
      <w:r>
        <w:rPr>
          <w:spacing w:val="2"/>
        </w:rPr>
        <w:t>влияет </w:t>
      </w:r>
      <w:r>
        <w:rPr/>
        <w:t>на восприятие детьми семейных ролей и на желание обзавестись в </w:t>
      </w:r>
      <w:r>
        <w:rPr>
          <w:spacing w:val="2"/>
        </w:rPr>
        <w:t>будущем своей семьей. Характер человека, уровень </w:t>
      </w:r>
      <w:r>
        <w:rPr/>
        <w:t>его </w:t>
      </w:r>
      <w:r>
        <w:rPr>
          <w:spacing w:val="3"/>
        </w:rPr>
        <w:t>общей </w:t>
      </w:r>
      <w:r>
        <w:rPr/>
        <w:t>культуры,</w:t>
      </w:r>
      <w:r>
        <w:rPr>
          <w:spacing w:val="-8"/>
        </w:rPr>
        <w:t> </w:t>
      </w:r>
      <w:r>
        <w:rPr/>
        <w:t>заложенный</w:t>
      </w:r>
      <w:r>
        <w:rPr>
          <w:spacing w:val="-8"/>
        </w:rPr>
        <w:t> </w:t>
      </w:r>
      <w:r>
        <w:rPr/>
        <w:t>в</w:t>
      </w:r>
      <w:r>
        <w:rPr>
          <w:spacing w:val="-8"/>
        </w:rPr>
        <w:t> </w:t>
      </w:r>
      <w:r>
        <w:rPr/>
        <w:t>родительской</w:t>
      </w:r>
      <w:r>
        <w:rPr>
          <w:spacing w:val="-8"/>
        </w:rPr>
        <w:t> </w:t>
      </w:r>
      <w:r>
        <w:rPr/>
        <w:t>семье,</w:t>
      </w:r>
      <w:r>
        <w:rPr>
          <w:spacing w:val="-8"/>
        </w:rPr>
        <w:t> </w:t>
      </w:r>
      <w:r>
        <w:rPr/>
        <w:t>предопределяют</w:t>
      </w:r>
      <w:r>
        <w:rPr>
          <w:spacing w:val="-8"/>
        </w:rPr>
        <w:t> </w:t>
      </w:r>
      <w:r>
        <w:rPr/>
        <w:t>его последующую супружескую жизнь. Молодых людей следует гото- вить</w:t>
      </w:r>
      <w:r>
        <w:rPr>
          <w:spacing w:val="-4"/>
        </w:rPr>
        <w:t> </w:t>
      </w:r>
      <w:r>
        <w:rPr/>
        <w:t>к</w:t>
      </w:r>
      <w:r>
        <w:rPr>
          <w:spacing w:val="-3"/>
        </w:rPr>
        <w:t> </w:t>
      </w:r>
      <w:r>
        <w:rPr/>
        <w:t>семейной</w:t>
      </w:r>
      <w:r>
        <w:rPr>
          <w:spacing w:val="-3"/>
        </w:rPr>
        <w:t> </w:t>
      </w:r>
      <w:r>
        <w:rPr/>
        <w:t>жизни</w:t>
      </w:r>
      <w:r>
        <w:rPr>
          <w:spacing w:val="-4"/>
        </w:rPr>
        <w:t> </w:t>
      </w:r>
      <w:r>
        <w:rPr/>
        <w:t>так</w:t>
      </w:r>
      <w:r>
        <w:rPr>
          <w:spacing w:val="-3"/>
        </w:rPr>
        <w:t> </w:t>
      </w:r>
      <w:r>
        <w:rPr/>
        <w:t>же</w:t>
      </w:r>
      <w:r>
        <w:rPr>
          <w:spacing w:val="-3"/>
        </w:rPr>
        <w:t> </w:t>
      </w:r>
      <w:r>
        <w:rPr/>
        <w:t>основательно,</w:t>
      </w:r>
      <w:r>
        <w:rPr>
          <w:spacing w:val="-3"/>
        </w:rPr>
        <w:t> </w:t>
      </w:r>
      <w:r>
        <w:rPr/>
        <w:t>как</w:t>
      </w:r>
      <w:r>
        <w:rPr>
          <w:spacing w:val="-4"/>
        </w:rPr>
        <w:t> </w:t>
      </w:r>
      <w:r>
        <w:rPr/>
        <w:t>и</w:t>
      </w:r>
      <w:r>
        <w:rPr>
          <w:spacing w:val="-3"/>
        </w:rPr>
        <w:t> </w:t>
      </w:r>
      <w:r>
        <w:rPr/>
        <w:t>к</w:t>
      </w:r>
      <w:r>
        <w:rPr>
          <w:spacing w:val="-3"/>
        </w:rPr>
        <w:t> </w:t>
      </w:r>
      <w:r>
        <w:rPr/>
        <w:t>любой</w:t>
      </w:r>
      <w:r>
        <w:rPr>
          <w:spacing w:val="-3"/>
        </w:rPr>
        <w:t> </w:t>
      </w:r>
      <w:r>
        <w:rPr/>
        <w:t>другой деятельности.</w:t>
      </w:r>
    </w:p>
    <w:p>
      <w:pPr>
        <w:pStyle w:val="BodyText"/>
        <w:spacing w:line="249" w:lineRule="auto"/>
        <w:ind w:right="42" w:firstLine="283"/>
      </w:pPr>
      <w:r>
        <w:rPr/>
        <w:t>Семье свойственна разнотипная </w:t>
      </w:r>
      <w:r>
        <w:rPr>
          <w:rFonts w:ascii="Times New Roman" w:hAnsi="Times New Roman"/>
          <w:i/>
        </w:rPr>
        <w:t>структура, </w:t>
      </w:r>
      <w:r>
        <w:rPr/>
        <w:t>которая опреде- ляется устойчивыми внутрисемейными связями и отношениями. </w:t>
      </w:r>
      <w:r>
        <w:rPr>
          <w:rFonts w:ascii="Times New Roman" w:hAnsi="Times New Roman"/>
          <w:i/>
        </w:rPr>
        <w:t>Семейная структура </w:t>
      </w:r>
      <w:r>
        <w:rPr/>
        <w:t>населения выражается в виде группировки семей по тем или иным характеристикам (по числу членов семьи, числу детей в семье, величине семей и т.д.). В демографии обычно</w:t>
      </w:r>
    </w:p>
    <w:p>
      <w:pPr>
        <w:pStyle w:val="BodyText"/>
        <w:spacing w:line="252" w:lineRule="auto"/>
        <w:ind w:right="42"/>
      </w:pPr>
      <w:r>
        <w:rPr/>
        <w:t>«ядром»</w:t>
      </w:r>
      <w:r>
        <w:rPr>
          <w:spacing w:val="-7"/>
        </w:rPr>
        <w:t> </w:t>
      </w:r>
      <w:r>
        <w:rPr/>
        <w:t>семьи</w:t>
      </w:r>
      <w:r>
        <w:rPr>
          <w:spacing w:val="-7"/>
        </w:rPr>
        <w:t> </w:t>
      </w:r>
      <w:r>
        <w:rPr/>
        <w:t>считают</w:t>
      </w:r>
      <w:r>
        <w:rPr>
          <w:spacing w:val="-6"/>
        </w:rPr>
        <w:t> </w:t>
      </w:r>
      <w:r>
        <w:rPr/>
        <w:t>семейную</w:t>
      </w:r>
      <w:r>
        <w:rPr>
          <w:spacing w:val="-7"/>
        </w:rPr>
        <w:t> </w:t>
      </w:r>
      <w:r>
        <w:rPr/>
        <w:t>пару,</w:t>
      </w:r>
      <w:r>
        <w:rPr>
          <w:spacing w:val="-6"/>
        </w:rPr>
        <w:t> </w:t>
      </w:r>
      <w:r>
        <w:rPr/>
        <w:t>и</w:t>
      </w:r>
      <w:r>
        <w:rPr>
          <w:spacing w:val="-7"/>
        </w:rPr>
        <w:t> </w:t>
      </w:r>
      <w:r>
        <w:rPr/>
        <w:t>все</w:t>
      </w:r>
      <w:r>
        <w:rPr>
          <w:spacing w:val="-7"/>
        </w:rPr>
        <w:t> </w:t>
      </w:r>
      <w:r>
        <w:rPr/>
        <w:t>статистические</w:t>
      </w:r>
      <w:r>
        <w:rPr>
          <w:spacing w:val="-6"/>
        </w:rPr>
        <w:t> </w:t>
      </w:r>
      <w:r>
        <w:rPr>
          <w:spacing w:val="-3"/>
        </w:rPr>
        <w:t>клас- </w:t>
      </w:r>
      <w:r>
        <w:rPr/>
        <w:t>сификации состава семей строятся в зависимости от добавления  к ядру детей, родственников, родителей</w:t>
      </w:r>
      <w:r>
        <w:rPr>
          <w:spacing w:val="27"/>
        </w:rPr>
        <w:t> </w:t>
      </w:r>
      <w:r>
        <w:rPr/>
        <w:t>супругов.</w:t>
      </w:r>
    </w:p>
    <w:p>
      <w:pPr>
        <w:pStyle w:val="BodyText"/>
        <w:spacing w:line="252" w:lineRule="auto"/>
        <w:ind w:right="44" w:firstLine="283"/>
      </w:pPr>
      <w:r>
        <w:rPr/>
        <w:t>Семьи в демографии группируются: по размерам, брачному со- стоянию, структуре и типам.</w:t>
      </w:r>
    </w:p>
    <w:p>
      <w:pPr>
        <w:pStyle w:val="BodyText"/>
        <w:spacing w:line="252" w:lineRule="auto"/>
        <w:ind w:right="42" w:firstLine="283"/>
      </w:pPr>
      <w:r>
        <w:rPr/>
        <w:t>Средний</w:t>
      </w:r>
      <w:r>
        <w:rPr>
          <w:spacing w:val="-17"/>
        </w:rPr>
        <w:t> </w:t>
      </w:r>
      <w:r>
        <w:rPr>
          <w:rFonts w:ascii="Times New Roman" w:hAnsi="Times New Roman"/>
          <w:i/>
        </w:rPr>
        <w:t>размер</w:t>
      </w:r>
      <w:r>
        <w:rPr>
          <w:rFonts w:ascii="Times New Roman" w:hAnsi="Times New Roman"/>
          <w:i/>
          <w:spacing w:val="-19"/>
        </w:rPr>
        <w:t> </w:t>
      </w:r>
      <w:r>
        <w:rPr/>
        <w:t>семьи</w:t>
      </w:r>
      <w:r>
        <w:rPr>
          <w:spacing w:val="-16"/>
        </w:rPr>
        <w:t> </w:t>
      </w:r>
      <w:r>
        <w:rPr/>
        <w:t>определяется</w:t>
      </w:r>
      <w:r>
        <w:rPr>
          <w:spacing w:val="-17"/>
        </w:rPr>
        <w:t> </w:t>
      </w:r>
      <w:r>
        <w:rPr/>
        <w:t>путем</w:t>
      </w:r>
      <w:r>
        <w:rPr>
          <w:spacing w:val="-17"/>
        </w:rPr>
        <w:t> </w:t>
      </w:r>
      <w:r>
        <w:rPr/>
        <w:t>деления</w:t>
      </w:r>
      <w:r>
        <w:rPr>
          <w:spacing w:val="-16"/>
        </w:rPr>
        <w:t> </w:t>
      </w:r>
      <w:r>
        <w:rPr/>
        <w:t>численности совместно проживающих с семьей членов семьи на общее коли- чество всех</w:t>
      </w:r>
      <w:r>
        <w:rPr>
          <w:spacing w:val="15"/>
        </w:rPr>
        <w:t> </w:t>
      </w:r>
      <w:r>
        <w:rPr/>
        <w:t>семей.</w:t>
      </w:r>
    </w:p>
    <w:p>
      <w:pPr>
        <w:pStyle w:val="BodyText"/>
        <w:spacing w:line="249" w:lineRule="auto"/>
        <w:ind w:right="42" w:firstLine="283"/>
      </w:pPr>
      <w:r>
        <w:rPr>
          <w:rFonts w:ascii="Times New Roman" w:hAnsi="Times New Roman"/>
          <w:i/>
        </w:rPr>
        <w:t>Типы </w:t>
      </w:r>
      <w:r>
        <w:rPr/>
        <w:t>семейных структур многообразны и образуются в зависи- мости от характера супружества, родства и родительства. В зави- симости от наличия супругов в ядре семьи выделяют </w:t>
      </w:r>
      <w:r>
        <w:rPr>
          <w:rFonts w:ascii="Times New Roman" w:hAnsi="Times New Roman"/>
          <w:i/>
        </w:rPr>
        <w:t>полную </w:t>
      </w:r>
      <w:r>
        <w:rPr/>
        <w:t>и </w:t>
      </w:r>
      <w:r>
        <w:rPr>
          <w:rFonts w:ascii="Times New Roman" w:hAnsi="Times New Roman"/>
          <w:i/>
          <w:spacing w:val="2"/>
        </w:rPr>
        <w:t>не- </w:t>
      </w:r>
      <w:r>
        <w:rPr>
          <w:rFonts w:ascii="Times New Roman" w:hAnsi="Times New Roman"/>
          <w:i/>
        </w:rPr>
        <w:t>полную</w:t>
      </w:r>
      <w:r>
        <w:rPr>
          <w:rFonts w:ascii="Times New Roman" w:hAnsi="Times New Roman"/>
          <w:i/>
          <w:spacing w:val="-7"/>
        </w:rPr>
        <w:t> </w:t>
      </w:r>
      <w:r>
        <w:rPr/>
        <w:t>(семья</w:t>
      </w:r>
      <w:r>
        <w:rPr>
          <w:spacing w:val="-5"/>
        </w:rPr>
        <w:t> </w:t>
      </w:r>
      <w:r>
        <w:rPr/>
        <w:t>с</w:t>
      </w:r>
      <w:r>
        <w:rPr>
          <w:spacing w:val="-5"/>
        </w:rPr>
        <w:t> </w:t>
      </w:r>
      <w:r>
        <w:rPr/>
        <w:t>одним</w:t>
      </w:r>
      <w:r>
        <w:rPr>
          <w:spacing w:val="-5"/>
        </w:rPr>
        <w:t> </w:t>
      </w:r>
      <w:r>
        <w:rPr/>
        <w:t>родителем)</w:t>
      </w:r>
      <w:r>
        <w:rPr>
          <w:spacing w:val="-6"/>
        </w:rPr>
        <w:t> </w:t>
      </w:r>
      <w:r>
        <w:rPr/>
        <w:t>семью;</w:t>
      </w:r>
      <w:r>
        <w:rPr>
          <w:spacing w:val="-5"/>
        </w:rPr>
        <w:t> </w:t>
      </w:r>
      <w:r>
        <w:rPr/>
        <w:t>в</w:t>
      </w:r>
      <w:r>
        <w:rPr>
          <w:spacing w:val="-5"/>
        </w:rPr>
        <w:t> </w:t>
      </w:r>
      <w:r>
        <w:rPr/>
        <w:t>зависимости</w:t>
      </w:r>
      <w:r>
        <w:rPr>
          <w:spacing w:val="-5"/>
        </w:rPr>
        <w:t> </w:t>
      </w:r>
      <w:r>
        <w:rPr/>
        <w:t>от</w:t>
      </w:r>
      <w:r>
        <w:rPr>
          <w:spacing w:val="-5"/>
        </w:rPr>
        <w:t> </w:t>
      </w:r>
      <w:r>
        <w:rPr/>
        <w:t>формы</w:t>
      </w:r>
    </w:p>
    <w:p>
      <w:pPr>
        <w:pStyle w:val="BodyText"/>
        <w:spacing w:line="249" w:lineRule="auto" w:before="66"/>
        <w:ind w:right="1127"/>
      </w:pPr>
      <w:r>
        <w:rPr/>
        <w:br w:type="column"/>
      </w:r>
      <w:r>
        <w:rPr/>
        <w:t>брака: </w:t>
      </w:r>
      <w:r>
        <w:rPr>
          <w:rFonts w:ascii="Times New Roman" w:hAnsi="Times New Roman"/>
          <w:i/>
        </w:rPr>
        <w:t>моногамию </w:t>
      </w:r>
      <w:r>
        <w:rPr/>
        <w:t>— один мужчина женат одновременно только на одной женщине и </w:t>
      </w:r>
      <w:r>
        <w:rPr>
          <w:rFonts w:ascii="Times New Roman" w:hAnsi="Times New Roman"/>
          <w:i/>
        </w:rPr>
        <w:t>полигамию </w:t>
      </w:r>
      <w:r>
        <w:rPr/>
        <w:t>— один человек имеет одновре- менно двух или нескольких брачных партнеров. В связи с этим выделяют: </w:t>
      </w:r>
      <w:r>
        <w:rPr>
          <w:rFonts w:ascii="Times New Roman" w:hAnsi="Times New Roman"/>
          <w:i/>
        </w:rPr>
        <w:t>полигинию </w:t>
      </w:r>
      <w:r>
        <w:rPr/>
        <w:t>(многоженство) и </w:t>
      </w:r>
      <w:r>
        <w:rPr>
          <w:rFonts w:ascii="Times New Roman" w:hAnsi="Times New Roman"/>
          <w:i/>
        </w:rPr>
        <w:t>полиандрию </w:t>
      </w:r>
      <w:r>
        <w:rPr/>
        <w:t>(многомуже- ство).</w:t>
      </w:r>
    </w:p>
    <w:p>
      <w:pPr>
        <w:spacing w:line="252" w:lineRule="auto" w:before="0"/>
        <w:ind w:left="113" w:right="1126" w:firstLine="283"/>
        <w:jc w:val="both"/>
        <w:rPr>
          <w:sz w:val="20"/>
        </w:rPr>
      </w:pPr>
      <w:r>
        <w:rPr>
          <w:sz w:val="20"/>
        </w:rPr>
        <w:t>По структуре </w:t>
      </w:r>
      <w:r>
        <w:rPr>
          <w:rFonts w:ascii="Times New Roman" w:hAnsi="Times New Roman"/>
          <w:i/>
          <w:sz w:val="20"/>
        </w:rPr>
        <w:t>родственных связей </w:t>
      </w:r>
      <w:r>
        <w:rPr>
          <w:sz w:val="20"/>
        </w:rPr>
        <w:t>отмечают различные типы семей:</w:t>
      </w:r>
    </w:p>
    <w:p>
      <w:pPr>
        <w:pStyle w:val="ListParagraph"/>
        <w:numPr>
          <w:ilvl w:val="0"/>
          <w:numId w:val="1"/>
        </w:numPr>
        <w:tabs>
          <w:tab w:pos="398" w:val="left" w:leader="none"/>
        </w:tabs>
        <w:spacing w:line="226" w:lineRule="exact" w:before="0" w:after="0"/>
        <w:ind w:left="397" w:right="0" w:hanging="285"/>
        <w:jc w:val="both"/>
        <w:rPr>
          <w:sz w:val="20"/>
        </w:rPr>
      </w:pPr>
      <w:r>
        <w:rPr>
          <w:sz w:val="20"/>
        </w:rPr>
        <w:t>семьи с одной брачной парой с детьми и без</w:t>
      </w:r>
      <w:r>
        <w:rPr>
          <w:spacing w:val="6"/>
          <w:sz w:val="20"/>
        </w:rPr>
        <w:t> </w:t>
      </w:r>
      <w:r>
        <w:rPr>
          <w:sz w:val="20"/>
        </w:rPr>
        <w:t>детей;</w:t>
      </w:r>
    </w:p>
    <w:p>
      <w:pPr>
        <w:pStyle w:val="ListParagraph"/>
        <w:numPr>
          <w:ilvl w:val="0"/>
          <w:numId w:val="1"/>
        </w:numPr>
        <w:tabs>
          <w:tab w:pos="398" w:val="left" w:leader="none"/>
        </w:tabs>
        <w:spacing w:line="252" w:lineRule="auto" w:before="9" w:after="0"/>
        <w:ind w:left="397" w:right="1128" w:hanging="284"/>
        <w:jc w:val="both"/>
        <w:rPr>
          <w:sz w:val="20"/>
        </w:rPr>
      </w:pPr>
      <w:r>
        <w:rPr>
          <w:spacing w:val="2"/>
          <w:sz w:val="20"/>
        </w:rPr>
        <w:t>семьи </w:t>
      </w:r>
      <w:r>
        <w:rPr>
          <w:sz w:val="20"/>
        </w:rPr>
        <w:t>с </w:t>
      </w:r>
      <w:r>
        <w:rPr>
          <w:spacing w:val="2"/>
          <w:sz w:val="20"/>
        </w:rPr>
        <w:t>одной брачной парой </w:t>
      </w:r>
      <w:r>
        <w:rPr>
          <w:sz w:val="20"/>
        </w:rPr>
        <w:t>с </w:t>
      </w:r>
      <w:r>
        <w:rPr>
          <w:spacing w:val="2"/>
          <w:sz w:val="20"/>
        </w:rPr>
        <w:t>детьми </w:t>
      </w:r>
      <w:r>
        <w:rPr>
          <w:sz w:val="20"/>
        </w:rPr>
        <w:t>и без  </w:t>
      </w:r>
      <w:r>
        <w:rPr>
          <w:spacing w:val="2"/>
          <w:sz w:val="20"/>
        </w:rPr>
        <w:t>детей, </w:t>
      </w:r>
      <w:r>
        <w:rPr>
          <w:sz w:val="20"/>
        </w:rPr>
        <w:t>с  </w:t>
      </w:r>
      <w:r>
        <w:rPr>
          <w:spacing w:val="3"/>
          <w:sz w:val="20"/>
        </w:rPr>
        <w:t>одним </w:t>
      </w:r>
      <w:r>
        <w:rPr>
          <w:sz w:val="20"/>
        </w:rPr>
        <w:t>из родителей супругов и (или) другими</w:t>
      </w:r>
      <w:r>
        <w:rPr>
          <w:spacing w:val="3"/>
          <w:sz w:val="20"/>
        </w:rPr>
        <w:t> </w:t>
      </w:r>
      <w:r>
        <w:rPr>
          <w:sz w:val="20"/>
        </w:rPr>
        <w:t>родственниками;</w:t>
      </w:r>
    </w:p>
    <w:p>
      <w:pPr>
        <w:pStyle w:val="ListParagraph"/>
        <w:numPr>
          <w:ilvl w:val="0"/>
          <w:numId w:val="1"/>
        </w:numPr>
        <w:tabs>
          <w:tab w:pos="398" w:val="left" w:leader="none"/>
        </w:tabs>
        <w:spacing w:line="252" w:lineRule="auto" w:before="0" w:after="0"/>
        <w:ind w:left="397" w:right="1128" w:hanging="284"/>
        <w:jc w:val="both"/>
        <w:rPr>
          <w:sz w:val="20"/>
        </w:rPr>
      </w:pPr>
      <w:r>
        <w:rPr>
          <w:spacing w:val="2"/>
          <w:sz w:val="20"/>
        </w:rPr>
        <w:t>семьи </w:t>
      </w:r>
      <w:r>
        <w:rPr>
          <w:sz w:val="20"/>
        </w:rPr>
        <w:t>с </w:t>
      </w:r>
      <w:r>
        <w:rPr>
          <w:spacing w:val="2"/>
          <w:sz w:val="20"/>
        </w:rPr>
        <w:t>двумя </w:t>
      </w:r>
      <w:r>
        <w:rPr>
          <w:sz w:val="20"/>
        </w:rPr>
        <w:t>и </w:t>
      </w:r>
      <w:r>
        <w:rPr>
          <w:spacing w:val="2"/>
          <w:sz w:val="20"/>
        </w:rPr>
        <w:t>более супружескими парами </w:t>
      </w:r>
      <w:r>
        <w:rPr>
          <w:sz w:val="20"/>
        </w:rPr>
        <w:t>с </w:t>
      </w:r>
      <w:r>
        <w:rPr>
          <w:spacing w:val="2"/>
          <w:sz w:val="20"/>
        </w:rPr>
        <w:t>детьми </w:t>
      </w:r>
      <w:r>
        <w:rPr>
          <w:sz w:val="20"/>
        </w:rPr>
        <w:t>и </w:t>
      </w:r>
      <w:r>
        <w:rPr>
          <w:spacing w:val="3"/>
          <w:sz w:val="20"/>
        </w:rPr>
        <w:t>без </w:t>
      </w:r>
      <w:r>
        <w:rPr>
          <w:sz w:val="20"/>
        </w:rPr>
        <w:t>детей,</w:t>
      </w:r>
      <w:r>
        <w:rPr>
          <w:spacing w:val="-14"/>
          <w:sz w:val="20"/>
        </w:rPr>
        <w:t> </w:t>
      </w:r>
      <w:r>
        <w:rPr>
          <w:sz w:val="20"/>
        </w:rPr>
        <w:t>с</w:t>
      </w:r>
      <w:r>
        <w:rPr>
          <w:spacing w:val="-14"/>
          <w:sz w:val="20"/>
        </w:rPr>
        <w:t> </w:t>
      </w:r>
      <w:r>
        <w:rPr>
          <w:sz w:val="20"/>
        </w:rPr>
        <w:t>одним</w:t>
      </w:r>
      <w:r>
        <w:rPr>
          <w:spacing w:val="-14"/>
          <w:sz w:val="20"/>
        </w:rPr>
        <w:t> </w:t>
      </w:r>
      <w:r>
        <w:rPr>
          <w:sz w:val="20"/>
        </w:rPr>
        <w:t>из</w:t>
      </w:r>
      <w:r>
        <w:rPr>
          <w:spacing w:val="-14"/>
          <w:sz w:val="20"/>
        </w:rPr>
        <w:t> </w:t>
      </w:r>
      <w:r>
        <w:rPr>
          <w:sz w:val="20"/>
        </w:rPr>
        <w:t>родителей</w:t>
      </w:r>
      <w:r>
        <w:rPr>
          <w:spacing w:val="-14"/>
          <w:sz w:val="20"/>
        </w:rPr>
        <w:t> </w:t>
      </w:r>
      <w:r>
        <w:rPr>
          <w:sz w:val="20"/>
        </w:rPr>
        <w:t>супругов</w:t>
      </w:r>
      <w:r>
        <w:rPr>
          <w:spacing w:val="-14"/>
          <w:sz w:val="20"/>
        </w:rPr>
        <w:t> </w:t>
      </w:r>
      <w:r>
        <w:rPr>
          <w:sz w:val="20"/>
        </w:rPr>
        <w:t>и</w:t>
      </w:r>
      <w:r>
        <w:rPr>
          <w:spacing w:val="-14"/>
          <w:sz w:val="20"/>
        </w:rPr>
        <w:t> </w:t>
      </w:r>
      <w:r>
        <w:rPr>
          <w:sz w:val="20"/>
        </w:rPr>
        <w:t>(или)</w:t>
      </w:r>
      <w:r>
        <w:rPr>
          <w:spacing w:val="-14"/>
          <w:sz w:val="20"/>
        </w:rPr>
        <w:t> </w:t>
      </w:r>
      <w:r>
        <w:rPr>
          <w:sz w:val="20"/>
        </w:rPr>
        <w:t>другими</w:t>
      </w:r>
      <w:r>
        <w:rPr>
          <w:spacing w:val="-14"/>
          <w:sz w:val="20"/>
        </w:rPr>
        <w:t> </w:t>
      </w:r>
      <w:r>
        <w:rPr>
          <w:sz w:val="20"/>
        </w:rPr>
        <w:t>родствен- никами;</w:t>
      </w:r>
    </w:p>
    <w:p>
      <w:pPr>
        <w:pStyle w:val="ListParagraph"/>
        <w:numPr>
          <w:ilvl w:val="0"/>
          <w:numId w:val="1"/>
        </w:numPr>
        <w:tabs>
          <w:tab w:pos="398" w:val="left" w:leader="none"/>
        </w:tabs>
        <w:spacing w:line="225" w:lineRule="exact" w:before="0" w:after="0"/>
        <w:ind w:left="397" w:right="0" w:hanging="285"/>
        <w:jc w:val="both"/>
        <w:rPr>
          <w:sz w:val="20"/>
        </w:rPr>
      </w:pPr>
      <w:r>
        <w:rPr>
          <w:sz w:val="20"/>
        </w:rPr>
        <w:t>семьи с одним родителем и с</w:t>
      </w:r>
      <w:r>
        <w:rPr>
          <w:spacing w:val="41"/>
          <w:sz w:val="20"/>
        </w:rPr>
        <w:t> </w:t>
      </w:r>
      <w:r>
        <w:rPr>
          <w:sz w:val="20"/>
        </w:rPr>
        <w:t>детьми;</w:t>
      </w:r>
    </w:p>
    <w:p>
      <w:pPr>
        <w:pStyle w:val="ListParagraph"/>
        <w:numPr>
          <w:ilvl w:val="0"/>
          <w:numId w:val="1"/>
        </w:numPr>
        <w:tabs>
          <w:tab w:pos="398" w:val="left" w:leader="none"/>
        </w:tabs>
        <w:spacing w:line="240" w:lineRule="auto" w:before="9" w:after="0"/>
        <w:ind w:left="397" w:right="0" w:hanging="285"/>
        <w:jc w:val="left"/>
        <w:rPr>
          <w:sz w:val="20"/>
        </w:rPr>
      </w:pPr>
      <w:r>
        <w:rPr>
          <w:sz w:val="20"/>
        </w:rPr>
        <w:t>семьи с одним родителем, с детьми и другими</w:t>
      </w:r>
      <w:r>
        <w:rPr>
          <w:spacing w:val="27"/>
          <w:sz w:val="20"/>
        </w:rPr>
        <w:t> </w:t>
      </w:r>
      <w:r>
        <w:rPr>
          <w:sz w:val="20"/>
        </w:rPr>
        <w:t>родственниками;</w:t>
      </w:r>
    </w:p>
    <w:p>
      <w:pPr>
        <w:pStyle w:val="ListParagraph"/>
        <w:numPr>
          <w:ilvl w:val="0"/>
          <w:numId w:val="1"/>
        </w:numPr>
        <w:tabs>
          <w:tab w:pos="398" w:val="left" w:leader="none"/>
        </w:tabs>
        <w:spacing w:line="240" w:lineRule="auto" w:before="11" w:after="0"/>
        <w:ind w:left="397" w:right="0" w:hanging="285"/>
        <w:jc w:val="left"/>
        <w:rPr>
          <w:sz w:val="20"/>
        </w:rPr>
      </w:pPr>
      <w:r>
        <w:rPr>
          <w:sz w:val="20"/>
        </w:rPr>
        <w:t>прочие</w:t>
      </w:r>
      <w:r>
        <w:rPr>
          <w:spacing w:val="7"/>
          <w:sz w:val="20"/>
        </w:rPr>
        <w:t> </w:t>
      </w:r>
      <w:r>
        <w:rPr>
          <w:sz w:val="20"/>
        </w:rPr>
        <w:t>семьи;</w:t>
      </w:r>
    </w:p>
    <w:p>
      <w:pPr>
        <w:pStyle w:val="ListParagraph"/>
        <w:numPr>
          <w:ilvl w:val="0"/>
          <w:numId w:val="1"/>
        </w:numPr>
        <w:tabs>
          <w:tab w:pos="398" w:val="left" w:leader="none"/>
        </w:tabs>
        <w:spacing w:line="240" w:lineRule="auto" w:before="11" w:after="0"/>
        <w:ind w:left="397" w:right="0" w:hanging="285"/>
        <w:jc w:val="left"/>
        <w:rPr>
          <w:sz w:val="20"/>
        </w:rPr>
      </w:pPr>
      <w:r>
        <w:rPr>
          <w:sz w:val="20"/>
        </w:rPr>
        <w:t>все</w:t>
      </w:r>
      <w:r>
        <w:rPr>
          <w:spacing w:val="7"/>
          <w:sz w:val="20"/>
        </w:rPr>
        <w:t> </w:t>
      </w:r>
      <w:r>
        <w:rPr>
          <w:sz w:val="20"/>
        </w:rPr>
        <w:t>семьи.</w:t>
      </w:r>
    </w:p>
    <w:p>
      <w:pPr>
        <w:pStyle w:val="BodyText"/>
        <w:spacing w:line="249" w:lineRule="auto" w:before="10"/>
        <w:ind w:right="1124" w:firstLine="283"/>
      </w:pPr>
      <w:r>
        <w:rPr>
          <w:spacing w:val="4"/>
        </w:rPr>
        <w:t>Информацию </w:t>
      </w:r>
      <w:r>
        <w:rPr/>
        <w:t>о </w:t>
      </w:r>
      <w:r>
        <w:rPr>
          <w:spacing w:val="4"/>
        </w:rPr>
        <w:t>структуре семей </w:t>
      </w:r>
      <w:r>
        <w:rPr>
          <w:spacing w:val="2"/>
        </w:rPr>
        <w:t>по </w:t>
      </w:r>
      <w:r>
        <w:rPr>
          <w:spacing w:val="4"/>
        </w:rPr>
        <w:t>демографическим </w:t>
      </w:r>
      <w:r>
        <w:rPr>
          <w:spacing w:val="5"/>
        </w:rPr>
        <w:t>типам </w:t>
      </w:r>
      <w:r>
        <w:rPr>
          <w:spacing w:val="4"/>
        </w:rPr>
        <w:t>можно получить </w:t>
      </w:r>
      <w:r>
        <w:rPr>
          <w:rFonts w:ascii="Times New Roman" w:hAnsi="Times New Roman"/>
          <w:i/>
          <w:spacing w:val="4"/>
        </w:rPr>
        <w:t>только </w:t>
      </w:r>
      <w:r>
        <w:rPr>
          <w:rFonts w:ascii="Times New Roman" w:hAnsi="Times New Roman"/>
          <w:i/>
          <w:spacing w:val="2"/>
        </w:rPr>
        <w:t>по </w:t>
      </w:r>
      <w:r>
        <w:rPr>
          <w:rFonts w:ascii="Times New Roman" w:hAnsi="Times New Roman"/>
          <w:i/>
          <w:spacing w:val="4"/>
        </w:rPr>
        <w:t>данным переписей населения</w:t>
      </w:r>
      <w:r>
        <w:rPr>
          <w:spacing w:val="4"/>
        </w:rPr>
        <w:t>, </w:t>
      </w:r>
      <w:r>
        <w:rPr>
          <w:spacing w:val="3"/>
        </w:rPr>
        <w:t>так </w:t>
      </w:r>
      <w:r>
        <w:rPr>
          <w:spacing w:val="5"/>
        </w:rPr>
        <w:t>как </w:t>
      </w:r>
      <w:r>
        <w:rPr>
          <w:spacing w:val="6"/>
        </w:rPr>
        <w:t>текущий </w:t>
      </w:r>
      <w:r>
        <w:rPr>
          <w:spacing w:val="5"/>
        </w:rPr>
        <w:t>учет </w:t>
      </w:r>
      <w:r>
        <w:rPr>
          <w:spacing w:val="6"/>
        </w:rPr>
        <w:t>изменений состава </w:t>
      </w:r>
      <w:r>
        <w:rPr>
          <w:spacing w:val="5"/>
        </w:rPr>
        <w:t>семьи </w:t>
      </w:r>
      <w:r>
        <w:rPr/>
        <w:t>в </w:t>
      </w:r>
      <w:r>
        <w:rPr>
          <w:spacing w:val="6"/>
        </w:rPr>
        <w:t>большинстве </w:t>
      </w:r>
      <w:r>
        <w:rPr>
          <w:spacing w:val="7"/>
        </w:rPr>
        <w:t>стран </w:t>
      </w:r>
      <w:r>
        <w:rPr>
          <w:spacing w:val="4"/>
        </w:rPr>
        <w:t>отсутствует. Самым распространенным </w:t>
      </w:r>
      <w:r>
        <w:rPr/>
        <w:t>в </w:t>
      </w:r>
      <w:r>
        <w:rPr>
          <w:spacing w:val="4"/>
        </w:rPr>
        <w:t>современных </w:t>
      </w:r>
      <w:r>
        <w:rPr>
          <w:spacing w:val="5"/>
        </w:rPr>
        <w:t>урбани- </w:t>
      </w:r>
      <w:r>
        <w:rPr>
          <w:spacing w:val="3"/>
        </w:rPr>
        <w:t>зованных агломерациях является простая, </w:t>
      </w:r>
      <w:r>
        <w:rPr>
          <w:spacing w:val="2"/>
        </w:rPr>
        <w:t>или </w:t>
      </w:r>
      <w:r>
        <w:rPr>
          <w:rFonts w:ascii="Times New Roman" w:hAnsi="Times New Roman"/>
          <w:i/>
          <w:spacing w:val="3"/>
        </w:rPr>
        <w:t>нуклеарная </w:t>
      </w:r>
      <w:r>
        <w:rPr>
          <w:rFonts w:ascii="Times New Roman" w:hAnsi="Times New Roman"/>
          <w:i/>
          <w:spacing w:val="4"/>
        </w:rPr>
        <w:t>семья </w:t>
      </w:r>
      <w:r>
        <w:rPr>
          <w:spacing w:val="2"/>
        </w:rPr>
        <w:t>(от </w:t>
      </w:r>
      <w:r>
        <w:rPr>
          <w:rFonts w:ascii="Times New Roman" w:hAnsi="Times New Roman"/>
          <w:i/>
          <w:spacing w:val="3"/>
        </w:rPr>
        <w:t>лат</w:t>
      </w:r>
      <w:r>
        <w:rPr>
          <w:spacing w:val="3"/>
        </w:rPr>
        <w:t>. nucleus </w:t>
      </w:r>
      <w:r>
        <w:rPr/>
        <w:t>— </w:t>
      </w:r>
      <w:r>
        <w:rPr>
          <w:spacing w:val="3"/>
        </w:rPr>
        <w:t>ядро). </w:t>
      </w:r>
      <w:r>
        <w:rPr>
          <w:spacing w:val="2"/>
        </w:rPr>
        <w:t>Это </w:t>
      </w:r>
      <w:r>
        <w:rPr>
          <w:spacing w:val="3"/>
        </w:rPr>
        <w:t>простая семья, состоящая </w:t>
      </w:r>
      <w:r>
        <w:rPr/>
        <w:t>из </w:t>
      </w:r>
      <w:r>
        <w:rPr>
          <w:spacing w:val="4"/>
        </w:rPr>
        <w:t>двух поколений </w:t>
      </w:r>
      <w:r>
        <w:rPr/>
        <w:t>—  </w:t>
      </w:r>
      <w:r>
        <w:rPr>
          <w:spacing w:val="2"/>
        </w:rPr>
        <w:t>из </w:t>
      </w:r>
      <w:r>
        <w:rPr>
          <w:spacing w:val="4"/>
        </w:rPr>
        <w:t>супружеской </w:t>
      </w:r>
      <w:r>
        <w:rPr>
          <w:spacing w:val="3"/>
        </w:rPr>
        <w:t>пары (или </w:t>
      </w:r>
      <w:r>
        <w:rPr>
          <w:spacing w:val="4"/>
        </w:rPr>
        <w:t>одного </w:t>
      </w:r>
      <w:r>
        <w:rPr>
          <w:spacing w:val="2"/>
        </w:rPr>
        <w:t>из </w:t>
      </w:r>
      <w:r>
        <w:rPr>
          <w:spacing w:val="5"/>
        </w:rPr>
        <w:t>родителей)  </w:t>
      </w:r>
      <w:r>
        <w:rPr/>
        <w:t>с </w:t>
      </w:r>
      <w:r>
        <w:rPr>
          <w:spacing w:val="2"/>
        </w:rPr>
        <w:t>детьми </w:t>
      </w:r>
      <w:r>
        <w:rPr/>
        <w:t>или без </w:t>
      </w:r>
      <w:r>
        <w:rPr>
          <w:spacing w:val="2"/>
        </w:rPr>
        <w:t>них. </w:t>
      </w:r>
      <w:r>
        <w:rPr/>
        <w:t>В </w:t>
      </w:r>
      <w:r>
        <w:rPr>
          <w:spacing w:val="2"/>
        </w:rPr>
        <w:t>городском населении нуклеарные </w:t>
      </w:r>
      <w:r>
        <w:rPr>
          <w:spacing w:val="3"/>
        </w:rPr>
        <w:t>семьи </w:t>
      </w:r>
      <w:r>
        <w:rPr>
          <w:spacing w:val="6"/>
        </w:rPr>
        <w:t>составляют </w:t>
      </w:r>
      <w:r>
        <w:rPr>
          <w:spacing w:val="4"/>
        </w:rPr>
        <w:t>60% </w:t>
      </w:r>
      <w:r>
        <w:rPr>
          <w:spacing w:val="3"/>
        </w:rPr>
        <w:t>из </w:t>
      </w:r>
      <w:r>
        <w:rPr>
          <w:spacing w:val="5"/>
        </w:rPr>
        <w:t>числа всех семей. </w:t>
      </w:r>
      <w:r>
        <w:rPr>
          <w:spacing w:val="4"/>
        </w:rPr>
        <w:t>Все </w:t>
      </w:r>
      <w:r>
        <w:rPr>
          <w:spacing w:val="5"/>
        </w:rPr>
        <w:t>меньше </w:t>
      </w:r>
      <w:r>
        <w:rPr>
          <w:spacing w:val="7"/>
        </w:rPr>
        <w:t>становится </w:t>
      </w:r>
      <w:r>
        <w:rPr>
          <w:spacing w:val="5"/>
        </w:rPr>
        <w:t>семей, </w:t>
      </w:r>
      <w:r>
        <w:rPr>
          <w:spacing w:val="4"/>
        </w:rPr>
        <w:t>где </w:t>
      </w:r>
      <w:r>
        <w:rPr>
          <w:spacing w:val="5"/>
        </w:rPr>
        <w:t>проживают </w:t>
      </w:r>
      <w:r>
        <w:rPr>
          <w:spacing w:val="4"/>
        </w:rPr>
        <w:t>три </w:t>
      </w:r>
      <w:r>
        <w:rPr>
          <w:spacing w:val="5"/>
        </w:rPr>
        <w:t>поколения вместе. Молодые </w:t>
      </w:r>
      <w:r>
        <w:rPr>
          <w:spacing w:val="6"/>
        </w:rPr>
        <w:t>семьи </w:t>
      </w:r>
      <w:r>
        <w:rPr>
          <w:spacing w:val="5"/>
        </w:rPr>
        <w:t>предпочитают </w:t>
      </w:r>
      <w:r>
        <w:rPr>
          <w:spacing w:val="4"/>
        </w:rPr>
        <w:t>жить </w:t>
      </w:r>
      <w:r>
        <w:rPr>
          <w:spacing w:val="5"/>
        </w:rPr>
        <w:t>отдельно. </w:t>
      </w:r>
      <w:r>
        <w:rPr/>
        <w:t>В </w:t>
      </w:r>
      <w:r>
        <w:rPr>
          <w:spacing w:val="4"/>
        </w:rPr>
        <w:t>связи </w:t>
      </w:r>
      <w:r>
        <w:rPr/>
        <w:t>с  </w:t>
      </w:r>
      <w:r>
        <w:rPr>
          <w:spacing w:val="5"/>
        </w:rPr>
        <w:t>миграцией </w:t>
      </w:r>
      <w:r>
        <w:rPr>
          <w:spacing w:val="6"/>
        </w:rPr>
        <w:t>молодежи </w:t>
      </w:r>
      <w:r>
        <w:rPr/>
        <w:t>в </w:t>
      </w:r>
      <w:r>
        <w:rPr>
          <w:spacing w:val="4"/>
        </w:rPr>
        <w:t>города </w:t>
      </w:r>
      <w:r>
        <w:rPr/>
        <w:t>в </w:t>
      </w:r>
      <w:r>
        <w:rPr>
          <w:spacing w:val="4"/>
        </w:rPr>
        <w:t>сельском населении </w:t>
      </w:r>
      <w:r>
        <w:rPr>
          <w:spacing w:val="3"/>
        </w:rPr>
        <w:t>все </w:t>
      </w:r>
      <w:r>
        <w:rPr>
          <w:spacing w:val="4"/>
        </w:rPr>
        <w:t>больше встречаются </w:t>
      </w:r>
      <w:r>
        <w:rPr>
          <w:spacing w:val="5"/>
        </w:rPr>
        <w:t>семьи, состоящие </w:t>
      </w:r>
      <w:r>
        <w:rPr>
          <w:spacing w:val="3"/>
        </w:rPr>
        <w:t>из </w:t>
      </w:r>
      <w:r>
        <w:rPr>
          <w:spacing w:val="4"/>
        </w:rPr>
        <w:t>двух </w:t>
      </w:r>
      <w:r>
        <w:rPr>
          <w:spacing w:val="5"/>
        </w:rPr>
        <w:t>пожилых людей. </w:t>
      </w:r>
      <w:r>
        <w:rPr/>
        <w:t>В </w:t>
      </w:r>
      <w:r>
        <w:rPr>
          <w:spacing w:val="5"/>
        </w:rPr>
        <w:t>результате </w:t>
      </w:r>
      <w:r>
        <w:rPr>
          <w:spacing w:val="6"/>
        </w:rPr>
        <w:t>сокращается </w:t>
      </w:r>
      <w:r>
        <w:rPr>
          <w:spacing w:val="2"/>
        </w:rPr>
        <w:t>средний размер семьи. Растет доля семей, состоящих </w:t>
      </w:r>
      <w:r>
        <w:rPr/>
        <w:t>из </w:t>
      </w:r>
      <w:r>
        <w:rPr>
          <w:spacing w:val="3"/>
        </w:rPr>
        <w:t>матерей </w:t>
      </w:r>
      <w:r>
        <w:rPr>
          <w:spacing w:val="2"/>
        </w:rPr>
        <w:t>(отца) </w:t>
      </w:r>
      <w:r>
        <w:rPr/>
        <w:t>и</w:t>
      </w:r>
      <w:r>
        <w:rPr>
          <w:spacing w:val="25"/>
        </w:rPr>
        <w:t> </w:t>
      </w:r>
      <w:r>
        <w:rPr>
          <w:spacing w:val="3"/>
        </w:rPr>
        <w:t>детей.</w:t>
      </w:r>
    </w:p>
    <w:p>
      <w:pPr>
        <w:pStyle w:val="BodyText"/>
        <w:spacing w:line="252" w:lineRule="auto" w:before="15"/>
        <w:ind w:right="1127" w:firstLine="283"/>
      </w:pPr>
      <w:r>
        <w:rPr/>
        <w:t>В</w:t>
      </w:r>
      <w:r>
        <w:rPr>
          <w:spacing w:val="-20"/>
        </w:rPr>
        <w:t> </w:t>
      </w:r>
      <w:r>
        <w:rPr/>
        <w:t>некоторых</w:t>
      </w:r>
      <w:r>
        <w:rPr>
          <w:spacing w:val="-19"/>
        </w:rPr>
        <w:t> </w:t>
      </w:r>
      <w:r>
        <w:rPr/>
        <w:t>странах</w:t>
      </w:r>
      <w:r>
        <w:rPr>
          <w:spacing w:val="-19"/>
        </w:rPr>
        <w:t> </w:t>
      </w:r>
      <w:r>
        <w:rPr/>
        <w:t>Европы</w:t>
      </w:r>
      <w:r>
        <w:rPr>
          <w:spacing w:val="-20"/>
        </w:rPr>
        <w:t> </w:t>
      </w:r>
      <w:r>
        <w:rPr/>
        <w:t>и</w:t>
      </w:r>
      <w:r>
        <w:rPr>
          <w:spacing w:val="-19"/>
        </w:rPr>
        <w:t> </w:t>
      </w:r>
      <w:r>
        <w:rPr/>
        <w:t>в</w:t>
      </w:r>
      <w:r>
        <w:rPr>
          <w:spacing w:val="-19"/>
        </w:rPr>
        <w:t> </w:t>
      </w:r>
      <w:r>
        <w:rPr/>
        <w:t>США</w:t>
      </w:r>
      <w:r>
        <w:rPr>
          <w:spacing w:val="-20"/>
        </w:rPr>
        <w:t> </w:t>
      </w:r>
      <w:r>
        <w:rPr/>
        <w:t>быстрыми</w:t>
      </w:r>
      <w:r>
        <w:rPr>
          <w:spacing w:val="-19"/>
        </w:rPr>
        <w:t> </w:t>
      </w:r>
      <w:r>
        <w:rPr/>
        <w:t>темпами</w:t>
      </w:r>
      <w:r>
        <w:rPr>
          <w:spacing w:val="-19"/>
        </w:rPr>
        <w:t> </w:t>
      </w:r>
      <w:r>
        <w:rPr/>
        <w:t>растет </w:t>
      </w:r>
      <w:r>
        <w:rPr>
          <w:spacing w:val="2"/>
        </w:rPr>
        <w:t>число неофициальных браков, ставших популярными </w:t>
      </w:r>
      <w:r>
        <w:rPr/>
        <w:t>в </w:t>
      </w:r>
      <w:r>
        <w:rPr>
          <w:spacing w:val="3"/>
        </w:rPr>
        <w:t>первую </w:t>
      </w:r>
      <w:r>
        <w:rPr/>
        <w:t>очередь среди студентов. Однако </w:t>
      </w:r>
      <w:r>
        <w:rPr>
          <w:rFonts w:ascii="Times New Roman" w:hAnsi="Times New Roman"/>
          <w:i/>
        </w:rPr>
        <w:t>сожительство, </w:t>
      </w:r>
      <w:r>
        <w:rPr/>
        <w:t>которое сегодня ошибочно</w:t>
      </w:r>
      <w:r>
        <w:rPr>
          <w:spacing w:val="-30"/>
        </w:rPr>
        <w:t> </w:t>
      </w:r>
      <w:r>
        <w:rPr/>
        <w:t>называют</w:t>
      </w:r>
      <w:r>
        <w:rPr>
          <w:spacing w:val="-29"/>
        </w:rPr>
        <w:t> </w:t>
      </w:r>
      <w:r>
        <w:rPr/>
        <w:t>«гражданским</w:t>
      </w:r>
      <w:r>
        <w:rPr>
          <w:spacing w:val="-29"/>
        </w:rPr>
        <w:t> </w:t>
      </w:r>
      <w:r>
        <w:rPr/>
        <w:t>браком»,</w:t>
      </w:r>
      <w:r>
        <w:rPr>
          <w:spacing w:val="-29"/>
        </w:rPr>
        <w:t> </w:t>
      </w:r>
      <w:r>
        <w:rPr/>
        <w:t>получило</w:t>
      </w:r>
      <w:r>
        <w:rPr>
          <w:spacing w:val="-29"/>
        </w:rPr>
        <w:t> </w:t>
      </w:r>
      <w:r>
        <w:rPr/>
        <w:t>распростра- нение</w:t>
      </w:r>
      <w:r>
        <w:rPr>
          <w:spacing w:val="-20"/>
        </w:rPr>
        <w:t> </w:t>
      </w:r>
      <w:r>
        <w:rPr/>
        <w:t>и</w:t>
      </w:r>
      <w:r>
        <w:rPr>
          <w:spacing w:val="-19"/>
        </w:rPr>
        <w:t> </w:t>
      </w:r>
      <w:r>
        <w:rPr/>
        <w:t>среди</w:t>
      </w:r>
      <w:r>
        <w:rPr>
          <w:spacing w:val="-20"/>
        </w:rPr>
        <w:t> </w:t>
      </w:r>
      <w:r>
        <w:rPr/>
        <w:t>людей</w:t>
      </w:r>
      <w:r>
        <w:rPr>
          <w:spacing w:val="-19"/>
        </w:rPr>
        <w:t> </w:t>
      </w:r>
      <w:r>
        <w:rPr/>
        <w:t>среднего</w:t>
      </w:r>
      <w:r>
        <w:rPr>
          <w:spacing w:val="-20"/>
        </w:rPr>
        <w:t> </w:t>
      </w:r>
      <w:r>
        <w:rPr/>
        <w:t>и</w:t>
      </w:r>
      <w:r>
        <w:rPr>
          <w:spacing w:val="-19"/>
        </w:rPr>
        <w:t> </w:t>
      </w:r>
      <w:r>
        <w:rPr/>
        <w:t>пожилого</w:t>
      </w:r>
      <w:r>
        <w:rPr>
          <w:spacing w:val="-19"/>
        </w:rPr>
        <w:t> </w:t>
      </w:r>
      <w:r>
        <w:rPr/>
        <w:t>возраста.</w:t>
      </w:r>
      <w:r>
        <w:rPr>
          <w:spacing w:val="-20"/>
        </w:rPr>
        <w:t> </w:t>
      </w:r>
      <w:r>
        <w:rPr/>
        <w:t>Стало</w:t>
      </w:r>
      <w:r>
        <w:rPr>
          <w:spacing w:val="-19"/>
        </w:rPr>
        <w:t> </w:t>
      </w:r>
      <w:r>
        <w:rPr/>
        <w:t>увеличи- ваться число сознательно одиноких людей. По мнению некоторых американских авторов, необязательно обзаводиться семьей, когда можно получать все удовольствия в жизни, не обременяя себя за- ботами и расходами на семью и детей. Во многих странах отмеча- ется</w:t>
      </w:r>
      <w:r>
        <w:rPr>
          <w:spacing w:val="-19"/>
        </w:rPr>
        <w:t> </w:t>
      </w:r>
      <w:r>
        <w:rPr/>
        <w:t>неуклонный</w:t>
      </w:r>
      <w:r>
        <w:rPr>
          <w:spacing w:val="-18"/>
        </w:rPr>
        <w:t> </w:t>
      </w:r>
      <w:r>
        <w:rPr/>
        <w:t>спад</w:t>
      </w:r>
      <w:r>
        <w:rPr>
          <w:spacing w:val="-18"/>
        </w:rPr>
        <w:t> </w:t>
      </w:r>
      <w:r>
        <w:rPr/>
        <w:t>брачной</w:t>
      </w:r>
      <w:r>
        <w:rPr>
          <w:spacing w:val="-18"/>
        </w:rPr>
        <w:t> </w:t>
      </w:r>
      <w:r>
        <w:rPr/>
        <w:t>рождаемости.</w:t>
      </w:r>
      <w:r>
        <w:rPr>
          <w:spacing w:val="-18"/>
        </w:rPr>
        <w:t> </w:t>
      </w:r>
      <w:r>
        <w:rPr/>
        <w:t>Одновременно</w:t>
      </w:r>
      <w:r>
        <w:rPr>
          <w:spacing w:val="-19"/>
        </w:rPr>
        <w:t> </w:t>
      </w:r>
      <w:r>
        <w:rPr/>
        <w:t>растет</w:t>
      </w:r>
    </w:p>
    <w:p>
      <w:pPr>
        <w:spacing w:after="0" w:line="252" w:lineRule="auto"/>
        <w:sectPr>
          <w:footerReference w:type="default" r:id="rId65"/>
          <w:pgSz w:w="16450" w:h="12190" w:orient="landscape"/>
          <w:pgMar w:footer="743" w:header="0" w:top="920" w:bottom="940" w:left="1020" w:right="0"/>
          <w:cols w:num="2" w:equalWidth="0">
            <w:col w:w="6397" w:space="1539"/>
            <w:col w:w="7494"/>
          </w:cols>
        </w:sectPr>
      </w:pPr>
    </w:p>
    <w:p>
      <w:pPr>
        <w:pStyle w:val="BodyText"/>
        <w:spacing w:line="252" w:lineRule="auto" w:before="69"/>
        <w:ind w:right="38"/>
      </w:pPr>
      <w:r>
        <w:rPr/>
        <w:t>внебрачная</w:t>
      </w:r>
      <w:r>
        <w:rPr>
          <w:spacing w:val="-9"/>
        </w:rPr>
        <w:t> </w:t>
      </w:r>
      <w:r>
        <w:rPr/>
        <w:t>рождаемость</w:t>
      </w:r>
      <w:r>
        <w:rPr>
          <w:spacing w:val="-8"/>
        </w:rPr>
        <w:t> </w:t>
      </w:r>
      <w:r>
        <w:rPr/>
        <w:t>и</w:t>
      </w:r>
      <w:r>
        <w:rPr>
          <w:spacing w:val="-8"/>
        </w:rPr>
        <w:t> </w:t>
      </w:r>
      <w:r>
        <w:rPr/>
        <w:t>соответственно</w:t>
      </w:r>
      <w:r>
        <w:rPr>
          <w:spacing w:val="-9"/>
        </w:rPr>
        <w:t> </w:t>
      </w:r>
      <w:r>
        <w:rPr/>
        <w:t>доля</w:t>
      </w:r>
      <w:r>
        <w:rPr>
          <w:spacing w:val="-8"/>
        </w:rPr>
        <w:t> </w:t>
      </w:r>
      <w:r>
        <w:rPr/>
        <w:t>детей,</w:t>
      </w:r>
      <w:r>
        <w:rPr>
          <w:spacing w:val="-8"/>
        </w:rPr>
        <w:t> </w:t>
      </w:r>
      <w:r>
        <w:rPr/>
        <w:t>рожденных вне </w:t>
      </w:r>
      <w:r>
        <w:rPr>
          <w:spacing w:val="2"/>
        </w:rPr>
        <w:t>брака </w:t>
      </w:r>
      <w:r>
        <w:rPr/>
        <w:t>в </w:t>
      </w:r>
      <w:r>
        <w:rPr>
          <w:spacing w:val="2"/>
        </w:rPr>
        <w:t>общей численности новорожденных, </w:t>
      </w:r>
      <w:r>
        <w:rPr/>
        <w:t>в </w:t>
      </w:r>
      <w:r>
        <w:rPr>
          <w:spacing w:val="2"/>
        </w:rPr>
        <w:t>первую </w:t>
      </w:r>
      <w:r>
        <w:rPr>
          <w:spacing w:val="3"/>
        </w:rPr>
        <w:t>оче- </w:t>
      </w:r>
      <w:r>
        <w:rPr/>
        <w:t>редь в странах Скандинавии, Австрии и США. В настоящее время схожие тенденции наблюдаются и в некоторых регионах России. Очевидно, что на эти процессы в целом оказывают влияние пра- </w:t>
      </w:r>
      <w:r>
        <w:rPr>
          <w:spacing w:val="4"/>
        </w:rPr>
        <w:t>вовые нормы </w:t>
      </w:r>
      <w:r>
        <w:rPr/>
        <w:t>и </w:t>
      </w:r>
      <w:r>
        <w:rPr>
          <w:spacing w:val="4"/>
        </w:rPr>
        <w:t>меры </w:t>
      </w:r>
      <w:r>
        <w:rPr>
          <w:spacing w:val="5"/>
        </w:rPr>
        <w:t>социально-демографической </w:t>
      </w:r>
      <w:r>
        <w:rPr>
          <w:spacing w:val="6"/>
        </w:rPr>
        <w:t>политики,</w:t>
      </w:r>
      <w:r>
        <w:rPr>
          <w:spacing w:val="60"/>
        </w:rPr>
        <w:t> </w:t>
      </w:r>
      <w:r>
        <w:rPr/>
        <w:t>специфические в каждой стране (льготы, пособия одиноким </w:t>
      </w:r>
      <w:r>
        <w:rPr>
          <w:spacing w:val="2"/>
        </w:rPr>
        <w:t>ма- </w:t>
      </w:r>
      <w:r>
        <w:rPr/>
        <w:t>терям и</w:t>
      </w:r>
      <w:r>
        <w:rPr>
          <w:spacing w:val="15"/>
        </w:rPr>
        <w:t> </w:t>
      </w:r>
      <w:r>
        <w:rPr/>
        <w:t>др.).</w:t>
      </w:r>
    </w:p>
    <w:p>
      <w:pPr>
        <w:pStyle w:val="BodyText"/>
        <w:spacing w:line="252" w:lineRule="auto"/>
        <w:ind w:right="43" w:firstLine="283"/>
      </w:pPr>
      <w:r>
        <w:rPr/>
        <w:t>По структуре семьи могут быть </w:t>
      </w:r>
      <w:r>
        <w:rPr>
          <w:rFonts w:ascii="Times New Roman" w:hAnsi="Times New Roman"/>
          <w:i/>
        </w:rPr>
        <w:t>простые </w:t>
      </w:r>
      <w:r>
        <w:rPr/>
        <w:t>и </w:t>
      </w:r>
      <w:r>
        <w:rPr>
          <w:rFonts w:ascii="Times New Roman" w:hAnsi="Times New Roman"/>
          <w:i/>
        </w:rPr>
        <w:t>сложные</w:t>
      </w:r>
      <w:r>
        <w:rPr/>
        <w:t>.</w:t>
      </w:r>
      <w:r>
        <w:rPr>
          <w:spacing w:val="-28"/>
        </w:rPr>
        <w:t> </w:t>
      </w:r>
      <w:r>
        <w:rPr>
          <w:rFonts w:ascii="Times New Roman" w:hAnsi="Times New Roman"/>
          <w:i/>
        </w:rPr>
        <w:t>Расширенная </w:t>
      </w:r>
      <w:r>
        <w:rPr/>
        <w:t>(сложная)</w:t>
      </w:r>
      <w:r>
        <w:rPr>
          <w:spacing w:val="-6"/>
        </w:rPr>
        <w:t> </w:t>
      </w:r>
      <w:r>
        <w:rPr/>
        <w:t>семья</w:t>
      </w:r>
      <w:r>
        <w:rPr>
          <w:spacing w:val="-6"/>
        </w:rPr>
        <w:t> </w:t>
      </w:r>
      <w:r>
        <w:rPr/>
        <w:t>объединяет</w:t>
      </w:r>
      <w:r>
        <w:rPr>
          <w:spacing w:val="-5"/>
        </w:rPr>
        <w:t> </w:t>
      </w:r>
      <w:r>
        <w:rPr/>
        <w:t>две</w:t>
      </w:r>
      <w:r>
        <w:rPr>
          <w:spacing w:val="-6"/>
        </w:rPr>
        <w:t> </w:t>
      </w:r>
      <w:r>
        <w:rPr/>
        <w:t>семьи</w:t>
      </w:r>
      <w:r>
        <w:rPr>
          <w:spacing w:val="-6"/>
        </w:rPr>
        <w:t> </w:t>
      </w:r>
      <w:r>
        <w:rPr/>
        <w:t>или</w:t>
      </w:r>
      <w:r>
        <w:rPr>
          <w:spacing w:val="-5"/>
        </w:rPr>
        <w:t> </w:t>
      </w:r>
      <w:r>
        <w:rPr/>
        <w:t>более</w:t>
      </w:r>
      <w:r>
        <w:rPr>
          <w:spacing w:val="-6"/>
        </w:rPr>
        <w:t> </w:t>
      </w:r>
      <w:r>
        <w:rPr/>
        <w:t>двух</w:t>
      </w:r>
      <w:r>
        <w:rPr>
          <w:spacing w:val="-6"/>
        </w:rPr>
        <w:t> </w:t>
      </w:r>
      <w:r>
        <w:rPr/>
        <w:t>нуклеарных семей с общим домохозяйством и состоит из трех или более поко- лений — прародителей, родителей и детей</w:t>
      </w:r>
      <w:r>
        <w:rPr>
          <w:spacing w:val="27"/>
        </w:rPr>
        <w:t> </w:t>
      </w:r>
      <w:r>
        <w:rPr/>
        <w:t>(внуков).</w:t>
      </w:r>
    </w:p>
    <w:p>
      <w:pPr>
        <w:spacing w:line="249" w:lineRule="auto" w:before="0"/>
        <w:ind w:left="113" w:right="41" w:firstLine="283"/>
        <w:jc w:val="both"/>
        <w:rPr>
          <w:sz w:val="20"/>
        </w:rPr>
      </w:pPr>
      <w:r>
        <w:rPr>
          <w:sz w:val="20"/>
        </w:rPr>
        <w:t>По</w:t>
      </w:r>
      <w:r>
        <w:rPr>
          <w:spacing w:val="-15"/>
          <w:sz w:val="20"/>
        </w:rPr>
        <w:t> </w:t>
      </w:r>
      <w:r>
        <w:rPr>
          <w:sz w:val="20"/>
        </w:rPr>
        <w:t>детности</w:t>
      </w:r>
      <w:r>
        <w:rPr>
          <w:spacing w:val="-15"/>
          <w:sz w:val="20"/>
        </w:rPr>
        <w:t> </w:t>
      </w:r>
      <w:r>
        <w:rPr>
          <w:sz w:val="20"/>
        </w:rPr>
        <w:t>семья</w:t>
      </w:r>
      <w:r>
        <w:rPr>
          <w:spacing w:val="-15"/>
          <w:sz w:val="20"/>
        </w:rPr>
        <w:t> </w:t>
      </w:r>
      <w:r>
        <w:rPr>
          <w:sz w:val="20"/>
        </w:rPr>
        <w:t>может</w:t>
      </w:r>
      <w:r>
        <w:rPr>
          <w:spacing w:val="-14"/>
          <w:sz w:val="20"/>
        </w:rPr>
        <w:t> </w:t>
      </w:r>
      <w:r>
        <w:rPr>
          <w:sz w:val="20"/>
        </w:rPr>
        <w:t>быть</w:t>
      </w:r>
      <w:r>
        <w:rPr>
          <w:spacing w:val="-15"/>
          <w:sz w:val="20"/>
        </w:rPr>
        <w:t> </w:t>
      </w:r>
      <w:r>
        <w:rPr>
          <w:rFonts w:ascii="Times New Roman" w:hAnsi="Times New Roman"/>
          <w:i/>
          <w:sz w:val="20"/>
        </w:rPr>
        <w:t>малодетной</w:t>
      </w:r>
      <w:r>
        <w:rPr>
          <w:rFonts w:ascii="Times New Roman" w:hAnsi="Times New Roman"/>
          <w:i/>
          <w:spacing w:val="-17"/>
          <w:sz w:val="20"/>
        </w:rPr>
        <w:t> </w:t>
      </w:r>
      <w:r>
        <w:rPr>
          <w:sz w:val="20"/>
        </w:rPr>
        <w:t>(не</w:t>
      </w:r>
      <w:r>
        <w:rPr>
          <w:spacing w:val="-14"/>
          <w:sz w:val="20"/>
        </w:rPr>
        <w:t> </w:t>
      </w:r>
      <w:r>
        <w:rPr>
          <w:sz w:val="20"/>
        </w:rPr>
        <w:t>более</w:t>
      </w:r>
      <w:r>
        <w:rPr>
          <w:spacing w:val="-15"/>
          <w:sz w:val="20"/>
        </w:rPr>
        <w:t> </w:t>
      </w:r>
      <w:r>
        <w:rPr>
          <w:sz w:val="20"/>
        </w:rPr>
        <w:t>двух</w:t>
      </w:r>
      <w:r>
        <w:rPr>
          <w:spacing w:val="-15"/>
          <w:sz w:val="20"/>
        </w:rPr>
        <w:t> </w:t>
      </w:r>
      <w:r>
        <w:rPr>
          <w:sz w:val="20"/>
        </w:rPr>
        <w:t>детей), </w:t>
      </w:r>
      <w:r>
        <w:rPr>
          <w:rFonts w:ascii="Times New Roman" w:hAnsi="Times New Roman"/>
          <w:i/>
          <w:sz w:val="20"/>
        </w:rPr>
        <w:t>среднедетной </w:t>
      </w:r>
      <w:r>
        <w:rPr>
          <w:sz w:val="20"/>
        </w:rPr>
        <w:t>(с тремя–четырьмя  детьми)  и  </w:t>
      </w:r>
      <w:r>
        <w:rPr>
          <w:rFonts w:ascii="Times New Roman" w:hAnsi="Times New Roman"/>
          <w:i/>
          <w:sz w:val="20"/>
        </w:rPr>
        <w:t>многодетной </w:t>
      </w:r>
      <w:r>
        <w:rPr>
          <w:spacing w:val="2"/>
          <w:sz w:val="20"/>
        </w:rPr>
        <w:t>(пятью </w:t>
      </w:r>
      <w:r>
        <w:rPr>
          <w:sz w:val="20"/>
        </w:rPr>
        <w:t>и более</w:t>
      </w:r>
      <w:r>
        <w:rPr>
          <w:spacing w:val="15"/>
          <w:sz w:val="20"/>
        </w:rPr>
        <w:t> </w:t>
      </w:r>
      <w:r>
        <w:rPr>
          <w:sz w:val="20"/>
        </w:rPr>
        <w:t>детьми).</w:t>
      </w:r>
    </w:p>
    <w:p>
      <w:pPr>
        <w:pStyle w:val="BodyText"/>
        <w:spacing w:line="252" w:lineRule="auto"/>
        <w:ind w:right="40" w:firstLine="283"/>
      </w:pPr>
      <w:r>
        <w:rPr/>
        <w:t>В отношении власти в семье различают </w:t>
      </w:r>
      <w:r>
        <w:rPr>
          <w:rFonts w:ascii="Times New Roman" w:hAnsi="Times New Roman"/>
          <w:i/>
        </w:rPr>
        <w:t>авторитарную </w:t>
      </w:r>
      <w:r>
        <w:rPr>
          <w:spacing w:val="2"/>
        </w:rPr>
        <w:t>струк- </w:t>
      </w:r>
      <w:r>
        <w:rPr/>
        <w:t>туру — с жестким подчинением жены мужу и </w:t>
      </w:r>
      <w:r>
        <w:rPr>
          <w:rFonts w:ascii="Times New Roman" w:hAnsi="Times New Roman"/>
          <w:i/>
        </w:rPr>
        <w:t>демократическую —  </w:t>
      </w:r>
      <w:r>
        <w:rPr/>
        <w:t>с добровольным распределением ролей в соответствии с личными качествами. Ролевое взаимодействие между членами семей в тра- диционных</w:t>
      </w:r>
      <w:r>
        <w:rPr>
          <w:spacing w:val="-22"/>
        </w:rPr>
        <w:t> </w:t>
      </w:r>
      <w:r>
        <w:rPr/>
        <w:t>и</w:t>
      </w:r>
      <w:r>
        <w:rPr>
          <w:spacing w:val="-21"/>
        </w:rPr>
        <w:t> </w:t>
      </w:r>
      <w:r>
        <w:rPr/>
        <w:t>современных</w:t>
      </w:r>
      <w:r>
        <w:rPr>
          <w:spacing w:val="-21"/>
        </w:rPr>
        <w:t> </w:t>
      </w:r>
      <w:r>
        <w:rPr/>
        <w:t>семьях</w:t>
      </w:r>
      <w:r>
        <w:rPr>
          <w:spacing w:val="-21"/>
        </w:rPr>
        <w:t> </w:t>
      </w:r>
      <w:r>
        <w:rPr/>
        <w:t>существенно</w:t>
      </w:r>
      <w:r>
        <w:rPr>
          <w:spacing w:val="-21"/>
        </w:rPr>
        <w:t> </w:t>
      </w:r>
      <w:r>
        <w:rPr/>
        <w:t>отличается.</w:t>
      </w:r>
      <w:r>
        <w:rPr>
          <w:spacing w:val="-21"/>
        </w:rPr>
        <w:t> </w:t>
      </w:r>
      <w:r>
        <w:rPr/>
        <w:t>Особое влияние</w:t>
      </w:r>
      <w:r>
        <w:rPr>
          <w:spacing w:val="-9"/>
        </w:rPr>
        <w:t> </w:t>
      </w:r>
      <w:r>
        <w:rPr/>
        <w:t>на</w:t>
      </w:r>
      <w:r>
        <w:rPr>
          <w:spacing w:val="-8"/>
        </w:rPr>
        <w:t> </w:t>
      </w:r>
      <w:r>
        <w:rPr/>
        <w:t>это</w:t>
      </w:r>
      <w:r>
        <w:rPr>
          <w:spacing w:val="-9"/>
        </w:rPr>
        <w:t> </w:t>
      </w:r>
      <w:r>
        <w:rPr/>
        <w:t>оказало</w:t>
      </w:r>
      <w:r>
        <w:rPr>
          <w:spacing w:val="-8"/>
        </w:rPr>
        <w:t> </w:t>
      </w:r>
      <w:r>
        <w:rPr/>
        <w:t>вовлечение</w:t>
      </w:r>
      <w:r>
        <w:rPr>
          <w:spacing w:val="-9"/>
        </w:rPr>
        <w:t> </w:t>
      </w:r>
      <w:r>
        <w:rPr/>
        <w:t>женщины</w:t>
      </w:r>
      <w:r>
        <w:rPr>
          <w:spacing w:val="-8"/>
        </w:rPr>
        <w:t> </w:t>
      </w:r>
      <w:r>
        <w:rPr/>
        <w:t>в</w:t>
      </w:r>
      <w:r>
        <w:rPr>
          <w:spacing w:val="-9"/>
        </w:rPr>
        <w:t> </w:t>
      </w:r>
      <w:r>
        <w:rPr/>
        <w:t>общественное</w:t>
      </w:r>
      <w:r>
        <w:rPr>
          <w:spacing w:val="-8"/>
        </w:rPr>
        <w:t> </w:t>
      </w:r>
      <w:r>
        <w:rPr/>
        <w:t>про- </w:t>
      </w:r>
      <w:r>
        <w:rPr>
          <w:spacing w:val="3"/>
        </w:rPr>
        <w:t>изводство, приведя </w:t>
      </w:r>
      <w:r>
        <w:rPr/>
        <w:t>к </w:t>
      </w:r>
      <w:r>
        <w:rPr>
          <w:spacing w:val="3"/>
        </w:rPr>
        <w:t>снижению рождаемости </w:t>
      </w:r>
      <w:r>
        <w:rPr/>
        <w:t>и </w:t>
      </w:r>
      <w:r>
        <w:rPr>
          <w:spacing w:val="3"/>
        </w:rPr>
        <w:t>росту </w:t>
      </w:r>
      <w:r>
        <w:rPr>
          <w:spacing w:val="4"/>
        </w:rPr>
        <w:t>разводи- </w:t>
      </w:r>
      <w:r>
        <w:rPr/>
        <w:t>мости.</w:t>
      </w:r>
    </w:p>
    <w:p>
      <w:pPr>
        <w:pStyle w:val="BodyText"/>
        <w:spacing w:line="252" w:lineRule="auto"/>
        <w:ind w:right="41" w:firstLine="283"/>
      </w:pPr>
      <w:r>
        <w:rPr/>
        <w:t>Источником всех статистических данных о семье в основном служат:</w:t>
      </w:r>
    </w:p>
    <w:p>
      <w:pPr>
        <w:pStyle w:val="ListParagraph"/>
        <w:numPr>
          <w:ilvl w:val="0"/>
          <w:numId w:val="1"/>
        </w:numPr>
        <w:tabs>
          <w:tab w:pos="398" w:val="left" w:leader="none"/>
        </w:tabs>
        <w:spacing w:line="226" w:lineRule="exact" w:before="0" w:after="0"/>
        <w:ind w:left="397" w:right="0" w:hanging="285"/>
        <w:jc w:val="left"/>
        <w:rPr>
          <w:rFonts w:ascii="Times New Roman" w:hAnsi="Times New Roman"/>
          <w:i/>
          <w:sz w:val="20"/>
        </w:rPr>
      </w:pPr>
      <w:r>
        <w:rPr>
          <w:rFonts w:ascii="Times New Roman" w:hAnsi="Times New Roman"/>
          <w:i/>
          <w:sz w:val="20"/>
        </w:rPr>
        <w:t>переписи</w:t>
      </w:r>
      <w:r>
        <w:rPr>
          <w:rFonts w:ascii="Times New Roman" w:hAnsi="Times New Roman"/>
          <w:i/>
          <w:spacing w:val="7"/>
          <w:sz w:val="20"/>
        </w:rPr>
        <w:t> </w:t>
      </w:r>
      <w:r>
        <w:rPr>
          <w:rFonts w:ascii="Times New Roman" w:hAnsi="Times New Roman"/>
          <w:i/>
          <w:sz w:val="20"/>
        </w:rPr>
        <w:t>населения;</w:t>
      </w:r>
    </w:p>
    <w:p>
      <w:pPr>
        <w:pStyle w:val="ListParagraph"/>
        <w:numPr>
          <w:ilvl w:val="0"/>
          <w:numId w:val="1"/>
        </w:numPr>
        <w:tabs>
          <w:tab w:pos="398" w:val="left" w:leader="none"/>
        </w:tabs>
        <w:spacing w:line="240" w:lineRule="auto" w:before="0" w:after="0"/>
        <w:ind w:left="397" w:right="0" w:hanging="285"/>
        <w:jc w:val="left"/>
        <w:rPr>
          <w:rFonts w:ascii="Times New Roman" w:hAnsi="Times New Roman"/>
          <w:i/>
          <w:sz w:val="20"/>
        </w:rPr>
      </w:pPr>
      <w:r>
        <w:rPr>
          <w:rFonts w:ascii="Times New Roman" w:hAnsi="Times New Roman"/>
          <w:i/>
          <w:sz w:val="20"/>
        </w:rPr>
        <w:t>микропереписи</w:t>
      </w:r>
      <w:r>
        <w:rPr>
          <w:rFonts w:ascii="Times New Roman" w:hAnsi="Times New Roman"/>
          <w:i/>
          <w:spacing w:val="7"/>
          <w:sz w:val="20"/>
        </w:rPr>
        <w:t> </w:t>
      </w:r>
      <w:r>
        <w:rPr>
          <w:rFonts w:ascii="Times New Roman" w:hAnsi="Times New Roman"/>
          <w:i/>
          <w:sz w:val="20"/>
        </w:rPr>
        <w:t>населения;</w:t>
      </w:r>
    </w:p>
    <w:p>
      <w:pPr>
        <w:pStyle w:val="ListParagraph"/>
        <w:numPr>
          <w:ilvl w:val="0"/>
          <w:numId w:val="1"/>
        </w:numPr>
        <w:tabs>
          <w:tab w:pos="398" w:val="left" w:leader="none"/>
        </w:tabs>
        <w:spacing w:line="240" w:lineRule="auto" w:before="0" w:after="0"/>
        <w:ind w:left="397" w:right="0" w:hanging="285"/>
        <w:jc w:val="left"/>
        <w:rPr>
          <w:rFonts w:ascii="Times New Roman" w:hAnsi="Times New Roman"/>
          <w:i/>
          <w:sz w:val="20"/>
        </w:rPr>
      </w:pPr>
      <w:r>
        <w:rPr>
          <w:rFonts w:ascii="Times New Roman" w:hAnsi="Times New Roman"/>
          <w:i/>
          <w:sz w:val="20"/>
        </w:rPr>
        <w:t>выборочные социально-демографические</w:t>
      </w:r>
      <w:r>
        <w:rPr>
          <w:rFonts w:ascii="Times New Roman" w:hAnsi="Times New Roman"/>
          <w:i/>
          <w:spacing w:val="16"/>
          <w:sz w:val="20"/>
        </w:rPr>
        <w:t> </w:t>
      </w:r>
      <w:r>
        <w:rPr>
          <w:rFonts w:ascii="Times New Roman" w:hAnsi="Times New Roman"/>
          <w:i/>
          <w:sz w:val="20"/>
        </w:rPr>
        <w:t>обследования;</w:t>
      </w:r>
    </w:p>
    <w:p>
      <w:pPr>
        <w:pStyle w:val="ListParagraph"/>
        <w:numPr>
          <w:ilvl w:val="0"/>
          <w:numId w:val="1"/>
        </w:numPr>
        <w:tabs>
          <w:tab w:pos="398" w:val="left" w:leader="none"/>
        </w:tabs>
        <w:spacing w:line="240" w:lineRule="auto" w:before="0" w:after="0"/>
        <w:ind w:left="397" w:right="0" w:hanging="285"/>
        <w:jc w:val="left"/>
        <w:rPr>
          <w:rFonts w:ascii="Times New Roman" w:hAnsi="Times New Roman"/>
          <w:i/>
          <w:sz w:val="20"/>
        </w:rPr>
      </w:pPr>
      <w:r>
        <w:rPr>
          <w:rFonts w:ascii="Times New Roman" w:hAnsi="Times New Roman"/>
          <w:i/>
          <w:sz w:val="20"/>
        </w:rPr>
        <w:t>данные текущего учета естественного движения</w:t>
      </w:r>
      <w:r>
        <w:rPr>
          <w:rFonts w:ascii="Times New Roman" w:hAnsi="Times New Roman"/>
          <w:i/>
          <w:spacing w:val="13"/>
          <w:sz w:val="20"/>
        </w:rPr>
        <w:t> </w:t>
      </w:r>
      <w:r>
        <w:rPr>
          <w:rFonts w:ascii="Times New Roman" w:hAnsi="Times New Roman"/>
          <w:i/>
          <w:sz w:val="20"/>
        </w:rPr>
        <w:t>населения.</w:t>
      </w:r>
    </w:p>
    <w:p>
      <w:pPr>
        <w:pStyle w:val="BodyText"/>
        <w:spacing w:line="252" w:lineRule="auto" w:before="9"/>
        <w:ind w:right="39" w:firstLine="283"/>
      </w:pPr>
      <w:r>
        <w:rPr/>
        <w:t>Во </w:t>
      </w:r>
      <w:r>
        <w:rPr>
          <w:spacing w:val="2"/>
        </w:rPr>
        <w:t>всех предыдущих переписях населения </w:t>
      </w:r>
      <w:r>
        <w:rPr/>
        <w:t>в </w:t>
      </w:r>
      <w:r>
        <w:rPr>
          <w:spacing w:val="2"/>
        </w:rPr>
        <w:t>России </w:t>
      </w:r>
      <w:r>
        <w:rPr>
          <w:spacing w:val="3"/>
        </w:rPr>
        <w:t>начиная  </w:t>
      </w:r>
      <w:r>
        <w:rPr/>
        <w:t>с </w:t>
      </w:r>
      <w:r>
        <w:rPr>
          <w:spacing w:val="2"/>
        </w:rPr>
        <w:t>1939 </w:t>
      </w:r>
      <w:r>
        <w:rPr/>
        <w:t>г. </w:t>
      </w:r>
      <w:r>
        <w:rPr>
          <w:spacing w:val="2"/>
        </w:rPr>
        <w:t>единицей учета служила семья. Однако </w:t>
      </w:r>
      <w:r>
        <w:rPr/>
        <w:t>в </w:t>
      </w:r>
      <w:r>
        <w:rPr>
          <w:spacing w:val="3"/>
        </w:rPr>
        <w:t>большинстве стран такой единицей является домохозяйство, </w:t>
      </w:r>
      <w:r>
        <w:rPr>
          <w:spacing w:val="4"/>
        </w:rPr>
        <w:t>экономическая </w:t>
      </w:r>
      <w:r>
        <w:rPr/>
        <w:t>ячейка общества. В переписях населения Российской Федерации  в</w:t>
      </w:r>
      <w:r>
        <w:rPr>
          <w:spacing w:val="-14"/>
        </w:rPr>
        <w:t> </w:t>
      </w:r>
      <w:r>
        <w:rPr/>
        <w:t>2002</w:t>
      </w:r>
      <w:r>
        <w:rPr>
          <w:spacing w:val="-13"/>
        </w:rPr>
        <w:t> </w:t>
      </w:r>
      <w:r>
        <w:rPr/>
        <w:t>и</w:t>
      </w:r>
      <w:r>
        <w:rPr>
          <w:spacing w:val="-13"/>
        </w:rPr>
        <w:t> </w:t>
      </w:r>
      <w:r>
        <w:rPr/>
        <w:t>2010</w:t>
      </w:r>
      <w:r>
        <w:rPr>
          <w:spacing w:val="-13"/>
        </w:rPr>
        <w:t> </w:t>
      </w:r>
      <w:r>
        <w:rPr/>
        <w:t>гг.</w:t>
      </w:r>
      <w:r>
        <w:rPr>
          <w:spacing w:val="-13"/>
        </w:rPr>
        <w:t> </w:t>
      </w:r>
      <w:r>
        <w:rPr/>
        <w:t>единицей</w:t>
      </w:r>
      <w:r>
        <w:rPr>
          <w:spacing w:val="-13"/>
        </w:rPr>
        <w:t> </w:t>
      </w:r>
      <w:r>
        <w:rPr/>
        <w:t>наблюдения</w:t>
      </w:r>
      <w:r>
        <w:rPr>
          <w:spacing w:val="-13"/>
        </w:rPr>
        <w:t> </w:t>
      </w:r>
      <w:r>
        <w:rPr/>
        <w:t>выступало</w:t>
      </w:r>
      <w:r>
        <w:rPr>
          <w:spacing w:val="-13"/>
        </w:rPr>
        <w:t> </w:t>
      </w:r>
      <w:r>
        <w:rPr/>
        <w:t>домохозяйство.</w:t>
      </w:r>
    </w:p>
    <w:p>
      <w:pPr>
        <w:pStyle w:val="BodyText"/>
        <w:spacing w:line="252" w:lineRule="auto"/>
        <w:ind w:right="40" w:firstLine="283"/>
      </w:pPr>
      <w:r>
        <w:rPr>
          <w:rFonts w:ascii="Times New Roman" w:hAnsi="Times New Roman"/>
          <w:b/>
        </w:rPr>
        <w:t>Домохозяйство </w:t>
      </w:r>
      <w:r>
        <w:rPr/>
        <w:t>— социально-экономическая ячейка, объеди- няющая людей в отношении организации их совместного прожи- вания и хозяйствования.</w:t>
      </w:r>
    </w:p>
    <w:p>
      <w:pPr>
        <w:pStyle w:val="BodyText"/>
        <w:spacing w:line="252" w:lineRule="auto"/>
        <w:ind w:right="39" w:firstLine="283"/>
      </w:pPr>
      <w:r>
        <w:rPr/>
        <w:t>При определении семьи между ее членами обязательны отно- шения родства, или свойства. Домохозяйство же может состоять лишь из отдельных жильцов, даже из одного человека, живущего самостоятельно, или нескольких людей, как связанных, так и не связанных отношениями родства, и, наконец, из тех и других,</w:t>
      </w:r>
    </w:p>
    <w:p>
      <w:pPr>
        <w:pStyle w:val="BodyText"/>
        <w:spacing w:line="252" w:lineRule="auto" w:before="69"/>
        <w:ind w:right="1129"/>
      </w:pPr>
      <w:r>
        <w:rPr/>
        <w:br w:type="column"/>
      </w:r>
      <w:r>
        <w:rPr/>
        <w:t>когда они объединяют свои доходы, ведут совместное хозяйство. Согласно рекомендациям ООН для переписей населения, понятие</w:t>
      </w:r>
    </w:p>
    <w:p>
      <w:pPr>
        <w:pStyle w:val="BodyText"/>
        <w:spacing w:line="249" w:lineRule="auto"/>
        <w:ind w:right="1126"/>
      </w:pPr>
      <w:r>
        <w:rPr/>
        <w:t>«домохозяйство» основано на бытовом укладе, в рамках которого </w:t>
      </w:r>
      <w:r>
        <w:rPr>
          <w:spacing w:val="3"/>
        </w:rPr>
        <w:t>его </w:t>
      </w:r>
      <w:r>
        <w:rPr>
          <w:spacing w:val="4"/>
        </w:rPr>
        <w:t>члены обеспечивают </w:t>
      </w:r>
      <w:r>
        <w:rPr>
          <w:spacing w:val="3"/>
        </w:rPr>
        <w:t>себя </w:t>
      </w:r>
      <w:r>
        <w:rPr>
          <w:spacing w:val="4"/>
        </w:rPr>
        <w:t>пищей </w:t>
      </w:r>
      <w:r>
        <w:rPr/>
        <w:t>и </w:t>
      </w:r>
      <w:r>
        <w:rPr>
          <w:spacing w:val="3"/>
        </w:rPr>
        <w:t>всем </w:t>
      </w:r>
      <w:r>
        <w:rPr>
          <w:spacing w:val="4"/>
        </w:rPr>
        <w:t>необходимым </w:t>
      </w:r>
      <w:r>
        <w:rPr>
          <w:spacing w:val="5"/>
        </w:rPr>
        <w:t>для </w:t>
      </w:r>
      <w:r>
        <w:rPr>
          <w:spacing w:val="4"/>
        </w:rPr>
        <w:t>существования, преимущественно </w:t>
      </w:r>
      <w:r>
        <w:rPr/>
        <w:t>в </w:t>
      </w:r>
      <w:r>
        <w:rPr>
          <w:spacing w:val="4"/>
        </w:rPr>
        <w:t>качестве </w:t>
      </w:r>
      <w:r>
        <w:rPr>
          <w:spacing w:val="5"/>
        </w:rPr>
        <w:t>потребительской </w:t>
      </w:r>
      <w:r>
        <w:rPr>
          <w:spacing w:val="2"/>
        </w:rPr>
        <w:t>ячейки. Домохозяйство </w:t>
      </w:r>
      <w:r>
        <w:rPr/>
        <w:t>по </w:t>
      </w:r>
      <w:r>
        <w:rPr>
          <w:spacing w:val="2"/>
        </w:rPr>
        <w:t>такому определению может </w:t>
      </w:r>
      <w:r>
        <w:rPr>
          <w:spacing w:val="3"/>
        </w:rPr>
        <w:t>состоять </w:t>
      </w:r>
      <w:r>
        <w:rPr/>
        <w:t>из </w:t>
      </w:r>
      <w:r>
        <w:rPr>
          <w:spacing w:val="2"/>
        </w:rPr>
        <w:t>одной </w:t>
      </w:r>
      <w:r>
        <w:rPr/>
        <w:t>или </w:t>
      </w:r>
      <w:r>
        <w:rPr>
          <w:spacing w:val="2"/>
        </w:rPr>
        <w:t>нескольких семей. </w:t>
      </w:r>
      <w:r>
        <w:rPr/>
        <w:t>За </w:t>
      </w:r>
      <w:r>
        <w:rPr>
          <w:spacing w:val="2"/>
        </w:rPr>
        <w:t>главный </w:t>
      </w:r>
      <w:r>
        <w:rPr/>
        <w:t>его </w:t>
      </w:r>
      <w:r>
        <w:rPr>
          <w:spacing w:val="2"/>
        </w:rPr>
        <w:t>признак </w:t>
      </w:r>
      <w:r>
        <w:rPr>
          <w:spacing w:val="3"/>
        </w:rPr>
        <w:t>иногда </w:t>
      </w:r>
      <w:r>
        <w:rPr/>
        <w:t>берется совместное питание, в других случаях — совместное про- живание и т.п. Различия в определении понятия</w:t>
      </w:r>
      <w:r>
        <w:rPr>
          <w:spacing w:val="-28"/>
        </w:rPr>
        <w:t> </w:t>
      </w:r>
      <w:r>
        <w:rPr/>
        <w:t>«домохозяйство» иногда затрудняют сопоставление соответствующих данных по</w:t>
      </w:r>
      <w:r>
        <w:rPr>
          <w:spacing w:val="-22"/>
        </w:rPr>
        <w:t> </w:t>
      </w:r>
      <w:r>
        <w:rPr/>
        <w:t>от- дельным странам. Однако в большинстве экономически развитых стран домохозяйство состоит из одной семьи и не имеет в составе </w:t>
      </w:r>
      <w:r>
        <w:rPr>
          <w:rFonts w:ascii="Times New Roman" w:hAnsi="Times New Roman"/>
          <w:i/>
          <w:spacing w:val="4"/>
        </w:rPr>
        <w:t>неродственников</w:t>
      </w:r>
      <w:r>
        <w:rPr>
          <w:spacing w:val="4"/>
        </w:rPr>
        <w:t>. </w:t>
      </w:r>
      <w:r>
        <w:rPr/>
        <w:t>В </w:t>
      </w:r>
      <w:r>
        <w:rPr>
          <w:spacing w:val="4"/>
        </w:rPr>
        <w:t>демографии, </w:t>
      </w:r>
      <w:r>
        <w:rPr>
          <w:spacing w:val="3"/>
        </w:rPr>
        <w:t>как </w:t>
      </w:r>
      <w:r>
        <w:rPr>
          <w:spacing w:val="4"/>
        </w:rPr>
        <w:t>правило, </w:t>
      </w:r>
      <w:r>
        <w:rPr>
          <w:spacing w:val="5"/>
        </w:rPr>
        <w:t>рассматривается </w:t>
      </w:r>
      <w:r>
        <w:rPr/>
        <w:t>также </w:t>
      </w:r>
      <w:r>
        <w:rPr>
          <w:rFonts w:ascii="Times New Roman" w:hAnsi="Times New Roman"/>
          <w:i/>
        </w:rPr>
        <w:t>семейное домохозяйство</w:t>
      </w:r>
      <w:r>
        <w:rPr/>
        <w:t>, не включающее в себя неродствен- ников.</w:t>
      </w:r>
    </w:p>
    <w:p>
      <w:pPr>
        <w:pStyle w:val="BodyText"/>
        <w:spacing w:before="14"/>
        <w:ind w:left="97" w:right="1125"/>
        <w:jc w:val="right"/>
      </w:pPr>
      <w:r>
        <w:rPr>
          <w:spacing w:val="5"/>
        </w:rPr>
        <w:t>Всероссийская перепись </w:t>
      </w:r>
      <w:r>
        <w:rPr>
          <w:spacing w:val="4"/>
        </w:rPr>
        <w:t>2010 </w:t>
      </w:r>
      <w:r>
        <w:rPr>
          <w:spacing w:val="3"/>
        </w:rPr>
        <w:t>г.  </w:t>
      </w:r>
      <w:r>
        <w:rPr>
          <w:spacing w:val="5"/>
        </w:rPr>
        <w:t>зафиксировала </w:t>
      </w:r>
      <w:r>
        <w:rPr>
          <w:spacing w:val="3"/>
        </w:rPr>
        <w:t>54  </w:t>
      </w:r>
      <w:r>
        <w:rPr>
          <w:spacing w:val="4"/>
        </w:rPr>
        <w:t>560 </w:t>
      </w:r>
      <w:r>
        <w:rPr>
          <w:spacing w:val="53"/>
        </w:rPr>
        <w:t> </w:t>
      </w:r>
      <w:r>
        <w:rPr>
          <w:spacing w:val="6"/>
        </w:rPr>
        <w:t>627</w:t>
      </w:r>
    </w:p>
    <w:p>
      <w:pPr>
        <w:pStyle w:val="BodyText"/>
        <w:spacing w:before="10"/>
        <w:ind w:left="97" w:right="1128"/>
        <w:jc w:val="right"/>
      </w:pPr>
      <w:r>
        <w:rPr>
          <w:spacing w:val="2"/>
        </w:rPr>
        <w:t>частных</w:t>
      </w:r>
      <w:r>
        <w:rPr>
          <w:spacing w:val="12"/>
        </w:rPr>
        <w:t> </w:t>
      </w:r>
      <w:r>
        <w:rPr>
          <w:spacing w:val="2"/>
        </w:rPr>
        <w:t>домохозяйств</w:t>
      </w:r>
      <w:r>
        <w:rPr>
          <w:spacing w:val="13"/>
        </w:rPr>
        <w:t> </w:t>
      </w:r>
      <w:r>
        <w:rPr/>
        <w:t>(в</w:t>
      </w:r>
      <w:r>
        <w:rPr>
          <w:spacing w:val="13"/>
        </w:rPr>
        <w:t> </w:t>
      </w:r>
      <w:r>
        <w:rPr/>
        <w:t>них</w:t>
      </w:r>
      <w:r>
        <w:rPr>
          <w:spacing w:val="13"/>
        </w:rPr>
        <w:t> </w:t>
      </w:r>
      <w:r>
        <w:rPr>
          <w:spacing w:val="2"/>
        </w:rPr>
        <w:t>проживали</w:t>
      </w:r>
      <w:r>
        <w:rPr>
          <w:spacing w:val="13"/>
        </w:rPr>
        <w:t> </w:t>
      </w:r>
      <w:r>
        <w:rPr/>
        <w:t>140</w:t>
      </w:r>
      <w:r>
        <w:rPr>
          <w:spacing w:val="13"/>
        </w:rPr>
        <w:t> </w:t>
      </w:r>
      <w:r>
        <w:rPr/>
        <w:t>960</w:t>
      </w:r>
      <w:r>
        <w:rPr>
          <w:spacing w:val="13"/>
        </w:rPr>
        <w:t> </w:t>
      </w:r>
      <w:r>
        <w:rPr/>
        <w:t>073</w:t>
      </w:r>
      <w:r>
        <w:rPr>
          <w:spacing w:val="13"/>
        </w:rPr>
        <w:t> </w:t>
      </w:r>
      <w:r>
        <w:rPr>
          <w:spacing w:val="3"/>
        </w:rPr>
        <w:t>человека),</w:t>
      </w:r>
    </w:p>
    <w:p>
      <w:pPr>
        <w:pStyle w:val="BodyText"/>
        <w:spacing w:before="11"/>
        <w:ind w:left="97" w:right="1132"/>
        <w:jc w:val="right"/>
      </w:pPr>
      <w:r>
        <w:rPr/>
        <w:t>а  </w:t>
      </w:r>
      <w:r>
        <w:rPr>
          <w:spacing w:val="2"/>
        </w:rPr>
        <w:t>перепись 2002 </w:t>
      </w:r>
      <w:r>
        <w:rPr/>
        <w:t>г.  —  52  711  375  (в  них</w:t>
      </w:r>
      <w:r>
        <w:rPr>
          <w:spacing w:val="13"/>
        </w:rPr>
        <w:t> </w:t>
      </w:r>
      <w:r>
        <w:rPr>
          <w:spacing w:val="2"/>
        </w:rPr>
        <w:t>членов домохозяйств </w:t>
      </w:r>
      <w:r>
        <w:rPr/>
        <w:t>—</w:t>
      </w:r>
    </w:p>
    <w:p>
      <w:pPr>
        <w:pStyle w:val="BodyText"/>
        <w:spacing w:before="11"/>
      </w:pPr>
      <w:r>
        <w:rPr/>
        <w:t>142 729 тыс. человек).</w:t>
      </w:r>
    </w:p>
    <w:p>
      <w:pPr>
        <w:pStyle w:val="BodyText"/>
        <w:spacing w:line="252" w:lineRule="auto" w:before="11"/>
        <w:ind w:right="1131" w:firstLine="283"/>
        <w:jc w:val="right"/>
      </w:pPr>
      <w:r>
        <w:rPr/>
        <w:t>По итогам переписи 2010 г. 26% домохозяйств состояли из</w:t>
      </w:r>
      <w:r>
        <w:rPr>
          <w:spacing w:val="-34"/>
        </w:rPr>
        <w:t> </w:t>
      </w:r>
      <w:r>
        <w:rPr/>
        <w:t>1</w:t>
      </w:r>
      <w:r>
        <w:rPr>
          <w:spacing w:val="-4"/>
        </w:rPr>
        <w:t> </w:t>
      </w:r>
      <w:r>
        <w:rPr>
          <w:spacing w:val="-5"/>
        </w:rPr>
        <w:t>че-</w:t>
      </w:r>
      <w:r>
        <w:rPr>
          <w:w w:val="100"/>
        </w:rPr>
        <w:t> </w:t>
      </w:r>
      <w:r>
        <w:rPr/>
        <w:t>ловека</w:t>
      </w:r>
      <w:r>
        <w:rPr>
          <w:spacing w:val="-16"/>
        </w:rPr>
        <w:t> </w:t>
      </w:r>
      <w:r>
        <w:rPr/>
        <w:t>(в</w:t>
      </w:r>
      <w:r>
        <w:rPr>
          <w:spacing w:val="-15"/>
        </w:rPr>
        <w:t> </w:t>
      </w:r>
      <w:r>
        <w:rPr/>
        <w:t>2002</w:t>
      </w:r>
      <w:r>
        <w:rPr>
          <w:spacing w:val="-15"/>
        </w:rPr>
        <w:t> </w:t>
      </w:r>
      <w:r>
        <w:rPr/>
        <w:t>г.</w:t>
      </w:r>
      <w:r>
        <w:rPr>
          <w:spacing w:val="-15"/>
        </w:rPr>
        <w:t> </w:t>
      </w:r>
      <w:r>
        <w:rPr/>
        <w:t>—</w:t>
      </w:r>
      <w:r>
        <w:rPr>
          <w:spacing w:val="-15"/>
        </w:rPr>
        <w:t> </w:t>
      </w:r>
      <w:r>
        <w:rPr/>
        <w:t>22,3%),</w:t>
      </w:r>
      <w:r>
        <w:rPr>
          <w:spacing w:val="-16"/>
        </w:rPr>
        <w:t> </w:t>
      </w:r>
      <w:r>
        <w:rPr/>
        <w:t>28,5%</w:t>
      </w:r>
      <w:r>
        <w:rPr>
          <w:spacing w:val="-15"/>
        </w:rPr>
        <w:t> </w:t>
      </w:r>
      <w:r>
        <w:rPr/>
        <w:t>—</w:t>
      </w:r>
      <w:r>
        <w:rPr>
          <w:spacing w:val="-15"/>
        </w:rPr>
        <w:t> </w:t>
      </w:r>
      <w:r>
        <w:rPr/>
        <w:t>из</w:t>
      </w:r>
      <w:r>
        <w:rPr>
          <w:spacing w:val="-15"/>
        </w:rPr>
        <w:t> </w:t>
      </w:r>
      <w:r>
        <w:rPr/>
        <w:t>2</w:t>
      </w:r>
      <w:r>
        <w:rPr>
          <w:spacing w:val="-15"/>
        </w:rPr>
        <w:t> </w:t>
      </w:r>
      <w:r>
        <w:rPr/>
        <w:t>человек</w:t>
      </w:r>
      <w:r>
        <w:rPr>
          <w:spacing w:val="-16"/>
        </w:rPr>
        <w:t> </w:t>
      </w:r>
      <w:r>
        <w:rPr/>
        <w:t>(в</w:t>
      </w:r>
      <w:r>
        <w:rPr>
          <w:spacing w:val="-15"/>
        </w:rPr>
        <w:t> </w:t>
      </w:r>
      <w:r>
        <w:rPr/>
        <w:t>2002</w:t>
      </w:r>
      <w:r>
        <w:rPr>
          <w:spacing w:val="-15"/>
        </w:rPr>
        <w:t> </w:t>
      </w:r>
      <w:r>
        <w:rPr/>
        <w:t>г.</w:t>
      </w:r>
      <w:r>
        <w:rPr>
          <w:spacing w:val="-15"/>
        </w:rPr>
        <w:t> </w:t>
      </w:r>
      <w:r>
        <w:rPr/>
        <w:t>—</w:t>
      </w:r>
      <w:r>
        <w:rPr>
          <w:spacing w:val="-15"/>
        </w:rPr>
        <w:t> </w:t>
      </w:r>
      <w:r>
        <w:rPr/>
        <w:t>27,6%),</w:t>
      </w:r>
    </w:p>
    <w:p>
      <w:pPr>
        <w:pStyle w:val="BodyText"/>
        <w:spacing w:line="226" w:lineRule="exact"/>
        <w:ind w:left="97" w:right="1130"/>
        <w:jc w:val="right"/>
      </w:pPr>
      <w:r>
        <w:rPr/>
        <w:t>22,5</w:t>
      </w:r>
      <w:r>
        <w:rPr>
          <w:spacing w:val="20"/>
        </w:rPr>
        <w:t> </w:t>
      </w:r>
      <w:r>
        <w:rPr/>
        <w:t>%</w:t>
      </w:r>
      <w:r>
        <w:rPr>
          <w:spacing w:val="20"/>
        </w:rPr>
        <w:t> </w:t>
      </w:r>
      <w:r>
        <w:rPr/>
        <w:t>—</w:t>
      </w:r>
      <w:r>
        <w:rPr>
          <w:spacing w:val="20"/>
        </w:rPr>
        <w:t> </w:t>
      </w:r>
      <w:r>
        <w:rPr/>
        <w:t>из</w:t>
      </w:r>
      <w:r>
        <w:rPr>
          <w:spacing w:val="20"/>
        </w:rPr>
        <w:t> </w:t>
      </w:r>
      <w:r>
        <w:rPr/>
        <w:t>3</w:t>
      </w:r>
      <w:r>
        <w:rPr>
          <w:spacing w:val="20"/>
        </w:rPr>
        <w:t> </w:t>
      </w:r>
      <w:r>
        <w:rPr/>
        <w:t>человек</w:t>
      </w:r>
      <w:r>
        <w:rPr>
          <w:spacing w:val="20"/>
        </w:rPr>
        <w:t> </w:t>
      </w:r>
      <w:r>
        <w:rPr/>
        <w:t>(в</w:t>
      </w:r>
      <w:r>
        <w:rPr>
          <w:spacing w:val="21"/>
        </w:rPr>
        <w:t> </w:t>
      </w:r>
      <w:r>
        <w:rPr/>
        <w:t>2002</w:t>
      </w:r>
      <w:r>
        <w:rPr>
          <w:spacing w:val="20"/>
        </w:rPr>
        <w:t> </w:t>
      </w:r>
      <w:r>
        <w:rPr/>
        <w:t>г.</w:t>
      </w:r>
      <w:r>
        <w:rPr>
          <w:spacing w:val="20"/>
        </w:rPr>
        <w:t> </w:t>
      </w:r>
      <w:r>
        <w:rPr/>
        <w:t>—</w:t>
      </w:r>
      <w:r>
        <w:rPr>
          <w:spacing w:val="20"/>
        </w:rPr>
        <w:t> </w:t>
      </w:r>
      <w:r>
        <w:rPr/>
        <w:t>23,8%),</w:t>
      </w:r>
      <w:r>
        <w:rPr>
          <w:spacing w:val="20"/>
        </w:rPr>
        <w:t> </w:t>
      </w:r>
      <w:r>
        <w:rPr/>
        <w:t>14,5%</w:t>
      </w:r>
      <w:r>
        <w:rPr>
          <w:spacing w:val="20"/>
        </w:rPr>
        <w:t> </w:t>
      </w:r>
      <w:r>
        <w:rPr/>
        <w:t>—</w:t>
      </w:r>
      <w:r>
        <w:rPr>
          <w:spacing w:val="21"/>
        </w:rPr>
        <w:t> </w:t>
      </w:r>
      <w:r>
        <w:rPr/>
        <w:t>из</w:t>
      </w:r>
      <w:r>
        <w:rPr>
          <w:spacing w:val="20"/>
        </w:rPr>
        <w:t> </w:t>
      </w:r>
      <w:r>
        <w:rPr/>
        <w:t>4</w:t>
      </w:r>
      <w:r>
        <w:rPr>
          <w:spacing w:val="20"/>
        </w:rPr>
        <w:t> </w:t>
      </w:r>
      <w:r>
        <w:rPr/>
        <w:t>человек</w:t>
      </w:r>
    </w:p>
    <w:p>
      <w:pPr>
        <w:pStyle w:val="BodyText"/>
        <w:spacing w:line="252" w:lineRule="auto" w:before="10"/>
        <w:ind w:right="1128"/>
      </w:pPr>
      <w:r>
        <w:rPr/>
        <w:t>(в 2002 г. — 17,0%), 5,3% — из 5 человек и 3,4% — из 6 и более человек (в 2002 г. — из 5–5,7%, а из 6 и более — 3,6%). Средний размер</w:t>
      </w:r>
      <w:r>
        <w:rPr>
          <w:spacing w:val="-16"/>
        </w:rPr>
        <w:t> </w:t>
      </w:r>
      <w:r>
        <w:rPr/>
        <w:t>домохозяйств</w:t>
      </w:r>
      <w:r>
        <w:rPr>
          <w:spacing w:val="-16"/>
        </w:rPr>
        <w:t> </w:t>
      </w:r>
      <w:r>
        <w:rPr/>
        <w:t>составил</w:t>
      </w:r>
      <w:r>
        <w:rPr>
          <w:spacing w:val="-16"/>
        </w:rPr>
        <w:t> </w:t>
      </w:r>
      <w:r>
        <w:rPr/>
        <w:t>2,6</w:t>
      </w:r>
      <w:r>
        <w:rPr>
          <w:spacing w:val="-16"/>
        </w:rPr>
        <w:t> </w:t>
      </w:r>
      <w:r>
        <w:rPr/>
        <w:t>человек</w:t>
      </w:r>
      <w:r>
        <w:rPr>
          <w:spacing w:val="-16"/>
        </w:rPr>
        <w:t> </w:t>
      </w:r>
      <w:r>
        <w:rPr/>
        <w:t>(в</w:t>
      </w:r>
      <w:r>
        <w:rPr>
          <w:spacing w:val="-16"/>
        </w:rPr>
        <w:t> </w:t>
      </w:r>
      <w:r>
        <w:rPr/>
        <w:t>2002</w:t>
      </w:r>
      <w:r>
        <w:rPr>
          <w:spacing w:val="-16"/>
        </w:rPr>
        <w:t> </w:t>
      </w:r>
      <w:r>
        <w:rPr/>
        <w:t>г.</w:t>
      </w:r>
      <w:r>
        <w:rPr>
          <w:spacing w:val="-16"/>
        </w:rPr>
        <w:t> </w:t>
      </w:r>
      <w:r>
        <w:rPr/>
        <w:t>—</w:t>
      </w:r>
      <w:r>
        <w:rPr>
          <w:spacing w:val="-16"/>
        </w:rPr>
        <w:t> </w:t>
      </w:r>
      <w:r>
        <w:rPr/>
        <w:t>2,7</w:t>
      </w:r>
      <w:r>
        <w:rPr>
          <w:spacing w:val="-16"/>
        </w:rPr>
        <w:t> </w:t>
      </w:r>
      <w:r>
        <w:rPr/>
        <w:t>человек). Как видно из приведенного сравнения, растет доля домохозяйств, состоящих</w:t>
      </w:r>
      <w:r>
        <w:rPr>
          <w:spacing w:val="-6"/>
        </w:rPr>
        <w:t> </w:t>
      </w:r>
      <w:r>
        <w:rPr/>
        <w:t>из</w:t>
      </w:r>
      <w:r>
        <w:rPr>
          <w:spacing w:val="-6"/>
        </w:rPr>
        <w:t> </w:t>
      </w:r>
      <w:r>
        <w:rPr/>
        <w:t>одного</w:t>
      </w:r>
      <w:r>
        <w:rPr>
          <w:spacing w:val="-5"/>
        </w:rPr>
        <w:t> </w:t>
      </w:r>
      <w:r>
        <w:rPr/>
        <w:t>человека,</w:t>
      </w:r>
      <w:r>
        <w:rPr>
          <w:spacing w:val="-6"/>
        </w:rPr>
        <w:t> </w:t>
      </w:r>
      <w:r>
        <w:rPr/>
        <w:t>сокращается</w:t>
      </w:r>
      <w:r>
        <w:rPr>
          <w:spacing w:val="-6"/>
        </w:rPr>
        <w:t> </w:t>
      </w:r>
      <w:r>
        <w:rPr/>
        <w:t>средний</w:t>
      </w:r>
      <w:r>
        <w:rPr>
          <w:spacing w:val="-5"/>
        </w:rPr>
        <w:t> </w:t>
      </w:r>
      <w:r>
        <w:rPr/>
        <w:t>размер</w:t>
      </w:r>
      <w:r>
        <w:rPr>
          <w:spacing w:val="-6"/>
        </w:rPr>
        <w:t> </w:t>
      </w:r>
      <w:r>
        <w:rPr/>
        <w:t>домо- хозяйств,</w:t>
      </w:r>
      <w:r>
        <w:rPr>
          <w:spacing w:val="-11"/>
        </w:rPr>
        <w:t> </w:t>
      </w:r>
      <w:r>
        <w:rPr/>
        <w:t>а</w:t>
      </w:r>
      <w:r>
        <w:rPr>
          <w:spacing w:val="-11"/>
        </w:rPr>
        <w:t> </w:t>
      </w:r>
      <w:r>
        <w:rPr/>
        <w:t>также</w:t>
      </w:r>
      <w:r>
        <w:rPr>
          <w:spacing w:val="-10"/>
        </w:rPr>
        <w:t> </w:t>
      </w:r>
      <w:r>
        <w:rPr/>
        <w:t>число</w:t>
      </w:r>
      <w:r>
        <w:rPr>
          <w:spacing w:val="-11"/>
        </w:rPr>
        <w:t> </w:t>
      </w:r>
      <w:r>
        <w:rPr/>
        <w:t>сложных</w:t>
      </w:r>
      <w:r>
        <w:rPr>
          <w:spacing w:val="-10"/>
        </w:rPr>
        <w:t> </w:t>
      </w:r>
      <w:r>
        <w:rPr/>
        <w:t>домохозяйств,</w:t>
      </w:r>
      <w:r>
        <w:rPr>
          <w:spacing w:val="-11"/>
        </w:rPr>
        <w:t> </w:t>
      </w:r>
      <w:r>
        <w:rPr/>
        <w:t>где</w:t>
      </w:r>
      <w:r>
        <w:rPr>
          <w:spacing w:val="-10"/>
        </w:rPr>
        <w:t> </w:t>
      </w:r>
      <w:r>
        <w:rPr/>
        <w:t>проживают</w:t>
      </w:r>
      <w:r>
        <w:rPr>
          <w:spacing w:val="-11"/>
        </w:rPr>
        <w:t> </w:t>
      </w:r>
      <w:r>
        <w:rPr/>
        <w:t>со- вместно четыре и более их</w:t>
      </w:r>
      <w:r>
        <w:rPr>
          <w:spacing w:val="33"/>
        </w:rPr>
        <w:t> </w:t>
      </w:r>
      <w:r>
        <w:rPr/>
        <w:t>членов.</w:t>
      </w:r>
    </w:p>
    <w:p>
      <w:pPr>
        <w:pStyle w:val="BodyText"/>
        <w:spacing w:line="252" w:lineRule="auto"/>
        <w:ind w:right="1124" w:firstLine="283"/>
      </w:pPr>
      <w:r>
        <w:rPr>
          <w:spacing w:val="6"/>
        </w:rPr>
        <w:t>Показатели среднего размера </w:t>
      </w:r>
      <w:r>
        <w:rPr/>
        <w:t>и </w:t>
      </w:r>
      <w:r>
        <w:rPr>
          <w:spacing w:val="6"/>
        </w:rPr>
        <w:t>семейной структуры </w:t>
      </w:r>
      <w:r>
        <w:rPr>
          <w:spacing w:val="7"/>
        </w:rPr>
        <w:t>семьи </w:t>
      </w:r>
      <w:r>
        <w:rPr>
          <w:spacing w:val="6"/>
        </w:rPr>
        <w:t>значительно различаются </w:t>
      </w:r>
      <w:r>
        <w:rPr>
          <w:spacing w:val="3"/>
        </w:rPr>
        <w:t>по </w:t>
      </w:r>
      <w:r>
        <w:rPr>
          <w:spacing w:val="6"/>
        </w:rPr>
        <w:t>регионам России. </w:t>
      </w:r>
      <w:r>
        <w:rPr>
          <w:spacing w:val="4"/>
        </w:rPr>
        <w:t>Эти </w:t>
      </w:r>
      <w:r>
        <w:rPr>
          <w:spacing w:val="7"/>
        </w:rPr>
        <w:t>различия  </w:t>
      </w:r>
      <w:r>
        <w:rPr/>
        <w:t>в </w:t>
      </w:r>
      <w:r>
        <w:rPr>
          <w:spacing w:val="3"/>
        </w:rPr>
        <w:t>первую очередь связаны </w:t>
      </w:r>
      <w:r>
        <w:rPr/>
        <w:t>с </w:t>
      </w:r>
      <w:r>
        <w:rPr>
          <w:spacing w:val="3"/>
        </w:rPr>
        <w:t>различиями </w:t>
      </w:r>
      <w:r>
        <w:rPr/>
        <w:t>в </w:t>
      </w:r>
      <w:r>
        <w:rPr>
          <w:spacing w:val="3"/>
        </w:rPr>
        <w:t>уровне </w:t>
      </w:r>
      <w:r>
        <w:rPr>
          <w:spacing w:val="4"/>
        </w:rPr>
        <w:t>рождаемости. Более </w:t>
      </w:r>
      <w:r>
        <w:rPr>
          <w:spacing w:val="5"/>
        </w:rPr>
        <w:t>высокий размер </w:t>
      </w:r>
      <w:r>
        <w:rPr>
          <w:spacing w:val="4"/>
        </w:rPr>
        <w:t>семьи </w:t>
      </w:r>
      <w:r>
        <w:rPr>
          <w:spacing w:val="5"/>
        </w:rPr>
        <w:t>характерен </w:t>
      </w:r>
      <w:r>
        <w:rPr>
          <w:spacing w:val="4"/>
        </w:rPr>
        <w:t>для </w:t>
      </w:r>
      <w:r>
        <w:rPr>
          <w:spacing w:val="5"/>
        </w:rPr>
        <w:t>республик </w:t>
      </w:r>
      <w:r>
        <w:rPr/>
        <w:t>с </w:t>
      </w:r>
      <w:r>
        <w:rPr>
          <w:spacing w:val="6"/>
        </w:rPr>
        <w:t>тра-</w:t>
      </w:r>
      <w:r>
        <w:rPr>
          <w:spacing w:val="60"/>
        </w:rPr>
        <w:t> </w:t>
      </w:r>
      <w:r>
        <w:rPr>
          <w:spacing w:val="4"/>
        </w:rPr>
        <w:t>диционной многодетностью. </w:t>
      </w:r>
      <w:r>
        <w:rPr/>
        <w:t>К </w:t>
      </w:r>
      <w:r>
        <w:rPr>
          <w:spacing w:val="3"/>
        </w:rPr>
        <w:t>ним </w:t>
      </w:r>
      <w:r>
        <w:rPr>
          <w:spacing w:val="4"/>
        </w:rPr>
        <w:t>относятся регионы </w:t>
      </w:r>
      <w:r>
        <w:rPr>
          <w:spacing w:val="5"/>
        </w:rPr>
        <w:t>Север- </w:t>
      </w:r>
      <w:r>
        <w:rPr>
          <w:spacing w:val="2"/>
        </w:rPr>
        <w:t>ного Кавказа, Калмыкия, Тыва, Бурятия </w:t>
      </w:r>
      <w:r>
        <w:rPr/>
        <w:t>и </w:t>
      </w:r>
      <w:r>
        <w:rPr>
          <w:spacing w:val="2"/>
        </w:rPr>
        <w:t>Якутия. </w:t>
      </w:r>
      <w:r>
        <w:rPr>
          <w:spacing w:val="3"/>
        </w:rPr>
        <w:t>Наименьший </w:t>
      </w:r>
      <w:r>
        <w:rPr>
          <w:spacing w:val="4"/>
        </w:rPr>
        <w:t>размер семьи отмечается </w:t>
      </w:r>
      <w:r>
        <w:rPr/>
        <w:t>в </w:t>
      </w:r>
      <w:r>
        <w:rPr>
          <w:spacing w:val="4"/>
        </w:rPr>
        <w:t>регионах центральной </w:t>
      </w:r>
      <w:r>
        <w:rPr>
          <w:spacing w:val="5"/>
        </w:rPr>
        <w:t>европейской </w:t>
      </w:r>
      <w:r>
        <w:rPr>
          <w:spacing w:val="2"/>
        </w:rPr>
        <w:t>части</w:t>
      </w:r>
      <w:r>
        <w:rPr>
          <w:spacing w:val="13"/>
        </w:rPr>
        <w:t> </w:t>
      </w:r>
      <w:r>
        <w:rPr>
          <w:spacing w:val="3"/>
        </w:rPr>
        <w:t>страны.</w:t>
      </w:r>
    </w:p>
    <w:p>
      <w:pPr>
        <w:pStyle w:val="BodyText"/>
        <w:spacing w:line="252" w:lineRule="auto"/>
        <w:ind w:right="1131" w:firstLine="283"/>
      </w:pPr>
      <w:r>
        <w:rPr/>
        <w:t>По данным переписей населения, показатель среднего размера семьи</w:t>
      </w:r>
      <w:r>
        <w:rPr>
          <w:spacing w:val="-28"/>
        </w:rPr>
        <w:t> </w:t>
      </w:r>
      <w:r>
        <w:rPr/>
        <w:t>(домохозяйства)</w:t>
      </w:r>
      <w:r>
        <w:rPr>
          <w:spacing w:val="-27"/>
        </w:rPr>
        <w:t> </w:t>
      </w:r>
      <w:r>
        <w:rPr/>
        <w:t>претерпевает</w:t>
      </w:r>
      <w:r>
        <w:rPr>
          <w:spacing w:val="-27"/>
        </w:rPr>
        <w:t> </w:t>
      </w:r>
      <w:r>
        <w:rPr/>
        <w:t>изменения:</w:t>
      </w:r>
      <w:r>
        <w:rPr>
          <w:spacing w:val="-27"/>
        </w:rPr>
        <w:t> </w:t>
      </w:r>
      <w:r>
        <w:rPr/>
        <w:t>постепенно</w:t>
      </w:r>
      <w:r>
        <w:rPr>
          <w:spacing w:val="-27"/>
        </w:rPr>
        <w:t> </w:t>
      </w:r>
      <w:r>
        <w:rPr/>
        <w:t>сокра- щается и стабилизируется на низком</w:t>
      </w:r>
      <w:r>
        <w:rPr>
          <w:spacing w:val="29"/>
        </w:rPr>
        <w:t> </w:t>
      </w:r>
      <w:r>
        <w:rPr/>
        <w:t>уровне.</w:t>
      </w:r>
    </w:p>
    <w:p>
      <w:pPr>
        <w:pStyle w:val="BodyText"/>
        <w:spacing w:line="252" w:lineRule="auto"/>
        <w:ind w:right="1129" w:firstLine="283"/>
      </w:pPr>
      <w:r>
        <w:rPr/>
        <w:t>Данные микропереписи 1994 г. показали, что более половины домохозяйств состояли из двух или трех человек и представляли</w:t>
      </w:r>
    </w:p>
    <w:p>
      <w:pPr>
        <w:spacing w:after="0" w:line="252" w:lineRule="auto"/>
        <w:sectPr>
          <w:footerReference w:type="default" r:id="rId66"/>
          <w:pgSz w:w="16450" w:h="12190" w:orient="landscape"/>
          <w:pgMar w:footer="743" w:header="0" w:top="920" w:bottom="940" w:left="1020" w:right="0"/>
          <w:cols w:num="2" w:equalWidth="0">
            <w:col w:w="6397" w:space="1540"/>
            <w:col w:w="7493"/>
          </w:cols>
        </w:sectPr>
      </w:pPr>
    </w:p>
    <w:p>
      <w:pPr>
        <w:pStyle w:val="BodyText"/>
        <w:spacing w:line="256" w:lineRule="auto" w:before="69"/>
        <w:ind w:right="39"/>
      </w:pPr>
      <w:r>
        <w:rPr/>
        <w:t>собой, как правило, бездетные или однодетные супружеские пары и</w:t>
      </w:r>
      <w:r>
        <w:rPr>
          <w:spacing w:val="-7"/>
        </w:rPr>
        <w:t> </w:t>
      </w:r>
      <w:r>
        <w:rPr/>
        <w:t>неполные</w:t>
      </w:r>
      <w:r>
        <w:rPr>
          <w:spacing w:val="-7"/>
        </w:rPr>
        <w:t> </w:t>
      </w:r>
      <w:r>
        <w:rPr/>
        <w:t>семьи</w:t>
      </w:r>
      <w:r>
        <w:rPr>
          <w:spacing w:val="-6"/>
        </w:rPr>
        <w:t> </w:t>
      </w:r>
      <w:r>
        <w:rPr/>
        <w:t>(мать</w:t>
      </w:r>
      <w:r>
        <w:rPr>
          <w:spacing w:val="-7"/>
        </w:rPr>
        <w:t> </w:t>
      </w:r>
      <w:r>
        <w:rPr/>
        <w:t>или</w:t>
      </w:r>
      <w:r>
        <w:rPr>
          <w:spacing w:val="-6"/>
        </w:rPr>
        <w:t> </w:t>
      </w:r>
      <w:r>
        <w:rPr/>
        <w:t>отец</w:t>
      </w:r>
      <w:r>
        <w:rPr>
          <w:spacing w:val="-7"/>
        </w:rPr>
        <w:t> </w:t>
      </w:r>
      <w:r>
        <w:rPr/>
        <w:t>с</w:t>
      </w:r>
      <w:r>
        <w:rPr>
          <w:spacing w:val="-6"/>
        </w:rPr>
        <w:t> </w:t>
      </w:r>
      <w:r>
        <w:rPr/>
        <w:t>детьми).</w:t>
      </w:r>
      <w:r>
        <w:rPr>
          <w:spacing w:val="-7"/>
        </w:rPr>
        <w:t> </w:t>
      </w:r>
      <w:r>
        <w:rPr/>
        <w:t>Средний</w:t>
      </w:r>
      <w:r>
        <w:rPr>
          <w:spacing w:val="-7"/>
        </w:rPr>
        <w:t> </w:t>
      </w:r>
      <w:r>
        <w:rPr/>
        <w:t>размер</w:t>
      </w:r>
      <w:r>
        <w:rPr>
          <w:spacing w:val="-6"/>
        </w:rPr>
        <w:t> </w:t>
      </w:r>
      <w:r>
        <w:rPr/>
        <w:t>домо- хозяйства (семьи) составил 2,84 человека. По переписи населения </w:t>
      </w:r>
      <w:r>
        <w:rPr>
          <w:spacing w:val="2"/>
        </w:rPr>
        <w:t>2002 </w:t>
      </w:r>
      <w:r>
        <w:rPr/>
        <w:t>г. </w:t>
      </w:r>
      <w:r>
        <w:rPr>
          <w:spacing w:val="2"/>
        </w:rPr>
        <w:t>этот показатель </w:t>
      </w:r>
      <w:r>
        <w:rPr/>
        <w:t>еще </w:t>
      </w:r>
      <w:r>
        <w:rPr>
          <w:spacing w:val="2"/>
        </w:rPr>
        <w:t>больше сократился </w:t>
      </w:r>
      <w:r>
        <w:rPr/>
        <w:t>— до </w:t>
      </w:r>
      <w:r>
        <w:rPr>
          <w:spacing w:val="3"/>
        </w:rPr>
        <w:t>величины </w:t>
      </w:r>
      <w:r>
        <w:rPr/>
        <w:t>2,7 </w:t>
      </w:r>
      <w:r>
        <w:rPr>
          <w:spacing w:val="2"/>
        </w:rPr>
        <w:t>человек, </w:t>
      </w:r>
      <w:r>
        <w:rPr/>
        <w:t>по </w:t>
      </w:r>
      <w:r>
        <w:rPr>
          <w:spacing w:val="2"/>
        </w:rPr>
        <w:t>переписи 2010 </w:t>
      </w:r>
      <w:r>
        <w:rPr/>
        <w:t>г. — 2,6 </w:t>
      </w:r>
      <w:r>
        <w:rPr>
          <w:spacing w:val="2"/>
        </w:rPr>
        <w:t>человека. Новые </w:t>
      </w:r>
      <w:r>
        <w:rPr>
          <w:spacing w:val="3"/>
        </w:rPr>
        <w:t>данные </w:t>
      </w:r>
      <w:r>
        <w:rPr/>
        <w:t>будут</w:t>
      </w:r>
      <w:r>
        <w:rPr>
          <w:spacing w:val="-11"/>
        </w:rPr>
        <w:t> </w:t>
      </w:r>
      <w:r>
        <w:rPr/>
        <w:t>получены</w:t>
      </w:r>
      <w:r>
        <w:rPr>
          <w:spacing w:val="-11"/>
        </w:rPr>
        <w:t> </w:t>
      </w:r>
      <w:r>
        <w:rPr/>
        <w:t>после</w:t>
      </w:r>
      <w:r>
        <w:rPr>
          <w:spacing w:val="-10"/>
        </w:rPr>
        <w:t> </w:t>
      </w:r>
      <w:r>
        <w:rPr/>
        <w:t>обработки</w:t>
      </w:r>
      <w:r>
        <w:rPr>
          <w:spacing w:val="-11"/>
        </w:rPr>
        <w:t> </w:t>
      </w:r>
      <w:r>
        <w:rPr/>
        <w:t>результатов</w:t>
      </w:r>
      <w:r>
        <w:rPr>
          <w:spacing w:val="-11"/>
        </w:rPr>
        <w:t> </w:t>
      </w:r>
      <w:r>
        <w:rPr/>
        <w:t>микропереписи,</w:t>
      </w:r>
      <w:r>
        <w:rPr>
          <w:spacing w:val="-10"/>
        </w:rPr>
        <w:t> </w:t>
      </w:r>
      <w:r>
        <w:rPr>
          <w:spacing w:val="-3"/>
        </w:rPr>
        <w:t>про- </w:t>
      </w:r>
      <w:r>
        <w:rPr/>
        <w:t>веденной в конце 2015</w:t>
      </w:r>
      <w:r>
        <w:rPr>
          <w:spacing w:val="29"/>
        </w:rPr>
        <w:t> </w:t>
      </w:r>
      <w:r>
        <w:rPr/>
        <w:t>г.</w:t>
      </w:r>
    </w:p>
    <w:p>
      <w:pPr>
        <w:pStyle w:val="BodyText"/>
        <w:spacing w:line="256" w:lineRule="auto"/>
        <w:ind w:right="38" w:firstLine="283"/>
      </w:pPr>
      <w:r>
        <w:rPr>
          <w:spacing w:val="2"/>
        </w:rPr>
        <w:t>После заключения брака семья, развиваясь, </w:t>
      </w:r>
      <w:r>
        <w:rPr>
          <w:spacing w:val="3"/>
        </w:rPr>
        <w:t>последовательно </w:t>
      </w:r>
      <w:r>
        <w:rPr/>
        <w:t>проходит ряд этапов, из которых складывается ее </w:t>
      </w:r>
      <w:r>
        <w:rPr>
          <w:rFonts w:ascii="Times New Roman" w:hAnsi="Times New Roman"/>
          <w:i/>
        </w:rPr>
        <w:t>жизненный цикл</w:t>
      </w:r>
      <w:r>
        <w:rPr/>
        <w:t>. Процесс образования и развития семьи, переход из одной стадии в </w:t>
      </w:r>
      <w:r>
        <w:rPr>
          <w:spacing w:val="2"/>
        </w:rPr>
        <w:t>другую непрерывен, </w:t>
      </w:r>
      <w:r>
        <w:rPr/>
        <w:t>а </w:t>
      </w:r>
      <w:r>
        <w:rPr>
          <w:spacing w:val="2"/>
        </w:rPr>
        <w:t>распределение семей </w:t>
      </w:r>
      <w:r>
        <w:rPr/>
        <w:t>по </w:t>
      </w:r>
      <w:r>
        <w:rPr>
          <w:spacing w:val="2"/>
        </w:rPr>
        <w:t>типам </w:t>
      </w:r>
      <w:r>
        <w:rPr>
          <w:spacing w:val="3"/>
        </w:rPr>
        <w:t>соответ- </w:t>
      </w:r>
      <w:r>
        <w:rPr/>
        <w:t>ствует разным стадиям развития. В каждый данный момент воз- </w:t>
      </w:r>
      <w:r>
        <w:rPr>
          <w:spacing w:val="4"/>
        </w:rPr>
        <w:t>растно-половая </w:t>
      </w:r>
      <w:r>
        <w:rPr/>
        <w:t>и </w:t>
      </w:r>
      <w:r>
        <w:rPr>
          <w:spacing w:val="4"/>
        </w:rPr>
        <w:t>брачная структура населения находится </w:t>
      </w:r>
      <w:r>
        <w:rPr>
          <w:spacing w:val="5"/>
        </w:rPr>
        <w:t>под </w:t>
      </w:r>
      <w:r>
        <w:rPr>
          <w:spacing w:val="2"/>
        </w:rPr>
        <w:t>влиянием демографических процессов </w:t>
      </w:r>
      <w:r>
        <w:rPr/>
        <w:t>в </w:t>
      </w:r>
      <w:r>
        <w:rPr>
          <w:spacing w:val="2"/>
        </w:rPr>
        <w:t>прошлом </w:t>
      </w:r>
      <w:r>
        <w:rPr/>
        <w:t>и </w:t>
      </w:r>
      <w:r>
        <w:rPr>
          <w:spacing w:val="3"/>
        </w:rPr>
        <w:t>настоящем. </w:t>
      </w:r>
      <w:r>
        <w:rPr/>
        <w:t>На процесс образования и развития семьи большое влияние ока- зывают рождаемость и смертность, брачность и разводимость. </w:t>
      </w:r>
      <w:r>
        <w:rPr>
          <w:spacing w:val="-3"/>
        </w:rPr>
        <w:t>Не- </w:t>
      </w:r>
      <w:r>
        <w:rPr/>
        <w:t>прерывный процесс образования и распада семьи тесно связан со всеми процессами воспроизводства</w:t>
      </w:r>
      <w:r>
        <w:rPr>
          <w:spacing w:val="27"/>
        </w:rPr>
        <w:t> </w:t>
      </w:r>
      <w:r>
        <w:rPr/>
        <w:t>населения.</w:t>
      </w:r>
    </w:p>
    <w:p>
      <w:pPr>
        <w:pStyle w:val="BodyText"/>
        <w:spacing w:before="10"/>
        <w:ind w:left="0"/>
        <w:jc w:val="left"/>
        <w:rPr>
          <w:sz w:val="23"/>
        </w:rPr>
      </w:pPr>
    </w:p>
    <w:p>
      <w:pPr>
        <w:pStyle w:val="Heading2"/>
        <w:numPr>
          <w:ilvl w:val="1"/>
          <w:numId w:val="7"/>
        </w:numPr>
        <w:tabs>
          <w:tab w:pos="1814" w:val="left" w:leader="none"/>
        </w:tabs>
        <w:spacing w:line="240" w:lineRule="auto" w:before="1" w:after="0"/>
        <w:ind w:left="1813" w:right="0" w:hanging="378"/>
        <w:jc w:val="left"/>
        <w:rPr>
          <w:rFonts w:ascii="Calibri" w:hAnsi="Calibri"/>
        </w:rPr>
      </w:pPr>
      <w:bookmarkStart w:name="_TOC_250023" w:id="12"/>
      <w:r>
        <w:rPr>
          <w:rFonts w:ascii="Calibri" w:hAnsi="Calibri"/>
          <w:spacing w:val="3"/>
          <w:w w:val="110"/>
        </w:rPr>
        <w:t>РАСТОРЖЕНИЕ БРАКА </w:t>
      </w:r>
      <w:r>
        <w:rPr>
          <w:rFonts w:ascii="Calibri" w:hAnsi="Calibri"/>
          <w:w w:val="110"/>
        </w:rPr>
        <w:t>—</w:t>
      </w:r>
      <w:r>
        <w:rPr>
          <w:rFonts w:ascii="Calibri" w:hAnsi="Calibri"/>
          <w:spacing w:val="-3"/>
          <w:w w:val="110"/>
        </w:rPr>
        <w:t> </w:t>
      </w:r>
      <w:bookmarkEnd w:id="12"/>
      <w:r>
        <w:rPr>
          <w:rFonts w:ascii="Calibri" w:hAnsi="Calibri"/>
          <w:spacing w:val="4"/>
          <w:w w:val="110"/>
        </w:rPr>
        <w:t>РАЗВОД</w:t>
      </w:r>
    </w:p>
    <w:p>
      <w:pPr>
        <w:pStyle w:val="BodyText"/>
        <w:spacing w:line="256" w:lineRule="auto" w:before="116"/>
        <w:ind w:right="42" w:firstLine="283"/>
      </w:pPr>
      <w:r>
        <w:rPr>
          <w:rFonts w:ascii="Times New Roman" w:hAnsi="Times New Roman"/>
          <w:b/>
        </w:rPr>
        <w:t>Развод</w:t>
      </w:r>
      <w:r>
        <w:rPr>
          <w:rFonts w:ascii="Times New Roman" w:hAnsi="Times New Roman"/>
          <w:b/>
          <w:spacing w:val="-24"/>
        </w:rPr>
        <w:t> </w:t>
      </w:r>
      <w:r>
        <w:rPr/>
        <w:t>—</w:t>
      </w:r>
      <w:r>
        <w:rPr>
          <w:spacing w:val="-22"/>
        </w:rPr>
        <w:t> </w:t>
      </w:r>
      <w:r>
        <w:rPr/>
        <w:t>прекращение</w:t>
      </w:r>
      <w:r>
        <w:rPr>
          <w:spacing w:val="-22"/>
        </w:rPr>
        <w:t> </w:t>
      </w:r>
      <w:r>
        <w:rPr/>
        <w:t>брака</w:t>
      </w:r>
      <w:r>
        <w:rPr>
          <w:spacing w:val="-22"/>
        </w:rPr>
        <w:t> </w:t>
      </w:r>
      <w:r>
        <w:rPr/>
        <w:t>при</w:t>
      </w:r>
      <w:r>
        <w:rPr>
          <w:spacing w:val="-22"/>
        </w:rPr>
        <w:t> </w:t>
      </w:r>
      <w:r>
        <w:rPr/>
        <w:t>жизни</w:t>
      </w:r>
      <w:r>
        <w:rPr>
          <w:spacing w:val="-21"/>
        </w:rPr>
        <w:t> </w:t>
      </w:r>
      <w:r>
        <w:rPr/>
        <w:t>супругов.</w:t>
      </w:r>
      <w:r>
        <w:rPr>
          <w:spacing w:val="-22"/>
        </w:rPr>
        <w:t> </w:t>
      </w:r>
      <w:r>
        <w:rPr/>
        <w:t>По</w:t>
      </w:r>
      <w:r>
        <w:rPr>
          <w:spacing w:val="-22"/>
        </w:rPr>
        <w:t> </w:t>
      </w:r>
      <w:r>
        <w:rPr/>
        <w:t>заявлению одного</w:t>
      </w:r>
      <w:r>
        <w:rPr>
          <w:spacing w:val="-8"/>
        </w:rPr>
        <w:t> </w:t>
      </w:r>
      <w:r>
        <w:rPr/>
        <w:t>из</w:t>
      </w:r>
      <w:r>
        <w:rPr>
          <w:spacing w:val="-7"/>
        </w:rPr>
        <w:t> </w:t>
      </w:r>
      <w:r>
        <w:rPr/>
        <w:t>супругов</w:t>
      </w:r>
      <w:r>
        <w:rPr>
          <w:spacing w:val="-7"/>
        </w:rPr>
        <w:t> </w:t>
      </w:r>
      <w:r>
        <w:rPr/>
        <w:t>брак</w:t>
      </w:r>
      <w:r>
        <w:rPr>
          <w:spacing w:val="-7"/>
        </w:rPr>
        <w:t> </w:t>
      </w:r>
      <w:r>
        <w:rPr/>
        <w:t>расторгается</w:t>
      </w:r>
      <w:r>
        <w:rPr>
          <w:spacing w:val="-8"/>
        </w:rPr>
        <w:t> </w:t>
      </w:r>
      <w:r>
        <w:rPr/>
        <w:t>в</w:t>
      </w:r>
      <w:r>
        <w:rPr>
          <w:spacing w:val="-7"/>
        </w:rPr>
        <w:t> </w:t>
      </w:r>
      <w:r>
        <w:rPr/>
        <w:t>суде,</w:t>
      </w:r>
      <w:r>
        <w:rPr>
          <w:spacing w:val="-7"/>
        </w:rPr>
        <w:t> </w:t>
      </w:r>
      <w:r>
        <w:rPr/>
        <w:t>если</w:t>
      </w:r>
      <w:r>
        <w:rPr>
          <w:spacing w:val="-7"/>
        </w:rPr>
        <w:t> </w:t>
      </w:r>
      <w:r>
        <w:rPr/>
        <w:t>судом</w:t>
      </w:r>
      <w:r>
        <w:rPr>
          <w:spacing w:val="-7"/>
        </w:rPr>
        <w:t> </w:t>
      </w:r>
      <w:r>
        <w:rPr/>
        <w:t>будет</w:t>
      </w:r>
      <w:r>
        <w:rPr>
          <w:spacing w:val="-8"/>
        </w:rPr>
        <w:t> </w:t>
      </w:r>
      <w:r>
        <w:rPr/>
        <w:t>уста- новлено,</w:t>
      </w:r>
      <w:r>
        <w:rPr>
          <w:spacing w:val="-12"/>
        </w:rPr>
        <w:t> </w:t>
      </w:r>
      <w:r>
        <w:rPr/>
        <w:t>что</w:t>
      </w:r>
      <w:r>
        <w:rPr>
          <w:spacing w:val="-12"/>
        </w:rPr>
        <w:t> </w:t>
      </w:r>
      <w:r>
        <w:rPr/>
        <w:t>дальнейшая</w:t>
      </w:r>
      <w:r>
        <w:rPr>
          <w:spacing w:val="-11"/>
        </w:rPr>
        <w:t> </w:t>
      </w:r>
      <w:r>
        <w:rPr/>
        <w:t>совместная</w:t>
      </w:r>
      <w:r>
        <w:rPr>
          <w:spacing w:val="-12"/>
        </w:rPr>
        <w:t> </w:t>
      </w:r>
      <w:r>
        <w:rPr/>
        <w:t>жизнь</w:t>
      </w:r>
      <w:r>
        <w:rPr>
          <w:spacing w:val="-12"/>
        </w:rPr>
        <w:t> </w:t>
      </w:r>
      <w:r>
        <w:rPr/>
        <w:t>супругов</w:t>
      </w:r>
      <w:r>
        <w:rPr>
          <w:spacing w:val="-11"/>
        </w:rPr>
        <w:t> </w:t>
      </w:r>
      <w:r>
        <w:rPr/>
        <w:t>и</w:t>
      </w:r>
      <w:r>
        <w:rPr>
          <w:spacing w:val="-12"/>
        </w:rPr>
        <w:t> </w:t>
      </w:r>
      <w:r>
        <w:rPr/>
        <w:t>сохранение семьи</w:t>
      </w:r>
      <w:r>
        <w:rPr>
          <w:spacing w:val="-15"/>
        </w:rPr>
        <w:t> </w:t>
      </w:r>
      <w:r>
        <w:rPr/>
        <w:t>невозможно.</w:t>
      </w:r>
      <w:r>
        <w:rPr>
          <w:spacing w:val="-15"/>
        </w:rPr>
        <w:t> </w:t>
      </w:r>
      <w:r>
        <w:rPr/>
        <w:t>При</w:t>
      </w:r>
      <w:r>
        <w:rPr>
          <w:spacing w:val="-15"/>
        </w:rPr>
        <w:t> </w:t>
      </w:r>
      <w:r>
        <w:rPr/>
        <w:t>расторжении</w:t>
      </w:r>
      <w:r>
        <w:rPr>
          <w:spacing w:val="-15"/>
        </w:rPr>
        <w:t> </w:t>
      </w:r>
      <w:r>
        <w:rPr/>
        <w:t>брака</w:t>
      </w:r>
      <w:r>
        <w:rPr>
          <w:spacing w:val="-15"/>
        </w:rPr>
        <w:t> </w:t>
      </w:r>
      <w:r>
        <w:rPr/>
        <w:t>суд</w:t>
      </w:r>
      <w:r>
        <w:rPr>
          <w:spacing w:val="-15"/>
        </w:rPr>
        <w:t> </w:t>
      </w:r>
      <w:r>
        <w:rPr/>
        <w:t>должен</w:t>
      </w:r>
      <w:r>
        <w:rPr>
          <w:spacing w:val="-15"/>
        </w:rPr>
        <w:t> </w:t>
      </w:r>
      <w:r>
        <w:rPr/>
        <w:t>принимать меры</w:t>
      </w:r>
      <w:r>
        <w:rPr>
          <w:spacing w:val="-23"/>
        </w:rPr>
        <w:t> </w:t>
      </w:r>
      <w:r>
        <w:rPr/>
        <w:t>к</w:t>
      </w:r>
      <w:r>
        <w:rPr>
          <w:spacing w:val="-22"/>
        </w:rPr>
        <w:t> </w:t>
      </w:r>
      <w:r>
        <w:rPr/>
        <w:t>защите</w:t>
      </w:r>
      <w:r>
        <w:rPr>
          <w:spacing w:val="-23"/>
        </w:rPr>
        <w:t> </w:t>
      </w:r>
      <w:r>
        <w:rPr/>
        <w:t>интересов</w:t>
      </w:r>
      <w:r>
        <w:rPr>
          <w:spacing w:val="-22"/>
        </w:rPr>
        <w:t> </w:t>
      </w:r>
      <w:r>
        <w:rPr/>
        <w:t>несовершеннолетних</w:t>
      </w:r>
      <w:r>
        <w:rPr>
          <w:spacing w:val="-23"/>
        </w:rPr>
        <w:t> </w:t>
      </w:r>
      <w:r>
        <w:rPr/>
        <w:t>детей</w:t>
      </w:r>
      <w:r>
        <w:rPr>
          <w:spacing w:val="-22"/>
        </w:rPr>
        <w:t> </w:t>
      </w:r>
      <w:r>
        <w:rPr/>
        <w:t>и</w:t>
      </w:r>
      <w:r>
        <w:rPr>
          <w:spacing w:val="-23"/>
        </w:rPr>
        <w:t> </w:t>
      </w:r>
      <w:r>
        <w:rPr/>
        <w:t>нетрудоспо- собного супруга. Судом также определяется, у кого из родителей останутся дети и в каком размере будут выплачиваться алименты на их</w:t>
      </w:r>
      <w:r>
        <w:rPr>
          <w:spacing w:val="14"/>
        </w:rPr>
        <w:t> </w:t>
      </w:r>
      <w:r>
        <w:rPr/>
        <w:t>содержание.</w:t>
      </w:r>
    </w:p>
    <w:p>
      <w:pPr>
        <w:pStyle w:val="BodyText"/>
        <w:spacing w:line="256" w:lineRule="auto"/>
        <w:ind w:right="41" w:firstLine="283"/>
      </w:pPr>
      <w:r>
        <w:rPr/>
        <w:t>Брак считается фактически расторгнутым только после регис- трации</w:t>
      </w:r>
      <w:r>
        <w:rPr>
          <w:spacing w:val="-27"/>
        </w:rPr>
        <w:t> </w:t>
      </w:r>
      <w:r>
        <w:rPr/>
        <w:t>развода</w:t>
      </w:r>
      <w:r>
        <w:rPr>
          <w:spacing w:val="-26"/>
        </w:rPr>
        <w:t> </w:t>
      </w:r>
      <w:r>
        <w:rPr/>
        <w:t>в</w:t>
      </w:r>
      <w:r>
        <w:rPr>
          <w:spacing w:val="-26"/>
        </w:rPr>
        <w:t> </w:t>
      </w:r>
      <w:r>
        <w:rPr/>
        <w:t>книге</w:t>
      </w:r>
      <w:r>
        <w:rPr>
          <w:spacing w:val="-26"/>
        </w:rPr>
        <w:t> </w:t>
      </w:r>
      <w:r>
        <w:rPr/>
        <w:t>регистрации</w:t>
      </w:r>
      <w:r>
        <w:rPr>
          <w:spacing w:val="-26"/>
        </w:rPr>
        <w:t> </w:t>
      </w:r>
      <w:r>
        <w:rPr/>
        <w:t>актов</w:t>
      </w:r>
      <w:r>
        <w:rPr>
          <w:spacing w:val="-26"/>
        </w:rPr>
        <w:t> </w:t>
      </w:r>
      <w:r>
        <w:rPr/>
        <w:t>гражданского</w:t>
      </w:r>
      <w:r>
        <w:rPr>
          <w:spacing w:val="-27"/>
        </w:rPr>
        <w:t> </w:t>
      </w:r>
      <w:r>
        <w:rPr/>
        <w:t>состояния. В демографии имеет важное значение фактическое прекращение брака,</w:t>
      </w:r>
      <w:r>
        <w:rPr>
          <w:spacing w:val="-15"/>
        </w:rPr>
        <w:t> </w:t>
      </w:r>
      <w:r>
        <w:rPr/>
        <w:t>так</w:t>
      </w:r>
      <w:r>
        <w:rPr>
          <w:spacing w:val="-15"/>
        </w:rPr>
        <w:t> </w:t>
      </w:r>
      <w:r>
        <w:rPr/>
        <w:t>как</w:t>
      </w:r>
      <w:r>
        <w:rPr>
          <w:spacing w:val="-15"/>
        </w:rPr>
        <w:t> </w:t>
      </w:r>
      <w:r>
        <w:rPr/>
        <w:t>это</w:t>
      </w:r>
      <w:r>
        <w:rPr>
          <w:spacing w:val="-15"/>
        </w:rPr>
        <w:t> </w:t>
      </w:r>
      <w:r>
        <w:rPr/>
        <w:t>меняет</w:t>
      </w:r>
      <w:r>
        <w:rPr>
          <w:spacing w:val="-15"/>
        </w:rPr>
        <w:t> </w:t>
      </w:r>
      <w:r>
        <w:rPr/>
        <w:t>брачное</w:t>
      </w:r>
      <w:r>
        <w:rPr>
          <w:spacing w:val="-15"/>
        </w:rPr>
        <w:t> </w:t>
      </w:r>
      <w:r>
        <w:rPr/>
        <w:t>состояние</w:t>
      </w:r>
      <w:r>
        <w:rPr>
          <w:spacing w:val="-15"/>
        </w:rPr>
        <w:t> </w:t>
      </w:r>
      <w:r>
        <w:rPr/>
        <w:t>бывших</w:t>
      </w:r>
      <w:r>
        <w:rPr>
          <w:spacing w:val="-15"/>
        </w:rPr>
        <w:t> </w:t>
      </w:r>
      <w:r>
        <w:rPr/>
        <w:t>супругов.</w:t>
      </w:r>
      <w:r>
        <w:rPr>
          <w:spacing w:val="-15"/>
        </w:rPr>
        <w:t> </w:t>
      </w:r>
      <w:r>
        <w:rPr/>
        <w:t>Они могут</w:t>
      </w:r>
      <w:r>
        <w:rPr>
          <w:spacing w:val="-5"/>
        </w:rPr>
        <w:t> </w:t>
      </w:r>
      <w:r>
        <w:rPr/>
        <w:t>после</w:t>
      </w:r>
      <w:r>
        <w:rPr>
          <w:spacing w:val="-5"/>
        </w:rPr>
        <w:t> </w:t>
      </w:r>
      <w:r>
        <w:rPr/>
        <w:t>этого</w:t>
      </w:r>
      <w:r>
        <w:rPr>
          <w:spacing w:val="-5"/>
        </w:rPr>
        <w:t> </w:t>
      </w:r>
      <w:r>
        <w:rPr/>
        <w:t>вступить</w:t>
      </w:r>
      <w:r>
        <w:rPr>
          <w:spacing w:val="-5"/>
        </w:rPr>
        <w:t> </w:t>
      </w:r>
      <w:r>
        <w:rPr/>
        <w:t>в</w:t>
      </w:r>
      <w:r>
        <w:rPr>
          <w:spacing w:val="-5"/>
        </w:rPr>
        <w:t> </w:t>
      </w:r>
      <w:r>
        <w:rPr/>
        <w:t>повторный</w:t>
      </w:r>
      <w:r>
        <w:rPr>
          <w:spacing w:val="-5"/>
        </w:rPr>
        <w:t> </w:t>
      </w:r>
      <w:r>
        <w:rPr/>
        <w:t>брак</w:t>
      </w:r>
      <w:r>
        <w:rPr>
          <w:spacing w:val="-5"/>
        </w:rPr>
        <w:t> </w:t>
      </w:r>
      <w:r>
        <w:rPr/>
        <w:t>и</w:t>
      </w:r>
      <w:r>
        <w:rPr>
          <w:spacing w:val="-4"/>
        </w:rPr>
        <w:t> </w:t>
      </w:r>
      <w:r>
        <w:rPr/>
        <w:t>оказывать</w:t>
      </w:r>
      <w:r>
        <w:rPr>
          <w:spacing w:val="-5"/>
        </w:rPr>
        <w:t> </w:t>
      </w:r>
      <w:r>
        <w:rPr/>
        <w:t>влияние на уровень</w:t>
      </w:r>
      <w:r>
        <w:rPr>
          <w:spacing w:val="14"/>
        </w:rPr>
        <w:t> </w:t>
      </w:r>
      <w:r>
        <w:rPr/>
        <w:t>рождаемости.</w:t>
      </w:r>
    </w:p>
    <w:p>
      <w:pPr>
        <w:pStyle w:val="BodyText"/>
        <w:spacing w:line="254" w:lineRule="auto"/>
        <w:ind w:right="41" w:firstLine="283"/>
      </w:pPr>
      <w:r>
        <w:rPr>
          <w:rFonts w:ascii="Times New Roman" w:hAnsi="Times New Roman"/>
          <w:b/>
        </w:rPr>
        <w:t>Разводимость </w:t>
      </w:r>
      <w:r>
        <w:rPr/>
        <w:t>— процесс распадения супружеских пар в поко- лении вследствие расторжения брака (развода). Брачность, овдо- вение и разводимость в совокупности составляют процесс воспро- изводства брачной структуры населения</w:t>
      </w:r>
      <w:r>
        <w:rPr>
          <w:position w:val="6"/>
          <w:sz w:val="14"/>
        </w:rPr>
        <w:t>1</w:t>
      </w:r>
      <w:r>
        <w:rPr/>
        <w:t>.</w:t>
      </w:r>
    </w:p>
    <w:p>
      <w:pPr>
        <w:pStyle w:val="BodyText"/>
        <w:spacing w:line="252" w:lineRule="auto" w:before="69"/>
        <w:ind w:right="1127" w:firstLine="283"/>
      </w:pPr>
      <w:r>
        <w:rPr/>
        <w:br w:type="column"/>
      </w:r>
      <w:r>
        <w:rPr/>
        <w:t>Разводимость — сложный социальный процесс, уровень кото- рого зависит от многих факторов: от положения женщины в об- ществе данной страны, от свойственных стране социально-куль- турных норм, от образа жизни семьи, от законодательства о рас- торжении брака, религиозных установок, от продолжительности брака.</w:t>
      </w:r>
    </w:p>
    <w:p>
      <w:pPr>
        <w:pStyle w:val="BodyText"/>
        <w:spacing w:line="252" w:lineRule="auto"/>
        <w:ind w:right="1127" w:firstLine="283"/>
      </w:pPr>
      <w:r>
        <w:rPr/>
        <w:t>Интенсивность разводов выше у городского населения по </w:t>
      </w:r>
      <w:r>
        <w:rPr>
          <w:spacing w:val="-3"/>
        </w:rPr>
        <w:t>срав- </w:t>
      </w:r>
      <w:r>
        <w:rPr>
          <w:spacing w:val="3"/>
        </w:rPr>
        <w:t>нению </w:t>
      </w:r>
      <w:r>
        <w:rPr/>
        <w:t>с </w:t>
      </w:r>
      <w:r>
        <w:rPr>
          <w:spacing w:val="3"/>
        </w:rPr>
        <w:t>сельским. Частота разводов зависит </w:t>
      </w:r>
      <w:r>
        <w:rPr/>
        <w:t>и от </w:t>
      </w:r>
      <w:r>
        <w:rPr>
          <w:spacing w:val="3"/>
        </w:rPr>
        <w:t>возраста </w:t>
      </w:r>
      <w:r>
        <w:rPr>
          <w:spacing w:val="4"/>
        </w:rPr>
        <w:t>су- </w:t>
      </w:r>
      <w:r>
        <w:rPr/>
        <w:t>пругов — с возрастом она снижается, а также от наличия и коли- чества детей в семье. Наличие детей в семье укрепляет брак. Без- детные</w:t>
      </w:r>
      <w:r>
        <w:rPr>
          <w:spacing w:val="-28"/>
        </w:rPr>
        <w:t> </w:t>
      </w:r>
      <w:r>
        <w:rPr/>
        <w:t>семьи</w:t>
      </w:r>
      <w:r>
        <w:rPr>
          <w:spacing w:val="-27"/>
        </w:rPr>
        <w:t> </w:t>
      </w:r>
      <w:r>
        <w:rPr/>
        <w:t>распадаются</w:t>
      </w:r>
      <w:r>
        <w:rPr>
          <w:spacing w:val="-28"/>
        </w:rPr>
        <w:t> </w:t>
      </w:r>
      <w:r>
        <w:rPr/>
        <w:t>чаще.</w:t>
      </w:r>
      <w:r>
        <w:rPr>
          <w:spacing w:val="-27"/>
        </w:rPr>
        <w:t> </w:t>
      </w:r>
      <w:r>
        <w:rPr/>
        <w:t>Показатели</w:t>
      </w:r>
      <w:r>
        <w:rPr>
          <w:spacing w:val="-28"/>
        </w:rPr>
        <w:t> </w:t>
      </w:r>
      <w:r>
        <w:rPr/>
        <w:t>разводов</w:t>
      </w:r>
      <w:r>
        <w:rPr>
          <w:spacing w:val="-27"/>
        </w:rPr>
        <w:t> </w:t>
      </w:r>
      <w:r>
        <w:rPr/>
        <w:t>существенно зависят от семейных традиций — их значения в нашей стране на- много ниже в республиках Северного</w:t>
      </w:r>
      <w:r>
        <w:rPr>
          <w:spacing w:val="32"/>
        </w:rPr>
        <w:t> </w:t>
      </w:r>
      <w:r>
        <w:rPr/>
        <w:t>Кавказа.</w:t>
      </w:r>
    </w:p>
    <w:p>
      <w:pPr>
        <w:pStyle w:val="BodyText"/>
        <w:spacing w:line="252" w:lineRule="auto"/>
        <w:ind w:right="1126" w:firstLine="283"/>
      </w:pPr>
      <w:r>
        <w:rPr/>
        <w:t>Мотивы</w:t>
      </w:r>
      <w:r>
        <w:rPr>
          <w:spacing w:val="-19"/>
        </w:rPr>
        <w:t> </w:t>
      </w:r>
      <w:r>
        <w:rPr/>
        <w:t>расторжения</w:t>
      </w:r>
      <w:r>
        <w:rPr>
          <w:spacing w:val="-18"/>
        </w:rPr>
        <w:t> </w:t>
      </w:r>
      <w:r>
        <w:rPr/>
        <w:t>брака</w:t>
      </w:r>
      <w:r>
        <w:rPr>
          <w:spacing w:val="-19"/>
        </w:rPr>
        <w:t> </w:t>
      </w:r>
      <w:r>
        <w:rPr/>
        <w:t>самые</w:t>
      </w:r>
      <w:r>
        <w:rPr>
          <w:spacing w:val="-18"/>
        </w:rPr>
        <w:t> </w:t>
      </w:r>
      <w:r>
        <w:rPr/>
        <w:t>разные:</w:t>
      </w:r>
      <w:r>
        <w:rPr>
          <w:spacing w:val="-19"/>
        </w:rPr>
        <w:t> </w:t>
      </w:r>
      <w:r>
        <w:rPr/>
        <w:t>супружеская</w:t>
      </w:r>
      <w:r>
        <w:rPr>
          <w:spacing w:val="-18"/>
        </w:rPr>
        <w:t> </w:t>
      </w:r>
      <w:r>
        <w:rPr/>
        <w:t>измена, несовместимость характеров, отрицательное воздействие близких родственников и многое другое. В современных условиях большая </w:t>
      </w:r>
      <w:r>
        <w:rPr>
          <w:spacing w:val="3"/>
        </w:rPr>
        <w:t>часть расторжения браков происходит </w:t>
      </w:r>
      <w:r>
        <w:rPr/>
        <w:t>по </w:t>
      </w:r>
      <w:r>
        <w:rPr>
          <w:spacing w:val="3"/>
        </w:rPr>
        <w:t>инициативе </w:t>
      </w:r>
      <w:r>
        <w:rPr>
          <w:spacing w:val="4"/>
        </w:rPr>
        <w:t>женщин </w:t>
      </w:r>
      <w:r>
        <w:rPr/>
        <w:t>(табл. 4.2). Число зарегистрированных разводов в России в</w:t>
      </w:r>
      <w:r>
        <w:rPr>
          <w:spacing w:val="-29"/>
        </w:rPr>
        <w:t> </w:t>
      </w:r>
      <w:r>
        <w:rPr/>
        <w:t>первой половине XIX в. было весьма</w:t>
      </w:r>
      <w:r>
        <w:rPr>
          <w:spacing w:val="26"/>
        </w:rPr>
        <w:t> </w:t>
      </w:r>
      <w:r>
        <w:rPr/>
        <w:t>незначительным.</w:t>
      </w:r>
    </w:p>
    <w:p>
      <w:pPr>
        <w:spacing w:before="92"/>
        <w:ind w:left="5446" w:right="0" w:firstLine="0"/>
        <w:jc w:val="left"/>
        <w:rPr>
          <w:rFonts w:ascii="Calibri" w:hAnsi="Calibri"/>
          <w:i/>
          <w:sz w:val="18"/>
        </w:rPr>
      </w:pPr>
      <w:r>
        <w:rPr>
          <w:rFonts w:ascii="Calibri" w:hAnsi="Calibri"/>
          <w:i/>
          <w:sz w:val="18"/>
        </w:rPr>
        <w:t>Таблица 4.2</w:t>
      </w:r>
    </w:p>
    <w:p>
      <w:pPr>
        <w:spacing w:before="53"/>
        <w:ind w:left="1217" w:right="0" w:firstLine="0"/>
        <w:jc w:val="left"/>
        <w:rPr>
          <w:rFonts w:ascii="Calibri" w:hAnsi="Calibri"/>
          <w:sz w:val="12"/>
        </w:rPr>
      </w:pPr>
      <w:r>
        <w:rPr>
          <w:rFonts w:ascii="Calibri" w:hAnsi="Calibri"/>
          <w:b/>
          <w:w w:val="110"/>
          <w:sz w:val="18"/>
        </w:rPr>
        <w:t>Число зарегистрированных разводов в России</w:t>
      </w:r>
      <w:r>
        <w:rPr>
          <w:rFonts w:ascii="Calibri" w:hAnsi="Calibri"/>
          <w:w w:val="110"/>
          <w:position w:val="5"/>
          <w:sz w:val="12"/>
        </w:rPr>
        <w:t>1</w:t>
      </w:r>
    </w:p>
    <w:p>
      <w:pPr>
        <w:pStyle w:val="BodyText"/>
        <w:spacing w:before="2"/>
        <w:ind w:left="0"/>
        <w:jc w:val="left"/>
        <w:rPr>
          <w:rFonts w:ascii="Calibr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13"/>
        <w:gridCol w:w="3113"/>
      </w:tblGrid>
      <w:tr>
        <w:trPr>
          <w:trHeight w:val="352" w:hRule="atLeast"/>
        </w:trPr>
        <w:tc>
          <w:tcPr>
            <w:tcW w:w="3113" w:type="dxa"/>
            <w:tcBorders>
              <w:bottom w:val="double" w:sz="1" w:space="0" w:color="000000"/>
            </w:tcBorders>
          </w:tcPr>
          <w:p>
            <w:pPr>
              <w:pStyle w:val="TableParagraph"/>
              <w:spacing w:before="74"/>
              <w:ind w:left="474" w:right="464"/>
              <w:rPr>
                <w:sz w:val="18"/>
              </w:rPr>
            </w:pPr>
            <w:r>
              <w:rPr>
                <w:sz w:val="18"/>
              </w:rPr>
              <w:t>Годы</w:t>
            </w:r>
          </w:p>
        </w:tc>
        <w:tc>
          <w:tcPr>
            <w:tcW w:w="3113" w:type="dxa"/>
            <w:tcBorders>
              <w:bottom w:val="double" w:sz="1" w:space="0" w:color="000000"/>
            </w:tcBorders>
          </w:tcPr>
          <w:p>
            <w:pPr>
              <w:pStyle w:val="TableParagraph"/>
              <w:spacing w:before="74"/>
              <w:ind w:left="474" w:right="464"/>
              <w:rPr>
                <w:sz w:val="18"/>
              </w:rPr>
            </w:pPr>
            <w:r>
              <w:rPr>
                <w:sz w:val="18"/>
              </w:rPr>
              <w:t>Разводы на 1000 человек</w:t>
            </w:r>
          </w:p>
        </w:tc>
      </w:tr>
      <w:tr>
        <w:trPr>
          <w:trHeight w:val="266" w:hRule="atLeast"/>
        </w:trPr>
        <w:tc>
          <w:tcPr>
            <w:tcW w:w="3113" w:type="dxa"/>
            <w:tcBorders>
              <w:top w:val="double" w:sz="1" w:space="0" w:color="000000"/>
            </w:tcBorders>
          </w:tcPr>
          <w:p>
            <w:pPr>
              <w:pStyle w:val="TableParagraph"/>
              <w:spacing w:before="22"/>
              <w:ind w:left="474" w:right="464"/>
              <w:rPr>
                <w:sz w:val="18"/>
              </w:rPr>
            </w:pPr>
            <w:r>
              <w:rPr>
                <w:sz w:val="18"/>
              </w:rPr>
              <w:t>1940</w:t>
            </w:r>
          </w:p>
        </w:tc>
        <w:tc>
          <w:tcPr>
            <w:tcW w:w="3113" w:type="dxa"/>
            <w:tcBorders>
              <w:top w:val="double" w:sz="1" w:space="0" w:color="000000"/>
            </w:tcBorders>
          </w:tcPr>
          <w:p>
            <w:pPr>
              <w:pStyle w:val="TableParagraph"/>
              <w:spacing w:before="22"/>
              <w:ind w:left="474" w:right="464"/>
              <w:rPr>
                <w:sz w:val="18"/>
              </w:rPr>
            </w:pPr>
            <w:r>
              <w:rPr>
                <w:sz w:val="18"/>
              </w:rPr>
              <w:t>0,9</w:t>
            </w:r>
          </w:p>
        </w:tc>
      </w:tr>
      <w:tr>
        <w:trPr>
          <w:trHeight w:val="276" w:hRule="atLeast"/>
        </w:trPr>
        <w:tc>
          <w:tcPr>
            <w:tcW w:w="3113" w:type="dxa"/>
          </w:tcPr>
          <w:p>
            <w:pPr>
              <w:pStyle w:val="TableParagraph"/>
              <w:ind w:left="474" w:right="464"/>
              <w:rPr>
                <w:sz w:val="18"/>
              </w:rPr>
            </w:pPr>
            <w:r>
              <w:rPr>
                <w:sz w:val="18"/>
              </w:rPr>
              <w:t>1950</w:t>
            </w:r>
          </w:p>
        </w:tc>
        <w:tc>
          <w:tcPr>
            <w:tcW w:w="3113" w:type="dxa"/>
          </w:tcPr>
          <w:p>
            <w:pPr>
              <w:pStyle w:val="TableParagraph"/>
              <w:ind w:left="474" w:right="464"/>
              <w:rPr>
                <w:sz w:val="18"/>
              </w:rPr>
            </w:pPr>
            <w:r>
              <w:rPr>
                <w:sz w:val="18"/>
              </w:rPr>
              <w:t>0,5</w:t>
            </w:r>
          </w:p>
        </w:tc>
      </w:tr>
      <w:tr>
        <w:trPr>
          <w:trHeight w:val="276" w:hRule="atLeast"/>
        </w:trPr>
        <w:tc>
          <w:tcPr>
            <w:tcW w:w="3113" w:type="dxa"/>
          </w:tcPr>
          <w:p>
            <w:pPr>
              <w:pStyle w:val="TableParagraph"/>
              <w:spacing w:before="32"/>
              <w:ind w:left="474" w:right="464"/>
              <w:rPr>
                <w:sz w:val="18"/>
              </w:rPr>
            </w:pPr>
            <w:r>
              <w:rPr>
                <w:sz w:val="18"/>
              </w:rPr>
              <w:t>1960</w:t>
            </w:r>
          </w:p>
        </w:tc>
        <w:tc>
          <w:tcPr>
            <w:tcW w:w="3113" w:type="dxa"/>
          </w:tcPr>
          <w:p>
            <w:pPr>
              <w:pStyle w:val="TableParagraph"/>
              <w:spacing w:before="32"/>
              <w:ind w:left="474" w:right="464"/>
              <w:rPr>
                <w:sz w:val="18"/>
              </w:rPr>
            </w:pPr>
            <w:r>
              <w:rPr>
                <w:w w:val="110"/>
                <w:sz w:val="18"/>
              </w:rPr>
              <w:t>1,5</w:t>
            </w:r>
          </w:p>
        </w:tc>
      </w:tr>
      <w:tr>
        <w:trPr>
          <w:trHeight w:val="276" w:hRule="atLeast"/>
        </w:trPr>
        <w:tc>
          <w:tcPr>
            <w:tcW w:w="3113" w:type="dxa"/>
          </w:tcPr>
          <w:p>
            <w:pPr>
              <w:pStyle w:val="TableParagraph"/>
              <w:ind w:left="474" w:right="464"/>
              <w:rPr>
                <w:sz w:val="18"/>
              </w:rPr>
            </w:pPr>
            <w:r>
              <w:rPr>
                <w:sz w:val="18"/>
              </w:rPr>
              <w:t>1970</w:t>
            </w:r>
          </w:p>
        </w:tc>
        <w:tc>
          <w:tcPr>
            <w:tcW w:w="3113" w:type="dxa"/>
          </w:tcPr>
          <w:p>
            <w:pPr>
              <w:pStyle w:val="TableParagraph"/>
              <w:ind w:left="474" w:right="464"/>
              <w:rPr>
                <w:sz w:val="18"/>
              </w:rPr>
            </w:pPr>
            <w:r>
              <w:rPr>
                <w:sz w:val="18"/>
              </w:rPr>
              <w:t>3,0</w:t>
            </w:r>
          </w:p>
        </w:tc>
      </w:tr>
      <w:tr>
        <w:trPr>
          <w:trHeight w:val="276" w:hRule="atLeast"/>
        </w:trPr>
        <w:tc>
          <w:tcPr>
            <w:tcW w:w="3113" w:type="dxa"/>
          </w:tcPr>
          <w:p>
            <w:pPr>
              <w:pStyle w:val="TableParagraph"/>
              <w:ind w:left="474" w:right="464"/>
              <w:rPr>
                <w:sz w:val="18"/>
              </w:rPr>
            </w:pPr>
            <w:r>
              <w:rPr>
                <w:sz w:val="18"/>
              </w:rPr>
              <w:t>1980</w:t>
            </w:r>
          </w:p>
        </w:tc>
        <w:tc>
          <w:tcPr>
            <w:tcW w:w="3113" w:type="dxa"/>
          </w:tcPr>
          <w:p>
            <w:pPr>
              <w:pStyle w:val="TableParagraph"/>
              <w:ind w:left="474" w:right="464"/>
              <w:rPr>
                <w:sz w:val="18"/>
              </w:rPr>
            </w:pPr>
            <w:r>
              <w:rPr>
                <w:sz w:val="18"/>
              </w:rPr>
              <w:t>4,2</w:t>
            </w:r>
          </w:p>
        </w:tc>
      </w:tr>
      <w:tr>
        <w:trPr>
          <w:trHeight w:val="276" w:hRule="atLeast"/>
        </w:trPr>
        <w:tc>
          <w:tcPr>
            <w:tcW w:w="3113" w:type="dxa"/>
          </w:tcPr>
          <w:p>
            <w:pPr>
              <w:pStyle w:val="TableParagraph"/>
              <w:ind w:left="474" w:right="464"/>
              <w:rPr>
                <w:sz w:val="18"/>
              </w:rPr>
            </w:pPr>
            <w:r>
              <w:rPr>
                <w:sz w:val="18"/>
              </w:rPr>
              <w:t>1990</w:t>
            </w:r>
          </w:p>
        </w:tc>
        <w:tc>
          <w:tcPr>
            <w:tcW w:w="3113" w:type="dxa"/>
          </w:tcPr>
          <w:p>
            <w:pPr>
              <w:pStyle w:val="TableParagraph"/>
              <w:ind w:left="474" w:right="464"/>
              <w:rPr>
                <w:sz w:val="18"/>
              </w:rPr>
            </w:pPr>
            <w:r>
              <w:rPr>
                <w:sz w:val="18"/>
              </w:rPr>
              <w:t>3,8</w:t>
            </w:r>
          </w:p>
        </w:tc>
      </w:tr>
      <w:tr>
        <w:trPr>
          <w:trHeight w:val="276" w:hRule="atLeast"/>
        </w:trPr>
        <w:tc>
          <w:tcPr>
            <w:tcW w:w="3113" w:type="dxa"/>
          </w:tcPr>
          <w:p>
            <w:pPr>
              <w:pStyle w:val="TableParagraph"/>
              <w:ind w:left="474" w:right="464"/>
              <w:rPr>
                <w:sz w:val="18"/>
              </w:rPr>
            </w:pPr>
            <w:r>
              <w:rPr>
                <w:w w:val="95"/>
                <w:sz w:val="18"/>
              </w:rPr>
              <w:t>2000</w:t>
            </w:r>
          </w:p>
        </w:tc>
        <w:tc>
          <w:tcPr>
            <w:tcW w:w="3113" w:type="dxa"/>
          </w:tcPr>
          <w:p>
            <w:pPr>
              <w:pStyle w:val="TableParagraph"/>
              <w:ind w:left="474" w:right="464"/>
              <w:rPr>
                <w:sz w:val="18"/>
              </w:rPr>
            </w:pPr>
            <w:r>
              <w:rPr>
                <w:sz w:val="18"/>
              </w:rPr>
              <w:t>4,3</w:t>
            </w:r>
          </w:p>
        </w:tc>
      </w:tr>
      <w:tr>
        <w:trPr>
          <w:trHeight w:val="276" w:hRule="atLeast"/>
        </w:trPr>
        <w:tc>
          <w:tcPr>
            <w:tcW w:w="3113" w:type="dxa"/>
          </w:tcPr>
          <w:p>
            <w:pPr>
              <w:pStyle w:val="TableParagraph"/>
              <w:ind w:left="474" w:right="464"/>
              <w:rPr>
                <w:sz w:val="18"/>
              </w:rPr>
            </w:pPr>
            <w:r>
              <w:rPr>
                <w:sz w:val="18"/>
              </w:rPr>
              <w:t>2010</w:t>
            </w:r>
          </w:p>
        </w:tc>
        <w:tc>
          <w:tcPr>
            <w:tcW w:w="3113" w:type="dxa"/>
          </w:tcPr>
          <w:p>
            <w:pPr>
              <w:pStyle w:val="TableParagraph"/>
              <w:ind w:left="474" w:right="464"/>
              <w:rPr>
                <w:sz w:val="18"/>
              </w:rPr>
            </w:pPr>
            <w:r>
              <w:rPr>
                <w:sz w:val="18"/>
              </w:rPr>
              <w:t>4,5</w:t>
            </w:r>
          </w:p>
        </w:tc>
      </w:tr>
      <w:tr>
        <w:trPr>
          <w:trHeight w:val="276" w:hRule="atLeast"/>
        </w:trPr>
        <w:tc>
          <w:tcPr>
            <w:tcW w:w="3113" w:type="dxa"/>
          </w:tcPr>
          <w:p>
            <w:pPr>
              <w:pStyle w:val="TableParagraph"/>
              <w:ind w:left="474" w:right="464"/>
              <w:rPr>
                <w:sz w:val="18"/>
              </w:rPr>
            </w:pPr>
            <w:r>
              <w:rPr>
                <w:sz w:val="18"/>
              </w:rPr>
              <w:t>2014</w:t>
            </w:r>
          </w:p>
        </w:tc>
        <w:tc>
          <w:tcPr>
            <w:tcW w:w="3113" w:type="dxa"/>
          </w:tcPr>
          <w:p>
            <w:pPr>
              <w:pStyle w:val="TableParagraph"/>
              <w:ind w:left="474" w:right="464"/>
              <w:rPr>
                <w:sz w:val="18"/>
              </w:rPr>
            </w:pPr>
            <w:r>
              <w:rPr>
                <w:sz w:val="18"/>
              </w:rPr>
              <w:t>4,7</w:t>
            </w:r>
          </w:p>
        </w:tc>
      </w:tr>
    </w:tbl>
    <w:p>
      <w:pPr>
        <w:pStyle w:val="BodyText"/>
        <w:spacing w:line="252" w:lineRule="auto" w:before="112"/>
        <w:ind w:right="1124" w:firstLine="283"/>
      </w:pPr>
      <w:r>
        <w:rPr/>
        <w:t>Для</w:t>
      </w:r>
      <w:r>
        <w:rPr>
          <w:spacing w:val="-19"/>
        </w:rPr>
        <w:t> </w:t>
      </w:r>
      <w:r>
        <w:rPr/>
        <w:t>этого</w:t>
      </w:r>
      <w:r>
        <w:rPr>
          <w:spacing w:val="-18"/>
        </w:rPr>
        <w:t> </w:t>
      </w:r>
      <w:r>
        <w:rPr/>
        <w:t>показателя</w:t>
      </w:r>
      <w:r>
        <w:rPr>
          <w:spacing w:val="-18"/>
        </w:rPr>
        <w:t> </w:t>
      </w:r>
      <w:r>
        <w:rPr/>
        <w:t>характерна</w:t>
      </w:r>
      <w:r>
        <w:rPr>
          <w:spacing w:val="-18"/>
        </w:rPr>
        <w:t> </w:t>
      </w:r>
      <w:r>
        <w:rPr/>
        <w:t>тенденция</w:t>
      </w:r>
      <w:r>
        <w:rPr>
          <w:spacing w:val="-18"/>
        </w:rPr>
        <w:t> </w:t>
      </w:r>
      <w:r>
        <w:rPr/>
        <w:t>роста.</w:t>
      </w:r>
      <w:r>
        <w:rPr>
          <w:spacing w:val="-18"/>
        </w:rPr>
        <w:t> </w:t>
      </w:r>
      <w:r>
        <w:rPr/>
        <w:t>За</w:t>
      </w:r>
      <w:r>
        <w:rPr>
          <w:spacing w:val="-18"/>
        </w:rPr>
        <w:t> </w:t>
      </w:r>
      <w:r>
        <w:rPr/>
        <w:t>последние </w:t>
      </w:r>
      <w:r>
        <w:rPr>
          <w:spacing w:val="7"/>
        </w:rPr>
        <w:t>десятилетия </w:t>
      </w:r>
      <w:r>
        <w:rPr/>
        <w:t>в </w:t>
      </w:r>
      <w:r>
        <w:rPr>
          <w:spacing w:val="6"/>
        </w:rPr>
        <w:t>России </w:t>
      </w:r>
      <w:r>
        <w:rPr>
          <w:spacing w:val="4"/>
        </w:rPr>
        <w:t>он </w:t>
      </w:r>
      <w:r>
        <w:rPr>
          <w:spacing w:val="6"/>
        </w:rPr>
        <w:t>почти </w:t>
      </w:r>
      <w:r>
        <w:rPr>
          <w:spacing w:val="4"/>
        </w:rPr>
        <w:t>не </w:t>
      </w:r>
      <w:r>
        <w:rPr>
          <w:spacing w:val="7"/>
        </w:rPr>
        <w:t>менялся, </w:t>
      </w:r>
      <w:r>
        <w:rPr/>
        <w:t>и в </w:t>
      </w:r>
      <w:r>
        <w:rPr>
          <w:spacing w:val="8"/>
        </w:rPr>
        <w:t>настоящее </w:t>
      </w:r>
      <w:r>
        <w:rPr>
          <w:spacing w:val="2"/>
        </w:rPr>
        <w:t>время </w:t>
      </w:r>
      <w:r>
        <w:rPr/>
        <w:t>его </w:t>
      </w:r>
      <w:r>
        <w:rPr>
          <w:spacing w:val="2"/>
        </w:rPr>
        <w:t>значения зафиксированы </w:t>
      </w:r>
      <w:r>
        <w:rPr/>
        <w:t>в </w:t>
      </w:r>
      <w:r>
        <w:rPr>
          <w:spacing w:val="2"/>
        </w:rPr>
        <w:t>пределах 4,5–4,7 </w:t>
      </w:r>
      <w:r>
        <w:rPr>
          <w:spacing w:val="3"/>
        </w:rPr>
        <w:t>разводов </w:t>
      </w:r>
      <w:r>
        <w:rPr/>
        <w:t>на </w:t>
      </w:r>
      <w:r>
        <w:rPr>
          <w:spacing w:val="3"/>
        </w:rPr>
        <w:t>1000 человек, </w:t>
      </w:r>
      <w:r>
        <w:rPr>
          <w:spacing w:val="2"/>
        </w:rPr>
        <w:t>что </w:t>
      </w:r>
      <w:r>
        <w:rPr/>
        <w:t>в </w:t>
      </w:r>
      <w:r>
        <w:rPr>
          <w:spacing w:val="2"/>
        </w:rPr>
        <w:t>два </w:t>
      </w:r>
      <w:r>
        <w:rPr>
          <w:spacing w:val="3"/>
        </w:rPr>
        <w:t>раза выше соответствующих</w:t>
      </w:r>
      <w:r>
        <w:rPr>
          <w:spacing w:val="30"/>
        </w:rPr>
        <w:t> </w:t>
      </w:r>
      <w:r>
        <w:rPr>
          <w:spacing w:val="4"/>
        </w:rPr>
        <w:t>показа-</w:t>
      </w:r>
    </w:p>
    <w:p>
      <w:pPr>
        <w:spacing w:after="0" w:line="252" w:lineRule="auto"/>
        <w:sectPr>
          <w:footerReference w:type="default" r:id="rId67"/>
          <w:pgSz w:w="16450" w:h="12190" w:orient="landscape"/>
          <w:pgMar w:footer="743" w:header="0" w:top="920" w:bottom="940" w:left="1020" w:right="0"/>
          <w:cols w:num="2" w:equalWidth="0">
            <w:col w:w="6396" w:space="1541"/>
            <w:col w:w="7493"/>
          </w:cols>
        </w:sectPr>
      </w:pPr>
    </w:p>
    <w:p>
      <w:pPr>
        <w:pStyle w:val="BodyText"/>
        <w:spacing w:before="1"/>
        <w:ind w:left="0"/>
        <w:jc w:val="left"/>
        <w:rPr>
          <w:sz w:val="11"/>
        </w:rPr>
      </w:pPr>
    </w:p>
    <w:p>
      <w:pPr>
        <w:pStyle w:val="BodyText"/>
        <w:spacing w:line="20" w:lineRule="exact"/>
        <w:ind w:left="8045"/>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spacing w:after="0" w:line="20" w:lineRule="exact"/>
        <w:jc w:val="left"/>
        <w:rPr>
          <w:sz w:val="2"/>
        </w:rPr>
        <w:sectPr>
          <w:type w:val="continuous"/>
          <w:pgSz w:w="16450" w:h="12190" w:orient="landscape"/>
          <w:pgMar w:top="1040" w:bottom="280" w:left="1020" w:right="0"/>
        </w:sectPr>
      </w:pPr>
    </w:p>
    <w:p>
      <w:pPr>
        <w:pStyle w:val="BodyText"/>
        <w:spacing w:before="8"/>
        <w:ind w:left="0"/>
        <w:jc w:val="left"/>
        <w:rPr>
          <w:sz w:val="16"/>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tabs>
          <w:tab w:pos="397" w:val="left" w:leader="none"/>
        </w:tabs>
        <w:spacing w:before="91"/>
        <w:ind w:left="113" w:right="0" w:firstLine="0"/>
        <w:jc w:val="left"/>
        <w:rPr>
          <w:sz w:val="17"/>
        </w:rPr>
      </w:pPr>
      <w:r>
        <w:rPr>
          <w:w w:val="105"/>
          <w:position w:val="5"/>
          <w:sz w:val="12"/>
        </w:rPr>
        <w:t>1</w:t>
        <w:tab/>
      </w:r>
      <w:r>
        <w:rPr>
          <w:sz w:val="17"/>
        </w:rPr>
        <w:t>Народонаселение: энциклопедический словарь. С.</w:t>
      </w:r>
      <w:r>
        <w:rPr>
          <w:spacing w:val="-18"/>
          <w:sz w:val="17"/>
        </w:rPr>
        <w:t> </w:t>
      </w:r>
      <w:r>
        <w:rPr>
          <w:sz w:val="17"/>
        </w:rPr>
        <w:t>367.</w:t>
      </w:r>
    </w:p>
    <w:p>
      <w:pPr>
        <w:tabs>
          <w:tab w:pos="397" w:val="left" w:leader="none"/>
        </w:tabs>
        <w:spacing w:line="261" w:lineRule="auto" w:before="91"/>
        <w:ind w:left="397" w:right="1132" w:hanging="284"/>
        <w:jc w:val="left"/>
        <w:rPr>
          <w:sz w:val="17"/>
        </w:rPr>
      </w:pPr>
      <w:r>
        <w:rPr/>
        <w:br w:type="column"/>
      </w:r>
      <w:r>
        <w:rPr>
          <w:position w:val="5"/>
          <w:sz w:val="12"/>
        </w:rPr>
        <w:t>1</w:t>
        <w:tab/>
      </w:r>
      <w:r>
        <w:rPr>
          <w:spacing w:val="2"/>
          <w:sz w:val="17"/>
        </w:rPr>
        <w:t>Народонаселение: энциклопедический словарь. 1994; Россия </w:t>
      </w:r>
      <w:r>
        <w:rPr>
          <w:sz w:val="17"/>
        </w:rPr>
        <w:t>в цифрах. 2015. С.</w:t>
      </w:r>
      <w:r>
        <w:rPr>
          <w:spacing w:val="13"/>
          <w:sz w:val="17"/>
        </w:rPr>
        <w:t> </w:t>
      </w:r>
      <w:r>
        <w:rPr>
          <w:sz w:val="17"/>
        </w:rPr>
        <w:t>83.</w:t>
      </w:r>
    </w:p>
    <w:p>
      <w:pPr>
        <w:spacing w:after="0" w:line="261" w:lineRule="auto"/>
        <w:jc w:val="left"/>
        <w:rPr>
          <w:sz w:val="17"/>
        </w:rPr>
        <w:sectPr>
          <w:type w:val="continuous"/>
          <w:pgSz w:w="16450" w:h="12190" w:orient="landscape"/>
          <w:pgMar w:top="1040" w:bottom="280" w:left="1020" w:right="0"/>
          <w:cols w:num="2" w:equalWidth="0">
            <w:col w:w="4813" w:space="3124"/>
            <w:col w:w="7493"/>
          </w:cols>
        </w:sectPr>
      </w:pPr>
    </w:p>
    <w:p>
      <w:pPr>
        <w:pStyle w:val="BodyText"/>
        <w:spacing w:line="249" w:lineRule="auto" w:before="129"/>
        <w:ind w:right="40"/>
      </w:pPr>
      <w:r>
        <w:rPr/>
        <w:t>телей в Великобритании (2,1), Франции (2,1), Германии (2,3), </w:t>
      </w:r>
      <w:r>
        <w:rPr>
          <w:spacing w:val="2"/>
        </w:rPr>
        <w:t>Ав- </w:t>
      </w:r>
      <w:r>
        <w:rPr/>
        <w:t>стрии (2,1), в три раза выше, чем в Словакии (1,1), Болгарии (1,4)  и Ирландии</w:t>
      </w:r>
      <w:r>
        <w:rPr>
          <w:spacing w:val="23"/>
        </w:rPr>
        <w:t> </w:t>
      </w:r>
      <w:r>
        <w:rPr/>
        <w:t>(0,7)</w:t>
      </w:r>
      <w:r>
        <w:rPr>
          <w:position w:val="6"/>
          <w:sz w:val="14"/>
        </w:rPr>
        <w:t>1</w:t>
      </w:r>
      <w:r>
        <w:rPr/>
        <w:t>.</w:t>
      </w:r>
    </w:p>
    <w:p>
      <w:pPr>
        <w:pStyle w:val="BodyText"/>
        <w:spacing w:line="252" w:lineRule="auto"/>
        <w:ind w:right="38" w:firstLine="283"/>
      </w:pPr>
      <w:r>
        <w:rPr>
          <w:spacing w:val="3"/>
        </w:rPr>
        <w:t>Высокая частота расторжения браков </w:t>
      </w:r>
      <w:r>
        <w:rPr/>
        <w:t>в </w:t>
      </w:r>
      <w:r>
        <w:rPr>
          <w:spacing w:val="3"/>
        </w:rPr>
        <w:t>России </w:t>
      </w:r>
      <w:r>
        <w:rPr>
          <w:spacing w:val="4"/>
        </w:rPr>
        <w:t>наблюдается  </w:t>
      </w:r>
      <w:r>
        <w:rPr/>
        <w:t>в</w:t>
      </w:r>
      <w:r>
        <w:rPr>
          <w:spacing w:val="-21"/>
        </w:rPr>
        <w:t> </w:t>
      </w:r>
      <w:r>
        <w:rPr/>
        <w:t>Уральском,</w:t>
      </w:r>
      <w:r>
        <w:rPr>
          <w:spacing w:val="-21"/>
        </w:rPr>
        <w:t> </w:t>
      </w:r>
      <w:r>
        <w:rPr/>
        <w:t>Сибирском</w:t>
      </w:r>
      <w:r>
        <w:rPr>
          <w:spacing w:val="-21"/>
        </w:rPr>
        <w:t> </w:t>
      </w:r>
      <w:r>
        <w:rPr/>
        <w:t>и</w:t>
      </w:r>
      <w:r>
        <w:rPr>
          <w:spacing w:val="-21"/>
        </w:rPr>
        <w:t> </w:t>
      </w:r>
      <w:r>
        <w:rPr/>
        <w:t>Дальневосточном</w:t>
      </w:r>
      <w:r>
        <w:rPr>
          <w:spacing w:val="-21"/>
        </w:rPr>
        <w:t> </w:t>
      </w:r>
      <w:r>
        <w:rPr/>
        <w:t>федеральных</w:t>
      </w:r>
      <w:r>
        <w:rPr>
          <w:spacing w:val="-21"/>
        </w:rPr>
        <w:t> </w:t>
      </w:r>
      <w:r>
        <w:rPr/>
        <w:t>округах, а </w:t>
      </w:r>
      <w:r>
        <w:rPr>
          <w:spacing w:val="2"/>
        </w:rPr>
        <w:t>самые низкие показатели зафиксированы </w:t>
      </w:r>
      <w:r>
        <w:rPr/>
        <w:t>в </w:t>
      </w:r>
      <w:r>
        <w:rPr>
          <w:spacing w:val="2"/>
        </w:rPr>
        <w:t>Республике </w:t>
      </w:r>
      <w:r>
        <w:rPr>
          <w:spacing w:val="3"/>
        </w:rPr>
        <w:t>Ингу- </w:t>
      </w:r>
      <w:r>
        <w:rPr>
          <w:spacing w:val="2"/>
        </w:rPr>
        <w:t>шетия (0,9) </w:t>
      </w:r>
      <w:r>
        <w:rPr/>
        <w:t>и </w:t>
      </w:r>
      <w:r>
        <w:rPr>
          <w:spacing w:val="2"/>
        </w:rPr>
        <w:t>Чеченской Республике (0,9) </w:t>
      </w:r>
      <w:r>
        <w:rPr/>
        <w:t>в Северо-Кавказском федеральном</w:t>
      </w:r>
      <w:r>
        <w:rPr>
          <w:spacing w:val="7"/>
        </w:rPr>
        <w:t> </w:t>
      </w:r>
      <w:r>
        <w:rPr/>
        <w:t>округе.</w:t>
      </w: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spacing w:before="5"/>
        <w:ind w:left="0"/>
        <w:jc w:val="left"/>
        <w:rPr>
          <w:sz w:val="26"/>
        </w:rPr>
      </w:pPr>
      <w:r>
        <w:rPr/>
        <w:pict>
          <v:line style="position:absolute;mso-position-horizontal-relative:page;mso-position-vertical-relative:paragraph;z-index:-251597824;mso-wrap-distance-left:0;mso-wrap-distance-right:0" from="56.693001pt,17.242737pt" to="141.732001pt,17.242737pt" stroked="true" strokeweight=".5pt" strokecolor="#000000">
            <v:stroke dashstyle="solid"/>
            <w10:wrap type="topAndBottom"/>
          </v:line>
        </w:pict>
      </w:r>
    </w:p>
    <w:p>
      <w:pPr>
        <w:tabs>
          <w:tab w:pos="397" w:val="left" w:leader="none"/>
        </w:tabs>
        <w:spacing w:line="261" w:lineRule="auto" w:before="72"/>
        <w:ind w:left="397" w:right="42" w:hanging="284"/>
        <w:jc w:val="left"/>
        <w:rPr>
          <w:sz w:val="17"/>
        </w:rPr>
      </w:pPr>
      <w:r>
        <w:rPr>
          <w:position w:val="5"/>
          <w:sz w:val="12"/>
        </w:rPr>
        <w:t>1</w:t>
        <w:tab/>
      </w:r>
      <w:r>
        <w:rPr>
          <w:sz w:val="17"/>
        </w:rPr>
        <w:t>Россия и страны — члены Европейского союза: стат. сб. М.: Росстат, </w:t>
      </w:r>
      <w:r>
        <w:rPr>
          <w:spacing w:val="-3"/>
          <w:sz w:val="17"/>
        </w:rPr>
        <w:t>2013. </w:t>
      </w:r>
      <w:r>
        <w:rPr>
          <w:sz w:val="17"/>
        </w:rPr>
        <w:t>С.</w:t>
      </w:r>
      <w:r>
        <w:rPr>
          <w:spacing w:val="7"/>
          <w:sz w:val="17"/>
        </w:rPr>
        <w:t> </w:t>
      </w:r>
      <w:r>
        <w:rPr>
          <w:sz w:val="17"/>
        </w:rPr>
        <w:t>42.</w:t>
      </w:r>
    </w:p>
    <w:p>
      <w:pPr>
        <w:pStyle w:val="Heading1"/>
        <w:ind w:left="365" w:right="1383"/>
      </w:pPr>
      <w:r>
        <w:rPr>
          <w:b w:val="0"/>
        </w:rPr>
        <w:br w:type="column"/>
      </w:r>
      <w:r>
        <w:rPr>
          <w:w w:val="110"/>
        </w:rPr>
        <w:t>Глава 5</w:t>
      </w:r>
    </w:p>
    <w:p>
      <w:pPr>
        <w:spacing w:line="235" w:lineRule="auto" w:before="2"/>
        <w:ind w:left="371" w:right="1383" w:firstLine="0"/>
        <w:jc w:val="center"/>
        <w:rPr>
          <w:rFonts w:ascii="Calibri" w:hAnsi="Calibri"/>
          <w:b/>
          <w:sz w:val="28"/>
        </w:rPr>
      </w:pPr>
      <w:r>
        <w:rPr>
          <w:rFonts w:ascii="Calibri" w:hAnsi="Calibri"/>
          <w:b/>
          <w:w w:val="105"/>
          <w:sz w:val="28"/>
        </w:rPr>
        <w:t>ТЕНДЕНЦИИ РАЗВИТИЯ ДЕМОГРАФИЧЕСКИХ </w:t>
      </w:r>
      <w:r>
        <w:rPr>
          <w:rFonts w:ascii="Calibri" w:hAnsi="Calibri"/>
          <w:b/>
          <w:w w:val="110"/>
          <w:sz w:val="28"/>
        </w:rPr>
        <w:t>ПРОЦЕССОВ В РОССИЙСКОЙ ФЕДЕРАЦИИ</w:t>
      </w:r>
    </w:p>
    <w:p>
      <w:pPr>
        <w:pStyle w:val="BodyText"/>
        <w:spacing w:before="12"/>
        <w:ind w:left="0"/>
        <w:jc w:val="left"/>
        <w:rPr>
          <w:rFonts w:ascii="Calibri"/>
          <w:b/>
          <w:sz w:val="44"/>
        </w:rPr>
      </w:pPr>
    </w:p>
    <w:p>
      <w:pPr>
        <w:pStyle w:val="BodyText"/>
        <w:spacing w:line="252" w:lineRule="auto"/>
        <w:ind w:right="1130" w:firstLine="283"/>
      </w:pPr>
      <w:r>
        <w:rPr/>
        <w:t>С начала 1990-х гг. демографическое развитие России</w:t>
      </w:r>
      <w:r>
        <w:rPr>
          <w:spacing w:val="-25"/>
        </w:rPr>
        <w:t> </w:t>
      </w:r>
      <w:r>
        <w:rPr/>
        <w:t>вступило в</w:t>
      </w:r>
      <w:r>
        <w:rPr>
          <w:spacing w:val="-33"/>
        </w:rPr>
        <w:t> </w:t>
      </w:r>
      <w:r>
        <w:rPr/>
        <w:t>период</w:t>
      </w:r>
      <w:r>
        <w:rPr>
          <w:spacing w:val="-32"/>
        </w:rPr>
        <w:t> </w:t>
      </w:r>
      <w:r>
        <w:rPr/>
        <w:t>кризиса,</w:t>
      </w:r>
      <w:r>
        <w:rPr>
          <w:spacing w:val="-32"/>
        </w:rPr>
        <w:t> </w:t>
      </w:r>
      <w:r>
        <w:rPr/>
        <w:t>охватившего</w:t>
      </w:r>
      <w:r>
        <w:rPr>
          <w:spacing w:val="-32"/>
        </w:rPr>
        <w:t> </w:t>
      </w:r>
      <w:r>
        <w:rPr/>
        <w:t>важные</w:t>
      </w:r>
      <w:r>
        <w:rPr>
          <w:spacing w:val="-33"/>
        </w:rPr>
        <w:t> </w:t>
      </w:r>
      <w:r>
        <w:rPr/>
        <w:t>демографические</w:t>
      </w:r>
      <w:r>
        <w:rPr>
          <w:spacing w:val="-32"/>
        </w:rPr>
        <w:t> </w:t>
      </w:r>
      <w:r>
        <w:rPr/>
        <w:t>процессы: рождаемость, смертность и миграцию населения. Тенденции вос- производства населения породили беспокойство о будущем демо- графическом развитии страны и привлекли внимание всей обще- ственности.</w:t>
      </w:r>
    </w:p>
    <w:p>
      <w:pPr>
        <w:pStyle w:val="BodyText"/>
        <w:spacing w:line="252" w:lineRule="auto"/>
        <w:ind w:right="1128" w:firstLine="283"/>
      </w:pPr>
      <w:r>
        <w:rPr/>
        <w:t>К</w:t>
      </w:r>
      <w:r>
        <w:rPr>
          <w:spacing w:val="-25"/>
        </w:rPr>
        <w:t> </w:t>
      </w:r>
      <w:r>
        <w:rPr/>
        <w:t>началу</w:t>
      </w:r>
      <w:r>
        <w:rPr>
          <w:spacing w:val="-24"/>
        </w:rPr>
        <w:t> </w:t>
      </w:r>
      <w:r>
        <w:rPr/>
        <w:t>90-х</w:t>
      </w:r>
      <w:r>
        <w:rPr>
          <w:spacing w:val="-25"/>
        </w:rPr>
        <w:t> </w:t>
      </w:r>
      <w:r>
        <w:rPr/>
        <w:t>гг.</w:t>
      </w:r>
      <w:r>
        <w:rPr>
          <w:spacing w:val="-24"/>
        </w:rPr>
        <w:t> </w:t>
      </w:r>
      <w:r>
        <w:rPr/>
        <w:t>экономические</w:t>
      </w:r>
      <w:r>
        <w:rPr>
          <w:spacing w:val="-25"/>
        </w:rPr>
        <w:t> </w:t>
      </w:r>
      <w:r>
        <w:rPr/>
        <w:t>трудности</w:t>
      </w:r>
      <w:r>
        <w:rPr>
          <w:spacing w:val="-24"/>
        </w:rPr>
        <w:t> </w:t>
      </w:r>
      <w:r>
        <w:rPr/>
        <w:t>переходного</w:t>
      </w:r>
      <w:r>
        <w:rPr>
          <w:spacing w:val="-25"/>
        </w:rPr>
        <w:t> </w:t>
      </w:r>
      <w:r>
        <w:rPr/>
        <w:t>периода привели к резкому снижению рождаемости и повышению уровня смертности — с 1992 по 2011 г., в течение 10 лет, число умерших    в</w:t>
      </w:r>
      <w:r>
        <w:rPr>
          <w:spacing w:val="-22"/>
        </w:rPr>
        <w:t> </w:t>
      </w:r>
      <w:r>
        <w:rPr/>
        <w:t>России</w:t>
      </w:r>
      <w:r>
        <w:rPr>
          <w:spacing w:val="-21"/>
        </w:rPr>
        <w:t> </w:t>
      </w:r>
      <w:r>
        <w:rPr/>
        <w:t>превышало</w:t>
      </w:r>
      <w:r>
        <w:rPr>
          <w:spacing w:val="-21"/>
        </w:rPr>
        <w:t> </w:t>
      </w:r>
      <w:r>
        <w:rPr/>
        <w:t>число</w:t>
      </w:r>
      <w:r>
        <w:rPr>
          <w:spacing w:val="-22"/>
        </w:rPr>
        <w:t> </w:t>
      </w:r>
      <w:r>
        <w:rPr/>
        <w:t>родившихся.</w:t>
      </w:r>
      <w:r>
        <w:rPr>
          <w:spacing w:val="-21"/>
        </w:rPr>
        <w:t> </w:t>
      </w:r>
      <w:r>
        <w:rPr/>
        <w:t>Демографическое</w:t>
      </w:r>
      <w:r>
        <w:rPr>
          <w:spacing w:val="-21"/>
        </w:rPr>
        <w:t> </w:t>
      </w:r>
      <w:r>
        <w:rPr/>
        <w:t>будущее заложено в современной возрастно-половой структуре населения, а </w:t>
      </w:r>
      <w:r>
        <w:rPr>
          <w:spacing w:val="2"/>
        </w:rPr>
        <w:t>поскольку демографические процессы обладают </w:t>
      </w:r>
      <w:r>
        <w:rPr>
          <w:spacing w:val="3"/>
        </w:rPr>
        <w:t>сравнительно </w:t>
      </w:r>
      <w:r>
        <w:rPr/>
        <w:t>большой инертностью, то они меняются плавно,</w:t>
      </w:r>
      <w:r>
        <w:rPr>
          <w:spacing w:val="18"/>
        </w:rPr>
        <w:t> </w:t>
      </w:r>
      <w:r>
        <w:rPr/>
        <w:t>эволюционно.</w:t>
      </w:r>
    </w:p>
    <w:p>
      <w:pPr>
        <w:pStyle w:val="BodyText"/>
        <w:spacing w:line="252" w:lineRule="auto"/>
        <w:ind w:right="1126" w:firstLine="283"/>
      </w:pPr>
      <w:r>
        <w:rPr/>
        <w:t>Социальные и природные условия воздействуют на поведение </w:t>
      </w:r>
      <w:r>
        <w:rPr>
          <w:spacing w:val="4"/>
        </w:rPr>
        <w:t>людей </w:t>
      </w:r>
      <w:r>
        <w:rPr/>
        <w:t>в </w:t>
      </w:r>
      <w:r>
        <w:rPr>
          <w:spacing w:val="4"/>
        </w:rPr>
        <w:t>комплексе </w:t>
      </w:r>
      <w:r>
        <w:rPr/>
        <w:t>и </w:t>
      </w:r>
      <w:r>
        <w:rPr>
          <w:spacing w:val="4"/>
        </w:rPr>
        <w:t>одновременно. Современные </w:t>
      </w:r>
      <w:r>
        <w:rPr>
          <w:spacing w:val="5"/>
        </w:rPr>
        <w:t>тенденции </w:t>
      </w:r>
      <w:r>
        <w:rPr>
          <w:spacing w:val="2"/>
        </w:rPr>
        <w:t>демографических процессов можно рассматривать </w:t>
      </w:r>
      <w:r>
        <w:rPr/>
        <w:t>как </w:t>
      </w:r>
      <w:r>
        <w:rPr>
          <w:spacing w:val="3"/>
        </w:rPr>
        <w:t>реакцию </w:t>
      </w:r>
      <w:r>
        <w:rPr/>
        <w:t>людей на условия их существования либо как осознанное </w:t>
      </w:r>
      <w:r>
        <w:rPr>
          <w:spacing w:val="2"/>
        </w:rPr>
        <w:t>стрем- </w:t>
      </w:r>
      <w:r>
        <w:rPr/>
        <w:t>ление приспособиться к этим условиям в соответствии со своими потребностями. Неблагоприятные тенденции в экономике и </w:t>
      </w:r>
      <w:r>
        <w:rPr>
          <w:spacing w:val="2"/>
        </w:rPr>
        <w:t>об- </w:t>
      </w:r>
      <w:r>
        <w:rPr/>
        <w:t>ществе в перспективе могут привести к замене двухдетной модели репродуктивного поведения на однодетную, к массовому распро- странению</w:t>
      </w:r>
      <w:r>
        <w:rPr>
          <w:spacing w:val="-12"/>
        </w:rPr>
        <w:t> </w:t>
      </w:r>
      <w:r>
        <w:rPr/>
        <w:t>бездетности</w:t>
      </w:r>
      <w:r>
        <w:rPr>
          <w:spacing w:val="-12"/>
        </w:rPr>
        <w:t> </w:t>
      </w:r>
      <w:r>
        <w:rPr/>
        <w:t>и</w:t>
      </w:r>
      <w:r>
        <w:rPr>
          <w:spacing w:val="-12"/>
        </w:rPr>
        <w:t> </w:t>
      </w:r>
      <w:r>
        <w:rPr/>
        <w:t>к</w:t>
      </w:r>
      <w:r>
        <w:rPr>
          <w:spacing w:val="-11"/>
        </w:rPr>
        <w:t> </w:t>
      </w:r>
      <w:r>
        <w:rPr/>
        <w:t>дальнейшей</w:t>
      </w:r>
      <w:r>
        <w:rPr>
          <w:spacing w:val="-12"/>
        </w:rPr>
        <w:t> </w:t>
      </w:r>
      <w:r>
        <w:rPr/>
        <w:t>дестабилизации</w:t>
      </w:r>
      <w:r>
        <w:rPr>
          <w:spacing w:val="-12"/>
        </w:rPr>
        <w:t> </w:t>
      </w:r>
      <w:r>
        <w:rPr/>
        <w:t>института брака.</w:t>
      </w:r>
    </w:p>
    <w:p>
      <w:pPr>
        <w:pStyle w:val="BodyText"/>
        <w:spacing w:line="252" w:lineRule="auto"/>
        <w:ind w:right="1126" w:firstLine="283"/>
      </w:pPr>
      <w:r>
        <w:rPr/>
        <w:t>Даже если современный демографический кризис будет прео- долен в относительно короткие сроки, что и происходит сегодня, его</w:t>
      </w:r>
      <w:r>
        <w:rPr>
          <w:spacing w:val="-13"/>
        </w:rPr>
        <w:t> </w:t>
      </w:r>
      <w:r>
        <w:rPr/>
        <w:t>последствия</w:t>
      </w:r>
      <w:r>
        <w:rPr>
          <w:spacing w:val="-12"/>
        </w:rPr>
        <w:t> </w:t>
      </w:r>
      <w:r>
        <w:rPr/>
        <w:t>будут</w:t>
      </w:r>
      <w:r>
        <w:rPr>
          <w:spacing w:val="-12"/>
        </w:rPr>
        <w:t> </w:t>
      </w:r>
      <w:r>
        <w:rPr/>
        <w:t>сказываться</w:t>
      </w:r>
      <w:r>
        <w:rPr>
          <w:spacing w:val="-13"/>
        </w:rPr>
        <w:t> </w:t>
      </w:r>
      <w:r>
        <w:rPr/>
        <w:t>на</w:t>
      </w:r>
      <w:r>
        <w:rPr>
          <w:spacing w:val="-12"/>
        </w:rPr>
        <w:t> </w:t>
      </w:r>
      <w:r>
        <w:rPr/>
        <w:t>социальных,</w:t>
      </w:r>
      <w:r>
        <w:rPr>
          <w:spacing w:val="-12"/>
        </w:rPr>
        <w:t> </w:t>
      </w:r>
      <w:r>
        <w:rPr/>
        <w:t>экономических, и культурных процессах в России в первой половине XXI в., </w:t>
      </w:r>
      <w:r>
        <w:rPr>
          <w:spacing w:val="2"/>
        </w:rPr>
        <w:t>со- </w:t>
      </w:r>
      <w:r>
        <w:rPr>
          <w:spacing w:val="3"/>
        </w:rPr>
        <w:t>здавая трудности </w:t>
      </w:r>
      <w:r>
        <w:rPr/>
        <w:t>в </w:t>
      </w:r>
      <w:r>
        <w:rPr>
          <w:spacing w:val="3"/>
        </w:rPr>
        <w:t>семейной политике, </w:t>
      </w:r>
      <w:r>
        <w:rPr/>
        <w:t>в  </w:t>
      </w:r>
      <w:r>
        <w:rPr>
          <w:spacing w:val="3"/>
        </w:rPr>
        <w:t>политике </w:t>
      </w:r>
      <w:r>
        <w:rPr>
          <w:spacing w:val="4"/>
        </w:rPr>
        <w:t>занятости,  </w:t>
      </w:r>
      <w:r>
        <w:rPr/>
        <w:t>в развитии системы образования, здравоохранения и социального обеспечения населения</w:t>
      </w:r>
      <w:r>
        <w:rPr>
          <w:spacing w:val="14"/>
        </w:rPr>
        <w:t> </w:t>
      </w:r>
      <w:r>
        <w:rPr/>
        <w:t>страны.</w:t>
      </w:r>
    </w:p>
    <w:p>
      <w:pPr>
        <w:pStyle w:val="BodyText"/>
        <w:spacing w:before="10"/>
        <w:ind w:left="0"/>
        <w:jc w:val="left"/>
        <w:rPr>
          <w:sz w:val="22"/>
        </w:rPr>
      </w:pPr>
    </w:p>
    <w:p>
      <w:pPr>
        <w:pStyle w:val="Heading2"/>
        <w:numPr>
          <w:ilvl w:val="1"/>
          <w:numId w:val="8"/>
        </w:numPr>
        <w:tabs>
          <w:tab w:pos="2104" w:val="left" w:leader="none"/>
        </w:tabs>
        <w:spacing w:line="242" w:lineRule="exact" w:before="0" w:after="0"/>
        <w:ind w:left="2103" w:right="0" w:hanging="377"/>
        <w:jc w:val="left"/>
        <w:rPr>
          <w:rFonts w:ascii="Calibri" w:hAnsi="Calibri"/>
        </w:rPr>
      </w:pPr>
      <w:r>
        <w:rPr>
          <w:rFonts w:ascii="Calibri" w:hAnsi="Calibri"/>
          <w:spacing w:val="3"/>
          <w:w w:val="105"/>
        </w:rPr>
        <w:t>ДИНАМИКА</w:t>
      </w:r>
      <w:r>
        <w:rPr>
          <w:rFonts w:ascii="Calibri" w:hAnsi="Calibri"/>
          <w:spacing w:val="5"/>
          <w:w w:val="105"/>
        </w:rPr>
        <w:t> </w:t>
      </w:r>
      <w:r>
        <w:rPr>
          <w:rFonts w:ascii="Calibri" w:hAnsi="Calibri"/>
          <w:spacing w:val="4"/>
          <w:w w:val="105"/>
        </w:rPr>
        <w:t>ЧИСЛЕННОСТИ</w:t>
      </w:r>
    </w:p>
    <w:p>
      <w:pPr>
        <w:spacing w:line="242" w:lineRule="exact" w:before="0"/>
        <w:ind w:left="1288" w:right="0" w:firstLine="0"/>
        <w:jc w:val="left"/>
        <w:rPr>
          <w:rFonts w:ascii="Calibri" w:hAnsi="Calibri"/>
          <w:b/>
          <w:sz w:val="20"/>
        </w:rPr>
      </w:pPr>
      <w:r>
        <w:rPr>
          <w:rFonts w:ascii="Calibri" w:hAnsi="Calibri"/>
          <w:b/>
          <w:w w:val="110"/>
          <w:sz w:val="20"/>
        </w:rPr>
        <w:t>И ВОЗРАСТНОЙ СТРУКТУРЫ НАСЕЛЕНИЯ</w:t>
      </w:r>
    </w:p>
    <w:p>
      <w:pPr>
        <w:pStyle w:val="BodyText"/>
        <w:spacing w:line="252" w:lineRule="auto" w:before="114"/>
        <w:ind w:right="1131" w:firstLine="283"/>
      </w:pPr>
      <w:r>
        <w:rPr/>
        <w:t>По</w:t>
      </w:r>
      <w:r>
        <w:rPr>
          <w:spacing w:val="-23"/>
        </w:rPr>
        <w:t> </w:t>
      </w:r>
      <w:r>
        <w:rPr/>
        <w:t>данным</w:t>
      </w:r>
      <w:r>
        <w:rPr>
          <w:spacing w:val="-23"/>
        </w:rPr>
        <w:t> </w:t>
      </w:r>
      <w:r>
        <w:rPr/>
        <w:t>переписи</w:t>
      </w:r>
      <w:r>
        <w:rPr>
          <w:spacing w:val="-23"/>
        </w:rPr>
        <w:t> </w:t>
      </w:r>
      <w:r>
        <w:rPr/>
        <w:t>1989</w:t>
      </w:r>
      <w:r>
        <w:rPr>
          <w:spacing w:val="-23"/>
        </w:rPr>
        <w:t> </w:t>
      </w:r>
      <w:r>
        <w:rPr/>
        <w:t>г.,</w:t>
      </w:r>
      <w:r>
        <w:rPr>
          <w:spacing w:val="-23"/>
        </w:rPr>
        <w:t> </w:t>
      </w:r>
      <w:r>
        <w:rPr/>
        <w:t>численность</w:t>
      </w:r>
      <w:r>
        <w:rPr>
          <w:spacing w:val="-23"/>
        </w:rPr>
        <w:t> </w:t>
      </w:r>
      <w:r>
        <w:rPr/>
        <w:t>населения</w:t>
      </w:r>
      <w:r>
        <w:rPr>
          <w:spacing w:val="-23"/>
        </w:rPr>
        <w:t> </w:t>
      </w:r>
      <w:r>
        <w:rPr/>
        <w:t>Российской Федерации (табл. 5.1) составляла 147 022 тыс. человек, к 2010 г.</w:t>
      </w:r>
      <w:r>
        <w:rPr>
          <w:spacing w:val="46"/>
        </w:rPr>
        <w:t> </w:t>
      </w:r>
      <w:r>
        <w:rPr/>
        <w:t>—</w:t>
      </w:r>
    </w:p>
    <w:p>
      <w:pPr>
        <w:spacing w:after="0" w:line="252" w:lineRule="auto"/>
        <w:sectPr>
          <w:footerReference w:type="default" r:id="rId68"/>
          <w:pgSz w:w="16450" w:h="12190" w:orient="landscape"/>
          <w:pgMar w:footer="743" w:header="0" w:top="860" w:bottom="940" w:left="1020" w:right="0"/>
          <w:cols w:num="2" w:equalWidth="0">
            <w:col w:w="6395" w:space="1542"/>
            <w:col w:w="7493"/>
          </w:cols>
        </w:sectPr>
      </w:pPr>
    </w:p>
    <w:p>
      <w:pPr>
        <w:pStyle w:val="BodyText"/>
        <w:spacing w:line="252" w:lineRule="auto" w:before="69"/>
        <w:jc w:val="left"/>
      </w:pPr>
      <w:r>
        <w:rPr/>
        <w:t>142</w:t>
      </w:r>
      <w:r>
        <w:rPr>
          <w:spacing w:val="-18"/>
        </w:rPr>
        <w:t> </w:t>
      </w:r>
      <w:r>
        <w:rPr/>
        <w:t>833</w:t>
      </w:r>
      <w:r>
        <w:rPr>
          <w:spacing w:val="-17"/>
        </w:rPr>
        <w:t> </w:t>
      </w:r>
      <w:r>
        <w:rPr/>
        <w:t>тыс.</w:t>
      </w:r>
      <w:r>
        <w:rPr>
          <w:spacing w:val="-18"/>
        </w:rPr>
        <w:t> </w:t>
      </w:r>
      <w:r>
        <w:rPr/>
        <w:t>человек,</w:t>
      </w:r>
      <w:r>
        <w:rPr>
          <w:spacing w:val="-17"/>
        </w:rPr>
        <w:t> </w:t>
      </w:r>
      <w:r>
        <w:rPr/>
        <w:t>т.е.</w:t>
      </w:r>
      <w:r>
        <w:rPr>
          <w:spacing w:val="-18"/>
        </w:rPr>
        <w:t> </w:t>
      </w:r>
      <w:r>
        <w:rPr/>
        <w:t>численность</w:t>
      </w:r>
      <w:r>
        <w:rPr>
          <w:spacing w:val="-17"/>
        </w:rPr>
        <w:t> </w:t>
      </w:r>
      <w:r>
        <w:rPr/>
        <w:t>населения</w:t>
      </w:r>
      <w:r>
        <w:rPr>
          <w:spacing w:val="-18"/>
        </w:rPr>
        <w:t> </w:t>
      </w:r>
      <w:r>
        <w:rPr/>
        <w:t>с</w:t>
      </w:r>
      <w:r>
        <w:rPr>
          <w:spacing w:val="-17"/>
        </w:rPr>
        <w:t> </w:t>
      </w:r>
      <w:r>
        <w:rPr/>
        <w:t>годами</w:t>
      </w:r>
      <w:r>
        <w:rPr>
          <w:spacing w:val="-17"/>
        </w:rPr>
        <w:t> </w:t>
      </w:r>
      <w:r>
        <w:rPr/>
        <w:t>сокраща- лась — с 1989 по 2010 г. более чем на 4 млн</w:t>
      </w:r>
      <w:r>
        <w:rPr>
          <w:spacing w:val="1"/>
        </w:rPr>
        <w:t> </w:t>
      </w:r>
      <w:r>
        <w:rPr/>
        <w:t>человек.</w:t>
      </w:r>
    </w:p>
    <w:p>
      <w:pPr>
        <w:spacing w:before="102"/>
        <w:ind w:left="5446" w:right="0" w:firstLine="0"/>
        <w:jc w:val="left"/>
        <w:rPr>
          <w:rFonts w:ascii="Calibri" w:hAnsi="Calibri"/>
          <w:i/>
          <w:sz w:val="18"/>
        </w:rPr>
      </w:pPr>
      <w:r>
        <w:rPr>
          <w:rFonts w:ascii="Calibri" w:hAnsi="Calibri"/>
          <w:i/>
          <w:sz w:val="18"/>
        </w:rPr>
        <w:t>Таблица 5.1</w:t>
      </w:r>
    </w:p>
    <w:p>
      <w:pPr>
        <w:spacing w:before="53"/>
        <w:ind w:left="1439" w:right="0" w:firstLine="0"/>
        <w:jc w:val="left"/>
        <w:rPr>
          <w:rFonts w:ascii="Calibri" w:hAnsi="Calibri"/>
          <w:sz w:val="12"/>
        </w:rPr>
      </w:pPr>
      <w:r>
        <w:rPr>
          <w:rFonts w:ascii="Calibri" w:hAnsi="Calibri"/>
          <w:b/>
          <w:w w:val="105"/>
          <w:sz w:val="18"/>
        </w:rPr>
        <w:t>Динамика численности населения России</w:t>
      </w:r>
      <w:r>
        <w:rPr>
          <w:rFonts w:ascii="Calibri" w:hAnsi="Calibri"/>
          <w:w w:val="105"/>
          <w:position w:val="5"/>
          <w:sz w:val="12"/>
        </w:rPr>
        <w:t>1</w:t>
      </w:r>
    </w:p>
    <w:p>
      <w:pPr>
        <w:pStyle w:val="BodyText"/>
        <w:spacing w:before="3"/>
        <w:ind w:left="0"/>
        <w:jc w:val="left"/>
        <w:rPr>
          <w:rFonts w:ascii="Calibri"/>
          <w:sz w:val="7"/>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64"/>
        <w:gridCol w:w="964"/>
        <w:gridCol w:w="964"/>
        <w:gridCol w:w="964"/>
        <w:gridCol w:w="964"/>
      </w:tblGrid>
      <w:tr>
        <w:trPr>
          <w:trHeight w:val="266" w:hRule="atLeast"/>
        </w:trPr>
        <w:tc>
          <w:tcPr>
            <w:tcW w:w="2364" w:type="dxa"/>
            <w:vMerge w:val="restart"/>
            <w:tcBorders>
              <w:left w:val="single" w:sz="6" w:space="0" w:color="000000"/>
              <w:bottom w:val="double" w:sz="1" w:space="0" w:color="000000"/>
            </w:tcBorders>
          </w:tcPr>
          <w:p>
            <w:pPr>
              <w:pStyle w:val="TableParagraph"/>
              <w:spacing w:before="175"/>
              <w:ind w:left="704"/>
              <w:jc w:val="left"/>
              <w:rPr>
                <w:sz w:val="18"/>
              </w:rPr>
            </w:pPr>
            <w:r>
              <w:rPr>
                <w:sz w:val="18"/>
              </w:rPr>
              <w:t>Показатель</w:t>
            </w:r>
          </w:p>
        </w:tc>
        <w:tc>
          <w:tcPr>
            <w:tcW w:w="3856" w:type="dxa"/>
            <w:gridSpan w:val="4"/>
          </w:tcPr>
          <w:p>
            <w:pPr>
              <w:pStyle w:val="TableParagraph"/>
              <w:ind w:left="1687" w:right="1678"/>
              <w:rPr>
                <w:sz w:val="18"/>
              </w:rPr>
            </w:pPr>
            <w:r>
              <w:rPr>
                <w:sz w:val="18"/>
              </w:rPr>
              <w:t>Годы</w:t>
            </w:r>
          </w:p>
        </w:tc>
      </w:tr>
      <w:tr>
        <w:trPr>
          <w:trHeight w:val="256" w:hRule="atLeast"/>
        </w:trPr>
        <w:tc>
          <w:tcPr>
            <w:tcW w:w="2364" w:type="dxa"/>
            <w:vMerge/>
            <w:tcBorders>
              <w:top w:val="nil"/>
              <w:left w:val="single" w:sz="6" w:space="0" w:color="000000"/>
              <w:bottom w:val="double" w:sz="1" w:space="0" w:color="000000"/>
            </w:tcBorders>
          </w:tcPr>
          <w:p>
            <w:pPr>
              <w:rPr>
                <w:sz w:val="2"/>
                <w:szCs w:val="2"/>
              </w:rPr>
            </w:pPr>
          </w:p>
        </w:tc>
        <w:tc>
          <w:tcPr>
            <w:tcW w:w="964" w:type="dxa"/>
            <w:tcBorders>
              <w:bottom w:val="double" w:sz="1" w:space="0" w:color="000000"/>
            </w:tcBorders>
          </w:tcPr>
          <w:p>
            <w:pPr>
              <w:pStyle w:val="TableParagraph"/>
              <w:spacing w:before="22"/>
              <w:ind w:left="12" w:right="3"/>
              <w:rPr>
                <w:sz w:val="18"/>
              </w:rPr>
            </w:pPr>
            <w:r>
              <w:rPr>
                <w:sz w:val="18"/>
              </w:rPr>
              <w:t>1990</w:t>
            </w:r>
          </w:p>
        </w:tc>
        <w:tc>
          <w:tcPr>
            <w:tcW w:w="964" w:type="dxa"/>
            <w:tcBorders>
              <w:bottom w:val="double" w:sz="1" w:space="0" w:color="000000"/>
            </w:tcBorders>
          </w:tcPr>
          <w:p>
            <w:pPr>
              <w:pStyle w:val="TableParagraph"/>
              <w:spacing w:before="22"/>
              <w:ind w:left="12" w:right="3"/>
              <w:rPr>
                <w:sz w:val="18"/>
              </w:rPr>
            </w:pPr>
            <w:r>
              <w:rPr>
                <w:w w:val="95"/>
                <w:sz w:val="18"/>
              </w:rPr>
              <w:t>2000</w:t>
            </w:r>
          </w:p>
        </w:tc>
        <w:tc>
          <w:tcPr>
            <w:tcW w:w="964" w:type="dxa"/>
            <w:tcBorders>
              <w:bottom w:val="double" w:sz="1" w:space="0" w:color="000000"/>
            </w:tcBorders>
          </w:tcPr>
          <w:p>
            <w:pPr>
              <w:pStyle w:val="TableParagraph"/>
              <w:spacing w:before="22"/>
              <w:ind w:left="12" w:right="3"/>
              <w:rPr>
                <w:sz w:val="18"/>
              </w:rPr>
            </w:pPr>
            <w:r>
              <w:rPr>
                <w:sz w:val="18"/>
              </w:rPr>
              <w:t>2010</w:t>
            </w:r>
          </w:p>
        </w:tc>
        <w:tc>
          <w:tcPr>
            <w:tcW w:w="964" w:type="dxa"/>
            <w:tcBorders>
              <w:bottom w:val="double" w:sz="1" w:space="0" w:color="000000"/>
            </w:tcBorders>
          </w:tcPr>
          <w:p>
            <w:pPr>
              <w:pStyle w:val="TableParagraph"/>
              <w:spacing w:before="22"/>
              <w:ind w:left="11" w:right="3"/>
              <w:rPr>
                <w:sz w:val="18"/>
              </w:rPr>
            </w:pPr>
            <w:r>
              <w:rPr>
                <w:sz w:val="18"/>
              </w:rPr>
              <w:t>2015</w:t>
            </w:r>
          </w:p>
        </w:tc>
      </w:tr>
      <w:tr>
        <w:trPr>
          <w:trHeight w:val="487" w:hRule="atLeast"/>
        </w:trPr>
        <w:tc>
          <w:tcPr>
            <w:tcW w:w="2364" w:type="dxa"/>
            <w:tcBorders>
              <w:top w:val="double" w:sz="1" w:space="0" w:color="000000"/>
            </w:tcBorders>
          </w:tcPr>
          <w:p>
            <w:pPr>
              <w:pStyle w:val="TableParagraph"/>
              <w:spacing w:line="259" w:lineRule="auto" w:before="21"/>
              <w:ind w:left="56" w:right="67"/>
              <w:jc w:val="left"/>
              <w:rPr>
                <w:sz w:val="18"/>
              </w:rPr>
            </w:pPr>
            <w:r>
              <w:rPr>
                <w:sz w:val="18"/>
              </w:rPr>
              <w:t>Численность населения — всего, тыс. человек</w:t>
            </w:r>
          </w:p>
        </w:tc>
        <w:tc>
          <w:tcPr>
            <w:tcW w:w="964" w:type="dxa"/>
            <w:tcBorders>
              <w:top w:val="double" w:sz="1" w:space="0" w:color="000000"/>
            </w:tcBorders>
          </w:tcPr>
          <w:p>
            <w:pPr>
              <w:pStyle w:val="TableParagraph"/>
              <w:spacing w:before="21"/>
              <w:ind w:left="12" w:right="3"/>
              <w:rPr>
                <w:sz w:val="18"/>
              </w:rPr>
            </w:pPr>
            <w:r>
              <w:rPr>
                <w:sz w:val="18"/>
              </w:rPr>
              <w:t>147 665</w:t>
            </w:r>
          </w:p>
        </w:tc>
        <w:tc>
          <w:tcPr>
            <w:tcW w:w="964" w:type="dxa"/>
            <w:tcBorders>
              <w:top w:val="double" w:sz="1" w:space="0" w:color="000000"/>
            </w:tcBorders>
          </w:tcPr>
          <w:p>
            <w:pPr>
              <w:pStyle w:val="TableParagraph"/>
              <w:spacing w:before="21"/>
              <w:ind w:left="12" w:right="3"/>
              <w:rPr>
                <w:sz w:val="18"/>
              </w:rPr>
            </w:pPr>
            <w:r>
              <w:rPr>
                <w:sz w:val="18"/>
              </w:rPr>
              <w:t>146 890</w:t>
            </w:r>
          </w:p>
        </w:tc>
        <w:tc>
          <w:tcPr>
            <w:tcW w:w="964" w:type="dxa"/>
            <w:tcBorders>
              <w:top w:val="double" w:sz="1" w:space="0" w:color="000000"/>
            </w:tcBorders>
          </w:tcPr>
          <w:p>
            <w:pPr>
              <w:pStyle w:val="TableParagraph"/>
              <w:spacing w:before="21"/>
              <w:ind w:left="11" w:right="3"/>
              <w:rPr>
                <w:sz w:val="18"/>
              </w:rPr>
            </w:pPr>
            <w:r>
              <w:rPr>
                <w:sz w:val="18"/>
              </w:rPr>
              <w:t>142 833</w:t>
            </w:r>
          </w:p>
        </w:tc>
        <w:tc>
          <w:tcPr>
            <w:tcW w:w="964" w:type="dxa"/>
            <w:tcBorders>
              <w:top w:val="double" w:sz="1" w:space="0" w:color="000000"/>
            </w:tcBorders>
          </w:tcPr>
          <w:p>
            <w:pPr>
              <w:pStyle w:val="TableParagraph"/>
              <w:spacing w:before="21"/>
              <w:ind w:left="11" w:right="3"/>
              <w:rPr>
                <w:sz w:val="18"/>
              </w:rPr>
            </w:pPr>
            <w:r>
              <w:rPr>
                <w:sz w:val="18"/>
              </w:rPr>
              <w:t>146 300</w:t>
            </w:r>
          </w:p>
        </w:tc>
      </w:tr>
    </w:tbl>
    <w:p>
      <w:pPr>
        <w:pStyle w:val="BodyText"/>
        <w:spacing w:line="252" w:lineRule="auto" w:before="111"/>
        <w:ind w:right="38" w:firstLine="283"/>
      </w:pPr>
      <w:r>
        <w:rPr/>
        <w:t>С 2012 г. наметилась тенденция роста численности населения России,</w:t>
      </w:r>
      <w:r>
        <w:rPr>
          <w:spacing w:val="-12"/>
        </w:rPr>
        <w:t> </w:t>
      </w:r>
      <w:r>
        <w:rPr/>
        <w:t>и</w:t>
      </w:r>
      <w:r>
        <w:rPr>
          <w:spacing w:val="-11"/>
        </w:rPr>
        <w:t> </w:t>
      </w:r>
      <w:r>
        <w:rPr/>
        <w:t>на</w:t>
      </w:r>
      <w:r>
        <w:rPr>
          <w:spacing w:val="-11"/>
        </w:rPr>
        <w:t> </w:t>
      </w:r>
      <w:r>
        <w:rPr/>
        <w:t>начало</w:t>
      </w:r>
      <w:r>
        <w:rPr>
          <w:spacing w:val="-11"/>
        </w:rPr>
        <w:t> </w:t>
      </w:r>
      <w:r>
        <w:rPr/>
        <w:t>2015</w:t>
      </w:r>
      <w:r>
        <w:rPr>
          <w:spacing w:val="-11"/>
        </w:rPr>
        <w:t> </w:t>
      </w:r>
      <w:r>
        <w:rPr/>
        <w:t>г.</w:t>
      </w:r>
      <w:r>
        <w:rPr>
          <w:spacing w:val="-11"/>
        </w:rPr>
        <w:t> </w:t>
      </w:r>
      <w:r>
        <w:rPr/>
        <w:t>численность</w:t>
      </w:r>
      <w:r>
        <w:rPr>
          <w:spacing w:val="-11"/>
        </w:rPr>
        <w:t> </w:t>
      </w:r>
      <w:r>
        <w:rPr/>
        <w:t>населения</w:t>
      </w:r>
      <w:r>
        <w:rPr>
          <w:spacing w:val="-11"/>
        </w:rPr>
        <w:t> </w:t>
      </w:r>
      <w:r>
        <w:rPr/>
        <w:t>страны</w:t>
      </w:r>
      <w:r>
        <w:rPr>
          <w:spacing w:val="-11"/>
        </w:rPr>
        <w:t> </w:t>
      </w:r>
      <w:r>
        <w:rPr/>
        <w:t>выросла до 146 300 тыс. человек (рис.</w:t>
      </w:r>
      <w:r>
        <w:rPr>
          <w:spacing w:val="40"/>
        </w:rPr>
        <w:t> </w:t>
      </w:r>
      <w:r>
        <w:rPr/>
        <w:t>5.1).</w:t>
      </w:r>
    </w:p>
    <w:p>
      <w:pPr>
        <w:spacing w:line="249" w:lineRule="exact" w:before="189"/>
        <w:ind w:left="461" w:right="0" w:firstLine="0"/>
        <w:jc w:val="left"/>
        <w:rPr>
          <w:rFonts w:ascii="Arial Black"/>
          <w:sz w:val="18"/>
        </w:rPr>
      </w:pPr>
      <w:r>
        <w:rPr/>
        <w:pict>
          <v:group style="position:absolute;margin-left:105.193001pt;margin-top:10.268939pt;width:254.35pt;height:105.65pt;mso-position-horizontal-relative:page;mso-position-vertical-relative:paragraph;z-index:251720704" coordorigin="2104,205" coordsize="5087,2113">
            <v:shape style="position:absolute;left:2137;top:2159;width:5049;height:125" coordorigin="2137,2159" coordsize="5049,125" path="m2137,2284l2305,2159,7186,2159e" filled="false" stroked="true" strokeweight=".5pt" strokecolor="#000000">
              <v:path arrowok="t"/>
              <v:stroke dashstyle="solid"/>
            </v:shape>
            <v:shape style="position:absolute;left:2137;top:2159;width:5049;height:125" coordorigin="2137,2159" coordsize="5049,125" path="m7186,2159l7018,2284,2137,2284,2305,2159,7186,2159xe" filled="false" stroked="true" strokeweight=".5pt" strokecolor="#000000">
              <v:path arrowok="t"/>
              <v:stroke dashstyle="solid"/>
            </v:shape>
            <v:shape style="position:absolute;left:2137;top:1914;width:5049;height:130" coordorigin="2137,1914" coordsize="5049,130" path="m2137,2044l2305,1914,7186,1914e" filled="false" stroked="true" strokeweight=".5pt" strokecolor="#000000">
              <v:path arrowok="t"/>
              <v:stroke dashstyle="solid"/>
            </v:shape>
            <v:shape style="position:absolute;left:2137;top:1674;width:5049;height:125" coordorigin="2137,1674" coordsize="5049,125" path="m2137,1799l2305,1674,7186,1674e" filled="false" stroked="true" strokeweight=".5pt" strokecolor="#000000">
              <v:path arrowok="t"/>
              <v:stroke dashstyle="solid"/>
            </v:shape>
            <v:shape style="position:absolute;left:2137;top:1429;width:5049;height:125" coordorigin="2137,1430" coordsize="5049,125" path="m2137,1554l2305,1430,7186,1430e" filled="false" stroked="true" strokeweight=".5pt" strokecolor="#000000">
              <v:path arrowok="t"/>
              <v:stroke dashstyle="solid"/>
            </v:shape>
            <v:shape style="position:absolute;left:2137;top:1184;width:5049;height:125" coordorigin="2137,1185" coordsize="5049,125" path="m2137,1310l2305,1185,7186,1185e" filled="false" stroked="true" strokeweight=".5pt" strokecolor="#000000">
              <v:path arrowok="t"/>
              <v:stroke dashstyle="solid"/>
            </v:shape>
            <v:shape style="position:absolute;left:2137;top:939;width:5049;height:125" coordorigin="2137,940" coordsize="5049,125" path="m2137,1065l2305,940,7186,940e" filled="false" stroked="true" strokeweight=".5pt" strokecolor="#000000">
              <v:path arrowok="t"/>
              <v:stroke dashstyle="solid"/>
            </v:shape>
            <v:shape style="position:absolute;left:2137;top:695;width:5049;height:125" coordorigin="2137,695" coordsize="5049,125" path="m2137,820l2305,695,7186,695e" filled="false" stroked="true" strokeweight=".5pt" strokecolor="#000000">
              <v:path arrowok="t"/>
              <v:stroke dashstyle="solid"/>
            </v:shape>
            <v:shape style="position:absolute;left:2137;top:450;width:5049;height:130" coordorigin="2137,450" coordsize="5049,130" path="m2137,580l2305,450,7186,450e" filled="false" stroked="true" strokeweight=".5pt" strokecolor="#000000">
              <v:path arrowok="t"/>
              <v:stroke dashstyle="solid"/>
            </v:shape>
            <v:shape style="position:absolute;left:2137;top:210;width:5049;height:125" coordorigin="2137,210" coordsize="5049,125" path="m2137,335l2305,210,7186,210e" filled="false" stroked="true" strokeweight=".5pt" strokecolor="#000000">
              <v:path arrowok="t"/>
              <v:stroke dashstyle="solid"/>
            </v:shape>
            <v:shape style="position:absolute;left:0;top:6038;width:5049;height:2074" coordorigin="0,6038" coordsize="5049,2074" path="m2137,2284l2137,335,2305,210,2305,2159,2137,2284xm7186,2159l2305,2159,2305,210,7186,210,7186,2159xe" filled="false" stroked="true" strokeweight=".5pt" strokecolor="#000000">
              <v:path arrowok="t"/>
              <v:stroke dashstyle="solid"/>
            </v:shape>
            <v:shape style="position:absolute;left:2991;top:291;width:168;height:1992" coordorigin="2992,292" coordsize="168,1992" path="m3160,292l2992,417,2992,2284,3160,2159,3160,292xe" filled="true" fillcolor="#ffffff" stroked="false">
              <v:path arrowok="t"/>
              <v:fill type="solid"/>
            </v:shape>
            <v:shape style="position:absolute;left:2991;top:291;width:168;height:1992" coordorigin="2992,292" coordsize="168,1992" path="m2992,2284l2992,417,3160,292,3160,2159,2992,2284xe" filled="false" stroked="true" strokeweight=".5pt" strokecolor="#000000">
              <v:path arrowok="t"/>
              <v:stroke dashstyle="solid"/>
            </v:shape>
            <v:rect style="position:absolute;left:2507;top:416;width:485;height:1868" filled="true" fillcolor="#ffffff" stroked="false">
              <v:fill type="solid"/>
            </v:rect>
            <v:rect style="position:absolute;left:2507;top:416;width:485;height:1868" filled="false" stroked="true" strokeweight=".5pt" strokecolor="#000000">
              <v:stroke dashstyle="solid"/>
            </v:rect>
            <v:shape style="position:absolute;left:2507;top:291;width:653;height:125" coordorigin="2507,292" coordsize="653,125" path="m3160,292l2670,292,2507,417,2992,417,3160,292xe" filled="true" fillcolor="#ffffff" stroked="false">
              <v:path arrowok="t"/>
              <v:fill type="solid"/>
            </v:shape>
            <v:shape style="position:absolute;left:2507;top:291;width:653;height:125" coordorigin="2507,292" coordsize="653,125" path="m2992,417l3160,292,2670,292,2507,417,2992,417xe" filled="false" stroked="true" strokeweight=".5pt" strokecolor="#000000">
              <v:path arrowok="t"/>
              <v:stroke dashstyle="solid"/>
            </v:shape>
            <v:shape style="position:absolute;left:4211;top:479;width:168;height:1805" coordorigin="4211,479" coordsize="168,1805" path="m4379,479l4211,604,4211,2284,4379,2159,4379,479xe" filled="true" fillcolor="#ffffff" stroked="false">
              <v:path arrowok="t"/>
              <v:fill type="solid"/>
            </v:shape>
            <v:shape style="position:absolute;left:4211;top:479;width:168;height:1805" coordorigin="4211,479" coordsize="168,1805" path="m4211,2284l4211,604,4379,479,4379,2159,4211,2284xe" filled="false" stroked="true" strokeweight=".5pt" strokecolor="#000000">
              <v:path arrowok="t"/>
              <v:stroke dashstyle="solid"/>
            </v:shape>
            <v:rect style="position:absolute;left:3726;top:603;width:485;height:1680" filled="true" fillcolor="#ffffff" stroked="false">
              <v:fill type="solid"/>
            </v:rect>
            <v:rect style="position:absolute;left:3726;top:603;width:485;height:1680" filled="false" stroked="true" strokeweight=".5pt" strokecolor="#000000">
              <v:stroke dashstyle="solid"/>
            </v:rect>
            <v:shape style="position:absolute;left:3726;top:479;width:653;height:125" coordorigin="3726,479" coordsize="653,125" path="m4379,479l3889,479,3726,604,4211,604,4379,479xe" filled="true" fillcolor="#ffffff" stroked="false">
              <v:path arrowok="t"/>
              <v:fill type="solid"/>
            </v:shape>
            <v:shape style="position:absolute;left:3726;top:479;width:653;height:125" coordorigin="3726,479" coordsize="653,125" path="m4211,604l4379,479,3889,479,3726,604,4211,604xe" filled="false" stroked="true" strokeweight=".5pt" strokecolor="#000000">
              <v:path arrowok="t"/>
              <v:stroke dashstyle="solid"/>
            </v:shape>
            <v:shape style="position:absolute;left:5435;top:1477;width:164;height:807" coordorigin="5435,1478" coordsize="164,807" path="m5598,1478l5435,1602,5435,2284,5598,2159,5598,1478xe" filled="true" fillcolor="#ffffff" stroked="false">
              <v:path arrowok="t"/>
              <v:fill type="solid"/>
            </v:shape>
            <v:shape style="position:absolute;left:5435;top:1477;width:164;height:807" coordorigin="5435,1478" coordsize="164,807" path="m5435,2284l5435,1602,5598,1478,5598,2159,5435,2284xe" filled="false" stroked="true" strokeweight=".5pt" strokecolor="#000000">
              <v:path arrowok="t"/>
              <v:stroke dashstyle="solid"/>
            </v:shape>
            <v:rect style="position:absolute;left:4945;top:1602;width:490;height:682" filled="true" fillcolor="#ffffff" stroked="false">
              <v:fill type="solid"/>
            </v:rect>
            <v:rect style="position:absolute;left:4945;top:1602;width:490;height:682" filled="false" stroked="true" strokeweight=".5pt" strokecolor="#000000">
              <v:stroke dashstyle="solid"/>
            </v:rect>
            <v:shape style="position:absolute;left:4945;top:1477;width:653;height:125" coordorigin="4945,1478" coordsize="653,125" path="m5598,1478l5113,1478,4945,1602,5435,1602,5598,1478xe" filled="true" fillcolor="#ffffff" stroked="false">
              <v:path arrowok="t"/>
              <v:fill type="solid"/>
            </v:shape>
            <v:shape style="position:absolute;left:4945;top:1477;width:653;height:125" coordorigin="4945,1478" coordsize="653,125" path="m5435,1602l5598,1478,5113,1478,4945,1602,5435,1602xe" filled="false" stroked="true" strokeweight=".5pt" strokecolor="#000000">
              <v:path arrowok="t"/>
              <v:stroke dashstyle="solid"/>
            </v:shape>
            <v:shape style="position:absolute;left:6653;top:623;width:164;height:1661" coordorigin="6653,623" coordsize="164,1661" path="m6816,623l6653,748,6653,2284,6816,2159,6816,623xe" filled="true" fillcolor="#ffffff" stroked="false">
              <v:path arrowok="t"/>
              <v:fill type="solid"/>
            </v:shape>
            <v:shape style="position:absolute;left:6653;top:623;width:164;height:1661" coordorigin="6653,623" coordsize="164,1661" path="m6653,2284l6653,748,6816,623,6816,2159,6653,2284xe" filled="false" stroked="true" strokeweight=".5pt" strokecolor="#000000">
              <v:path arrowok="t"/>
              <v:stroke dashstyle="solid"/>
            </v:shape>
            <v:rect style="position:absolute;left:6164;top:747;width:489;height:1536" filled="true" fillcolor="#ffffff" stroked="false">
              <v:fill type="solid"/>
            </v:rect>
            <v:rect style="position:absolute;left:6164;top:747;width:489;height:1536" filled="false" stroked="true" strokeweight=".5pt" strokecolor="#000000">
              <v:stroke dashstyle="solid"/>
            </v:rect>
            <v:shape style="position:absolute;left:6164;top:623;width:652;height:125" coordorigin="6165,623" coordsize="652,125" path="m6816,623l6333,623,6165,748,6653,748,6816,623xe" filled="true" fillcolor="#ffffff" stroked="false">
              <v:path arrowok="t"/>
              <v:fill type="solid"/>
            </v:shape>
            <v:shape style="position:absolute;left:6164;top:623;width:652;height:125" coordorigin="6165,623" coordsize="652,125" path="m6653,748l6816,623,6333,623,6165,748,6653,748xe" filled="false" stroked="true" strokeweight=".5pt" strokecolor="#000000">
              <v:path arrowok="t"/>
              <v:stroke dashstyle="solid"/>
            </v:shape>
            <v:shape style="position:absolute;left:-34;top:6162;width:34;height:1949" coordorigin="-34,6163" coordsize="34,1949" path="m2137,2284l2137,335m2137,2284l2104,2284e" filled="false" stroked="true" strokeweight=".5pt" strokecolor="#000000">
              <v:path arrowok="t"/>
              <v:stroke dashstyle="solid"/>
            </v:shape>
            <v:line style="position:absolute" from="2137,2044" to="2104,2044" stroked="true" strokeweight=".5pt" strokecolor="#000000">
              <v:stroke dashstyle="solid"/>
            </v:line>
            <v:line style="position:absolute" from="2137,1799" to="2104,1799" stroked="true" strokeweight=".5pt" strokecolor="#000000">
              <v:stroke dashstyle="solid"/>
            </v:line>
            <v:line style="position:absolute" from="2137,1554" to="2104,1554" stroked="true" strokeweight=".5pt" strokecolor="#000000">
              <v:stroke dashstyle="solid"/>
            </v:line>
            <v:line style="position:absolute" from="2137,1310" to="2104,1310" stroked="true" strokeweight=".5pt" strokecolor="#000000">
              <v:stroke dashstyle="solid"/>
            </v:line>
            <v:line style="position:absolute" from="2137,1065" to="2104,1065" stroked="true" strokeweight=".5pt" strokecolor="#000000">
              <v:stroke dashstyle="solid"/>
            </v:line>
            <v:line style="position:absolute" from="2137,820" to="2104,820" stroked="true" strokeweight=".5pt" strokecolor="#000000">
              <v:stroke dashstyle="solid"/>
            </v:line>
            <v:line style="position:absolute" from="2137,580" to="2104,580" stroked="true" strokeweight=".5pt" strokecolor="#000000">
              <v:stroke dashstyle="solid"/>
            </v:line>
            <v:line style="position:absolute" from="2137,335" to="2104,335" stroked="true" strokeweight=".5pt" strokecolor="#000000">
              <v:stroke dashstyle="solid"/>
            </v:line>
            <v:shape style="position:absolute;left:0;top:8111;width:4881;height:34" coordorigin="0,8112" coordsize="4881,34" path="m2137,2284l7018,2284m2137,2284l2137,2318e" filled="false" stroked="true" strokeweight=".5pt" strokecolor="#000000">
              <v:path arrowok="t"/>
              <v:stroke dashstyle="solid"/>
            </v:shape>
            <v:line style="position:absolute" from="3357,2284" to="3357,2318" stroked="true" strokeweight=".5pt" strokecolor="#000000">
              <v:stroke dashstyle="solid"/>
            </v:line>
            <v:line style="position:absolute" from="4581,2284" to="4581,2318" stroked="true" strokeweight=".5pt" strokecolor="#000000">
              <v:stroke dashstyle="solid"/>
            </v:line>
            <v:line style="position:absolute" from="5800,2284" to="5800,2318" stroked="true" strokeweight=".5pt" strokecolor="#000000">
              <v:stroke dashstyle="solid"/>
            </v:line>
            <v:line style="position:absolute" from="7018,2284" to="7018,2318" stroked="true" strokeweight=".5pt" strokecolor="#000000">
              <v:stroke dashstyle="solid"/>
            </v:line>
            <w10:wrap type="none"/>
          </v:group>
        </w:pict>
      </w:r>
      <w:r>
        <w:rPr>
          <w:rFonts w:ascii="Arial Black"/>
          <w:w w:val="75"/>
          <w:sz w:val="18"/>
        </w:rPr>
        <w:t>148</w:t>
      </w:r>
      <w:r>
        <w:rPr>
          <w:rFonts w:ascii="Arial Black"/>
          <w:spacing w:val="1"/>
          <w:w w:val="75"/>
          <w:sz w:val="18"/>
        </w:rPr>
        <w:t> </w:t>
      </w:r>
      <w:r>
        <w:rPr>
          <w:rFonts w:ascii="Arial Black"/>
          <w:spacing w:val="-2"/>
          <w:w w:val="75"/>
          <w:sz w:val="18"/>
        </w:rPr>
        <w:t>000</w:t>
      </w:r>
    </w:p>
    <w:p>
      <w:pPr>
        <w:spacing w:line="242" w:lineRule="exact" w:before="0"/>
        <w:ind w:left="461" w:right="0" w:firstLine="0"/>
        <w:jc w:val="left"/>
        <w:rPr>
          <w:rFonts w:ascii="Arial Black"/>
          <w:sz w:val="18"/>
        </w:rPr>
      </w:pPr>
      <w:r>
        <w:rPr>
          <w:rFonts w:ascii="Arial Black"/>
          <w:w w:val="75"/>
          <w:sz w:val="18"/>
        </w:rPr>
        <w:t>147</w:t>
      </w:r>
      <w:r>
        <w:rPr>
          <w:rFonts w:ascii="Arial Black"/>
          <w:spacing w:val="1"/>
          <w:w w:val="75"/>
          <w:sz w:val="18"/>
        </w:rPr>
        <w:t> </w:t>
      </w:r>
      <w:r>
        <w:rPr>
          <w:rFonts w:ascii="Arial Black"/>
          <w:spacing w:val="-2"/>
          <w:w w:val="75"/>
          <w:sz w:val="18"/>
        </w:rPr>
        <w:t>000</w:t>
      </w:r>
    </w:p>
    <w:p>
      <w:pPr>
        <w:spacing w:line="242" w:lineRule="exact" w:before="0"/>
        <w:ind w:left="461" w:right="0" w:firstLine="0"/>
        <w:jc w:val="left"/>
        <w:rPr>
          <w:rFonts w:ascii="Arial Black"/>
          <w:sz w:val="18"/>
        </w:rPr>
      </w:pPr>
      <w:r>
        <w:rPr>
          <w:rFonts w:ascii="Arial Black"/>
          <w:w w:val="75"/>
          <w:sz w:val="18"/>
        </w:rPr>
        <w:t>146</w:t>
      </w:r>
      <w:r>
        <w:rPr>
          <w:rFonts w:ascii="Arial Black"/>
          <w:spacing w:val="1"/>
          <w:w w:val="75"/>
          <w:sz w:val="18"/>
        </w:rPr>
        <w:t> </w:t>
      </w:r>
      <w:r>
        <w:rPr>
          <w:rFonts w:ascii="Arial Black"/>
          <w:spacing w:val="-2"/>
          <w:w w:val="75"/>
          <w:sz w:val="18"/>
        </w:rPr>
        <w:t>000</w:t>
      </w:r>
    </w:p>
    <w:p>
      <w:pPr>
        <w:spacing w:line="245" w:lineRule="exact" w:before="0"/>
        <w:ind w:left="461" w:right="0" w:firstLine="0"/>
        <w:jc w:val="left"/>
        <w:rPr>
          <w:rFonts w:ascii="Arial Black"/>
          <w:sz w:val="18"/>
        </w:rPr>
      </w:pPr>
      <w:r>
        <w:rPr>
          <w:rFonts w:ascii="Arial Black"/>
          <w:w w:val="75"/>
          <w:sz w:val="18"/>
        </w:rPr>
        <w:t>145</w:t>
      </w:r>
      <w:r>
        <w:rPr>
          <w:rFonts w:ascii="Arial Black"/>
          <w:spacing w:val="1"/>
          <w:w w:val="75"/>
          <w:sz w:val="18"/>
        </w:rPr>
        <w:t> </w:t>
      </w:r>
      <w:r>
        <w:rPr>
          <w:rFonts w:ascii="Arial Black"/>
          <w:spacing w:val="-2"/>
          <w:w w:val="75"/>
          <w:sz w:val="18"/>
        </w:rPr>
        <w:t>000</w:t>
      </w:r>
    </w:p>
    <w:p>
      <w:pPr>
        <w:spacing w:line="245" w:lineRule="exact" w:before="0"/>
        <w:ind w:left="461" w:right="0" w:firstLine="0"/>
        <w:jc w:val="left"/>
        <w:rPr>
          <w:rFonts w:ascii="Arial Black"/>
          <w:sz w:val="18"/>
        </w:rPr>
      </w:pPr>
      <w:r>
        <w:rPr>
          <w:rFonts w:ascii="Arial Black"/>
          <w:w w:val="75"/>
          <w:sz w:val="18"/>
        </w:rPr>
        <w:t>144</w:t>
      </w:r>
      <w:r>
        <w:rPr>
          <w:rFonts w:ascii="Arial Black"/>
          <w:spacing w:val="1"/>
          <w:w w:val="75"/>
          <w:sz w:val="18"/>
        </w:rPr>
        <w:t> </w:t>
      </w:r>
      <w:r>
        <w:rPr>
          <w:rFonts w:ascii="Arial Black"/>
          <w:spacing w:val="-2"/>
          <w:w w:val="75"/>
          <w:sz w:val="18"/>
        </w:rPr>
        <w:t>000</w:t>
      </w:r>
    </w:p>
    <w:p>
      <w:pPr>
        <w:spacing w:line="245" w:lineRule="exact" w:before="0"/>
        <w:ind w:left="461" w:right="0" w:firstLine="0"/>
        <w:jc w:val="left"/>
        <w:rPr>
          <w:rFonts w:ascii="Arial Black"/>
          <w:sz w:val="18"/>
        </w:rPr>
      </w:pPr>
      <w:r>
        <w:rPr>
          <w:rFonts w:ascii="Arial Black"/>
          <w:w w:val="75"/>
          <w:sz w:val="18"/>
        </w:rPr>
        <w:t>143</w:t>
      </w:r>
      <w:r>
        <w:rPr>
          <w:rFonts w:ascii="Arial Black"/>
          <w:spacing w:val="1"/>
          <w:w w:val="75"/>
          <w:sz w:val="18"/>
        </w:rPr>
        <w:t> </w:t>
      </w:r>
      <w:r>
        <w:rPr>
          <w:rFonts w:ascii="Arial Black"/>
          <w:spacing w:val="-2"/>
          <w:w w:val="75"/>
          <w:sz w:val="18"/>
        </w:rPr>
        <w:t>000</w:t>
      </w:r>
    </w:p>
    <w:p>
      <w:pPr>
        <w:spacing w:line="244" w:lineRule="exact" w:before="0"/>
        <w:ind w:left="461" w:right="0" w:firstLine="0"/>
        <w:jc w:val="left"/>
        <w:rPr>
          <w:rFonts w:ascii="Arial Black"/>
          <w:sz w:val="18"/>
        </w:rPr>
      </w:pPr>
      <w:r>
        <w:rPr>
          <w:rFonts w:ascii="Arial Black"/>
          <w:w w:val="75"/>
          <w:sz w:val="18"/>
        </w:rPr>
        <w:t>142</w:t>
      </w:r>
      <w:r>
        <w:rPr>
          <w:rFonts w:ascii="Arial Black"/>
          <w:spacing w:val="1"/>
          <w:w w:val="75"/>
          <w:sz w:val="18"/>
        </w:rPr>
        <w:t> </w:t>
      </w:r>
      <w:r>
        <w:rPr>
          <w:rFonts w:ascii="Arial Black"/>
          <w:spacing w:val="-2"/>
          <w:w w:val="75"/>
          <w:sz w:val="18"/>
        </w:rPr>
        <w:t>000</w:t>
      </w:r>
    </w:p>
    <w:p>
      <w:pPr>
        <w:spacing w:line="242" w:lineRule="exact" w:before="0"/>
        <w:ind w:left="461" w:right="0" w:firstLine="0"/>
        <w:jc w:val="left"/>
        <w:rPr>
          <w:rFonts w:ascii="Arial Black"/>
          <w:sz w:val="18"/>
        </w:rPr>
      </w:pPr>
      <w:r>
        <w:rPr>
          <w:rFonts w:ascii="Arial Black"/>
          <w:w w:val="75"/>
          <w:sz w:val="18"/>
        </w:rPr>
        <w:t>141</w:t>
      </w:r>
      <w:r>
        <w:rPr>
          <w:rFonts w:ascii="Arial Black"/>
          <w:spacing w:val="1"/>
          <w:w w:val="75"/>
          <w:sz w:val="18"/>
        </w:rPr>
        <w:t> </w:t>
      </w:r>
      <w:r>
        <w:rPr>
          <w:rFonts w:ascii="Arial Black"/>
          <w:spacing w:val="-2"/>
          <w:w w:val="75"/>
          <w:sz w:val="18"/>
        </w:rPr>
        <w:t>000</w:t>
      </w:r>
    </w:p>
    <w:p>
      <w:pPr>
        <w:spacing w:line="178" w:lineRule="exact" w:before="0"/>
        <w:ind w:left="461" w:right="0" w:firstLine="0"/>
        <w:jc w:val="left"/>
        <w:rPr>
          <w:rFonts w:ascii="Arial Black"/>
          <w:sz w:val="18"/>
        </w:rPr>
      </w:pPr>
      <w:r>
        <w:rPr>
          <w:rFonts w:ascii="Arial Black"/>
          <w:w w:val="75"/>
          <w:sz w:val="18"/>
        </w:rPr>
        <w:t>140</w:t>
      </w:r>
      <w:r>
        <w:rPr>
          <w:rFonts w:ascii="Arial Black"/>
          <w:spacing w:val="1"/>
          <w:w w:val="75"/>
          <w:sz w:val="18"/>
        </w:rPr>
        <w:t> </w:t>
      </w:r>
      <w:r>
        <w:rPr>
          <w:rFonts w:ascii="Arial Black"/>
          <w:spacing w:val="-2"/>
          <w:w w:val="75"/>
          <w:sz w:val="18"/>
        </w:rPr>
        <w:t>000</w:t>
      </w:r>
    </w:p>
    <w:p>
      <w:pPr>
        <w:pStyle w:val="BodyText"/>
        <w:spacing w:line="252" w:lineRule="auto" w:before="65"/>
        <w:ind w:right="1125" w:firstLine="283"/>
      </w:pPr>
      <w:r>
        <w:rPr/>
        <w:br w:type="column"/>
      </w:r>
      <w:r>
        <w:rPr/>
        <w:t>На </w:t>
      </w:r>
      <w:r>
        <w:rPr>
          <w:rFonts w:ascii="Times New Roman" w:hAnsi="Times New Roman"/>
          <w:i/>
        </w:rPr>
        <w:t>возрастной состав </w:t>
      </w:r>
      <w:r>
        <w:rPr/>
        <w:t>населения свое влияние оказали войны. </w:t>
      </w:r>
      <w:r>
        <w:rPr>
          <w:spacing w:val="5"/>
        </w:rPr>
        <w:t>Современный возрастной состав населения России </w:t>
      </w:r>
      <w:r>
        <w:rPr>
          <w:spacing w:val="6"/>
        </w:rPr>
        <w:t>сложился </w:t>
      </w:r>
      <w:r>
        <w:rPr>
          <w:spacing w:val="60"/>
        </w:rPr>
        <w:t> </w:t>
      </w:r>
      <w:r>
        <w:rPr/>
        <w:t>в основном под влиянием длительного снижения уровня </w:t>
      </w:r>
      <w:r>
        <w:rPr>
          <w:spacing w:val="2"/>
        </w:rPr>
        <w:t>рожда- </w:t>
      </w:r>
      <w:r>
        <w:rPr/>
        <w:t>емости.</w:t>
      </w:r>
      <w:r>
        <w:rPr>
          <w:spacing w:val="-11"/>
        </w:rPr>
        <w:t> </w:t>
      </w:r>
      <w:r>
        <w:rPr/>
        <w:t>В</w:t>
      </w:r>
      <w:r>
        <w:rPr>
          <w:spacing w:val="-10"/>
        </w:rPr>
        <w:t> </w:t>
      </w:r>
      <w:r>
        <w:rPr/>
        <w:t>результате</w:t>
      </w:r>
      <w:r>
        <w:rPr>
          <w:spacing w:val="-11"/>
        </w:rPr>
        <w:t> </w:t>
      </w:r>
      <w:r>
        <w:rPr/>
        <w:t>за</w:t>
      </w:r>
      <w:r>
        <w:rPr>
          <w:spacing w:val="-10"/>
        </w:rPr>
        <w:t> </w:t>
      </w:r>
      <w:r>
        <w:rPr/>
        <w:t>1990–2015</w:t>
      </w:r>
      <w:r>
        <w:rPr>
          <w:spacing w:val="-11"/>
        </w:rPr>
        <w:t> </w:t>
      </w:r>
      <w:r>
        <w:rPr/>
        <w:t>гг.</w:t>
      </w:r>
      <w:r>
        <w:rPr>
          <w:spacing w:val="-10"/>
        </w:rPr>
        <w:t> </w:t>
      </w:r>
      <w:r>
        <w:rPr/>
        <w:t>в</w:t>
      </w:r>
      <w:r>
        <w:rPr>
          <w:spacing w:val="-11"/>
        </w:rPr>
        <w:t> </w:t>
      </w:r>
      <w:r>
        <w:rPr/>
        <w:t>подавляющем</w:t>
      </w:r>
      <w:r>
        <w:rPr>
          <w:spacing w:val="-10"/>
        </w:rPr>
        <w:t> </w:t>
      </w:r>
      <w:r>
        <w:rPr/>
        <w:t>большинстве субъектов Российской</w:t>
      </w:r>
      <w:r>
        <w:rPr>
          <w:spacing w:val="15"/>
        </w:rPr>
        <w:t> </w:t>
      </w:r>
      <w:r>
        <w:rPr/>
        <w:t>Федерации:</w:t>
      </w:r>
    </w:p>
    <w:p>
      <w:pPr>
        <w:pStyle w:val="ListParagraph"/>
        <w:numPr>
          <w:ilvl w:val="0"/>
          <w:numId w:val="1"/>
        </w:numPr>
        <w:tabs>
          <w:tab w:pos="398" w:val="left" w:leader="none"/>
        </w:tabs>
        <w:spacing w:line="224" w:lineRule="exact" w:before="0" w:after="0"/>
        <w:ind w:left="397" w:right="0" w:hanging="285"/>
        <w:jc w:val="both"/>
        <w:rPr>
          <w:sz w:val="20"/>
        </w:rPr>
      </w:pPr>
      <w:r>
        <w:rPr>
          <w:sz w:val="20"/>
        </w:rPr>
        <w:t>снизилась доля населения моложе трудоспособного</w:t>
      </w:r>
      <w:r>
        <w:rPr>
          <w:spacing w:val="18"/>
          <w:sz w:val="20"/>
        </w:rPr>
        <w:t> </w:t>
      </w:r>
      <w:r>
        <w:rPr>
          <w:sz w:val="20"/>
        </w:rPr>
        <w:t>возраста;</w:t>
      </w:r>
    </w:p>
    <w:p>
      <w:pPr>
        <w:pStyle w:val="ListParagraph"/>
        <w:numPr>
          <w:ilvl w:val="0"/>
          <w:numId w:val="1"/>
        </w:numPr>
        <w:tabs>
          <w:tab w:pos="398" w:val="left" w:leader="none"/>
        </w:tabs>
        <w:spacing w:line="240" w:lineRule="auto" w:before="11" w:after="0"/>
        <w:ind w:left="397" w:right="0" w:hanging="285"/>
        <w:jc w:val="both"/>
        <w:rPr>
          <w:sz w:val="20"/>
        </w:rPr>
      </w:pPr>
      <w:r>
        <w:rPr>
          <w:sz w:val="20"/>
        </w:rPr>
        <w:t>увеличилась доля населения старше трудоспособного</w:t>
      </w:r>
      <w:r>
        <w:rPr>
          <w:spacing w:val="14"/>
          <w:sz w:val="20"/>
        </w:rPr>
        <w:t> </w:t>
      </w:r>
      <w:r>
        <w:rPr>
          <w:sz w:val="20"/>
        </w:rPr>
        <w:t>возраста;</w:t>
      </w:r>
    </w:p>
    <w:p>
      <w:pPr>
        <w:pStyle w:val="ListParagraph"/>
        <w:numPr>
          <w:ilvl w:val="0"/>
          <w:numId w:val="1"/>
        </w:numPr>
        <w:tabs>
          <w:tab w:pos="398" w:val="left" w:leader="none"/>
        </w:tabs>
        <w:spacing w:line="252" w:lineRule="auto" w:before="11" w:after="0"/>
        <w:ind w:left="397" w:right="1127" w:hanging="284"/>
        <w:jc w:val="both"/>
        <w:rPr>
          <w:sz w:val="20"/>
        </w:rPr>
      </w:pPr>
      <w:r>
        <w:rPr>
          <w:sz w:val="20"/>
        </w:rPr>
        <w:t>в </w:t>
      </w:r>
      <w:r>
        <w:rPr>
          <w:spacing w:val="3"/>
          <w:sz w:val="20"/>
        </w:rPr>
        <w:t>1990–2006 </w:t>
      </w:r>
      <w:r>
        <w:rPr>
          <w:spacing w:val="2"/>
          <w:sz w:val="20"/>
        </w:rPr>
        <w:t>гг. </w:t>
      </w:r>
      <w:r>
        <w:rPr>
          <w:spacing w:val="3"/>
          <w:sz w:val="20"/>
        </w:rPr>
        <w:t>сокращалась ожидаемая </w:t>
      </w:r>
      <w:r>
        <w:rPr>
          <w:spacing w:val="4"/>
          <w:sz w:val="20"/>
        </w:rPr>
        <w:t>продолжительность </w:t>
      </w:r>
      <w:r>
        <w:rPr>
          <w:sz w:val="20"/>
        </w:rPr>
        <w:t>жизни населения, а затем наметился ее</w:t>
      </w:r>
      <w:r>
        <w:rPr>
          <w:spacing w:val="31"/>
          <w:sz w:val="20"/>
        </w:rPr>
        <w:t> </w:t>
      </w:r>
      <w:r>
        <w:rPr>
          <w:sz w:val="20"/>
        </w:rPr>
        <w:t>рост.</w:t>
      </w:r>
    </w:p>
    <w:p>
      <w:pPr>
        <w:pStyle w:val="BodyText"/>
        <w:spacing w:line="252" w:lineRule="auto"/>
        <w:ind w:right="1128" w:firstLine="283"/>
      </w:pPr>
      <w:r>
        <w:rPr/>
        <w:t>В стране сложился следующий возрастной состав населения (табл. 5.2).</w:t>
      </w:r>
    </w:p>
    <w:p>
      <w:pPr>
        <w:spacing w:before="101"/>
        <w:ind w:left="5446" w:right="0" w:firstLine="0"/>
        <w:jc w:val="left"/>
        <w:rPr>
          <w:rFonts w:ascii="Calibri" w:hAnsi="Calibri"/>
          <w:i/>
          <w:sz w:val="18"/>
        </w:rPr>
      </w:pPr>
      <w:r>
        <w:rPr>
          <w:rFonts w:ascii="Calibri" w:hAnsi="Calibri"/>
          <w:i/>
          <w:sz w:val="18"/>
        </w:rPr>
        <w:t>Таблица 5.2</w:t>
      </w:r>
    </w:p>
    <w:p>
      <w:pPr>
        <w:spacing w:line="235" w:lineRule="auto" w:before="56"/>
        <w:ind w:left="1783" w:right="2592" w:hanging="146"/>
        <w:jc w:val="left"/>
        <w:rPr>
          <w:rFonts w:ascii="Calibri" w:hAnsi="Calibri"/>
          <w:b/>
          <w:sz w:val="18"/>
        </w:rPr>
      </w:pPr>
      <w:r>
        <w:rPr>
          <w:rFonts w:ascii="Calibri" w:hAnsi="Calibri"/>
          <w:b/>
          <w:w w:val="110"/>
          <w:sz w:val="18"/>
        </w:rPr>
        <w:t>Возрастной состав населения России</w:t>
      </w:r>
      <w:r>
        <w:rPr>
          <w:rFonts w:ascii="Calibri" w:hAnsi="Calibri"/>
          <w:w w:val="110"/>
          <w:position w:val="5"/>
          <w:sz w:val="12"/>
        </w:rPr>
        <w:t>1 </w:t>
      </w:r>
      <w:r>
        <w:rPr>
          <w:rFonts w:ascii="Calibri" w:hAnsi="Calibri"/>
          <w:b/>
          <w:w w:val="110"/>
          <w:sz w:val="18"/>
        </w:rPr>
        <w:t>(в процентах ко всему населению)</w:t>
      </w:r>
    </w:p>
    <w:p>
      <w:pPr>
        <w:pStyle w:val="BodyText"/>
        <w:spacing w:before="5"/>
        <w:ind w:left="0"/>
        <w:jc w:val="left"/>
        <w:rPr>
          <w:rFonts w:ascii="Calibri"/>
          <w:b/>
          <w:sz w:val="7"/>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04"/>
        <w:gridCol w:w="1009"/>
        <w:gridCol w:w="900"/>
        <w:gridCol w:w="900"/>
        <w:gridCol w:w="900"/>
      </w:tblGrid>
      <w:tr>
        <w:trPr>
          <w:trHeight w:val="266" w:hRule="atLeast"/>
        </w:trPr>
        <w:tc>
          <w:tcPr>
            <w:tcW w:w="2504" w:type="dxa"/>
            <w:vMerge w:val="restart"/>
            <w:tcBorders>
              <w:left w:val="single" w:sz="6" w:space="0" w:color="000000"/>
              <w:bottom w:val="double" w:sz="1" w:space="0" w:color="000000"/>
            </w:tcBorders>
          </w:tcPr>
          <w:p>
            <w:pPr>
              <w:pStyle w:val="TableParagraph"/>
              <w:spacing w:before="175"/>
              <w:ind w:left="802"/>
              <w:jc w:val="left"/>
              <w:rPr>
                <w:sz w:val="18"/>
              </w:rPr>
            </w:pPr>
            <w:r>
              <w:rPr>
                <w:sz w:val="18"/>
              </w:rPr>
              <w:t>Население</w:t>
            </w:r>
          </w:p>
        </w:tc>
        <w:tc>
          <w:tcPr>
            <w:tcW w:w="3709" w:type="dxa"/>
            <w:gridSpan w:val="4"/>
          </w:tcPr>
          <w:p>
            <w:pPr>
              <w:pStyle w:val="TableParagraph"/>
              <w:ind w:left="1614" w:right="1605"/>
              <w:rPr>
                <w:sz w:val="18"/>
              </w:rPr>
            </w:pPr>
            <w:r>
              <w:rPr>
                <w:sz w:val="18"/>
              </w:rPr>
              <w:t>Годы</w:t>
            </w:r>
          </w:p>
        </w:tc>
      </w:tr>
      <w:tr>
        <w:trPr>
          <w:trHeight w:val="256" w:hRule="atLeast"/>
        </w:trPr>
        <w:tc>
          <w:tcPr>
            <w:tcW w:w="2504" w:type="dxa"/>
            <w:vMerge/>
            <w:tcBorders>
              <w:top w:val="nil"/>
              <w:left w:val="single" w:sz="6" w:space="0" w:color="000000"/>
              <w:bottom w:val="double" w:sz="1" w:space="0" w:color="000000"/>
            </w:tcBorders>
          </w:tcPr>
          <w:p>
            <w:pPr>
              <w:rPr>
                <w:sz w:val="2"/>
                <w:szCs w:val="2"/>
              </w:rPr>
            </w:pPr>
          </w:p>
        </w:tc>
        <w:tc>
          <w:tcPr>
            <w:tcW w:w="1009" w:type="dxa"/>
            <w:tcBorders>
              <w:bottom w:val="double" w:sz="1" w:space="0" w:color="000000"/>
            </w:tcBorders>
          </w:tcPr>
          <w:p>
            <w:pPr>
              <w:pStyle w:val="TableParagraph"/>
              <w:spacing w:before="22"/>
              <w:ind w:left="288" w:right="279"/>
              <w:rPr>
                <w:sz w:val="18"/>
              </w:rPr>
            </w:pPr>
            <w:r>
              <w:rPr>
                <w:sz w:val="18"/>
              </w:rPr>
              <w:t>1990</w:t>
            </w:r>
          </w:p>
        </w:tc>
        <w:tc>
          <w:tcPr>
            <w:tcW w:w="900" w:type="dxa"/>
            <w:tcBorders>
              <w:bottom w:val="double" w:sz="1" w:space="0" w:color="000000"/>
            </w:tcBorders>
          </w:tcPr>
          <w:p>
            <w:pPr>
              <w:pStyle w:val="TableParagraph"/>
              <w:spacing w:before="22"/>
              <w:ind w:left="224" w:right="215"/>
              <w:rPr>
                <w:sz w:val="18"/>
              </w:rPr>
            </w:pPr>
            <w:r>
              <w:rPr>
                <w:w w:val="95"/>
                <w:sz w:val="18"/>
              </w:rPr>
              <w:t>2000</w:t>
            </w:r>
          </w:p>
        </w:tc>
        <w:tc>
          <w:tcPr>
            <w:tcW w:w="900" w:type="dxa"/>
            <w:tcBorders>
              <w:bottom w:val="double" w:sz="1" w:space="0" w:color="000000"/>
            </w:tcBorders>
          </w:tcPr>
          <w:p>
            <w:pPr>
              <w:pStyle w:val="TableParagraph"/>
              <w:spacing w:before="22"/>
              <w:ind w:left="265"/>
              <w:jc w:val="left"/>
              <w:rPr>
                <w:sz w:val="18"/>
              </w:rPr>
            </w:pPr>
            <w:r>
              <w:rPr>
                <w:sz w:val="18"/>
              </w:rPr>
              <w:t>2010</w:t>
            </w:r>
          </w:p>
        </w:tc>
        <w:tc>
          <w:tcPr>
            <w:tcW w:w="900" w:type="dxa"/>
            <w:tcBorders>
              <w:bottom w:val="double" w:sz="1" w:space="0" w:color="000000"/>
            </w:tcBorders>
          </w:tcPr>
          <w:p>
            <w:pPr>
              <w:pStyle w:val="TableParagraph"/>
              <w:spacing w:before="22"/>
              <w:ind w:left="224" w:right="215"/>
              <w:rPr>
                <w:sz w:val="18"/>
              </w:rPr>
            </w:pPr>
            <w:r>
              <w:rPr>
                <w:sz w:val="18"/>
              </w:rPr>
              <w:t>2015</w:t>
            </w:r>
          </w:p>
        </w:tc>
      </w:tr>
      <w:tr>
        <w:trPr>
          <w:trHeight w:val="487" w:hRule="atLeast"/>
        </w:trPr>
        <w:tc>
          <w:tcPr>
            <w:tcW w:w="2504" w:type="dxa"/>
            <w:tcBorders>
              <w:top w:val="double" w:sz="1" w:space="0" w:color="000000"/>
            </w:tcBorders>
          </w:tcPr>
          <w:p>
            <w:pPr>
              <w:pStyle w:val="TableParagraph"/>
              <w:spacing w:line="259" w:lineRule="auto" w:before="21"/>
              <w:ind w:left="56" w:right="260"/>
              <w:jc w:val="left"/>
              <w:rPr>
                <w:sz w:val="18"/>
              </w:rPr>
            </w:pPr>
            <w:r>
              <w:rPr>
                <w:sz w:val="18"/>
              </w:rPr>
              <w:t>Моложе трудоспособного возраста</w:t>
            </w:r>
          </w:p>
        </w:tc>
        <w:tc>
          <w:tcPr>
            <w:tcW w:w="1009" w:type="dxa"/>
            <w:tcBorders>
              <w:top w:val="double" w:sz="1" w:space="0" w:color="000000"/>
            </w:tcBorders>
          </w:tcPr>
          <w:p>
            <w:pPr>
              <w:pStyle w:val="TableParagraph"/>
              <w:spacing w:before="21"/>
              <w:ind w:left="288" w:right="279"/>
              <w:rPr>
                <w:sz w:val="18"/>
              </w:rPr>
            </w:pPr>
            <w:r>
              <w:rPr>
                <w:sz w:val="18"/>
              </w:rPr>
              <w:t>24,4</w:t>
            </w:r>
          </w:p>
        </w:tc>
        <w:tc>
          <w:tcPr>
            <w:tcW w:w="900" w:type="dxa"/>
            <w:tcBorders>
              <w:top w:val="double" w:sz="1" w:space="0" w:color="000000"/>
            </w:tcBorders>
          </w:tcPr>
          <w:p>
            <w:pPr>
              <w:pStyle w:val="TableParagraph"/>
              <w:spacing w:before="21"/>
              <w:ind w:left="224" w:right="215"/>
              <w:rPr>
                <w:sz w:val="18"/>
              </w:rPr>
            </w:pPr>
            <w:r>
              <w:rPr>
                <w:sz w:val="18"/>
              </w:rPr>
              <w:t>20,0</w:t>
            </w:r>
          </w:p>
        </w:tc>
        <w:tc>
          <w:tcPr>
            <w:tcW w:w="900" w:type="dxa"/>
            <w:tcBorders>
              <w:top w:val="double" w:sz="1" w:space="0" w:color="000000"/>
            </w:tcBorders>
          </w:tcPr>
          <w:p>
            <w:pPr>
              <w:pStyle w:val="TableParagraph"/>
              <w:spacing w:before="21"/>
              <w:ind w:left="284"/>
              <w:jc w:val="left"/>
              <w:rPr>
                <w:sz w:val="18"/>
              </w:rPr>
            </w:pPr>
            <w:r>
              <w:rPr>
                <w:w w:val="110"/>
                <w:sz w:val="18"/>
              </w:rPr>
              <w:t>16,1</w:t>
            </w:r>
          </w:p>
        </w:tc>
        <w:tc>
          <w:tcPr>
            <w:tcW w:w="900" w:type="dxa"/>
            <w:tcBorders>
              <w:top w:val="double" w:sz="1" w:space="0" w:color="000000"/>
            </w:tcBorders>
          </w:tcPr>
          <w:p>
            <w:pPr>
              <w:pStyle w:val="TableParagraph"/>
              <w:spacing w:before="21"/>
              <w:ind w:left="224" w:right="215"/>
              <w:rPr>
                <w:sz w:val="18"/>
              </w:rPr>
            </w:pPr>
            <w:r>
              <w:rPr>
                <w:w w:val="105"/>
                <w:sz w:val="18"/>
              </w:rPr>
              <w:t>17,2</w:t>
            </w:r>
          </w:p>
        </w:tc>
      </w:tr>
      <w:tr>
        <w:trPr>
          <w:trHeight w:val="276" w:hRule="atLeast"/>
        </w:trPr>
        <w:tc>
          <w:tcPr>
            <w:tcW w:w="2504" w:type="dxa"/>
          </w:tcPr>
          <w:p>
            <w:pPr>
              <w:pStyle w:val="TableParagraph"/>
              <w:ind w:left="56"/>
              <w:jc w:val="left"/>
              <w:rPr>
                <w:sz w:val="18"/>
              </w:rPr>
            </w:pPr>
            <w:r>
              <w:rPr>
                <w:sz w:val="18"/>
              </w:rPr>
              <w:t>В трудоспособном возрасте</w:t>
            </w:r>
          </w:p>
        </w:tc>
        <w:tc>
          <w:tcPr>
            <w:tcW w:w="1009" w:type="dxa"/>
          </w:tcPr>
          <w:p>
            <w:pPr>
              <w:pStyle w:val="TableParagraph"/>
              <w:ind w:left="288" w:right="279"/>
              <w:rPr>
                <w:sz w:val="18"/>
              </w:rPr>
            </w:pPr>
            <w:r>
              <w:rPr>
                <w:sz w:val="18"/>
              </w:rPr>
              <w:t>56,9</w:t>
            </w:r>
          </w:p>
        </w:tc>
        <w:tc>
          <w:tcPr>
            <w:tcW w:w="900" w:type="dxa"/>
          </w:tcPr>
          <w:p>
            <w:pPr>
              <w:pStyle w:val="TableParagraph"/>
              <w:ind w:left="224" w:right="215"/>
              <w:rPr>
                <w:sz w:val="18"/>
              </w:rPr>
            </w:pPr>
            <w:r>
              <w:rPr>
                <w:sz w:val="18"/>
              </w:rPr>
              <w:t>59,3</w:t>
            </w:r>
          </w:p>
        </w:tc>
        <w:tc>
          <w:tcPr>
            <w:tcW w:w="900" w:type="dxa"/>
          </w:tcPr>
          <w:p>
            <w:pPr>
              <w:pStyle w:val="TableParagraph"/>
              <w:ind w:left="283"/>
              <w:jc w:val="left"/>
              <w:rPr>
                <w:sz w:val="18"/>
              </w:rPr>
            </w:pPr>
            <w:r>
              <w:rPr>
                <w:sz w:val="18"/>
              </w:rPr>
              <w:t>62,3</w:t>
            </w:r>
          </w:p>
        </w:tc>
        <w:tc>
          <w:tcPr>
            <w:tcW w:w="900" w:type="dxa"/>
          </w:tcPr>
          <w:p>
            <w:pPr>
              <w:pStyle w:val="TableParagraph"/>
              <w:ind w:left="224" w:right="215"/>
              <w:rPr>
                <w:sz w:val="18"/>
              </w:rPr>
            </w:pPr>
            <w:r>
              <w:rPr>
                <w:sz w:val="18"/>
              </w:rPr>
              <w:t>59,3</w:t>
            </w:r>
          </w:p>
        </w:tc>
      </w:tr>
      <w:tr>
        <w:trPr>
          <w:trHeight w:val="497" w:hRule="atLeast"/>
        </w:trPr>
        <w:tc>
          <w:tcPr>
            <w:tcW w:w="2504" w:type="dxa"/>
          </w:tcPr>
          <w:p>
            <w:pPr>
              <w:pStyle w:val="TableParagraph"/>
              <w:spacing w:line="259" w:lineRule="auto"/>
              <w:ind w:left="56" w:right="318"/>
              <w:jc w:val="left"/>
              <w:rPr>
                <w:sz w:val="18"/>
              </w:rPr>
            </w:pPr>
            <w:r>
              <w:rPr>
                <w:sz w:val="18"/>
              </w:rPr>
              <w:t>Старше трудоспособного возраста</w:t>
            </w:r>
          </w:p>
        </w:tc>
        <w:tc>
          <w:tcPr>
            <w:tcW w:w="1009" w:type="dxa"/>
          </w:tcPr>
          <w:p>
            <w:pPr>
              <w:pStyle w:val="TableParagraph"/>
              <w:ind w:left="288" w:right="279"/>
              <w:rPr>
                <w:sz w:val="18"/>
              </w:rPr>
            </w:pPr>
            <w:r>
              <w:rPr>
                <w:w w:val="105"/>
                <w:sz w:val="18"/>
              </w:rPr>
              <w:t>18,7</w:t>
            </w:r>
          </w:p>
        </w:tc>
        <w:tc>
          <w:tcPr>
            <w:tcW w:w="900" w:type="dxa"/>
          </w:tcPr>
          <w:p>
            <w:pPr>
              <w:pStyle w:val="TableParagraph"/>
              <w:ind w:left="224" w:right="215"/>
              <w:rPr>
                <w:sz w:val="18"/>
              </w:rPr>
            </w:pPr>
            <w:r>
              <w:rPr>
                <w:sz w:val="18"/>
              </w:rPr>
              <w:t>20,8</w:t>
            </w:r>
          </w:p>
        </w:tc>
        <w:tc>
          <w:tcPr>
            <w:tcW w:w="900" w:type="dxa"/>
          </w:tcPr>
          <w:p>
            <w:pPr>
              <w:pStyle w:val="TableParagraph"/>
              <w:ind w:left="283"/>
              <w:jc w:val="left"/>
              <w:rPr>
                <w:sz w:val="18"/>
              </w:rPr>
            </w:pPr>
            <w:r>
              <w:rPr>
                <w:sz w:val="18"/>
              </w:rPr>
              <w:t>21,6</w:t>
            </w:r>
          </w:p>
        </w:tc>
        <w:tc>
          <w:tcPr>
            <w:tcW w:w="900" w:type="dxa"/>
          </w:tcPr>
          <w:p>
            <w:pPr>
              <w:pStyle w:val="TableParagraph"/>
              <w:ind w:left="224" w:right="215"/>
              <w:rPr>
                <w:sz w:val="18"/>
              </w:rPr>
            </w:pPr>
            <w:r>
              <w:rPr>
                <w:sz w:val="18"/>
              </w:rPr>
              <w:t>23,5</w:t>
            </w:r>
          </w:p>
        </w:tc>
      </w:tr>
    </w:tbl>
    <w:p>
      <w:pPr>
        <w:spacing w:after="0"/>
        <w:rPr>
          <w:sz w:val="18"/>
        </w:rPr>
        <w:sectPr>
          <w:footerReference w:type="default" r:id="rId69"/>
          <w:pgSz w:w="16450" w:h="12190" w:orient="landscape"/>
          <w:pgMar w:footer="874" w:header="0" w:top="920" w:bottom="1060" w:left="1020" w:right="0"/>
          <w:cols w:num="2" w:equalWidth="0">
            <w:col w:w="6393" w:space="1544"/>
            <w:col w:w="7493"/>
          </w:cols>
        </w:sectPr>
      </w:pPr>
    </w:p>
    <w:p>
      <w:pPr>
        <w:tabs>
          <w:tab w:pos="2750" w:val="left" w:leader="none"/>
          <w:tab w:pos="3957" w:val="left" w:leader="none"/>
          <w:tab w:pos="5110" w:val="left" w:leader="none"/>
        </w:tabs>
        <w:spacing w:line="251" w:lineRule="exact" w:before="0"/>
        <w:ind w:left="1470" w:right="0" w:firstLine="0"/>
        <w:jc w:val="left"/>
        <w:rPr>
          <w:rFonts w:ascii="Arial Black" w:hAnsi="Arial Black"/>
          <w:sz w:val="18"/>
        </w:rPr>
      </w:pPr>
      <w:r>
        <w:rPr>
          <w:rFonts w:ascii="Arial Black" w:hAnsi="Arial Black"/>
          <w:w w:val="90"/>
          <w:sz w:val="18"/>
        </w:rPr>
        <w:t>1990</w:t>
      </w:r>
      <w:r>
        <w:rPr>
          <w:rFonts w:ascii="Arial Black" w:hAnsi="Arial Black"/>
          <w:spacing w:val="-31"/>
          <w:w w:val="90"/>
          <w:sz w:val="18"/>
        </w:rPr>
        <w:t> </w:t>
      </w:r>
      <w:r>
        <w:rPr>
          <w:rFonts w:ascii="Arial Black" w:hAnsi="Arial Black"/>
          <w:w w:val="90"/>
          <w:sz w:val="18"/>
        </w:rPr>
        <w:t>г.</w:t>
        <w:tab/>
        <w:t>2000</w:t>
      </w:r>
      <w:r>
        <w:rPr>
          <w:rFonts w:ascii="Arial Black" w:hAnsi="Arial Black"/>
          <w:spacing w:val="-31"/>
          <w:w w:val="90"/>
          <w:sz w:val="18"/>
        </w:rPr>
        <w:t> </w:t>
      </w:r>
      <w:r>
        <w:rPr>
          <w:rFonts w:ascii="Arial Black" w:hAnsi="Arial Black"/>
          <w:w w:val="90"/>
          <w:sz w:val="18"/>
        </w:rPr>
        <w:t>г.</w:t>
        <w:tab/>
        <w:t>2010</w:t>
      </w:r>
      <w:r>
        <w:rPr>
          <w:rFonts w:ascii="Arial Black" w:hAnsi="Arial Black"/>
          <w:spacing w:val="-30"/>
          <w:w w:val="90"/>
          <w:sz w:val="18"/>
        </w:rPr>
        <w:t> </w:t>
      </w:r>
      <w:r>
        <w:rPr>
          <w:rFonts w:ascii="Arial Black" w:hAnsi="Arial Black"/>
          <w:w w:val="90"/>
          <w:sz w:val="18"/>
        </w:rPr>
        <w:t>г.</w:t>
        <w:tab/>
        <w:t>2015</w:t>
      </w:r>
      <w:r>
        <w:rPr>
          <w:rFonts w:ascii="Arial Black" w:hAnsi="Arial Black"/>
          <w:spacing w:val="-16"/>
          <w:w w:val="90"/>
          <w:sz w:val="18"/>
        </w:rPr>
        <w:t> </w:t>
      </w:r>
      <w:r>
        <w:rPr>
          <w:rFonts w:ascii="Arial Black" w:hAnsi="Arial Black"/>
          <w:w w:val="90"/>
          <w:sz w:val="18"/>
        </w:rPr>
        <w:t>г.</w:t>
      </w:r>
    </w:p>
    <w:p>
      <w:pPr>
        <w:spacing w:before="90"/>
        <w:ind w:left="86" w:right="17" w:firstLine="0"/>
        <w:jc w:val="center"/>
        <w:rPr>
          <w:rFonts w:ascii="Calibri" w:hAnsi="Calibri"/>
          <w:sz w:val="18"/>
        </w:rPr>
      </w:pPr>
      <w:r>
        <w:rPr>
          <w:rFonts w:ascii="Calibri" w:hAnsi="Calibri"/>
          <w:b/>
          <w:w w:val="105"/>
          <w:sz w:val="18"/>
        </w:rPr>
        <w:t>Рис. 5.1. </w:t>
      </w:r>
      <w:r>
        <w:rPr>
          <w:rFonts w:ascii="Calibri" w:hAnsi="Calibri"/>
          <w:w w:val="105"/>
          <w:sz w:val="18"/>
        </w:rPr>
        <w:t>Динамика численности населения России</w:t>
      </w:r>
    </w:p>
    <w:p>
      <w:pPr>
        <w:pStyle w:val="BodyText"/>
        <w:spacing w:before="1"/>
        <w:ind w:left="0"/>
        <w:jc w:val="left"/>
        <w:rPr>
          <w:rFonts w:ascii="Calibri"/>
          <w:sz w:val="19"/>
        </w:rPr>
      </w:pPr>
    </w:p>
    <w:p>
      <w:pPr>
        <w:pStyle w:val="BodyText"/>
        <w:spacing w:line="252" w:lineRule="auto"/>
        <w:ind w:right="38" w:firstLine="283"/>
      </w:pPr>
      <w:r>
        <w:rPr>
          <w:spacing w:val="3"/>
        </w:rPr>
        <w:t>Рисунок наглядно показывает тенденцию сокращения </w:t>
      </w:r>
      <w:r>
        <w:rPr>
          <w:spacing w:val="4"/>
        </w:rPr>
        <w:t>насе- </w:t>
      </w:r>
      <w:r>
        <w:rPr/>
        <w:t>ления России с 1990 по 2011 г. По данным Росстата, в разные годы </w:t>
      </w:r>
      <w:r>
        <w:rPr>
          <w:spacing w:val="2"/>
        </w:rPr>
        <w:t>ежегодное сокращение численности населения составляло </w:t>
      </w:r>
      <w:r>
        <w:rPr>
          <w:spacing w:val="3"/>
        </w:rPr>
        <w:t>0,2– </w:t>
      </w:r>
      <w:r>
        <w:rPr/>
        <w:t>0,5%.</w:t>
      </w:r>
      <w:r>
        <w:rPr>
          <w:spacing w:val="-21"/>
        </w:rPr>
        <w:t> </w:t>
      </w:r>
      <w:r>
        <w:rPr/>
        <w:t>Снижение</w:t>
      </w:r>
      <w:r>
        <w:rPr>
          <w:spacing w:val="-21"/>
        </w:rPr>
        <w:t> </w:t>
      </w:r>
      <w:r>
        <w:rPr/>
        <w:t>общей</w:t>
      </w:r>
      <w:r>
        <w:rPr>
          <w:spacing w:val="-21"/>
        </w:rPr>
        <w:t> </w:t>
      </w:r>
      <w:r>
        <w:rPr/>
        <w:t>численности</w:t>
      </w:r>
      <w:r>
        <w:rPr>
          <w:spacing w:val="-21"/>
        </w:rPr>
        <w:t> </w:t>
      </w:r>
      <w:r>
        <w:rPr/>
        <w:t>населения</w:t>
      </w:r>
      <w:r>
        <w:rPr>
          <w:spacing w:val="-20"/>
        </w:rPr>
        <w:t> </w:t>
      </w:r>
      <w:r>
        <w:rPr/>
        <w:t>в</w:t>
      </w:r>
      <w:r>
        <w:rPr>
          <w:spacing w:val="-21"/>
        </w:rPr>
        <w:t> </w:t>
      </w:r>
      <w:r>
        <w:rPr/>
        <w:t>2012</w:t>
      </w:r>
      <w:r>
        <w:rPr>
          <w:spacing w:val="-21"/>
        </w:rPr>
        <w:t> </w:t>
      </w:r>
      <w:r>
        <w:rPr/>
        <w:t>г.</w:t>
      </w:r>
      <w:r>
        <w:rPr>
          <w:spacing w:val="-21"/>
        </w:rPr>
        <w:t> </w:t>
      </w:r>
      <w:r>
        <w:rPr/>
        <w:t>отмечалось в 51 регионе России, и только в 25 регионах отмечался рост. В Че- </w:t>
      </w:r>
      <w:r>
        <w:rPr>
          <w:spacing w:val="2"/>
        </w:rPr>
        <w:t>ченской Республике, республиках Алтай, Дагестан, </w:t>
      </w:r>
      <w:r>
        <w:rPr>
          <w:spacing w:val="3"/>
        </w:rPr>
        <w:t>Ингушетия, </w:t>
      </w:r>
      <w:r>
        <w:rPr/>
        <w:t>Тыва и в Ханты-Мансийском и Ямало-Ненецком АО прирост на- селения был обеспечен традициями</w:t>
      </w:r>
      <w:r>
        <w:rPr>
          <w:spacing w:val="17"/>
        </w:rPr>
        <w:t> </w:t>
      </w:r>
      <w:r>
        <w:rPr/>
        <w:t>многодетности.</w:t>
      </w:r>
    </w:p>
    <w:p>
      <w:pPr>
        <w:pStyle w:val="BodyText"/>
        <w:spacing w:line="252" w:lineRule="auto"/>
        <w:ind w:right="39" w:firstLine="283"/>
      </w:pPr>
      <w:r>
        <w:rPr/>
        <w:t>Уже с </w:t>
      </w:r>
      <w:r>
        <w:rPr>
          <w:spacing w:val="2"/>
        </w:rPr>
        <w:t>2012 </w:t>
      </w:r>
      <w:r>
        <w:rPr/>
        <w:t>г. с </w:t>
      </w:r>
      <w:r>
        <w:rPr>
          <w:spacing w:val="2"/>
        </w:rPr>
        <w:t>наметившимся ростом рождаемости </w:t>
      </w:r>
      <w:r>
        <w:rPr/>
        <w:t>(в 77 </w:t>
      </w:r>
      <w:r>
        <w:rPr>
          <w:spacing w:val="3"/>
        </w:rPr>
        <w:t>ре- </w:t>
      </w:r>
      <w:r>
        <w:rPr/>
        <w:t>гионах) и снижением смертности (в 82 регионах) отмечался при- рост</w:t>
      </w:r>
      <w:r>
        <w:rPr>
          <w:spacing w:val="-11"/>
        </w:rPr>
        <w:t> </w:t>
      </w:r>
      <w:r>
        <w:rPr/>
        <w:t>численности</w:t>
      </w:r>
      <w:r>
        <w:rPr>
          <w:spacing w:val="-10"/>
        </w:rPr>
        <w:t> </w:t>
      </w:r>
      <w:r>
        <w:rPr/>
        <w:t>населения</w:t>
      </w:r>
      <w:r>
        <w:rPr>
          <w:spacing w:val="-10"/>
        </w:rPr>
        <w:t> </w:t>
      </w:r>
      <w:r>
        <w:rPr/>
        <w:t>в</w:t>
      </w:r>
      <w:r>
        <w:rPr>
          <w:spacing w:val="-11"/>
        </w:rPr>
        <w:t> </w:t>
      </w:r>
      <w:r>
        <w:rPr/>
        <w:t>40</w:t>
      </w:r>
      <w:r>
        <w:rPr>
          <w:spacing w:val="-10"/>
        </w:rPr>
        <w:t> </w:t>
      </w:r>
      <w:r>
        <w:rPr/>
        <w:t>регионах,</w:t>
      </w:r>
      <w:r>
        <w:rPr>
          <w:spacing w:val="-10"/>
        </w:rPr>
        <w:t> </w:t>
      </w:r>
      <w:r>
        <w:rPr/>
        <w:t>а</w:t>
      </w:r>
      <w:r>
        <w:rPr>
          <w:spacing w:val="-10"/>
        </w:rPr>
        <w:t> </w:t>
      </w:r>
      <w:r>
        <w:rPr/>
        <w:t>естественная</w:t>
      </w:r>
      <w:r>
        <w:rPr>
          <w:spacing w:val="-11"/>
        </w:rPr>
        <w:t> </w:t>
      </w:r>
      <w:r>
        <w:rPr/>
        <w:t>убыль</w:t>
      </w:r>
      <w:r>
        <w:rPr>
          <w:spacing w:val="-10"/>
        </w:rPr>
        <w:t> </w:t>
      </w:r>
      <w:r>
        <w:rPr/>
        <w:t>— только</w:t>
      </w:r>
      <w:r>
        <w:rPr>
          <w:spacing w:val="-19"/>
        </w:rPr>
        <w:t> </w:t>
      </w:r>
      <w:r>
        <w:rPr/>
        <w:t>в</w:t>
      </w:r>
      <w:r>
        <w:rPr>
          <w:spacing w:val="-19"/>
        </w:rPr>
        <w:t> </w:t>
      </w:r>
      <w:r>
        <w:rPr/>
        <w:t>42</w:t>
      </w:r>
      <w:r>
        <w:rPr>
          <w:spacing w:val="-19"/>
        </w:rPr>
        <w:t> </w:t>
      </w:r>
      <w:r>
        <w:rPr/>
        <w:t>регионах</w:t>
      </w:r>
      <w:r>
        <w:rPr>
          <w:spacing w:val="-19"/>
        </w:rPr>
        <w:t> </w:t>
      </w:r>
      <w:r>
        <w:rPr/>
        <w:t>страны.</w:t>
      </w:r>
      <w:r>
        <w:rPr>
          <w:spacing w:val="-19"/>
        </w:rPr>
        <w:t> </w:t>
      </w:r>
      <w:r>
        <w:rPr/>
        <w:t>Особенно</w:t>
      </w:r>
      <w:r>
        <w:rPr>
          <w:spacing w:val="-19"/>
        </w:rPr>
        <w:t> </w:t>
      </w:r>
      <w:r>
        <w:rPr/>
        <w:t>заметный</w:t>
      </w:r>
      <w:r>
        <w:rPr>
          <w:spacing w:val="-19"/>
        </w:rPr>
        <w:t> </w:t>
      </w:r>
      <w:r>
        <w:rPr/>
        <w:t>рост</w:t>
      </w:r>
      <w:r>
        <w:rPr>
          <w:spacing w:val="-19"/>
        </w:rPr>
        <w:t> </w:t>
      </w:r>
      <w:r>
        <w:rPr/>
        <w:t>численности населения происходил в вышеотмеченных</w:t>
      </w:r>
      <w:r>
        <w:rPr>
          <w:spacing w:val="15"/>
        </w:rPr>
        <w:t> </w:t>
      </w:r>
      <w:r>
        <w:rPr/>
        <w:t>регионах.</w:t>
      </w:r>
    </w:p>
    <w:p>
      <w:pPr>
        <w:pStyle w:val="BodyText"/>
        <w:spacing w:line="252" w:lineRule="auto" w:before="111"/>
        <w:ind w:right="1127" w:firstLine="283"/>
      </w:pPr>
      <w:r>
        <w:rPr/>
        <w:br w:type="column"/>
      </w:r>
      <w:r>
        <w:rPr/>
        <w:t>Данные таблицы свидетельствуют о том, что в России склады- вается</w:t>
      </w:r>
      <w:r>
        <w:rPr>
          <w:spacing w:val="-25"/>
        </w:rPr>
        <w:t> </w:t>
      </w:r>
      <w:r>
        <w:rPr/>
        <w:t>неблагоприятная</w:t>
      </w:r>
      <w:r>
        <w:rPr>
          <w:spacing w:val="-25"/>
        </w:rPr>
        <w:t> </w:t>
      </w:r>
      <w:r>
        <w:rPr/>
        <w:t>демографическая</w:t>
      </w:r>
      <w:r>
        <w:rPr>
          <w:spacing w:val="-24"/>
        </w:rPr>
        <w:t> </w:t>
      </w:r>
      <w:r>
        <w:rPr/>
        <w:t>ситуация</w:t>
      </w:r>
      <w:r>
        <w:rPr>
          <w:spacing w:val="-25"/>
        </w:rPr>
        <w:t> </w:t>
      </w:r>
      <w:r>
        <w:rPr/>
        <w:t>—</w:t>
      </w:r>
      <w:r>
        <w:rPr>
          <w:spacing w:val="-24"/>
        </w:rPr>
        <w:t> </w:t>
      </w:r>
      <w:r>
        <w:rPr/>
        <w:t>наблюдается </w:t>
      </w:r>
      <w:r>
        <w:rPr>
          <w:spacing w:val="2"/>
        </w:rPr>
        <w:t>сокращение доли населения моложе трудоспособного </w:t>
      </w:r>
      <w:r>
        <w:rPr>
          <w:spacing w:val="3"/>
        </w:rPr>
        <w:t>возраста, </w:t>
      </w:r>
      <w:r>
        <w:rPr/>
        <w:t>и</w:t>
      </w:r>
      <w:r>
        <w:rPr>
          <w:spacing w:val="-10"/>
        </w:rPr>
        <w:t> </w:t>
      </w:r>
      <w:r>
        <w:rPr/>
        <w:t>растет</w:t>
      </w:r>
      <w:r>
        <w:rPr>
          <w:spacing w:val="-10"/>
        </w:rPr>
        <w:t> </w:t>
      </w:r>
      <w:r>
        <w:rPr/>
        <w:t>число</w:t>
      </w:r>
      <w:r>
        <w:rPr>
          <w:spacing w:val="-10"/>
        </w:rPr>
        <w:t> </w:t>
      </w:r>
      <w:r>
        <w:rPr/>
        <w:t>пожилого</w:t>
      </w:r>
      <w:r>
        <w:rPr>
          <w:spacing w:val="-10"/>
        </w:rPr>
        <w:t> </w:t>
      </w:r>
      <w:r>
        <w:rPr/>
        <w:t>населения,</w:t>
      </w:r>
      <w:r>
        <w:rPr>
          <w:spacing w:val="-10"/>
        </w:rPr>
        <w:t> </w:t>
      </w:r>
      <w:r>
        <w:rPr/>
        <w:t>что</w:t>
      </w:r>
      <w:r>
        <w:rPr>
          <w:spacing w:val="-10"/>
        </w:rPr>
        <w:t> </w:t>
      </w:r>
      <w:r>
        <w:rPr/>
        <w:t>говорит</w:t>
      </w:r>
      <w:r>
        <w:rPr>
          <w:spacing w:val="-10"/>
        </w:rPr>
        <w:t> </w:t>
      </w:r>
      <w:r>
        <w:rPr/>
        <w:t>о</w:t>
      </w:r>
      <w:r>
        <w:rPr>
          <w:spacing w:val="-10"/>
        </w:rPr>
        <w:t> </w:t>
      </w:r>
      <w:r>
        <w:rPr/>
        <w:t>возможных</w:t>
      </w:r>
      <w:r>
        <w:rPr>
          <w:spacing w:val="-10"/>
        </w:rPr>
        <w:t> </w:t>
      </w:r>
      <w:r>
        <w:rPr/>
        <w:t>в</w:t>
      </w:r>
      <w:r>
        <w:rPr>
          <w:spacing w:val="-10"/>
        </w:rPr>
        <w:t> </w:t>
      </w:r>
      <w:r>
        <w:rPr>
          <w:spacing w:val="-4"/>
        </w:rPr>
        <w:t>бу- </w:t>
      </w:r>
      <w:r>
        <w:rPr/>
        <w:t>дущем проблемах с трудовыми ресурсами в</w:t>
      </w:r>
      <w:r>
        <w:rPr>
          <w:spacing w:val="26"/>
        </w:rPr>
        <w:t> </w:t>
      </w:r>
      <w:r>
        <w:rPr/>
        <w:t>стране.</w:t>
      </w:r>
    </w:p>
    <w:p>
      <w:pPr>
        <w:pStyle w:val="BodyText"/>
        <w:spacing w:line="252" w:lineRule="auto"/>
        <w:ind w:right="1125" w:firstLine="283"/>
      </w:pPr>
      <w:r>
        <w:rPr>
          <w:spacing w:val="2"/>
        </w:rPr>
        <w:t>Самое значительное сокращение доли детей </w:t>
      </w:r>
      <w:r>
        <w:rPr/>
        <w:t>в </w:t>
      </w:r>
      <w:r>
        <w:rPr>
          <w:spacing w:val="2"/>
        </w:rPr>
        <w:t>общей </w:t>
      </w:r>
      <w:r>
        <w:rPr/>
        <w:t>числен- </w:t>
      </w:r>
      <w:r>
        <w:rPr>
          <w:spacing w:val="2"/>
        </w:rPr>
        <w:t>ности населения отмечается </w:t>
      </w:r>
      <w:r>
        <w:rPr/>
        <w:t>в </w:t>
      </w:r>
      <w:r>
        <w:rPr>
          <w:spacing w:val="2"/>
        </w:rPr>
        <w:t>регионах Севера </w:t>
      </w:r>
      <w:r>
        <w:rPr/>
        <w:t>и </w:t>
      </w:r>
      <w:r>
        <w:rPr>
          <w:spacing w:val="2"/>
        </w:rPr>
        <w:t>Дальнего </w:t>
      </w:r>
      <w:r>
        <w:rPr>
          <w:spacing w:val="3"/>
        </w:rPr>
        <w:t>Вос- </w:t>
      </w:r>
      <w:r>
        <w:rPr>
          <w:spacing w:val="4"/>
        </w:rPr>
        <w:t>тока. </w:t>
      </w:r>
      <w:r>
        <w:rPr>
          <w:spacing w:val="2"/>
        </w:rPr>
        <w:t>На </w:t>
      </w:r>
      <w:r>
        <w:rPr>
          <w:spacing w:val="3"/>
        </w:rPr>
        <w:t>2014 </w:t>
      </w:r>
      <w:r>
        <w:rPr>
          <w:spacing w:val="2"/>
        </w:rPr>
        <w:t>г. </w:t>
      </w:r>
      <w:r>
        <w:rPr>
          <w:spacing w:val="4"/>
        </w:rPr>
        <w:t>высокий удельный </w:t>
      </w:r>
      <w:r>
        <w:rPr>
          <w:spacing w:val="3"/>
        </w:rPr>
        <w:t>вес </w:t>
      </w:r>
      <w:r>
        <w:rPr>
          <w:spacing w:val="4"/>
        </w:rPr>
        <w:t>детей </w:t>
      </w:r>
      <w:r>
        <w:rPr/>
        <w:t>в </w:t>
      </w:r>
      <w:r>
        <w:rPr>
          <w:spacing w:val="4"/>
        </w:rPr>
        <w:t>возрасте </w:t>
      </w:r>
      <w:r>
        <w:rPr>
          <w:spacing w:val="2"/>
        </w:rPr>
        <w:t>до </w:t>
      </w:r>
      <w:r>
        <w:rPr>
          <w:spacing w:val="5"/>
        </w:rPr>
        <w:t>16 </w:t>
      </w:r>
      <w:r>
        <w:rPr>
          <w:spacing w:val="3"/>
        </w:rPr>
        <w:t>лет был </w:t>
      </w:r>
      <w:r>
        <w:rPr>
          <w:spacing w:val="4"/>
        </w:rPr>
        <w:t>отмечен </w:t>
      </w:r>
      <w:r>
        <w:rPr/>
        <w:t>в </w:t>
      </w:r>
      <w:r>
        <w:rPr>
          <w:spacing w:val="4"/>
        </w:rPr>
        <w:t>регионах </w:t>
      </w:r>
      <w:r>
        <w:rPr/>
        <w:t>с  </w:t>
      </w:r>
      <w:r>
        <w:rPr>
          <w:spacing w:val="4"/>
        </w:rPr>
        <w:t>традиционной </w:t>
      </w:r>
      <w:r>
        <w:rPr>
          <w:spacing w:val="5"/>
        </w:rPr>
        <w:t>многодетностью:  </w:t>
      </w:r>
      <w:r>
        <w:rPr/>
        <w:t>в  </w:t>
      </w:r>
      <w:r>
        <w:rPr>
          <w:spacing w:val="4"/>
        </w:rPr>
        <w:t>первую очередь </w:t>
      </w:r>
      <w:r>
        <w:rPr>
          <w:spacing w:val="3"/>
        </w:rPr>
        <w:t>это </w:t>
      </w:r>
      <w:r>
        <w:rPr>
          <w:spacing w:val="4"/>
        </w:rPr>
        <w:t>Северо-Кавказский федеральный </w:t>
      </w:r>
      <w:r>
        <w:rPr>
          <w:spacing w:val="5"/>
        </w:rPr>
        <w:t>округ,  </w:t>
      </w:r>
      <w:r>
        <w:rPr/>
        <w:t>в </w:t>
      </w:r>
      <w:r>
        <w:rPr>
          <w:spacing w:val="3"/>
        </w:rPr>
        <w:t>частности </w:t>
      </w:r>
      <w:r>
        <w:rPr/>
        <w:t>— </w:t>
      </w:r>
      <w:r>
        <w:rPr>
          <w:spacing w:val="3"/>
        </w:rPr>
        <w:t>Чеченская Республика (35%), Республика </w:t>
      </w:r>
      <w:r>
        <w:rPr>
          <w:spacing w:val="4"/>
        </w:rPr>
        <w:t>Ингу- </w:t>
      </w:r>
      <w:r>
        <w:rPr>
          <w:spacing w:val="3"/>
        </w:rPr>
        <w:t>шетия (31%) </w:t>
      </w:r>
      <w:r>
        <w:rPr/>
        <w:t>и </w:t>
      </w:r>
      <w:r>
        <w:rPr>
          <w:spacing w:val="3"/>
        </w:rPr>
        <w:t>Республика Дагестан (27%). Высоким </w:t>
      </w:r>
      <w:r>
        <w:rPr>
          <w:spacing w:val="4"/>
        </w:rPr>
        <w:t>удельным </w:t>
      </w:r>
      <w:r>
        <w:rPr>
          <w:spacing w:val="2"/>
        </w:rPr>
        <w:t>весом детей </w:t>
      </w:r>
      <w:r>
        <w:rPr/>
        <w:t>в </w:t>
      </w:r>
      <w:r>
        <w:rPr>
          <w:spacing w:val="2"/>
        </w:rPr>
        <w:t>населении отличается </w:t>
      </w:r>
      <w:r>
        <w:rPr/>
        <w:t>и </w:t>
      </w:r>
      <w:r>
        <w:rPr>
          <w:spacing w:val="2"/>
        </w:rPr>
        <w:t>Сибирский </w:t>
      </w:r>
      <w:r>
        <w:rPr>
          <w:spacing w:val="3"/>
        </w:rPr>
        <w:t>федеральный </w:t>
      </w:r>
      <w:r>
        <w:rPr/>
        <w:t>округ: республики Тыва (33%) и Алтай (27%), а также Республика </w:t>
      </w:r>
      <w:r>
        <w:rPr>
          <w:spacing w:val="3"/>
        </w:rPr>
        <w:t>Саха (Якутия) (24%), когда </w:t>
      </w:r>
      <w:r>
        <w:rPr/>
        <w:t>в </w:t>
      </w:r>
      <w:r>
        <w:rPr>
          <w:spacing w:val="3"/>
        </w:rPr>
        <w:t>целом </w:t>
      </w:r>
      <w:r>
        <w:rPr/>
        <w:t>по </w:t>
      </w:r>
      <w:r>
        <w:rPr>
          <w:spacing w:val="3"/>
        </w:rPr>
        <w:t>России этот </w:t>
      </w:r>
      <w:r>
        <w:rPr>
          <w:spacing w:val="4"/>
        </w:rPr>
        <w:t>показатель </w:t>
      </w:r>
      <w:r>
        <w:rPr/>
        <w:t>равен 17%, а по Москве —</w:t>
      </w:r>
      <w:r>
        <w:rPr>
          <w:spacing w:val="18"/>
        </w:rPr>
        <w:t> </w:t>
      </w:r>
      <w:r>
        <w:rPr/>
        <w:t>14%</w:t>
      </w:r>
      <w:r>
        <w:rPr>
          <w:position w:val="6"/>
          <w:sz w:val="14"/>
        </w:rPr>
        <w:t>2</w:t>
      </w:r>
      <w:r>
        <w:rPr/>
        <w:t>.</w:t>
      </w:r>
    </w:p>
    <w:p>
      <w:pPr>
        <w:spacing w:after="0" w:line="252" w:lineRule="auto"/>
        <w:sectPr>
          <w:type w:val="continuous"/>
          <w:pgSz w:w="16450" w:h="12190" w:orient="landscape"/>
          <w:pgMar w:top="1040" w:bottom="280" w:left="1020" w:right="0"/>
          <w:cols w:num="2" w:equalWidth="0">
            <w:col w:w="6395" w:space="1542"/>
            <w:col w:w="7493"/>
          </w:cols>
        </w:sectPr>
      </w:pPr>
    </w:p>
    <w:p>
      <w:pPr>
        <w:pStyle w:val="BodyText"/>
        <w:spacing w:before="10"/>
        <w:ind w:left="0"/>
        <w:jc w:val="left"/>
        <w:rPr>
          <w:sz w:val="15"/>
        </w:rPr>
      </w:pPr>
    </w:p>
    <w:p>
      <w:pPr>
        <w:pStyle w:val="BodyText"/>
        <w:spacing w:line="20" w:lineRule="exact"/>
        <w:ind w:left="8045"/>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spacing w:after="0" w:line="20" w:lineRule="exact"/>
        <w:jc w:val="left"/>
        <w:rPr>
          <w:sz w:val="2"/>
        </w:rPr>
        <w:sectPr>
          <w:type w:val="continuous"/>
          <w:pgSz w:w="16450" w:h="12190" w:orient="landscape"/>
          <w:pgMar w:top="1040" w:bottom="280" w:left="1020" w:right="0"/>
        </w:sectPr>
      </w:pPr>
    </w:p>
    <w:p>
      <w:pPr>
        <w:tabs>
          <w:tab w:pos="397" w:val="left" w:leader="none"/>
        </w:tabs>
        <w:spacing w:line="261" w:lineRule="auto" w:before="91"/>
        <w:ind w:left="397" w:right="38" w:hanging="284"/>
        <w:jc w:val="left"/>
        <w:rPr>
          <w:sz w:val="17"/>
        </w:rPr>
      </w:pPr>
      <w:r>
        <w:rPr>
          <w:position w:val="5"/>
          <w:sz w:val="12"/>
        </w:rPr>
        <w:t>1</w:t>
        <w:tab/>
      </w:r>
      <w:r>
        <w:rPr>
          <w:sz w:val="17"/>
        </w:rPr>
        <w:t>Демографический ежегодник России. 2014. С. 26; Россия в цифрах. 2015. С.</w:t>
      </w:r>
      <w:r>
        <w:rPr>
          <w:spacing w:val="7"/>
          <w:sz w:val="17"/>
        </w:rPr>
        <w:t> </w:t>
      </w:r>
      <w:r>
        <w:rPr>
          <w:sz w:val="17"/>
        </w:rPr>
        <w:t>79.</w:t>
      </w:r>
    </w:p>
    <w:p>
      <w:pPr>
        <w:tabs>
          <w:tab w:pos="397" w:val="left" w:leader="none"/>
        </w:tabs>
        <w:spacing w:before="91"/>
        <w:ind w:left="113" w:right="0" w:firstLine="0"/>
        <w:jc w:val="left"/>
        <w:rPr>
          <w:sz w:val="17"/>
        </w:rPr>
      </w:pPr>
      <w:r>
        <w:rPr/>
        <w:br w:type="column"/>
      </w:r>
      <w:r>
        <w:rPr>
          <w:position w:val="5"/>
          <w:sz w:val="12"/>
        </w:rPr>
        <w:t>1</w:t>
        <w:tab/>
      </w:r>
      <w:r>
        <w:rPr>
          <w:sz w:val="17"/>
        </w:rPr>
        <w:t>Россия в цифрах. 2015. С.</w:t>
      </w:r>
      <w:r>
        <w:rPr>
          <w:spacing w:val="33"/>
          <w:sz w:val="17"/>
        </w:rPr>
        <w:t> </w:t>
      </w:r>
      <w:r>
        <w:rPr>
          <w:sz w:val="17"/>
        </w:rPr>
        <w:t>80.</w:t>
      </w:r>
    </w:p>
    <w:p>
      <w:pPr>
        <w:tabs>
          <w:tab w:pos="397" w:val="left" w:leader="none"/>
        </w:tabs>
        <w:spacing w:before="13"/>
        <w:ind w:left="113" w:right="0" w:firstLine="0"/>
        <w:jc w:val="left"/>
        <w:rPr>
          <w:sz w:val="17"/>
        </w:rPr>
      </w:pPr>
      <w:r>
        <w:rPr>
          <w:position w:val="5"/>
          <w:sz w:val="12"/>
        </w:rPr>
        <w:t>2</w:t>
        <w:tab/>
      </w:r>
      <w:r>
        <w:rPr>
          <w:sz w:val="17"/>
        </w:rPr>
        <w:t>Российский статистический ежегодник. 2014. С.</w:t>
      </w:r>
      <w:r>
        <w:rPr>
          <w:spacing w:val="34"/>
          <w:sz w:val="17"/>
        </w:rPr>
        <w:t> </w:t>
      </w:r>
      <w:r>
        <w:rPr>
          <w:sz w:val="17"/>
        </w:rPr>
        <w:t>74–75.</w:t>
      </w:r>
    </w:p>
    <w:p>
      <w:pPr>
        <w:spacing w:after="0"/>
        <w:jc w:val="left"/>
        <w:rPr>
          <w:sz w:val="17"/>
        </w:rPr>
        <w:sectPr>
          <w:type w:val="continuous"/>
          <w:pgSz w:w="16450" w:h="12190" w:orient="landscape"/>
          <w:pgMar w:top="1040" w:bottom="280" w:left="1020" w:right="0"/>
          <w:cols w:num="2" w:equalWidth="0">
            <w:col w:w="6392" w:space="1545"/>
            <w:col w:w="7493"/>
          </w:cols>
        </w:sectPr>
      </w:pPr>
    </w:p>
    <w:p>
      <w:pPr>
        <w:pStyle w:val="BodyText"/>
        <w:spacing w:line="252" w:lineRule="auto" w:before="69"/>
        <w:ind w:right="39" w:firstLine="283"/>
      </w:pPr>
      <w:r>
        <w:rPr/>
        <w:t>По показателю «молодости» населения — доли лиц моложе 15 лет — Россия отстает от некоторых стран мира. Например, для Уганды этот показатель равен 51%, Китая — 22%, США — 21%, Франции — 19%, а для Германии и Японии 15% и 14% соответ- ственно. В странах, где высоки показатели продолжительности жизни, в возрастной структуре населения доля молодых оказыва- ется более низкой.</w:t>
      </w:r>
    </w:p>
    <w:p>
      <w:pPr>
        <w:pStyle w:val="BodyText"/>
        <w:spacing w:line="252" w:lineRule="auto"/>
        <w:ind w:right="40" w:firstLine="283"/>
      </w:pPr>
      <w:r>
        <w:rPr/>
        <w:t>Доля </w:t>
      </w:r>
      <w:r>
        <w:rPr>
          <w:rFonts w:ascii="Times New Roman" w:hAnsi="Times New Roman"/>
          <w:i/>
        </w:rPr>
        <w:t>трудоспособных </w:t>
      </w:r>
      <w:r>
        <w:rPr/>
        <w:t>возрастов в населении России относи- тельно более стабильна, хотя в ней увеличивается доля лиц в воз- расте старше 40 лет. Доля населения в трудоспособном возрасте наиболее высока в Сибири и на Дальнем Востоке: Ханты-Ман- сийский (66%), Ямало-Ненецкий (69%) и Чукотский (66%) авто- номные округа, Магаданская область (63%) и Камчатский край (64%).</w:t>
      </w:r>
    </w:p>
    <w:p>
      <w:pPr>
        <w:pStyle w:val="BodyText"/>
        <w:spacing w:line="252" w:lineRule="auto"/>
        <w:ind w:right="41" w:firstLine="283"/>
      </w:pPr>
      <w:r>
        <w:rPr/>
        <w:t>В </w:t>
      </w:r>
      <w:r>
        <w:rPr>
          <w:spacing w:val="2"/>
        </w:rPr>
        <w:t>вышеназванных субъектах Российской Федерации </w:t>
      </w:r>
      <w:r>
        <w:rPr>
          <w:spacing w:val="3"/>
        </w:rPr>
        <w:t>отмеча- </w:t>
      </w:r>
      <w:r>
        <w:rPr/>
        <w:t>ется низкая доля населения старше трудоспособного возраста, на- пример, в Ханты-Мансийском (12%), Ямало-Ненецком (9%) и </w:t>
      </w:r>
      <w:r>
        <w:rPr>
          <w:spacing w:val="-4"/>
        </w:rPr>
        <w:t>Чу- </w:t>
      </w:r>
      <w:r>
        <w:rPr/>
        <w:t>котском (12%) автономных округах, Магаданской области (19%)   и Камчатском крае</w:t>
      </w:r>
      <w:r>
        <w:rPr>
          <w:spacing w:val="23"/>
        </w:rPr>
        <w:t> </w:t>
      </w:r>
      <w:r>
        <w:rPr/>
        <w:t>(19%).</w:t>
      </w:r>
    </w:p>
    <w:p>
      <w:pPr>
        <w:pStyle w:val="BodyText"/>
        <w:spacing w:line="252" w:lineRule="auto"/>
        <w:ind w:right="41" w:firstLine="283"/>
      </w:pPr>
      <w:r>
        <w:rPr/>
        <w:t>Наиболее молодой возрастной состав трудоспособного насе- ления сложился в Чеченской Республике, Тульской и Рязанской областях и Республике Адыгея.</w:t>
      </w:r>
    </w:p>
    <w:p>
      <w:pPr>
        <w:pStyle w:val="BodyText"/>
        <w:spacing w:line="249" w:lineRule="auto"/>
        <w:ind w:right="38" w:firstLine="283"/>
      </w:pPr>
      <w:r>
        <w:rPr>
          <w:spacing w:val="5"/>
        </w:rPr>
        <w:t>Высокая </w:t>
      </w:r>
      <w:r>
        <w:rPr>
          <w:spacing w:val="4"/>
        </w:rPr>
        <w:t>доля  </w:t>
      </w:r>
      <w:r>
        <w:rPr>
          <w:spacing w:val="5"/>
        </w:rPr>
        <w:t>населения </w:t>
      </w:r>
      <w:r>
        <w:rPr>
          <w:rFonts w:ascii="Times New Roman" w:hAnsi="Times New Roman"/>
          <w:i/>
          <w:spacing w:val="5"/>
        </w:rPr>
        <w:t>старше трудоспособного </w:t>
      </w:r>
      <w:r>
        <w:rPr>
          <w:rFonts w:ascii="Times New Roman" w:hAnsi="Times New Roman"/>
          <w:i/>
          <w:spacing w:val="6"/>
        </w:rPr>
        <w:t>возраста</w:t>
      </w:r>
      <w:r>
        <w:rPr>
          <w:rFonts w:ascii="Times New Roman" w:hAnsi="Times New Roman"/>
          <w:i/>
          <w:spacing w:val="62"/>
        </w:rPr>
        <w:t> </w:t>
      </w:r>
      <w:r>
        <w:rPr/>
        <w:t>в </w:t>
      </w:r>
      <w:r>
        <w:rPr>
          <w:spacing w:val="3"/>
        </w:rPr>
        <w:t>2014 </w:t>
      </w:r>
      <w:r>
        <w:rPr/>
        <w:t>г. </w:t>
      </w:r>
      <w:r>
        <w:rPr>
          <w:spacing w:val="3"/>
        </w:rPr>
        <w:t>отмечалась </w:t>
      </w:r>
      <w:r>
        <w:rPr/>
        <w:t>в </w:t>
      </w:r>
      <w:r>
        <w:rPr>
          <w:spacing w:val="3"/>
        </w:rPr>
        <w:t>Тульской (29%), Рязанской (29%), </w:t>
      </w:r>
      <w:r>
        <w:rPr>
          <w:spacing w:val="4"/>
        </w:rPr>
        <w:t>Там- </w:t>
      </w:r>
      <w:r>
        <w:rPr>
          <w:spacing w:val="5"/>
        </w:rPr>
        <w:t>бовской (28%), Псковской (28%), Ивановской </w:t>
      </w:r>
      <w:r>
        <w:rPr>
          <w:spacing w:val="4"/>
        </w:rPr>
        <w:t>(27%) </w:t>
      </w:r>
      <w:r>
        <w:rPr/>
        <w:t>и </w:t>
      </w:r>
      <w:r>
        <w:rPr>
          <w:spacing w:val="3"/>
        </w:rPr>
        <w:t>Воро- </w:t>
      </w:r>
      <w:r>
        <w:rPr/>
        <w:t>нежской (27%) областях</w:t>
      </w:r>
      <w:r>
        <w:rPr>
          <w:position w:val="6"/>
          <w:sz w:val="14"/>
        </w:rPr>
        <w:t>1</w:t>
      </w:r>
      <w:r>
        <w:rPr/>
        <w:t>. Дальнейшее развитие получил процесс </w:t>
      </w:r>
      <w:r>
        <w:rPr>
          <w:rFonts w:ascii="Times New Roman" w:hAnsi="Times New Roman"/>
          <w:i/>
        </w:rPr>
        <w:t>старения населения</w:t>
      </w:r>
      <w:r>
        <w:rPr/>
        <w:t>. Доля лиц в возрасте 60 лет и старше в общей численности населения России за последние 25 лет выросла. Про- цесс</w:t>
      </w:r>
      <w:r>
        <w:rPr>
          <w:spacing w:val="-26"/>
        </w:rPr>
        <w:t> </w:t>
      </w:r>
      <w:r>
        <w:rPr/>
        <w:t>демографического</w:t>
      </w:r>
      <w:r>
        <w:rPr>
          <w:spacing w:val="-25"/>
        </w:rPr>
        <w:t> </w:t>
      </w:r>
      <w:r>
        <w:rPr/>
        <w:t>старения</w:t>
      </w:r>
      <w:r>
        <w:rPr>
          <w:spacing w:val="-26"/>
        </w:rPr>
        <w:t> </w:t>
      </w:r>
      <w:r>
        <w:rPr/>
        <w:t>в</w:t>
      </w:r>
      <w:r>
        <w:rPr>
          <w:spacing w:val="-25"/>
        </w:rPr>
        <w:t> </w:t>
      </w:r>
      <w:r>
        <w:rPr/>
        <w:t>большей</w:t>
      </w:r>
      <w:r>
        <w:rPr>
          <w:spacing w:val="-26"/>
        </w:rPr>
        <w:t> </w:t>
      </w:r>
      <w:r>
        <w:rPr/>
        <w:t>степени</w:t>
      </w:r>
      <w:r>
        <w:rPr>
          <w:spacing w:val="-25"/>
        </w:rPr>
        <w:t> </w:t>
      </w:r>
      <w:r>
        <w:rPr/>
        <w:t>характерен</w:t>
      </w:r>
      <w:r>
        <w:rPr>
          <w:spacing w:val="-26"/>
        </w:rPr>
        <w:t> </w:t>
      </w:r>
      <w:r>
        <w:rPr/>
        <w:t>для женщин, чем для мужчин. На интенсивное демографическое ста- рение</w:t>
      </w:r>
      <w:r>
        <w:rPr>
          <w:spacing w:val="-11"/>
        </w:rPr>
        <w:t> </w:t>
      </w:r>
      <w:r>
        <w:rPr/>
        <w:t>указывает</w:t>
      </w:r>
      <w:r>
        <w:rPr>
          <w:spacing w:val="-10"/>
        </w:rPr>
        <w:t> </w:t>
      </w:r>
      <w:r>
        <w:rPr/>
        <w:t>также</w:t>
      </w:r>
      <w:r>
        <w:rPr>
          <w:spacing w:val="-11"/>
        </w:rPr>
        <w:t> </w:t>
      </w:r>
      <w:r>
        <w:rPr/>
        <w:t>и</w:t>
      </w:r>
      <w:r>
        <w:rPr>
          <w:spacing w:val="-10"/>
        </w:rPr>
        <w:t> </w:t>
      </w:r>
      <w:r>
        <w:rPr/>
        <w:t>динамика</w:t>
      </w:r>
      <w:r>
        <w:rPr>
          <w:spacing w:val="-11"/>
        </w:rPr>
        <w:t> </w:t>
      </w:r>
      <w:r>
        <w:rPr/>
        <w:t>такого</w:t>
      </w:r>
      <w:r>
        <w:rPr>
          <w:spacing w:val="-10"/>
        </w:rPr>
        <w:t> </w:t>
      </w:r>
      <w:r>
        <w:rPr/>
        <w:t>показателя,</w:t>
      </w:r>
      <w:r>
        <w:rPr>
          <w:spacing w:val="-11"/>
        </w:rPr>
        <w:t> </w:t>
      </w:r>
      <w:r>
        <w:rPr/>
        <w:t>как</w:t>
      </w:r>
      <w:r>
        <w:rPr>
          <w:spacing w:val="-10"/>
        </w:rPr>
        <w:t> </w:t>
      </w:r>
      <w:r>
        <w:rPr/>
        <w:t>средний возраст населения (табл.</w:t>
      </w:r>
      <w:r>
        <w:rPr>
          <w:spacing w:val="20"/>
        </w:rPr>
        <w:t> </w:t>
      </w:r>
      <w:r>
        <w:rPr/>
        <w:t>5.3).</w:t>
      </w:r>
    </w:p>
    <w:p>
      <w:pPr>
        <w:spacing w:before="91"/>
        <w:ind w:left="5419" w:right="19" w:firstLine="0"/>
        <w:jc w:val="center"/>
        <w:rPr>
          <w:rFonts w:ascii="Calibri" w:hAnsi="Calibri"/>
          <w:i/>
          <w:sz w:val="18"/>
        </w:rPr>
      </w:pPr>
      <w:r>
        <w:rPr>
          <w:rFonts w:ascii="Calibri" w:hAnsi="Calibri"/>
          <w:i/>
          <w:sz w:val="18"/>
        </w:rPr>
        <w:t>Таблица 5.3</w:t>
      </w:r>
    </w:p>
    <w:p>
      <w:pPr>
        <w:spacing w:before="53"/>
        <w:ind w:left="86" w:right="19" w:firstLine="0"/>
        <w:jc w:val="center"/>
        <w:rPr>
          <w:rFonts w:ascii="Calibri" w:hAnsi="Calibri"/>
          <w:sz w:val="12"/>
        </w:rPr>
      </w:pPr>
      <w:r>
        <w:rPr>
          <w:rFonts w:ascii="Calibri" w:hAnsi="Calibri"/>
          <w:b/>
          <w:w w:val="105"/>
          <w:sz w:val="18"/>
        </w:rPr>
        <w:t>Динамика среднего возраста населения России</w:t>
      </w:r>
      <w:r>
        <w:rPr>
          <w:rFonts w:ascii="Calibri" w:hAnsi="Calibri"/>
          <w:w w:val="105"/>
          <w:position w:val="5"/>
          <w:sz w:val="12"/>
        </w:rPr>
        <w:t>2</w:t>
      </w:r>
    </w:p>
    <w:p>
      <w:pPr>
        <w:pStyle w:val="BodyText"/>
        <w:spacing w:before="3"/>
        <w:ind w:left="0"/>
        <w:jc w:val="left"/>
        <w:rPr>
          <w:rFonts w:ascii="Calibri"/>
          <w:sz w:val="7"/>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89"/>
        <w:gridCol w:w="623"/>
        <w:gridCol w:w="623"/>
        <w:gridCol w:w="623"/>
        <w:gridCol w:w="623"/>
        <w:gridCol w:w="623"/>
        <w:gridCol w:w="623"/>
      </w:tblGrid>
      <w:tr>
        <w:trPr>
          <w:trHeight w:val="266" w:hRule="atLeast"/>
        </w:trPr>
        <w:tc>
          <w:tcPr>
            <w:tcW w:w="2489" w:type="dxa"/>
            <w:vMerge w:val="restart"/>
            <w:tcBorders>
              <w:left w:val="single" w:sz="6" w:space="0" w:color="000000"/>
              <w:bottom w:val="double" w:sz="1" w:space="0" w:color="000000"/>
            </w:tcBorders>
          </w:tcPr>
          <w:p>
            <w:pPr>
              <w:pStyle w:val="TableParagraph"/>
              <w:spacing w:before="1"/>
              <w:jc w:val="left"/>
              <w:rPr>
                <w:rFonts w:ascii="Calibri"/>
                <w:sz w:val="17"/>
              </w:rPr>
            </w:pPr>
          </w:p>
          <w:p>
            <w:pPr>
              <w:pStyle w:val="TableParagraph"/>
              <w:spacing w:before="0"/>
              <w:ind w:left="767"/>
              <w:jc w:val="left"/>
              <w:rPr>
                <w:sz w:val="18"/>
              </w:rPr>
            </w:pPr>
            <w:r>
              <w:rPr>
                <w:sz w:val="18"/>
              </w:rPr>
              <w:t>Показатель</w:t>
            </w:r>
          </w:p>
        </w:tc>
        <w:tc>
          <w:tcPr>
            <w:tcW w:w="3738" w:type="dxa"/>
            <w:gridSpan w:val="6"/>
          </w:tcPr>
          <w:p>
            <w:pPr>
              <w:pStyle w:val="TableParagraph"/>
              <w:spacing w:before="32"/>
              <w:ind w:left="1631" w:right="1617"/>
              <w:rPr>
                <w:sz w:val="18"/>
              </w:rPr>
            </w:pPr>
            <w:r>
              <w:rPr>
                <w:sz w:val="18"/>
              </w:rPr>
              <w:t>Годы</w:t>
            </w:r>
          </w:p>
        </w:tc>
      </w:tr>
      <w:tr>
        <w:trPr>
          <w:trHeight w:val="323" w:hRule="atLeast"/>
        </w:trPr>
        <w:tc>
          <w:tcPr>
            <w:tcW w:w="2489" w:type="dxa"/>
            <w:vMerge/>
            <w:tcBorders>
              <w:top w:val="nil"/>
              <w:left w:val="single" w:sz="6" w:space="0" w:color="000000"/>
              <w:bottom w:val="double" w:sz="1" w:space="0" w:color="000000"/>
            </w:tcBorders>
          </w:tcPr>
          <w:p>
            <w:pPr>
              <w:rPr>
                <w:sz w:val="2"/>
                <w:szCs w:val="2"/>
              </w:rPr>
            </w:pPr>
          </w:p>
        </w:tc>
        <w:tc>
          <w:tcPr>
            <w:tcW w:w="623" w:type="dxa"/>
            <w:tcBorders>
              <w:bottom w:val="double" w:sz="1" w:space="0" w:color="000000"/>
            </w:tcBorders>
          </w:tcPr>
          <w:p>
            <w:pPr>
              <w:pStyle w:val="TableParagraph"/>
              <w:spacing w:before="55"/>
              <w:ind w:left="85" w:right="74"/>
              <w:rPr>
                <w:sz w:val="18"/>
              </w:rPr>
            </w:pPr>
            <w:r>
              <w:rPr>
                <w:sz w:val="18"/>
              </w:rPr>
              <w:t>1990</w:t>
            </w:r>
          </w:p>
        </w:tc>
        <w:tc>
          <w:tcPr>
            <w:tcW w:w="623" w:type="dxa"/>
            <w:tcBorders>
              <w:bottom w:val="double" w:sz="1" w:space="0" w:color="000000"/>
            </w:tcBorders>
          </w:tcPr>
          <w:p>
            <w:pPr>
              <w:pStyle w:val="TableParagraph"/>
              <w:spacing w:before="55"/>
              <w:ind w:left="86" w:right="74"/>
              <w:rPr>
                <w:sz w:val="18"/>
              </w:rPr>
            </w:pPr>
            <w:r>
              <w:rPr>
                <w:sz w:val="18"/>
              </w:rPr>
              <w:t>1995</w:t>
            </w:r>
          </w:p>
        </w:tc>
        <w:tc>
          <w:tcPr>
            <w:tcW w:w="623" w:type="dxa"/>
            <w:tcBorders>
              <w:bottom w:val="double" w:sz="1" w:space="0" w:color="000000"/>
            </w:tcBorders>
          </w:tcPr>
          <w:p>
            <w:pPr>
              <w:pStyle w:val="TableParagraph"/>
              <w:spacing w:before="55"/>
              <w:ind w:left="88" w:right="74"/>
              <w:rPr>
                <w:sz w:val="18"/>
              </w:rPr>
            </w:pPr>
            <w:r>
              <w:rPr>
                <w:w w:val="95"/>
                <w:sz w:val="18"/>
              </w:rPr>
              <w:t>2000</w:t>
            </w:r>
          </w:p>
        </w:tc>
        <w:tc>
          <w:tcPr>
            <w:tcW w:w="623" w:type="dxa"/>
            <w:tcBorders>
              <w:bottom w:val="double" w:sz="1" w:space="0" w:color="000000"/>
            </w:tcBorders>
          </w:tcPr>
          <w:p>
            <w:pPr>
              <w:pStyle w:val="TableParagraph"/>
              <w:spacing w:before="55"/>
              <w:ind w:left="129"/>
              <w:jc w:val="left"/>
              <w:rPr>
                <w:sz w:val="18"/>
              </w:rPr>
            </w:pPr>
            <w:r>
              <w:rPr>
                <w:sz w:val="18"/>
              </w:rPr>
              <w:t>2005</w:t>
            </w:r>
          </w:p>
        </w:tc>
        <w:tc>
          <w:tcPr>
            <w:tcW w:w="623" w:type="dxa"/>
            <w:tcBorders>
              <w:bottom w:val="double" w:sz="1" w:space="0" w:color="000000"/>
            </w:tcBorders>
          </w:tcPr>
          <w:p>
            <w:pPr>
              <w:pStyle w:val="TableParagraph"/>
              <w:spacing w:before="55"/>
              <w:ind w:left="88" w:right="72"/>
              <w:rPr>
                <w:sz w:val="18"/>
              </w:rPr>
            </w:pPr>
            <w:r>
              <w:rPr>
                <w:sz w:val="18"/>
              </w:rPr>
              <w:t>2010</w:t>
            </w:r>
          </w:p>
        </w:tc>
        <w:tc>
          <w:tcPr>
            <w:tcW w:w="623" w:type="dxa"/>
            <w:tcBorders>
              <w:bottom w:val="double" w:sz="1" w:space="0" w:color="000000"/>
            </w:tcBorders>
          </w:tcPr>
          <w:p>
            <w:pPr>
              <w:pStyle w:val="TableParagraph"/>
              <w:spacing w:before="55"/>
              <w:ind w:left="88" w:right="71"/>
              <w:rPr>
                <w:sz w:val="18"/>
              </w:rPr>
            </w:pPr>
            <w:r>
              <w:rPr>
                <w:sz w:val="18"/>
              </w:rPr>
              <w:t>2014</w:t>
            </w:r>
          </w:p>
        </w:tc>
      </w:tr>
      <w:tr>
        <w:trPr>
          <w:trHeight w:val="266" w:hRule="atLeast"/>
        </w:trPr>
        <w:tc>
          <w:tcPr>
            <w:tcW w:w="2489" w:type="dxa"/>
            <w:tcBorders>
              <w:top w:val="double" w:sz="1" w:space="0" w:color="000000"/>
            </w:tcBorders>
          </w:tcPr>
          <w:p>
            <w:pPr>
              <w:pStyle w:val="TableParagraph"/>
              <w:spacing w:before="22"/>
              <w:ind w:left="56"/>
              <w:jc w:val="left"/>
              <w:rPr>
                <w:sz w:val="18"/>
              </w:rPr>
            </w:pPr>
            <w:r>
              <w:rPr>
                <w:sz w:val="18"/>
              </w:rPr>
              <w:t>Средний возраст, лет</w:t>
            </w:r>
          </w:p>
        </w:tc>
        <w:tc>
          <w:tcPr>
            <w:tcW w:w="623" w:type="dxa"/>
            <w:tcBorders>
              <w:top w:val="double" w:sz="1" w:space="0" w:color="000000"/>
            </w:tcBorders>
          </w:tcPr>
          <w:p>
            <w:pPr>
              <w:pStyle w:val="TableParagraph"/>
              <w:spacing w:before="22"/>
              <w:ind w:left="85" w:right="74"/>
              <w:rPr>
                <w:sz w:val="18"/>
              </w:rPr>
            </w:pPr>
            <w:r>
              <w:rPr>
                <w:sz w:val="18"/>
              </w:rPr>
              <w:t>34,0</w:t>
            </w:r>
          </w:p>
        </w:tc>
        <w:tc>
          <w:tcPr>
            <w:tcW w:w="623" w:type="dxa"/>
            <w:tcBorders>
              <w:top w:val="double" w:sz="1" w:space="0" w:color="000000"/>
            </w:tcBorders>
          </w:tcPr>
          <w:p>
            <w:pPr>
              <w:pStyle w:val="TableParagraph"/>
              <w:spacing w:before="22"/>
              <w:ind w:left="86" w:right="74"/>
              <w:rPr>
                <w:sz w:val="18"/>
              </w:rPr>
            </w:pPr>
            <w:r>
              <w:rPr>
                <w:sz w:val="18"/>
              </w:rPr>
              <w:t>35,9</w:t>
            </w:r>
          </w:p>
        </w:tc>
        <w:tc>
          <w:tcPr>
            <w:tcW w:w="623" w:type="dxa"/>
            <w:tcBorders>
              <w:top w:val="double" w:sz="1" w:space="0" w:color="000000"/>
            </w:tcBorders>
          </w:tcPr>
          <w:p>
            <w:pPr>
              <w:pStyle w:val="TableParagraph"/>
              <w:spacing w:before="22"/>
              <w:ind w:left="88" w:right="74"/>
              <w:rPr>
                <w:sz w:val="18"/>
              </w:rPr>
            </w:pPr>
            <w:r>
              <w:rPr>
                <w:w w:val="105"/>
                <w:sz w:val="18"/>
              </w:rPr>
              <w:t>37,1</w:t>
            </w:r>
          </w:p>
        </w:tc>
        <w:tc>
          <w:tcPr>
            <w:tcW w:w="623" w:type="dxa"/>
            <w:tcBorders>
              <w:top w:val="double" w:sz="1" w:space="0" w:color="000000"/>
            </w:tcBorders>
          </w:tcPr>
          <w:p>
            <w:pPr>
              <w:pStyle w:val="TableParagraph"/>
              <w:spacing w:before="22"/>
              <w:ind w:left="147"/>
              <w:jc w:val="left"/>
              <w:rPr>
                <w:sz w:val="18"/>
              </w:rPr>
            </w:pPr>
            <w:r>
              <w:rPr>
                <w:sz w:val="18"/>
              </w:rPr>
              <w:t>38,2</w:t>
            </w:r>
          </w:p>
        </w:tc>
        <w:tc>
          <w:tcPr>
            <w:tcW w:w="623" w:type="dxa"/>
            <w:tcBorders>
              <w:top w:val="double" w:sz="1" w:space="0" w:color="000000"/>
            </w:tcBorders>
          </w:tcPr>
          <w:p>
            <w:pPr>
              <w:pStyle w:val="TableParagraph"/>
              <w:spacing w:before="22"/>
              <w:ind w:left="88" w:right="72"/>
              <w:rPr>
                <w:sz w:val="18"/>
              </w:rPr>
            </w:pPr>
            <w:r>
              <w:rPr>
                <w:sz w:val="18"/>
              </w:rPr>
              <w:t>38,9</w:t>
            </w:r>
          </w:p>
        </w:tc>
        <w:tc>
          <w:tcPr>
            <w:tcW w:w="623" w:type="dxa"/>
            <w:tcBorders>
              <w:top w:val="double" w:sz="1" w:space="0" w:color="000000"/>
            </w:tcBorders>
          </w:tcPr>
          <w:p>
            <w:pPr>
              <w:pStyle w:val="TableParagraph"/>
              <w:spacing w:before="22"/>
              <w:ind w:left="88" w:right="71"/>
              <w:rPr>
                <w:sz w:val="18"/>
              </w:rPr>
            </w:pPr>
            <w:r>
              <w:rPr>
                <w:sz w:val="18"/>
              </w:rPr>
              <w:t>39,4</w:t>
            </w:r>
          </w:p>
        </w:tc>
      </w:tr>
    </w:tbl>
    <w:p>
      <w:pPr>
        <w:pStyle w:val="BodyText"/>
        <w:spacing w:before="2"/>
        <w:ind w:left="0"/>
        <w:jc w:val="left"/>
        <w:rPr>
          <w:rFonts w:ascii="Calibri"/>
          <w:sz w:val="32"/>
        </w:rPr>
      </w:pPr>
    </w:p>
    <w:p>
      <w:pPr>
        <w:tabs>
          <w:tab w:pos="397" w:val="left" w:leader="none"/>
        </w:tabs>
        <w:spacing w:before="0"/>
        <w:ind w:left="113" w:right="0" w:firstLine="0"/>
        <w:jc w:val="left"/>
        <w:rPr>
          <w:sz w:val="17"/>
        </w:rPr>
      </w:pPr>
      <w:r>
        <w:rPr>
          <w:w w:val="105"/>
          <w:position w:val="5"/>
          <w:sz w:val="12"/>
        </w:rPr>
        <w:t>1</w:t>
        <w:tab/>
      </w:r>
      <w:r>
        <w:rPr>
          <w:w w:val="105"/>
          <w:sz w:val="17"/>
        </w:rPr>
        <w:t>Российский статистический ежегодник. 2014. С.</w:t>
      </w:r>
      <w:r>
        <w:rPr>
          <w:spacing w:val="-4"/>
          <w:w w:val="105"/>
          <w:sz w:val="17"/>
        </w:rPr>
        <w:t> </w:t>
      </w:r>
      <w:r>
        <w:rPr>
          <w:w w:val="105"/>
          <w:sz w:val="17"/>
        </w:rPr>
        <w:t>74–75.</w:t>
      </w:r>
    </w:p>
    <w:p>
      <w:pPr>
        <w:tabs>
          <w:tab w:pos="397" w:val="left" w:leader="none"/>
        </w:tabs>
        <w:spacing w:before="13"/>
        <w:ind w:left="113" w:right="0" w:firstLine="0"/>
        <w:jc w:val="left"/>
        <w:rPr>
          <w:sz w:val="17"/>
        </w:rPr>
      </w:pPr>
      <w:r>
        <w:rPr>
          <w:position w:val="5"/>
          <w:sz w:val="12"/>
        </w:rPr>
        <w:t>2</w:t>
        <w:tab/>
      </w:r>
      <w:r>
        <w:rPr>
          <w:sz w:val="17"/>
        </w:rPr>
        <w:t>Демографический ежегодник России. 2015. С.</w:t>
      </w:r>
      <w:r>
        <w:rPr>
          <w:spacing w:val="30"/>
          <w:sz w:val="17"/>
        </w:rPr>
        <w:t> </w:t>
      </w:r>
      <w:r>
        <w:rPr>
          <w:sz w:val="17"/>
        </w:rPr>
        <w:t>32.</w:t>
      </w:r>
    </w:p>
    <w:p>
      <w:pPr>
        <w:pStyle w:val="BodyText"/>
        <w:spacing w:line="252" w:lineRule="auto" w:before="69"/>
        <w:ind w:right="1128" w:firstLine="283"/>
      </w:pPr>
      <w:r>
        <w:rPr/>
        <w:br w:type="column"/>
      </w:r>
      <w:r>
        <w:rPr/>
        <w:t>Средний возраст (рис. 5.2) сильно зависит от уровней </w:t>
      </w:r>
      <w:r>
        <w:rPr>
          <w:spacing w:val="2"/>
        </w:rPr>
        <w:t>рожда- </w:t>
      </w:r>
      <w:r>
        <w:rPr/>
        <w:t>емости</w:t>
      </w:r>
      <w:r>
        <w:rPr>
          <w:spacing w:val="-9"/>
        </w:rPr>
        <w:t> </w:t>
      </w:r>
      <w:r>
        <w:rPr/>
        <w:t>и</w:t>
      </w:r>
      <w:r>
        <w:rPr>
          <w:spacing w:val="-9"/>
        </w:rPr>
        <w:t> </w:t>
      </w:r>
      <w:r>
        <w:rPr/>
        <w:t>смертности</w:t>
      </w:r>
      <w:r>
        <w:rPr>
          <w:spacing w:val="-8"/>
        </w:rPr>
        <w:t> </w:t>
      </w:r>
      <w:r>
        <w:rPr/>
        <w:t>в</w:t>
      </w:r>
      <w:r>
        <w:rPr>
          <w:spacing w:val="-9"/>
        </w:rPr>
        <w:t> </w:t>
      </w:r>
      <w:r>
        <w:rPr/>
        <w:t>данном</w:t>
      </w:r>
      <w:r>
        <w:rPr>
          <w:spacing w:val="-9"/>
        </w:rPr>
        <w:t> </w:t>
      </w:r>
      <w:r>
        <w:rPr/>
        <w:t>населении</w:t>
      </w:r>
      <w:r>
        <w:rPr>
          <w:spacing w:val="-8"/>
        </w:rPr>
        <w:t> </w:t>
      </w:r>
      <w:r>
        <w:rPr/>
        <w:t>в</w:t>
      </w:r>
      <w:r>
        <w:rPr>
          <w:spacing w:val="-9"/>
        </w:rPr>
        <w:t> </w:t>
      </w:r>
      <w:r>
        <w:rPr/>
        <w:t>предшествующие</w:t>
      </w:r>
      <w:r>
        <w:rPr>
          <w:spacing w:val="-8"/>
        </w:rPr>
        <w:t> </w:t>
      </w:r>
      <w:r>
        <w:rPr/>
        <w:t>годы. </w:t>
      </w:r>
      <w:r>
        <w:rPr>
          <w:spacing w:val="2"/>
        </w:rPr>
        <w:t>Снижение смертности </w:t>
      </w:r>
      <w:r>
        <w:rPr/>
        <w:t>в </w:t>
      </w:r>
      <w:r>
        <w:rPr>
          <w:spacing w:val="2"/>
        </w:rPr>
        <w:t>младших возрастах уменьшает </w:t>
      </w:r>
      <w:r>
        <w:rPr>
          <w:spacing w:val="3"/>
        </w:rPr>
        <w:t>средний </w:t>
      </w:r>
      <w:r>
        <w:rPr/>
        <w:t>возраст, в старших возрастах — увеличивает</w:t>
      </w:r>
      <w:r>
        <w:rPr>
          <w:spacing w:val="31"/>
        </w:rPr>
        <w:t> </w:t>
      </w:r>
      <w:r>
        <w:rPr/>
        <w:t>его.</w:t>
      </w:r>
    </w:p>
    <w:p>
      <w:pPr>
        <w:spacing w:before="188"/>
        <w:ind w:left="437" w:right="0" w:firstLine="0"/>
        <w:jc w:val="left"/>
        <w:rPr>
          <w:rFonts w:ascii="Arial Black"/>
          <w:sz w:val="18"/>
        </w:rPr>
      </w:pPr>
      <w:r>
        <w:rPr/>
        <w:pict>
          <v:group style="position:absolute;margin-left:482.110992pt;margin-top:16.56671pt;width:275.5pt;height:118.4pt;mso-position-horizontal-relative:page;mso-position-vertical-relative:paragraph;z-index:251721728" coordorigin="9642,331" coordsize="5510,2368">
            <v:line style="position:absolute" from="9692,2356" to="15146,2356" stroked="true" strokeweight=".5pt" strokecolor="#000000">
              <v:stroke dashstyle="solid"/>
            </v:line>
            <v:line style="position:absolute" from="9692,2067" to="15146,2067" stroked="true" strokeweight=".5pt" strokecolor="#000000">
              <v:stroke dashstyle="solid"/>
            </v:line>
            <v:line style="position:absolute" from="9692,1778" to="15146,1778" stroked="true" strokeweight=".5pt" strokecolor="#000000">
              <v:stroke dashstyle="solid"/>
            </v:line>
            <v:line style="position:absolute" from="9692,1493" to="15146,1493" stroked="true" strokeweight=".5pt" strokecolor="#000000">
              <v:stroke dashstyle="solid"/>
            </v:line>
            <v:line style="position:absolute" from="9692,1204" to="15146,1204" stroked="true" strokeweight=".5pt" strokecolor="#000000">
              <v:stroke dashstyle="solid"/>
            </v:line>
            <v:line style="position:absolute" from="9692,915" to="15146,915" stroked="true" strokeweight=".5pt" strokecolor="#000000">
              <v:stroke dashstyle="solid"/>
            </v:line>
            <v:line style="position:absolute" from="9692,625" to="15146,625" stroked="true" strokeweight=".5pt" strokecolor="#000000">
              <v:stroke dashstyle="solid"/>
            </v:line>
            <v:line style="position:absolute" from="9692,336" to="15146,336" stroked="true" strokeweight=".5pt" strokecolor="#000000">
              <v:stroke dashstyle="solid"/>
            </v:line>
            <v:shape style="position:absolute;left:9642;top:336;width:5505;height:2363" coordorigin="9642,336" coordsize="5505,2363" path="m9692,336l15146,336,15146,2646,9692,2646,9692,336xm9692,336l9692,2646m9642,2646l9692,2646m9642,2356l9692,2356m9642,2067l9692,2067m9642,1778l9692,1778m9642,1493l9692,1493m9642,1204l9692,1204m9642,915l9692,915m9642,625l9692,625m9642,336l9692,336m9692,2646l15146,2646m9692,2699l9692,2646m10540,2699l10540,2646m11388,2699l11388,2646m12237,2699l12237,2646m13081,2699l13081,2646m13930,2699l13930,2646m14778,2699l14778,2646m15146,2699l15146,2646e" filled="false" stroked="true" strokeweight=".5pt" strokecolor="#000000">
              <v:path arrowok="t"/>
              <v:stroke dashstyle="solid"/>
            </v:shape>
            <v:shape style="position:absolute;left:10113;top:511;width:4242;height:1385" coordorigin="10114,511" coordsize="4242,1385" path="m10114,1896l10962,1519,11811,1173,12659,858,13507,652,14356,511e" filled="false" stroked="true" strokeweight=".96pt" strokecolor="#000000">
              <v:path arrowok="t"/>
              <v:stroke dashstyle="solid"/>
            </v:shape>
            <v:shape style="position:absolute;left:10075;top:1858;width:77;height:77" coordorigin="10076,1858" coordsize="77,77" path="m10114,1858l10076,1896,10114,1934,10152,1896,10114,1858xe" filled="true" fillcolor="#000000" stroked="false">
              <v:path arrowok="t"/>
              <v:fill type="solid"/>
            </v:shape>
            <v:shape style="position:absolute;left:10075;top:1858;width:77;height:77" coordorigin="10076,1858" coordsize="77,77" path="m10114,1858l10152,1896,10114,1934,10076,1896,10114,1858xe" filled="false" stroked="true" strokeweight=".96pt" strokecolor="#000000">
              <v:path arrowok="t"/>
              <v:stroke dashstyle="solid"/>
            </v:shape>
            <v:shape style="position:absolute;left:10924;top:1481;width:77;height:77" coordorigin="10924,1481" coordsize="77,77" path="m10962,1481l10924,1519,10962,1558,11000,1519,10962,1481xe" filled="true" fillcolor="#000000" stroked="false">
              <v:path arrowok="t"/>
              <v:fill type="solid"/>
            </v:shape>
            <v:shape style="position:absolute;left:10924;top:1481;width:77;height:77" coordorigin="10924,1481" coordsize="77,77" path="m10962,1481l11000,1519,10962,1558,10924,1519,10962,1481xe" filled="false" stroked="true" strokeweight=".96pt" strokecolor="#000000">
              <v:path arrowok="t"/>
              <v:stroke dashstyle="solid"/>
            </v:shape>
            <v:shape style="position:absolute;left:11772;top:1135;width:77;height:77" coordorigin="11773,1135" coordsize="77,77" path="m11811,1135l11773,1173,11811,1211,11849,1173,11811,1135xe" filled="true" fillcolor="#000000" stroked="false">
              <v:path arrowok="t"/>
              <v:fill type="solid"/>
            </v:shape>
            <v:shape style="position:absolute;left:11772;top:1135;width:77;height:77" coordorigin="11773,1135" coordsize="77,77" path="m11811,1135l11849,1173,11811,1211,11773,1173,11811,1135xe" filled="false" stroked="true" strokeweight=".96pt" strokecolor="#000000">
              <v:path arrowok="t"/>
              <v:stroke dashstyle="solid"/>
            </v:shape>
            <v:shape style="position:absolute;left:12621;top:819;width:77;height:77" coordorigin="12621,819" coordsize="77,77" path="m12659,819l12621,858,12659,896,12697,858,12659,819xe" filled="true" fillcolor="#000000" stroked="false">
              <v:path arrowok="t"/>
              <v:fill type="solid"/>
            </v:shape>
            <v:shape style="position:absolute;left:12621;top:819;width:77;height:77" coordorigin="12621,819" coordsize="77,77" path="m12659,819l12697,858,12659,896,12621,858,12659,819xe" filled="false" stroked="true" strokeweight=".96pt" strokecolor="#000000">
              <v:path arrowok="t"/>
              <v:stroke dashstyle="solid"/>
            </v:shape>
            <v:shape style="position:absolute;left:13469;top:614;width:77;height:77" coordorigin="13469,614" coordsize="77,77" path="m13507,614l13469,652,13507,690,13545,652,13507,614xe" filled="true" fillcolor="#000000" stroked="false">
              <v:path arrowok="t"/>
              <v:fill type="solid"/>
            </v:shape>
            <v:shape style="position:absolute;left:13469;top:614;width:77;height:77" coordorigin="13469,614" coordsize="77,77" path="m13507,614l13545,652,13507,690,13469,652,13507,614xe" filled="false" stroked="true" strokeweight=".96pt" strokecolor="#000000">
              <v:path arrowok="t"/>
              <v:stroke dashstyle="solid"/>
            </v:shape>
            <v:shape style="position:absolute;left:14317;top:473;width:77;height:77" coordorigin="14318,473" coordsize="77,77" path="m14356,473l14318,511,14356,549,14394,511,14356,473xe" filled="true" fillcolor="#000000" stroked="false">
              <v:path arrowok="t"/>
              <v:fill type="solid"/>
            </v:shape>
            <v:shape style="position:absolute;left:14317;top:473;width:77;height:77" coordorigin="14318,473" coordsize="77,77" path="m14356,473l14394,511,14356,549,14318,511,14356,473xe" filled="false" stroked="true" strokeweight=".96pt" strokecolor="#000000">
              <v:path arrowok="t"/>
              <v:stroke dashstyle="solid"/>
            </v:shape>
            <w10:wrap type="none"/>
          </v:group>
        </w:pict>
      </w:r>
      <w:r>
        <w:rPr>
          <w:rFonts w:ascii="Arial Black"/>
          <w:w w:val="85"/>
          <w:sz w:val="18"/>
        </w:rPr>
        <w:t>40</w:t>
      </w:r>
    </w:p>
    <w:p>
      <w:pPr>
        <w:spacing w:before="36"/>
        <w:ind w:left="437" w:right="0" w:firstLine="0"/>
        <w:jc w:val="left"/>
        <w:rPr>
          <w:rFonts w:ascii="Arial Black"/>
          <w:sz w:val="18"/>
        </w:rPr>
      </w:pPr>
      <w:r>
        <w:rPr>
          <w:rFonts w:ascii="Arial Black"/>
          <w:w w:val="85"/>
          <w:sz w:val="18"/>
        </w:rPr>
        <w:t>39</w:t>
      </w:r>
    </w:p>
    <w:p>
      <w:pPr>
        <w:spacing w:before="35"/>
        <w:ind w:left="437" w:right="0" w:firstLine="0"/>
        <w:jc w:val="left"/>
        <w:rPr>
          <w:rFonts w:ascii="Arial Black"/>
          <w:sz w:val="18"/>
        </w:rPr>
      </w:pPr>
      <w:r>
        <w:rPr>
          <w:rFonts w:ascii="Arial Black"/>
          <w:w w:val="85"/>
          <w:sz w:val="18"/>
        </w:rPr>
        <w:t>38</w:t>
      </w:r>
    </w:p>
    <w:p>
      <w:pPr>
        <w:spacing w:before="35"/>
        <w:ind w:left="437" w:right="0" w:firstLine="0"/>
        <w:jc w:val="left"/>
        <w:rPr>
          <w:rFonts w:ascii="Arial Black"/>
          <w:sz w:val="18"/>
        </w:rPr>
      </w:pPr>
      <w:r>
        <w:rPr>
          <w:rFonts w:ascii="Arial Black"/>
          <w:w w:val="85"/>
          <w:sz w:val="18"/>
        </w:rPr>
        <w:t>37</w:t>
      </w:r>
    </w:p>
    <w:p>
      <w:pPr>
        <w:spacing w:before="35"/>
        <w:ind w:left="437" w:right="0" w:firstLine="0"/>
        <w:jc w:val="left"/>
        <w:rPr>
          <w:rFonts w:ascii="Arial Black"/>
          <w:sz w:val="18"/>
        </w:rPr>
      </w:pPr>
      <w:r>
        <w:rPr>
          <w:rFonts w:ascii="Arial Black"/>
          <w:w w:val="85"/>
          <w:sz w:val="18"/>
        </w:rPr>
        <w:t>36</w:t>
      </w:r>
    </w:p>
    <w:p>
      <w:pPr>
        <w:spacing w:before="32"/>
        <w:ind w:left="437" w:right="0" w:firstLine="0"/>
        <w:jc w:val="left"/>
        <w:rPr>
          <w:rFonts w:ascii="Arial Black"/>
          <w:sz w:val="18"/>
        </w:rPr>
      </w:pPr>
      <w:r>
        <w:rPr>
          <w:rFonts w:ascii="Arial Black"/>
          <w:w w:val="85"/>
          <w:sz w:val="18"/>
        </w:rPr>
        <w:t>35</w:t>
      </w:r>
    </w:p>
    <w:p>
      <w:pPr>
        <w:spacing w:before="35"/>
        <w:ind w:left="437" w:right="0" w:firstLine="0"/>
        <w:jc w:val="left"/>
        <w:rPr>
          <w:rFonts w:ascii="Arial Black"/>
          <w:sz w:val="18"/>
        </w:rPr>
      </w:pPr>
      <w:r>
        <w:rPr>
          <w:rFonts w:ascii="Arial Black"/>
          <w:w w:val="85"/>
          <w:sz w:val="18"/>
        </w:rPr>
        <w:t>34</w:t>
      </w:r>
    </w:p>
    <w:p>
      <w:pPr>
        <w:spacing w:before="35"/>
        <w:ind w:left="437" w:right="0" w:firstLine="0"/>
        <w:jc w:val="left"/>
        <w:rPr>
          <w:rFonts w:ascii="Arial Black"/>
          <w:sz w:val="18"/>
        </w:rPr>
      </w:pPr>
      <w:r>
        <w:rPr>
          <w:rFonts w:ascii="Arial Black"/>
          <w:w w:val="85"/>
          <w:sz w:val="18"/>
        </w:rPr>
        <w:t>33</w:t>
      </w:r>
    </w:p>
    <w:p>
      <w:pPr>
        <w:spacing w:line="241" w:lineRule="exact" w:before="35"/>
        <w:ind w:left="437" w:right="0" w:firstLine="0"/>
        <w:jc w:val="left"/>
        <w:rPr>
          <w:rFonts w:ascii="Arial Black"/>
          <w:sz w:val="18"/>
        </w:rPr>
      </w:pPr>
      <w:r>
        <w:rPr>
          <w:rFonts w:ascii="Arial Black"/>
          <w:w w:val="85"/>
          <w:sz w:val="18"/>
        </w:rPr>
        <w:t>32</w:t>
      </w:r>
    </w:p>
    <w:p>
      <w:pPr>
        <w:tabs>
          <w:tab w:pos="1743" w:val="left" w:leader="none"/>
          <w:tab w:pos="2636" w:val="left" w:leader="none"/>
          <w:tab w:pos="3476" w:val="left" w:leader="none"/>
          <w:tab w:pos="4316" w:val="left" w:leader="none"/>
          <w:tab w:pos="5196" w:val="left" w:leader="none"/>
        </w:tabs>
        <w:spacing w:line="241" w:lineRule="exact" w:before="0"/>
        <w:ind w:left="916" w:right="0" w:firstLine="0"/>
        <w:jc w:val="left"/>
        <w:rPr>
          <w:rFonts w:ascii="Arial Black" w:hAnsi="Arial Black"/>
          <w:sz w:val="18"/>
        </w:rPr>
      </w:pPr>
      <w:r>
        <w:rPr>
          <w:rFonts w:ascii="Arial Black" w:hAnsi="Arial Black"/>
          <w:w w:val="90"/>
          <w:sz w:val="18"/>
        </w:rPr>
        <w:t>1990</w:t>
      </w:r>
      <w:r>
        <w:rPr>
          <w:rFonts w:ascii="Arial Black" w:hAnsi="Arial Black"/>
          <w:spacing w:val="-31"/>
          <w:w w:val="90"/>
          <w:sz w:val="18"/>
        </w:rPr>
        <w:t> </w:t>
      </w:r>
      <w:r>
        <w:rPr>
          <w:rFonts w:ascii="Arial Black" w:hAnsi="Arial Black"/>
          <w:w w:val="90"/>
          <w:sz w:val="18"/>
        </w:rPr>
        <w:t>г.</w:t>
        <w:tab/>
        <w:t>1995</w:t>
      </w:r>
      <w:r>
        <w:rPr>
          <w:rFonts w:ascii="Arial Black" w:hAnsi="Arial Black"/>
          <w:spacing w:val="-31"/>
          <w:w w:val="90"/>
          <w:sz w:val="18"/>
        </w:rPr>
        <w:t> </w:t>
      </w:r>
      <w:r>
        <w:rPr>
          <w:rFonts w:ascii="Arial Black" w:hAnsi="Arial Black"/>
          <w:w w:val="90"/>
          <w:sz w:val="18"/>
        </w:rPr>
        <w:t>г.</w:t>
        <w:tab/>
        <w:t>2000</w:t>
      </w:r>
      <w:r>
        <w:rPr>
          <w:rFonts w:ascii="Arial Black" w:hAnsi="Arial Black"/>
          <w:spacing w:val="-30"/>
          <w:w w:val="90"/>
          <w:sz w:val="18"/>
        </w:rPr>
        <w:t> </w:t>
      </w:r>
      <w:r>
        <w:rPr>
          <w:rFonts w:ascii="Arial Black" w:hAnsi="Arial Black"/>
          <w:w w:val="90"/>
          <w:sz w:val="18"/>
        </w:rPr>
        <w:t>г.</w:t>
        <w:tab/>
        <w:t>2005</w:t>
      </w:r>
      <w:r>
        <w:rPr>
          <w:rFonts w:ascii="Arial Black" w:hAnsi="Arial Black"/>
          <w:spacing w:val="-31"/>
          <w:w w:val="90"/>
          <w:sz w:val="18"/>
        </w:rPr>
        <w:t> </w:t>
      </w:r>
      <w:r>
        <w:rPr>
          <w:rFonts w:ascii="Arial Black" w:hAnsi="Arial Black"/>
          <w:w w:val="90"/>
          <w:sz w:val="18"/>
        </w:rPr>
        <w:t>г.</w:t>
        <w:tab/>
        <w:t>2010</w:t>
      </w:r>
      <w:r>
        <w:rPr>
          <w:rFonts w:ascii="Arial Black" w:hAnsi="Arial Black"/>
          <w:spacing w:val="-30"/>
          <w:w w:val="90"/>
          <w:sz w:val="18"/>
        </w:rPr>
        <w:t> </w:t>
      </w:r>
      <w:r>
        <w:rPr>
          <w:rFonts w:ascii="Arial Black" w:hAnsi="Arial Black"/>
          <w:w w:val="90"/>
          <w:sz w:val="18"/>
        </w:rPr>
        <w:t>г.</w:t>
        <w:tab/>
        <w:t>2014</w:t>
      </w:r>
      <w:r>
        <w:rPr>
          <w:rFonts w:ascii="Arial Black" w:hAnsi="Arial Black"/>
          <w:spacing w:val="-14"/>
          <w:w w:val="90"/>
          <w:sz w:val="18"/>
        </w:rPr>
        <w:t> </w:t>
      </w:r>
      <w:r>
        <w:rPr>
          <w:rFonts w:ascii="Arial Black" w:hAnsi="Arial Black"/>
          <w:w w:val="90"/>
          <w:sz w:val="18"/>
        </w:rPr>
        <w:t>г.</w:t>
      </w:r>
    </w:p>
    <w:p>
      <w:pPr>
        <w:spacing w:before="90"/>
        <w:ind w:left="1866" w:right="2592" w:hanging="206"/>
        <w:jc w:val="left"/>
        <w:rPr>
          <w:rFonts w:ascii="Calibri" w:hAnsi="Calibri"/>
          <w:sz w:val="18"/>
        </w:rPr>
      </w:pPr>
      <w:r>
        <w:rPr>
          <w:rFonts w:ascii="Calibri" w:hAnsi="Calibri"/>
          <w:b/>
          <w:w w:val="105"/>
          <w:sz w:val="18"/>
        </w:rPr>
        <w:t>Рис. 5.2. </w:t>
      </w:r>
      <w:r>
        <w:rPr>
          <w:rFonts w:ascii="Calibri" w:hAnsi="Calibri"/>
          <w:w w:val="105"/>
          <w:sz w:val="18"/>
        </w:rPr>
        <w:t>Показатели среднего возраста населения Российской Федерации</w:t>
      </w:r>
    </w:p>
    <w:p>
      <w:pPr>
        <w:pStyle w:val="BodyText"/>
        <w:spacing w:before="12"/>
        <w:ind w:left="0"/>
        <w:jc w:val="left"/>
        <w:rPr>
          <w:rFonts w:ascii="Calibri"/>
          <w:sz w:val="18"/>
        </w:rPr>
      </w:pPr>
    </w:p>
    <w:p>
      <w:pPr>
        <w:pStyle w:val="BodyText"/>
        <w:spacing w:line="252" w:lineRule="auto"/>
        <w:ind w:right="1126" w:firstLine="283"/>
      </w:pPr>
      <w:r>
        <w:rPr>
          <w:spacing w:val="4"/>
        </w:rPr>
        <w:t>Особенно интенсивно старело сельское население, </w:t>
      </w:r>
      <w:r>
        <w:rPr>
          <w:spacing w:val="5"/>
        </w:rPr>
        <w:t>которое </w:t>
      </w:r>
      <w:r>
        <w:rPr/>
        <w:t>за</w:t>
      </w:r>
      <w:r>
        <w:rPr>
          <w:spacing w:val="-24"/>
        </w:rPr>
        <w:t> </w:t>
      </w:r>
      <w:r>
        <w:rPr/>
        <w:t>последние</w:t>
      </w:r>
      <w:r>
        <w:rPr>
          <w:spacing w:val="-23"/>
        </w:rPr>
        <w:t> </w:t>
      </w:r>
      <w:r>
        <w:rPr/>
        <w:t>годы</w:t>
      </w:r>
      <w:r>
        <w:rPr>
          <w:spacing w:val="-23"/>
        </w:rPr>
        <w:t> </w:t>
      </w:r>
      <w:r>
        <w:rPr/>
        <w:t>сократилось</w:t>
      </w:r>
      <w:r>
        <w:rPr>
          <w:spacing w:val="-23"/>
        </w:rPr>
        <w:t> </w:t>
      </w:r>
      <w:r>
        <w:rPr/>
        <w:t>во</w:t>
      </w:r>
      <w:r>
        <w:rPr>
          <w:spacing w:val="-23"/>
        </w:rPr>
        <w:t> </w:t>
      </w:r>
      <w:r>
        <w:rPr/>
        <w:t>всех</w:t>
      </w:r>
      <w:r>
        <w:rPr>
          <w:spacing w:val="-23"/>
        </w:rPr>
        <w:t> </w:t>
      </w:r>
      <w:r>
        <w:rPr/>
        <w:t>субъектах</w:t>
      </w:r>
      <w:r>
        <w:rPr>
          <w:spacing w:val="-23"/>
        </w:rPr>
        <w:t> </w:t>
      </w:r>
      <w:r>
        <w:rPr/>
        <w:t>европейской</w:t>
      </w:r>
      <w:r>
        <w:rPr>
          <w:spacing w:val="-23"/>
        </w:rPr>
        <w:t> </w:t>
      </w:r>
      <w:r>
        <w:rPr/>
        <w:t>части России и увеличилось в азиатской. Трудоспособное население ак- тивно мигрирует, покидает село в поисках более благоприятного места</w:t>
      </w:r>
      <w:r>
        <w:rPr>
          <w:spacing w:val="-34"/>
        </w:rPr>
        <w:t> </w:t>
      </w:r>
      <w:r>
        <w:rPr/>
        <w:t>жительства,</w:t>
      </w:r>
      <w:r>
        <w:rPr>
          <w:spacing w:val="-33"/>
        </w:rPr>
        <w:t> </w:t>
      </w:r>
      <w:r>
        <w:rPr/>
        <w:t>возможностей</w:t>
      </w:r>
      <w:r>
        <w:rPr>
          <w:spacing w:val="-33"/>
        </w:rPr>
        <w:t> </w:t>
      </w:r>
      <w:r>
        <w:rPr/>
        <w:t>повышения</w:t>
      </w:r>
      <w:r>
        <w:rPr>
          <w:spacing w:val="-34"/>
        </w:rPr>
        <w:t> </w:t>
      </w:r>
      <w:r>
        <w:rPr/>
        <w:t>образования</w:t>
      </w:r>
      <w:r>
        <w:rPr>
          <w:spacing w:val="-33"/>
        </w:rPr>
        <w:t> </w:t>
      </w:r>
      <w:r>
        <w:rPr/>
        <w:t>и</w:t>
      </w:r>
      <w:r>
        <w:rPr>
          <w:spacing w:val="-33"/>
        </w:rPr>
        <w:t> </w:t>
      </w:r>
      <w:r>
        <w:rPr/>
        <w:t>лучших социально-экономических</w:t>
      </w:r>
      <w:r>
        <w:rPr>
          <w:spacing w:val="-14"/>
        </w:rPr>
        <w:t> </w:t>
      </w:r>
      <w:r>
        <w:rPr/>
        <w:t>условий</w:t>
      </w:r>
      <w:r>
        <w:rPr>
          <w:spacing w:val="-14"/>
        </w:rPr>
        <w:t> </w:t>
      </w:r>
      <w:r>
        <w:rPr/>
        <w:t>для</w:t>
      </w:r>
      <w:r>
        <w:rPr>
          <w:spacing w:val="-14"/>
        </w:rPr>
        <w:t> </w:t>
      </w:r>
      <w:r>
        <w:rPr/>
        <w:t>жизнедеятельности</w:t>
      </w:r>
      <w:r>
        <w:rPr>
          <w:spacing w:val="-14"/>
        </w:rPr>
        <w:t> </w:t>
      </w:r>
      <w:r>
        <w:rPr/>
        <w:t>семьи.</w:t>
      </w:r>
    </w:p>
    <w:p>
      <w:pPr>
        <w:pStyle w:val="BodyText"/>
        <w:spacing w:before="2"/>
        <w:ind w:left="0"/>
        <w:jc w:val="left"/>
        <w:rPr>
          <w:sz w:val="24"/>
        </w:rPr>
      </w:pPr>
    </w:p>
    <w:p>
      <w:pPr>
        <w:pStyle w:val="Heading2"/>
        <w:numPr>
          <w:ilvl w:val="1"/>
          <w:numId w:val="8"/>
        </w:numPr>
        <w:tabs>
          <w:tab w:pos="1827" w:val="left" w:leader="none"/>
        </w:tabs>
        <w:spacing w:line="240" w:lineRule="auto" w:before="0" w:after="0"/>
        <w:ind w:left="1826" w:right="0" w:hanging="378"/>
        <w:jc w:val="left"/>
        <w:rPr>
          <w:rFonts w:ascii="Calibri" w:hAnsi="Calibri"/>
        </w:rPr>
      </w:pPr>
      <w:bookmarkStart w:name="_TOC_250021" w:id="13"/>
      <w:r>
        <w:rPr>
          <w:rFonts w:ascii="Calibri" w:hAnsi="Calibri"/>
          <w:spacing w:val="3"/>
          <w:w w:val="110"/>
        </w:rPr>
        <w:t>ВОСПРОИЗВОДСТВО</w:t>
      </w:r>
      <w:r>
        <w:rPr>
          <w:rFonts w:ascii="Calibri" w:hAnsi="Calibri"/>
          <w:spacing w:val="1"/>
          <w:w w:val="110"/>
        </w:rPr>
        <w:t> </w:t>
      </w:r>
      <w:bookmarkEnd w:id="13"/>
      <w:r>
        <w:rPr>
          <w:rFonts w:ascii="Calibri" w:hAnsi="Calibri"/>
          <w:spacing w:val="4"/>
          <w:w w:val="110"/>
        </w:rPr>
        <w:t>НАСЕЛЕНИЯ</w:t>
      </w:r>
    </w:p>
    <w:p>
      <w:pPr>
        <w:pStyle w:val="BodyText"/>
        <w:spacing w:line="252" w:lineRule="auto" w:before="114"/>
        <w:ind w:right="1127" w:firstLine="283"/>
      </w:pPr>
      <w:r>
        <w:rPr/>
        <w:t>С</w:t>
      </w:r>
      <w:r>
        <w:rPr>
          <w:spacing w:val="-14"/>
        </w:rPr>
        <w:t> </w:t>
      </w:r>
      <w:r>
        <w:rPr/>
        <w:t>70-х</w:t>
      </w:r>
      <w:r>
        <w:rPr>
          <w:spacing w:val="-13"/>
        </w:rPr>
        <w:t> </w:t>
      </w:r>
      <w:r>
        <w:rPr/>
        <w:t>гг.</w:t>
      </w:r>
      <w:r>
        <w:rPr>
          <w:spacing w:val="-14"/>
        </w:rPr>
        <w:t> </w:t>
      </w:r>
      <w:r>
        <w:rPr/>
        <w:t>прошлого</w:t>
      </w:r>
      <w:r>
        <w:rPr>
          <w:spacing w:val="-13"/>
        </w:rPr>
        <w:t> </w:t>
      </w:r>
      <w:r>
        <w:rPr/>
        <w:t>века</w:t>
      </w:r>
      <w:r>
        <w:rPr>
          <w:spacing w:val="-14"/>
        </w:rPr>
        <w:t> </w:t>
      </w:r>
      <w:r>
        <w:rPr/>
        <w:t>уровень</w:t>
      </w:r>
      <w:r>
        <w:rPr>
          <w:spacing w:val="-13"/>
        </w:rPr>
        <w:t> </w:t>
      </w:r>
      <w:r>
        <w:rPr/>
        <w:t>рождаемости</w:t>
      </w:r>
      <w:r>
        <w:rPr>
          <w:spacing w:val="-14"/>
        </w:rPr>
        <w:t> </w:t>
      </w:r>
      <w:r>
        <w:rPr/>
        <w:t>колебался</w:t>
      </w:r>
      <w:r>
        <w:rPr>
          <w:spacing w:val="-13"/>
        </w:rPr>
        <w:t> </w:t>
      </w:r>
      <w:r>
        <w:rPr/>
        <w:t>вокруг </w:t>
      </w:r>
      <w:r>
        <w:rPr>
          <w:spacing w:val="3"/>
        </w:rPr>
        <w:t>двух рождений </w:t>
      </w:r>
      <w:r>
        <w:rPr/>
        <w:t>на </w:t>
      </w:r>
      <w:r>
        <w:rPr>
          <w:spacing w:val="3"/>
        </w:rPr>
        <w:t>женщину, </w:t>
      </w:r>
      <w:r>
        <w:rPr/>
        <w:t>в </w:t>
      </w:r>
      <w:r>
        <w:rPr>
          <w:spacing w:val="3"/>
        </w:rPr>
        <w:t>80-х </w:t>
      </w:r>
      <w:r>
        <w:rPr>
          <w:spacing w:val="2"/>
        </w:rPr>
        <w:t>гг. </w:t>
      </w:r>
      <w:r>
        <w:rPr>
          <w:spacing w:val="3"/>
        </w:rPr>
        <w:t>обозначился </w:t>
      </w:r>
      <w:r>
        <w:rPr>
          <w:spacing w:val="4"/>
        </w:rPr>
        <w:t>некоторый </w:t>
      </w:r>
      <w:r>
        <w:rPr>
          <w:spacing w:val="2"/>
        </w:rPr>
        <w:t>подъем уровня рождаемости, </w:t>
      </w:r>
      <w:r>
        <w:rPr/>
        <w:t>а в </w:t>
      </w:r>
      <w:r>
        <w:rPr>
          <w:spacing w:val="2"/>
        </w:rPr>
        <w:t>90-х </w:t>
      </w:r>
      <w:r>
        <w:rPr/>
        <w:t>гг. </w:t>
      </w:r>
      <w:r>
        <w:rPr>
          <w:spacing w:val="2"/>
        </w:rPr>
        <w:t>наблюдался спад </w:t>
      </w:r>
      <w:r>
        <w:rPr>
          <w:spacing w:val="3"/>
        </w:rPr>
        <w:t>из-за </w:t>
      </w:r>
      <w:r>
        <w:rPr/>
        <w:t>окончания</w:t>
      </w:r>
      <w:r>
        <w:rPr>
          <w:spacing w:val="-29"/>
        </w:rPr>
        <w:t> </w:t>
      </w:r>
      <w:r>
        <w:rPr/>
        <w:t>эффекта</w:t>
      </w:r>
      <w:r>
        <w:rPr>
          <w:spacing w:val="-28"/>
        </w:rPr>
        <w:t> </w:t>
      </w:r>
      <w:r>
        <w:rPr/>
        <w:t>мер</w:t>
      </w:r>
      <w:r>
        <w:rPr>
          <w:spacing w:val="-29"/>
        </w:rPr>
        <w:t> </w:t>
      </w:r>
      <w:r>
        <w:rPr/>
        <w:t>демографической</w:t>
      </w:r>
      <w:r>
        <w:rPr>
          <w:spacing w:val="-28"/>
        </w:rPr>
        <w:t> </w:t>
      </w:r>
      <w:r>
        <w:rPr/>
        <w:t>политики,</w:t>
      </w:r>
      <w:r>
        <w:rPr>
          <w:spacing w:val="-29"/>
        </w:rPr>
        <w:t> </w:t>
      </w:r>
      <w:r>
        <w:rPr/>
        <w:t>а</w:t>
      </w:r>
      <w:r>
        <w:rPr>
          <w:spacing w:val="-28"/>
        </w:rPr>
        <w:t> </w:t>
      </w:r>
      <w:r>
        <w:rPr/>
        <w:t>также</w:t>
      </w:r>
      <w:r>
        <w:rPr>
          <w:spacing w:val="-28"/>
        </w:rPr>
        <w:t> </w:t>
      </w:r>
      <w:r>
        <w:rPr/>
        <w:t>начав- шегося в стране социально-экономического кризиса. Повышение рождаемости в 1982–1988 гг. было небольшим, так что даже в год наивысшего</w:t>
      </w:r>
      <w:r>
        <w:rPr>
          <w:spacing w:val="-15"/>
        </w:rPr>
        <w:t> </w:t>
      </w:r>
      <w:r>
        <w:rPr/>
        <w:t>подъема</w:t>
      </w:r>
      <w:r>
        <w:rPr>
          <w:spacing w:val="-14"/>
        </w:rPr>
        <w:t> </w:t>
      </w:r>
      <w:r>
        <w:rPr/>
        <w:t>(в</w:t>
      </w:r>
      <w:r>
        <w:rPr>
          <w:spacing w:val="-14"/>
        </w:rPr>
        <w:t> </w:t>
      </w:r>
      <w:r>
        <w:rPr/>
        <w:t>1987</w:t>
      </w:r>
      <w:r>
        <w:rPr>
          <w:spacing w:val="-14"/>
        </w:rPr>
        <w:t> </w:t>
      </w:r>
      <w:r>
        <w:rPr/>
        <w:t>г.)</w:t>
      </w:r>
      <w:r>
        <w:rPr>
          <w:spacing w:val="-15"/>
        </w:rPr>
        <w:t> </w:t>
      </w:r>
      <w:r>
        <w:rPr/>
        <w:t>уровень</w:t>
      </w:r>
      <w:r>
        <w:rPr>
          <w:spacing w:val="-14"/>
        </w:rPr>
        <w:t> </w:t>
      </w:r>
      <w:r>
        <w:rPr/>
        <w:t>рождаемости</w:t>
      </w:r>
      <w:r>
        <w:rPr>
          <w:spacing w:val="-14"/>
        </w:rPr>
        <w:t> </w:t>
      </w:r>
      <w:r>
        <w:rPr/>
        <w:t>в</w:t>
      </w:r>
      <w:r>
        <w:rPr>
          <w:spacing w:val="-14"/>
        </w:rPr>
        <w:t> </w:t>
      </w:r>
      <w:r>
        <w:rPr/>
        <w:t>России</w:t>
      </w:r>
      <w:r>
        <w:rPr>
          <w:spacing w:val="-15"/>
        </w:rPr>
        <w:t> </w:t>
      </w:r>
      <w:r>
        <w:rPr/>
        <w:t>едва обеспечивал простое воспроизводство</w:t>
      </w:r>
      <w:r>
        <w:rPr>
          <w:spacing w:val="16"/>
        </w:rPr>
        <w:t> </w:t>
      </w:r>
      <w:r>
        <w:rPr/>
        <w:t>населения.</w:t>
      </w:r>
    </w:p>
    <w:p>
      <w:pPr>
        <w:pStyle w:val="BodyText"/>
        <w:spacing w:line="252" w:lineRule="auto"/>
        <w:ind w:right="1131" w:firstLine="283"/>
      </w:pPr>
      <w:r>
        <w:rPr/>
        <w:t>В</w:t>
      </w:r>
      <w:r>
        <w:rPr>
          <w:spacing w:val="-7"/>
        </w:rPr>
        <w:t> </w:t>
      </w:r>
      <w:r>
        <w:rPr/>
        <w:t>процессах</w:t>
      </w:r>
      <w:r>
        <w:rPr>
          <w:spacing w:val="-7"/>
        </w:rPr>
        <w:t> </w:t>
      </w:r>
      <w:r>
        <w:rPr/>
        <w:t>естественного</w:t>
      </w:r>
      <w:r>
        <w:rPr>
          <w:spacing w:val="-7"/>
        </w:rPr>
        <w:t> </w:t>
      </w:r>
      <w:r>
        <w:rPr/>
        <w:t>движения</w:t>
      </w:r>
      <w:r>
        <w:rPr>
          <w:spacing w:val="-6"/>
        </w:rPr>
        <w:t> </w:t>
      </w:r>
      <w:r>
        <w:rPr/>
        <w:t>населения</w:t>
      </w:r>
      <w:r>
        <w:rPr>
          <w:spacing w:val="-7"/>
        </w:rPr>
        <w:t> </w:t>
      </w:r>
      <w:r>
        <w:rPr/>
        <w:t>на</w:t>
      </w:r>
      <w:r>
        <w:rPr>
          <w:spacing w:val="-7"/>
        </w:rPr>
        <w:t> </w:t>
      </w:r>
      <w:r>
        <w:rPr/>
        <w:t>протяжении нескольких десятилетий наблюдались следующие</w:t>
      </w:r>
      <w:r>
        <w:rPr>
          <w:spacing w:val="-12"/>
        </w:rPr>
        <w:t> </w:t>
      </w:r>
      <w:r>
        <w:rPr/>
        <w:t>тенденции:</w:t>
      </w:r>
    </w:p>
    <w:p>
      <w:pPr>
        <w:pStyle w:val="ListParagraph"/>
        <w:numPr>
          <w:ilvl w:val="0"/>
          <w:numId w:val="1"/>
        </w:numPr>
        <w:tabs>
          <w:tab w:pos="398" w:val="left" w:leader="none"/>
        </w:tabs>
        <w:spacing w:line="252" w:lineRule="auto" w:before="0" w:after="0"/>
        <w:ind w:left="397" w:right="1130" w:hanging="284"/>
        <w:jc w:val="both"/>
        <w:rPr>
          <w:sz w:val="20"/>
        </w:rPr>
      </w:pPr>
      <w:r>
        <w:rPr>
          <w:sz w:val="20"/>
        </w:rPr>
        <w:t>снижение рождаемости на протяжении последних нескольких десятилетий;</w:t>
      </w:r>
    </w:p>
    <w:p>
      <w:pPr>
        <w:pStyle w:val="ListParagraph"/>
        <w:numPr>
          <w:ilvl w:val="0"/>
          <w:numId w:val="1"/>
        </w:numPr>
        <w:tabs>
          <w:tab w:pos="398" w:val="left" w:leader="none"/>
        </w:tabs>
        <w:spacing w:line="226" w:lineRule="exact" w:before="0" w:after="0"/>
        <w:ind w:left="397" w:right="0" w:hanging="285"/>
        <w:jc w:val="both"/>
        <w:rPr>
          <w:sz w:val="20"/>
        </w:rPr>
      </w:pPr>
      <w:r>
        <w:rPr>
          <w:sz w:val="20"/>
        </w:rPr>
        <w:t>рост показателей</w:t>
      </w:r>
      <w:r>
        <w:rPr>
          <w:spacing w:val="14"/>
          <w:sz w:val="20"/>
        </w:rPr>
        <w:t> </w:t>
      </w:r>
      <w:r>
        <w:rPr>
          <w:sz w:val="20"/>
        </w:rPr>
        <w:t>смертности;</w:t>
      </w:r>
    </w:p>
    <w:p>
      <w:pPr>
        <w:spacing w:after="0" w:line="226" w:lineRule="exact"/>
        <w:jc w:val="both"/>
        <w:rPr>
          <w:sz w:val="20"/>
        </w:rPr>
        <w:sectPr>
          <w:footerReference w:type="default" r:id="rId70"/>
          <w:pgSz w:w="16450" w:h="12190" w:orient="landscape"/>
          <w:pgMar w:footer="874" w:header="0" w:top="920" w:bottom="1060" w:left="1020" w:right="0"/>
          <w:cols w:num="2" w:equalWidth="0">
            <w:col w:w="6397" w:space="1540"/>
            <w:col w:w="7493"/>
          </w:cols>
        </w:sectPr>
      </w:pPr>
    </w:p>
    <w:p>
      <w:pPr>
        <w:pStyle w:val="BodyText"/>
        <w:ind w:left="0"/>
        <w:jc w:val="left"/>
      </w:pPr>
    </w:p>
    <w:p>
      <w:pPr>
        <w:pStyle w:val="BodyText"/>
        <w:ind w:left="0"/>
        <w:jc w:val="left"/>
      </w:pPr>
    </w:p>
    <w:p>
      <w:pPr>
        <w:pStyle w:val="BodyText"/>
        <w:ind w:left="0"/>
        <w:jc w:val="left"/>
      </w:pPr>
    </w:p>
    <w:p>
      <w:pPr>
        <w:pStyle w:val="BodyText"/>
        <w:spacing w:before="5"/>
        <w:ind w:left="0"/>
        <w:jc w:val="left"/>
        <w:rPr>
          <w:sz w:val="18"/>
        </w:rPr>
      </w:pPr>
    </w:p>
    <w:p>
      <w:pPr>
        <w:spacing w:after="0"/>
        <w:jc w:val="left"/>
        <w:rPr>
          <w:sz w:val="18"/>
        </w:rPr>
        <w:sectPr>
          <w:footerReference w:type="default" r:id="rId71"/>
          <w:pgSz w:w="16450" w:h="12190" w:orient="landscape"/>
          <w:pgMar w:footer="743" w:header="0" w:top="0" w:bottom="940" w:left="1020" w:right="0"/>
        </w:sectPr>
      </w:pPr>
    </w:p>
    <w:p>
      <w:pPr>
        <w:pStyle w:val="ListParagraph"/>
        <w:numPr>
          <w:ilvl w:val="0"/>
          <w:numId w:val="1"/>
        </w:numPr>
        <w:tabs>
          <w:tab w:pos="398" w:val="left" w:leader="none"/>
        </w:tabs>
        <w:spacing w:line="252" w:lineRule="auto" w:before="97" w:after="0"/>
        <w:ind w:left="397" w:right="43" w:hanging="284"/>
        <w:jc w:val="left"/>
        <w:rPr>
          <w:sz w:val="20"/>
        </w:rPr>
      </w:pPr>
      <w:r>
        <w:rPr>
          <w:sz w:val="20"/>
        </w:rPr>
        <w:t>высокая</w:t>
      </w:r>
      <w:r>
        <w:rPr>
          <w:spacing w:val="-9"/>
          <w:sz w:val="20"/>
        </w:rPr>
        <w:t> </w:t>
      </w:r>
      <w:r>
        <w:rPr>
          <w:sz w:val="20"/>
        </w:rPr>
        <w:t>смертность</w:t>
      </w:r>
      <w:r>
        <w:rPr>
          <w:spacing w:val="-8"/>
          <w:sz w:val="20"/>
        </w:rPr>
        <w:t> </w:t>
      </w:r>
      <w:r>
        <w:rPr>
          <w:sz w:val="20"/>
        </w:rPr>
        <w:t>населения</w:t>
      </w:r>
      <w:r>
        <w:rPr>
          <w:spacing w:val="-9"/>
          <w:sz w:val="20"/>
        </w:rPr>
        <w:t> </w:t>
      </w:r>
      <w:r>
        <w:rPr>
          <w:sz w:val="20"/>
        </w:rPr>
        <w:t>в</w:t>
      </w:r>
      <w:r>
        <w:rPr>
          <w:spacing w:val="-8"/>
          <w:sz w:val="20"/>
        </w:rPr>
        <w:t> </w:t>
      </w:r>
      <w:r>
        <w:rPr>
          <w:sz w:val="20"/>
        </w:rPr>
        <w:t>активном</w:t>
      </w:r>
      <w:r>
        <w:rPr>
          <w:spacing w:val="-9"/>
          <w:sz w:val="20"/>
        </w:rPr>
        <w:t> </w:t>
      </w:r>
      <w:r>
        <w:rPr>
          <w:sz w:val="20"/>
        </w:rPr>
        <w:t>трудоспособном</w:t>
      </w:r>
      <w:r>
        <w:rPr>
          <w:spacing w:val="-8"/>
          <w:sz w:val="20"/>
        </w:rPr>
        <w:t> </w:t>
      </w:r>
      <w:r>
        <w:rPr>
          <w:spacing w:val="-4"/>
          <w:sz w:val="20"/>
        </w:rPr>
        <w:t>воз- </w:t>
      </w:r>
      <w:r>
        <w:rPr>
          <w:sz w:val="20"/>
        </w:rPr>
        <w:t>расте, высокая мужская</w:t>
      </w:r>
      <w:r>
        <w:rPr>
          <w:spacing w:val="20"/>
          <w:sz w:val="20"/>
        </w:rPr>
        <w:t> </w:t>
      </w:r>
      <w:r>
        <w:rPr>
          <w:sz w:val="20"/>
        </w:rPr>
        <w:t>смертность;</w:t>
      </w:r>
    </w:p>
    <w:p>
      <w:pPr>
        <w:pStyle w:val="ListParagraph"/>
        <w:numPr>
          <w:ilvl w:val="0"/>
          <w:numId w:val="1"/>
        </w:numPr>
        <w:tabs>
          <w:tab w:pos="398" w:val="left" w:leader="none"/>
        </w:tabs>
        <w:spacing w:line="226" w:lineRule="exact" w:before="0" w:after="0"/>
        <w:ind w:left="397" w:right="0" w:hanging="285"/>
        <w:jc w:val="left"/>
        <w:rPr>
          <w:sz w:val="20"/>
        </w:rPr>
      </w:pPr>
      <w:r>
        <w:rPr>
          <w:sz w:val="20"/>
        </w:rPr>
        <w:t>тенденция</w:t>
      </w:r>
      <w:r>
        <w:rPr>
          <w:spacing w:val="-24"/>
          <w:sz w:val="20"/>
        </w:rPr>
        <w:t> </w:t>
      </w:r>
      <w:r>
        <w:rPr>
          <w:sz w:val="20"/>
        </w:rPr>
        <w:t>сокращения</w:t>
      </w:r>
      <w:r>
        <w:rPr>
          <w:spacing w:val="-23"/>
          <w:sz w:val="20"/>
        </w:rPr>
        <w:t> </w:t>
      </w:r>
      <w:r>
        <w:rPr>
          <w:sz w:val="20"/>
        </w:rPr>
        <w:t>общей</w:t>
      </w:r>
      <w:r>
        <w:rPr>
          <w:spacing w:val="-23"/>
          <w:sz w:val="20"/>
        </w:rPr>
        <w:t> </w:t>
      </w:r>
      <w:r>
        <w:rPr>
          <w:sz w:val="20"/>
        </w:rPr>
        <w:t>численности</w:t>
      </w:r>
      <w:r>
        <w:rPr>
          <w:spacing w:val="-23"/>
          <w:sz w:val="20"/>
        </w:rPr>
        <w:t> </w:t>
      </w:r>
      <w:r>
        <w:rPr>
          <w:sz w:val="20"/>
        </w:rPr>
        <w:t>населения</w:t>
      </w:r>
      <w:r>
        <w:rPr>
          <w:spacing w:val="-24"/>
          <w:sz w:val="20"/>
        </w:rPr>
        <w:t> </w:t>
      </w:r>
      <w:r>
        <w:rPr>
          <w:sz w:val="20"/>
        </w:rPr>
        <w:t>до</w:t>
      </w:r>
      <w:r>
        <w:rPr>
          <w:spacing w:val="-23"/>
          <w:sz w:val="20"/>
        </w:rPr>
        <w:t> </w:t>
      </w:r>
      <w:r>
        <w:rPr>
          <w:sz w:val="20"/>
        </w:rPr>
        <w:t>2012</w:t>
      </w:r>
      <w:r>
        <w:rPr>
          <w:spacing w:val="-23"/>
          <w:sz w:val="20"/>
        </w:rPr>
        <w:t> </w:t>
      </w:r>
      <w:r>
        <w:rPr>
          <w:sz w:val="20"/>
        </w:rPr>
        <w:t>г.;</w:t>
      </w:r>
    </w:p>
    <w:p>
      <w:pPr>
        <w:pStyle w:val="ListParagraph"/>
        <w:numPr>
          <w:ilvl w:val="0"/>
          <w:numId w:val="1"/>
        </w:numPr>
        <w:tabs>
          <w:tab w:pos="398" w:val="left" w:leader="none"/>
        </w:tabs>
        <w:spacing w:line="252" w:lineRule="auto" w:before="11" w:after="0"/>
        <w:ind w:left="397" w:right="38" w:hanging="284"/>
        <w:jc w:val="left"/>
        <w:rPr>
          <w:sz w:val="20"/>
        </w:rPr>
      </w:pPr>
      <w:r>
        <w:rPr>
          <w:spacing w:val="4"/>
          <w:sz w:val="20"/>
        </w:rPr>
        <w:t>снижение числа заключенных браков </w:t>
      </w:r>
      <w:r>
        <w:rPr>
          <w:sz w:val="20"/>
        </w:rPr>
        <w:t>— с </w:t>
      </w:r>
      <w:r>
        <w:rPr>
          <w:spacing w:val="4"/>
          <w:sz w:val="20"/>
        </w:rPr>
        <w:t>12,5‰ </w:t>
      </w:r>
      <w:r>
        <w:rPr>
          <w:sz w:val="20"/>
        </w:rPr>
        <w:t>в  </w:t>
      </w:r>
      <w:r>
        <w:rPr>
          <w:spacing w:val="3"/>
          <w:sz w:val="20"/>
        </w:rPr>
        <w:t>1960 </w:t>
      </w:r>
      <w:r>
        <w:rPr>
          <w:spacing w:val="5"/>
          <w:sz w:val="20"/>
        </w:rPr>
        <w:t>г.,  </w:t>
      </w:r>
      <w:r>
        <w:rPr>
          <w:sz w:val="20"/>
        </w:rPr>
        <w:t>до 8,8‰ в 2014</w:t>
      </w:r>
      <w:r>
        <w:rPr>
          <w:spacing w:val="-11"/>
          <w:sz w:val="20"/>
        </w:rPr>
        <w:t> </w:t>
      </w:r>
      <w:r>
        <w:rPr>
          <w:sz w:val="20"/>
        </w:rPr>
        <w:t>г.;</w:t>
      </w:r>
    </w:p>
    <w:p>
      <w:pPr>
        <w:pStyle w:val="ListParagraph"/>
        <w:numPr>
          <w:ilvl w:val="0"/>
          <w:numId w:val="1"/>
        </w:numPr>
        <w:tabs>
          <w:tab w:pos="398" w:val="left" w:leader="none"/>
        </w:tabs>
        <w:spacing w:line="226" w:lineRule="exact" w:before="0" w:after="0"/>
        <w:ind w:left="397" w:right="0" w:hanging="285"/>
        <w:jc w:val="left"/>
        <w:rPr>
          <w:sz w:val="20"/>
        </w:rPr>
      </w:pPr>
      <w:r>
        <w:rPr>
          <w:sz w:val="20"/>
        </w:rPr>
        <w:t>рост</w:t>
      </w:r>
      <w:r>
        <w:rPr>
          <w:spacing w:val="5"/>
          <w:sz w:val="20"/>
        </w:rPr>
        <w:t> </w:t>
      </w:r>
      <w:r>
        <w:rPr>
          <w:sz w:val="20"/>
        </w:rPr>
        <w:t>числа</w:t>
      </w:r>
      <w:r>
        <w:rPr>
          <w:spacing w:val="5"/>
          <w:sz w:val="20"/>
        </w:rPr>
        <w:t> </w:t>
      </w:r>
      <w:r>
        <w:rPr>
          <w:sz w:val="20"/>
        </w:rPr>
        <w:t>разводов</w:t>
      </w:r>
      <w:r>
        <w:rPr>
          <w:spacing w:val="5"/>
          <w:sz w:val="20"/>
        </w:rPr>
        <w:t> </w:t>
      </w:r>
      <w:r>
        <w:rPr>
          <w:sz w:val="20"/>
        </w:rPr>
        <w:t>с</w:t>
      </w:r>
      <w:r>
        <w:rPr>
          <w:spacing w:val="6"/>
          <w:sz w:val="20"/>
        </w:rPr>
        <w:t> </w:t>
      </w:r>
      <w:r>
        <w:rPr>
          <w:sz w:val="20"/>
        </w:rPr>
        <w:t>1,5‰</w:t>
      </w:r>
      <w:r>
        <w:rPr>
          <w:spacing w:val="5"/>
          <w:sz w:val="20"/>
        </w:rPr>
        <w:t> </w:t>
      </w:r>
      <w:r>
        <w:rPr>
          <w:sz w:val="20"/>
        </w:rPr>
        <w:t>в</w:t>
      </w:r>
      <w:r>
        <w:rPr>
          <w:spacing w:val="5"/>
          <w:sz w:val="20"/>
        </w:rPr>
        <w:t> </w:t>
      </w:r>
      <w:r>
        <w:rPr>
          <w:sz w:val="20"/>
        </w:rPr>
        <w:t>1960</w:t>
      </w:r>
      <w:r>
        <w:rPr>
          <w:spacing w:val="6"/>
          <w:sz w:val="20"/>
        </w:rPr>
        <w:t> </w:t>
      </w:r>
      <w:r>
        <w:rPr>
          <w:sz w:val="20"/>
        </w:rPr>
        <w:t>г.</w:t>
      </w:r>
      <w:r>
        <w:rPr>
          <w:spacing w:val="5"/>
          <w:sz w:val="20"/>
        </w:rPr>
        <w:t> </w:t>
      </w:r>
      <w:r>
        <w:rPr>
          <w:sz w:val="20"/>
        </w:rPr>
        <w:t>до</w:t>
      </w:r>
      <w:r>
        <w:rPr>
          <w:spacing w:val="5"/>
          <w:sz w:val="20"/>
        </w:rPr>
        <w:t> </w:t>
      </w:r>
      <w:r>
        <w:rPr>
          <w:sz w:val="20"/>
        </w:rPr>
        <w:t>4,7‰</w:t>
      </w:r>
      <w:r>
        <w:rPr>
          <w:spacing w:val="5"/>
          <w:sz w:val="20"/>
        </w:rPr>
        <w:t> </w:t>
      </w:r>
      <w:r>
        <w:rPr>
          <w:sz w:val="20"/>
        </w:rPr>
        <w:t>в</w:t>
      </w:r>
      <w:r>
        <w:rPr>
          <w:spacing w:val="6"/>
          <w:sz w:val="20"/>
        </w:rPr>
        <w:t> </w:t>
      </w:r>
      <w:r>
        <w:rPr>
          <w:sz w:val="20"/>
        </w:rPr>
        <w:t>2014</w:t>
      </w:r>
      <w:r>
        <w:rPr>
          <w:spacing w:val="5"/>
          <w:sz w:val="20"/>
        </w:rPr>
        <w:t> </w:t>
      </w:r>
      <w:r>
        <w:rPr>
          <w:sz w:val="20"/>
        </w:rPr>
        <w:t>г.;</w:t>
      </w:r>
    </w:p>
    <w:p>
      <w:pPr>
        <w:pStyle w:val="ListParagraph"/>
        <w:numPr>
          <w:ilvl w:val="0"/>
          <w:numId w:val="1"/>
        </w:numPr>
        <w:tabs>
          <w:tab w:pos="398" w:val="left" w:leader="none"/>
        </w:tabs>
        <w:spacing w:line="240" w:lineRule="auto" w:before="11" w:after="0"/>
        <w:ind w:left="397" w:right="0" w:hanging="285"/>
        <w:jc w:val="left"/>
        <w:rPr>
          <w:sz w:val="20"/>
        </w:rPr>
      </w:pPr>
      <w:r>
        <w:rPr>
          <w:sz w:val="20"/>
        </w:rPr>
        <w:t>снижение суммарного коэффициента</w:t>
      </w:r>
      <w:r>
        <w:rPr>
          <w:spacing w:val="12"/>
          <w:sz w:val="20"/>
        </w:rPr>
        <w:t> </w:t>
      </w:r>
      <w:r>
        <w:rPr>
          <w:sz w:val="20"/>
        </w:rPr>
        <w:t>рождаемости.</w:t>
      </w:r>
    </w:p>
    <w:p>
      <w:pPr>
        <w:pStyle w:val="BodyText"/>
        <w:spacing w:line="252" w:lineRule="auto" w:before="11"/>
        <w:ind w:right="38" w:firstLine="283"/>
      </w:pPr>
      <w:r>
        <w:rPr/>
        <w:t>Суммарный коэффициент рождаемости (СКР) стал снижаться с  </w:t>
      </w:r>
      <w:r>
        <w:rPr>
          <w:spacing w:val="3"/>
        </w:rPr>
        <w:t>1988 г., </w:t>
      </w:r>
      <w:r>
        <w:rPr/>
        <w:t>а  с  </w:t>
      </w:r>
      <w:r>
        <w:rPr>
          <w:spacing w:val="3"/>
        </w:rPr>
        <w:t>1990 </w:t>
      </w:r>
      <w:r>
        <w:rPr>
          <w:spacing w:val="2"/>
        </w:rPr>
        <w:t>г.  </w:t>
      </w:r>
      <w:r>
        <w:rPr>
          <w:spacing w:val="3"/>
        </w:rPr>
        <w:t>его </w:t>
      </w:r>
      <w:r>
        <w:rPr>
          <w:spacing w:val="4"/>
        </w:rPr>
        <w:t>снижение стало особенно </w:t>
      </w:r>
      <w:r>
        <w:rPr>
          <w:spacing w:val="5"/>
        </w:rPr>
        <w:t>заметным.  </w:t>
      </w:r>
      <w:r>
        <w:rPr/>
        <w:t>С </w:t>
      </w:r>
      <w:r>
        <w:rPr>
          <w:spacing w:val="4"/>
        </w:rPr>
        <w:t>1960-х </w:t>
      </w:r>
      <w:r>
        <w:rPr>
          <w:spacing w:val="3"/>
        </w:rPr>
        <w:t>гг. </w:t>
      </w:r>
      <w:r>
        <w:rPr>
          <w:spacing w:val="2"/>
        </w:rPr>
        <w:t>до </w:t>
      </w:r>
      <w:r>
        <w:rPr>
          <w:spacing w:val="3"/>
        </w:rPr>
        <w:t>2005 </w:t>
      </w:r>
      <w:r>
        <w:rPr>
          <w:spacing w:val="2"/>
        </w:rPr>
        <w:t>г. </w:t>
      </w:r>
      <w:r>
        <w:rPr>
          <w:spacing w:val="3"/>
        </w:rPr>
        <w:t>этот </w:t>
      </w:r>
      <w:r>
        <w:rPr>
          <w:spacing w:val="4"/>
        </w:rPr>
        <w:t>показатель сократился </w:t>
      </w:r>
      <w:r>
        <w:rPr>
          <w:spacing w:val="3"/>
        </w:rPr>
        <w:t>фактически </w:t>
      </w:r>
      <w:r>
        <w:rPr/>
        <w:t>вдвое (табл.</w:t>
      </w:r>
      <w:r>
        <w:rPr>
          <w:spacing w:val="19"/>
        </w:rPr>
        <w:t> </w:t>
      </w:r>
      <w:r>
        <w:rPr/>
        <w:t>5.4).</w:t>
      </w:r>
    </w:p>
    <w:p>
      <w:pPr>
        <w:spacing w:before="160"/>
        <w:ind w:left="0" w:right="6930" w:firstLine="0"/>
        <w:jc w:val="right"/>
        <w:rPr>
          <w:rFonts w:ascii="Arial Black"/>
          <w:sz w:val="18"/>
        </w:rPr>
      </w:pPr>
      <w:r>
        <w:rPr/>
        <w:br w:type="column"/>
      </w:r>
      <w:r>
        <w:rPr>
          <w:rFonts w:ascii="Arial Black"/>
          <w:spacing w:val="-1"/>
          <w:w w:val="75"/>
          <w:sz w:val="18"/>
        </w:rPr>
        <w:t>3</w:t>
      </w:r>
    </w:p>
    <w:p>
      <w:pPr>
        <w:spacing w:before="82"/>
        <w:ind w:left="0" w:right="6933" w:firstLine="0"/>
        <w:jc w:val="right"/>
        <w:rPr>
          <w:rFonts w:ascii="Arial Black"/>
          <w:sz w:val="18"/>
        </w:rPr>
      </w:pPr>
      <w:r>
        <w:rPr/>
        <w:pict>
          <v:group style="position:absolute;margin-left:479.88501pt;margin-top:-5.74976pt;width:282.95pt;height:103.95pt;mso-position-horizontal-relative:page;mso-position-vertical-relative:paragraph;z-index:251724800" coordorigin="9598,-115" coordsize="5659,2079">
            <v:line style="position:absolute" from="9651,1575" to="15251,1575" stroked="true" strokeweight=".5pt" strokecolor="#000000">
              <v:stroke dashstyle="solid"/>
            </v:line>
            <v:line style="position:absolute" from="9651,1239" to="15251,1239" stroked="true" strokeweight=".5pt" strokecolor="#000000">
              <v:stroke dashstyle="solid"/>
            </v:line>
            <v:line style="position:absolute" from="9651,903" to="15251,903" stroked="true" strokeweight=".5pt" strokecolor="#000000">
              <v:stroke dashstyle="solid"/>
            </v:line>
            <v:line style="position:absolute" from="9651,562" to="15251,562" stroked="true" strokeweight=".5pt" strokecolor="#000000">
              <v:stroke dashstyle="solid"/>
            </v:line>
            <v:line style="position:absolute" from="9651,226" to="15251,226" stroked="true" strokeweight=".5pt" strokecolor="#000000">
              <v:stroke dashstyle="solid"/>
            </v:line>
            <v:line style="position:absolute" from="9651,-110" to="15251,-110" stroked="true" strokeweight=".5pt" strokecolor="#000000">
              <v:stroke dashstyle="solid"/>
            </v:line>
            <v:shape style="position:absolute;left:9597;top:-110;width:5654;height:2074" coordorigin="9598,-110" coordsize="5654,2074" path="m9651,-110l15251,-110,15251,1910,9651,1910,9651,-110xm9651,-110l9651,1910m9598,1910l9651,1910m9598,1575l9651,1575m9598,1239l9651,1239m9598,903l9651,903m9598,562l9651,562m9598,226l9651,226m9598,-110l9651,-110m9651,1910l15251,1910m9651,1963l9651,1910m10159,1963l10159,1910m10668,1963l10668,1910m11177,1963l11177,1910m11685,1963l11685,1910m12194,1963l12194,1910m12708,1963l12708,1910m13216,1963l13216,1910m13725,1963l13725,1910m14234,1963l14234,1910m14742,1963l14742,1910m15251,1963l15251,1910m9905,140l10414,437,10922,643,11431,864,11940,970,12453,1095,12962,1042,13471,907,13979,874,14488,859,14997,759e" filled="false" stroked="true" strokeweight=".5pt" strokecolor="#000000">
              <v:path arrowok="t"/>
              <v:stroke dashstyle="solid"/>
            </v:shape>
            <v:shape style="position:absolute;left:9851;top:86;width:106;height:106" type="#_x0000_t75" stroked="false">
              <v:imagedata r:id="rId72" o:title=""/>
            </v:shape>
            <v:shape style="position:absolute;left:10360;top:384;width:106;height:106" type="#_x0000_t75" stroked="false">
              <v:imagedata r:id="rId73" o:title=""/>
            </v:shape>
            <v:shape style="position:absolute;left:10869;top:590;width:106;height:106" type="#_x0000_t75" stroked="false">
              <v:imagedata r:id="rId74" o:title=""/>
            </v:shape>
            <v:shape style="position:absolute;left:11378;top:811;width:106;height:106" type="#_x0000_t75" stroked="false">
              <v:imagedata r:id="rId75" o:title=""/>
            </v:shape>
            <v:shape style="position:absolute;left:11886;top:916;width:106;height:106" type="#_x0000_t75" stroked="false">
              <v:imagedata r:id="rId76" o:title=""/>
            </v:shape>
            <v:shape style="position:absolute;left:12400;top:1041;width:106;height:106" type="#_x0000_t75" stroked="false">
              <v:imagedata r:id="rId76" o:title=""/>
            </v:shape>
            <v:shape style="position:absolute;left:12908;top:988;width:106;height:106" type="#_x0000_t75" stroked="false">
              <v:imagedata r:id="rId77" o:title=""/>
            </v:shape>
            <v:shape style="position:absolute;left:13417;top:854;width:106;height:106" type="#_x0000_t75" stroked="false">
              <v:imagedata r:id="rId78" o:title=""/>
            </v:shape>
            <v:shape style="position:absolute;left:13926;top:820;width:106;height:106" type="#_x0000_t75" stroked="false">
              <v:imagedata r:id="rId79" o:title=""/>
            </v:shape>
            <v:shape style="position:absolute;left:14435;top:806;width:106;height:106" type="#_x0000_t75" stroked="false">
              <v:imagedata r:id="rId80" o:title=""/>
            </v:shape>
            <v:shape style="position:absolute;left:14943;top:705;width:106;height:106" type="#_x0000_t75" stroked="false">
              <v:imagedata r:id="rId81" o:title=""/>
            </v:shape>
            <w10:wrap type="none"/>
          </v:group>
        </w:pict>
      </w:r>
      <w:r>
        <w:rPr>
          <w:rFonts w:ascii="Arial Black"/>
          <w:spacing w:val="-1"/>
          <w:w w:val="80"/>
          <w:sz w:val="18"/>
        </w:rPr>
        <w:t>2,5</w:t>
      </w:r>
    </w:p>
    <w:p>
      <w:pPr>
        <w:spacing w:before="82"/>
        <w:ind w:left="0" w:right="6930" w:firstLine="0"/>
        <w:jc w:val="right"/>
        <w:rPr>
          <w:rFonts w:ascii="Arial Black"/>
          <w:sz w:val="18"/>
        </w:rPr>
      </w:pPr>
      <w:r>
        <w:rPr>
          <w:rFonts w:ascii="Arial Black"/>
          <w:w w:val="76"/>
          <w:sz w:val="18"/>
        </w:rPr>
        <w:t>2</w:t>
      </w:r>
    </w:p>
    <w:p>
      <w:pPr>
        <w:spacing w:before="87"/>
        <w:ind w:left="0" w:right="6933" w:firstLine="0"/>
        <w:jc w:val="right"/>
        <w:rPr>
          <w:rFonts w:ascii="Arial Black"/>
          <w:sz w:val="18"/>
        </w:rPr>
      </w:pPr>
      <w:r>
        <w:rPr>
          <w:rFonts w:ascii="Arial Black"/>
          <w:spacing w:val="-1"/>
          <w:w w:val="80"/>
          <w:sz w:val="18"/>
        </w:rPr>
        <w:t>1,5</w:t>
      </w:r>
    </w:p>
    <w:p>
      <w:pPr>
        <w:spacing w:before="80"/>
        <w:ind w:left="0" w:right="6930" w:firstLine="0"/>
        <w:jc w:val="right"/>
        <w:rPr>
          <w:rFonts w:ascii="Arial Black"/>
          <w:sz w:val="18"/>
        </w:rPr>
      </w:pPr>
      <w:r>
        <w:rPr>
          <w:rFonts w:ascii="Arial Black"/>
          <w:w w:val="76"/>
          <w:sz w:val="18"/>
        </w:rPr>
        <w:t>1</w:t>
      </w:r>
    </w:p>
    <w:p>
      <w:pPr>
        <w:spacing w:before="83"/>
        <w:ind w:left="0" w:right="6933" w:firstLine="0"/>
        <w:jc w:val="right"/>
        <w:rPr>
          <w:rFonts w:ascii="Arial Black"/>
          <w:sz w:val="18"/>
        </w:rPr>
      </w:pPr>
      <w:r>
        <w:rPr>
          <w:rFonts w:ascii="Arial Black"/>
          <w:spacing w:val="-1"/>
          <w:w w:val="80"/>
          <w:sz w:val="18"/>
        </w:rPr>
        <w:t>0,5</w:t>
      </w:r>
    </w:p>
    <w:p>
      <w:pPr>
        <w:spacing w:before="82"/>
        <w:ind w:left="0" w:right="6930" w:firstLine="0"/>
        <w:jc w:val="right"/>
        <w:rPr>
          <w:rFonts w:ascii="Arial Black"/>
          <w:sz w:val="18"/>
        </w:rPr>
      </w:pPr>
      <w:r>
        <w:rPr/>
        <w:pict>
          <v:shape style="position:absolute;margin-left:465.331512pt;margin-top:29.592958pt;width:28.7pt;height:9.2pt;mso-position-horizontal-relative:page;mso-position-vertical-relative:paragraph;z-index:251726848;rotation:315" type="#_x0000_t136" fillcolor="#000000" stroked="f">
            <o:extrusion v:ext="view" autorotationcenter="t"/>
            <v:textpath style="font-family:&amp;quot;Arial Black&amp;quot;;font-size:9pt;v-text-kern:t;mso-text-shadow:auto" string="195 9 г."/>
            <w10:wrap type="none"/>
          </v:shape>
        </w:pict>
      </w:r>
      <w:r>
        <w:rPr/>
        <w:pict>
          <v:shape style="position:absolute;margin-left:490.78421pt;margin-top:29.572075pt;width:28.7pt;height:9.2pt;mso-position-horizontal-relative:page;mso-position-vertical-relative:paragraph;z-index:251727872;rotation:315" type="#_x0000_t136" fillcolor="#000000" stroked="f">
            <o:extrusion v:ext="view" autorotationcenter="t"/>
            <v:textpath style="font-family:&amp;quot;Arial Black&amp;quot;;font-size:9pt;v-text-kern:t;mso-text-shadow:auto" string="198 7 г."/>
            <w10:wrap type="none"/>
          </v:shape>
        </w:pict>
      </w:r>
      <w:r>
        <w:rPr/>
        <w:pict>
          <v:shape style="position:absolute;margin-left:516.238464pt;margin-top:29.557697pt;width:28.7pt;height:9.2pt;mso-position-horizontal-relative:page;mso-position-vertical-relative:paragraph;z-index:251728896;rotation:315" type="#_x0000_t136" fillcolor="#000000" stroked="f">
            <o:extrusion v:ext="view" autorotationcenter="t"/>
            <v:textpath style="font-family:&amp;quot;Arial Black&amp;quot;;font-size:9pt;v-text-kern:t;mso-text-shadow:auto" string="199 0 г."/>
            <w10:wrap type="none"/>
          </v:shape>
        </w:pict>
      </w:r>
      <w:r>
        <w:rPr/>
        <w:pict>
          <v:shape style="position:absolute;margin-left:541.678528pt;margin-top:29.550148pt;width:28.7pt;height:9.2pt;mso-position-horizontal-relative:page;mso-position-vertical-relative:paragraph;z-index:251729920;rotation:315" type="#_x0000_t136" fillcolor="#000000" stroked="f">
            <o:extrusion v:ext="view" autorotationcenter="t"/>
            <v:textpath style="font-family:&amp;quot;Arial Black&amp;quot;;font-size:9pt;v-text-kern:t;mso-text-shadow:auto" string="19 92 г."/>
            <w10:wrap type="none"/>
          </v:shape>
        </w:pict>
      </w:r>
      <w:r>
        <w:rPr/>
        <w:pict>
          <v:shape style="position:absolute;margin-left:567.117554pt;margin-top:29.541624pt;width:28.7pt;height:9.2pt;mso-position-horizontal-relative:page;mso-position-vertical-relative:paragraph;z-index:251730944;rotation:315" type="#_x0000_t136" fillcolor="#000000" stroked="f">
            <o:extrusion v:ext="view" autorotationcenter="t"/>
            <v:textpath style="font-family:&amp;quot;Arial Black&amp;quot;;font-size:9pt;v-text-kern:t;mso-text-shadow:auto" string="19 95 г."/>
            <w10:wrap type="none"/>
          </v:shape>
        </w:pict>
      </w:r>
      <w:r>
        <w:rPr/>
        <w:pict>
          <v:shape style="position:absolute;margin-left:592.798340pt;margin-top:29.540894pt;width:28.7pt;height:9.2pt;mso-position-horizontal-relative:page;mso-position-vertical-relative:paragraph;z-index:251731968;rotation:315" type="#_x0000_t136" fillcolor="#000000" stroked="f">
            <o:extrusion v:ext="view" autorotationcenter="t"/>
            <v:textpath style="font-family:&amp;quot;Arial Black&amp;quot;;font-size:9pt;v-text-kern:t;mso-text-shadow:auto" string="20 00 г."/>
            <w10:wrap type="none"/>
          </v:shape>
        </w:pict>
      </w:r>
      <w:r>
        <w:rPr/>
        <w:pict>
          <v:shape style="position:absolute;margin-left:618.237427pt;margin-top:29.53367pt;width:28.7pt;height:9.2pt;mso-position-horizontal-relative:page;mso-position-vertical-relative:paragraph;z-index:251732992;rotation:315" type="#_x0000_t136" fillcolor="#000000" stroked="f">
            <o:extrusion v:ext="view" autorotationcenter="t"/>
            <v:textpath style="font-family:&amp;quot;Arial Black&amp;quot;;font-size:9pt;v-text-kern:t;mso-text-shadow:auto" string="20 05 г."/>
            <w10:wrap type="none"/>
          </v:shape>
        </w:pict>
      </w:r>
      <w:r>
        <w:rPr/>
        <w:pict>
          <v:shape style="position:absolute;margin-left:643.675720pt;margin-top:29.525146pt;width:28.7pt;height:9.2pt;mso-position-horizontal-relative:page;mso-position-vertical-relative:paragraph;z-index:251734016;rotation:315" type="#_x0000_t136" fillcolor="#000000" stroked="f">
            <o:extrusion v:ext="view" autorotationcenter="t"/>
            <v:textpath style="font-family:&amp;quot;Arial Black&amp;quot;;font-size:9pt;v-text-kern:t;mso-text-shadow:auto" string="20 08 г."/>
            <w10:wrap type="none"/>
          </v:shape>
        </w:pict>
      </w:r>
      <w:r>
        <w:rPr/>
        <w:pict>
          <v:shape style="position:absolute;margin-left:670.750854pt;margin-top:27.285759pt;width:28.85pt;height:9.2pt;mso-position-horizontal-relative:page;mso-position-vertical-relative:paragraph;z-index:251735040;rotation:315" type="#_x0000_t136" fillcolor="#000000" stroked="f">
            <o:extrusion v:ext="view" autorotationcenter="t"/>
            <v:textpath style="font-family:&amp;quot;Arial Black&amp;quot;;font-size:9pt;v-text-kern:t;mso-text-shadow:auto" string="20 09 г."/>
            <w10:wrap type="none"/>
          </v:shape>
        </w:pict>
      </w:r>
      <w:r>
        <w:rPr/>
        <w:pict>
          <v:shape style="position:absolute;margin-left:700.796875pt;margin-top:27.729124pt;width:26.5pt;height:9.2pt;mso-position-horizontal-relative:page;mso-position-vertical-relative:paragraph;z-index:251736064;rotation:315" type="#_x0000_t136" fillcolor="#000000" stroked="f">
            <o:extrusion v:ext="view" autorotationcenter="t"/>
            <v:textpath style="font-family:&amp;quot;Arial Black&amp;quot;;font-size:9pt;v-text-kern:t;mso-text-shadow:auto" string="2010 г."/>
            <w10:wrap type="none"/>
          </v:shape>
        </w:pict>
      </w:r>
      <w:r>
        <w:rPr/>
        <w:pict>
          <v:shape style="position:absolute;margin-left:726.167236pt;margin-top:27.727768pt;width:26.2pt;height:9.2pt;mso-position-horizontal-relative:page;mso-position-vertical-relative:paragraph;z-index:251737088;rotation:315" type="#_x0000_t136" fillcolor="#000000" stroked="f">
            <o:extrusion v:ext="view" autorotationcenter="t"/>
            <v:textpath style="font-family:&amp;quot;Arial Black&amp;quot;;font-size:9pt;v-text-kern:t;mso-text-shadow:auto" string="2013 г."/>
            <w10:wrap type="none"/>
          </v:shape>
        </w:pict>
      </w:r>
      <w:r>
        <w:rPr>
          <w:rFonts w:ascii="Arial Black"/>
          <w:w w:val="76"/>
          <w:sz w:val="18"/>
        </w:rPr>
        <w:t>0</w:t>
      </w:r>
    </w:p>
    <w:p>
      <w:pPr>
        <w:spacing w:after="0"/>
        <w:jc w:val="right"/>
        <w:rPr>
          <w:rFonts w:ascii="Arial Black"/>
          <w:sz w:val="18"/>
        </w:rPr>
        <w:sectPr>
          <w:type w:val="continuous"/>
          <w:pgSz w:w="16450" w:h="12190" w:orient="landscape"/>
          <w:pgMar w:top="1040" w:bottom="280" w:left="1020" w:right="0"/>
          <w:cols w:num="2" w:equalWidth="0">
            <w:col w:w="6396" w:space="1733"/>
            <w:col w:w="7301"/>
          </w:cols>
        </w:sectPr>
      </w:pPr>
    </w:p>
    <w:p>
      <w:pPr>
        <w:spacing w:before="101"/>
        <w:ind w:left="5446" w:right="0" w:firstLine="0"/>
        <w:jc w:val="left"/>
        <w:rPr>
          <w:rFonts w:ascii="Calibri" w:hAnsi="Calibri"/>
          <w:i/>
          <w:sz w:val="18"/>
        </w:rPr>
      </w:pPr>
      <w:r>
        <w:rPr>
          <w:rFonts w:ascii="Calibri" w:hAnsi="Calibri"/>
          <w:i/>
          <w:sz w:val="18"/>
        </w:rPr>
        <w:t>Таблица 5.4</w:t>
      </w:r>
    </w:p>
    <w:p>
      <w:pPr>
        <w:spacing w:line="235" w:lineRule="auto" w:before="56"/>
        <w:ind w:left="2664" w:right="377" w:hanging="2052"/>
        <w:jc w:val="left"/>
        <w:rPr>
          <w:rFonts w:ascii="Calibri" w:hAnsi="Calibri"/>
          <w:b/>
          <w:sz w:val="18"/>
        </w:rPr>
      </w:pPr>
      <w:r>
        <w:rPr>
          <w:rFonts w:ascii="Calibri" w:hAnsi="Calibri"/>
          <w:b/>
          <w:w w:val="105"/>
          <w:sz w:val="18"/>
        </w:rPr>
        <w:t>Динамика суммарного коэффициента рождаемости в России</w:t>
      </w:r>
      <w:r>
        <w:rPr>
          <w:rFonts w:ascii="Calibri" w:hAnsi="Calibri"/>
          <w:w w:val="105"/>
          <w:position w:val="5"/>
          <w:sz w:val="12"/>
        </w:rPr>
        <w:t>1 </w:t>
      </w:r>
      <w:r>
        <w:rPr>
          <w:rFonts w:ascii="Calibri" w:hAnsi="Calibri"/>
          <w:b/>
          <w:w w:val="105"/>
          <w:sz w:val="18"/>
        </w:rPr>
        <w:t>(число детей)</w:t>
      </w:r>
    </w:p>
    <w:p>
      <w:pPr>
        <w:pStyle w:val="BodyText"/>
        <w:spacing w:before="4"/>
        <w:ind w:left="0"/>
        <w:jc w:val="left"/>
        <w:rPr>
          <w:rFonts w:ascii="Calibri"/>
          <w:b/>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59"/>
        <w:gridCol w:w="1559"/>
        <w:gridCol w:w="1559"/>
        <w:gridCol w:w="1559"/>
      </w:tblGrid>
      <w:tr>
        <w:trPr>
          <w:trHeight w:val="564" w:hRule="atLeast"/>
        </w:trPr>
        <w:tc>
          <w:tcPr>
            <w:tcW w:w="1559" w:type="dxa"/>
            <w:tcBorders>
              <w:bottom w:val="double" w:sz="1" w:space="0" w:color="000000"/>
            </w:tcBorders>
          </w:tcPr>
          <w:p>
            <w:pPr>
              <w:pStyle w:val="TableParagraph"/>
              <w:spacing w:before="9"/>
              <w:jc w:val="left"/>
              <w:rPr>
                <w:rFonts w:ascii="Calibri"/>
                <w:b/>
                <w:sz w:val="14"/>
              </w:rPr>
            </w:pPr>
          </w:p>
          <w:p>
            <w:pPr>
              <w:pStyle w:val="TableParagraph"/>
              <w:spacing w:before="0"/>
              <w:ind w:left="563"/>
              <w:jc w:val="left"/>
              <w:rPr>
                <w:sz w:val="18"/>
              </w:rPr>
            </w:pPr>
            <w:r>
              <w:rPr>
                <w:sz w:val="18"/>
              </w:rPr>
              <w:t>Годы</w:t>
            </w:r>
          </w:p>
        </w:tc>
        <w:tc>
          <w:tcPr>
            <w:tcW w:w="1559" w:type="dxa"/>
            <w:tcBorders>
              <w:bottom w:val="double" w:sz="1" w:space="0" w:color="000000"/>
            </w:tcBorders>
          </w:tcPr>
          <w:p>
            <w:pPr>
              <w:pStyle w:val="TableParagraph"/>
              <w:spacing w:before="9"/>
              <w:jc w:val="left"/>
              <w:rPr>
                <w:rFonts w:ascii="Calibri"/>
                <w:b/>
                <w:sz w:val="14"/>
              </w:rPr>
            </w:pPr>
          </w:p>
          <w:p>
            <w:pPr>
              <w:pStyle w:val="TableParagraph"/>
              <w:spacing w:before="0"/>
              <w:ind w:left="160" w:right="150"/>
              <w:rPr>
                <w:sz w:val="18"/>
              </w:rPr>
            </w:pPr>
            <w:r>
              <w:rPr>
                <w:sz w:val="18"/>
              </w:rPr>
              <w:t>Все население</w:t>
            </w:r>
          </w:p>
        </w:tc>
        <w:tc>
          <w:tcPr>
            <w:tcW w:w="1559" w:type="dxa"/>
            <w:tcBorders>
              <w:bottom w:val="double" w:sz="1" w:space="0" w:color="000000"/>
            </w:tcBorders>
          </w:tcPr>
          <w:p>
            <w:pPr>
              <w:pStyle w:val="TableParagraph"/>
              <w:spacing w:before="9"/>
              <w:jc w:val="left"/>
              <w:rPr>
                <w:rFonts w:ascii="Calibri"/>
                <w:b/>
                <w:sz w:val="14"/>
              </w:rPr>
            </w:pPr>
          </w:p>
          <w:p>
            <w:pPr>
              <w:pStyle w:val="TableParagraph"/>
              <w:spacing w:before="0"/>
              <w:ind w:left="160" w:right="150"/>
              <w:rPr>
                <w:sz w:val="18"/>
              </w:rPr>
            </w:pPr>
            <w:r>
              <w:rPr>
                <w:sz w:val="18"/>
              </w:rPr>
              <w:t>Городское</w:t>
            </w:r>
          </w:p>
        </w:tc>
        <w:tc>
          <w:tcPr>
            <w:tcW w:w="1559" w:type="dxa"/>
            <w:tcBorders>
              <w:bottom w:val="double" w:sz="1" w:space="0" w:color="000000"/>
            </w:tcBorders>
          </w:tcPr>
          <w:p>
            <w:pPr>
              <w:pStyle w:val="TableParagraph"/>
              <w:spacing w:before="9"/>
              <w:jc w:val="left"/>
              <w:rPr>
                <w:rFonts w:ascii="Calibri"/>
                <w:b/>
                <w:sz w:val="14"/>
              </w:rPr>
            </w:pPr>
          </w:p>
          <w:p>
            <w:pPr>
              <w:pStyle w:val="TableParagraph"/>
              <w:spacing w:before="0"/>
              <w:ind w:left="160" w:right="150"/>
              <w:rPr>
                <w:sz w:val="18"/>
              </w:rPr>
            </w:pPr>
            <w:r>
              <w:rPr>
                <w:sz w:val="18"/>
              </w:rPr>
              <w:t>Сельское</w:t>
            </w:r>
          </w:p>
        </w:tc>
      </w:tr>
      <w:tr>
        <w:trPr>
          <w:trHeight w:val="266" w:hRule="atLeast"/>
        </w:trPr>
        <w:tc>
          <w:tcPr>
            <w:tcW w:w="1559" w:type="dxa"/>
            <w:tcBorders>
              <w:top w:val="double" w:sz="1" w:space="0" w:color="000000"/>
            </w:tcBorders>
          </w:tcPr>
          <w:p>
            <w:pPr>
              <w:pStyle w:val="TableParagraph"/>
              <w:spacing w:before="22"/>
              <w:ind w:left="595"/>
              <w:jc w:val="left"/>
              <w:rPr>
                <w:sz w:val="18"/>
              </w:rPr>
            </w:pPr>
            <w:r>
              <w:rPr>
                <w:sz w:val="18"/>
              </w:rPr>
              <w:t>1959</w:t>
            </w:r>
          </w:p>
        </w:tc>
        <w:tc>
          <w:tcPr>
            <w:tcW w:w="1559" w:type="dxa"/>
            <w:tcBorders>
              <w:top w:val="double" w:sz="1" w:space="0" w:color="000000"/>
            </w:tcBorders>
          </w:tcPr>
          <w:p>
            <w:pPr>
              <w:pStyle w:val="TableParagraph"/>
              <w:spacing w:before="22"/>
              <w:ind w:left="160" w:right="150"/>
              <w:rPr>
                <w:sz w:val="18"/>
              </w:rPr>
            </w:pPr>
            <w:r>
              <w:rPr>
                <w:sz w:val="18"/>
              </w:rPr>
              <w:t>2,63</w:t>
            </w:r>
          </w:p>
        </w:tc>
        <w:tc>
          <w:tcPr>
            <w:tcW w:w="1559" w:type="dxa"/>
            <w:tcBorders>
              <w:top w:val="double" w:sz="1" w:space="0" w:color="000000"/>
            </w:tcBorders>
          </w:tcPr>
          <w:p>
            <w:pPr>
              <w:pStyle w:val="TableParagraph"/>
              <w:spacing w:before="22"/>
              <w:ind w:left="160" w:right="150"/>
              <w:rPr>
                <w:sz w:val="18"/>
              </w:rPr>
            </w:pPr>
            <w:r>
              <w:rPr>
                <w:sz w:val="18"/>
              </w:rPr>
              <w:t>2,07</w:t>
            </w:r>
          </w:p>
        </w:tc>
        <w:tc>
          <w:tcPr>
            <w:tcW w:w="1559" w:type="dxa"/>
            <w:tcBorders>
              <w:top w:val="double" w:sz="1" w:space="0" w:color="000000"/>
            </w:tcBorders>
          </w:tcPr>
          <w:p>
            <w:pPr>
              <w:pStyle w:val="TableParagraph"/>
              <w:spacing w:before="22"/>
              <w:ind w:left="160" w:right="150"/>
              <w:rPr>
                <w:sz w:val="18"/>
              </w:rPr>
            </w:pPr>
            <w:r>
              <w:rPr>
                <w:sz w:val="18"/>
              </w:rPr>
              <w:t>3,38</w:t>
            </w:r>
          </w:p>
        </w:tc>
      </w:tr>
      <w:tr>
        <w:trPr>
          <w:trHeight w:val="276" w:hRule="atLeast"/>
        </w:trPr>
        <w:tc>
          <w:tcPr>
            <w:tcW w:w="1559" w:type="dxa"/>
          </w:tcPr>
          <w:p>
            <w:pPr>
              <w:pStyle w:val="TableParagraph"/>
              <w:ind w:left="595"/>
              <w:jc w:val="left"/>
              <w:rPr>
                <w:sz w:val="18"/>
              </w:rPr>
            </w:pPr>
            <w:r>
              <w:rPr>
                <w:sz w:val="18"/>
              </w:rPr>
              <w:t>1987</w:t>
            </w:r>
          </w:p>
        </w:tc>
        <w:tc>
          <w:tcPr>
            <w:tcW w:w="1559" w:type="dxa"/>
          </w:tcPr>
          <w:p>
            <w:pPr>
              <w:pStyle w:val="TableParagraph"/>
              <w:ind w:left="160" w:right="150"/>
              <w:rPr>
                <w:sz w:val="18"/>
              </w:rPr>
            </w:pPr>
            <w:r>
              <w:rPr>
                <w:sz w:val="18"/>
              </w:rPr>
              <w:t>2,19</w:t>
            </w:r>
          </w:p>
        </w:tc>
        <w:tc>
          <w:tcPr>
            <w:tcW w:w="1559" w:type="dxa"/>
          </w:tcPr>
          <w:p>
            <w:pPr>
              <w:pStyle w:val="TableParagraph"/>
              <w:ind w:left="160" w:right="150"/>
              <w:rPr>
                <w:sz w:val="18"/>
              </w:rPr>
            </w:pPr>
            <w:r>
              <w:rPr>
                <w:sz w:val="18"/>
              </w:rPr>
              <w:t>1,96</w:t>
            </w:r>
          </w:p>
        </w:tc>
        <w:tc>
          <w:tcPr>
            <w:tcW w:w="1559" w:type="dxa"/>
          </w:tcPr>
          <w:p>
            <w:pPr>
              <w:pStyle w:val="TableParagraph"/>
              <w:ind w:left="160" w:right="150"/>
              <w:rPr>
                <w:sz w:val="18"/>
              </w:rPr>
            </w:pPr>
            <w:r>
              <w:rPr>
                <w:sz w:val="18"/>
              </w:rPr>
              <w:t>3,10</w:t>
            </w:r>
          </w:p>
        </w:tc>
      </w:tr>
      <w:tr>
        <w:trPr>
          <w:trHeight w:val="276" w:hRule="atLeast"/>
        </w:trPr>
        <w:tc>
          <w:tcPr>
            <w:tcW w:w="1559" w:type="dxa"/>
          </w:tcPr>
          <w:p>
            <w:pPr>
              <w:pStyle w:val="TableParagraph"/>
              <w:spacing w:before="32"/>
              <w:ind w:left="595"/>
              <w:jc w:val="left"/>
              <w:rPr>
                <w:sz w:val="18"/>
              </w:rPr>
            </w:pPr>
            <w:r>
              <w:rPr>
                <w:sz w:val="18"/>
              </w:rPr>
              <w:t>1990</w:t>
            </w:r>
          </w:p>
        </w:tc>
        <w:tc>
          <w:tcPr>
            <w:tcW w:w="1559" w:type="dxa"/>
          </w:tcPr>
          <w:p>
            <w:pPr>
              <w:pStyle w:val="TableParagraph"/>
              <w:spacing w:before="32"/>
              <w:ind w:left="160" w:right="150"/>
              <w:rPr>
                <w:sz w:val="18"/>
              </w:rPr>
            </w:pPr>
            <w:r>
              <w:rPr>
                <w:sz w:val="18"/>
              </w:rPr>
              <w:t>1,88</w:t>
            </w:r>
          </w:p>
        </w:tc>
        <w:tc>
          <w:tcPr>
            <w:tcW w:w="1559" w:type="dxa"/>
          </w:tcPr>
          <w:p>
            <w:pPr>
              <w:pStyle w:val="TableParagraph"/>
              <w:spacing w:before="32"/>
              <w:ind w:left="160" w:right="150"/>
              <w:rPr>
                <w:sz w:val="18"/>
              </w:rPr>
            </w:pPr>
            <w:r>
              <w:rPr>
                <w:sz w:val="18"/>
              </w:rPr>
              <w:t>1,70</w:t>
            </w:r>
          </w:p>
        </w:tc>
        <w:tc>
          <w:tcPr>
            <w:tcW w:w="1559" w:type="dxa"/>
          </w:tcPr>
          <w:p>
            <w:pPr>
              <w:pStyle w:val="TableParagraph"/>
              <w:spacing w:before="32"/>
              <w:ind w:left="160" w:right="150"/>
              <w:rPr>
                <w:sz w:val="18"/>
              </w:rPr>
            </w:pPr>
            <w:r>
              <w:rPr>
                <w:sz w:val="18"/>
              </w:rPr>
              <w:t>2,52</w:t>
            </w:r>
          </w:p>
        </w:tc>
      </w:tr>
      <w:tr>
        <w:trPr>
          <w:trHeight w:val="276" w:hRule="atLeast"/>
        </w:trPr>
        <w:tc>
          <w:tcPr>
            <w:tcW w:w="1559" w:type="dxa"/>
          </w:tcPr>
          <w:p>
            <w:pPr>
              <w:pStyle w:val="TableParagraph"/>
              <w:ind w:left="595"/>
              <w:jc w:val="left"/>
              <w:rPr>
                <w:sz w:val="18"/>
              </w:rPr>
            </w:pPr>
            <w:r>
              <w:rPr>
                <w:sz w:val="18"/>
              </w:rPr>
              <w:t>1992</w:t>
            </w:r>
          </w:p>
        </w:tc>
        <w:tc>
          <w:tcPr>
            <w:tcW w:w="1559" w:type="dxa"/>
          </w:tcPr>
          <w:p>
            <w:pPr>
              <w:pStyle w:val="TableParagraph"/>
              <w:ind w:left="160" w:right="150"/>
              <w:rPr>
                <w:sz w:val="18"/>
              </w:rPr>
            </w:pPr>
            <w:r>
              <w:rPr>
                <w:w w:val="105"/>
                <w:sz w:val="18"/>
              </w:rPr>
              <w:t>1,55</w:t>
            </w:r>
          </w:p>
        </w:tc>
        <w:tc>
          <w:tcPr>
            <w:tcW w:w="1559" w:type="dxa"/>
          </w:tcPr>
          <w:p>
            <w:pPr>
              <w:pStyle w:val="TableParagraph"/>
              <w:ind w:left="160" w:right="150"/>
              <w:rPr>
                <w:sz w:val="18"/>
              </w:rPr>
            </w:pPr>
            <w:r>
              <w:rPr>
                <w:sz w:val="18"/>
              </w:rPr>
              <w:t>1,36</w:t>
            </w:r>
          </w:p>
        </w:tc>
        <w:tc>
          <w:tcPr>
            <w:tcW w:w="1559" w:type="dxa"/>
          </w:tcPr>
          <w:p>
            <w:pPr>
              <w:pStyle w:val="TableParagraph"/>
              <w:ind w:left="160" w:right="150"/>
              <w:rPr>
                <w:sz w:val="18"/>
              </w:rPr>
            </w:pPr>
            <w:r>
              <w:rPr>
                <w:sz w:val="18"/>
              </w:rPr>
              <w:t>2,18</w:t>
            </w:r>
          </w:p>
        </w:tc>
      </w:tr>
      <w:tr>
        <w:trPr>
          <w:trHeight w:val="276" w:hRule="atLeast"/>
        </w:trPr>
        <w:tc>
          <w:tcPr>
            <w:tcW w:w="1559" w:type="dxa"/>
          </w:tcPr>
          <w:p>
            <w:pPr>
              <w:pStyle w:val="TableParagraph"/>
              <w:ind w:left="595"/>
              <w:jc w:val="left"/>
              <w:rPr>
                <w:sz w:val="18"/>
              </w:rPr>
            </w:pPr>
            <w:r>
              <w:rPr>
                <w:sz w:val="18"/>
              </w:rPr>
              <w:t>1995</w:t>
            </w:r>
          </w:p>
        </w:tc>
        <w:tc>
          <w:tcPr>
            <w:tcW w:w="1559" w:type="dxa"/>
          </w:tcPr>
          <w:p>
            <w:pPr>
              <w:pStyle w:val="TableParagraph"/>
              <w:ind w:left="160" w:right="150"/>
              <w:rPr>
                <w:sz w:val="18"/>
              </w:rPr>
            </w:pPr>
            <w:r>
              <w:rPr>
                <w:sz w:val="18"/>
              </w:rPr>
              <w:t>1,40</w:t>
            </w:r>
          </w:p>
        </w:tc>
        <w:tc>
          <w:tcPr>
            <w:tcW w:w="1559" w:type="dxa"/>
          </w:tcPr>
          <w:p>
            <w:pPr>
              <w:pStyle w:val="TableParagraph"/>
              <w:ind w:left="160" w:right="150"/>
              <w:rPr>
                <w:sz w:val="18"/>
              </w:rPr>
            </w:pPr>
            <w:r>
              <w:rPr>
                <w:sz w:val="18"/>
              </w:rPr>
              <w:t>1,34</w:t>
            </w:r>
          </w:p>
        </w:tc>
        <w:tc>
          <w:tcPr>
            <w:tcW w:w="1559" w:type="dxa"/>
          </w:tcPr>
          <w:p>
            <w:pPr>
              <w:pStyle w:val="TableParagraph"/>
              <w:ind w:left="160" w:right="150"/>
              <w:rPr>
                <w:sz w:val="18"/>
              </w:rPr>
            </w:pPr>
            <w:r>
              <w:rPr>
                <w:w w:val="105"/>
                <w:sz w:val="18"/>
              </w:rPr>
              <w:t>1,74</w:t>
            </w:r>
          </w:p>
        </w:tc>
      </w:tr>
      <w:tr>
        <w:trPr>
          <w:trHeight w:val="276" w:hRule="atLeast"/>
        </w:trPr>
        <w:tc>
          <w:tcPr>
            <w:tcW w:w="1559" w:type="dxa"/>
          </w:tcPr>
          <w:p>
            <w:pPr>
              <w:pStyle w:val="TableParagraph"/>
              <w:ind w:left="595"/>
              <w:jc w:val="left"/>
              <w:rPr>
                <w:sz w:val="18"/>
              </w:rPr>
            </w:pPr>
            <w:r>
              <w:rPr>
                <w:w w:val="95"/>
                <w:sz w:val="18"/>
              </w:rPr>
              <w:t>2000</w:t>
            </w:r>
          </w:p>
        </w:tc>
        <w:tc>
          <w:tcPr>
            <w:tcW w:w="1559" w:type="dxa"/>
          </w:tcPr>
          <w:p>
            <w:pPr>
              <w:pStyle w:val="TableParagraph"/>
              <w:ind w:left="160" w:right="150"/>
              <w:rPr>
                <w:sz w:val="18"/>
              </w:rPr>
            </w:pPr>
            <w:r>
              <w:rPr>
                <w:w w:val="110"/>
                <w:sz w:val="18"/>
              </w:rPr>
              <w:t>1,21</w:t>
            </w:r>
          </w:p>
        </w:tc>
        <w:tc>
          <w:tcPr>
            <w:tcW w:w="1559" w:type="dxa"/>
          </w:tcPr>
          <w:p>
            <w:pPr>
              <w:pStyle w:val="TableParagraph"/>
              <w:ind w:left="160" w:right="150"/>
              <w:rPr>
                <w:sz w:val="18"/>
              </w:rPr>
            </w:pPr>
            <w:r>
              <w:rPr>
                <w:w w:val="110"/>
                <w:sz w:val="18"/>
              </w:rPr>
              <w:t>1,12</w:t>
            </w:r>
          </w:p>
        </w:tc>
        <w:tc>
          <w:tcPr>
            <w:tcW w:w="1559" w:type="dxa"/>
          </w:tcPr>
          <w:p>
            <w:pPr>
              <w:pStyle w:val="TableParagraph"/>
              <w:ind w:left="160" w:right="150"/>
              <w:rPr>
                <w:sz w:val="18"/>
              </w:rPr>
            </w:pPr>
            <w:r>
              <w:rPr>
                <w:sz w:val="18"/>
              </w:rPr>
              <w:t>1,49</w:t>
            </w:r>
          </w:p>
        </w:tc>
      </w:tr>
      <w:tr>
        <w:trPr>
          <w:trHeight w:val="276" w:hRule="atLeast"/>
        </w:trPr>
        <w:tc>
          <w:tcPr>
            <w:tcW w:w="1559" w:type="dxa"/>
          </w:tcPr>
          <w:p>
            <w:pPr>
              <w:pStyle w:val="TableParagraph"/>
              <w:ind w:left="594"/>
              <w:jc w:val="left"/>
              <w:rPr>
                <w:sz w:val="18"/>
              </w:rPr>
            </w:pPr>
            <w:r>
              <w:rPr>
                <w:sz w:val="18"/>
              </w:rPr>
              <w:t>2005</w:t>
            </w:r>
          </w:p>
        </w:tc>
        <w:tc>
          <w:tcPr>
            <w:tcW w:w="1559" w:type="dxa"/>
          </w:tcPr>
          <w:p>
            <w:pPr>
              <w:pStyle w:val="TableParagraph"/>
              <w:ind w:left="160" w:right="150"/>
              <w:rPr>
                <w:sz w:val="18"/>
              </w:rPr>
            </w:pPr>
            <w:r>
              <w:rPr>
                <w:sz w:val="18"/>
              </w:rPr>
              <w:t>1,29</w:t>
            </w:r>
          </w:p>
        </w:tc>
        <w:tc>
          <w:tcPr>
            <w:tcW w:w="1559" w:type="dxa"/>
          </w:tcPr>
          <w:p>
            <w:pPr>
              <w:pStyle w:val="TableParagraph"/>
              <w:ind w:left="160" w:right="150"/>
              <w:rPr>
                <w:sz w:val="18"/>
              </w:rPr>
            </w:pPr>
            <w:r>
              <w:rPr>
                <w:w w:val="110"/>
                <w:sz w:val="18"/>
              </w:rPr>
              <w:t>1,19</w:t>
            </w:r>
          </w:p>
        </w:tc>
        <w:tc>
          <w:tcPr>
            <w:tcW w:w="1559" w:type="dxa"/>
          </w:tcPr>
          <w:p>
            <w:pPr>
              <w:pStyle w:val="TableParagraph"/>
              <w:ind w:left="160" w:right="150"/>
              <w:rPr>
                <w:sz w:val="18"/>
              </w:rPr>
            </w:pPr>
            <w:r>
              <w:rPr>
                <w:w w:val="105"/>
                <w:sz w:val="18"/>
              </w:rPr>
              <w:t>1,59</w:t>
            </w:r>
          </w:p>
        </w:tc>
      </w:tr>
      <w:tr>
        <w:trPr>
          <w:trHeight w:val="276" w:hRule="atLeast"/>
        </w:trPr>
        <w:tc>
          <w:tcPr>
            <w:tcW w:w="1559" w:type="dxa"/>
          </w:tcPr>
          <w:p>
            <w:pPr>
              <w:pStyle w:val="TableParagraph"/>
              <w:ind w:left="595"/>
              <w:jc w:val="left"/>
              <w:rPr>
                <w:sz w:val="18"/>
              </w:rPr>
            </w:pPr>
            <w:r>
              <w:rPr>
                <w:sz w:val="18"/>
              </w:rPr>
              <w:t>2010</w:t>
            </w:r>
          </w:p>
        </w:tc>
        <w:tc>
          <w:tcPr>
            <w:tcW w:w="1559" w:type="dxa"/>
          </w:tcPr>
          <w:p>
            <w:pPr>
              <w:pStyle w:val="TableParagraph"/>
              <w:ind w:left="160" w:right="150"/>
              <w:rPr>
                <w:sz w:val="18"/>
              </w:rPr>
            </w:pPr>
            <w:r>
              <w:rPr>
                <w:w w:val="105"/>
                <w:sz w:val="18"/>
              </w:rPr>
              <w:t>1,56</w:t>
            </w:r>
          </w:p>
        </w:tc>
        <w:tc>
          <w:tcPr>
            <w:tcW w:w="1559" w:type="dxa"/>
          </w:tcPr>
          <w:p>
            <w:pPr>
              <w:pStyle w:val="TableParagraph"/>
              <w:ind w:left="160" w:right="150"/>
              <w:rPr>
                <w:sz w:val="18"/>
              </w:rPr>
            </w:pPr>
            <w:r>
              <w:rPr>
                <w:sz w:val="18"/>
              </w:rPr>
              <w:t>1,44</w:t>
            </w:r>
          </w:p>
        </w:tc>
        <w:tc>
          <w:tcPr>
            <w:tcW w:w="1559" w:type="dxa"/>
          </w:tcPr>
          <w:p>
            <w:pPr>
              <w:pStyle w:val="TableParagraph"/>
              <w:ind w:left="160" w:right="150"/>
              <w:rPr>
                <w:sz w:val="18"/>
              </w:rPr>
            </w:pPr>
            <w:r>
              <w:rPr>
                <w:sz w:val="18"/>
              </w:rPr>
              <w:t>1,98</w:t>
            </w:r>
          </w:p>
        </w:tc>
      </w:tr>
      <w:tr>
        <w:trPr>
          <w:trHeight w:val="276" w:hRule="atLeast"/>
        </w:trPr>
        <w:tc>
          <w:tcPr>
            <w:tcW w:w="1559" w:type="dxa"/>
          </w:tcPr>
          <w:p>
            <w:pPr>
              <w:pStyle w:val="TableParagraph"/>
              <w:ind w:left="595"/>
              <w:jc w:val="left"/>
              <w:rPr>
                <w:sz w:val="18"/>
              </w:rPr>
            </w:pPr>
            <w:r>
              <w:rPr>
                <w:sz w:val="18"/>
              </w:rPr>
              <w:t>2013</w:t>
            </w:r>
          </w:p>
        </w:tc>
        <w:tc>
          <w:tcPr>
            <w:tcW w:w="1559" w:type="dxa"/>
          </w:tcPr>
          <w:p>
            <w:pPr>
              <w:pStyle w:val="TableParagraph"/>
              <w:ind w:left="160" w:right="150"/>
              <w:rPr>
                <w:sz w:val="18"/>
              </w:rPr>
            </w:pPr>
            <w:r>
              <w:rPr>
                <w:w w:val="115"/>
                <w:sz w:val="18"/>
              </w:rPr>
              <w:t>1,71</w:t>
            </w:r>
          </w:p>
        </w:tc>
        <w:tc>
          <w:tcPr>
            <w:tcW w:w="1559" w:type="dxa"/>
          </w:tcPr>
          <w:p>
            <w:pPr>
              <w:pStyle w:val="TableParagraph"/>
              <w:ind w:left="160" w:right="150"/>
              <w:rPr>
                <w:sz w:val="18"/>
              </w:rPr>
            </w:pPr>
            <w:r>
              <w:rPr>
                <w:w w:val="105"/>
                <w:sz w:val="18"/>
              </w:rPr>
              <w:t>1,55</w:t>
            </w:r>
          </w:p>
        </w:tc>
        <w:tc>
          <w:tcPr>
            <w:tcW w:w="1559" w:type="dxa"/>
          </w:tcPr>
          <w:p>
            <w:pPr>
              <w:pStyle w:val="TableParagraph"/>
              <w:ind w:left="160" w:right="150"/>
              <w:rPr>
                <w:sz w:val="18"/>
              </w:rPr>
            </w:pPr>
            <w:r>
              <w:rPr>
                <w:sz w:val="18"/>
              </w:rPr>
              <w:t>2,26</w:t>
            </w:r>
          </w:p>
        </w:tc>
      </w:tr>
    </w:tbl>
    <w:p>
      <w:pPr>
        <w:pStyle w:val="BodyText"/>
        <w:spacing w:line="249" w:lineRule="auto" w:before="112"/>
        <w:ind w:right="38" w:firstLine="283"/>
      </w:pPr>
      <w:r>
        <w:rPr/>
        <w:t>Снижение рождаемости коснулось практически всех регионов России. Самые высокие показатели СКР отмечаются в Чеченской Республике</w:t>
      </w:r>
      <w:r>
        <w:rPr>
          <w:spacing w:val="-7"/>
        </w:rPr>
        <w:t> </w:t>
      </w:r>
      <w:r>
        <w:rPr/>
        <w:t>(3,1),</w:t>
      </w:r>
      <w:r>
        <w:rPr>
          <w:spacing w:val="-6"/>
        </w:rPr>
        <w:t> </w:t>
      </w:r>
      <w:r>
        <w:rPr/>
        <w:t>в</w:t>
      </w:r>
      <w:r>
        <w:rPr>
          <w:spacing w:val="-6"/>
        </w:rPr>
        <w:t> </w:t>
      </w:r>
      <w:r>
        <w:rPr/>
        <w:t>республиках</w:t>
      </w:r>
      <w:r>
        <w:rPr>
          <w:spacing w:val="-6"/>
        </w:rPr>
        <w:t> </w:t>
      </w:r>
      <w:r>
        <w:rPr/>
        <w:t>Тыва</w:t>
      </w:r>
      <w:r>
        <w:rPr>
          <w:spacing w:val="-7"/>
        </w:rPr>
        <w:t> </w:t>
      </w:r>
      <w:r>
        <w:rPr/>
        <w:t>(3,3)</w:t>
      </w:r>
      <w:r>
        <w:rPr>
          <w:spacing w:val="-6"/>
        </w:rPr>
        <w:t> </w:t>
      </w:r>
      <w:r>
        <w:rPr/>
        <w:t>и</w:t>
      </w:r>
      <w:r>
        <w:rPr>
          <w:spacing w:val="-6"/>
        </w:rPr>
        <w:t> </w:t>
      </w:r>
      <w:r>
        <w:rPr/>
        <w:t>Алтай</w:t>
      </w:r>
      <w:r>
        <w:rPr>
          <w:spacing w:val="-6"/>
        </w:rPr>
        <w:t> </w:t>
      </w:r>
      <w:r>
        <w:rPr/>
        <w:t>(2,9),</w:t>
      </w:r>
      <w:r>
        <w:rPr>
          <w:spacing w:val="-7"/>
        </w:rPr>
        <w:t> </w:t>
      </w:r>
      <w:r>
        <w:rPr/>
        <w:t>Ненецком АО (2,0), Республике Ингушетия (2,2) и Республике Хакасия (2,0). </w:t>
      </w:r>
      <w:r>
        <w:rPr>
          <w:spacing w:val="4"/>
        </w:rPr>
        <w:t>Самые </w:t>
      </w:r>
      <w:r>
        <w:rPr>
          <w:spacing w:val="5"/>
        </w:rPr>
        <w:t>низкие значения </w:t>
      </w:r>
      <w:r>
        <w:rPr>
          <w:spacing w:val="4"/>
        </w:rPr>
        <w:t>СКР были </w:t>
      </w:r>
      <w:r>
        <w:rPr>
          <w:spacing w:val="5"/>
        </w:rPr>
        <w:t>зафиксированы </w:t>
      </w:r>
      <w:r>
        <w:rPr/>
        <w:t>в </w:t>
      </w:r>
      <w:r>
        <w:rPr>
          <w:spacing w:val="6"/>
        </w:rPr>
        <w:t>Ленин- </w:t>
      </w:r>
      <w:r>
        <w:rPr>
          <w:spacing w:val="2"/>
        </w:rPr>
        <w:t>градской области (1,2), </w:t>
      </w:r>
      <w:r>
        <w:rPr/>
        <w:t>в </w:t>
      </w:r>
      <w:r>
        <w:rPr>
          <w:spacing w:val="2"/>
        </w:rPr>
        <w:t>Москве (1,3) </w:t>
      </w:r>
      <w:r>
        <w:rPr/>
        <w:t>и </w:t>
      </w:r>
      <w:r>
        <w:rPr>
          <w:spacing w:val="2"/>
        </w:rPr>
        <w:t>Республике </w:t>
      </w:r>
      <w:r>
        <w:rPr>
          <w:spacing w:val="3"/>
        </w:rPr>
        <w:t>Мордовия </w:t>
      </w:r>
      <w:r>
        <w:rPr/>
        <w:t>(1,3)</w:t>
      </w:r>
      <w:r>
        <w:rPr>
          <w:position w:val="6"/>
          <w:sz w:val="14"/>
        </w:rPr>
        <w:t>2</w:t>
      </w:r>
      <w:r>
        <w:rPr/>
        <w:t>.</w:t>
      </w:r>
      <w:r>
        <w:rPr>
          <w:spacing w:val="-19"/>
        </w:rPr>
        <w:t> </w:t>
      </w:r>
      <w:r>
        <w:rPr/>
        <w:t>Многие</w:t>
      </w:r>
      <w:r>
        <w:rPr>
          <w:spacing w:val="-19"/>
        </w:rPr>
        <w:t> </w:t>
      </w:r>
      <w:r>
        <w:rPr/>
        <w:t>ученые</w:t>
      </w:r>
      <w:r>
        <w:rPr>
          <w:spacing w:val="-19"/>
        </w:rPr>
        <w:t> </w:t>
      </w:r>
      <w:r>
        <w:rPr/>
        <w:t>считают</w:t>
      </w:r>
      <w:r>
        <w:rPr>
          <w:spacing w:val="-19"/>
        </w:rPr>
        <w:t> </w:t>
      </w:r>
      <w:r>
        <w:rPr/>
        <w:t>причиной</w:t>
      </w:r>
      <w:r>
        <w:rPr>
          <w:spacing w:val="-18"/>
        </w:rPr>
        <w:t> </w:t>
      </w:r>
      <w:r>
        <w:rPr/>
        <w:t>снижения</w:t>
      </w:r>
      <w:r>
        <w:rPr>
          <w:spacing w:val="-19"/>
        </w:rPr>
        <w:t> </w:t>
      </w:r>
      <w:r>
        <w:rPr/>
        <w:t>рождаемости</w:t>
      </w:r>
      <w:r>
        <w:rPr>
          <w:spacing w:val="-19"/>
        </w:rPr>
        <w:t> </w:t>
      </w:r>
      <w:r>
        <w:rPr/>
        <w:t>— социальную</w:t>
      </w:r>
      <w:r>
        <w:rPr>
          <w:spacing w:val="-13"/>
        </w:rPr>
        <w:t> </w:t>
      </w:r>
      <w:r>
        <w:rPr/>
        <w:t>напряженность</w:t>
      </w:r>
      <w:r>
        <w:rPr>
          <w:spacing w:val="-13"/>
        </w:rPr>
        <w:t> </w:t>
      </w:r>
      <w:r>
        <w:rPr/>
        <w:t>и</w:t>
      </w:r>
      <w:r>
        <w:rPr>
          <w:spacing w:val="-12"/>
        </w:rPr>
        <w:t> </w:t>
      </w:r>
      <w:r>
        <w:rPr/>
        <w:t>ухудшение</w:t>
      </w:r>
      <w:r>
        <w:rPr>
          <w:spacing w:val="-13"/>
        </w:rPr>
        <w:t> </w:t>
      </w:r>
      <w:r>
        <w:rPr/>
        <w:t>экономической</w:t>
      </w:r>
      <w:r>
        <w:rPr>
          <w:spacing w:val="-13"/>
        </w:rPr>
        <w:t> </w:t>
      </w:r>
      <w:r>
        <w:rPr/>
        <w:t>ситуации в стране (рис.</w:t>
      </w:r>
      <w:r>
        <w:rPr>
          <w:spacing w:val="23"/>
        </w:rPr>
        <w:t> </w:t>
      </w:r>
      <w:r>
        <w:rPr/>
        <w:t>5.3).</w:t>
      </w:r>
    </w:p>
    <w:p>
      <w:pPr>
        <w:pStyle w:val="BodyText"/>
        <w:spacing w:before="2"/>
        <w:ind w:left="0"/>
        <w:jc w:val="left"/>
        <w:rPr>
          <w:sz w:val="29"/>
        </w:rPr>
      </w:pPr>
      <w:r>
        <w:rPr/>
        <w:pict>
          <v:line style="position:absolute;mso-position-horizontal-relative:page;mso-position-vertical-relative:paragraph;z-index:-251593728;mso-wrap-distance-left:0;mso-wrap-distance-right:0" from="56.693001pt,18.803858pt" to="141.732001pt,18.803858pt" stroked="true" strokeweight=".5pt" strokecolor="#000000">
            <v:stroke dashstyle="solid"/>
            <w10:wrap type="topAndBottom"/>
          </v:line>
        </w:pict>
      </w:r>
    </w:p>
    <w:p>
      <w:pPr>
        <w:tabs>
          <w:tab w:pos="397" w:val="left" w:leader="none"/>
        </w:tabs>
        <w:spacing w:line="261" w:lineRule="auto" w:before="72"/>
        <w:ind w:left="397" w:right="45" w:hanging="284"/>
        <w:jc w:val="left"/>
        <w:rPr>
          <w:sz w:val="17"/>
        </w:rPr>
      </w:pPr>
      <w:r>
        <w:rPr>
          <w:position w:val="5"/>
          <w:sz w:val="12"/>
        </w:rPr>
        <w:t>1</w:t>
        <w:tab/>
      </w:r>
      <w:r>
        <w:rPr>
          <w:sz w:val="17"/>
        </w:rPr>
        <w:t>Демографический</w:t>
      </w:r>
      <w:r>
        <w:rPr>
          <w:spacing w:val="-13"/>
          <w:sz w:val="17"/>
        </w:rPr>
        <w:t> </w:t>
      </w:r>
      <w:r>
        <w:rPr>
          <w:sz w:val="17"/>
        </w:rPr>
        <w:t>ежегодник</w:t>
      </w:r>
      <w:r>
        <w:rPr>
          <w:spacing w:val="-12"/>
          <w:sz w:val="17"/>
        </w:rPr>
        <w:t> </w:t>
      </w:r>
      <w:r>
        <w:rPr>
          <w:sz w:val="17"/>
        </w:rPr>
        <w:t>России.</w:t>
      </w:r>
      <w:r>
        <w:rPr>
          <w:spacing w:val="-12"/>
          <w:sz w:val="17"/>
        </w:rPr>
        <w:t> </w:t>
      </w:r>
      <w:r>
        <w:rPr>
          <w:sz w:val="17"/>
        </w:rPr>
        <w:t>М.:</w:t>
      </w:r>
      <w:r>
        <w:rPr>
          <w:spacing w:val="-13"/>
          <w:sz w:val="17"/>
        </w:rPr>
        <w:t> </w:t>
      </w:r>
      <w:r>
        <w:rPr>
          <w:sz w:val="17"/>
        </w:rPr>
        <w:t>Росстат,</w:t>
      </w:r>
      <w:r>
        <w:rPr>
          <w:spacing w:val="-12"/>
          <w:sz w:val="17"/>
        </w:rPr>
        <w:t> </w:t>
      </w:r>
      <w:r>
        <w:rPr>
          <w:sz w:val="17"/>
        </w:rPr>
        <w:t>2010.</w:t>
      </w:r>
      <w:r>
        <w:rPr>
          <w:spacing w:val="-12"/>
          <w:sz w:val="17"/>
        </w:rPr>
        <w:t> </w:t>
      </w:r>
      <w:r>
        <w:rPr>
          <w:sz w:val="17"/>
        </w:rPr>
        <w:t>С.</w:t>
      </w:r>
      <w:r>
        <w:rPr>
          <w:spacing w:val="-13"/>
          <w:sz w:val="17"/>
        </w:rPr>
        <w:t> </w:t>
      </w:r>
      <w:r>
        <w:rPr>
          <w:sz w:val="17"/>
        </w:rPr>
        <w:t>93–94;</w:t>
      </w:r>
      <w:r>
        <w:rPr>
          <w:spacing w:val="-12"/>
          <w:sz w:val="17"/>
        </w:rPr>
        <w:t> </w:t>
      </w:r>
      <w:r>
        <w:rPr>
          <w:sz w:val="17"/>
        </w:rPr>
        <w:t>Демогра- фический ежегодник России. 2014. С.</w:t>
      </w:r>
      <w:r>
        <w:rPr>
          <w:spacing w:val="32"/>
          <w:sz w:val="17"/>
        </w:rPr>
        <w:t> </w:t>
      </w:r>
      <w:r>
        <w:rPr>
          <w:sz w:val="17"/>
        </w:rPr>
        <w:t>45.</w:t>
      </w:r>
    </w:p>
    <w:p>
      <w:pPr>
        <w:tabs>
          <w:tab w:pos="397" w:val="left" w:leader="none"/>
        </w:tabs>
        <w:spacing w:line="192" w:lineRule="exact" w:before="0"/>
        <w:ind w:left="113" w:right="0" w:firstLine="0"/>
        <w:jc w:val="left"/>
        <w:rPr>
          <w:sz w:val="17"/>
        </w:rPr>
      </w:pPr>
      <w:r>
        <w:rPr>
          <w:position w:val="5"/>
          <w:sz w:val="12"/>
        </w:rPr>
        <w:t>2</w:t>
        <w:tab/>
      </w:r>
      <w:r>
        <w:rPr>
          <w:sz w:val="17"/>
        </w:rPr>
        <w:t>Демографический ежегодник России. М.: Росстат, 2013. С. 92–95.</w:t>
      </w:r>
    </w:p>
    <w:p>
      <w:pPr>
        <w:pStyle w:val="BodyText"/>
        <w:ind w:left="0"/>
        <w:jc w:val="left"/>
        <w:rPr>
          <w:sz w:val="26"/>
        </w:rPr>
      </w:pPr>
      <w:r>
        <w:rPr/>
        <w:br w:type="column"/>
      </w:r>
      <w:r>
        <w:rPr>
          <w:sz w:val="26"/>
        </w:rPr>
      </w:r>
    </w:p>
    <w:p>
      <w:pPr>
        <w:pStyle w:val="BodyText"/>
        <w:ind w:left="0"/>
        <w:jc w:val="left"/>
        <w:rPr>
          <w:sz w:val="26"/>
        </w:rPr>
      </w:pPr>
    </w:p>
    <w:p>
      <w:pPr>
        <w:pStyle w:val="BodyText"/>
        <w:spacing w:before="3"/>
        <w:ind w:left="0"/>
        <w:jc w:val="left"/>
        <w:rPr>
          <w:sz w:val="25"/>
        </w:rPr>
      </w:pPr>
    </w:p>
    <w:p>
      <w:pPr>
        <w:spacing w:before="0"/>
        <w:ind w:left="371" w:right="409" w:firstLine="0"/>
        <w:jc w:val="center"/>
        <w:rPr>
          <w:rFonts w:ascii="Arial Black" w:hAnsi="Arial Black"/>
          <w:sz w:val="18"/>
        </w:rPr>
      </w:pPr>
      <w:r>
        <w:rPr>
          <w:rFonts w:ascii="Arial Black" w:hAnsi="Arial Black"/>
          <w:w w:val="90"/>
          <w:sz w:val="18"/>
        </w:rPr>
        <w:t>количество детей</w:t>
      </w:r>
    </w:p>
    <w:p>
      <w:pPr>
        <w:spacing w:before="91"/>
        <w:ind w:left="366" w:right="1383" w:firstLine="0"/>
        <w:jc w:val="center"/>
        <w:rPr>
          <w:rFonts w:ascii="Calibri" w:hAnsi="Calibri"/>
          <w:sz w:val="18"/>
        </w:rPr>
      </w:pPr>
      <w:r>
        <w:rPr/>
        <w:pict>
          <v:group style="position:absolute;margin-left:574.869995pt;margin-top:-8.852653pt;width:20.2pt;height:5.3pt;mso-position-horizontal-relative:page;mso-position-vertical-relative:paragraph;z-index:251725824" coordorigin="11497,-177" coordsize="404,106">
            <v:line style="position:absolute" from="11497,-124" to="11901,-124" stroked="true" strokeweight=".5pt" strokecolor="#000000">
              <v:stroke dashstyle="solid"/>
            </v:line>
            <v:shape style="position:absolute;left:11645;top:-178;width:106;height:106" type="#_x0000_t75" stroked="false">
              <v:imagedata r:id="rId82" o:title=""/>
            </v:shape>
            <w10:wrap type="none"/>
          </v:group>
        </w:pict>
      </w:r>
      <w:r>
        <w:rPr>
          <w:rFonts w:ascii="Calibri" w:hAnsi="Calibri"/>
          <w:b/>
          <w:w w:val="105"/>
          <w:sz w:val="18"/>
        </w:rPr>
        <w:t>Рис. 5.3. </w:t>
      </w:r>
      <w:r>
        <w:rPr>
          <w:rFonts w:ascii="Calibri" w:hAnsi="Calibri"/>
          <w:w w:val="105"/>
          <w:sz w:val="18"/>
        </w:rPr>
        <w:t>Динамика суммарного коэффициента рождаемости</w:t>
      </w:r>
    </w:p>
    <w:p>
      <w:pPr>
        <w:pStyle w:val="BodyText"/>
        <w:spacing w:before="1"/>
        <w:ind w:left="0"/>
        <w:jc w:val="left"/>
        <w:rPr>
          <w:rFonts w:ascii="Calibri"/>
          <w:sz w:val="19"/>
        </w:rPr>
      </w:pPr>
    </w:p>
    <w:p>
      <w:pPr>
        <w:pStyle w:val="BodyText"/>
        <w:spacing w:line="252" w:lineRule="auto"/>
        <w:ind w:right="1126" w:firstLine="283"/>
      </w:pPr>
      <w:r>
        <w:rPr/>
        <w:t>Безусловно, неопределенность социальных и экономических </w:t>
      </w:r>
      <w:r>
        <w:rPr>
          <w:spacing w:val="4"/>
        </w:rPr>
        <w:t>перспектив, кризис, незащищенность личности </w:t>
      </w:r>
      <w:r>
        <w:rPr/>
        <w:t>и </w:t>
      </w:r>
      <w:r>
        <w:rPr>
          <w:spacing w:val="4"/>
        </w:rPr>
        <w:t>семьи, </w:t>
      </w:r>
      <w:r>
        <w:rPr>
          <w:spacing w:val="5"/>
        </w:rPr>
        <w:t>сни- </w:t>
      </w:r>
      <w:r>
        <w:rPr/>
        <w:t>жение жизненного уровня в недавнем прошлом и страх за своих близких,</w:t>
      </w:r>
      <w:r>
        <w:rPr>
          <w:spacing w:val="-20"/>
        </w:rPr>
        <w:t> </w:t>
      </w:r>
      <w:r>
        <w:rPr/>
        <w:t>как</w:t>
      </w:r>
      <w:r>
        <w:rPr>
          <w:spacing w:val="-20"/>
        </w:rPr>
        <w:t> </w:t>
      </w:r>
      <w:r>
        <w:rPr/>
        <w:t>правило,</w:t>
      </w:r>
      <w:r>
        <w:rPr>
          <w:spacing w:val="-20"/>
        </w:rPr>
        <w:t> </w:t>
      </w:r>
      <w:r>
        <w:rPr/>
        <w:t>приводят</w:t>
      </w:r>
      <w:r>
        <w:rPr>
          <w:spacing w:val="-20"/>
        </w:rPr>
        <w:t> </w:t>
      </w:r>
      <w:r>
        <w:rPr/>
        <w:t>к</w:t>
      </w:r>
      <w:r>
        <w:rPr>
          <w:spacing w:val="-20"/>
        </w:rPr>
        <w:t> </w:t>
      </w:r>
      <w:r>
        <w:rPr/>
        <w:t>модификации</w:t>
      </w:r>
      <w:r>
        <w:rPr>
          <w:spacing w:val="-19"/>
        </w:rPr>
        <w:t> </w:t>
      </w:r>
      <w:r>
        <w:rPr/>
        <w:t>демографического поведения. Семьи отказываются от желаемого числа детей, откла- дывают их рождение до лучших времен, откладывают браки </w:t>
      </w:r>
      <w:r>
        <w:rPr>
          <w:spacing w:val="2"/>
        </w:rPr>
        <w:t>или </w:t>
      </w:r>
      <w:r>
        <w:rPr/>
        <w:t>подменяют их другими, менее устойчивыми неоформленными со- юзами</w:t>
      </w:r>
      <w:r>
        <w:rPr>
          <w:spacing w:val="-8"/>
        </w:rPr>
        <w:t> </w:t>
      </w:r>
      <w:r>
        <w:rPr/>
        <w:t>и</w:t>
      </w:r>
      <w:r>
        <w:rPr>
          <w:spacing w:val="-9"/>
        </w:rPr>
        <w:t> </w:t>
      </w:r>
      <w:r>
        <w:rPr/>
        <w:t>иными</w:t>
      </w:r>
      <w:r>
        <w:rPr>
          <w:spacing w:val="-8"/>
        </w:rPr>
        <w:t> </w:t>
      </w:r>
      <w:r>
        <w:rPr/>
        <w:t>формами</w:t>
      </w:r>
      <w:r>
        <w:rPr>
          <w:spacing w:val="-8"/>
        </w:rPr>
        <w:t> </w:t>
      </w:r>
      <w:r>
        <w:rPr/>
        <w:t>отношений.</w:t>
      </w:r>
      <w:r>
        <w:rPr>
          <w:spacing w:val="-8"/>
        </w:rPr>
        <w:t> </w:t>
      </w:r>
      <w:r>
        <w:rPr/>
        <w:t>Общие</w:t>
      </w:r>
      <w:r>
        <w:rPr>
          <w:spacing w:val="-8"/>
        </w:rPr>
        <w:t> </w:t>
      </w:r>
      <w:r>
        <w:rPr/>
        <w:t>коэффициенты</w:t>
      </w:r>
      <w:r>
        <w:rPr>
          <w:spacing w:val="-8"/>
        </w:rPr>
        <w:t> </w:t>
      </w:r>
      <w:r>
        <w:rPr/>
        <w:t>есте- ственного движения населения в России в 1960–2014 гг. получили следующие значения (табл.</w:t>
      </w:r>
      <w:r>
        <w:rPr>
          <w:spacing w:val="20"/>
        </w:rPr>
        <w:t> </w:t>
      </w:r>
      <w:r>
        <w:rPr/>
        <w:t>5.5).</w:t>
      </w:r>
    </w:p>
    <w:p>
      <w:pPr>
        <w:spacing w:before="97"/>
        <w:ind w:left="5424" w:right="1111" w:firstLine="0"/>
        <w:jc w:val="center"/>
        <w:rPr>
          <w:rFonts w:ascii="Calibri" w:hAnsi="Calibri"/>
          <w:i/>
          <w:sz w:val="18"/>
        </w:rPr>
      </w:pPr>
      <w:r>
        <w:rPr>
          <w:rFonts w:ascii="Calibri" w:hAnsi="Calibri"/>
          <w:i/>
          <w:sz w:val="18"/>
        </w:rPr>
        <w:t>Таблица 5.5</w:t>
      </w:r>
    </w:p>
    <w:p>
      <w:pPr>
        <w:spacing w:line="235" w:lineRule="auto" w:before="57"/>
        <w:ind w:left="1559" w:right="2577" w:firstLine="0"/>
        <w:jc w:val="center"/>
        <w:rPr>
          <w:rFonts w:ascii="Calibri" w:hAnsi="Calibri"/>
          <w:sz w:val="12"/>
        </w:rPr>
      </w:pPr>
      <w:r>
        <w:rPr>
          <w:rFonts w:ascii="Calibri" w:hAnsi="Calibri"/>
          <w:b/>
          <w:w w:val="105"/>
          <w:sz w:val="18"/>
        </w:rPr>
        <w:t>Показатели воспроизводства населения </w:t>
      </w:r>
      <w:r>
        <w:rPr>
          <w:rFonts w:ascii="Calibri" w:hAnsi="Calibri"/>
          <w:b/>
          <w:w w:val="110"/>
          <w:sz w:val="18"/>
        </w:rPr>
        <w:t>Российской Федерации</w:t>
      </w:r>
      <w:r>
        <w:rPr>
          <w:rFonts w:ascii="Calibri" w:hAnsi="Calibri"/>
          <w:w w:val="110"/>
          <w:position w:val="5"/>
          <w:sz w:val="12"/>
        </w:rPr>
        <w:t>1</w:t>
      </w:r>
    </w:p>
    <w:p>
      <w:pPr>
        <w:spacing w:line="218" w:lineRule="exact" w:before="0"/>
        <w:ind w:left="366" w:right="1383" w:firstLine="0"/>
        <w:jc w:val="center"/>
        <w:rPr>
          <w:rFonts w:ascii="Calibri" w:hAnsi="Calibri"/>
          <w:b/>
          <w:sz w:val="18"/>
        </w:rPr>
      </w:pPr>
      <w:r>
        <w:rPr>
          <w:rFonts w:ascii="Calibri" w:hAnsi="Calibri"/>
          <w:b/>
          <w:w w:val="105"/>
          <w:sz w:val="18"/>
        </w:rPr>
        <w:t>(на 1000 человек населения)</w:t>
      </w:r>
    </w:p>
    <w:p>
      <w:pPr>
        <w:pStyle w:val="BodyText"/>
        <w:spacing w:before="2"/>
        <w:ind w:left="0"/>
        <w:jc w:val="left"/>
        <w:rPr>
          <w:rFonts w:ascii="Calibri"/>
          <w:b/>
          <w:sz w:val="7"/>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82"/>
        <w:gridCol w:w="567"/>
        <w:gridCol w:w="567"/>
        <w:gridCol w:w="567"/>
        <w:gridCol w:w="567"/>
        <w:gridCol w:w="567"/>
        <w:gridCol w:w="567"/>
        <w:gridCol w:w="567"/>
        <w:gridCol w:w="567"/>
      </w:tblGrid>
      <w:tr>
        <w:trPr>
          <w:trHeight w:val="266" w:hRule="atLeast"/>
        </w:trPr>
        <w:tc>
          <w:tcPr>
            <w:tcW w:w="1682" w:type="dxa"/>
            <w:vMerge w:val="restart"/>
            <w:tcBorders>
              <w:left w:val="single" w:sz="6" w:space="0" w:color="000000"/>
              <w:bottom w:val="double" w:sz="1" w:space="0" w:color="000000"/>
            </w:tcBorders>
          </w:tcPr>
          <w:p>
            <w:pPr>
              <w:pStyle w:val="TableParagraph"/>
              <w:spacing w:before="175"/>
              <w:ind w:left="363"/>
              <w:jc w:val="left"/>
              <w:rPr>
                <w:sz w:val="18"/>
              </w:rPr>
            </w:pPr>
            <w:r>
              <w:rPr>
                <w:sz w:val="18"/>
              </w:rPr>
              <w:t>Показатель</w:t>
            </w:r>
          </w:p>
        </w:tc>
        <w:tc>
          <w:tcPr>
            <w:tcW w:w="4536" w:type="dxa"/>
            <w:gridSpan w:val="8"/>
          </w:tcPr>
          <w:p>
            <w:pPr>
              <w:pStyle w:val="TableParagraph"/>
              <w:ind w:left="2026" w:right="2018"/>
              <w:rPr>
                <w:sz w:val="18"/>
              </w:rPr>
            </w:pPr>
            <w:r>
              <w:rPr>
                <w:sz w:val="18"/>
              </w:rPr>
              <w:t>Годы</w:t>
            </w:r>
          </w:p>
        </w:tc>
      </w:tr>
      <w:tr>
        <w:trPr>
          <w:trHeight w:val="256" w:hRule="atLeast"/>
        </w:trPr>
        <w:tc>
          <w:tcPr>
            <w:tcW w:w="1682" w:type="dxa"/>
            <w:vMerge/>
            <w:tcBorders>
              <w:top w:val="nil"/>
              <w:left w:val="single" w:sz="6" w:space="0" w:color="000000"/>
              <w:bottom w:val="double" w:sz="1" w:space="0" w:color="000000"/>
            </w:tcBorders>
          </w:tcPr>
          <w:p>
            <w:pPr>
              <w:rPr>
                <w:sz w:val="2"/>
                <w:szCs w:val="2"/>
              </w:rPr>
            </w:pPr>
          </w:p>
        </w:tc>
        <w:tc>
          <w:tcPr>
            <w:tcW w:w="567" w:type="dxa"/>
            <w:tcBorders>
              <w:bottom w:val="double" w:sz="1" w:space="0" w:color="000000"/>
            </w:tcBorders>
          </w:tcPr>
          <w:p>
            <w:pPr>
              <w:pStyle w:val="TableParagraph"/>
              <w:spacing w:before="21"/>
              <w:ind w:left="63" w:right="54"/>
              <w:rPr>
                <w:sz w:val="18"/>
              </w:rPr>
            </w:pPr>
            <w:r>
              <w:rPr>
                <w:sz w:val="18"/>
              </w:rPr>
              <w:t>1960</w:t>
            </w:r>
          </w:p>
        </w:tc>
        <w:tc>
          <w:tcPr>
            <w:tcW w:w="567" w:type="dxa"/>
            <w:tcBorders>
              <w:bottom w:val="double" w:sz="1" w:space="0" w:color="000000"/>
            </w:tcBorders>
          </w:tcPr>
          <w:p>
            <w:pPr>
              <w:pStyle w:val="TableParagraph"/>
              <w:spacing w:before="21"/>
              <w:ind w:left="99"/>
              <w:jc w:val="left"/>
              <w:rPr>
                <w:sz w:val="18"/>
              </w:rPr>
            </w:pPr>
            <w:r>
              <w:rPr>
                <w:sz w:val="18"/>
              </w:rPr>
              <w:t>1970</w:t>
            </w:r>
          </w:p>
        </w:tc>
        <w:tc>
          <w:tcPr>
            <w:tcW w:w="567" w:type="dxa"/>
            <w:tcBorders>
              <w:bottom w:val="double" w:sz="1" w:space="0" w:color="000000"/>
            </w:tcBorders>
          </w:tcPr>
          <w:p>
            <w:pPr>
              <w:pStyle w:val="TableParagraph"/>
              <w:spacing w:before="21"/>
              <w:ind w:left="99"/>
              <w:jc w:val="left"/>
              <w:rPr>
                <w:sz w:val="18"/>
              </w:rPr>
            </w:pPr>
            <w:r>
              <w:rPr>
                <w:sz w:val="18"/>
              </w:rPr>
              <w:t>1980</w:t>
            </w:r>
          </w:p>
        </w:tc>
        <w:tc>
          <w:tcPr>
            <w:tcW w:w="567" w:type="dxa"/>
            <w:tcBorders>
              <w:bottom w:val="double" w:sz="1" w:space="0" w:color="000000"/>
            </w:tcBorders>
          </w:tcPr>
          <w:p>
            <w:pPr>
              <w:pStyle w:val="TableParagraph"/>
              <w:spacing w:before="21"/>
              <w:ind w:left="99"/>
              <w:jc w:val="left"/>
              <w:rPr>
                <w:sz w:val="18"/>
              </w:rPr>
            </w:pPr>
            <w:r>
              <w:rPr>
                <w:sz w:val="18"/>
              </w:rPr>
              <w:t>1990</w:t>
            </w:r>
          </w:p>
        </w:tc>
        <w:tc>
          <w:tcPr>
            <w:tcW w:w="567" w:type="dxa"/>
            <w:tcBorders>
              <w:bottom w:val="double" w:sz="1" w:space="0" w:color="000000"/>
            </w:tcBorders>
          </w:tcPr>
          <w:p>
            <w:pPr>
              <w:pStyle w:val="TableParagraph"/>
              <w:spacing w:before="21"/>
              <w:ind w:left="98"/>
              <w:jc w:val="left"/>
              <w:rPr>
                <w:sz w:val="18"/>
              </w:rPr>
            </w:pPr>
            <w:r>
              <w:rPr>
                <w:w w:val="95"/>
                <w:sz w:val="18"/>
              </w:rPr>
              <w:t>2000</w:t>
            </w:r>
          </w:p>
        </w:tc>
        <w:tc>
          <w:tcPr>
            <w:tcW w:w="567" w:type="dxa"/>
            <w:tcBorders>
              <w:bottom w:val="double" w:sz="1" w:space="0" w:color="000000"/>
            </w:tcBorders>
          </w:tcPr>
          <w:p>
            <w:pPr>
              <w:pStyle w:val="TableParagraph"/>
              <w:spacing w:before="21"/>
              <w:ind w:left="62" w:right="54"/>
              <w:rPr>
                <w:sz w:val="18"/>
              </w:rPr>
            </w:pPr>
            <w:r>
              <w:rPr>
                <w:sz w:val="18"/>
              </w:rPr>
              <w:t>2010</w:t>
            </w:r>
          </w:p>
        </w:tc>
        <w:tc>
          <w:tcPr>
            <w:tcW w:w="567" w:type="dxa"/>
            <w:tcBorders>
              <w:bottom w:val="double" w:sz="1" w:space="0" w:color="000000"/>
            </w:tcBorders>
          </w:tcPr>
          <w:p>
            <w:pPr>
              <w:pStyle w:val="TableParagraph"/>
              <w:spacing w:before="21"/>
              <w:ind w:right="88"/>
              <w:jc w:val="right"/>
              <w:rPr>
                <w:sz w:val="18"/>
              </w:rPr>
            </w:pPr>
            <w:r>
              <w:rPr>
                <w:w w:val="90"/>
                <w:sz w:val="18"/>
              </w:rPr>
              <w:t>2013</w:t>
            </w:r>
          </w:p>
        </w:tc>
        <w:tc>
          <w:tcPr>
            <w:tcW w:w="567" w:type="dxa"/>
            <w:tcBorders>
              <w:bottom w:val="double" w:sz="1" w:space="0" w:color="000000"/>
            </w:tcBorders>
          </w:tcPr>
          <w:p>
            <w:pPr>
              <w:pStyle w:val="TableParagraph"/>
              <w:spacing w:before="21"/>
              <w:ind w:right="88"/>
              <w:jc w:val="right"/>
              <w:rPr>
                <w:sz w:val="18"/>
              </w:rPr>
            </w:pPr>
            <w:r>
              <w:rPr>
                <w:w w:val="90"/>
                <w:sz w:val="18"/>
              </w:rPr>
              <w:t>2014</w:t>
            </w:r>
          </w:p>
        </w:tc>
      </w:tr>
      <w:tr>
        <w:trPr>
          <w:trHeight w:val="266" w:hRule="atLeast"/>
        </w:trPr>
        <w:tc>
          <w:tcPr>
            <w:tcW w:w="1682" w:type="dxa"/>
            <w:tcBorders>
              <w:top w:val="double" w:sz="1" w:space="0" w:color="000000"/>
            </w:tcBorders>
          </w:tcPr>
          <w:p>
            <w:pPr>
              <w:pStyle w:val="TableParagraph"/>
              <w:spacing w:before="21"/>
              <w:ind w:left="56"/>
              <w:jc w:val="left"/>
              <w:rPr>
                <w:sz w:val="18"/>
              </w:rPr>
            </w:pPr>
            <w:r>
              <w:rPr>
                <w:sz w:val="18"/>
              </w:rPr>
              <w:t>Родившиеся</w:t>
            </w:r>
          </w:p>
        </w:tc>
        <w:tc>
          <w:tcPr>
            <w:tcW w:w="567" w:type="dxa"/>
            <w:tcBorders>
              <w:top w:val="double" w:sz="1" w:space="0" w:color="000000"/>
            </w:tcBorders>
          </w:tcPr>
          <w:p>
            <w:pPr>
              <w:pStyle w:val="TableParagraph"/>
              <w:spacing w:before="21"/>
              <w:ind w:left="63" w:right="54"/>
              <w:rPr>
                <w:sz w:val="18"/>
              </w:rPr>
            </w:pPr>
            <w:r>
              <w:rPr>
                <w:sz w:val="18"/>
              </w:rPr>
              <w:t>23,2</w:t>
            </w:r>
          </w:p>
        </w:tc>
        <w:tc>
          <w:tcPr>
            <w:tcW w:w="567" w:type="dxa"/>
            <w:tcBorders>
              <w:top w:val="double" w:sz="1" w:space="0" w:color="000000"/>
            </w:tcBorders>
          </w:tcPr>
          <w:p>
            <w:pPr>
              <w:pStyle w:val="TableParagraph"/>
              <w:spacing w:before="21"/>
              <w:ind w:left="116"/>
              <w:jc w:val="left"/>
              <w:rPr>
                <w:sz w:val="18"/>
              </w:rPr>
            </w:pPr>
            <w:r>
              <w:rPr>
                <w:sz w:val="18"/>
              </w:rPr>
              <w:t>14,6</w:t>
            </w:r>
          </w:p>
        </w:tc>
        <w:tc>
          <w:tcPr>
            <w:tcW w:w="567" w:type="dxa"/>
            <w:tcBorders>
              <w:top w:val="double" w:sz="1" w:space="0" w:color="000000"/>
            </w:tcBorders>
          </w:tcPr>
          <w:p>
            <w:pPr>
              <w:pStyle w:val="TableParagraph"/>
              <w:spacing w:before="21"/>
              <w:ind w:left="116"/>
              <w:jc w:val="left"/>
              <w:rPr>
                <w:sz w:val="18"/>
              </w:rPr>
            </w:pPr>
            <w:r>
              <w:rPr>
                <w:w w:val="105"/>
                <w:sz w:val="18"/>
              </w:rPr>
              <w:t>15,9</w:t>
            </w:r>
          </w:p>
        </w:tc>
        <w:tc>
          <w:tcPr>
            <w:tcW w:w="567" w:type="dxa"/>
            <w:tcBorders>
              <w:top w:val="double" w:sz="1" w:space="0" w:color="000000"/>
            </w:tcBorders>
          </w:tcPr>
          <w:p>
            <w:pPr>
              <w:pStyle w:val="TableParagraph"/>
              <w:spacing w:before="21"/>
              <w:ind w:left="116"/>
              <w:jc w:val="left"/>
              <w:rPr>
                <w:sz w:val="18"/>
              </w:rPr>
            </w:pPr>
            <w:r>
              <w:rPr>
                <w:sz w:val="18"/>
              </w:rPr>
              <w:t>13,4</w:t>
            </w:r>
          </w:p>
        </w:tc>
        <w:tc>
          <w:tcPr>
            <w:tcW w:w="567" w:type="dxa"/>
            <w:tcBorders>
              <w:top w:val="double" w:sz="1" w:space="0" w:color="000000"/>
            </w:tcBorders>
          </w:tcPr>
          <w:p>
            <w:pPr>
              <w:pStyle w:val="TableParagraph"/>
              <w:spacing w:before="21"/>
              <w:ind w:left="162"/>
              <w:jc w:val="left"/>
              <w:rPr>
                <w:sz w:val="18"/>
              </w:rPr>
            </w:pPr>
            <w:r>
              <w:rPr>
                <w:sz w:val="18"/>
              </w:rPr>
              <w:t>8,7</w:t>
            </w:r>
          </w:p>
        </w:tc>
        <w:tc>
          <w:tcPr>
            <w:tcW w:w="567" w:type="dxa"/>
            <w:tcBorders>
              <w:top w:val="double" w:sz="1" w:space="0" w:color="000000"/>
            </w:tcBorders>
          </w:tcPr>
          <w:p>
            <w:pPr>
              <w:pStyle w:val="TableParagraph"/>
              <w:spacing w:before="21"/>
              <w:ind w:left="62" w:right="54"/>
              <w:rPr>
                <w:sz w:val="18"/>
              </w:rPr>
            </w:pPr>
            <w:r>
              <w:rPr>
                <w:w w:val="105"/>
                <w:sz w:val="18"/>
              </w:rPr>
              <w:t>12,5</w:t>
            </w:r>
          </w:p>
        </w:tc>
        <w:tc>
          <w:tcPr>
            <w:tcW w:w="567" w:type="dxa"/>
            <w:tcBorders>
              <w:top w:val="double" w:sz="1" w:space="0" w:color="000000"/>
            </w:tcBorders>
          </w:tcPr>
          <w:p>
            <w:pPr>
              <w:pStyle w:val="TableParagraph"/>
              <w:spacing w:before="21"/>
              <w:ind w:right="106"/>
              <w:jc w:val="right"/>
              <w:rPr>
                <w:sz w:val="18"/>
              </w:rPr>
            </w:pPr>
            <w:r>
              <w:rPr>
                <w:sz w:val="18"/>
              </w:rPr>
              <w:t>13,2</w:t>
            </w:r>
          </w:p>
        </w:tc>
        <w:tc>
          <w:tcPr>
            <w:tcW w:w="567" w:type="dxa"/>
            <w:tcBorders>
              <w:top w:val="double" w:sz="1" w:space="0" w:color="000000"/>
            </w:tcBorders>
          </w:tcPr>
          <w:p>
            <w:pPr>
              <w:pStyle w:val="TableParagraph"/>
              <w:spacing w:before="21"/>
              <w:ind w:right="106"/>
              <w:jc w:val="right"/>
              <w:rPr>
                <w:sz w:val="18"/>
              </w:rPr>
            </w:pPr>
            <w:r>
              <w:rPr>
                <w:sz w:val="18"/>
              </w:rPr>
              <w:t>13,3</w:t>
            </w:r>
          </w:p>
        </w:tc>
      </w:tr>
      <w:tr>
        <w:trPr>
          <w:trHeight w:val="276" w:hRule="atLeast"/>
        </w:trPr>
        <w:tc>
          <w:tcPr>
            <w:tcW w:w="1682" w:type="dxa"/>
          </w:tcPr>
          <w:p>
            <w:pPr>
              <w:pStyle w:val="TableParagraph"/>
              <w:ind w:left="56"/>
              <w:jc w:val="left"/>
              <w:rPr>
                <w:sz w:val="18"/>
              </w:rPr>
            </w:pPr>
            <w:r>
              <w:rPr>
                <w:sz w:val="18"/>
              </w:rPr>
              <w:t>Умершие</w:t>
            </w:r>
          </w:p>
        </w:tc>
        <w:tc>
          <w:tcPr>
            <w:tcW w:w="567" w:type="dxa"/>
          </w:tcPr>
          <w:p>
            <w:pPr>
              <w:pStyle w:val="TableParagraph"/>
              <w:ind w:left="63" w:right="54"/>
              <w:rPr>
                <w:sz w:val="18"/>
              </w:rPr>
            </w:pPr>
            <w:r>
              <w:rPr>
                <w:sz w:val="18"/>
              </w:rPr>
              <w:t>7,4</w:t>
            </w:r>
          </w:p>
        </w:tc>
        <w:tc>
          <w:tcPr>
            <w:tcW w:w="567" w:type="dxa"/>
          </w:tcPr>
          <w:p>
            <w:pPr>
              <w:pStyle w:val="TableParagraph"/>
              <w:ind w:left="162"/>
              <w:jc w:val="left"/>
              <w:rPr>
                <w:sz w:val="18"/>
              </w:rPr>
            </w:pPr>
            <w:r>
              <w:rPr>
                <w:sz w:val="18"/>
              </w:rPr>
              <w:t>8,7</w:t>
            </w:r>
          </w:p>
        </w:tc>
        <w:tc>
          <w:tcPr>
            <w:tcW w:w="567" w:type="dxa"/>
          </w:tcPr>
          <w:p>
            <w:pPr>
              <w:pStyle w:val="TableParagraph"/>
              <w:ind w:left="117"/>
              <w:jc w:val="left"/>
              <w:rPr>
                <w:sz w:val="18"/>
              </w:rPr>
            </w:pPr>
            <w:r>
              <w:rPr>
                <w:w w:val="105"/>
                <w:sz w:val="18"/>
              </w:rPr>
              <w:t>11,0</w:t>
            </w:r>
          </w:p>
        </w:tc>
        <w:tc>
          <w:tcPr>
            <w:tcW w:w="567" w:type="dxa"/>
          </w:tcPr>
          <w:p>
            <w:pPr>
              <w:pStyle w:val="TableParagraph"/>
              <w:ind w:left="117"/>
              <w:jc w:val="left"/>
              <w:rPr>
                <w:sz w:val="18"/>
              </w:rPr>
            </w:pPr>
            <w:r>
              <w:rPr>
                <w:w w:val="110"/>
                <w:sz w:val="18"/>
              </w:rPr>
              <w:t>11,2</w:t>
            </w:r>
          </w:p>
        </w:tc>
        <w:tc>
          <w:tcPr>
            <w:tcW w:w="567" w:type="dxa"/>
          </w:tcPr>
          <w:p>
            <w:pPr>
              <w:pStyle w:val="TableParagraph"/>
              <w:ind w:left="116"/>
              <w:jc w:val="left"/>
              <w:rPr>
                <w:sz w:val="18"/>
              </w:rPr>
            </w:pPr>
            <w:r>
              <w:rPr>
                <w:w w:val="105"/>
                <w:sz w:val="18"/>
              </w:rPr>
              <w:t>15,4</w:t>
            </w:r>
          </w:p>
        </w:tc>
        <w:tc>
          <w:tcPr>
            <w:tcW w:w="567" w:type="dxa"/>
          </w:tcPr>
          <w:p>
            <w:pPr>
              <w:pStyle w:val="TableParagraph"/>
              <w:ind w:left="62" w:right="54"/>
              <w:rPr>
                <w:sz w:val="18"/>
              </w:rPr>
            </w:pPr>
            <w:r>
              <w:rPr>
                <w:sz w:val="18"/>
              </w:rPr>
              <w:t>14,2</w:t>
            </w:r>
          </w:p>
        </w:tc>
        <w:tc>
          <w:tcPr>
            <w:tcW w:w="567" w:type="dxa"/>
          </w:tcPr>
          <w:p>
            <w:pPr>
              <w:pStyle w:val="TableParagraph"/>
              <w:ind w:right="106"/>
              <w:jc w:val="right"/>
              <w:rPr>
                <w:sz w:val="18"/>
              </w:rPr>
            </w:pPr>
            <w:r>
              <w:rPr>
                <w:w w:val="95"/>
                <w:sz w:val="18"/>
              </w:rPr>
              <w:t>13,0</w:t>
            </w:r>
          </w:p>
        </w:tc>
        <w:tc>
          <w:tcPr>
            <w:tcW w:w="567" w:type="dxa"/>
          </w:tcPr>
          <w:p>
            <w:pPr>
              <w:pStyle w:val="TableParagraph"/>
              <w:ind w:right="106"/>
              <w:jc w:val="right"/>
              <w:rPr>
                <w:sz w:val="18"/>
              </w:rPr>
            </w:pPr>
            <w:r>
              <w:rPr>
                <w:w w:val="105"/>
                <w:sz w:val="18"/>
              </w:rPr>
              <w:t>13,1</w:t>
            </w:r>
          </w:p>
        </w:tc>
      </w:tr>
      <w:tr>
        <w:trPr>
          <w:trHeight w:val="497" w:hRule="atLeast"/>
        </w:trPr>
        <w:tc>
          <w:tcPr>
            <w:tcW w:w="1682" w:type="dxa"/>
          </w:tcPr>
          <w:p>
            <w:pPr>
              <w:pStyle w:val="TableParagraph"/>
              <w:spacing w:line="259" w:lineRule="auto" w:before="32"/>
              <w:ind w:left="56"/>
              <w:jc w:val="left"/>
              <w:rPr>
                <w:sz w:val="18"/>
              </w:rPr>
            </w:pPr>
            <w:r>
              <w:rPr>
                <w:w w:val="95"/>
                <w:sz w:val="18"/>
              </w:rPr>
              <w:t>Младенческая </w:t>
            </w:r>
            <w:r>
              <w:rPr>
                <w:sz w:val="18"/>
              </w:rPr>
              <w:t>смертность</w:t>
            </w:r>
          </w:p>
        </w:tc>
        <w:tc>
          <w:tcPr>
            <w:tcW w:w="567" w:type="dxa"/>
          </w:tcPr>
          <w:p>
            <w:pPr>
              <w:pStyle w:val="TableParagraph"/>
              <w:spacing w:before="32"/>
              <w:ind w:left="63" w:right="54"/>
              <w:rPr>
                <w:sz w:val="18"/>
              </w:rPr>
            </w:pPr>
            <w:r>
              <w:rPr>
                <w:sz w:val="18"/>
              </w:rPr>
              <w:t>36,6</w:t>
            </w:r>
          </w:p>
        </w:tc>
        <w:tc>
          <w:tcPr>
            <w:tcW w:w="567" w:type="dxa"/>
          </w:tcPr>
          <w:p>
            <w:pPr>
              <w:pStyle w:val="TableParagraph"/>
              <w:spacing w:before="32"/>
              <w:ind w:left="116"/>
              <w:jc w:val="left"/>
              <w:rPr>
                <w:sz w:val="18"/>
              </w:rPr>
            </w:pPr>
            <w:r>
              <w:rPr>
                <w:sz w:val="18"/>
              </w:rPr>
              <w:t>23,0</w:t>
            </w:r>
          </w:p>
        </w:tc>
        <w:tc>
          <w:tcPr>
            <w:tcW w:w="567" w:type="dxa"/>
          </w:tcPr>
          <w:p>
            <w:pPr>
              <w:pStyle w:val="TableParagraph"/>
              <w:spacing w:before="32"/>
              <w:ind w:left="116"/>
              <w:jc w:val="left"/>
              <w:rPr>
                <w:sz w:val="18"/>
              </w:rPr>
            </w:pPr>
            <w:r>
              <w:rPr>
                <w:sz w:val="18"/>
              </w:rPr>
              <w:t>22,1</w:t>
            </w:r>
          </w:p>
        </w:tc>
        <w:tc>
          <w:tcPr>
            <w:tcW w:w="567" w:type="dxa"/>
          </w:tcPr>
          <w:p>
            <w:pPr>
              <w:pStyle w:val="TableParagraph"/>
              <w:spacing w:before="32"/>
              <w:ind w:left="116"/>
              <w:jc w:val="left"/>
              <w:rPr>
                <w:sz w:val="18"/>
              </w:rPr>
            </w:pPr>
            <w:r>
              <w:rPr>
                <w:w w:val="105"/>
                <w:sz w:val="18"/>
              </w:rPr>
              <w:t>17,4</w:t>
            </w:r>
          </w:p>
        </w:tc>
        <w:tc>
          <w:tcPr>
            <w:tcW w:w="567" w:type="dxa"/>
          </w:tcPr>
          <w:p>
            <w:pPr>
              <w:pStyle w:val="TableParagraph"/>
              <w:spacing w:before="32"/>
              <w:ind w:left="116"/>
              <w:jc w:val="left"/>
              <w:rPr>
                <w:sz w:val="18"/>
              </w:rPr>
            </w:pPr>
            <w:r>
              <w:rPr>
                <w:w w:val="105"/>
                <w:sz w:val="18"/>
              </w:rPr>
              <w:t>15,3</w:t>
            </w:r>
          </w:p>
        </w:tc>
        <w:tc>
          <w:tcPr>
            <w:tcW w:w="567" w:type="dxa"/>
          </w:tcPr>
          <w:p>
            <w:pPr>
              <w:pStyle w:val="TableParagraph"/>
              <w:spacing w:before="32"/>
              <w:ind w:left="62" w:right="54"/>
              <w:rPr>
                <w:sz w:val="18"/>
              </w:rPr>
            </w:pPr>
            <w:r>
              <w:rPr>
                <w:w w:val="105"/>
                <w:sz w:val="18"/>
              </w:rPr>
              <w:t>7,5</w:t>
            </w:r>
          </w:p>
        </w:tc>
        <w:tc>
          <w:tcPr>
            <w:tcW w:w="567" w:type="dxa"/>
          </w:tcPr>
          <w:p>
            <w:pPr>
              <w:pStyle w:val="TableParagraph"/>
              <w:spacing w:before="32"/>
              <w:ind w:right="151"/>
              <w:jc w:val="right"/>
              <w:rPr>
                <w:sz w:val="18"/>
              </w:rPr>
            </w:pPr>
            <w:r>
              <w:rPr>
                <w:w w:val="90"/>
                <w:sz w:val="18"/>
              </w:rPr>
              <w:t>8,2</w:t>
            </w:r>
          </w:p>
        </w:tc>
        <w:tc>
          <w:tcPr>
            <w:tcW w:w="567" w:type="dxa"/>
          </w:tcPr>
          <w:p>
            <w:pPr>
              <w:pStyle w:val="TableParagraph"/>
              <w:spacing w:before="32"/>
              <w:ind w:right="151"/>
              <w:jc w:val="right"/>
              <w:rPr>
                <w:sz w:val="18"/>
              </w:rPr>
            </w:pPr>
            <w:r>
              <w:rPr>
                <w:sz w:val="18"/>
              </w:rPr>
              <w:t>7,4</w:t>
            </w:r>
          </w:p>
        </w:tc>
      </w:tr>
    </w:tbl>
    <w:p>
      <w:pPr>
        <w:pStyle w:val="BodyText"/>
        <w:spacing w:before="1"/>
        <w:ind w:left="0"/>
        <w:jc w:val="left"/>
        <w:rPr>
          <w:rFonts w:ascii="Calibri"/>
          <w:b/>
          <w:sz w:val="19"/>
        </w:rPr>
      </w:pPr>
      <w:r>
        <w:rPr/>
        <w:pict>
          <v:line style="position:absolute;mso-position-horizontal-relative:page;mso-position-vertical-relative:paragraph;z-index:-251592704;mso-wrap-distance-left:0;mso-wrap-distance-right:0" from="453.541992pt,13.850822pt" to="538.580992pt,13.850822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spacing w:val="-3"/>
          <w:w w:val="105"/>
          <w:sz w:val="17"/>
        </w:rPr>
        <w:t>Демографический</w:t>
      </w:r>
      <w:r>
        <w:rPr>
          <w:spacing w:val="-14"/>
          <w:w w:val="105"/>
          <w:sz w:val="17"/>
        </w:rPr>
        <w:t> </w:t>
      </w:r>
      <w:r>
        <w:rPr>
          <w:spacing w:val="-3"/>
          <w:w w:val="105"/>
          <w:sz w:val="17"/>
        </w:rPr>
        <w:t>ежегодник</w:t>
      </w:r>
      <w:r>
        <w:rPr>
          <w:spacing w:val="-13"/>
          <w:w w:val="105"/>
          <w:sz w:val="17"/>
        </w:rPr>
        <w:t> </w:t>
      </w:r>
      <w:r>
        <w:rPr>
          <w:spacing w:val="-3"/>
          <w:w w:val="105"/>
          <w:sz w:val="17"/>
        </w:rPr>
        <w:t>России.</w:t>
      </w:r>
      <w:r>
        <w:rPr>
          <w:spacing w:val="-13"/>
          <w:w w:val="105"/>
          <w:sz w:val="17"/>
        </w:rPr>
        <w:t> </w:t>
      </w:r>
      <w:r>
        <w:rPr>
          <w:w w:val="105"/>
          <w:sz w:val="17"/>
        </w:rPr>
        <w:t>С.</w:t>
      </w:r>
      <w:r>
        <w:rPr>
          <w:spacing w:val="-13"/>
          <w:w w:val="105"/>
          <w:sz w:val="17"/>
        </w:rPr>
        <w:t> </w:t>
      </w:r>
      <w:r>
        <w:rPr>
          <w:w w:val="105"/>
          <w:sz w:val="17"/>
        </w:rPr>
        <w:t>65,</w:t>
      </w:r>
      <w:r>
        <w:rPr>
          <w:spacing w:val="-13"/>
          <w:w w:val="105"/>
          <w:sz w:val="17"/>
        </w:rPr>
        <w:t> </w:t>
      </w:r>
      <w:r>
        <w:rPr>
          <w:spacing w:val="-3"/>
          <w:w w:val="105"/>
          <w:sz w:val="17"/>
        </w:rPr>
        <w:t>114;</w:t>
      </w:r>
      <w:r>
        <w:rPr>
          <w:spacing w:val="-13"/>
          <w:w w:val="105"/>
          <w:sz w:val="17"/>
        </w:rPr>
        <w:t> </w:t>
      </w:r>
      <w:r>
        <w:rPr>
          <w:spacing w:val="-3"/>
          <w:w w:val="105"/>
          <w:sz w:val="17"/>
        </w:rPr>
        <w:t>Россия</w:t>
      </w:r>
      <w:r>
        <w:rPr>
          <w:spacing w:val="-13"/>
          <w:w w:val="105"/>
          <w:sz w:val="17"/>
        </w:rPr>
        <w:t> </w:t>
      </w:r>
      <w:r>
        <w:rPr>
          <w:w w:val="105"/>
          <w:sz w:val="17"/>
        </w:rPr>
        <w:t>в</w:t>
      </w:r>
      <w:r>
        <w:rPr>
          <w:spacing w:val="-13"/>
          <w:w w:val="105"/>
          <w:sz w:val="17"/>
        </w:rPr>
        <w:t> </w:t>
      </w:r>
      <w:r>
        <w:rPr>
          <w:spacing w:val="-3"/>
          <w:w w:val="105"/>
          <w:sz w:val="17"/>
        </w:rPr>
        <w:t>цифрах.</w:t>
      </w:r>
      <w:r>
        <w:rPr>
          <w:spacing w:val="-13"/>
          <w:w w:val="105"/>
          <w:sz w:val="17"/>
        </w:rPr>
        <w:t> </w:t>
      </w:r>
      <w:r>
        <w:rPr>
          <w:spacing w:val="-3"/>
          <w:w w:val="105"/>
          <w:sz w:val="17"/>
        </w:rPr>
        <w:t>2015.</w:t>
      </w:r>
      <w:r>
        <w:rPr>
          <w:spacing w:val="-13"/>
          <w:w w:val="105"/>
          <w:sz w:val="17"/>
        </w:rPr>
        <w:t> </w:t>
      </w:r>
      <w:r>
        <w:rPr>
          <w:w w:val="105"/>
          <w:sz w:val="17"/>
        </w:rPr>
        <w:t>С.</w:t>
      </w:r>
      <w:r>
        <w:rPr>
          <w:spacing w:val="-13"/>
          <w:w w:val="105"/>
          <w:sz w:val="17"/>
        </w:rPr>
        <w:t> </w:t>
      </w:r>
      <w:r>
        <w:rPr>
          <w:spacing w:val="-3"/>
          <w:w w:val="105"/>
          <w:sz w:val="17"/>
        </w:rPr>
        <w:t>83.</w:t>
      </w:r>
    </w:p>
    <w:p>
      <w:pPr>
        <w:spacing w:after="0"/>
        <w:jc w:val="left"/>
        <w:rPr>
          <w:sz w:val="17"/>
        </w:rPr>
        <w:sectPr>
          <w:type w:val="continuous"/>
          <w:pgSz w:w="16450" w:h="12190" w:orient="landscape"/>
          <w:pgMar w:top="1040" w:bottom="280" w:left="1020" w:right="0"/>
          <w:cols w:num="2" w:equalWidth="0">
            <w:col w:w="6397" w:space="1540"/>
            <w:col w:w="7493"/>
          </w:cols>
        </w:sectPr>
      </w:pPr>
    </w:p>
    <w:p>
      <w:pPr>
        <w:pStyle w:val="BodyText"/>
        <w:ind w:left="0"/>
        <w:jc w:val="left"/>
      </w:pPr>
    </w:p>
    <w:p>
      <w:pPr>
        <w:pStyle w:val="BodyText"/>
        <w:ind w:left="0"/>
        <w:jc w:val="left"/>
      </w:pPr>
    </w:p>
    <w:p>
      <w:pPr>
        <w:pStyle w:val="BodyText"/>
        <w:ind w:left="0"/>
        <w:jc w:val="left"/>
      </w:pPr>
    </w:p>
    <w:p>
      <w:pPr>
        <w:pStyle w:val="BodyText"/>
        <w:ind w:left="0"/>
        <w:jc w:val="left"/>
        <w:rPr>
          <w:sz w:val="17"/>
        </w:rPr>
      </w:pPr>
    </w:p>
    <w:p>
      <w:pPr>
        <w:spacing w:after="0"/>
        <w:jc w:val="left"/>
        <w:rPr>
          <w:sz w:val="17"/>
        </w:rPr>
        <w:sectPr>
          <w:footerReference w:type="default" r:id="rId83"/>
          <w:pgSz w:w="16450" w:h="12190" w:orient="landscape"/>
          <w:pgMar w:footer="743" w:header="0" w:top="0" w:bottom="940" w:left="1020" w:right="0"/>
        </w:sectPr>
      </w:pPr>
    </w:p>
    <w:p>
      <w:pPr>
        <w:spacing w:before="100"/>
        <w:ind w:left="0" w:right="40" w:firstLine="0"/>
        <w:jc w:val="right"/>
        <w:rPr>
          <w:rFonts w:ascii="Calibri" w:hAnsi="Calibri"/>
          <w:i/>
          <w:sz w:val="18"/>
        </w:rPr>
      </w:pPr>
      <w:r>
        <w:rPr>
          <w:rFonts w:ascii="Calibri" w:hAnsi="Calibri"/>
          <w:i/>
          <w:sz w:val="18"/>
        </w:rPr>
        <w:t>Окончание табл.</w:t>
      </w:r>
      <w:r>
        <w:rPr>
          <w:rFonts w:ascii="Calibri" w:hAnsi="Calibri"/>
          <w:i/>
          <w:spacing w:val="-16"/>
          <w:sz w:val="18"/>
        </w:rPr>
        <w:t> </w:t>
      </w:r>
      <w:r>
        <w:rPr>
          <w:rFonts w:ascii="Calibri" w:hAnsi="Calibri"/>
          <w:i/>
          <w:sz w:val="18"/>
        </w:rPr>
        <w:t>5.5</w:t>
      </w:r>
    </w:p>
    <w:p>
      <w:pPr>
        <w:pStyle w:val="BodyText"/>
        <w:spacing w:before="2"/>
        <w:ind w:left="0"/>
        <w:jc w:val="left"/>
        <w:rPr>
          <w:rFonts w:ascii="Calibri"/>
          <w:i/>
          <w:sz w:val="8"/>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82"/>
        <w:gridCol w:w="567"/>
        <w:gridCol w:w="567"/>
        <w:gridCol w:w="567"/>
        <w:gridCol w:w="567"/>
        <w:gridCol w:w="567"/>
        <w:gridCol w:w="567"/>
        <w:gridCol w:w="567"/>
        <w:gridCol w:w="567"/>
      </w:tblGrid>
      <w:tr>
        <w:trPr>
          <w:trHeight w:val="266" w:hRule="atLeast"/>
        </w:trPr>
        <w:tc>
          <w:tcPr>
            <w:tcW w:w="1682" w:type="dxa"/>
            <w:vMerge w:val="restart"/>
            <w:tcBorders>
              <w:left w:val="single" w:sz="6" w:space="0" w:color="000000"/>
              <w:bottom w:val="double" w:sz="1" w:space="0" w:color="000000"/>
            </w:tcBorders>
          </w:tcPr>
          <w:p>
            <w:pPr>
              <w:pStyle w:val="TableParagraph"/>
              <w:spacing w:before="175"/>
              <w:ind w:left="363"/>
              <w:jc w:val="left"/>
              <w:rPr>
                <w:sz w:val="18"/>
              </w:rPr>
            </w:pPr>
            <w:r>
              <w:rPr>
                <w:sz w:val="18"/>
              </w:rPr>
              <w:t>Показатель</w:t>
            </w:r>
          </w:p>
        </w:tc>
        <w:tc>
          <w:tcPr>
            <w:tcW w:w="4536" w:type="dxa"/>
            <w:gridSpan w:val="8"/>
          </w:tcPr>
          <w:p>
            <w:pPr>
              <w:pStyle w:val="TableParagraph"/>
              <w:spacing w:before="32"/>
              <w:ind w:left="2026" w:right="2018"/>
              <w:rPr>
                <w:sz w:val="18"/>
              </w:rPr>
            </w:pPr>
            <w:r>
              <w:rPr>
                <w:sz w:val="18"/>
              </w:rPr>
              <w:t>Годы</w:t>
            </w:r>
          </w:p>
        </w:tc>
      </w:tr>
      <w:tr>
        <w:trPr>
          <w:trHeight w:val="256" w:hRule="atLeast"/>
        </w:trPr>
        <w:tc>
          <w:tcPr>
            <w:tcW w:w="1682" w:type="dxa"/>
            <w:vMerge/>
            <w:tcBorders>
              <w:top w:val="nil"/>
              <w:left w:val="single" w:sz="6" w:space="0" w:color="000000"/>
              <w:bottom w:val="double" w:sz="1" w:space="0" w:color="000000"/>
            </w:tcBorders>
          </w:tcPr>
          <w:p>
            <w:pPr>
              <w:rPr>
                <w:sz w:val="2"/>
                <w:szCs w:val="2"/>
              </w:rPr>
            </w:pPr>
          </w:p>
        </w:tc>
        <w:tc>
          <w:tcPr>
            <w:tcW w:w="567" w:type="dxa"/>
            <w:tcBorders>
              <w:bottom w:val="double" w:sz="1" w:space="0" w:color="000000"/>
            </w:tcBorders>
          </w:tcPr>
          <w:p>
            <w:pPr>
              <w:pStyle w:val="TableParagraph"/>
              <w:spacing w:before="22"/>
              <w:ind w:left="99"/>
              <w:jc w:val="left"/>
              <w:rPr>
                <w:sz w:val="18"/>
              </w:rPr>
            </w:pPr>
            <w:r>
              <w:rPr>
                <w:sz w:val="18"/>
              </w:rPr>
              <w:t>1960</w:t>
            </w:r>
          </w:p>
        </w:tc>
        <w:tc>
          <w:tcPr>
            <w:tcW w:w="567" w:type="dxa"/>
            <w:tcBorders>
              <w:bottom w:val="double" w:sz="1" w:space="0" w:color="000000"/>
            </w:tcBorders>
          </w:tcPr>
          <w:p>
            <w:pPr>
              <w:pStyle w:val="TableParagraph"/>
              <w:spacing w:before="22"/>
              <w:ind w:left="99"/>
              <w:jc w:val="left"/>
              <w:rPr>
                <w:sz w:val="18"/>
              </w:rPr>
            </w:pPr>
            <w:r>
              <w:rPr>
                <w:sz w:val="18"/>
              </w:rPr>
              <w:t>1970</w:t>
            </w:r>
          </w:p>
        </w:tc>
        <w:tc>
          <w:tcPr>
            <w:tcW w:w="567" w:type="dxa"/>
            <w:tcBorders>
              <w:bottom w:val="double" w:sz="1" w:space="0" w:color="000000"/>
            </w:tcBorders>
          </w:tcPr>
          <w:p>
            <w:pPr>
              <w:pStyle w:val="TableParagraph"/>
              <w:spacing w:before="22"/>
              <w:ind w:left="62" w:right="54"/>
              <w:rPr>
                <w:sz w:val="18"/>
              </w:rPr>
            </w:pPr>
            <w:r>
              <w:rPr>
                <w:sz w:val="18"/>
              </w:rPr>
              <w:t>1980</w:t>
            </w:r>
          </w:p>
        </w:tc>
        <w:tc>
          <w:tcPr>
            <w:tcW w:w="567" w:type="dxa"/>
            <w:tcBorders>
              <w:bottom w:val="double" w:sz="1" w:space="0" w:color="000000"/>
            </w:tcBorders>
          </w:tcPr>
          <w:p>
            <w:pPr>
              <w:pStyle w:val="TableParagraph"/>
              <w:spacing w:before="22"/>
              <w:ind w:right="88"/>
              <w:jc w:val="right"/>
              <w:rPr>
                <w:sz w:val="18"/>
              </w:rPr>
            </w:pPr>
            <w:r>
              <w:rPr>
                <w:w w:val="90"/>
                <w:sz w:val="18"/>
              </w:rPr>
              <w:t>1990</w:t>
            </w:r>
          </w:p>
        </w:tc>
        <w:tc>
          <w:tcPr>
            <w:tcW w:w="567" w:type="dxa"/>
            <w:tcBorders>
              <w:bottom w:val="double" w:sz="1" w:space="0" w:color="000000"/>
            </w:tcBorders>
          </w:tcPr>
          <w:p>
            <w:pPr>
              <w:pStyle w:val="TableParagraph"/>
              <w:spacing w:before="22"/>
              <w:ind w:left="98"/>
              <w:jc w:val="left"/>
              <w:rPr>
                <w:sz w:val="18"/>
              </w:rPr>
            </w:pPr>
            <w:r>
              <w:rPr>
                <w:w w:val="95"/>
                <w:sz w:val="18"/>
              </w:rPr>
              <w:t>2000</w:t>
            </w:r>
          </w:p>
        </w:tc>
        <w:tc>
          <w:tcPr>
            <w:tcW w:w="567" w:type="dxa"/>
            <w:tcBorders>
              <w:bottom w:val="double" w:sz="1" w:space="0" w:color="000000"/>
            </w:tcBorders>
          </w:tcPr>
          <w:p>
            <w:pPr>
              <w:pStyle w:val="TableParagraph"/>
              <w:spacing w:before="22"/>
              <w:ind w:left="98"/>
              <w:jc w:val="left"/>
              <w:rPr>
                <w:sz w:val="18"/>
              </w:rPr>
            </w:pPr>
            <w:r>
              <w:rPr>
                <w:sz w:val="18"/>
              </w:rPr>
              <w:t>2010</w:t>
            </w:r>
          </w:p>
        </w:tc>
        <w:tc>
          <w:tcPr>
            <w:tcW w:w="567" w:type="dxa"/>
            <w:tcBorders>
              <w:bottom w:val="double" w:sz="1" w:space="0" w:color="000000"/>
            </w:tcBorders>
          </w:tcPr>
          <w:p>
            <w:pPr>
              <w:pStyle w:val="TableParagraph"/>
              <w:spacing w:before="22"/>
              <w:ind w:left="98"/>
              <w:jc w:val="left"/>
              <w:rPr>
                <w:sz w:val="18"/>
              </w:rPr>
            </w:pPr>
            <w:r>
              <w:rPr>
                <w:sz w:val="18"/>
              </w:rPr>
              <w:t>2013</w:t>
            </w:r>
          </w:p>
        </w:tc>
        <w:tc>
          <w:tcPr>
            <w:tcW w:w="567" w:type="dxa"/>
            <w:tcBorders>
              <w:bottom w:val="double" w:sz="1" w:space="0" w:color="000000"/>
            </w:tcBorders>
          </w:tcPr>
          <w:p>
            <w:pPr>
              <w:pStyle w:val="TableParagraph"/>
              <w:spacing w:before="22"/>
              <w:ind w:left="62" w:right="54"/>
              <w:rPr>
                <w:sz w:val="18"/>
              </w:rPr>
            </w:pPr>
            <w:r>
              <w:rPr>
                <w:sz w:val="18"/>
              </w:rPr>
              <w:t>2014</w:t>
            </w:r>
          </w:p>
        </w:tc>
      </w:tr>
      <w:tr>
        <w:trPr>
          <w:trHeight w:val="504" w:hRule="atLeast"/>
        </w:trPr>
        <w:tc>
          <w:tcPr>
            <w:tcW w:w="1682" w:type="dxa"/>
            <w:tcBorders>
              <w:top w:val="double" w:sz="1" w:space="0" w:color="000000"/>
            </w:tcBorders>
          </w:tcPr>
          <w:p>
            <w:pPr>
              <w:pStyle w:val="TableParagraph"/>
              <w:spacing w:line="259" w:lineRule="auto" w:before="39"/>
              <w:ind w:left="56"/>
              <w:jc w:val="left"/>
              <w:rPr>
                <w:sz w:val="18"/>
              </w:rPr>
            </w:pPr>
            <w:r>
              <w:rPr>
                <w:sz w:val="18"/>
              </w:rPr>
              <w:t>Естественный прирост (убыль)</w:t>
            </w:r>
          </w:p>
        </w:tc>
        <w:tc>
          <w:tcPr>
            <w:tcW w:w="567" w:type="dxa"/>
            <w:tcBorders>
              <w:top w:val="double" w:sz="1" w:space="0" w:color="000000"/>
            </w:tcBorders>
          </w:tcPr>
          <w:p>
            <w:pPr>
              <w:pStyle w:val="TableParagraph"/>
              <w:spacing w:before="39"/>
              <w:ind w:left="116"/>
              <w:jc w:val="left"/>
              <w:rPr>
                <w:sz w:val="18"/>
              </w:rPr>
            </w:pPr>
            <w:r>
              <w:rPr>
                <w:sz w:val="18"/>
              </w:rPr>
              <w:t>15,8</w:t>
            </w:r>
          </w:p>
        </w:tc>
        <w:tc>
          <w:tcPr>
            <w:tcW w:w="567" w:type="dxa"/>
            <w:tcBorders>
              <w:top w:val="double" w:sz="1" w:space="0" w:color="000000"/>
            </w:tcBorders>
          </w:tcPr>
          <w:p>
            <w:pPr>
              <w:pStyle w:val="TableParagraph"/>
              <w:spacing w:before="39"/>
              <w:ind w:left="162"/>
              <w:jc w:val="left"/>
              <w:rPr>
                <w:sz w:val="18"/>
              </w:rPr>
            </w:pPr>
            <w:r>
              <w:rPr>
                <w:sz w:val="18"/>
              </w:rPr>
              <w:t>5,9</w:t>
            </w:r>
          </w:p>
        </w:tc>
        <w:tc>
          <w:tcPr>
            <w:tcW w:w="567" w:type="dxa"/>
            <w:tcBorders>
              <w:top w:val="double" w:sz="1" w:space="0" w:color="000000"/>
            </w:tcBorders>
          </w:tcPr>
          <w:p>
            <w:pPr>
              <w:pStyle w:val="TableParagraph"/>
              <w:spacing w:before="39"/>
              <w:ind w:left="62" w:right="54"/>
              <w:rPr>
                <w:sz w:val="18"/>
              </w:rPr>
            </w:pPr>
            <w:r>
              <w:rPr>
                <w:sz w:val="18"/>
              </w:rPr>
              <w:t>4,9</w:t>
            </w:r>
          </w:p>
        </w:tc>
        <w:tc>
          <w:tcPr>
            <w:tcW w:w="567" w:type="dxa"/>
            <w:tcBorders>
              <w:top w:val="double" w:sz="1" w:space="0" w:color="000000"/>
            </w:tcBorders>
          </w:tcPr>
          <w:p>
            <w:pPr>
              <w:pStyle w:val="TableParagraph"/>
              <w:spacing w:before="39"/>
              <w:ind w:right="151"/>
              <w:jc w:val="right"/>
              <w:rPr>
                <w:sz w:val="18"/>
              </w:rPr>
            </w:pPr>
            <w:r>
              <w:rPr>
                <w:w w:val="95"/>
                <w:sz w:val="18"/>
              </w:rPr>
              <w:t>2,2</w:t>
            </w:r>
          </w:p>
        </w:tc>
        <w:tc>
          <w:tcPr>
            <w:tcW w:w="567" w:type="dxa"/>
            <w:tcBorders>
              <w:top w:val="double" w:sz="1" w:space="0" w:color="000000"/>
            </w:tcBorders>
          </w:tcPr>
          <w:p>
            <w:pPr>
              <w:pStyle w:val="TableParagraph"/>
              <w:spacing w:before="39"/>
              <w:ind w:left="96"/>
              <w:jc w:val="left"/>
              <w:rPr>
                <w:sz w:val="18"/>
              </w:rPr>
            </w:pPr>
            <w:r>
              <w:rPr>
                <w:w w:val="105"/>
                <w:sz w:val="18"/>
              </w:rPr>
              <w:t>–6,7</w:t>
            </w:r>
          </w:p>
        </w:tc>
        <w:tc>
          <w:tcPr>
            <w:tcW w:w="567" w:type="dxa"/>
            <w:tcBorders>
              <w:top w:val="double" w:sz="1" w:space="0" w:color="000000"/>
            </w:tcBorders>
          </w:tcPr>
          <w:p>
            <w:pPr>
              <w:pStyle w:val="TableParagraph"/>
              <w:spacing w:before="39"/>
              <w:ind w:left="97"/>
              <w:jc w:val="left"/>
              <w:rPr>
                <w:sz w:val="18"/>
              </w:rPr>
            </w:pPr>
            <w:r>
              <w:rPr>
                <w:w w:val="110"/>
                <w:sz w:val="18"/>
              </w:rPr>
              <w:t>–1,7</w:t>
            </w:r>
          </w:p>
        </w:tc>
        <w:tc>
          <w:tcPr>
            <w:tcW w:w="567" w:type="dxa"/>
            <w:tcBorders>
              <w:top w:val="double" w:sz="1" w:space="0" w:color="000000"/>
            </w:tcBorders>
          </w:tcPr>
          <w:p>
            <w:pPr>
              <w:pStyle w:val="TableParagraph"/>
              <w:spacing w:before="39"/>
              <w:ind w:left="162"/>
              <w:jc w:val="left"/>
              <w:rPr>
                <w:sz w:val="18"/>
              </w:rPr>
            </w:pPr>
            <w:r>
              <w:rPr>
                <w:sz w:val="18"/>
              </w:rPr>
              <w:t>0,2</w:t>
            </w:r>
          </w:p>
        </w:tc>
        <w:tc>
          <w:tcPr>
            <w:tcW w:w="567" w:type="dxa"/>
            <w:tcBorders>
              <w:top w:val="double" w:sz="1" w:space="0" w:color="000000"/>
            </w:tcBorders>
          </w:tcPr>
          <w:p>
            <w:pPr>
              <w:pStyle w:val="TableParagraph"/>
              <w:spacing w:before="39"/>
              <w:ind w:left="62" w:right="54"/>
              <w:rPr>
                <w:sz w:val="18"/>
              </w:rPr>
            </w:pPr>
            <w:r>
              <w:rPr>
                <w:sz w:val="18"/>
              </w:rPr>
              <w:t>0,2</w:t>
            </w:r>
          </w:p>
        </w:tc>
      </w:tr>
      <w:tr>
        <w:trPr>
          <w:trHeight w:val="276" w:hRule="atLeast"/>
        </w:trPr>
        <w:tc>
          <w:tcPr>
            <w:tcW w:w="1682" w:type="dxa"/>
          </w:tcPr>
          <w:p>
            <w:pPr>
              <w:pStyle w:val="TableParagraph"/>
              <w:spacing w:before="32"/>
              <w:ind w:left="56"/>
              <w:jc w:val="left"/>
              <w:rPr>
                <w:sz w:val="18"/>
              </w:rPr>
            </w:pPr>
            <w:r>
              <w:rPr>
                <w:sz w:val="18"/>
              </w:rPr>
              <w:t>Браки</w:t>
            </w:r>
          </w:p>
        </w:tc>
        <w:tc>
          <w:tcPr>
            <w:tcW w:w="567" w:type="dxa"/>
          </w:tcPr>
          <w:p>
            <w:pPr>
              <w:pStyle w:val="TableParagraph"/>
              <w:spacing w:before="32"/>
              <w:ind w:left="116"/>
              <w:jc w:val="left"/>
              <w:rPr>
                <w:sz w:val="18"/>
              </w:rPr>
            </w:pPr>
            <w:r>
              <w:rPr>
                <w:w w:val="105"/>
                <w:sz w:val="18"/>
              </w:rPr>
              <w:t>12,5</w:t>
            </w:r>
          </w:p>
        </w:tc>
        <w:tc>
          <w:tcPr>
            <w:tcW w:w="567" w:type="dxa"/>
          </w:tcPr>
          <w:p>
            <w:pPr>
              <w:pStyle w:val="TableParagraph"/>
              <w:spacing w:before="32"/>
              <w:ind w:left="117"/>
              <w:jc w:val="left"/>
              <w:rPr>
                <w:sz w:val="18"/>
              </w:rPr>
            </w:pPr>
            <w:r>
              <w:rPr>
                <w:w w:val="105"/>
                <w:sz w:val="18"/>
              </w:rPr>
              <w:t>10,1</w:t>
            </w:r>
          </w:p>
        </w:tc>
        <w:tc>
          <w:tcPr>
            <w:tcW w:w="567" w:type="dxa"/>
          </w:tcPr>
          <w:p>
            <w:pPr>
              <w:pStyle w:val="TableParagraph"/>
              <w:spacing w:before="32"/>
              <w:ind w:left="62" w:right="54"/>
              <w:rPr>
                <w:sz w:val="18"/>
              </w:rPr>
            </w:pPr>
            <w:r>
              <w:rPr>
                <w:sz w:val="18"/>
              </w:rPr>
              <w:t>10,6</w:t>
            </w:r>
          </w:p>
        </w:tc>
        <w:tc>
          <w:tcPr>
            <w:tcW w:w="567" w:type="dxa"/>
          </w:tcPr>
          <w:p>
            <w:pPr>
              <w:pStyle w:val="TableParagraph"/>
              <w:spacing w:before="32"/>
              <w:ind w:right="151"/>
              <w:jc w:val="right"/>
              <w:rPr>
                <w:sz w:val="18"/>
              </w:rPr>
            </w:pPr>
            <w:r>
              <w:rPr>
                <w:w w:val="90"/>
                <w:sz w:val="18"/>
              </w:rPr>
              <w:t>8,9</w:t>
            </w:r>
          </w:p>
        </w:tc>
        <w:tc>
          <w:tcPr>
            <w:tcW w:w="567" w:type="dxa"/>
          </w:tcPr>
          <w:p>
            <w:pPr>
              <w:pStyle w:val="TableParagraph"/>
              <w:spacing w:before="32"/>
              <w:ind w:left="162"/>
              <w:jc w:val="left"/>
              <w:rPr>
                <w:sz w:val="18"/>
              </w:rPr>
            </w:pPr>
            <w:r>
              <w:rPr>
                <w:sz w:val="18"/>
              </w:rPr>
              <w:t>6,2</w:t>
            </w:r>
          </w:p>
        </w:tc>
        <w:tc>
          <w:tcPr>
            <w:tcW w:w="567" w:type="dxa"/>
          </w:tcPr>
          <w:p>
            <w:pPr>
              <w:pStyle w:val="TableParagraph"/>
              <w:spacing w:before="32"/>
              <w:ind w:left="162"/>
              <w:jc w:val="left"/>
              <w:rPr>
                <w:sz w:val="18"/>
              </w:rPr>
            </w:pPr>
            <w:r>
              <w:rPr>
                <w:sz w:val="18"/>
              </w:rPr>
              <w:t>8,5</w:t>
            </w:r>
          </w:p>
        </w:tc>
        <w:tc>
          <w:tcPr>
            <w:tcW w:w="567" w:type="dxa"/>
          </w:tcPr>
          <w:p>
            <w:pPr>
              <w:pStyle w:val="TableParagraph"/>
              <w:spacing w:before="32"/>
              <w:ind w:left="162"/>
              <w:jc w:val="left"/>
              <w:rPr>
                <w:sz w:val="18"/>
              </w:rPr>
            </w:pPr>
            <w:r>
              <w:rPr>
                <w:sz w:val="18"/>
              </w:rPr>
              <w:t>8,5</w:t>
            </w:r>
          </w:p>
        </w:tc>
        <w:tc>
          <w:tcPr>
            <w:tcW w:w="567" w:type="dxa"/>
          </w:tcPr>
          <w:p>
            <w:pPr>
              <w:pStyle w:val="TableParagraph"/>
              <w:spacing w:before="32"/>
              <w:ind w:left="62" w:right="54"/>
              <w:rPr>
                <w:sz w:val="18"/>
              </w:rPr>
            </w:pPr>
            <w:r>
              <w:rPr>
                <w:sz w:val="18"/>
              </w:rPr>
              <w:t>8,4</w:t>
            </w:r>
          </w:p>
        </w:tc>
      </w:tr>
      <w:tr>
        <w:trPr>
          <w:trHeight w:val="276" w:hRule="atLeast"/>
        </w:trPr>
        <w:tc>
          <w:tcPr>
            <w:tcW w:w="1682" w:type="dxa"/>
          </w:tcPr>
          <w:p>
            <w:pPr>
              <w:pStyle w:val="TableParagraph"/>
              <w:spacing w:before="32"/>
              <w:ind w:left="56"/>
              <w:jc w:val="left"/>
              <w:rPr>
                <w:sz w:val="18"/>
              </w:rPr>
            </w:pPr>
            <w:r>
              <w:rPr>
                <w:sz w:val="18"/>
              </w:rPr>
              <w:t>Разводы</w:t>
            </w:r>
          </w:p>
        </w:tc>
        <w:tc>
          <w:tcPr>
            <w:tcW w:w="567" w:type="dxa"/>
          </w:tcPr>
          <w:p>
            <w:pPr>
              <w:pStyle w:val="TableParagraph"/>
              <w:spacing w:before="32"/>
              <w:ind w:left="162"/>
              <w:jc w:val="left"/>
              <w:rPr>
                <w:sz w:val="18"/>
              </w:rPr>
            </w:pPr>
            <w:r>
              <w:rPr>
                <w:w w:val="110"/>
                <w:sz w:val="18"/>
              </w:rPr>
              <w:t>1,5</w:t>
            </w:r>
          </w:p>
        </w:tc>
        <w:tc>
          <w:tcPr>
            <w:tcW w:w="567" w:type="dxa"/>
          </w:tcPr>
          <w:p>
            <w:pPr>
              <w:pStyle w:val="TableParagraph"/>
              <w:spacing w:before="32"/>
              <w:ind w:left="162"/>
              <w:jc w:val="left"/>
              <w:rPr>
                <w:sz w:val="18"/>
              </w:rPr>
            </w:pPr>
            <w:r>
              <w:rPr>
                <w:sz w:val="18"/>
              </w:rPr>
              <w:t>3,0</w:t>
            </w:r>
          </w:p>
        </w:tc>
        <w:tc>
          <w:tcPr>
            <w:tcW w:w="567" w:type="dxa"/>
          </w:tcPr>
          <w:p>
            <w:pPr>
              <w:pStyle w:val="TableParagraph"/>
              <w:spacing w:before="32"/>
              <w:ind w:left="62" w:right="54"/>
              <w:rPr>
                <w:sz w:val="18"/>
              </w:rPr>
            </w:pPr>
            <w:r>
              <w:rPr>
                <w:sz w:val="18"/>
              </w:rPr>
              <w:t>4,2</w:t>
            </w:r>
          </w:p>
        </w:tc>
        <w:tc>
          <w:tcPr>
            <w:tcW w:w="567" w:type="dxa"/>
          </w:tcPr>
          <w:p>
            <w:pPr>
              <w:pStyle w:val="TableParagraph"/>
              <w:spacing w:before="32"/>
              <w:ind w:right="151"/>
              <w:jc w:val="right"/>
              <w:rPr>
                <w:sz w:val="18"/>
              </w:rPr>
            </w:pPr>
            <w:r>
              <w:rPr>
                <w:w w:val="90"/>
                <w:sz w:val="18"/>
              </w:rPr>
              <w:t>3,8</w:t>
            </w:r>
          </w:p>
        </w:tc>
        <w:tc>
          <w:tcPr>
            <w:tcW w:w="567" w:type="dxa"/>
          </w:tcPr>
          <w:p>
            <w:pPr>
              <w:pStyle w:val="TableParagraph"/>
              <w:spacing w:before="32"/>
              <w:ind w:left="162"/>
              <w:jc w:val="left"/>
              <w:rPr>
                <w:sz w:val="18"/>
              </w:rPr>
            </w:pPr>
            <w:r>
              <w:rPr>
                <w:sz w:val="18"/>
              </w:rPr>
              <w:t>4,3</w:t>
            </w:r>
          </w:p>
        </w:tc>
        <w:tc>
          <w:tcPr>
            <w:tcW w:w="567" w:type="dxa"/>
          </w:tcPr>
          <w:p>
            <w:pPr>
              <w:pStyle w:val="TableParagraph"/>
              <w:spacing w:before="32"/>
              <w:ind w:left="161"/>
              <w:jc w:val="left"/>
              <w:rPr>
                <w:sz w:val="18"/>
              </w:rPr>
            </w:pPr>
            <w:r>
              <w:rPr>
                <w:sz w:val="18"/>
              </w:rPr>
              <w:t>4,5</w:t>
            </w:r>
          </w:p>
        </w:tc>
        <w:tc>
          <w:tcPr>
            <w:tcW w:w="567" w:type="dxa"/>
          </w:tcPr>
          <w:p>
            <w:pPr>
              <w:pStyle w:val="TableParagraph"/>
              <w:spacing w:before="32"/>
              <w:ind w:left="162"/>
              <w:jc w:val="left"/>
              <w:rPr>
                <w:sz w:val="18"/>
              </w:rPr>
            </w:pPr>
            <w:r>
              <w:rPr>
                <w:sz w:val="18"/>
              </w:rPr>
              <w:t>4,7</w:t>
            </w:r>
          </w:p>
        </w:tc>
        <w:tc>
          <w:tcPr>
            <w:tcW w:w="567" w:type="dxa"/>
          </w:tcPr>
          <w:p>
            <w:pPr>
              <w:pStyle w:val="TableParagraph"/>
              <w:spacing w:before="32"/>
              <w:ind w:left="62" w:right="54"/>
              <w:rPr>
                <w:sz w:val="18"/>
              </w:rPr>
            </w:pPr>
            <w:r>
              <w:rPr>
                <w:sz w:val="18"/>
              </w:rPr>
              <w:t>4,7</w:t>
            </w:r>
          </w:p>
        </w:tc>
      </w:tr>
      <w:tr>
        <w:trPr>
          <w:trHeight w:val="276" w:hRule="atLeast"/>
        </w:trPr>
        <w:tc>
          <w:tcPr>
            <w:tcW w:w="1682" w:type="dxa"/>
          </w:tcPr>
          <w:p>
            <w:pPr>
              <w:pStyle w:val="TableParagraph"/>
              <w:ind w:left="56"/>
              <w:jc w:val="left"/>
              <w:rPr>
                <w:sz w:val="18"/>
              </w:rPr>
            </w:pPr>
            <w:r>
              <w:rPr>
                <w:w w:val="110"/>
                <w:sz w:val="18"/>
              </w:rPr>
              <w:t>СКР</w:t>
            </w:r>
          </w:p>
        </w:tc>
        <w:tc>
          <w:tcPr>
            <w:tcW w:w="567" w:type="dxa"/>
          </w:tcPr>
          <w:p>
            <w:pPr>
              <w:pStyle w:val="TableParagraph"/>
              <w:ind w:left="116"/>
              <w:jc w:val="left"/>
              <w:rPr>
                <w:sz w:val="18"/>
              </w:rPr>
            </w:pPr>
            <w:r>
              <w:rPr>
                <w:sz w:val="18"/>
              </w:rPr>
              <w:t>2,63</w:t>
            </w:r>
          </w:p>
        </w:tc>
        <w:tc>
          <w:tcPr>
            <w:tcW w:w="567" w:type="dxa"/>
          </w:tcPr>
          <w:p>
            <w:pPr>
              <w:pStyle w:val="TableParagraph"/>
              <w:ind w:left="116"/>
              <w:jc w:val="left"/>
              <w:rPr>
                <w:sz w:val="18"/>
              </w:rPr>
            </w:pPr>
            <w:r>
              <w:rPr>
                <w:w w:val="105"/>
                <w:sz w:val="18"/>
              </w:rPr>
              <w:t>1,97</w:t>
            </w:r>
          </w:p>
        </w:tc>
        <w:tc>
          <w:tcPr>
            <w:tcW w:w="567" w:type="dxa"/>
          </w:tcPr>
          <w:p>
            <w:pPr>
              <w:pStyle w:val="TableParagraph"/>
              <w:ind w:left="62" w:right="54"/>
              <w:rPr>
                <w:sz w:val="18"/>
              </w:rPr>
            </w:pPr>
            <w:r>
              <w:rPr>
                <w:sz w:val="18"/>
              </w:rPr>
              <w:t>1,89</w:t>
            </w:r>
          </w:p>
        </w:tc>
        <w:tc>
          <w:tcPr>
            <w:tcW w:w="567" w:type="dxa"/>
          </w:tcPr>
          <w:p>
            <w:pPr>
              <w:pStyle w:val="TableParagraph"/>
              <w:ind w:right="106"/>
              <w:jc w:val="right"/>
              <w:rPr>
                <w:sz w:val="18"/>
              </w:rPr>
            </w:pPr>
            <w:r>
              <w:rPr>
                <w:w w:val="95"/>
                <w:sz w:val="18"/>
              </w:rPr>
              <w:t>1,89</w:t>
            </w:r>
          </w:p>
        </w:tc>
        <w:tc>
          <w:tcPr>
            <w:tcW w:w="567" w:type="dxa"/>
          </w:tcPr>
          <w:p>
            <w:pPr>
              <w:pStyle w:val="TableParagraph"/>
              <w:ind w:left="117"/>
              <w:jc w:val="left"/>
              <w:rPr>
                <w:sz w:val="18"/>
              </w:rPr>
            </w:pPr>
            <w:r>
              <w:rPr>
                <w:w w:val="110"/>
                <w:sz w:val="18"/>
              </w:rPr>
              <w:t>1,19</w:t>
            </w:r>
          </w:p>
        </w:tc>
        <w:tc>
          <w:tcPr>
            <w:tcW w:w="567" w:type="dxa"/>
          </w:tcPr>
          <w:p>
            <w:pPr>
              <w:pStyle w:val="TableParagraph"/>
              <w:ind w:left="116"/>
              <w:jc w:val="left"/>
              <w:rPr>
                <w:sz w:val="18"/>
              </w:rPr>
            </w:pPr>
            <w:r>
              <w:rPr>
                <w:w w:val="105"/>
                <w:sz w:val="18"/>
              </w:rPr>
              <w:t>1,56</w:t>
            </w:r>
          </w:p>
        </w:tc>
        <w:tc>
          <w:tcPr>
            <w:tcW w:w="567" w:type="dxa"/>
          </w:tcPr>
          <w:p>
            <w:pPr>
              <w:pStyle w:val="TableParagraph"/>
              <w:ind w:left="116"/>
              <w:jc w:val="left"/>
              <w:rPr>
                <w:sz w:val="18"/>
              </w:rPr>
            </w:pPr>
            <w:r>
              <w:rPr>
                <w:w w:val="115"/>
                <w:sz w:val="18"/>
              </w:rPr>
              <w:t>1,71</w:t>
            </w:r>
          </w:p>
        </w:tc>
        <w:tc>
          <w:tcPr>
            <w:tcW w:w="567" w:type="dxa"/>
          </w:tcPr>
          <w:p>
            <w:pPr>
              <w:pStyle w:val="TableParagraph"/>
              <w:ind w:left="8"/>
              <w:rPr>
                <w:sz w:val="18"/>
              </w:rPr>
            </w:pPr>
            <w:r>
              <w:rPr>
                <w:w w:val="113"/>
                <w:sz w:val="18"/>
              </w:rPr>
              <w:t>–</w:t>
            </w:r>
          </w:p>
        </w:tc>
      </w:tr>
    </w:tbl>
    <w:p>
      <w:pPr>
        <w:pStyle w:val="BodyText"/>
        <w:spacing w:line="249" w:lineRule="auto" w:before="111"/>
        <w:ind w:right="38" w:firstLine="283"/>
      </w:pPr>
      <w:r>
        <w:rPr/>
        <w:t>Заметное</w:t>
      </w:r>
      <w:r>
        <w:rPr>
          <w:spacing w:val="-15"/>
        </w:rPr>
        <w:t> </w:t>
      </w:r>
      <w:r>
        <w:rPr/>
        <w:t>сокращение</w:t>
      </w:r>
      <w:r>
        <w:rPr>
          <w:spacing w:val="-14"/>
        </w:rPr>
        <w:t> </w:t>
      </w:r>
      <w:r>
        <w:rPr/>
        <w:t>рождаемости</w:t>
      </w:r>
      <w:r>
        <w:rPr>
          <w:spacing w:val="-14"/>
        </w:rPr>
        <w:t> </w:t>
      </w:r>
      <w:r>
        <w:rPr/>
        <w:t>началось</w:t>
      </w:r>
      <w:r>
        <w:rPr>
          <w:spacing w:val="-14"/>
        </w:rPr>
        <w:t> </w:t>
      </w:r>
      <w:r>
        <w:rPr/>
        <w:t>с</w:t>
      </w:r>
      <w:r>
        <w:rPr>
          <w:spacing w:val="-14"/>
        </w:rPr>
        <w:t> </w:t>
      </w:r>
      <w:r>
        <w:rPr/>
        <w:t>1992</w:t>
      </w:r>
      <w:r>
        <w:rPr>
          <w:spacing w:val="-14"/>
        </w:rPr>
        <w:t> </w:t>
      </w:r>
      <w:r>
        <w:rPr/>
        <w:t>г.,</w:t>
      </w:r>
      <w:r>
        <w:rPr>
          <w:spacing w:val="-14"/>
        </w:rPr>
        <w:t> </w:t>
      </w:r>
      <w:r>
        <w:rPr/>
        <w:t>а</w:t>
      </w:r>
      <w:r>
        <w:rPr>
          <w:spacing w:val="-14"/>
        </w:rPr>
        <w:t> </w:t>
      </w:r>
      <w:r>
        <w:rPr/>
        <w:t>в</w:t>
      </w:r>
      <w:r>
        <w:rPr>
          <w:spacing w:val="-14"/>
        </w:rPr>
        <w:t> </w:t>
      </w:r>
      <w:r>
        <w:rPr/>
        <w:t>2014</w:t>
      </w:r>
      <w:r>
        <w:rPr>
          <w:spacing w:val="-14"/>
        </w:rPr>
        <w:t> </w:t>
      </w:r>
      <w:r>
        <w:rPr/>
        <w:t>г. она повысилась до 13,3‰. Сокращение численности населения </w:t>
      </w:r>
      <w:r>
        <w:rPr>
          <w:spacing w:val="-6"/>
        </w:rPr>
        <w:t>во </w:t>
      </w:r>
      <w:r>
        <w:rPr/>
        <w:t>многих регионах страны к этому времени все еще продолжалось. Согласно данным Росстата, в 2013 г. </w:t>
      </w:r>
      <w:r>
        <w:rPr>
          <w:rFonts w:ascii="Times New Roman" w:hAnsi="Times New Roman"/>
          <w:i/>
        </w:rPr>
        <w:t>общий коэффициент </w:t>
      </w:r>
      <w:r>
        <w:rPr>
          <w:rFonts w:ascii="Times New Roman" w:hAnsi="Times New Roman"/>
          <w:i/>
          <w:spacing w:val="2"/>
        </w:rPr>
        <w:t>рожда- </w:t>
      </w:r>
      <w:r>
        <w:rPr>
          <w:rFonts w:ascii="Times New Roman" w:hAnsi="Times New Roman"/>
          <w:i/>
        </w:rPr>
        <w:t>емости</w:t>
      </w:r>
      <w:r>
        <w:rPr>
          <w:rFonts w:ascii="Times New Roman" w:hAnsi="Times New Roman"/>
          <w:i/>
          <w:spacing w:val="12"/>
        </w:rPr>
        <w:t> </w:t>
      </w:r>
      <w:r>
        <w:rPr/>
        <w:t>был</w:t>
      </w:r>
      <w:r>
        <w:rPr>
          <w:spacing w:val="14"/>
        </w:rPr>
        <w:t> </w:t>
      </w:r>
      <w:r>
        <w:rPr/>
        <w:t>высоким</w:t>
      </w:r>
      <w:r>
        <w:rPr>
          <w:spacing w:val="14"/>
        </w:rPr>
        <w:t> </w:t>
      </w:r>
      <w:r>
        <w:rPr/>
        <w:t>в</w:t>
      </w:r>
      <w:r>
        <w:rPr>
          <w:spacing w:val="14"/>
        </w:rPr>
        <w:t> </w:t>
      </w:r>
      <w:r>
        <w:rPr/>
        <w:t>Республике</w:t>
      </w:r>
      <w:r>
        <w:rPr>
          <w:spacing w:val="14"/>
        </w:rPr>
        <w:t> </w:t>
      </w:r>
      <w:r>
        <w:rPr/>
        <w:t>Тыва</w:t>
      </w:r>
      <w:r>
        <w:rPr>
          <w:spacing w:val="14"/>
        </w:rPr>
        <w:t> </w:t>
      </w:r>
      <w:r>
        <w:rPr/>
        <w:t>(26,1‰),</w:t>
      </w:r>
      <w:r>
        <w:rPr>
          <w:spacing w:val="14"/>
        </w:rPr>
        <w:t> </w:t>
      </w:r>
      <w:r>
        <w:rPr/>
        <w:t>Чеченской</w:t>
      </w:r>
      <w:r>
        <w:rPr>
          <w:spacing w:val="14"/>
        </w:rPr>
        <w:t> </w:t>
      </w:r>
      <w:r>
        <w:rPr/>
        <w:t>Рес-</w:t>
      </w:r>
    </w:p>
    <w:p>
      <w:pPr>
        <w:pStyle w:val="BodyText"/>
        <w:spacing w:line="252" w:lineRule="auto" w:before="114"/>
        <w:ind w:left="397" w:right="1129"/>
      </w:pPr>
      <w:r>
        <w:rPr/>
        <w:br w:type="column"/>
      </w:r>
      <w:r>
        <w:rPr/>
        <w:t>отрицательно отразилось на здоровье и качестве трудовых ре- сурсов страны.</w:t>
      </w:r>
    </w:p>
    <w:p>
      <w:pPr>
        <w:pStyle w:val="BodyText"/>
        <w:spacing w:line="252" w:lineRule="auto"/>
        <w:ind w:right="1124" w:firstLine="283"/>
      </w:pPr>
      <w:r>
        <w:rPr/>
        <w:t>В </w:t>
      </w:r>
      <w:r>
        <w:rPr>
          <w:spacing w:val="5"/>
        </w:rPr>
        <w:t>2013 </w:t>
      </w:r>
      <w:r>
        <w:rPr>
          <w:spacing w:val="3"/>
        </w:rPr>
        <w:t>г. </w:t>
      </w:r>
      <w:r>
        <w:rPr/>
        <w:t>в </w:t>
      </w:r>
      <w:r>
        <w:rPr>
          <w:spacing w:val="6"/>
        </w:rPr>
        <w:t>структуре </w:t>
      </w:r>
      <w:r>
        <w:rPr>
          <w:spacing w:val="5"/>
        </w:rPr>
        <w:t>причин </w:t>
      </w:r>
      <w:r>
        <w:rPr>
          <w:spacing w:val="6"/>
        </w:rPr>
        <w:t>смертности населения </w:t>
      </w:r>
      <w:r>
        <w:rPr>
          <w:spacing w:val="7"/>
        </w:rPr>
        <w:t>доля </w:t>
      </w:r>
      <w:r>
        <w:rPr/>
        <w:t>смертей</w:t>
      </w:r>
      <w:r>
        <w:rPr>
          <w:spacing w:val="-11"/>
        </w:rPr>
        <w:t> </w:t>
      </w:r>
      <w:r>
        <w:rPr/>
        <w:t>от</w:t>
      </w:r>
      <w:r>
        <w:rPr>
          <w:spacing w:val="-10"/>
        </w:rPr>
        <w:t> </w:t>
      </w:r>
      <w:r>
        <w:rPr/>
        <w:t>болезней</w:t>
      </w:r>
      <w:r>
        <w:rPr>
          <w:spacing w:val="-10"/>
        </w:rPr>
        <w:t> </w:t>
      </w:r>
      <w:r>
        <w:rPr/>
        <w:t>системы</w:t>
      </w:r>
      <w:r>
        <w:rPr>
          <w:spacing w:val="-10"/>
        </w:rPr>
        <w:t> </w:t>
      </w:r>
      <w:r>
        <w:rPr/>
        <w:t>кровообращения</w:t>
      </w:r>
      <w:r>
        <w:rPr>
          <w:spacing w:val="-11"/>
        </w:rPr>
        <w:t> </w:t>
      </w:r>
      <w:r>
        <w:rPr/>
        <w:t>оставалась</w:t>
      </w:r>
      <w:r>
        <w:rPr>
          <w:spacing w:val="-10"/>
        </w:rPr>
        <w:t> </w:t>
      </w:r>
      <w:r>
        <w:rPr/>
        <w:t>высокой (рис.</w:t>
      </w:r>
      <w:r>
        <w:rPr>
          <w:spacing w:val="7"/>
        </w:rPr>
        <w:t> </w:t>
      </w:r>
      <w:r>
        <w:rPr/>
        <w:t>5.5).</w:t>
      </w:r>
    </w:p>
    <w:p>
      <w:pPr>
        <w:pStyle w:val="BodyText"/>
        <w:spacing w:before="11"/>
        <w:ind w:left="0"/>
        <w:jc w:val="left"/>
        <w:rPr>
          <w:sz w:val="17"/>
        </w:rPr>
      </w:pPr>
    </w:p>
    <w:p>
      <w:pPr>
        <w:spacing w:line="220" w:lineRule="auto" w:before="0"/>
        <w:ind w:left="224" w:right="6625" w:hanging="58"/>
        <w:jc w:val="left"/>
        <w:rPr>
          <w:rFonts w:ascii="Arial Black" w:hAnsi="Arial Black"/>
          <w:sz w:val="18"/>
        </w:rPr>
      </w:pPr>
      <w:r>
        <w:rPr/>
        <w:pict>
          <v:group style="position:absolute;margin-left:470.84201pt;margin-top:17.694462pt;width:272.2pt;height:108.5pt;mso-position-horizontal-relative:page;mso-position-vertical-relative:paragraph;z-index:-264294400" coordorigin="9417,354" coordsize="5444,2170">
            <v:line style="position:absolute" from="9426,364" to="14803,364" stroked="true" strokeweight=".5pt" strokecolor="#000000">
              <v:stroke dashstyle="solid"/>
            </v:line>
            <v:line style="position:absolute" from="9473,354" to="9473,484" stroked="true" strokeweight=".5pt" strokecolor="#000000">
              <v:stroke dashstyle="solid"/>
            </v:line>
            <v:line style="position:absolute" from="9426,785" to="14803,785" stroked="true" strokeweight=".5pt" strokecolor="#000000">
              <v:stroke dashstyle="solid"/>
            </v:line>
            <v:line style="position:absolute" from="9426,1206" to="10094,1206" stroked="true" strokeweight=".5pt" strokecolor="#000000">
              <v:stroke dashstyle="solid"/>
            </v:line>
            <v:line style="position:absolute" from="9426,1627" to="14803,1627" stroked="true" strokeweight=".5pt" strokecolor="#000000">
              <v:stroke dashstyle="solid"/>
            </v:line>
            <v:line style="position:absolute" from="9426,2048" to="14803,2048" stroked="true" strokeweight=".5pt" strokecolor="#000000">
              <v:stroke dashstyle="solid"/>
            </v:line>
            <v:line style="position:absolute" from="9426,2469" to="14803,2469" stroked="true" strokeweight=".5pt" strokecolor="#000000">
              <v:stroke dashstyle="solid"/>
            </v:line>
            <v:shape style="position:absolute;left:9472;top:353;width:5330;height:2170" coordorigin="9473,354" coordsize="5330,2170" path="m9473,575l9473,2524m9805,354l9805,1099m9805,1190l9805,2524m10185,1206l14803,1206m10138,354l10138,1195m10138,1286l10138,2524m10470,354l10470,1099m10470,1190l10470,2524m10803,354l10803,1084m10803,1176l10803,2524m11135,354l11135,1027m11135,1118l11135,2524m11468,354l11468,1295m11468,1387l11468,2524m11800,354l11800,1641m11800,1732l11800,2524m12133,354l12133,1699m12133,1790l12133,2524m12465,354l12465,1713m12465,1804l12465,2524m12798,354l12798,1689m12798,1780l12798,2524m13130,354l13130,1473m13130,1564l13130,2524m13463,354l13463,1406m13463,1497l13463,2524m13795,354l13795,1377m13795,1468l13795,2524m14128,354l14128,1300m14128,1391l14128,2524m14460,354l14460,1310m14460,1401l14460,2524m14793,354l14793,1300m14793,1391l14793,2524e" filled="false" stroked="true" strokeweight=".5pt" strokecolor="#000000">
              <v:path arrowok="t"/>
              <v:stroke dashstyle="solid"/>
            </v:shape>
            <v:shape style="position:absolute;left:9474;top:1180;width:5328;height:653" coordorigin="9474,1180" coordsize="5328,653" path="m9474,1814l9806,1833,10142,1737,10473,1646,10809,1545,11140,1521,11471,1526,11807,1209,12138,1310,12470,1233,12806,1180,13137,1243,13473,1243,13804,1276,14135,1348,14471,1377,14802,1367e" filled="false" stroked="true" strokeweight=".96pt" strokecolor="#000000">
              <v:path arrowok="t"/>
              <v:stroke dashstyle="solid"/>
            </v:shape>
            <v:shape style="position:absolute;left:9474;top:532;width:5328;height:1229" coordorigin="9474,532" coordsize="5328,1229" path="m9474,532l9806,1147,10142,1243,10473,1147,10809,1132,11140,1075,11471,1343,11807,1689,12138,1747,12470,1761,12806,1737,13137,1521,13473,1454,13804,1425,14135,1348,14471,1358,14802,1348e" filled="false" stroked="true" strokeweight=".96pt" strokecolor="#000000">
              <v:path arrowok="t"/>
              <v:stroke dashstyle="solid"/>
            </v:shape>
            <v:shape style="position:absolute;left:9416;top:1756;width:116;height:116" type="#_x0000_t75" stroked="false">
              <v:imagedata r:id="rId84" o:title=""/>
            </v:shape>
            <v:shape style="position:absolute;left:9748;top:1775;width:116;height:116" type="#_x0000_t75" stroked="false">
              <v:imagedata r:id="rId37" o:title=""/>
            </v:shape>
            <v:shape style="position:absolute;left:10084;top:1679;width:116;height:116" type="#_x0000_t75" stroked="false">
              <v:imagedata r:id="rId85" o:title=""/>
            </v:shape>
            <v:shape style="position:absolute;left:10415;top:1588;width:116;height:116" type="#_x0000_t75" stroked="false">
              <v:imagedata r:id="rId32" o:title=""/>
            </v:shape>
            <v:shape style="position:absolute;left:10751;top:1487;width:116;height:116" type="#_x0000_t75" stroked="false">
              <v:imagedata r:id="rId33" o:title=""/>
            </v:shape>
            <v:shape style="position:absolute;left:11082;top:1463;width:116;height:116" type="#_x0000_t75" stroked="false">
              <v:imagedata r:id="rId86" o:title=""/>
            </v:shape>
            <v:shape style="position:absolute;left:11413;top:1468;width:116;height:116" type="#_x0000_t75" stroked="false">
              <v:imagedata r:id="rId32" o:title=""/>
            </v:shape>
            <v:shape style="position:absolute;left:11749;top:1151;width:116;height:116" type="#_x0000_t75" stroked="false">
              <v:imagedata r:id="rId37" o:title=""/>
            </v:shape>
            <v:shape style="position:absolute;left:12080;top:1252;width:116;height:116" type="#_x0000_t75" stroked="false">
              <v:imagedata r:id="rId87" o:title=""/>
            </v:shape>
            <v:shape style="position:absolute;left:12412;top:1175;width:116;height:116" type="#_x0000_t75" stroked="false">
              <v:imagedata r:id="rId88" o:title=""/>
            </v:shape>
            <v:shape style="position:absolute;left:12748;top:1122;width:116;height:116" type="#_x0000_t75" stroked="false">
              <v:imagedata r:id="rId89" o:title=""/>
            </v:shape>
            <v:shape style="position:absolute;left:13079;top:1185;width:116;height:116" type="#_x0000_t75" stroked="false">
              <v:imagedata r:id="rId90" o:title=""/>
            </v:shape>
            <v:shape style="position:absolute;left:13415;top:1185;width:116;height:116" type="#_x0000_t75" stroked="false">
              <v:imagedata r:id="rId91" o:title=""/>
            </v:shape>
            <v:shape style="position:absolute;left:13746;top:1218;width:116;height:116" type="#_x0000_t75" stroked="false">
              <v:imagedata r:id="rId87" o:title=""/>
            </v:shape>
            <v:shape style="position:absolute;left:14087;top:1300;width:96;height:97" coordorigin="14087,1300" coordsize="96,97" path="m14135,1300l14087,1348,14135,1396,14183,1348,14135,1300xe" filled="true" fillcolor="#000000" stroked="false">
              <v:path arrowok="t"/>
              <v:fill type="solid"/>
            </v:shape>
            <v:shape style="position:absolute;left:14087;top:1300;width:96;height:97" coordorigin="14087,1300" coordsize="96,97" path="m14135,1300l14183,1348,14135,1396,14087,1348,14135,1300xe" filled="false" stroked="true" strokeweight=".96pt" strokecolor="#000000">
              <v:path arrowok="t"/>
              <v:stroke dashstyle="solid"/>
            </v:shape>
            <v:shape style="position:absolute;left:14423;top:1329;width:96;height:96" coordorigin="14423,1329" coordsize="96,96" path="m14471,1329l14423,1377,14471,1425,14519,1377,14471,1329xe" filled="true" fillcolor="#000000" stroked="false">
              <v:path arrowok="t"/>
              <v:fill type="solid"/>
            </v:shape>
            <v:shape style="position:absolute;left:14423;top:1329;width:96;height:96" coordorigin="14423,1329" coordsize="96,96" path="m14471,1329l14519,1377,14471,1425,14423,1377,14471,1329xe" filled="false" stroked="true" strokeweight=".96pt" strokecolor="#000000">
              <v:path arrowok="t"/>
              <v:stroke dashstyle="solid"/>
            </v:shape>
            <v:shape style="position:absolute;left:14754;top:1319;width:96;height:97" coordorigin="14754,1319" coordsize="96,97" path="m14802,1319l14754,1367,14802,1416,14850,1367,14802,1319xe" filled="true" fillcolor="#000000" stroked="false">
              <v:path arrowok="t"/>
              <v:fill type="solid"/>
            </v:shape>
            <v:shape style="position:absolute;left:14754;top:1319;width:96;height:97" coordorigin="14754,1319" coordsize="96,97" path="m14802,1319l14850,1367,14802,1416,14754,1367,14802,1319xe" filled="false" stroked="true" strokeweight=".96pt" strokecolor="#000000">
              <v:path arrowok="t"/>
              <v:stroke dashstyle="solid"/>
            </v:shape>
            <v:rect style="position:absolute;left:9426;top:484;width:92;height:92" filled="true" fillcolor="#727272" stroked="false">
              <v:fill type="solid"/>
            </v:rect>
            <v:rect style="position:absolute;left:9426;top:484;width:92;height:92" filled="false" stroked="true" strokeweight=".96pt" strokecolor="#727272">
              <v:stroke dashstyle="solid"/>
            </v:rect>
            <v:rect style="position:absolute;left:9757;top:1098;width:92;height:92" filled="true" fillcolor="#727272" stroked="false">
              <v:fill type="solid"/>
            </v:rect>
            <v:rect style="position:absolute;left:9757;top:1098;width:92;height:92" filled="false" stroked="true" strokeweight=".96pt" strokecolor="#727272">
              <v:stroke dashstyle="solid"/>
            </v:rect>
            <v:rect style="position:absolute;left:10093;top:1194;width:92;height:92" filled="true" fillcolor="#727272" stroked="false">
              <v:fill type="solid"/>
            </v:rect>
            <v:rect style="position:absolute;left:10093;top:1194;width:92;height:92" filled="false" stroked="true" strokeweight=".96pt" strokecolor="#727272">
              <v:stroke dashstyle="solid"/>
            </v:rect>
            <v:rect style="position:absolute;left:10424;top:1098;width:92;height:92" filled="true" fillcolor="#727272" stroked="false">
              <v:fill type="solid"/>
            </v:rect>
            <v:rect style="position:absolute;left:10424;top:1098;width:92;height:92" filled="false" stroked="true" strokeweight=".96pt" strokecolor="#727272">
              <v:stroke dashstyle="solid"/>
            </v:rect>
            <v:rect style="position:absolute;left:10760;top:1084;width:92;height:92" filled="true" fillcolor="#727272" stroked="false">
              <v:fill type="solid"/>
            </v:rect>
            <v:rect style="position:absolute;left:10760;top:1084;width:92;height:92" filled="false" stroked="true" strokeweight=".96pt" strokecolor="#727272">
              <v:stroke dashstyle="solid"/>
            </v:rect>
            <v:rect style="position:absolute;left:11092;top:1026;width:92;height:92" filled="true" fillcolor="#727272" stroked="false">
              <v:fill type="solid"/>
            </v:rect>
            <v:rect style="position:absolute;left:11092;top:1026;width:92;height:92" filled="false" stroked="true" strokeweight=".96pt" strokecolor="#727272">
              <v:stroke dashstyle="solid"/>
            </v:rect>
            <v:rect style="position:absolute;left:11423;top:1295;width:92;height:92" filled="true" fillcolor="#727272" stroked="false">
              <v:fill type="solid"/>
            </v:rect>
            <v:rect style="position:absolute;left:11423;top:1295;width:92;height:92" filled="false" stroked="true" strokeweight=".96pt" strokecolor="#727272">
              <v:stroke dashstyle="solid"/>
            </v:rect>
            <v:rect style="position:absolute;left:11759;top:1641;width:92;height:92" filled="true" fillcolor="#727272" stroked="false">
              <v:fill type="solid"/>
            </v:rect>
            <v:rect style="position:absolute;left:11759;top:1641;width:92;height:92" filled="false" stroked="true" strokeweight=".96pt" strokecolor="#727272">
              <v:stroke dashstyle="solid"/>
            </v:rect>
            <v:rect style="position:absolute;left:12090;top:1698;width:92;height:92" filled="true" fillcolor="#727272" stroked="false">
              <v:fill type="solid"/>
            </v:rect>
            <v:rect style="position:absolute;left:12090;top:1698;width:92;height:92" filled="false" stroked="true" strokeweight=".96pt" strokecolor="#727272">
              <v:stroke dashstyle="solid"/>
            </v:rect>
            <v:rect style="position:absolute;left:12421;top:1713;width:92;height:92" filled="true" fillcolor="#727272" stroked="false">
              <v:fill type="solid"/>
            </v:rect>
            <v:rect style="position:absolute;left:12421;top:1713;width:92;height:92" filled="false" stroked="true" strokeweight=".96pt" strokecolor="#727272">
              <v:stroke dashstyle="solid"/>
            </v:rect>
            <v:rect style="position:absolute;left:12757;top:1689;width:92;height:92" filled="true" fillcolor="#727272" stroked="false">
              <v:fill type="solid"/>
            </v:rect>
            <v:rect style="position:absolute;left:12757;top:1689;width:92;height:92" filled="false" stroked="true" strokeweight=".96pt" strokecolor="#727272">
              <v:stroke dashstyle="solid"/>
            </v:rect>
            <v:rect style="position:absolute;left:13088;top:1473;width:92;height:92" filled="true" fillcolor="#727272" stroked="false">
              <v:fill type="solid"/>
            </v:rect>
            <v:rect style="position:absolute;left:13088;top:1473;width:92;height:92" filled="false" stroked="true" strokeweight=".96pt" strokecolor="#727272">
              <v:stroke dashstyle="solid"/>
            </v:rect>
            <v:rect style="position:absolute;left:13424;top:1405;width:92;height:92" filled="true" fillcolor="#727272" stroked="false">
              <v:fill type="solid"/>
            </v:rect>
            <v:rect style="position:absolute;left:13424;top:1405;width:92;height:92" filled="false" stroked="true" strokeweight=".96pt" strokecolor="#727272">
              <v:stroke dashstyle="solid"/>
            </v:rect>
            <v:rect style="position:absolute;left:13756;top:1377;width:92;height:92" filled="true" fillcolor="#727272" stroked="false">
              <v:fill type="solid"/>
            </v:rect>
            <v:rect style="position:absolute;left:13756;top:1377;width:92;height:92" filled="false" stroked="true" strokeweight=".96pt" strokecolor="#727272">
              <v:stroke dashstyle="solid"/>
            </v:rect>
            <v:rect style="position:absolute;left:14087;top:1300;width:92;height:92" filled="true" fillcolor="#727272" stroked="false">
              <v:fill type="solid"/>
            </v:rect>
            <v:rect style="position:absolute;left:14087;top:1300;width:92;height:92" filled="false" stroked="true" strokeweight=".96pt" strokecolor="#727272">
              <v:stroke dashstyle="solid"/>
            </v:rect>
            <v:rect style="position:absolute;left:14423;top:1309;width:92;height:92" filled="true" fillcolor="#727272" stroked="false">
              <v:fill type="solid"/>
            </v:rect>
            <v:rect style="position:absolute;left:14423;top:1309;width:92;height:92" filled="false" stroked="true" strokeweight=".96pt" strokecolor="#727272">
              <v:stroke dashstyle="solid"/>
            </v:rect>
            <v:rect style="position:absolute;left:14754;top:1300;width:92;height:92" filled="true" fillcolor="#727272" stroked="false">
              <v:fill type="solid"/>
            </v:rect>
            <v:rect style="position:absolute;left:14754;top:1300;width:92;height:92" filled="false" stroked="true" strokeweight=".96pt" strokecolor="#727272">
              <v:stroke dashstyle="solid"/>
            </v:rect>
            <w10:wrap type="none"/>
          </v:group>
        </w:pict>
      </w:r>
      <w:r>
        <w:rPr>
          <w:rFonts w:ascii="Arial Black" w:hAnsi="Arial Black"/>
          <w:spacing w:val="-1"/>
          <w:w w:val="80"/>
          <w:sz w:val="18"/>
        </w:rPr>
        <w:t>Человек </w:t>
      </w:r>
      <w:r>
        <w:rPr>
          <w:rFonts w:ascii="Arial Black" w:hAnsi="Arial Black"/>
          <w:w w:val="90"/>
          <w:sz w:val="18"/>
        </w:rPr>
        <w:t>25</w:t>
      </w:r>
    </w:p>
    <w:p>
      <w:pPr>
        <w:spacing w:before="173"/>
        <w:ind w:left="224" w:right="0" w:firstLine="0"/>
        <w:jc w:val="left"/>
        <w:rPr>
          <w:rFonts w:ascii="Arial Black"/>
          <w:sz w:val="18"/>
        </w:rPr>
      </w:pPr>
      <w:r>
        <w:rPr>
          <w:rFonts w:ascii="Arial Black"/>
          <w:w w:val="85"/>
          <w:sz w:val="18"/>
        </w:rPr>
        <w:t>20</w:t>
      </w:r>
    </w:p>
    <w:p>
      <w:pPr>
        <w:spacing w:before="168"/>
        <w:ind w:left="224" w:right="0" w:firstLine="0"/>
        <w:jc w:val="left"/>
        <w:rPr>
          <w:rFonts w:ascii="Arial Black"/>
          <w:sz w:val="18"/>
        </w:rPr>
      </w:pPr>
      <w:r>
        <w:rPr>
          <w:rFonts w:ascii="Arial Black"/>
          <w:w w:val="85"/>
          <w:sz w:val="18"/>
        </w:rPr>
        <w:t>15</w:t>
      </w:r>
    </w:p>
    <w:p>
      <w:pPr>
        <w:spacing w:before="164"/>
        <w:ind w:left="224" w:right="0" w:firstLine="0"/>
        <w:jc w:val="left"/>
        <w:rPr>
          <w:rFonts w:ascii="Arial Black"/>
          <w:sz w:val="18"/>
        </w:rPr>
      </w:pPr>
      <w:r>
        <w:rPr>
          <w:rFonts w:ascii="Arial Black"/>
          <w:w w:val="85"/>
          <w:sz w:val="18"/>
        </w:rPr>
        <w:t>10</w:t>
      </w:r>
    </w:p>
    <w:p>
      <w:pPr>
        <w:spacing w:before="169"/>
        <w:ind w:left="311" w:right="0" w:firstLine="0"/>
        <w:jc w:val="left"/>
        <w:rPr>
          <w:rFonts w:ascii="Arial Black"/>
          <w:sz w:val="18"/>
        </w:rPr>
      </w:pPr>
      <w:r>
        <w:rPr>
          <w:rFonts w:ascii="Arial Black"/>
          <w:w w:val="76"/>
          <w:sz w:val="18"/>
        </w:rPr>
        <w:t>5</w:t>
      </w:r>
    </w:p>
    <w:p>
      <w:pPr>
        <w:spacing w:after="0"/>
        <w:jc w:val="left"/>
        <w:rPr>
          <w:rFonts w:ascii="Arial Black"/>
          <w:sz w:val="18"/>
        </w:rPr>
        <w:sectPr>
          <w:type w:val="continuous"/>
          <w:pgSz w:w="16450" w:h="12190" w:orient="landscape"/>
          <w:pgMar w:top="1040" w:bottom="280" w:left="1020" w:right="0"/>
          <w:cols w:num="2" w:equalWidth="0">
            <w:col w:w="6393" w:space="1544"/>
            <w:col w:w="7493"/>
          </w:cols>
        </w:sectPr>
      </w:pPr>
    </w:p>
    <w:p>
      <w:pPr>
        <w:pStyle w:val="BodyText"/>
        <w:spacing w:line="249" w:lineRule="auto" w:before="1"/>
        <w:ind w:right="40"/>
      </w:pPr>
      <w:r>
        <w:rPr/>
        <w:t>публике (24,7‰) и Республике Алтай (21,1‰); сравнительно вы- соким — в республиках Ингушетия (21,2‰) и Дагестан (18,8‰); </w:t>
      </w:r>
      <w:r>
        <w:rPr>
          <w:spacing w:val="3"/>
        </w:rPr>
        <w:t>самым низким </w:t>
      </w:r>
      <w:r>
        <w:rPr/>
        <w:t>— в </w:t>
      </w:r>
      <w:r>
        <w:rPr>
          <w:spacing w:val="3"/>
        </w:rPr>
        <w:t>Центральном </w:t>
      </w:r>
      <w:r>
        <w:rPr/>
        <w:t>(в </w:t>
      </w:r>
      <w:r>
        <w:rPr>
          <w:spacing w:val="3"/>
        </w:rPr>
        <w:t>Тульской </w:t>
      </w:r>
      <w:r>
        <w:rPr/>
        <w:t>— </w:t>
      </w:r>
      <w:r>
        <w:rPr>
          <w:spacing w:val="3"/>
        </w:rPr>
        <w:t>9,9‰ </w:t>
      </w:r>
      <w:r>
        <w:rPr/>
        <w:t>и </w:t>
      </w:r>
      <w:r>
        <w:rPr>
          <w:spacing w:val="4"/>
        </w:rPr>
        <w:t>Там- </w:t>
      </w:r>
      <w:r>
        <w:rPr/>
        <w:t>бовской — 9,5‰ областях) и Северо-Западном (в Ленинградской области — 8,8‰) федеральных округах</w:t>
      </w:r>
      <w:r>
        <w:rPr>
          <w:position w:val="6"/>
          <w:sz w:val="14"/>
        </w:rPr>
        <w:t>1</w:t>
      </w:r>
      <w:r>
        <w:rPr/>
        <w:t>. Рис. 5.4 наглядно демон- </w:t>
      </w:r>
      <w:r>
        <w:rPr>
          <w:spacing w:val="2"/>
        </w:rPr>
        <w:t>стрирует колебания коэффициентов смертности </w:t>
      </w:r>
      <w:r>
        <w:rPr/>
        <w:t>и </w:t>
      </w:r>
      <w:r>
        <w:rPr>
          <w:spacing w:val="3"/>
        </w:rPr>
        <w:t>рождаемости </w:t>
      </w:r>
      <w:r>
        <w:rPr/>
        <w:t>в 1960–2014</w:t>
      </w:r>
      <w:r>
        <w:rPr>
          <w:spacing w:val="14"/>
        </w:rPr>
        <w:t> </w:t>
      </w:r>
      <w:r>
        <w:rPr/>
        <w:t>гг.</w:t>
      </w:r>
    </w:p>
    <w:p>
      <w:pPr>
        <w:pStyle w:val="BodyText"/>
        <w:spacing w:line="252" w:lineRule="auto" w:before="4"/>
        <w:ind w:right="38" w:firstLine="283"/>
      </w:pPr>
      <w:r>
        <w:rPr>
          <w:rFonts w:ascii="Times New Roman" w:hAnsi="Times New Roman"/>
          <w:i/>
        </w:rPr>
        <w:t>Общий коэффициент смертности </w:t>
      </w:r>
      <w:r>
        <w:rPr/>
        <w:t>в 2013 г., в частности, был самым высоким в регионах Северо-Западного федерального округа — в Псковской (18,6‰), Новгородской (17,8‰) областях,</w:t>
      </w:r>
    </w:p>
    <w:p>
      <w:pPr>
        <w:spacing w:before="146"/>
        <w:ind w:left="113" w:right="0" w:firstLine="0"/>
        <w:jc w:val="left"/>
        <w:rPr>
          <w:rFonts w:ascii="Arial Black"/>
          <w:sz w:val="18"/>
        </w:rPr>
      </w:pPr>
      <w:r>
        <w:rPr/>
        <w:br w:type="column"/>
      </w:r>
      <w:r>
        <w:rPr>
          <w:rFonts w:ascii="Arial Black"/>
          <w:w w:val="85"/>
          <w:sz w:val="18"/>
        </w:rPr>
        <w:t>0</w:t>
      </w:r>
    </w:p>
    <w:p>
      <w:pPr>
        <w:pStyle w:val="BodyText"/>
        <w:spacing w:before="3"/>
        <w:ind w:left="0"/>
        <w:jc w:val="left"/>
        <w:rPr>
          <w:rFonts w:ascii="Arial Black"/>
          <w:sz w:val="35"/>
        </w:rPr>
      </w:pPr>
    </w:p>
    <w:p>
      <w:pPr>
        <w:spacing w:line="235" w:lineRule="auto" w:before="0"/>
        <w:ind w:left="2537" w:right="1044" w:firstLine="0"/>
        <w:jc w:val="left"/>
        <w:rPr>
          <w:rFonts w:ascii="Arial Black" w:hAnsi="Arial Black"/>
          <w:sz w:val="18"/>
        </w:rPr>
      </w:pPr>
      <w:r>
        <w:rPr/>
        <w:pict>
          <v:group style="position:absolute;margin-left:562.442017pt;margin-top:3.887154pt;width:20.2pt;height:5.8pt;mso-position-horizontal-relative:page;mso-position-vertical-relative:paragraph;z-index:251741184" coordorigin="11249,78" coordsize="404,116">
            <v:line style="position:absolute" from="11249,135" to="11652,135" stroked="true" strokeweight=".96pt" strokecolor="#000000">
              <v:stroke dashstyle="solid"/>
            </v:line>
            <v:shape style="position:absolute;left:11392;top:77;width:116;height:116" type="#_x0000_t75" stroked="false">
              <v:imagedata r:id="rId92" o:title=""/>
            </v:shape>
            <w10:wrap type="none"/>
          </v:group>
        </w:pict>
      </w:r>
      <w:r>
        <w:rPr/>
        <w:pict>
          <v:group style="position:absolute;margin-left:562.442017pt;margin-top:16.367155pt;width:20.2pt;height:5.55pt;mso-position-horizontal-relative:page;mso-position-vertical-relative:paragraph;z-index:251742208" coordorigin="11249,327" coordsize="404,111">
            <v:shape style="position:absolute;left:11248;top:384;width:404;height:2" coordorigin="11249,385" coordsize="404,0" path="m11494,385l11652,385m11249,385l11402,385e" filled="false" stroked="true" strokeweight=".96pt" strokecolor="#000000">
              <v:path arrowok="t"/>
              <v:stroke dashstyle="solid"/>
            </v:shape>
            <v:rect style="position:absolute;left:11402;top:336;width:92;height:92" filled="true" fillcolor="#727272" stroked="false">
              <v:fill type="solid"/>
            </v:rect>
            <v:rect style="position:absolute;left:11402;top:336;width:92;height:92" filled="false" stroked="true" strokeweight=".96pt" strokecolor="#727272">
              <v:stroke dashstyle="solid"/>
            </v:rect>
            <w10:wrap type="none"/>
          </v:group>
        </w:pict>
      </w:r>
      <w:r>
        <w:rPr/>
        <w:pict>
          <v:shape style="position:absolute;margin-left:453.847504pt;margin-top:-18.257198pt;width:17.95pt;height:9.2pt;mso-position-horizontal-relative:page;mso-position-vertical-relative:paragraph;z-index:251751424;rotation:315" type="#_x0000_t136" fillcolor="#000000" stroked="f">
            <o:extrusion v:ext="view" autorotationcenter="t"/>
            <v:textpath style="font-family:&amp;quot;Arial Black&amp;quot;;font-size:9pt;v-text-kern:t;mso-text-shadow:auto" string="1960"/>
            <w10:wrap type="none"/>
          </v:shape>
        </w:pict>
      </w:r>
      <w:r>
        <w:rPr/>
        <w:pict>
          <v:shape style="position:absolute;margin-left:470.406586pt;margin-top:-18.266066pt;width:17.95pt;height:9.2pt;mso-position-horizontal-relative:page;mso-position-vertical-relative:paragraph;z-index:251752448;rotation:315" type="#_x0000_t136" fillcolor="#000000" stroked="f">
            <o:extrusion v:ext="view" autorotationcenter="t"/>
            <v:textpath style="font-family:&amp;quot;Arial Black&amp;quot;;font-size:9pt;v-text-kern:t;mso-text-shadow:auto" string="1965"/>
            <w10:wrap type="none"/>
          </v:shape>
        </w:pict>
      </w:r>
      <w:r>
        <w:rPr/>
        <w:pict>
          <v:shape style="position:absolute;margin-left:487.205597pt;margin-top:-18.268131pt;width:17.95pt;height:9.2pt;mso-position-horizontal-relative:page;mso-position-vertical-relative:paragraph;z-index:251753472;rotation:315" type="#_x0000_t136" fillcolor="#000000" stroked="f">
            <o:extrusion v:ext="view" autorotationcenter="t"/>
            <v:textpath style="font-family:&amp;quot;Arial Black&amp;quot;;font-size:9pt;v-text-kern:t;mso-text-shadow:auto" string="1970"/>
            <w10:wrap type="none"/>
          </v:shape>
        </w:pict>
      </w:r>
      <w:r>
        <w:rPr/>
        <w:pict>
          <v:shape style="position:absolute;margin-left:503.690063pt;margin-top:-18.436417pt;width:18.350pt;height:9.2pt;mso-position-horizontal-relative:page;mso-position-vertical-relative:paragraph;z-index:251754496;rotation:315" type="#_x0000_t136" fillcolor="#000000" stroked="f">
            <o:extrusion v:ext="view" autorotationcenter="t"/>
            <v:textpath style="font-family:&amp;quot;Arial Black&amp;quot;;font-size:9pt;v-text-kern:t;mso-text-shadow:auto" string="1975"/>
            <w10:wrap type="none"/>
          </v:shape>
        </w:pict>
      </w:r>
      <w:r>
        <w:rPr/>
        <w:pict>
          <v:shape style="position:absolute;margin-left:520.562744pt;margin-top:-18.279064pt;width:17.95pt;height:9.2pt;mso-position-horizontal-relative:page;mso-position-vertical-relative:paragraph;z-index:251755520;rotation:315" type="#_x0000_t136" fillcolor="#000000" stroked="f">
            <o:extrusion v:ext="view" autorotationcenter="t"/>
            <v:textpath style="font-family:&amp;quot;Arial Black&amp;quot;;font-size:9pt;v-text-kern:t;mso-text-shadow:auto" string="1980"/>
            <w10:wrap type="none"/>
          </v:shape>
        </w:pict>
      </w:r>
      <w:r>
        <w:rPr/>
        <w:pict>
          <v:shape style="position:absolute;margin-left:537.127197pt;margin-top:-18.281427pt;width:17.95pt;height:9.2pt;mso-position-horizontal-relative:page;mso-position-vertical-relative:paragraph;z-index:251756544;rotation:315" type="#_x0000_t136" fillcolor="#000000" stroked="f">
            <o:extrusion v:ext="view" autorotationcenter="t"/>
            <v:textpath style="font-family:&amp;quot;Arial Black&amp;quot;;font-size:9pt;v-text-kern:t;mso-text-shadow:auto" string="1985"/>
            <w10:wrap type="none"/>
          </v:shape>
        </w:pict>
      </w:r>
      <w:r>
        <w:rPr/>
        <w:pict>
          <v:shape style="position:absolute;margin-left:553.69165pt;margin-top:-18.283789pt;width:17.95pt;height:9.2pt;mso-position-horizontal-relative:page;mso-position-vertical-relative:paragraph;z-index:251757568;rotation:315" type="#_x0000_t136" fillcolor="#000000" stroked="f">
            <o:extrusion v:ext="view" autorotationcenter="t"/>
            <v:textpath style="font-family:&amp;quot;Arial Black&amp;quot;;font-size:9pt;v-text-kern:t;mso-text-shadow:auto" string="1990"/>
            <w10:wrap type="none"/>
          </v:shape>
        </w:pict>
      </w:r>
      <w:r>
        <w:rPr/>
        <w:pict>
          <v:shape style="position:absolute;margin-left:570.490356pt;margin-top:-18.286180pt;width:17.95pt;height:9.2pt;mso-position-horizontal-relative:page;mso-position-vertical-relative:paragraph;z-index:251758592;rotation:315" type="#_x0000_t136" fillcolor="#000000" stroked="f">
            <o:extrusion v:ext="view" autorotationcenter="t"/>
            <v:textpath style="font-family:&amp;quot;Arial Black&amp;quot;;font-size:9pt;v-text-kern:t;mso-text-shadow:auto" string="1995"/>
            <w10:wrap type="none"/>
          </v:shape>
        </w:pict>
      </w:r>
      <w:r>
        <w:rPr/>
        <w:pict>
          <v:shape style="position:absolute;margin-left:587.049255pt;margin-top:-18.295372pt;width:17.95pt;height:9.2pt;mso-position-horizontal-relative:page;mso-position-vertical-relative:paragraph;z-index:251759616;rotation:315" type="#_x0000_t136" fillcolor="#000000" stroked="f">
            <o:extrusion v:ext="view" autorotationcenter="t"/>
            <v:textpath style="font-family:&amp;quot;Arial Black&amp;quot;;font-size:9pt;v-text-kern:t;mso-text-shadow:auto" string="1997"/>
            <w10:wrap type="none"/>
          </v:shape>
        </w:pict>
      </w:r>
      <w:r>
        <w:rPr/>
        <w:pict>
          <v:shape style="position:absolute;margin-left:603.608215pt;margin-top:-18.304565pt;width:17.95pt;height:9.2pt;mso-position-horizontal-relative:page;mso-position-vertical-relative:paragraph;z-index:251760640;rotation:315" type="#_x0000_t136" fillcolor="#000000" stroked="f">
            <o:extrusion v:ext="view" autorotationcenter="t"/>
            <v:textpath style="font-family:&amp;quot;Arial Black&amp;quot;;font-size:9pt;v-text-kern:t;mso-text-shadow:auto" string="1999"/>
            <w10:wrap type="none"/>
          </v:shape>
        </w:pict>
      </w:r>
      <w:r>
        <w:rPr/>
        <w:pict>
          <v:shape style="position:absolute;margin-left:620.407227pt;margin-top:-18.306631pt;width:17.95pt;height:9.2pt;mso-position-horizontal-relative:page;mso-position-vertical-relative:paragraph;z-index:251761664;rotation:315" type="#_x0000_t136" fillcolor="#000000" stroked="f">
            <o:extrusion v:ext="view" autorotationcenter="t"/>
            <v:textpath style="font-family:&amp;quot;Arial Black&amp;quot;;font-size:9pt;v-text-kern:t;mso-text-shadow:auto" string="2000"/>
            <w10:wrap type="none"/>
          </v:shape>
        </w:pict>
      </w:r>
      <w:r>
        <w:rPr/>
        <w:pict>
          <v:shape style="position:absolute;margin-left:636.972473pt;margin-top:-18.309319pt;width:17.95pt;height:9.2pt;mso-position-horizontal-relative:page;mso-position-vertical-relative:paragraph;z-index:251762688;rotation:315" type="#_x0000_t136" fillcolor="#000000" stroked="f">
            <o:extrusion v:ext="view" autorotationcenter="t"/>
            <v:textpath style="font-family:&amp;quot;Arial Black&amp;quot;;font-size:9pt;v-text-kern:t;mso-text-shadow:auto" string="2007"/>
            <w10:wrap type="none"/>
          </v:shape>
        </w:pict>
      </w:r>
      <w:r>
        <w:rPr/>
        <w:pict>
          <v:shape style="position:absolute;margin-left:653.770996pt;margin-top:-18.312035pt;width:17.95pt;height:9.2pt;mso-position-horizontal-relative:page;mso-position-vertical-relative:paragraph;z-index:251763712;rotation:315" type="#_x0000_t136" fillcolor="#000000" stroked="f">
            <o:extrusion v:ext="view" autorotationcenter="t"/>
            <v:textpath style="font-family:&amp;quot;Arial Black&amp;quot;;font-size:9pt;v-text-kern:t;mso-text-shadow:auto" string="2008"/>
            <w10:wrap type="none"/>
          </v:shape>
        </w:pict>
      </w:r>
      <w:r>
        <w:rPr/>
        <w:pict>
          <v:shape style="position:absolute;margin-left:670.335815pt;margin-top:-18.314072pt;width:17.95pt;height:9.2pt;mso-position-horizontal-relative:page;mso-position-vertical-relative:paragraph;z-index:251764736;rotation:315" type="#_x0000_t136" fillcolor="#000000" stroked="f">
            <o:extrusion v:ext="view" autorotationcenter="t"/>
            <v:textpath style="font-family:&amp;quot;Arial Black&amp;quot;;font-size:9pt;v-text-kern:t;mso-text-shadow:auto" string="2009"/>
            <w10:wrap type="none"/>
          </v:shape>
        </w:pict>
      </w:r>
      <w:r>
        <w:rPr/>
        <w:pict>
          <v:shape style="position:absolute;margin-left:686.900269pt;margin-top:-18.316433pt;width:17.95pt;height:9.2pt;mso-position-horizontal-relative:page;mso-position-vertical-relative:paragraph;z-index:251765760;rotation:315" type="#_x0000_t136" fillcolor="#000000" stroked="f">
            <o:extrusion v:ext="view" autorotationcenter="t"/>
            <v:textpath style="font-family:&amp;quot;Arial Black&amp;quot;;font-size:9pt;v-text-kern:t;mso-text-shadow:auto" string="2012"/>
            <w10:wrap type="none"/>
          </v:shape>
        </w:pict>
      </w:r>
      <w:r>
        <w:rPr/>
        <w:pict>
          <v:shape style="position:absolute;margin-left:703.69928pt;margin-top:-18.318499pt;width:17.95pt;height:9.2pt;mso-position-horizontal-relative:page;mso-position-vertical-relative:paragraph;z-index:251766784;rotation:315" type="#_x0000_t136" fillcolor="#000000" stroked="f">
            <o:extrusion v:ext="view" autorotationcenter="t"/>
            <v:textpath style="font-family:&amp;quot;Arial Black&amp;quot;;font-size:9pt;v-text-kern:t;mso-text-shadow:auto" string="2013"/>
            <w10:wrap type="none"/>
          </v:shape>
        </w:pict>
      </w:r>
      <w:r>
        <w:rPr/>
        <w:pict>
          <v:shape style="position:absolute;margin-left:720.296814pt;margin-top:-18.330296pt;width:17.9pt;height:9.2pt;mso-position-horizontal-relative:page;mso-position-vertical-relative:paragraph;z-index:251767808;rotation:315" type="#_x0000_t136" fillcolor="#000000" stroked="f">
            <o:extrusion v:ext="view" autorotationcenter="t"/>
            <v:textpath style="font-family:&amp;quot;Arial Black&amp;quot;;font-size:9pt;v-text-kern:t;mso-text-shadow:auto" string="2014"/>
            <w10:wrap type="none"/>
          </v:shape>
        </w:pict>
      </w:r>
      <w:r>
        <w:rPr>
          <w:rFonts w:ascii="Arial Black" w:hAnsi="Arial Black"/>
          <w:w w:val="85"/>
          <w:sz w:val="18"/>
        </w:rPr>
        <w:t>смертность </w:t>
      </w:r>
      <w:r>
        <w:rPr>
          <w:rFonts w:ascii="Arial Black" w:hAnsi="Arial Black"/>
          <w:w w:val="75"/>
          <w:sz w:val="18"/>
        </w:rPr>
        <w:t>рождаемость</w:t>
      </w:r>
    </w:p>
    <w:p>
      <w:pPr>
        <w:spacing w:before="93"/>
        <w:ind w:left="2004" w:right="29" w:hanging="1477"/>
        <w:jc w:val="left"/>
        <w:rPr>
          <w:rFonts w:ascii="Calibri" w:hAnsi="Calibri"/>
          <w:sz w:val="12"/>
        </w:rPr>
      </w:pPr>
      <w:r>
        <w:rPr>
          <w:rFonts w:ascii="Calibri" w:hAnsi="Calibri"/>
          <w:b/>
          <w:w w:val="105"/>
          <w:sz w:val="18"/>
        </w:rPr>
        <w:t>Рис.</w:t>
      </w:r>
      <w:r>
        <w:rPr>
          <w:rFonts w:ascii="Calibri" w:hAnsi="Calibri"/>
          <w:b/>
          <w:spacing w:val="-20"/>
          <w:w w:val="105"/>
          <w:sz w:val="18"/>
        </w:rPr>
        <w:t> </w:t>
      </w:r>
      <w:r>
        <w:rPr>
          <w:rFonts w:ascii="Calibri" w:hAnsi="Calibri"/>
          <w:b/>
          <w:w w:val="105"/>
          <w:sz w:val="18"/>
        </w:rPr>
        <w:t>5.4.</w:t>
      </w:r>
      <w:r>
        <w:rPr>
          <w:rFonts w:ascii="Calibri" w:hAnsi="Calibri"/>
          <w:b/>
          <w:spacing w:val="-19"/>
          <w:w w:val="105"/>
          <w:sz w:val="18"/>
        </w:rPr>
        <w:t> </w:t>
      </w:r>
      <w:r>
        <w:rPr>
          <w:rFonts w:ascii="Calibri" w:hAnsi="Calibri"/>
          <w:w w:val="105"/>
          <w:sz w:val="18"/>
        </w:rPr>
        <w:t>Динамика</w:t>
      </w:r>
      <w:r>
        <w:rPr>
          <w:rFonts w:ascii="Calibri" w:hAnsi="Calibri"/>
          <w:spacing w:val="-17"/>
          <w:w w:val="105"/>
          <w:sz w:val="18"/>
        </w:rPr>
        <w:t> </w:t>
      </w:r>
      <w:r>
        <w:rPr>
          <w:rFonts w:ascii="Calibri" w:hAnsi="Calibri"/>
          <w:w w:val="105"/>
          <w:sz w:val="18"/>
        </w:rPr>
        <w:t>коэффициентов</w:t>
      </w:r>
      <w:r>
        <w:rPr>
          <w:rFonts w:ascii="Calibri" w:hAnsi="Calibri"/>
          <w:spacing w:val="-18"/>
          <w:w w:val="105"/>
          <w:sz w:val="18"/>
        </w:rPr>
        <w:t> </w:t>
      </w:r>
      <w:r>
        <w:rPr>
          <w:rFonts w:ascii="Calibri" w:hAnsi="Calibri"/>
          <w:w w:val="105"/>
          <w:sz w:val="18"/>
        </w:rPr>
        <w:t>рождаемости</w:t>
      </w:r>
      <w:r>
        <w:rPr>
          <w:rFonts w:ascii="Calibri" w:hAnsi="Calibri"/>
          <w:spacing w:val="-17"/>
          <w:w w:val="105"/>
          <w:sz w:val="18"/>
        </w:rPr>
        <w:t> </w:t>
      </w:r>
      <w:r>
        <w:rPr>
          <w:rFonts w:ascii="Calibri" w:hAnsi="Calibri"/>
          <w:w w:val="105"/>
          <w:sz w:val="18"/>
        </w:rPr>
        <w:t>и</w:t>
      </w:r>
      <w:r>
        <w:rPr>
          <w:rFonts w:ascii="Calibri" w:hAnsi="Calibri"/>
          <w:spacing w:val="-18"/>
          <w:w w:val="105"/>
          <w:sz w:val="18"/>
        </w:rPr>
        <w:t> </w:t>
      </w:r>
      <w:r>
        <w:rPr>
          <w:rFonts w:ascii="Calibri" w:hAnsi="Calibri"/>
          <w:w w:val="105"/>
          <w:sz w:val="18"/>
        </w:rPr>
        <w:t>смертности в Российской</w:t>
      </w:r>
      <w:r>
        <w:rPr>
          <w:rFonts w:ascii="Calibri" w:hAnsi="Calibri"/>
          <w:spacing w:val="3"/>
          <w:w w:val="105"/>
          <w:sz w:val="18"/>
        </w:rPr>
        <w:t> </w:t>
      </w:r>
      <w:r>
        <w:rPr>
          <w:rFonts w:ascii="Calibri" w:hAnsi="Calibri"/>
          <w:w w:val="105"/>
          <w:sz w:val="18"/>
        </w:rPr>
        <w:t>Федерации</w:t>
      </w:r>
      <w:r>
        <w:rPr>
          <w:rFonts w:ascii="Calibri" w:hAnsi="Calibri"/>
          <w:w w:val="105"/>
          <w:position w:val="5"/>
          <w:sz w:val="12"/>
        </w:rPr>
        <w:t>1</w:t>
      </w:r>
    </w:p>
    <w:p>
      <w:pPr>
        <w:spacing w:before="78"/>
        <w:ind w:left="113" w:right="0" w:firstLine="0"/>
        <w:jc w:val="left"/>
        <w:rPr>
          <w:rFonts w:ascii="Arial Black" w:hAnsi="Arial Black"/>
          <w:sz w:val="18"/>
        </w:rPr>
      </w:pPr>
      <w:r>
        <w:rPr/>
        <w:br w:type="column"/>
      </w:r>
      <w:r>
        <w:rPr>
          <w:rFonts w:ascii="Arial Black" w:hAnsi="Arial Black"/>
          <w:w w:val="95"/>
          <w:sz w:val="18"/>
        </w:rPr>
        <w:t>Год</w:t>
      </w:r>
    </w:p>
    <w:p>
      <w:pPr>
        <w:spacing w:after="0"/>
        <w:jc w:val="left"/>
        <w:rPr>
          <w:rFonts w:ascii="Arial Black" w:hAnsi="Arial Black"/>
          <w:sz w:val="18"/>
        </w:rPr>
        <w:sectPr>
          <w:type w:val="continuous"/>
          <w:pgSz w:w="16450" w:h="12190" w:orient="landscape"/>
          <w:pgMar w:top="1040" w:bottom="280" w:left="1020" w:right="0"/>
          <w:cols w:num="3" w:equalWidth="0">
            <w:col w:w="6398" w:space="1736"/>
            <w:col w:w="5582" w:space="94"/>
            <w:col w:w="1620"/>
          </w:cols>
        </w:sectPr>
      </w:pPr>
    </w:p>
    <w:p>
      <w:pPr>
        <w:pStyle w:val="BodyText"/>
        <w:spacing w:line="249" w:lineRule="auto"/>
        <w:ind w:right="38"/>
      </w:pPr>
      <w:r>
        <w:rPr/>
        <w:t>в регионах Центрального округа — Тверской (18,0‰), Тульской (17,4‰) областях, а самым низким — в Северо-Кавказском </w:t>
      </w:r>
      <w:r>
        <w:rPr>
          <w:spacing w:val="2"/>
        </w:rPr>
        <w:t>фе-  </w:t>
      </w:r>
      <w:r>
        <w:rPr/>
        <w:t>деральном округе — в Республике Ингушетия (3,5‰), Чеченской </w:t>
      </w:r>
      <w:r>
        <w:rPr>
          <w:spacing w:val="2"/>
        </w:rPr>
        <w:t>Республике (4,9‰), Республике Дагестан (5,5‰) </w:t>
      </w:r>
      <w:r>
        <w:rPr/>
        <w:t>и  на  </w:t>
      </w:r>
      <w:r>
        <w:rPr>
          <w:spacing w:val="2"/>
        </w:rPr>
        <w:t>Урале </w:t>
      </w:r>
      <w:r>
        <w:rPr/>
        <w:t>—   в </w:t>
      </w:r>
      <w:r>
        <w:rPr>
          <w:spacing w:val="2"/>
        </w:rPr>
        <w:t>Ямало-Ненецком (5,1‰) </w:t>
      </w:r>
      <w:r>
        <w:rPr/>
        <w:t>и </w:t>
      </w:r>
      <w:r>
        <w:rPr>
          <w:spacing w:val="2"/>
        </w:rPr>
        <w:t>Ханты-Мансийском (6,3‰) </w:t>
      </w:r>
      <w:r>
        <w:rPr>
          <w:spacing w:val="3"/>
        </w:rPr>
        <w:t>авто- </w:t>
      </w:r>
      <w:r>
        <w:rPr/>
        <w:t>номных</w:t>
      </w:r>
      <w:r>
        <w:rPr>
          <w:spacing w:val="7"/>
        </w:rPr>
        <w:t> </w:t>
      </w:r>
      <w:r>
        <w:rPr/>
        <w:t>округах</w:t>
      </w:r>
      <w:r>
        <w:rPr>
          <w:position w:val="6"/>
          <w:sz w:val="14"/>
        </w:rPr>
        <w:t>2</w:t>
      </w:r>
      <w:r>
        <w:rPr/>
        <w:t>.</w:t>
      </w:r>
    </w:p>
    <w:p>
      <w:pPr>
        <w:pStyle w:val="BodyText"/>
        <w:spacing w:line="252" w:lineRule="auto"/>
        <w:ind w:right="43" w:firstLine="283"/>
      </w:pPr>
      <w:r>
        <w:rPr/>
        <w:t>В </w:t>
      </w:r>
      <w:r>
        <w:rPr>
          <w:spacing w:val="-3"/>
        </w:rPr>
        <w:t>динамике </w:t>
      </w:r>
      <w:r>
        <w:rPr>
          <w:rFonts w:ascii="Times New Roman" w:hAnsi="Times New Roman"/>
          <w:i/>
          <w:spacing w:val="-3"/>
        </w:rPr>
        <w:t>смертности </w:t>
      </w:r>
      <w:r>
        <w:rPr/>
        <w:t>в </w:t>
      </w:r>
      <w:r>
        <w:rPr>
          <w:spacing w:val="-3"/>
        </w:rPr>
        <w:t>стране </w:t>
      </w:r>
      <w:r>
        <w:rPr/>
        <w:t>в </w:t>
      </w:r>
      <w:r>
        <w:rPr>
          <w:spacing w:val="-3"/>
        </w:rPr>
        <w:t>90-х </w:t>
      </w:r>
      <w:r>
        <w:rPr/>
        <w:t>гг. </w:t>
      </w:r>
      <w:r>
        <w:rPr>
          <w:spacing w:val="-3"/>
        </w:rPr>
        <w:t>прошлого века </w:t>
      </w:r>
      <w:r>
        <w:rPr/>
        <w:t>и в </w:t>
      </w:r>
      <w:r>
        <w:rPr>
          <w:spacing w:val="-3"/>
        </w:rPr>
        <w:t>на- чале нынешнего века проявились неблагоприятные тенденции:</w:t>
      </w:r>
    </w:p>
    <w:p>
      <w:pPr>
        <w:pStyle w:val="ListParagraph"/>
        <w:numPr>
          <w:ilvl w:val="0"/>
          <w:numId w:val="1"/>
        </w:numPr>
        <w:tabs>
          <w:tab w:pos="398" w:val="left" w:leader="none"/>
        </w:tabs>
        <w:spacing w:line="252" w:lineRule="auto" w:before="0" w:after="0"/>
        <w:ind w:left="397" w:right="40" w:hanging="284"/>
        <w:jc w:val="both"/>
        <w:rPr>
          <w:sz w:val="20"/>
        </w:rPr>
      </w:pPr>
      <w:r>
        <w:rPr>
          <w:sz w:val="20"/>
        </w:rPr>
        <w:t>рост уровня смертности от болезней системы кровообращения в более молодых</w:t>
      </w:r>
      <w:r>
        <w:rPr>
          <w:spacing w:val="20"/>
          <w:sz w:val="20"/>
        </w:rPr>
        <w:t> </w:t>
      </w:r>
      <w:r>
        <w:rPr>
          <w:sz w:val="20"/>
        </w:rPr>
        <w:t>возрастах;</w:t>
      </w:r>
    </w:p>
    <w:p>
      <w:pPr>
        <w:pStyle w:val="ListParagraph"/>
        <w:numPr>
          <w:ilvl w:val="0"/>
          <w:numId w:val="1"/>
        </w:numPr>
        <w:tabs>
          <w:tab w:pos="398" w:val="left" w:leader="none"/>
        </w:tabs>
        <w:spacing w:line="252" w:lineRule="auto" w:before="0" w:after="0"/>
        <w:ind w:left="397" w:right="41" w:hanging="284"/>
        <w:jc w:val="both"/>
        <w:rPr>
          <w:sz w:val="20"/>
        </w:rPr>
      </w:pPr>
      <w:r>
        <w:rPr>
          <w:sz w:val="20"/>
        </w:rPr>
        <w:t>сохранение</w:t>
      </w:r>
      <w:r>
        <w:rPr>
          <w:spacing w:val="-8"/>
          <w:sz w:val="20"/>
        </w:rPr>
        <w:t> </w:t>
      </w:r>
      <w:r>
        <w:rPr>
          <w:sz w:val="20"/>
        </w:rPr>
        <w:t>на</w:t>
      </w:r>
      <w:r>
        <w:rPr>
          <w:spacing w:val="-7"/>
          <w:sz w:val="20"/>
        </w:rPr>
        <w:t> </w:t>
      </w:r>
      <w:r>
        <w:rPr>
          <w:sz w:val="20"/>
        </w:rPr>
        <w:t>высоком</w:t>
      </w:r>
      <w:r>
        <w:rPr>
          <w:spacing w:val="-7"/>
          <w:sz w:val="20"/>
        </w:rPr>
        <w:t> </w:t>
      </w:r>
      <w:r>
        <w:rPr>
          <w:sz w:val="20"/>
        </w:rPr>
        <w:t>уровне</w:t>
      </w:r>
      <w:r>
        <w:rPr>
          <w:spacing w:val="-7"/>
          <w:sz w:val="20"/>
        </w:rPr>
        <w:t> </w:t>
      </w:r>
      <w:r>
        <w:rPr>
          <w:sz w:val="20"/>
        </w:rPr>
        <w:t>смертности</w:t>
      </w:r>
      <w:r>
        <w:rPr>
          <w:spacing w:val="-7"/>
          <w:sz w:val="20"/>
        </w:rPr>
        <w:t> </w:t>
      </w:r>
      <w:r>
        <w:rPr>
          <w:sz w:val="20"/>
        </w:rPr>
        <w:t>трудоспособного</w:t>
      </w:r>
      <w:r>
        <w:rPr>
          <w:spacing w:val="-7"/>
          <w:sz w:val="20"/>
        </w:rPr>
        <w:t> </w:t>
      </w:r>
      <w:r>
        <w:rPr>
          <w:spacing w:val="-4"/>
          <w:sz w:val="20"/>
        </w:rPr>
        <w:t>на- </w:t>
      </w:r>
      <w:r>
        <w:rPr>
          <w:sz w:val="20"/>
        </w:rPr>
        <w:t>селения от несчастных случаев, отравлений,</w:t>
      </w:r>
      <w:r>
        <w:rPr>
          <w:spacing w:val="20"/>
          <w:sz w:val="20"/>
        </w:rPr>
        <w:t> </w:t>
      </w:r>
      <w:r>
        <w:rPr>
          <w:sz w:val="20"/>
        </w:rPr>
        <w:t>травм;</w:t>
      </w:r>
    </w:p>
    <w:p>
      <w:pPr>
        <w:spacing w:before="77"/>
        <w:ind w:left="0" w:right="38" w:firstLine="0"/>
        <w:jc w:val="right"/>
        <w:rPr>
          <w:rFonts w:ascii="Arial Black"/>
          <w:sz w:val="18"/>
        </w:rPr>
      </w:pPr>
      <w:r>
        <w:rPr/>
        <w:br w:type="column"/>
      </w:r>
      <w:r>
        <w:rPr>
          <w:rFonts w:ascii="Arial Black"/>
          <w:w w:val="80"/>
          <w:sz w:val="18"/>
        </w:rPr>
        <w:t>3%</w:t>
      </w:r>
    </w:p>
    <w:p>
      <w:pPr>
        <w:spacing w:before="154"/>
        <w:ind w:left="283" w:right="0" w:firstLine="0"/>
        <w:jc w:val="left"/>
        <w:rPr>
          <w:rFonts w:ascii="Arial Black"/>
          <w:sz w:val="18"/>
        </w:rPr>
      </w:pPr>
      <w:r>
        <w:rPr/>
        <w:pict>
          <v:group style="position:absolute;margin-left:481.636505pt;margin-top:-4.515342pt;width:127.95pt;height:127.7pt;mso-position-horizontal-relative:page;mso-position-vertical-relative:paragraph;z-index:-264291328" coordorigin="9633,-90" coordsize="2559,2554">
            <v:shape style="position:absolute;left:9770;top:290;width:2412;height:2165" type="#_x0000_t75" stroked="false">
              <v:imagedata r:id="rId93" o:title=""/>
            </v:shape>
            <v:shape style="position:absolute;left:9769;top:289;width:2412;height:2165" coordorigin="9770,289" coordsize="2412,2165" path="m11809,289l11826,306,11870,355,11883,372,11898,389,11952,460,11963,478,11977,497,11989,515,11999,534,12011,553,12021,573,12033,591,12042,610,12052,631,12063,650,12072,671,12081,691,12088,711,12097,732,12119,794,12125,815,12133,837,12138,858,12143,880,12149,901,12153,923,12158,944,12162,966,12165,989,12168,1010,12171,1031,12174,1053,12176,1075,12179,1098,12180,1120,12180,1142,12181,1164,12181,1209,12180,1231,12180,1253,12179,1274,12176,1296,12174,1319,12171,1341,12162,1406,12149,1471,12143,1493,12138,1514,12133,1536,12125,1557,12119,1577,12112,1598,12104,1620,12097,1641,12088,1661,12081,1681,12063,1723,12042,1761,12033,1782,12021,1801,12011,1821,11999,1840,11989,1857,11977,1876,11963,1894,11952,1913,11912,1967,11898,1983,11883,2001,11870,2017,11778,2114,11728,2157,11710,2171,11694,2185,11640,2225,11621,2237,11603,2250,11584,2262,11566,2272,11547,2283,11527,2294,11508,2306,11487,2315,11449,2335,11407,2353,11387,2361,11367,2369,11346,2377,11324,2384,11303,2392,11283,2398,11262,2405,11240,2411,11219,2415,11197,2421,11131,2435,11044,2447,11022,2448,10999,2451,10979,2453,10956,2453,10934,2454,10890,2454,10867,2453,10845,2453,10823,2451,10801,2448,10778,2447,10756,2444,10735,2441,10691,2435,10669,2430,10648,2426,10626,2421,10605,2415,10583,2411,10562,2405,10540,2398,10519,2392,10457,2369,10436,2361,10415,2353,10396,2344,10375,2335,10356,2325,10335,2315,10316,2306,10296,2294,10277,2283,10258,2272,10239,2262,10221,2250,10201,2237,10184,2225,10112,2171,10096,2157,10078,2143,10029,2099,10013,2082,9998,2066,9983,2051,9969,2035,9954,2017,9939,2001,9926,1983,9911,1967,9884,1931,9872,1913,9859,1894,9847,1876,9835,1857,9823,1840,9811,1821,9791,1782,9780,1761,9770,1742,10912,1187,11809,289xe" filled="false" stroked="true" strokeweight=".959pt" strokecolor="#000000">
              <v:path arrowok="t"/>
              <v:stroke dashstyle="solid"/>
            </v:shape>
            <v:shape style="position:absolute;left:9643;top:1031;width:1270;height:712" type="#_x0000_t75" stroked="false">
              <v:imagedata r:id="rId94" o:title=""/>
            </v:shape>
            <v:shape style="position:absolute;left:9642;top:1030;width:1270;height:712" coordorigin="9642,1031" coordsize="1270,712" path="m9770,1742l9761,1723,9734,1661,9727,1641,9718,1620,9711,1598,9705,1577,9697,1557,9691,1536,9685,1514,9679,1493,9675,1471,9669,1450,9665,1428,9662,1406,9657,1385,9648,1319,9647,1296,9645,1274,9644,1253,9642,1231,9642,1142,9644,1120,9645,1098,9647,1075,9648,1053,9651,1031,10912,1187,9770,1742xe" filled="false" stroked="true" strokeweight=".959pt" strokecolor="#000000">
              <v:path arrowok="t"/>
              <v:stroke dashstyle="solid"/>
            </v:shape>
            <v:shape style="position:absolute;left:9651;top:880;width:1261;height:307" coordorigin="9651,880" coordsize="1261,307" path="m9679,880l9675,901,9669,923,9665,944,9662,966,9657,989,9654,1010,9651,1031,10912,1187,9679,880xe" filled="true" fillcolor="#ffffff" stroked="false">
              <v:path arrowok="t"/>
              <v:fill type="solid"/>
            </v:shape>
            <v:shape style="position:absolute;left:9651;top:880;width:1261;height:307" coordorigin="9651,880" coordsize="1261,307" path="m9651,1031l9654,1010,9657,989,9662,966,9665,944,9669,923,9675,901,9679,880,10912,1187,9651,1031xe" filled="false" stroked="true" strokeweight=".959pt" strokecolor="#000000">
              <v:path arrowok="t"/>
              <v:stroke dashstyle="solid"/>
            </v:shape>
            <v:shape style="position:absolute;left:9680;top:89;width:1233;height:1099" type="#_x0000_t75" stroked="false">
              <v:imagedata r:id="rId95" o:title=""/>
            </v:shape>
            <v:shape style="position:absolute;left:9679;top:88;width:1233;height:1099" coordorigin="9679,88" coordsize="1233,1099" path="m9679,880l9685,858,9691,837,9697,815,9705,794,9711,774,9718,753,9727,732,9734,711,9743,691,9752,671,9761,650,9770,631,9780,610,9791,591,9801,573,9811,553,9835,515,9847,497,9859,478,9872,460,9884,442,9911,407,9926,389,9939,372,9954,355,10013,289,10078,230,10096,215,10112,202,10130,187,10148,174,10166,161,10184,149,10201,136,10221,124,10239,112,10277,88,10912,1187,9679,880xe" filled="false" stroked="true" strokeweight=".959pt" strokecolor="#000000">
              <v:path arrowok="t"/>
              <v:stroke dashstyle="solid"/>
            </v:shape>
            <v:shape style="position:absolute;left:10277;top:-12;width:635;height:1200" type="#_x0000_t75" stroked="false">
              <v:imagedata r:id="rId96" o:title=""/>
            </v:shape>
            <v:shape style="position:absolute;left:10277;top:-13;width:635;height:1200" coordorigin="10277,-12" coordsize="635,1200" path="m10277,88l10335,57,10356,47,10375,38,10396,29,10415,20,10436,11,10457,4,10477,-5,10498,-12,10912,1187,10277,88xe" filled="false" stroked="true" strokeweight=".959pt" strokecolor="#000000">
              <v:path arrowok="t"/>
              <v:stroke dashstyle="solid"/>
            </v:shape>
            <v:shape style="position:absolute;left:10498;top:-80;width:1068;height:1268" type="#_x0000_t75" stroked="false">
              <v:imagedata r:id="rId97" o:title=""/>
            </v:shape>
            <v:shape style="position:absolute;left:10498;top:-81;width:1068;height:1268" coordorigin="10498,-81" coordsize="1068,1268" path="m10498,-12l10519,-18,10540,-26,10562,-32,10583,-38,10605,-44,10626,-48,10648,-54,10669,-58,10691,-61,10713,-66,10735,-69,10756,-72,10778,-75,10867,-81,10956,-81,10979,-79,10999,-78,11044,-75,11111,-66,11131,-61,11154,-58,11176,-54,11197,-48,11219,-44,11240,-38,11262,-32,11283,-26,11303,-18,11324,-12,11346,-5,11367,4,11387,11,11449,38,11468,47,11487,57,11508,68,11547,88,11566,100,10912,1187,10498,-12xe" filled="false" stroked="true" strokeweight=".959pt" strokecolor="#000000">
              <v:path arrowok="t"/>
              <v:stroke dashstyle="solid"/>
            </v:shape>
            <v:shape style="position:absolute;left:10912;top:100;width:898;height:1087" type="#_x0000_t75" stroked="false">
              <v:imagedata r:id="rId98" o:title=""/>
            </v:shape>
            <v:shape style="position:absolute;left:10911;top:100;width:898;height:1087" coordorigin="10912,100" coordsize="898,1087" path="m11566,100l11584,112,11603,124,11621,136,11640,149,11658,161,11676,174,11694,187,11710,202,11728,215,11744,230,11762,245,11778,260,11793,274,11809,289,10912,1187,11566,100xe" filled="false" stroked="true" strokeweight=".959pt" strokecolor="#000000">
              <v:path arrowok="t"/>
              <v:stroke dashstyle="solid"/>
            </v:shape>
            <w10:wrap type="none"/>
          </v:group>
        </w:pict>
      </w:r>
      <w:r>
        <w:rPr>
          <w:rFonts w:ascii="Arial Black"/>
          <w:w w:val="90"/>
          <w:sz w:val="18"/>
        </w:rPr>
        <w:t>14%</w:t>
      </w:r>
    </w:p>
    <w:p>
      <w:pPr>
        <w:pStyle w:val="BodyText"/>
        <w:spacing w:before="8"/>
        <w:ind w:left="0"/>
        <w:jc w:val="left"/>
        <w:rPr>
          <w:rFonts w:ascii="Arial Black"/>
          <w:sz w:val="26"/>
        </w:rPr>
      </w:pPr>
    </w:p>
    <w:p>
      <w:pPr>
        <w:spacing w:before="0"/>
        <w:ind w:left="128" w:right="0" w:firstLine="0"/>
        <w:jc w:val="left"/>
        <w:rPr>
          <w:rFonts w:ascii="Arial Black"/>
          <w:sz w:val="18"/>
        </w:rPr>
      </w:pPr>
      <w:r>
        <w:rPr>
          <w:rFonts w:ascii="Arial Black"/>
          <w:w w:val="95"/>
          <w:sz w:val="18"/>
        </w:rPr>
        <w:t>2%</w:t>
      </w:r>
    </w:p>
    <w:p>
      <w:pPr>
        <w:pStyle w:val="BodyText"/>
        <w:spacing w:before="11"/>
        <w:ind w:left="0"/>
        <w:jc w:val="left"/>
        <w:rPr>
          <w:rFonts w:ascii="Arial Black"/>
        </w:rPr>
      </w:pPr>
    </w:p>
    <w:p>
      <w:pPr>
        <w:spacing w:before="0"/>
        <w:ind w:left="113" w:right="0" w:firstLine="0"/>
        <w:jc w:val="left"/>
        <w:rPr>
          <w:rFonts w:ascii="Arial Black"/>
          <w:sz w:val="18"/>
        </w:rPr>
      </w:pPr>
      <w:r>
        <w:rPr>
          <w:rFonts w:ascii="Arial Black"/>
          <w:w w:val="95"/>
          <w:sz w:val="18"/>
        </w:rPr>
        <w:t>9%</w:t>
      </w:r>
    </w:p>
    <w:p>
      <w:pPr>
        <w:spacing w:line="219" w:lineRule="exact" w:before="0"/>
        <w:ind w:left="113" w:right="0" w:firstLine="0"/>
        <w:jc w:val="left"/>
        <w:rPr>
          <w:rFonts w:ascii="Arial Black"/>
          <w:sz w:val="18"/>
        </w:rPr>
      </w:pPr>
      <w:r>
        <w:rPr/>
        <w:br w:type="column"/>
      </w:r>
      <w:r>
        <w:rPr>
          <w:rFonts w:ascii="Arial Black"/>
          <w:w w:val="85"/>
          <w:sz w:val="18"/>
        </w:rPr>
        <w:t>14%</w:t>
      </w:r>
    </w:p>
    <w:p>
      <w:pPr>
        <w:spacing w:before="231"/>
        <w:ind w:left="178" w:right="0" w:firstLine="0"/>
        <w:jc w:val="left"/>
        <w:rPr>
          <w:rFonts w:ascii="Arial Black"/>
          <w:sz w:val="18"/>
        </w:rPr>
      </w:pPr>
      <w:r>
        <w:rPr/>
        <w:br w:type="column"/>
      </w:r>
      <w:r>
        <w:rPr>
          <w:rFonts w:ascii="Arial Black"/>
          <w:w w:val="95"/>
          <w:sz w:val="18"/>
        </w:rPr>
        <w:t>4%</w:t>
      </w: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pStyle w:val="BodyText"/>
        <w:ind w:left="0"/>
        <w:jc w:val="left"/>
        <w:rPr>
          <w:rFonts w:ascii="Arial Black"/>
          <w:sz w:val="26"/>
        </w:rPr>
      </w:pPr>
    </w:p>
    <w:p>
      <w:pPr>
        <w:spacing w:before="215"/>
        <w:ind w:left="113" w:right="0" w:firstLine="0"/>
        <w:jc w:val="left"/>
        <w:rPr>
          <w:rFonts w:ascii="Arial Black"/>
          <w:sz w:val="18"/>
        </w:rPr>
      </w:pPr>
      <w:r>
        <w:rPr>
          <w:rFonts w:ascii="Arial Black"/>
          <w:w w:val="85"/>
          <w:sz w:val="18"/>
        </w:rPr>
        <w:t>54%</w:t>
      </w:r>
    </w:p>
    <w:p>
      <w:pPr>
        <w:spacing w:line="367" w:lineRule="auto" w:before="233"/>
        <w:ind w:left="113" w:right="1484" w:firstLine="0"/>
        <w:jc w:val="left"/>
        <w:rPr>
          <w:rFonts w:ascii="Arial Black" w:hAnsi="Arial Black"/>
          <w:sz w:val="18"/>
        </w:rPr>
      </w:pPr>
      <w:r>
        <w:rPr/>
        <w:br w:type="column"/>
      </w:r>
      <w:r>
        <w:rPr>
          <w:rFonts w:ascii="Arial Black" w:hAnsi="Arial Black"/>
          <w:w w:val="80"/>
          <w:sz w:val="18"/>
        </w:rPr>
        <w:t>от болезней кровообращения </w:t>
      </w:r>
      <w:r>
        <w:rPr>
          <w:rFonts w:ascii="Arial Black" w:hAnsi="Arial Black"/>
          <w:w w:val="90"/>
          <w:sz w:val="18"/>
        </w:rPr>
        <w:t>от других причин</w:t>
      </w:r>
    </w:p>
    <w:p>
      <w:pPr>
        <w:spacing w:line="367" w:lineRule="auto" w:before="0"/>
        <w:ind w:left="113" w:right="1484" w:firstLine="0"/>
        <w:jc w:val="left"/>
        <w:rPr>
          <w:rFonts w:ascii="Arial Black" w:hAnsi="Arial Black"/>
          <w:sz w:val="18"/>
        </w:rPr>
      </w:pPr>
      <w:r>
        <w:rPr/>
        <w:pict>
          <v:group style="position:absolute;margin-left:617.113525pt;margin-top:-34.130222pt;width:5.25pt;height:5.25pt;mso-position-horizontal-relative:page;mso-position-vertical-relative:paragraph;z-index:251744256" coordorigin="12342,-683" coordsize="105,105">
            <v:shape style="position:absolute;left:12352;top:-672;width:86;height:86" type="#_x0000_t75" stroked="false">
              <v:imagedata r:id="rId99" o:title=""/>
            </v:shape>
            <v:rect style="position:absolute;left:12351;top:-674;width:86;height:86" filled="false" stroked="true" strokeweight=".959pt" strokecolor="#000000">
              <v:stroke dashstyle="solid"/>
            </v:rect>
            <w10:wrap type="none"/>
          </v:group>
        </w:pict>
      </w:r>
      <w:r>
        <w:rPr/>
        <w:pict>
          <v:group style="position:absolute;margin-left:617.113525pt;margin-top:-14.667224pt;width:5.25pt;height:5.2pt;mso-position-horizontal-relative:page;mso-position-vertical-relative:paragraph;z-index:251745280" coordorigin="12342,-293" coordsize="105,104">
            <v:shape style="position:absolute;left:12352;top:-283;width:86;height:85" type="#_x0000_t75" stroked="false">
              <v:imagedata r:id="rId100" o:title=""/>
            </v:shape>
            <v:rect style="position:absolute;left:12351;top:-284;width:86;height:85" filled="false" stroked="true" strokeweight=".959pt" strokecolor="#000000">
              <v:stroke dashstyle="solid"/>
            </v:rect>
            <w10:wrap type="none"/>
          </v:group>
        </w:pict>
      </w:r>
      <w:r>
        <w:rPr/>
        <w:pict>
          <v:rect style="position:absolute;margin-left:617.593018pt;margin-top:5.222276pt;width:4.267pt;height:4.267pt;mso-position-horizontal-relative:page;mso-position-vertical-relative:paragraph;z-index:251746304" filled="false" stroked="true" strokeweight=".959pt" strokecolor="#000000">
            <v:stroke dashstyle="solid"/>
            <w10:wrap type="none"/>
          </v:rect>
        </w:pict>
      </w:r>
      <w:r>
        <w:rPr/>
        <w:pict>
          <v:group style="position:absolute;margin-left:617.113525pt;margin-top:24.152777pt;width:5.25pt;height:5.25pt;mso-position-horizontal-relative:page;mso-position-vertical-relative:paragraph;z-index:251747328" coordorigin="12342,483" coordsize="105,105">
            <v:shape style="position:absolute;left:12352;top:493;width:86;height:86" type="#_x0000_t75" stroked="false">
              <v:imagedata r:id="rId101" o:title=""/>
            </v:shape>
            <v:rect style="position:absolute;left:12351;top:492;width:86;height:86" filled="false" stroked="true" strokeweight=".959pt" strokecolor="#000000">
              <v:stroke dashstyle="solid"/>
            </v:rect>
            <w10:wrap type="none"/>
          </v:group>
        </w:pict>
      </w:r>
      <w:r>
        <w:rPr>
          <w:rFonts w:ascii="Arial Black" w:hAnsi="Arial Black"/>
          <w:w w:val="80"/>
          <w:sz w:val="18"/>
        </w:rPr>
        <w:t>от инфекционных болезней </w:t>
      </w:r>
      <w:r>
        <w:rPr>
          <w:rFonts w:ascii="Arial Black" w:hAnsi="Arial Black"/>
          <w:w w:val="90"/>
          <w:sz w:val="18"/>
        </w:rPr>
        <w:t>от новообразований</w:t>
      </w:r>
    </w:p>
    <w:p>
      <w:pPr>
        <w:spacing w:line="158" w:lineRule="auto" w:before="67"/>
        <w:ind w:left="113" w:right="2253" w:firstLine="0"/>
        <w:jc w:val="left"/>
        <w:rPr>
          <w:rFonts w:ascii="Arial Black" w:hAnsi="Arial Black"/>
          <w:sz w:val="18"/>
        </w:rPr>
      </w:pPr>
      <w:r>
        <w:rPr/>
        <w:pict>
          <v:group style="position:absolute;margin-left:617.113525pt;margin-top:4.725974pt;width:5.25pt;height:5.2pt;mso-position-horizontal-relative:page;mso-position-vertical-relative:paragraph;z-index:251748352" coordorigin="12342,95" coordsize="105,104">
            <v:shape style="position:absolute;left:12352;top:105;width:86;height:85" type="#_x0000_t75" stroked="false">
              <v:imagedata r:id="rId102" o:title=""/>
            </v:shape>
            <v:rect style="position:absolute;left:12351;top:104;width:86;height:85" filled="false" stroked="true" strokeweight=".959pt" strokecolor="#000000">
              <v:stroke dashstyle="solid"/>
            </v:rect>
            <w10:wrap type="none"/>
          </v:group>
        </w:pict>
      </w:r>
      <w:r>
        <w:rPr>
          <w:rFonts w:ascii="Arial Black" w:hAnsi="Arial Black"/>
          <w:w w:val="80"/>
          <w:sz w:val="18"/>
        </w:rPr>
        <w:t>от болезней органов </w:t>
      </w:r>
      <w:r>
        <w:rPr>
          <w:rFonts w:ascii="Arial Black" w:hAnsi="Arial Black"/>
          <w:w w:val="90"/>
          <w:sz w:val="18"/>
        </w:rPr>
        <w:t>пищеварения</w:t>
      </w:r>
    </w:p>
    <w:p>
      <w:pPr>
        <w:spacing w:line="196" w:lineRule="exact" w:before="0"/>
        <w:ind w:left="113" w:right="0" w:firstLine="0"/>
        <w:jc w:val="left"/>
        <w:rPr>
          <w:rFonts w:ascii="Arial Black" w:hAnsi="Arial Black"/>
          <w:sz w:val="18"/>
        </w:rPr>
      </w:pPr>
      <w:r>
        <w:rPr/>
        <w:pict>
          <v:group style="position:absolute;margin-left:617.113525pt;margin-top:4.033318pt;width:5.25pt;height:5.25pt;mso-position-horizontal-relative:page;mso-position-vertical-relative:paragraph;z-index:251749376" coordorigin="12342,81" coordsize="105,105">
            <v:shape style="position:absolute;left:12352;top:91;width:86;height:86" type="#_x0000_t75" stroked="false">
              <v:imagedata r:id="rId103" o:title=""/>
            </v:shape>
            <v:rect style="position:absolute;left:12351;top:90;width:86;height:86" filled="false" stroked="true" strokeweight=".959pt" strokecolor="#000000">
              <v:stroke dashstyle="solid"/>
            </v:rect>
            <w10:wrap type="none"/>
          </v:group>
        </w:pict>
      </w:r>
      <w:r>
        <w:rPr>
          <w:rFonts w:ascii="Arial Black" w:hAnsi="Arial Black"/>
          <w:w w:val="90"/>
          <w:sz w:val="18"/>
        </w:rPr>
        <w:t>от несчастных</w:t>
      </w:r>
    </w:p>
    <w:p>
      <w:pPr>
        <w:spacing w:line="195" w:lineRule="exact" w:before="0"/>
        <w:ind w:left="113" w:right="0" w:firstLine="0"/>
        <w:jc w:val="left"/>
        <w:rPr>
          <w:rFonts w:ascii="Arial Black" w:hAnsi="Arial Black"/>
          <w:sz w:val="18"/>
        </w:rPr>
      </w:pPr>
      <w:r>
        <w:rPr>
          <w:rFonts w:ascii="Arial Black" w:hAnsi="Arial Black"/>
          <w:w w:val="90"/>
          <w:sz w:val="18"/>
        </w:rPr>
        <w:t>случаев, отравлений и травм</w:t>
      </w:r>
    </w:p>
    <w:p>
      <w:pPr>
        <w:spacing w:line="238" w:lineRule="exact" w:before="0"/>
        <w:ind w:left="113" w:right="0" w:firstLine="0"/>
        <w:jc w:val="left"/>
        <w:rPr>
          <w:rFonts w:ascii="Arial Black" w:hAnsi="Arial Black"/>
          <w:sz w:val="18"/>
        </w:rPr>
      </w:pPr>
      <w:r>
        <w:rPr/>
        <w:pict>
          <v:group style="position:absolute;margin-left:617.113525pt;margin-top:3.913571pt;width:5.25pt;height:5.25pt;mso-position-horizontal-relative:page;mso-position-vertical-relative:paragraph;z-index:251750400" coordorigin="12342,78" coordsize="105,105">
            <v:shape style="position:absolute;left:12352;top:88;width:86;height:86" type="#_x0000_t75" stroked="false">
              <v:imagedata r:id="rId104" o:title=""/>
            </v:shape>
            <v:rect style="position:absolute;left:12351;top:87;width:86;height:86" filled="false" stroked="true" strokeweight=".959pt" strokecolor="#000000">
              <v:stroke dashstyle="solid"/>
            </v:rect>
            <w10:wrap type="none"/>
          </v:group>
        </w:pict>
      </w:r>
      <w:r>
        <w:rPr>
          <w:rFonts w:ascii="Arial Black" w:hAnsi="Arial Black"/>
          <w:w w:val="90"/>
          <w:sz w:val="18"/>
        </w:rPr>
        <w:t>от болезней органов дыхания</w:t>
      </w:r>
    </w:p>
    <w:p>
      <w:pPr>
        <w:spacing w:after="0" w:line="238" w:lineRule="exact"/>
        <w:jc w:val="left"/>
        <w:rPr>
          <w:rFonts w:ascii="Arial Black" w:hAnsi="Arial Black"/>
          <w:sz w:val="18"/>
        </w:rPr>
        <w:sectPr>
          <w:type w:val="continuous"/>
          <w:pgSz w:w="16450" w:h="12190" w:orient="landscape"/>
          <w:pgMar w:top="1040" w:bottom="280" w:left="1020" w:right="0"/>
          <w:cols w:num="5" w:equalWidth="0">
            <w:col w:w="6395" w:space="1838"/>
            <w:col w:w="1237" w:space="383"/>
            <w:col w:w="493" w:space="188"/>
            <w:col w:w="493" w:space="313"/>
            <w:col w:w="4090"/>
          </w:cols>
        </w:sectPr>
      </w:pPr>
    </w:p>
    <w:p>
      <w:pPr>
        <w:pStyle w:val="ListParagraph"/>
        <w:numPr>
          <w:ilvl w:val="0"/>
          <w:numId w:val="1"/>
        </w:numPr>
        <w:tabs>
          <w:tab w:pos="398" w:val="left" w:leader="none"/>
        </w:tabs>
        <w:spacing w:line="252" w:lineRule="auto" w:before="0" w:after="0"/>
        <w:ind w:left="397" w:right="38" w:hanging="284"/>
        <w:jc w:val="left"/>
        <w:rPr>
          <w:sz w:val="20"/>
        </w:rPr>
      </w:pPr>
      <w:r>
        <w:rPr>
          <w:sz w:val="20"/>
        </w:rPr>
        <w:t>высокий уровень смертности от инфекционных болезней и бо- лезней</w:t>
      </w:r>
      <w:r>
        <w:rPr>
          <w:spacing w:val="18"/>
          <w:sz w:val="20"/>
        </w:rPr>
        <w:t> </w:t>
      </w:r>
      <w:r>
        <w:rPr>
          <w:sz w:val="20"/>
        </w:rPr>
        <w:t>органов</w:t>
      </w:r>
      <w:r>
        <w:rPr>
          <w:spacing w:val="19"/>
          <w:sz w:val="20"/>
        </w:rPr>
        <w:t> </w:t>
      </w:r>
      <w:r>
        <w:rPr>
          <w:sz w:val="20"/>
        </w:rPr>
        <w:t>дыхания</w:t>
      </w:r>
      <w:r>
        <w:rPr>
          <w:spacing w:val="19"/>
          <w:sz w:val="20"/>
        </w:rPr>
        <w:t> </w:t>
      </w:r>
      <w:r>
        <w:rPr>
          <w:sz w:val="20"/>
        </w:rPr>
        <w:t>в</w:t>
      </w:r>
      <w:r>
        <w:rPr>
          <w:spacing w:val="19"/>
          <w:sz w:val="20"/>
        </w:rPr>
        <w:t> </w:t>
      </w:r>
      <w:r>
        <w:rPr>
          <w:sz w:val="20"/>
        </w:rPr>
        <w:t>детских</w:t>
      </w:r>
      <w:r>
        <w:rPr>
          <w:spacing w:val="18"/>
          <w:sz w:val="20"/>
        </w:rPr>
        <w:t> </w:t>
      </w:r>
      <w:r>
        <w:rPr>
          <w:sz w:val="20"/>
        </w:rPr>
        <w:t>возрастах,</w:t>
      </w:r>
      <w:r>
        <w:rPr>
          <w:spacing w:val="19"/>
          <w:sz w:val="20"/>
        </w:rPr>
        <w:t> </w:t>
      </w:r>
      <w:r>
        <w:rPr>
          <w:sz w:val="20"/>
        </w:rPr>
        <w:t>что,</w:t>
      </w:r>
      <w:r>
        <w:rPr>
          <w:spacing w:val="19"/>
          <w:sz w:val="20"/>
        </w:rPr>
        <w:t> </w:t>
      </w:r>
      <w:r>
        <w:rPr>
          <w:sz w:val="20"/>
        </w:rPr>
        <w:t>безусловно,</w:t>
      </w:r>
    </w:p>
    <w:p>
      <w:pPr>
        <w:pStyle w:val="BodyText"/>
        <w:spacing w:before="4"/>
        <w:ind w:left="0"/>
        <w:jc w:val="left"/>
        <w:rPr>
          <w:sz w:val="16"/>
        </w:rPr>
      </w:pPr>
      <w:r>
        <w:rPr/>
        <w:pict>
          <v:line style="position:absolute;mso-position-horizontal-relative:page;mso-position-vertical-relative:paragraph;z-index:-251578368;mso-wrap-distance-left:0;mso-wrap-distance-right:0" from="56.693001pt,11.503319pt" to="141.732001pt,11.503319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Российский статистический ежегодник. 2014. С.</w:t>
      </w:r>
      <w:r>
        <w:rPr>
          <w:spacing w:val="-8"/>
          <w:w w:val="105"/>
          <w:sz w:val="17"/>
        </w:rPr>
        <w:t> </w:t>
      </w:r>
      <w:r>
        <w:rPr>
          <w:w w:val="105"/>
          <w:sz w:val="17"/>
        </w:rPr>
        <w:t>83–87.</w:t>
      </w:r>
    </w:p>
    <w:p>
      <w:pPr>
        <w:tabs>
          <w:tab w:pos="397" w:val="left" w:leader="none"/>
        </w:tabs>
        <w:spacing w:before="13"/>
        <w:ind w:left="113" w:right="0" w:firstLine="0"/>
        <w:jc w:val="left"/>
        <w:rPr>
          <w:sz w:val="17"/>
        </w:rPr>
      </w:pPr>
      <w:r>
        <w:rPr>
          <w:position w:val="5"/>
          <w:sz w:val="12"/>
        </w:rPr>
        <w:t>2</w:t>
        <w:tab/>
      </w:r>
      <w:r>
        <w:rPr>
          <w:sz w:val="17"/>
        </w:rPr>
        <w:t>Там</w:t>
      </w:r>
      <w:r>
        <w:rPr>
          <w:spacing w:val="6"/>
          <w:sz w:val="17"/>
        </w:rPr>
        <w:t> </w:t>
      </w:r>
      <w:r>
        <w:rPr>
          <w:sz w:val="17"/>
        </w:rPr>
        <w:t>же.</w:t>
      </w:r>
    </w:p>
    <w:p>
      <w:pPr>
        <w:spacing w:before="50"/>
        <w:ind w:left="554" w:right="0" w:firstLine="0"/>
        <w:jc w:val="left"/>
        <w:rPr>
          <w:rFonts w:ascii="Calibri" w:hAnsi="Calibri"/>
          <w:sz w:val="12"/>
        </w:rPr>
      </w:pPr>
      <w:r>
        <w:rPr/>
        <w:br w:type="column"/>
      </w:r>
      <w:r>
        <w:rPr>
          <w:rFonts w:ascii="Calibri" w:hAnsi="Calibri"/>
          <w:b/>
          <w:w w:val="105"/>
          <w:sz w:val="18"/>
        </w:rPr>
        <w:t>Рис. 5.5. </w:t>
      </w:r>
      <w:r>
        <w:rPr>
          <w:rFonts w:ascii="Calibri" w:hAnsi="Calibri"/>
          <w:w w:val="105"/>
          <w:sz w:val="18"/>
        </w:rPr>
        <w:t>Структура причин смертности населения России в 2013 г.</w:t>
      </w:r>
      <w:r>
        <w:rPr>
          <w:rFonts w:ascii="Calibri" w:hAnsi="Calibri"/>
          <w:w w:val="105"/>
          <w:position w:val="5"/>
          <w:sz w:val="12"/>
        </w:rPr>
        <w:t>2</w:t>
      </w:r>
    </w:p>
    <w:p>
      <w:pPr>
        <w:pStyle w:val="BodyText"/>
        <w:ind w:left="0"/>
        <w:jc w:val="left"/>
        <w:rPr>
          <w:rFonts w:ascii="Calibri"/>
          <w:sz w:val="15"/>
        </w:rPr>
      </w:pPr>
      <w:r>
        <w:rPr/>
        <w:pict>
          <v:line style="position:absolute;mso-position-horizontal-relative:page;mso-position-vertical-relative:paragraph;z-index:-251577344;mso-wrap-distance-left:0;mso-wrap-distance-right:0" from="453.542999pt,11.37883pt" to="538.582999pt,11.37883pt" stroked="true" strokeweight=".5pt" strokecolor="#000000">
            <v:stroke dashstyle="solid"/>
            <w10:wrap type="topAndBottom"/>
          </v:line>
        </w:pict>
      </w:r>
    </w:p>
    <w:p>
      <w:pPr>
        <w:tabs>
          <w:tab w:pos="397" w:val="left" w:leader="none"/>
        </w:tabs>
        <w:spacing w:line="261" w:lineRule="auto" w:before="72"/>
        <w:ind w:left="397" w:right="1132" w:hanging="284"/>
        <w:jc w:val="left"/>
        <w:rPr>
          <w:sz w:val="17"/>
        </w:rPr>
      </w:pPr>
      <w:r>
        <w:rPr>
          <w:position w:val="5"/>
          <w:sz w:val="12"/>
        </w:rPr>
        <w:t>1</w:t>
        <w:tab/>
      </w:r>
      <w:r>
        <w:rPr>
          <w:sz w:val="17"/>
        </w:rPr>
        <w:t>Демографический ежегодник России. 2010. С. 68–69; Россия в цифрах. 2015. С.</w:t>
      </w:r>
      <w:r>
        <w:rPr>
          <w:spacing w:val="13"/>
          <w:sz w:val="17"/>
        </w:rPr>
        <w:t> </w:t>
      </w:r>
      <w:r>
        <w:rPr>
          <w:sz w:val="17"/>
        </w:rPr>
        <w:t>83.</w:t>
      </w:r>
    </w:p>
    <w:p>
      <w:pPr>
        <w:tabs>
          <w:tab w:pos="397" w:val="left" w:leader="none"/>
        </w:tabs>
        <w:spacing w:line="192" w:lineRule="exact" w:before="0"/>
        <w:ind w:left="113" w:right="0" w:firstLine="0"/>
        <w:jc w:val="left"/>
        <w:rPr>
          <w:sz w:val="17"/>
        </w:rPr>
      </w:pPr>
      <w:r>
        <w:rPr>
          <w:position w:val="5"/>
          <w:sz w:val="12"/>
        </w:rPr>
        <w:t>2</w:t>
        <w:tab/>
      </w:r>
      <w:r>
        <w:rPr>
          <w:sz w:val="17"/>
        </w:rPr>
        <w:t>Демографический ежегодник России. 2014. С.</w:t>
      </w:r>
      <w:r>
        <w:rPr>
          <w:spacing w:val="32"/>
          <w:sz w:val="17"/>
        </w:rPr>
        <w:t> </w:t>
      </w:r>
      <w:r>
        <w:rPr>
          <w:sz w:val="17"/>
        </w:rPr>
        <w:t>148–152.</w:t>
      </w:r>
    </w:p>
    <w:p>
      <w:pPr>
        <w:spacing w:after="0" w:line="192" w:lineRule="exact"/>
        <w:jc w:val="left"/>
        <w:rPr>
          <w:sz w:val="17"/>
        </w:rPr>
        <w:sectPr>
          <w:type w:val="continuous"/>
          <w:pgSz w:w="16450" w:h="12190" w:orient="landscape"/>
          <w:pgMar w:top="1040" w:bottom="280" w:left="1020" w:right="0"/>
          <w:cols w:num="2" w:equalWidth="0">
            <w:col w:w="6393" w:space="1544"/>
            <w:col w:w="7493"/>
          </w:cols>
        </w:sectPr>
      </w:pPr>
    </w:p>
    <w:p>
      <w:pPr>
        <w:pStyle w:val="BodyText"/>
        <w:spacing w:line="252" w:lineRule="auto" w:before="69"/>
        <w:ind w:right="38" w:firstLine="283"/>
      </w:pPr>
      <w:r>
        <w:rPr/>
        <w:t>При этом в 2013 г. по сравнению с предыдущими годами </w:t>
      </w:r>
      <w:r>
        <w:rPr>
          <w:spacing w:val="2"/>
        </w:rPr>
        <w:t>от- </w:t>
      </w:r>
      <w:r>
        <w:rPr/>
        <w:t>мечено сокращение смертности от болезней системы кровообра- щения, инфекционных и паразитарных болезней и болезней </w:t>
      </w:r>
      <w:r>
        <w:rPr>
          <w:spacing w:val="2"/>
        </w:rPr>
        <w:t>ор- </w:t>
      </w:r>
      <w:r>
        <w:rPr>
          <w:w w:val="95"/>
        </w:rPr>
        <w:t>ганов пищеварения. Ухудшение социально-экономических  условий </w:t>
      </w:r>
      <w:r>
        <w:rPr/>
        <w:t>и </w:t>
      </w:r>
      <w:r>
        <w:rPr>
          <w:spacing w:val="2"/>
        </w:rPr>
        <w:t>контроля </w:t>
      </w:r>
      <w:r>
        <w:rPr/>
        <w:t>за </w:t>
      </w:r>
      <w:r>
        <w:rPr>
          <w:spacing w:val="2"/>
        </w:rPr>
        <w:t>санитарно-эпидемической обстановкой, </w:t>
      </w:r>
      <w:r>
        <w:rPr/>
        <w:t>как </w:t>
      </w:r>
      <w:r>
        <w:rPr>
          <w:spacing w:val="3"/>
        </w:rPr>
        <w:t>пра- </w:t>
      </w:r>
      <w:r>
        <w:rPr/>
        <w:t>вило,</w:t>
      </w:r>
      <w:r>
        <w:rPr>
          <w:spacing w:val="-4"/>
        </w:rPr>
        <w:t> </w:t>
      </w:r>
      <w:r>
        <w:rPr/>
        <w:t>во</w:t>
      </w:r>
      <w:r>
        <w:rPr>
          <w:spacing w:val="-4"/>
        </w:rPr>
        <w:t> </w:t>
      </w:r>
      <w:r>
        <w:rPr/>
        <w:t>многом</w:t>
      </w:r>
      <w:r>
        <w:rPr>
          <w:spacing w:val="-4"/>
        </w:rPr>
        <w:t> </w:t>
      </w:r>
      <w:r>
        <w:rPr/>
        <w:t>обусловливает</w:t>
      </w:r>
      <w:r>
        <w:rPr>
          <w:spacing w:val="-4"/>
        </w:rPr>
        <w:t> </w:t>
      </w:r>
      <w:r>
        <w:rPr/>
        <w:t>состояние</w:t>
      </w:r>
      <w:r>
        <w:rPr>
          <w:spacing w:val="-4"/>
        </w:rPr>
        <w:t> </w:t>
      </w:r>
      <w:r>
        <w:rPr/>
        <w:t>и</w:t>
      </w:r>
      <w:r>
        <w:rPr>
          <w:spacing w:val="-4"/>
        </w:rPr>
        <w:t> </w:t>
      </w:r>
      <w:r>
        <w:rPr/>
        <w:t>рост</w:t>
      </w:r>
      <w:r>
        <w:rPr>
          <w:spacing w:val="-4"/>
        </w:rPr>
        <w:t> </w:t>
      </w:r>
      <w:r>
        <w:rPr/>
        <w:t>смертности</w:t>
      </w:r>
      <w:r>
        <w:rPr>
          <w:spacing w:val="-4"/>
        </w:rPr>
        <w:t> </w:t>
      </w:r>
      <w:r>
        <w:rPr/>
        <w:t>от</w:t>
      </w:r>
      <w:r>
        <w:rPr>
          <w:spacing w:val="-4"/>
        </w:rPr>
        <w:t> </w:t>
      </w:r>
      <w:r>
        <w:rPr/>
        <w:t>бо- лезней</w:t>
      </w:r>
      <w:r>
        <w:rPr>
          <w:spacing w:val="-21"/>
        </w:rPr>
        <w:t> </w:t>
      </w:r>
      <w:r>
        <w:rPr/>
        <w:t>системы</w:t>
      </w:r>
      <w:r>
        <w:rPr>
          <w:spacing w:val="-21"/>
        </w:rPr>
        <w:t> </w:t>
      </w:r>
      <w:r>
        <w:rPr/>
        <w:t>кровообращения,</w:t>
      </w:r>
      <w:r>
        <w:rPr>
          <w:spacing w:val="-21"/>
        </w:rPr>
        <w:t> </w:t>
      </w:r>
      <w:r>
        <w:rPr/>
        <w:t>органов</w:t>
      </w:r>
      <w:r>
        <w:rPr>
          <w:spacing w:val="-21"/>
        </w:rPr>
        <w:t> </w:t>
      </w:r>
      <w:r>
        <w:rPr/>
        <w:t>пищеварения,</w:t>
      </w:r>
      <w:r>
        <w:rPr>
          <w:spacing w:val="-21"/>
        </w:rPr>
        <w:t> </w:t>
      </w:r>
      <w:r>
        <w:rPr/>
        <w:t>от</w:t>
      </w:r>
      <w:r>
        <w:rPr>
          <w:spacing w:val="-21"/>
        </w:rPr>
        <w:t> </w:t>
      </w:r>
      <w:r>
        <w:rPr/>
        <w:t>инфек- ционных и паразитарных болезней (табл.</w:t>
      </w:r>
      <w:r>
        <w:rPr>
          <w:spacing w:val="25"/>
        </w:rPr>
        <w:t> </w:t>
      </w:r>
      <w:r>
        <w:rPr/>
        <w:t>5.6).</w:t>
      </w:r>
    </w:p>
    <w:p>
      <w:pPr>
        <w:spacing w:before="98"/>
        <w:ind w:left="5419" w:right="16" w:firstLine="0"/>
        <w:jc w:val="center"/>
        <w:rPr>
          <w:rFonts w:ascii="Calibri" w:hAnsi="Calibri"/>
          <w:i/>
          <w:sz w:val="18"/>
        </w:rPr>
      </w:pPr>
      <w:r>
        <w:rPr>
          <w:rFonts w:ascii="Calibri" w:hAnsi="Calibri"/>
          <w:i/>
          <w:sz w:val="18"/>
        </w:rPr>
        <w:t>Таблица 5.6</w:t>
      </w:r>
    </w:p>
    <w:p>
      <w:pPr>
        <w:spacing w:line="218" w:lineRule="exact" w:before="53"/>
        <w:ind w:left="475" w:right="405" w:firstLine="0"/>
        <w:jc w:val="center"/>
        <w:rPr>
          <w:rFonts w:ascii="Calibri" w:hAnsi="Calibri"/>
          <w:b/>
          <w:sz w:val="18"/>
        </w:rPr>
      </w:pPr>
      <w:r>
        <w:rPr>
          <w:rFonts w:ascii="Calibri" w:hAnsi="Calibri"/>
          <w:b/>
          <w:w w:val="110"/>
          <w:sz w:val="18"/>
        </w:rPr>
        <w:t>Коэффициенты смертности</w:t>
      </w:r>
    </w:p>
    <w:p>
      <w:pPr>
        <w:spacing w:line="235" w:lineRule="auto" w:before="2"/>
        <w:ind w:left="1594" w:right="1522" w:hanging="1"/>
        <w:jc w:val="center"/>
        <w:rPr>
          <w:rFonts w:ascii="Calibri" w:hAnsi="Calibri"/>
          <w:b/>
          <w:sz w:val="18"/>
        </w:rPr>
      </w:pPr>
      <w:r>
        <w:rPr>
          <w:rFonts w:ascii="Calibri" w:hAnsi="Calibri"/>
          <w:b/>
          <w:w w:val="105"/>
          <w:sz w:val="18"/>
        </w:rPr>
        <w:t>по основным классам причин смерти</w:t>
      </w:r>
      <w:r>
        <w:rPr>
          <w:rFonts w:ascii="Calibri" w:hAnsi="Calibri"/>
          <w:w w:val="105"/>
          <w:position w:val="5"/>
          <w:sz w:val="12"/>
        </w:rPr>
        <w:t>1 </w:t>
      </w:r>
      <w:r>
        <w:rPr>
          <w:rFonts w:ascii="Calibri" w:hAnsi="Calibri"/>
          <w:b/>
          <w:w w:val="105"/>
          <w:sz w:val="18"/>
        </w:rPr>
        <w:t>(число умерших на 100 000 населения)</w:t>
      </w:r>
    </w:p>
    <w:p>
      <w:pPr>
        <w:pStyle w:val="BodyText"/>
        <w:spacing w:line="252" w:lineRule="auto" w:before="69"/>
        <w:ind w:right="1129" w:firstLine="283"/>
      </w:pPr>
      <w:r>
        <w:rPr/>
        <w:br w:type="column"/>
      </w:r>
      <w:r>
        <w:rPr/>
        <w:t>Значительная величина общего показателя смертности во </w:t>
      </w:r>
      <w:r>
        <w:rPr>
          <w:spacing w:val="-3"/>
        </w:rPr>
        <w:t>мно- </w:t>
      </w:r>
      <w:r>
        <w:rPr/>
        <w:t>гом была обусловлена ее высоким уровнем среди россиян трудо- способного возраста. При этом в 1995–2001 гг. мужчин в </w:t>
      </w:r>
      <w:r>
        <w:rPr>
          <w:spacing w:val="2"/>
        </w:rPr>
        <w:t>трудо- </w:t>
      </w:r>
      <w:r>
        <w:rPr/>
        <w:t>способном возрасте умерло в четыре раза больше, чем женщин. Возросло влияние на смертность населения заболеваний органов </w:t>
      </w:r>
      <w:r>
        <w:rPr>
          <w:w w:val="95"/>
        </w:rPr>
        <w:t>пищеварения, инфекционных и паразитарных заболеваний и </w:t>
      </w:r>
      <w:r>
        <w:rPr>
          <w:spacing w:val="-2"/>
          <w:w w:val="95"/>
        </w:rPr>
        <w:t>отрав- </w:t>
      </w:r>
      <w:r>
        <w:rPr/>
        <w:t>лений.</w:t>
      </w:r>
      <w:r>
        <w:rPr>
          <w:spacing w:val="-14"/>
        </w:rPr>
        <w:t> </w:t>
      </w:r>
      <w:r>
        <w:rPr/>
        <w:t>После</w:t>
      </w:r>
      <w:r>
        <w:rPr>
          <w:spacing w:val="-13"/>
        </w:rPr>
        <w:t> </w:t>
      </w:r>
      <w:r>
        <w:rPr/>
        <w:t>болезней</w:t>
      </w:r>
      <w:r>
        <w:rPr>
          <w:spacing w:val="-14"/>
        </w:rPr>
        <w:t> </w:t>
      </w:r>
      <w:r>
        <w:rPr/>
        <w:t>системы</w:t>
      </w:r>
      <w:r>
        <w:rPr>
          <w:spacing w:val="-13"/>
        </w:rPr>
        <w:t> </w:t>
      </w:r>
      <w:r>
        <w:rPr/>
        <w:t>кровообращения</w:t>
      </w:r>
      <w:r>
        <w:rPr>
          <w:spacing w:val="-14"/>
        </w:rPr>
        <w:t> </w:t>
      </w:r>
      <w:r>
        <w:rPr/>
        <w:t>вторыми</w:t>
      </w:r>
      <w:r>
        <w:rPr>
          <w:spacing w:val="-13"/>
        </w:rPr>
        <w:t> </w:t>
      </w:r>
      <w:r>
        <w:rPr/>
        <w:t>в</w:t>
      </w:r>
      <w:r>
        <w:rPr>
          <w:spacing w:val="-14"/>
        </w:rPr>
        <w:t> </w:t>
      </w:r>
      <w:r>
        <w:rPr>
          <w:spacing w:val="-2"/>
        </w:rPr>
        <w:t>струк- </w:t>
      </w:r>
      <w:r>
        <w:rPr/>
        <w:t>туре</w:t>
      </w:r>
      <w:r>
        <w:rPr>
          <w:spacing w:val="-20"/>
        </w:rPr>
        <w:t> </w:t>
      </w:r>
      <w:r>
        <w:rPr/>
        <w:t>причин</w:t>
      </w:r>
      <w:r>
        <w:rPr>
          <w:spacing w:val="-19"/>
        </w:rPr>
        <w:t> </w:t>
      </w:r>
      <w:r>
        <w:rPr/>
        <w:t>смерти</w:t>
      </w:r>
      <w:r>
        <w:rPr>
          <w:spacing w:val="-19"/>
        </w:rPr>
        <w:t> </w:t>
      </w:r>
      <w:r>
        <w:rPr/>
        <w:t>выступают</w:t>
      </w:r>
      <w:r>
        <w:rPr>
          <w:spacing w:val="-19"/>
        </w:rPr>
        <w:t> </w:t>
      </w:r>
      <w:r>
        <w:rPr/>
        <w:t>несчастные</w:t>
      </w:r>
      <w:r>
        <w:rPr>
          <w:spacing w:val="-20"/>
        </w:rPr>
        <w:t> </w:t>
      </w:r>
      <w:r>
        <w:rPr/>
        <w:t>случаи,</w:t>
      </w:r>
      <w:r>
        <w:rPr>
          <w:spacing w:val="-19"/>
        </w:rPr>
        <w:t> </w:t>
      </w:r>
      <w:r>
        <w:rPr/>
        <w:t>травмы</w:t>
      </w:r>
      <w:r>
        <w:rPr>
          <w:spacing w:val="-19"/>
        </w:rPr>
        <w:t> </w:t>
      </w:r>
      <w:r>
        <w:rPr/>
        <w:t>и</w:t>
      </w:r>
      <w:r>
        <w:rPr>
          <w:spacing w:val="-19"/>
        </w:rPr>
        <w:t> </w:t>
      </w:r>
      <w:r>
        <w:rPr>
          <w:spacing w:val="-2"/>
        </w:rPr>
        <w:t>отрав- </w:t>
      </w:r>
      <w:r>
        <w:rPr/>
        <w:t>ления.</w:t>
      </w:r>
      <w:r>
        <w:rPr>
          <w:spacing w:val="-24"/>
        </w:rPr>
        <w:t> </w:t>
      </w:r>
      <w:r>
        <w:rPr/>
        <w:t>По</w:t>
      </w:r>
      <w:r>
        <w:rPr>
          <w:spacing w:val="-23"/>
        </w:rPr>
        <w:t> </w:t>
      </w:r>
      <w:r>
        <w:rPr/>
        <w:t>разным</w:t>
      </w:r>
      <w:r>
        <w:rPr>
          <w:spacing w:val="-24"/>
        </w:rPr>
        <w:t> </w:t>
      </w:r>
      <w:r>
        <w:rPr/>
        <w:t>оценкам,</w:t>
      </w:r>
      <w:r>
        <w:rPr>
          <w:spacing w:val="-23"/>
        </w:rPr>
        <w:t> </w:t>
      </w:r>
      <w:r>
        <w:rPr/>
        <w:t>в</w:t>
      </w:r>
      <w:r>
        <w:rPr>
          <w:spacing w:val="-24"/>
        </w:rPr>
        <w:t> </w:t>
      </w:r>
      <w:r>
        <w:rPr/>
        <w:t>90-х</w:t>
      </w:r>
      <w:r>
        <w:rPr>
          <w:spacing w:val="-23"/>
        </w:rPr>
        <w:t> </w:t>
      </w:r>
      <w:r>
        <w:rPr/>
        <w:t>гг.</w:t>
      </w:r>
      <w:r>
        <w:rPr>
          <w:spacing w:val="-24"/>
        </w:rPr>
        <w:t> </w:t>
      </w:r>
      <w:r>
        <w:rPr/>
        <w:t>потребление</w:t>
      </w:r>
      <w:r>
        <w:rPr>
          <w:spacing w:val="-23"/>
        </w:rPr>
        <w:t> </w:t>
      </w:r>
      <w:r>
        <w:rPr/>
        <w:t>чистого</w:t>
      </w:r>
      <w:r>
        <w:rPr>
          <w:spacing w:val="-23"/>
        </w:rPr>
        <w:t> </w:t>
      </w:r>
      <w:r>
        <w:rPr/>
        <w:t>алкоголя в России оценивалось в среднем на одного жителя страны в более чем</w:t>
      </w:r>
      <w:r>
        <w:rPr>
          <w:spacing w:val="-10"/>
        </w:rPr>
        <w:t> </w:t>
      </w:r>
      <w:r>
        <w:rPr/>
        <w:t>15</w:t>
      </w:r>
      <w:r>
        <w:rPr>
          <w:spacing w:val="-9"/>
        </w:rPr>
        <w:t> </w:t>
      </w:r>
      <w:r>
        <w:rPr/>
        <w:t>л</w:t>
      </w:r>
      <w:r>
        <w:rPr>
          <w:spacing w:val="-9"/>
        </w:rPr>
        <w:t> </w:t>
      </w:r>
      <w:r>
        <w:rPr/>
        <w:t>в</w:t>
      </w:r>
      <w:r>
        <w:rPr>
          <w:spacing w:val="-10"/>
        </w:rPr>
        <w:t> </w:t>
      </w:r>
      <w:r>
        <w:rPr/>
        <w:t>год.</w:t>
      </w:r>
      <w:r>
        <w:rPr>
          <w:spacing w:val="-9"/>
        </w:rPr>
        <w:t> </w:t>
      </w:r>
      <w:r>
        <w:rPr/>
        <w:t>При</w:t>
      </w:r>
      <w:r>
        <w:rPr>
          <w:spacing w:val="-9"/>
        </w:rPr>
        <w:t> </w:t>
      </w:r>
      <w:r>
        <w:rPr/>
        <w:t>этом,</w:t>
      </w:r>
      <w:r>
        <w:rPr>
          <w:spacing w:val="-10"/>
        </w:rPr>
        <w:t> </w:t>
      </w:r>
      <w:r>
        <w:rPr/>
        <w:t>по</w:t>
      </w:r>
      <w:r>
        <w:rPr>
          <w:spacing w:val="-9"/>
        </w:rPr>
        <w:t> </w:t>
      </w:r>
      <w:r>
        <w:rPr/>
        <w:t>мнению</w:t>
      </w:r>
      <w:r>
        <w:rPr>
          <w:spacing w:val="-9"/>
        </w:rPr>
        <w:t> </w:t>
      </w:r>
      <w:r>
        <w:rPr/>
        <w:t>Всемирной</w:t>
      </w:r>
      <w:r>
        <w:rPr>
          <w:spacing w:val="-9"/>
        </w:rPr>
        <w:t> </w:t>
      </w:r>
      <w:r>
        <w:rPr/>
        <w:t>организации</w:t>
      </w:r>
      <w:r>
        <w:rPr>
          <w:spacing w:val="-10"/>
        </w:rPr>
        <w:t> </w:t>
      </w:r>
      <w:r>
        <w:rPr/>
        <w:t>здра- </w:t>
      </w:r>
      <w:r>
        <w:rPr>
          <w:w w:val="95"/>
        </w:rPr>
        <w:t>воохранения, ситуация для сохранения генофонда страны считается </w:t>
      </w:r>
      <w:r>
        <w:rPr/>
        <w:t>опасной, если этот показатель превышает восемь</w:t>
      </w:r>
      <w:r>
        <w:rPr>
          <w:spacing w:val="-10"/>
        </w:rPr>
        <w:t> </w:t>
      </w:r>
      <w:r>
        <w:rPr/>
        <w:t>литров.</w:t>
      </w:r>
    </w:p>
    <w:p>
      <w:pPr>
        <w:pStyle w:val="BodyText"/>
        <w:spacing w:line="249" w:lineRule="auto"/>
        <w:ind w:right="1127" w:firstLine="283"/>
      </w:pPr>
      <w:r>
        <w:rPr/>
        <w:t>Благополучнее</w:t>
      </w:r>
      <w:r>
        <w:rPr>
          <w:spacing w:val="-18"/>
        </w:rPr>
        <w:t> </w:t>
      </w:r>
      <w:r>
        <w:rPr/>
        <w:t>обстоят</w:t>
      </w:r>
      <w:r>
        <w:rPr>
          <w:spacing w:val="-18"/>
        </w:rPr>
        <w:t> </w:t>
      </w:r>
      <w:r>
        <w:rPr/>
        <w:t>дела</w:t>
      </w:r>
      <w:r>
        <w:rPr>
          <w:spacing w:val="-18"/>
        </w:rPr>
        <w:t> </w:t>
      </w:r>
      <w:r>
        <w:rPr/>
        <w:t>с</w:t>
      </w:r>
      <w:r>
        <w:rPr>
          <w:spacing w:val="-18"/>
        </w:rPr>
        <w:t> </w:t>
      </w:r>
      <w:r>
        <w:rPr/>
        <w:t>показателями</w:t>
      </w:r>
      <w:r>
        <w:rPr>
          <w:spacing w:val="-17"/>
        </w:rPr>
        <w:t> </w:t>
      </w:r>
      <w:r>
        <w:rPr>
          <w:rFonts w:ascii="Times New Roman" w:hAnsi="Times New Roman"/>
          <w:i/>
        </w:rPr>
        <w:t>младенческой</w:t>
      </w:r>
      <w:r>
        <w:rPr>
          <w:rFonts w:ascii="Times New Roman" w:hAnsi="Times New Roman"/>
          <w:i/>
          <w:spacing w:val="-19"/>
        </w:rPr>
        <w:t> </w:t>
      </w:r>
      <w:r>
        <w:rPr>
          <w:rFonts w:ascii="Times New Roman" w:hAnsi="Times New Roman"/>
          <w:i/>
        </w:rPr>
        <w:t>смерт- </w:t>
      </w:r>
      <w:r>
        <w:rPr>
          <w:rFonts w:ascii="Times New Roman" w:hAnsi="Times New Roman"/>
          <w:i/>
        </w:rPr>
        <w:t>ности </w:t>
      </w:r>
      <w:r>
        <w:rPr/>
        <w:t>— за последние годы продолжалось ее снижение (табл. 5.7). В </w:t>
      </w:r>
      <w:r>
        <w:rPr>
          <w:spacing w:val="2"/>
        </w:rPr>
        <w:t>2013 </w:t>
      </w:r>
      <w:r>
        <w:rPr/>
        <w:t>г. из </w:t>
      </w:r>
      <w:r>
        <w:rPr>
          <w:spacing w:val="2"/>
        </w:rPr>
        <w:t>каждой 1000 родившихся </w:t>
      </w:r>
      <w:r>
        <w:rPr/>
        <w:t>в </w:t>
      </w:r>
      <w:r>
        <w:rPr>
          <w:spacing w:val="2"/>
        </w:rPr>
        <w:t>возрасте </w:t>
      </w:r>
      <w:r>
        <w:rPr/>
        <w:t>до </w:t>
      </w:r>
      <w:r>
        <w:rPr>
          <w:spacing w:val="2"/>
        </w:rPr>
        <w:t>одного </w:t>
      </w:r>
      <w:r>
        <w:rPr>
          <w:spacing w:val="3"/>
        </w:rPr>
        <w:t>года умерло </w:t>
      </w:r>
      <w:r>
        <w:rPr>
          <w:spacing w:val="2"/>
        </w:rPr>
        <w:t>8,2 </w:t>
      </w:r>
      <w:r>
        <w:rPr>
          <w:spacing w:val="3"/>
        </w:rPr>
        <w:t>детей против 36,6 </w:t>
      </w:r>
      <w:r>
        <w:rPr/>
        <w:t>в </w:t>
      </w:r>
      <w:r>
        <w:rPr>
          <w:spacing w:val="3"/>
        </w:rPr>
        <w:t>1960 </w:t>
      </w:r>
      <w:r>
        <w:rPr/>
        <w:t>г. </w:t>
      </w:r>
      <w:r>
        <w:rPr>
          <w:spacing w:val="3"/>
        </w:rPr>
        <w:t>Однако </w:t>
      </w:r>
      <w:r>
        <w:rPr/>
        <w:t>и </w:t>
      </w:r>
      <w:r>
        <w:rPr>
          <w:spacing w:val="3"/>
        </w:rPr>
        <w:t>сегодня </w:t>
      </w:r>
      <w:r>
        <w:rPr>
          <w:spacing w:val="4"/>
        </w:rPr>
        <w:t>вели- </w:t>
      </w:r>
      <w:r>
        <w:rPr/>
        <w:t>чина этого показателя пока выше, чем в высокоразвитых</w:t>
      </w:r>
      <w:r>
        <w:rPr>
          <w:spacing w:val="-23"/>
        </w:rPr>
        <w:t> </w:t>
      </w:r>
      <w:r>
        <w:rPr/>
        <w:t>странах</w:t>
      </w:r>
      <w:r>
        <w:rPr>
          <w:position w:val="6"/>
          <w:sz w:val="14"/>
        </w:rPr>
        <w:t>1</w:t>
      </w:r>
      <w:r>
        <w:rPr/>
        <w:t>. В 2012 г. высокие показатели коэффициента младенческой смерт- </w:t>
      </w:r>
      <w:r>
        <w:rPr>
          <w:spacing w:val="3"/>
        </w:rPr>
        <w:t>ности были отмечены </w:t>
      </w:r>
      <w:r>
        <w:rPr/>
        <w:t>в </w:t>
      </w:r>
      <w:r>
        <w:rPr>
          <w:spacing w:val="3"/>
        </w:rPr>
        <w:t>Чеченской Республике (21,9‰), </w:t>
      </w:r>
      <w:r>
        <w:rPr/>
        <w:t>в </w:t>
      </w:r>
      <w:r>
        <w:rPr>
          <w:spacing w:val="4"/>
        </w:rPr>
        <w:t>Чу- </w:t>
      </w:r>
      <w:r>
        <w:rPr/>
        <w:t>котском автономном округе (21,2‰), Республиках Тыва (18,1‰)   и Дагестан (15,2‰) и в Амурской области (13,8‰). Самые низкие показатели</w:t>
      </w:r>
      <w:r>
        <w:rPr>
          <w:spacing w:val="-30"/>
        </w:rPr>
        <w:t> </w:t>
      </w:r>
      <w:r>
        <w:rPr/>
        <w:t>коэффициентов</w:t>
      </w:r>
      <w:r>
        <w:rPr>
          <w:spacing w:val="-29"/>
        </w:rPr>
        <w:t> </w:t>
      </w:r>
      <w:r>
        <w:rPr/>
        <w:t>младенческой</w:t>
      </w:r>
      <w:r>
        <w:rPr>
          <w:spacing w:val="-29"/>
        </w:rPr>
        <w:t> </w:t>
      </w:r>
      <w:r>
        <w:rPr/>
        <w:t>смертности</w:t>
      </w:r>
      <w:r>
        <w:rPr>
          <w:spacing w:val="-29"/>
        </w:rPr>
        <w:t> </w:t>
      </w:r>
      <w:r>
        <w:rPr/>
        <w:t>были</w:t>
      </w:r>
      <w:r>
        <w:rPr>
          <w:spacing w:val="-29"/>
        </w:rPr>
        <w:t> </w:t>
      </w:r>
      <w:r>
        <w:rPr/>
        <w:t>зафик- сированы в Ненецком автономном округе (2,9‰), в Тамбовской области (4,1‰), в Санкт-Петербурге (4,5‰) и Ханты-Мансийском </w:t>
      </w:r>
      <w:r>
        <w:rPr>
          <w:spacing w:val="2"/>
        </w:rPr>
        <w:t>автономном округе (4,5‰). </w:t>
      </w:r>
      <w:r>
        <w:rPr/>
        <w:t>В </w:t>
      </w:r>
      <w:r>
        <w:rPr>
          <w:spacing w:val="2"/>
        </w:rPr>
        <w:t>целом </w:t>
      </w:r>
      <w:r>
        <w:rPr/>
        <w:t>по  </w:t>
      </w:r>
      <w:r>
        <w:rPr>
          <w:spacing w:val="2"/>
        </w:rPr>
        <w:t>Российской </w:t>
      </w:r>
      <w:r>
        <w:rPr>
          <w:spacing w:val="3"/>
        </w:rPr>
        <w:t>Федерации</w:t>
      </w:r>
      <w:r>
        <w:rPr>
          <w:spacing w:val="54"/>
        </w:rPr>
        <w:t> </w:t>
      </w:r>
      <w:r>
        <w:rPr/>
        <w:t>в 2012 г. в 21 регионе (а в 2002 г. — в 76 регионах) показатель мла- денческой смертности был выше</w:t>
      </w:r>
      <w:r>
        <w:rPr>
          <w:spacing w:val="27"/>
        </w:rPr>
        <w:t> </w:t>
      </w:r>
      <w:r>
        <w:rPr/>
        <w:t>10‰</w:t>
      </w:r>
      <w:r>
        <w:rPr>
          <w:position w:val="6"/>
          <w:sz w:val="14"/>
        </w:rPr>
        <w:t>2</w:t>
      </w:r>
      <w:r>
        <w:rPr/>
        <w:t>.</w:t>
      </w:r>
    </w:p>
    <w:p>
      <w:pPr>
        <w:spacing w:after="0" w:line="249" w:lineRule="auto"/>
        <w:sectPr>
          <w:footerReference w:type="default" r:id="rId105"/>
          <w:pgSz w:w="16450" w:h="12190" w:orient="landscape"/>
          <w:pgMar w:footer="743" w:header="0" w:top="920" w:bottom="940" w:left="1020" w:right="0"/>
          <w:cols w:num="2" w:equalWidth="0">
            <w:col w:w="6394" w:space="1543"/>
            <w:col w:w="7493"/>
          </w:cols>
        </w:sectPr>
      </w:pPr>
    </w:p>
    <w:p>
      <w:pPr>
        <w:pStyle w:val="BodyText"/>
        <w:ind w:left="0"/>
        <w:jc w:val="left"/>
        <w:rPr>
          <w:sz w:val="22"/>
        </w:rPr>
      </w:pPr>
    </w:p>
    <w:p>
      <w:pPr>
        <w:spacing w:line="235" w:lineRule="auto" w:before="130"/>
        <w:ind w:left="9296" w:right="-10" w:hanging="302"/>
        <w:jc w:val="left"/>
        <w:rPr>
          <w:rFonts w:ascii="Calibri" w:hAnsi="Calibri"/>
          <w:b/>
          <w:sz w:val="18"/>
        </w:rPr>
      </w:pPr>
      <w:r>
        <w:rPr/>
        <w:pict>
          <v:shape style="position:absolute;margin-left:56.693001pt;margin-top:-194.667145pt;width:312.75pt;height:328.65pt;mso-position-horizontal-relative:page;mso-position-vertical-relative:paragraph;z-index:251770880"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795"/>
                    <w:gridCol w:w="635"/>
                    <w:gridCol w:w="635"/>
                    <w:gridCol w:w="635"/>
                    <w:gridCol w:w="635"/>
                    <w:gridCol w:w="635"/>
                    <w:gridCol w:w="635"/>
                    <w:gridCol w:w="635"/>
                  </w:tblGrid>
                  <w:tr>
                    <w:trPr>
                      <w:trHeight w:val="393" w:hRule="atLeast"/>
                    </w:trPr>
                    <w:tc>
                      <w:tcPr>
                        <w:tcW w:w="1795" w:type="dxa"/>
                        <w:vMerge w:val="restart"/>
                        <w:tcBorders>
                          <w:bottom w:val="double" w:sz="1" w:space="0" w:color="000000"/>
                        </w:tcBorders>
                      </w:tcPr>
                      <w:p>
                        <w:pPr>
                          <w:pStyle w:val="TableParagraph"/>
                          <w:spacing w:before="4"/>
                          <w:jc w:val="left"/>
                          <w:rPr>
                            <w:sz w:val="26"/>
                          </w:rPr>
                        </w:pPr>
                      </w:p>
                      <w:p>
                        <w:pPr>
                          <w:pStyle w:val="TableParagraph"/>
                          <w:spacing w:before="0"/>
                          <w:ind w:left="422"/>
                          <w:jc w:val="left"/>
                          <w:rPr>
                            <w:sz w:val="18"/>
                          </w:rPr>
                        </w:pPr>
                        <w:r>
                          <w:rPr>
                            <w:sz w:val="18"/>
                          </w:rPr>
                          <w:t>Показатель</w:t>
                        </w:r>
                      </w:p>
                    </w:tc>
                    <w:tc>
                      <w:tcPr>
                        <w:tcW w:w="4445" w:type="dxa"/>
                        <w:gridSpan w:val="7"/>
                      </w:tcPr>
                      <w:p>
                        <w:pPr>
                          <w:pStyle w:val="TableParagraph"/>
                          <w:spacing w:before="95"/>
                          <w:ind w:left="1982" w:right="1973"/>
                          <w:rPr>
                            <w:sz w:val="18"/>
                          </w:rPr>
                        </w:pPr>
                        <w:r>
                          <w:rPr>
                            <w:sz w:val="18"/>
                          </w:rPr>
                          <w:t>Годы</w:t>
                        </w:r>
                      </w:p>
                    </w:tc>
                  </w:tr>
                  <w:tr>
                    <w:trPr>
                      <w:trHeight w:val="379" w:hRule="atLeast"/>
                    </w:trPr>
                    <w:tc>
                      <w:tcPr>
                        <w:tcW w:w="1795" w:type="dxa"/>
                        <w:vMerge/>
                        <w:tcBorders>
                          <w:top w:val="nil"/>
                          <w:bottom w:val="double" w:sz="1" w:space="0" w:color="000000"/>
                        </w:tcBorders>
                      </w:tcPr>
                      <w:p>
                        <w:pPr>
                          <w:rPr>
                            <w:sz w:val="2"/>
                            <w:szCs w:val="2"/>
                          </w:rPr>
                        </w:pPr>
                      </w:p>
                    </w:tc>
                    <w:tc>
                      <w:tcPr>
                        <w:tcW w:w="635" w:type="dxa"/>
                        <w:tcBorders>
                          <w:bottom w:val="double" w:sz="1" w:space="0" w:color="000000"/>
                        </w:tcBorders>
                      </w:tcPr>
                      <w:p>
                        <w:pPr>
                          <w:pStyle w:val="TableParagraph"/>
                          <w:spacing w:before="83"/>
                          <w:ind w:right="121"/>
                          <w:jc w:val="right"/>
                          <w:rPr>
                            <w:sz w:val="18"/>
                          </w:rPr>
                        </w:pPr>
                        <w:r>
                          <w:rPr>
                            <w:w w:val="95"/>
                            <w:sz w:val="18"/>
                          </w:rPr>
                          <w:t>1995</w:t>
                        </w:r>
                      </w:p>
                    </w:tc>
                    <w:tc>
                      <w:tcPr>
                        <w:tcW w:w="635" w:type="dxa"/>
                        <w:tcBorders>
                          <w:bottom w:val="double" w:sz="1" w:space="0" w:color="000000"/>
                        </w:tcBorders>
                      </w:tcPr>
                      <w:p>
                        <w:pPr>
                          <w:pStyle w:val="TableParagraph"/>
                          <w:spacing w:before="83"/>
                          <w:ind w:right="121"/>
                          <w:jc w:val="right"/>
                          <w:rPr>
                            <w:sz w:val="18"/>
                          </w:rPr>
                        </w:pPr>
                        <w:r>
                          <w:rPr>
                            <w:w w:val="85"/>
                            <w:sz w:val="18"/>
                          </w:rPr>
                          <w:t>2000</w:t>
                        </w:r>
                      </w:p>
                    </w:tc>
                    <w:tc>
                      <w:tcPr>
                        <w:tcW w:w="635" w:type="dxa"/>
                        <w:tcBorders>
                          <w:bottom w:val="double" w:sz="1" w:space="0" w:color="000000"/>
                        </w:tcBorders>
                      </w:tcPr>
                      <w:p>
                        <w:pPr>
                          <w:pStyle w:val="TableParagraph"/>
                          <w:spacing w:before="83"/>
                          <w:ind w:right="121"/>
                          <w:jc w:val="right"/>
                          <w:rPr>
                            <w:sz w:val="18"/>
                          </w:rPr>
                        </w:pPr>
                        <w:r>
                          <w:rPr>
                            <w:w w:val="85"/>
                            <w:sz w:val="18"/>
                          </w:rPr>
                          <w:t>2005</w:t>
                        </w:r>
                      </w:p>
                    </w:tc>
                    <w:tc>
                      <w:tcPr>
                        <w:tcW w:w="635" w:type="dxa"/>
                        <w:tcBorders>
                          <w:bottom w:val="double" w:sz="1" w:space="0" w:color="000000"/>
                        </w:tcBorders>
                      </w:tcPr>
                      <w:p>
                        <w:pPr>
                          <w:pStyle w:val="TableParagraph"/>
                          <w:spacing w:before="83"/>
                          <w:ind w:left="22" w:right="13"/>
                          <w:rPr>
                            <w:sz w:val="18"/>
                          </w:rPr>
                        </w:pPr>
                        <w:r>
                          <w:rPr>
                            <w:sz w:val="18"/>
                          </w:rPr>
                          <w:t>2010</w:t>
                        </w:r>
                      </w:p>
                    </w:tc>
                    <w:tc>
                      <w:tcPr>
                        <w:tcW w:w="635" w:type="dxa"/>
                        <w:tcBorders>
                          <w:bottom w:val="double" w:sz="1" w:space="0" w:color="000000"/>
                        </w:tcBorders>
                      </w:tcPr>
                      <w:p>
                        <w:pPr>
                          <w:pStyle w:val="TableParagraph"/>
                          <w:spacing w:before="83"/>
                          <w:ind w:left="22" w:right="13"/>
                          <w:rPr>
                            <w:sz w:val="18"/>
                          </w:rPr>
                        </w:pPr>
                        <w:r>
                          <w:rPr>
                            <w:sz w:val="18"/>
                          </w:rPr>
                          <w:t>2011</w:t>
                        </w:r>
                      </w:p>
                    </w:tc>
                    <w:tc>
                      <w:tcPr>
                        <w:tcW w:w="635" w:type="dxa"/>
                        <w:tcBorders>
                          <w:bottom w:val="double" w:sz="1" w:space="0" w:color="000000"/>
                        </w:tcBorders>
                      </w:tcPr>
                      <w:p>
                        <w:pPr>
                          <w:pStyle w:val="TableParagraph"/>
                          <w:spacing w:before="83"/>
                          <w:ind w:left="22" w:right="13"/>
                          <w:rPr>
                            <w:sz w:val="18"/>
                          </w:rPr>
                        </w:pPr>
                        <w:r>
                          <w:rPr>
                            <w:sz w:val="18"/>
                          </w:rPr>
                          <w:t>2012</w:t>
                        </w:r>
                      </w:p>
                    </w:tc>
                    <w:tc>
                      <w:tcPr>
                        <w:tcW w:w="635" w:type="dxa"/>
                        <w:tcBorders>
                          <w:bottom w:val="double" w:sz="1" w:space="0" w:color="000000"/>
                        </w:tcBorders>
                      </w:tcPr>
                      <w:p>
                        <w:pPr>
                          <w:pStyle w:val="TableParagraph"/>
                          <w:spacing w:before="83"/>
                          <w:ind w:left="22" w:right="13"/>
                          <w:rPr>
                            <w:sz w:val="18"/>
                          </w:rPr>
                        </w:pPr>
                        <w:r>
                          <w:rPr>
                            <w:sz w:val="18"/>
                          </w:rPr>
                          <w:t>2013</w:t>
                        </w:r>
                      </w:p>
                    </w:tc>
                  </w:tr>
                  <w:tr>
                    <w:trPr>
                      <w:trHeight w:val="487" w:hRule="atLeast"/>
                    </w:trPr>
                    <w:tc>
                      <w:tcPr>
                        <w:tcW w:w="1795" w:type="dxa"/>
                        <w:tcBorders>
                          <w:top w:val="double" w:sz="1" w:space="0" w:color="000000"/>
                        </w:tcBorders>
                      </w:tcPr>
                      <w:p>
                        <w:pPr>
                          <w:pStyle w:val="TableParagraph"/>
                          <w:spacing w:line="259" w:lineRule="auto" w:before="22"/>
                          <w:ind w:left="56" w:right="390"/>
                          <w:jc w:val="left"/>
                          <w:rPr>
                            <w:sz w:val="18"/>
                          </w:rPr>
                        </w:pPr>
                        <w:r>
                          <w:rPr>
                            <w:sz w:val="18"/>
                          </w:rPr>
                          <w:t>Всего умерших, в том числе</w:t>
                        </w:r>
                      </w:p>
                    </w:tc>
                    <w:tc>
                      <w:tcPr>
                        <w:tcW w:w="635" w:type="dxa"/>
                        <w:tcBorders>
                          <w:top w:val="double" w:sz="1" w:space="0" w:color="000000"/>
                        </w:tcBorders>
                      </w:tcPr>
                      <w:p>
                        <w:pPr>
                          <w:pStyle w:val="TableParagraph"/>
                          <w:spacing w:before="22"/>
                          <w:ind w:right="47"/>
                          <w:jc w:val="right"/>
                          <w:rPr>
                            <w:sz w:val="18"/>
                          </w:rPr>
                        </w:pPr>
                        <w:r>
                          <w:rPr>
                            <w:sz w:val="18"/>
                          </w:rPr>
                          <w:t>1497,7</w:t>
                        </w:r>
                      </w:p>
                    </w:tc>
                    <w:tc>
                      <w:tcPr>
                        <w:tcW w:w="635" w:type="dxa"/>
                        <w:tcBorders>
                          <w:top w:val="double" w:sz="1" w:space="0" w:color="000000"/>
                        </w:tcBorders>
                      </w:tcPr>
                      <w:p>
                        <w:pPr>
                          <w:pStyle w:val="TableParagraph"/>
                          <w:spacing w:before="22"/>
                          <w:ind w:right="47"/>
                          <w:jc w:val="right"/>
                          <w:rPr>
                            <w:sz w:val="18"/>
                          </w:rPr>
                        </w:pPr>
                        <w:r>
                          <w:rPr>
                            <w:w w:val="95"/>
                            <w:sz w:val="18"/>
                          </w:rPr>
                          <w:t>1529,0</w:t>
                        </w:r>
                      </w:p>
                    </w:tc>
                    <w:tc>
                      <w:tcPr>
                        <w:tcW w:w="635" w:type="dxa"/>
                        <w:tcBorders>
                          <w:top w:val="double" w:sz="1" w:space="0" w:color="000000"/>
                        </w:tcBorders>
                      </w:tcPr>
                      <w:p>
                        <w:pPr>
                          <w:pStyle w:val="TableParagraph"/>
                          <w:spacing w:before="22"/>
                          <w:ind w:right="47"/>
                          <w:jc w:val="right"/>
                          <w:rPr>
                            <w:sz w:val="18"/>
                          </w:rPr>
                        </w:pPr>
                        <w:r>
                          <w:rPr>
                            <w:w w:val="95"/>
                            <w:sz w:val="18"/>
                          </w:rPr>
                          <w:t>1605,3</w:t>
                        </w:r>
                      </w:p>
                    </w:tc>
                    <w:tc>
                      <w:tcPr>
                        <w:tcW w:w="635" w:type="dxa"/>
                        <w:tcBorders>
                          <w:top w:val="double" w:sz="1" w:space="0" w:color="000000"/>
                        </w:tcBorders>
                      </w:tcPr>
                      <w:p>
                        <w:pPr>
                          <w:pStyle w:val="TableParagraph"/>
                          <w:spacing w:before="22"/>
                          <w:ind w:left="22" w:right="13"/>
                          <w:rPr>
                            <w:sz w:val="18"/>
                          </w:rPr>
                        </w:pPr>
                        <w:r>
                          <w:rPr>
                            <w:sz w:val="18"/>
                          </w:rPr>
                          <w:t>1420,0</w:t>
                        </w:r>
                      </w:p>
                    </w:tc>
                    <w:tc>
                      <w:tcPr>
                        <w:tcW w:w="635" w:type="dxa"/>
                        <w:tcBorders>
                          <w:top w:val="double" w:sz="1" w:space="0" w:color="000000"/>
                        </w:tcBorders>
                      </w:tcPr>
                      <w:p>
                        <w:pPr>
                          <w:pStyle w:val="TableParagraph"/>
                          <w:spacing w:before="22"/>
                          <w:ind w:left="22" w:right="13"/>
                          <w:rPr>
                            <w:sz w:val="18"/>
                          </w:rPr>
                        </w:pPr>
                        <w:r>
                          <w:rPr>
                            <w:sz w:val="18"/>
                          </w:rPr>
                          <w:t>1347,0</w:t>
                        </w:r>
                      </w:p>
                    </w:tc>
                    <w:tc>
                      <w:tcPr>
                        <w:tcW w:w="635" w:type="dxa"/>
                        <w:tcBorders>
                          <w:top w:val="double" w:sz="1" w:space="0" w:color="000000"/>
                        </w:tcBorders>
                      </w:tcPr>
                      <w:p>
                        <w:pPr>
                          <w:pStyle w:val="TableParagraph"/>
                          <w:spacing w:before="22"/>
                          <w:ind w:left="22" w:right="13"/>
                          <w:rPr>
                            <w:sz w:val="18"/>
                          </w:rPr>
                        </w:pPr>
                        <w:r>
                          <w:rPr>
                            <w:w w:val="105"/>
                            <w:sz w:val="18"/>
                          </w:rPr>
                          <w:t>1331,2</w:t>
                        </w:r>
                      </w:p>
                    </w:tc>
                    <w:tc>
                      <w:tcPr>
                        <w:tcW w:w="635" w:type="dxa"/>
                        <w:tcBorders>
                          <w:top w:val="double" w:sz="1" w:space="0" w:color="000000"/>
                        </w:tcBorders>
                      </w:tcPr>
                      <w:p>
                        <w:pPr>
                          <w:pStyle w:val="TableParagraph"/>
                          <w:spacing w:before="22"/>
                          <w:ind w:left="22" w:right="13"/>
                          <w:rPr>
                            <w:sz w:val="18"/>
                          </w:rPr>
                        </w:pPr>
                        <w:r>
                          <w:rPr>
                            <w:sz w:val="18"/>
                          </w:rPr>
                          <w:t>1304,3</w:t>
                        </w:r>
                      </w:p>
                    </w:tc>
                  </w:tr>
                  <w:tr>
                    <w:trPr>
                      <w:trHeight w:val="718" w:hRule="atLeast"/>
                    </w:trPr>
                    <w:tc>
                      <w:tcPr>
                        <w:tcW w:w="1795" w:type="dxa"/>
                      </w:tcPr>
                      <w:p>
                        <w:pPr>
                          <w:pStyle w:val="TableParagraph"/>
                          <w:spacing w:line="259" w:lineRule="auto" w:before="32"/>
                          <w:ind w:left="226" w:right="228"/>
                          <w:jc w:val="left"/>
                          <w:rPr>
                            <w:sz w:val="18"/>
                          </w:rPr>
                        </w:pPr>
                        <w:r>
                          <w:rPr>
                            <w:sz w:val="18"/>
                          </w:rPr>
                          <w:t>от болезней системы крово- обращения</w:t>
                        </w:r>
                      </w:p>
                    </w:tc>
                    <w:tc>
                      <w:tcPr>
                        <w:tcW w:w="635" w:type="dxa"/>
                      </w:tcPr>
                      <w:p>
                        <w:pPr>
                          <w:pStyle w:val="TableParagraph"/>
                          <w:spacing w:before="32"/>
                          <w:ind w:right="92"/>
                          <w:jc w:val="right"/>
                          <w:rPr>
                            <w:sz w:val="18"/>
                          </w:rPr>
                        </w:pPr>
                        <w:r>
                          <w:rPr>
                            <w:w w:val="95"/>
                            <w:sz w:val="18"/>
                          </w:rPr>
                          <w:t>790,7</w:t>
                        </w:r>
                      </w:p>
                    </w:tc>
                    <w:tc>
                      <w:tcPr>
                        <w:tcW w:w="635" w:type="dxa"/>
                      </w:tcPr>
                      <w:p>
                        <w:pPr>
                          <w:pStyle w:val="TableParagraph"/>
                          <w:spacing w:before="32"/>
                          <w:ind w:right="93"/>
                          <w:jc w:val="right"/>
                          <w:rPr>
                            <w:sz w:val="18"/>
                          </w:rPr>
                        </w:pPr>
                        <w:r>
                          <w:rPr>
                            <w:w w:val="95"/>
                            <w:sz w:val="18"/>
                          </w:rPr>
                          <w:t>846,1</w:t>
                        </w:r>
                      </w:p>
                    </w:tc>
                    <w:tc>
                      <w:tcPr>
                        <w:tcW w:w="635" w:type="dxa"/>
                      </w:tcPr>
                      <w:p>
                        <w:pPr>
                          <w:pStyle w:val="TableParagraph"/>
                          <w:spacing w:before="32"/>
                          <w:ind w:right="92"/>
                          <w:jc w:val="right"/>
                          <w:rPr>
                            <w:sz w:val="18"/>
                          </w:rPr>
                        </w:pPr>
                        <w:r>
                          <w:rPr>
                            <w:w w:val="90"/>
                            <w:sz w:val="18"/>
                          </w:rPr>
                          <w:t>905,4</w:t>
                        </w:r>
                      </w:p>
                    </w:tc>
                    <w:tc>
                      <w:tcPr>
                        <w:tcW w:w="635" w:type="dxa"/>
                      </w:tcPr>
                      <w:p>
                        <w:pPr>
                          <w:pStyle w:val="TableParagraph"/>
                          <w:spacing w:before="32"/>
                          <w:ind w:left="22" w:right="13"/>
                          <w:rPr>
                            <w:sz w:val="18"/>
                          </w:rPr>
                        </w:pPr>
                        <w:r>
                          <w:rPr>
                            <w:sz w:val="18"/>
                          </w:rPr>
                          <w:t>806,4</w:t>
                        </w:r>
                      </w:p>
                    </w:tc>
                    <w:tc>
                      <w:tcPr>
                        <w:tcW w:w="635" w:type="dxa"/>
                      </w:tcPr>
                      <w:p>
                        <w:pPr>
                          <w:pStyle w:val="TableParagraph"/>
                          <w:spacing w:before="32"/>
                          <w:ind w:left="22" w:right="13"/>
                          <w:rPr>
                            <w:sz w:val="18"/>
                          </w:rPr>
                        </w:pPr>
                        <w:r>
                          <w:rPr>
                            <w:sz w:val="18"/>
                          </w:rPr>
                          <w:t>753,0</w:t>
                        </w:r>
                      </w:p>
                    </w:tc>
                    <w:tc>
                      <w:tcPr>
                        <w:tcW w:w="635" w:type="dxa"/>
                      </w:tcPr>
                      <w:p>
                        <w:pPr>
                          <w:pStyle w:val="TableParagraph"/>
                          <w:spacing w:before="32"/>
                          <w:ind w:left="22" w:right="13"/>
                          <w:rPr>
                            <w:sz w:val="18"/>
                          </w:rPr>
                        </w:pPr>
                        <w:r>
                          <w:rPr>
                            <w:w w:val="105"/>
                            <w:sz w:val="18"/>
                          </w:rPr>
                          <w:t>737,1</w:t>
                        </w:r>
                      </w:p>
                    </w:tc>
                    <w:tc>
                      <w:tcPr>
                        <w:tcW w:w="635" w:type="dxa"/>
                      </w:tcPr>
                      <w:p>
                        <w:pPr>
                          <w:pStyle w:val="TableParagraph"/>
                          <w:spacing w:before="32"/>
                          <w:ind w:left="22" w:right="13"/>
                          <w:rPr>
                            <w:sz w:val="18"/>
                          </w:rPr>
                        </w:pPr>
                        <w:r>
                          <w:rPr>
                            <w:sz w:val="18"/>
                          </w:rPr>
                          <w:t>698,1</w:t>
                        </w:r>
                      </w:p>
                    </w:tc>
                  </w:tr>
                  <w:tr>
                    <w:trPr>
                      <w:trHeight w:val="939" w:hRule="atLeast"/>
                    </w:trPr>
                    <w:tc>
                      <w:tcPr>
                        <w:tcW w:w="1795" w:type="dxa"/>
                      </w:tcPr>
                      <w:p>
                        <w:pPr>
                          <w:pStyle w:val="TableParagraph"/>
                          <w:spacing w:line="259" w:lineRule="auto"/>
                          <w:ind w:left="226" w:right="177"/>
                          <w:jc w:val="left"/>
                          <w:rPr>
                            <w:sz w:val="18"/>
                          </w:rPr>
                        </w:pPr>
                        <w:r>
                          <w:rPr>
                            <w:sz w:val="18"/>
                          </w:rPr>
                          <w:t>от внешних причин смерти, несчастных слу- чаев</w:t>
                        </w:r>
                      </w:p>
                    </w:tc>
                    <w:tc>
                      <w:tcPr>
                        <w:tcW w:w="635" w:type="dxa"/>
                      </w:tcPr>
                      <w:p>
                        <w:pPr>
                          <w:pStyle w:val="TableParagraph"/>
                          <w:ind w:right="92"/>
                          <w:jc w:val="right"/>
                          <w:rPr>
                            <w:sz w:val="18"/>
                          </w:rPr>
                        </w:pPr>
                        <w:r>
                          <w:rPr>
                            <w:w w:val="90"/>
                            <w:sz w:val="18"/>
                          </w:rPr>
                          <w:t>236,8</w:t>
                        </w:r>
                      </w:p>
                    </w:tc>
                    <w:tc>
                      <w:tcPr>
                        <w:tcW w:w="635" w:type="dxa"/>
                      </w:tcPr>
                      <w:p>
                        <w:pPr>
                          <w:pStyle w:val="TableParagraph"/>
                          <w:ind w:right="93"/>
                          <w:jc w:val="right"/>
                          <w:rPr>
                            <w:sz w:val="18"/>
                          </w:rPr>
                        </w:pPr>
                        <w:r>
                          <w:rPr>
                            <w:w w:val="95"/>
                            <w:sz w:val="18"/>
                          </w:rPr>
                          <w:t>219,0</w:t>
                        </w:r>
                      </w:p>
                    </w:tc>
                    <w:tc>
                      <w:tcPr>
                        <w:tcW w:w="635" w:type="dxa"/>
                      </w:tcPr>
                      <w:p>
                        <w:pPr>
                          <w:pStyle w:val="TableParagraph"/>
                          <w:ind w:right="92"/>
                          <w:jc w:val="right"/>
                          <w:rPr>
                            <w:sz w:val="18"/>
                          </w:rPr>
                        </w:pPr>
                        <w:r>
                          <w:rPr>
                            <w:w w:val="90"/>
                            <w:sz w:val="18"/>
                          </w:rPr>
                          <w:t>220,7</w:t>
                        </w:r>
                      </w:p>
                    </w:tc>
                    <w:tc>
                      <w:tcPr>
                        <w:tcW w:w="635" w:type="dxa"/>
                      </w:tcPr>
                      <w:p>
                        <w:pPr>
                          <w:pStyle w:val="TableParagraph"/>
                          <w:ind w:left="22" w:right="13"/>
                          <w:rPr>
                            <w:sz w:val="18"/>
                          </w:rPr>
                        </w:pPr>
                        <w:r>
                          <w:rPr>
                            <w:w w:val="105"/>
                            <w:sz w:val="18"/>
                          </w:rPr>
                          <w:t>151,8</w:t>
                        </w:r>
                      </w:p>
                    </w:tc>
                    <w:tc>
                      <w:tcPr>
                        <w:tcW w:w="635" w:type="dxa"/>
                      </w:tcPr>
                      <w:p>
                        <w:pPr>
                          <w:pStyle w:val="TableParagraph"/>
                          <w:ind w:left="22" w:right="13"/>
                          <w:rPr>
                            <w:sz w:val="18"/>
                          </w:rPr>
                        </w:pPr>
                        <w:r>
                          <w:rPr>
                            <w:sz w:val="18"/>
                          </w:rPr>
                          <w:t>139,4</w:t>
                        </w:r>
                      </w:p>
                    </w:tc>
                    <w:tc>
                      <w:tcPr>
                        <w:tcW w:w="635" w:type="dxa"/>
                      </w:tcPr>
                      <w:p>
                        <w:pPr>
                          <w:pStyle w:val="TableParagraph"/>
                          <w:ind w:left="22" w:right="13"/>
                          <w:rPr>
                            <w:sz w:val="18"/>
                          </w:rPr>
                        </w:pPr>
                        <w:r>
                          <w:rPr>
                            <w:sz w:val="18"/>
                          </w:rPr>
                          <w:t>135,3</w:t>
                        </w:r>
                      </w:p>
                    </w:tc>
                    <w:tc>
                      <w:tcPr>
                        <w:tcW w:w="635" w:type="dxa"/>
                      </w:tcPr>
                      <w:p>
                        <w:pPr>
                          <w:pStyle w:val="TableParagraph"/>
                          <w:ind w:left="22" w:right="13"/>
                          <w:rPr>
                            <w:sz w:val="18"/>
                          </w:rPr>
                        </w:pPr>
                        <w:r>
                          <w:rPr>
                            <w:sz w:val="18"/>
                          </w:rPr>
                          <w:t>129,2</w:t>
                        </w:r>
                      </w:p>
                    </w:tc>
                  </w:tr>
                  <w:tr>
                    <w:trPr>
                      <w:trHeight w:val="497" w:hRule="atLeast"/>
                    </w:trPr>
                    <w:tc>
                      <w:tcPr>
                        <w:tcW w:w="1795" w:type="dxa"/>
                      </w:tcPr>
                      <w:p>
                        <w:pPr>
                          <w:pStyle w:val="TableParagraph"/>
                          <w:spacing w:line="259" w:lineRule="auto"/>
                          <w:ind w:left="226"/>
                          <w:jc w:val="left"/>
                          <w:rPr>
                            <w:sz w:val="18"/>
                          </w:rPr>
                        </w:pPr>
                        <w:r>
                          <w:rPr>
                            <w:sz w:val="18"/>
                          </w:rPr>
                          <w:t>от отравлений алкоголем</w:t>
                        </w:r>
                      </w:p>
                    </w:tc>
                    <w:tc>
                      <w:tcPr>
                        <w:tcW w:w="635" w:type="dxa"/>
                      </w:tcPr>
                      <w:p>
                        <w:pPr>
                          <w:pStyle w:val="TableParagraph"/>
                          <w:ind w:right="138"/>
                          <w:jc w:val="right"/>
                          <w:rPr>
                            <w:sz w:val="18"/>
                          </w:rPr>
                        </w:pPr>
                        <w:r>
                          <w:rPr>
                            <w:w w:val="95"/>
                            <w:sz w:val="18"/>
                          </w:rPr>
                          <w:t>29,5</w:t>
                        </w:r>
                      </w:p>
                    </w:tc>
                    <w:tc>
                      <w:tcPr>
                        <w:tcW w:w="635" w:type="dxa"/>
                      </w:tcPr>
                      <w:p>
                        <w:pPr>
                          <w:pStyle w:val="TableParagraph"/>
                          <w:ind w:right="138"/>
                          <w:jc w:val="right"/>
                          <w:rPr>
                            <w:sz w:val="18"/>
                          </w:rPr>
                        </w:pPr>
                        <w:r>
                          <w:rPr>
                            <w:w w:val="95"/>
                            <w:sz w:val="18"/>
                          </w:rPr>
                          <w:t>25,6</w:t>
                        </w:r>
                      </w:p>
                    </w:tc>
                    <w:tc>
                      <w:tcPr>
                        <w:tcW w:w="635" w:type="dxa"/>
                      </w:tcPr>
                      <w:p>
                        <w:pPr>
                          <w:pStyle w:val="TableParagraph"/>
                          <w:ind w:right="138"/>
                          <w:jc w:val="right"/>
                          <w:rPr>
                            <w:sz w:val="18"/>
                          </w:rPr>
                        </w:pPr>
                        <w:r>
                          <w:rPr>
                            <w:w w:val="90"/>
                            <w:sz w:val="18"/>
                          </w:rPr>
                          <w:t>28,5</w:t>
                        </w:r>
                      </w:p>
                    </w:tc>
                    <w:tc>
                      <w:tcPr>
                        <w:tcW w:w="635" w:type="dxa"/>
                      </w:tcPr>
                      <w:p>
                        <w:pPr>
                          <w:pStyle w:val="TableParagraph"/>
                          <w:ind w:left="22" w:right="13"/>
                          <w:rPr>
                            <w:sz w:val="18"/>
                          </w:rPr>
                        </w:pPr>
                        <w:r>
                          <w:rPr>
                            <w:sz w:val="18"/>
                          </w:rPr>
                          <w:t>13,4</w:t>
                        </w:r>
                      </w:p>
                    </w:tc>
                    <w:tc>
                      <w:tcPr>
                        <w:tcW w:w="635" w:type="dxa"/>
                      </w:tcPr>
                      <w:p>
                        <w:pPr>
                          <w:pStyle w:val="TableParagraph"/>
                          <w:ind w:left="22" w:right="13"/>
                          <w:rPr>
                            <w:sz w:val="18"/>
                          </w:rPr>
                        </w:pPr>
                        <w:r>
                          <w:rPr>
                            <w:w w:val="110"/>
                            <w:sz w:val="18"/>
                          </w:rPr>
                          <w:t>11,4</w:t>
                        </w:r>
                      </w:p>
                    </w:tc>
                    <w:tc>
                      <w:tcPr>
                        <w:tcW w:w="635" w:type="dxa"/>
                      </w:tcPr>
                      <w:p>
                        <w:pPr>
                          <w:pStyle w:val="TableParagraph"/>
                          <w:ind w:left="22" w:right="13"/>
                          <w:rPr>
                            <w:sz w:val="18"/>
                          </w:rPr>
                        </w:pPr>
                        <w:r>
                          <w:rPr>
                            <w:sz w:val="18"/>
                          </w:rPr>
                          <w:t>10,6</w:t>
                        </w:r>
                      </w:p>
                    </w:tc>
                    <w:tc>
                      <w:tcPr>
                        <w:tcW w:w="635" w:type="dxa"/>
                      </w:tcPr>
                      <w:p>
                        <w:pPr>
                          <w:pStyle w:val="TableParagraph"/>
                          <w:ind w:left="22" w:right="13"/>
                          <w:rPr>
                            <w:sz w:val="18"/>
                          </w:rPr>
                        </w:pPr>
                        <w:r>
                          <w:rPr>
                            <w:w w:val="105"/>
                            <w:sz w:val="18"/>
                          </w:rPr>
                          <w:t>10,1</w:t>
                        </w:r>
                      </w:p>
                    </w:tc>
                  </w:tr>
                  <w:tr>
                    <w:trPr>
                      <w:trHeight w:val="276" w:hRule="atLeast"/>
                    </w:trPr>
                    <w:tc>
                      <w:tcPr>
                        <w:tcW w:w="1795" w:type="dxa"/>
                      </w:tcPr>
                      <w:p>
                        <w:pPr>
                          <w:pStyle w:val="TableParagraph"/>
                          <w:ind w:left="226"/>
                          <w:jc w:val="left"/>
                          <w:rPr>
                            <w:sz w:val="18"/>
                          </w:rPr>
                        </w:pPr>
                        <w:r>
                          <w:rPr>
                            <w:sz w:val="18"/>
                          </w:rPr>
                          <w:t>от самоубийств</w:t>
                        </w:r>
                      </w:p>
                    </w:tc>
                    <w:tc>
                      <w:tcPr>
                        <w:tcW w:w="635" w:type="dxa"/>
                      </w:tcPr>
                      <w:p>
                        <w:pPr>
                          <w:pStyle w:val="TableParagraph"/>
                          <w:ind w:right="139"/>
                          <w:jc w:val="right"/>
                          <w:rPr>
                            <w:sz w:val="18"/>
                          </w:rPr>
                        </w:pPr>
                        <w:r>
                          <w:rPr>
                            <w:sz w:val="18"/>
                          </w:rPr>
                          <w:t>41,4</w:t>
                        </w:r>
                      </w:p>
                    </w:tc>
                    <w:tc>
                      <w:tcPr>
                        <w:tcW w:w="635" w:type="dxa"/>
                      </w:tcPr>
                      <w:p>
                        <w:pPr>
                          <w:pStyle w:val="TableParagraph"/>
                          <w:ind w:right="139"/>
                          <w:jc w:val="right"/>
                          <w:rPr>
                            <w:sz w:val="18"/>
                          </w:rPr>
                        </w:pPr>
                        <w:r>
                          <w:rPr>
                            <w:sz w:val="18"/>
                          </w:rPr>
                          <w:t>39,1</w:t>
                        </w:r>
                      </w:p>
                    </w:tc>
                    <w:tc>
                      <w:tcPr>
                        <w:tcW w:w="635" w:type="dxa"/>
                      </w:tcPr>
                      <w:p>
                        <w:pPr>
                          <w:pStyle w:val="TableParagraph"/>
                          <w:ind w:right="139"/>
                          <w:jc w:val="right"/>
                          <w:rPr>
                            <w:sz w:val="18"/>
                          </w:rPr>
                        </w:pPr>
                        <w:r>
                          <w:rPr>
                            <w:sz w:val="18"/>
                          </w:rPr>
                          <w:t>32,1</w:t>
                        </w:r>
                      </w:p>
                    </w:tc>
                    <w:tc>
                      <w:tcPr>
                        <w:tcW w:w="635" w:type="dxa"/>
                      </w:tcPr>
                      <w:p>
                        <w:pPr>
                          <w:pStyle w:val="TableParagraph"/>
                          <w:ind w:left="22" w:right="13"/>
                          <w:rPr>
                            <w:sz w:val="18"/>
                          </w:rPr>
                        </w:pPr>
                        <w:r>
                          <w:rPr>
                            <w:sz w:val="18"/>
                          </w:rPr>
                          <w:t>23,4</w:t>
                        </w:r>
                      </w:p>
                    </w:tc>
                    <w:tc>
                      <w:tcPr>
                        <w:tcW w:w="635" w:type="dxa"/>
                      </w:tcPr>
                      <w:p>
                        <w:pPr>
                          <w:pStyle w:val="TableParagraph"/>
                          <w:ind w:left="22" w:right="13"/>
                          <w:rPr>
                            <w:sz w:val="18"/>
                          </w:rPr>
                        </w:pPr>
                        <w:r>
                          <w:rPr>
                            <w:sz w:val="18"/>
                          </w:rPr>
                          <w:t>21,8</w:t>
                        </w:r>
                      </w:p>
                    </w:tc>
                    <w:tc>
                      <w:tcPr>
                        <w:tcW w:w="635" w:type="dxa"/>
                      </w:tcPr>
                      <w:p>
                        <w:pPr>
                          <w:pStyle w:val="TableParagraph"/>
                          <w:ind w:left="22" w:right="13"/>
                          <w:rPr>
                            <w:sz w:val="18"/>
                          </w:rPr>
                        </w:pPr>
                        <w:r>
                          <w:rPr>
                            <w:sz w:val="18"/>
                          </w:rPr>
                          <w:t>20,8</w:t>
                        </w:r>
                      </w:p>
                    </w:tc>
                    <w:tc>
                      <w:tcPr>
                        <w:tcW w:w="635" w:type="dxa"/>
                      </w:tcPr>
                      <w:p>
                        <w:pPr>
                          <w:pStyle w:val="TableParagraph"/>
                          <w:ind w:left="22" w:right="13"/>
                          <w:rPr>
                            <w:sz w:val="18"/>
                          </w:rPr>
                        </w:pPr>
                        <w:r>
                          <w:rPr>
                            <w:sz w:val="18"/>
                          </w:rPr>
                          <w:t>20,1</w:t>
                        </w:r>
                      </w:p>
                    </w:tc>
                  </w:tr>
                  <w:tr>
                    <w:trPr>
                      <w:trHeight w:val="276" w:hRule="atLeast"/>
                    </w:trPr>
                    <w:tc>
                      <w:tcPr>
                        <w:tcW w:w="1795" w:type="dxa"/>
                      </w:tcPr>
                      <w:p>
                        <w:pPr>
                          <w:pStyle w:val="TableParagraph"/>
                          <w:ind w:left="226"/>
                          <w:jc w:val="left"/>
                          <w:rPr>
                            <w:sz w:val="18"/>
                          </w:rPr>
                        </w:pPr>
                        <w:r>
                          <w:rPr>
                            <w:sz w:val="18"/>
                          </w:rPr>
                          <w:t>от убийств</w:t>
                        </w:r>
                      </w:p>
                    </w:tc>
                    <w:tc>
                      <w:tcPr>
                        <w:tcW w:w="635" w:type="dxa"/>
                      </w:tcPr>
                      <w:p>
                        <w:pPr>
                          <w:pStyle w:val="TableParagraph"/>
                          <w:ind w:right="138"/>
                          <w:jc w:val="right"/>
                          <w:rPr>
                            <w:sz w:val="18"/>
                          </w:rPr>
                        </w:pPr>
                        <w:r>
                          <w:rPr>
                            <w:w w:val="90"/>
                            <w:sz w:val="18"/>
                          </w:rPr>
                          <w:t>30,8</w:t>
                        </w:r>
                      </w:p>
                    </w:tc>
                    <w:tc>
                      <w:tcPr>
                        <w:tcW w:w="635" w:type="dxa"/>
                      </w:tcPr>
                      <w:p>
                        <w:pPr>
                          <w:pStyle w:val="TableParagraph"/>
                          <w:ind w:right="138"/>
                          <w:jc w:val="right"/>
                          <w:rPr>
                            <w:sz w:val="18"/>
                          </w:rPr>
                        </w:pPr>
                        <w:r>
                          <w:rPr>
                            <w:w w:val="90"/>
                            <w:sz w:val="18"/>
                          </w:rPr>
                          <w:t>28,2</w:t>
                        </w:r>
                      </w:p>
                    </w:tc>
                    <w:tc>
                      <w:tcPr>
                        <w:tcW w:w="635" w:type="dxa"/>
                      </w:tcPr>
                      <w:p>
                        <w:pPr>
                          <w:pStyle w:val="TableParagraph"/>
                          <w:ind w:right="138"/>
                          <w:jc w:val="right"/>
                          <w:rPr>
                            <w:sz w:val="18"/>
                          </w:rPr>
                        </w:pPr>
                        <w:r>
                          <w:rPr>
                            <w:w w:val="90"/>
                            <w:sz w:val="18"/>
                          </w:rPr>
                          <w:t>24,8</w:t>
                        </w:r>
                      </w:p>
                    </w:tc>
                    <w:tc>
                      <w:tcPr>
                        <w:tcW w:w="635" w:type="dxa"/>
                      </w:tcPr>
                      <w:p>
                        <w:pPr>
                          <w:pStyle w:val="TableParagraph"/>
                          <w:ind w:left="22" w:right="13"/>
                          <w:rPr>
                            <w:sz w:val="18"/>
                          </w:rPr>
                        </w:pPr>
                        <w:r>
                          <w:rPr>
                            <w:w w:val="105"/>
                            <w:sz w:val="18"/>
                          </w:rPr>
                          <w:t>13,3</w:t>
                        </w:r>
                      </w:p>
                    </w:tc>
                    <w:tc>
                      <w:tcPr>
                        <w:tcW w:w="635" w:type="dxa"/>
                      </w:tcPr>
                      <w:p>
                        <w:pPr>
                          <w:pStyle w:val="TableParagraph"/>
                          <w:ind w:left="22" w:right="13"/>
                          <w:rPr>
                            <w:sz w:val="18"/>
                          </w:rPr>
                        </w:pPr>
                        <w:r>
                          <w:rPr>
                            <w:w w:val="115"/>
                            <w:sz w:val="18"/>
                          </w:rPr>
                          <w:t>11,7</w:t>
                        </w:r>
                      </w:p>
                    </w:tc>
                    <w:tc>
                      <w:tcPr>
                        <w:tcW w:w="635" w:type="dxa"/>
                      </w:tcPr>
                      <w:p>
                        <w:pPr>
                          <w:pStyle w:val="TableParagraph"/>
                          <w:ind w:left="22" w:right="13"/>
                          <w:rPr>
                            <w:sz w:val="18"/>
                          </w:rPr>
                        </w:pPr>
                        <w:r>
                          <w:rPr>
                            <w:sz w:val="18"/>
                          </w:rPr>
                          <w:t>10,8</w:t>
                        </w:r>
                      </w:p>
                    </w:tc>
                    <w:tc>
                      <w:tcPr>
                        <w:tcW w:w="635" w:type="dxa"/>
                      </w:tcPr>
                      <w:p>
                        <w:pPr>
                          <w:pStyle w:val="TableParagraph"/>
                          <w:ind w:left="22" w:right="13"/>
                          <w:rPr>
                            <w:sz w:val="18"/>
                          </w:rPr>
                        </w:pPr>
                        <w:r>
                          <w:rPr>
                            <w:w w:val="105"/>
                            <w:sz w:val="18"/>
                          </w:rPr>
                          <w:t>10,1</w:t>
                        </w:r>
                      </w:p>
                    </w:tc>
                  </w:tr>
                  <w:tr>
                    <w:trPr>
                      <w:trHeight w:val="497" w:hRule="atLeast"/>
                    </w:trPr>
                    <w:tc>
                      <w:tcPr>
                        <w:tcW w:w="1795" w:type="dxa"/>
                      </w:tcPr>
                      <w:p>
                        <w:pPr>
                          <w:pStyle w:val="TableParagraph"/>
                          <w:spacing w:line="259" w:lineRule="auto"/>
                          <w:ind w:left="226" w:right="279"/>
                          <w:jc w:val="left"/>
                          <w:rPr>
                            <w:sz w:val="18"/>
                          </w:rPr>
                        </w:pPr>
                        <w:r>
                          <w:rPr>
                            <w:sz w:val="18"/>
                          </w:rPr>
                          <w:t>от новообразо- ваний</w:t>
                        </w:r>
                      </w:p>
                    </w:tc>
                    <w:tc>
                      <w:tcPr>
                        <w:tcW w:w="635" w:type="dxa"/>
                      </w:tcPr>
                      <w:p>
                        <w:pPr>
                          <w:pStyle w:val="TableParagraph"/>
                          <w:ind w:right="92"/>
                          <w:jc w:val="right"/>
                          <w:rPr>
                            <w:sz w:val="18"/>
                          </w:rPr>
                        </w:pPr>
                        <w:r>
                          <w:rPr>
                            <w:w w:val="90"/>
                            <w:sz w:val="18"/>
                          </w:rPr>
                          <w:t>203,0</w:t>
                        </w:r>
                      </w:p>
                    </w:tc>
                    <w:tc>
                      <w:tcPr>
                        <w:tcW w:w="635" w:type="dxa"/>
                      </w:tcPr>
                      <w:p>
                        <w:pPr>
                          <w:pStyle w:val="TableParagraph"/>
                          <w:ind w:right="92"/>
                          <w:jc w:val="right"/>
                          <w:rPr>
                            <w:sz w:val="18"/>
                          </w:rPr>
                        </w:pPr>
                        <w:r>
                          <w:rPr>
                            <w:w w:val="90"/>
                            <w:sz w:val="18"/>
                          </w:rPr>
                          <w:t>204,7</w:t>
                        </w:r>
                      </w:p>
                    </w:tc>
                    <w:tc>
                      <w:tcPr>
                        <w:tcW w:w="635" w:type="dxa"/>
                      </w:tcPr>
                      <w:p>
                        <w:pPr>
                          <w:pStyle w:val="TableParagraph"/>
                          <w:ind w:right="92"/>
                          <w:jc w:val="right"/>
                          <w:rPr>
                            <w:sz w:val="18"/>
                          </w:rPr>
                        </w:pPr>
                        <w:r>
                          <w:rPr>
                            <w:w w:val="90"/>
                            <w:sz w:val="18"/>
                          </w:rPr>
                          <w:t>200,6</w:t>
                        </w:r>
                      </w:p>
                    </w:tc>
                    <w:tc>
                      <w:tcPr>
                        <w:tcW w:w="635" w:type="dxa"/>
                      </w:tcPr>
                      <w:p>
                        <w:pPr>
                          <w:pStyle w:val="TableParagraph"/>
                          <w:ind w:left="22" w:right="13"/>
                          <w:rPr>
                            <w:sz w:val="18"/>
                          </w:rPr>
                        </w:pPr>
                        <w:r>
                          <w:rPr>
                            <w:sz w:val="18"/>
                          </w:rPr>
                          <w:t>205,2</w:t>
                        </w:r>
                      </w:p>
                    </w:tc>
                    <w:tc>
                      <w:tcPr>
                        <w:tcW w:w="635" w:type="dxa"/>
                      </w:tcPr>
                      <w:p>
                        <w:pPr>
                          <w:pStyle w:val="TableParagraph"/>
                          <w:ind w:left="22" w:right="13"/>
                          <w:rPr>
                            <w:sz w:val="18"/>
                          </w:rPr>
                        </w:pPr>
                        <w:r>
                          <w:rPr>
                            <w:sz w:val="18"/>
                          </w:rPr>
                          <w:t>204,6</w:t>
                        </w:r>
                      </w:p>
                    </w:tc>
                    <w:tc>
                      <w:tcPr>
                        <w:tcW w:w="635" w:type="dxa"/>
                      </w:tcPr>
                      <w:p>
                        <w:pPr>
                          <w:pStyle w:val="TableParagraph"/>
                          <w:ind w:left="22" w:right="13"/>
                          <w:rPr>
                            <w:sz w:val="18"/>
                          </w:rPr>
                        </w:pPr>
                        <w:r>
                          <w:rPr>
                            <w:sz w:val="18"/>
                          </w:rPr>
                          <w:t>203,1</w:t>
                        </w:r>
                      </w:p>
                    </w:tc>
                    <w:tc>
                      <w:tcPr>
                        <w:tcW w:w="635" w:type="dxa"/>
                      </w:tcPr>
                      <w:p>
                        <w:pPr>
                          <w:pStyle w:val="TableParagraph"/>
                          <w:ind w:left="22" w:right="13"/>
                          <w:rPr>
                            <w:sz w:val="18"/>
                          </w:rPr>
                        </w:pPr>
                        <w:r>
                          <w:rPr>
                            <w:sz w:val="18"/>
                          </w:rPr>
                          <w:t>203,3</w:t>
                        </w:r>
                      </w:p>
                    </w:tc>
                  </w:tr>
                  <w:tr>
                    <w:trPr>
                      <w:trHeight w:val="497" w:hRule="atLeast"/>
                    </w:trPr>
                    <w:tc>
                      <w:tcPr>
                        <w:tcW w:w="1795" w:type="dxa"/>
                      </w:tcPr>
                      <w:p>
                        <w:pPr>
                          <w:pStyle w:val="TableParagraph"/>
                          <w:spacing w:line="259" w:lineRule="auto"/>
                          <w:ind w:left="226" w:right="225"/>
                          <w:jc w:val="left"/>
                          <w:rPr>
                            <w:sz w:val="18"/>
                          </w:rPr>
                        </w:pPr>
                        <w:r>
                          <w:rPr>
                            <w:sz w:val="18"/>
                          </w:rPr>
                          <w:t>от болезней ор- ганов дыхания</w:t>
                        </w:r>
                      </w:p>
                    </w:tc>
                    <w:tc>
                      <w:tcPr>
                        <w:tcW w:w="635" w:type="dxa"/>
                      </w:tcPr>
                      <w:p>
                        <w:pPr>
                          <w:pStyle w:val="TableParagraph"/>
                          <w:ind w:right="138"/>
                          <w:jc w:val="right"/>
                          <w:rPr>
                            <w:sz w:val="18"/>
                          </w:rPr>
                        </w:pPr>
                        <w:r>
                          <w:rPr>
                            <w:w w:val="95"/>
                            <w:sz w:val="18"/>
                          </w:rPr>
                          <w:t>73,9</w:t>
                        </w:r>
                      </w:p>
                    </w:tc>
                    <w:tc>
                      <w:tcPr>
                        <w:tcW w:w="635" w:type="dxa"/>
                      </w:tcPr>
                      <w:p>
                        <w:pPr>
                          <w:pStyle w:val="TableParagraph"/>
                          <w:ind w:right="138"/>
                          <w:jc w:val="right"/>
                          <w:rPr>
                            <w:sz w:val="18"/>
                          </w:rPr>
                        </w:pPr>
                        <w:r>
                          <w:rPr>
                            <w:w w:val="95"/>
                            <w:sz w:val="18"/>
                          </w:rPr>
                          <w:t>70,2</w:t>
                        </w:r>
                      </w:p>
                    </w:tc>
                    <w:tc>
                      <w:tcPr>
                        <w:tcW w:w="635" w:type="dxa"/>
                      </w:tcPr>
                      <w:p>
                        <w:pPr>
                          <w:pStyle w:val="TableParagraph"/>
                          <w:ind w:right="139"/>
                          <w:jc w:val="right"/>
                          <w:rPr>
                            <w:sz w:val="18"/>
                          </w:rPr>
                        </w:pPr>
                        <w:r>
                          <w:rPr>
                            <w:w w:val="90"/>
                            <w:sz w:val="18"/>
                          </w:rPr>
                          <w:t>66,0</w:t>
                        </w:r>
                      </w:p>
                    </w:tc>
                    <w:tc>
                      <w:tcPr>
                        <w:tcW w:w="635" w:type="dxa"/>
                      </w:tcPr>
                      <w:p>
                        <w:pPr>
                          <w:pStyle w:val="TableParagraph"/>
                          <w:ind w:left="22" w:right="13"/>
                          <w:rPr>
                            <w:sz w:val="18"/>
                          </w:rPr>
                        </w:pPr>
                        <w:r>
                          <w:rPr>
                            <w:sz w:val="18"/>
                          </w:rPr>
                          <w:t>52,4</w:t>
                        </w:r>
                      </w:p>
                    </w:tc>
                    <w:tc>
                      <w:tcPr>
                        <w:tcW w:w="635" w:type="dxa"/>
                      </w:tcPr>
                      <w:p>
                        <w:pPr>
                          <w:pStyle w:val="TableParagraph"/>
                          <w:ind w:left="22" w:right="13"/>
                          <w:rPr>
                            <w:sz w:val="18"/>
                          </w:rPr>
                        </w:pPr>
                        <w:r>
                          <w:rPr>
                            <w:w w:val="105"/>
                            <w:sz w:val="18"/>
                          </w:rPr>
                          <w:t>51,9</w:t>
                        </w:r>
                      </w:p>
                    </w:tc>
                    <w:tc>
                      <w:tcPr>
                        <w:tcW w:w="635" w:type="dxa"/>
                      </w:tcPr>
                      <w:p>
                        <w:pPr>
                          <w:pStyle w:val="TableParagraph"/>
                          <w:ind w:left="22" w:right="13"/>
                          <w:rPr>
                            <w:sz w:val="18"/>
                          </w:rPr>
                        </w:pPr>
                        <w:r>
                          <w:rPr>
                            <w:sz w:val="18"/>
                          </w:rPr>
                          <w:t>49,4</w:t>
                        </w:r>
                      </w:p>
                    </w:tc>
                    <w:tc>
                      <w:tcPr>
                        <w:tcW w:w="635" w:type="dxa"/>
                      </w:tcPr>
                      <w:p>
                        <w:pPr>
                          <w:pStyle w:val="TableParagraph"/>
                          <w:ind w:left="22" w:right="13"/>
                          <w:rPr>
                            <w:sz w:val="18"/>
                          </w:rPr>
                        </w:pPr>
                        <w:r>
                          <w:rPr>
                            <w:w w:val="105"/>
                            <w:sz w:val="18"/>
                          </w:rPr>
                          <w:t>51,6</w:t>
                        </w:r>
                      </w:p>
                    </w:tc>
                  </w:tr>
                  <w:tr>
                    <w:trPr>
                      <w:trHeight w:val="718" w:hRule="atLeast"/>
                    </w:trPr>
                    <w:tc>
                      <w:tcPr>
                        <w:tcW w:w="1795" w:type="dxa"/>
                      </w:tcPr>
                      <w:p>
                        <w:pPr>
                          <w:pStyle w:val="TableParagraph"/>
                          <w:spacing w:line="259" w:lineRule="auto"/>
                          <w:ind w:left="226" w:right="225"/>
                          <w:jc w:val="left"/>
                          <w:rPr>
                            <w:sz w:val="18"/>
                          </w:rPr>
                        </w:pPr>
                        <w:r>
                          <w:rPr>
                            <w:sz w:val="18"/>
                          </w:rPr>
                          <w:t>от болезней ор- ганов пищева- рения</w:t>
                        </w:r>
                      </w:p>
                    </w:tc>
                    <w:tc>
                      <w:tcPr>
                        <w:tcW w:w="635" w:type="dxa"/>
                      </w:tcPr>
                      <w:p>
                        <w:pPr>
                          <w:pStyle w:val="TableParagraph"/>
                          <w:ind w:right="139"/>
                          <w:jc w:val="right"/>
                          <w:rPr>
                            <w:sz w:val="18"/>
                          </w:rPr>
                        </w:pPr>
                        <w:r>
                          <w:rPr>
                            <w:sz w:val="18"/>
                          </w:rPr>
                          <w:t>46,1</w:t>
                        </w:r>
                      </w:p>
                    </w:tc>
                    <w:tc>
                      <w:tcPr>
                        <w:tcW w:w="635" w:type="dxa"/>
                      </w:tcPr>
                      <w:p>
                        <w:pPr>
                          <w:pStyle w:val="TableParagraph"/>
                          <w:ind w:right="138"/>
                          <w:jc w:val="right"/>
                          <w:rPr>
                            <w:sz w:val="18"/>
                          </w:rPr>
                        </w:pPr>
                        <w:r>
                          <w:rPr>
                            <w:w w:val="90"/>
                            <w:sz w:val="18"/>
                          </w:rPr>
                          <w:t>44,4</w:t>
                        </w:r>
                      </w:p>
                    </w:tc>
                    <w:tc>
                      <w:tcPr>
                        <w:tcW w:w="635" w:type="dxa"/>
                      </w:tcPr>
                      <w:p>
                        <w:pPr>
                          <w:pStyle w:val="TableParagraph"/>
                          <w:ind w:right="138"/>
                          <w:jc w:val="right"/>
                          <w:rPr>
                            <w:sz w:val="18"/>
                          </w:rPr>
                        </w:pPr>
                        <w:r>
                          <w:rPr>
                            <w:w w:val="95"/>
                            <w:sz w:val="18"/>
                          </w:rPr>
                          <w:t>65,4</w:t>
                        </w:r>
                      </w:p>
                    </w:tc>
                    <w:tc>
                      <w:tcPr>
                        <w:tcW w:w="635" w:type="dxa"/>
                      </w:tcPr>
                      <w:p>
                        <w:pPr>
                          <w:pStyle w:val="TableParagraph"/>
                          <w:ind w:left="22" w:right="13"/>
                          <w:rPr>
                            <w:sz w:val="18"/>
                          </w:rPr>
                        </w:pPr>
                        <w:r>
                          <w:rPr>
                            <w:sz w:val="18"/>
                          </w:rPr>
                          <w:t>64,4</w:t>
                        </w:r>
                      </w:p>
                    </w:tc>
                    <w:tc>
                      <w:tcPr>
                        <w:tcW w:w="635" w:type="dxa"/>
                      </w:tcPr>
                      <w:p>
                        <w:pPr>
                          <w:pStyle w:val="TableParagraph"/>
                          <w:ind w:left="22" w:right="13"/>
                          <w:rPr>
                            <w:sz w:val="18"/>
                          </w:rPr>
                        </w:pPr>
                        <w:r>
                          <w:rPr>
                            <w:sz w:val="18"/>
                          </w:rPr>
                          <w:t>62,2</w:t>
                        </w:r>
                      </w:p>
                    </w:tc>
                    <w:tc>
                      <w:tcPr>
                        <w:tcW w:w="635" w:type="dxa"/>
                      </w:tcPr>
                      <w:p>
                        <w:pPr>
                          <w:pStyle w:val="TableParagraph"/>
                          <w:ind w:left="22" w:right="13"/>
                          <w:rPr>
                            <w:sz w:val="18"/>
                          </w:rPr>
                        </w:pPr>
                        <w:r>
                          <w:rPr>
                            <w:sz w:val="18"/>
                          </w:rPr>
                          <w:t>62,1</w:t>
                        </w:r>
                      </w:p>
                    </w:tc>
                    <w:tc>
                      <w:tcPr>
                        <w:tcW w:w="635" w:type="dxa"/>
                      </w:tcPr>
                      <w:p>
                        <w:pPr>
                          <w:pStyle w:val="TableParagraph"/>
                          <w:ind w:left="22" w:right="13"/>
                          <w:rPr>
                            <w:sz w:val="18"/>
                          </w:rPr>
                        </w:pPr>
                        <w:r>
                          <w:rPr>
                            <w:sz w:val="18"/>
                          </w:rPr>
                          <w:t>61,6</w:t>
                        </w:r>
                      </w:p>
                    </w:tc>
                  </w:tr>
                  <w:tr>
                    <w:trPr>
                      <w:trHeight w:val="718" w:hRule="atLeast"/>
                    </w:trPr>
                    <w:tc>
                      <w:tcPr>
                        <w:tcW w:w="1795" w:type="dxa"/>
                      </w:tcPr>
                      <w:p>
                        <w:pPr>
                          <w:pStyle w:val="TableParagraph"/>
                          <w:spacing w:line="259" w:lineRule="auto"/>
                          <w:ind w:left="226"/>
                          <w:jc w:val="left"/>
                          <w:rPr>
                            <w:sz w:val="18"/>
                          </w:rPr>
                        </w:pPr>
                        <w:r>
                          <w:rPr>
                            <w:sz w:val="18"/>
                          </w:rPr>
                          <w:t>от инфекци- онных и парази- тарных болезней</w:t>
                        </w:r>
                      </w:p>
                    </w:tc>
                    <w:tc>
                      <w:tcPr>
                        <w:tcW w:w="635" w:type="dxa"/>
                      </w:tcPr>
                      <w:p>
                        <w:pPr>
                          <w:pStyle w:val="TableParagraph"/>
                          <w:ind w:right="138"/>
                          <w:jc w:val="right"/>
                          <w:rPr>
                            <w:sz w:val="18"/>
                          </w:rPr>
                        </w:pPr>
                        <w:r>
                          <w:rPr>
                            <w:w w:val="95"/>
                            <w:sz w:val="18"/>
                          </w:rPr>
                          <w:t>20,7</w:t>
                        </w:r>
                      </w:p>
                    </w:tc>
                    <w:tc>
                      <w:tcPr>
                        <w:tcW w:w="635" w:type="dxa"/>
                      </w:tcPr>
                      <w:p>
                        <w:pPr>
                          <w:pStyle w:val="TableParagraph"/>
                          <w:ind w:right="138"/>
                          <w:jc w:val="right"/>
                          <w:rPr>
                            <w:sz w:val="18"/>
                          </w:rPr>
                        </w:pPr>
                        <w:r>
                          <w:rPr>
                            <w:w w:val="90"/>
                            <w:sz w:val="18"/>
                          </w:rPr>
                          <w:t>24,9</w:t>
                        </w:r>
                      </w:p>
                    </w:tc>
                    <w:tc>
                      <w:tcPr>
                        <w:tcW w:w="635" w:type="dxa"/>
                      </w:tcPr>
                      <w:p>
                        <w:pPr>
                          <w:pStyle w:val="TableParagraph"/>
                          <w:ind w:right="138"/>
                          <w:jc w:val="right"/>
                          <w:rPr>
                            <w:sz w:val="18"/>
                          </w:rPr>
                        </w:pPr>
                        <w:r>
                          <w:rPr>
                            <w:w w:val="95"/>
                            <w:sz w:val="18"/>
                          </w:rPr>
                          <w:t>27,2</w:t>
                        </w:r>
                      </w:p>
                    </w:tc>
                    <w:tc>
                      <w:tcPr>
                        <w:tcW w:w="635" w:type="dxa"/>
                      </w:tcPr>
                      <w:p>
                        <w:pPr>
                          <w:pStyle w:val="TableParagraph"/>
                          <w:ind w:left="22" w:right="13"/>
                          <w:rPr>
                            <w:sz w:val="18"/>
                          </w:rPr>
                        </w:pPr>
                        <w:r>
                          <w:rPr>
                            <w:sz w:val="18"/>
                          </w:rPr>
                          <w:t>23,5</w:t>
                        </w:r>
                      </w:p>
                    </w:tc>
                    <w:tc>
                      <w:tcPr>
                        <w:tcW w:w="635" w:type="dxa"/>
                      </w:tcPr>
                      <w:p>
                        <w:pPr>
                          <w:pStyle w:val="TableParagraph"/>
                          <w:ind w:left="22" w:right="13"/>
                          <w:rPr>
                            <w:sz w:val="18"/>
                          </w:rPr>
                        </w:pPr>
                        <w:r>
                          <w:rPr>
                            <w:sz w:val="18"/>
                          </w:rPr>
                          <w:t>23,6</w:t>
                        </w:r>
                      </w:p>
                    </w:tc>
                    <w:tc>
                      <w:tcPr>
                        <w:tcW w:w="635" w:type="dxa"/>
                      </w:tcPr>
                      <w:p>
                        <w:pPr>
                          <w:pStyle w:val="TableParagraph"/>
                          <w:ind w:left="22" w:right="13"/>
                          <w:rPr>
                            <w:sz w:val="18"/>
                          </w:rPr>
                        </w:pPr>
                        <w:r>
                          <w:rPr>
                            <w:sz w:val="18"/>
                          </w:rPr>
                          <w:t>22,4</w:t>
                        </w:r>
                      </w:p>
                    </w:tc>
                    <w:tc>
                      <w:tcPr>
                        <w:tcW w:w="635" w:type="dxa"/>
                      </w:tcPr>
                      <w:p>
                        <w:pPr>
                          <w:pStyle w:val="TableParagraph"/>
                          <w:ind w:left="22" w:right="13"/>
                          <w:rPr>
                            <w:sz w:val="18"/>
                          </w:rPr>
                        </w:pPr>
                        <w:r>
                          <w:rPr>
                            <w:sz w:val="18"/>
                          </w:rPr>
                          <w:t>22,2</w:t>
                        </w:r>
                      </w:p>
                    </w:tc>
                  </w:tr>
                </w:tbl>
                <w:p>
                  <w:pPr>
                    <w:pStyle w:val="BodyText"/>
                    <w:ind w:left="0"/>
                    <w:jc w:val="left"/>
                  </w:pPr>
                </w:p>
              </w:txbxContent>
            </v:textbox>
            <w10:wrap type="none"/>
          </v:shape>
        </w:pict>
      </w:r>
      <w:r>
        <w:rPr>
          <w:rFonts w:ascii="Calibri" w:hAnsi="Calibri"/>
          <w:b/>
          <w:w w:val="110"/>
          <w:sz w:val="18"/>
        </w:rPr>
        <w:t>Коэффициенты</w:t>
      </w:r>
      <w:r>
        <w:rPr>
          <w:rFonts w:ascii="Calibri" w:hAnsi="Calibri"/>
          <w:b/>
          <w:spacing w:val="-25"/>
          <w:w w:val="110"/>
          <w:sz w:val="18"/>
        </w:rPr>
        <w:t> </w:t>
      </w:r>
      <w:r>
        <w:rPr>
          <w:rFonts w:ascii="Calibri" w:hAnsi="Calibri"/>
          <w:b/>
          <w:w w:val="110"/>
          <w:sz w:val="18"/>
        </w:rPr>
        <w:t>младенческой</w:t>
      </w:r>
      <w:r>
        <w:rPr>
          <w:rFonts w:ascii="Calibri" w:hAnsi="Calibri"/>
          <w:b/>
          <w:spacing w:val="-24"/>
          <w:w w:val="110"/>
          <w:sz w:val="18"/>
        </w:rPr>
        <w:t> </w:t>
      </w:r>
      <w:r>
        <w:rPr>
          <w:rFonts w:ascii="Calibri" w:hAnsi="Calibri"/>
          <w:b/>
          <w:w w:val="110"/>
          <w:sz w:val="18"/>
        </w:rPr>
        <w:t>смертности</w:t>
      </w:r>
      <w:r>
        <w:rPr>
          <w:rFonts w:ascii="Calibri" w:hAnsi="Calibri"/>
          <w:b/>
          <w:spacing w:val="-25"/>
          <w:w w:val="110"/>
          <w:sz w:val="18"/>
        </w:rPr>
        <w:t> </w:t>
      </w:r>
      <w:r>
        <w:rPr>
          <w:rFonts w:ascii="Calibri" w:hAnsi="Calibri"/>
          <w:b/>
          <w:w w:val="110"/>
          <w:sz w:val="18"/>
        </w:rPr>
        <w:t>в</w:t>
      </w:r>
      <w:r>
        <w:rPr>
          <w:rFonts w:ascii="Calibri" w:hAnsi="Calibri"/>
          <w:b/>
          <w:spacing w:val="-24"/>
          <w:w w:val="110"/>
          <w:sz w:val="18"/>
        </w:rPr>
        <w:t> </w:t>
      </w:r>
      <w:r>
        <w:rPr>
          <w:rFonts w:ascii="Calibri" w:hAnsi="Calibri"/>
          <w:b/>
          <w:spacing w:val="-3"/>
          <w:w w:val="110"/>
          <w:sz w:val="18"/>
        </w:rPr>
        <w:t>России </w:t>
      </w:r>
      <w:r>
        <w:rPr>
          <w:rFonts w:ascii="Calibri" w:hAnsi="Calibri"/>
          <w:b/>
          <w:w w:val="110"/>
          <w:sz w:val="18"/>
        </w:rPr>
        <w:t>с</w:t>
      </w:r>
      <w:r>
        <w:rPr>
          <w:rFonts w:ascii="Calibri" w:hAnsi="Calibri"/>
          <w:b/>
          <w:spacing w:val="-8"/>
          <w:w w:val="110"/>
          <w:sz w:val="18"/>
        </w:rPr>
        <w:t> </w:t>
      </w:r>
      <w:r>
        <w:rPr>
          <w:rFonts w:ascii="Calibri" w:hAnsi="Calibri"/>
          <w:b/>
          <w:w w:val="110"/>
          <w:sz w:val="18"/>
        </w:rPr>
        <w:t>1970</w:t>
      </w:r>
      <w:r>
        <w:rPr>
          <w:rFonts w:ascii="Calibri" w:hAnsi="Calibri"/>
          <w:b/>
          <w:spacing w:val="-8"/>
          <w:w w:val="110"/>
          <w:sz w:val="18"/>
        </w:rPr>
        <w:t> </w:t>
      </w:r>
      <w:r>
        <w:rPr>
          <w:rFonts w:ascii="Calibri" w:hAnsi="Calibri"/>
          <w:b/>
          <w:w w:val="110"/>
          <w:sz w:val="18"/>
        </w:rPr>
        <w:t>по</w:t>
      </w:r>
      <w:r>
        <w:rPr>
          <w:rFonts w:ascii="Calibri" w:hAnsi="Calibri"/>
          <w:b/>
          <w:spacing w:val="-8"/>
          <w:w w:val="110"/>
          <w:sz w:val="18"/>
        </w:rPr>
        <w:t> </w:t>
      </w:r>
      <w:r>
        <w:rPr>
          <w:rFonts w:ascii="Calibri" w:hAnsi="Calibri"/>
          <w:b/>
          <w:w w:val="110"/>
          <w:sz w:val="18"/>
        </w:rPr>
        <w:t>2013</w:t>
      </w:r>
      <w:r>
        <w:rPr>
          <w:rFonts w:ascii="Calibri" w:hAnsi="Calibri"/>
          <w:b/>
          <w:spacing w:val="-8"/>
          <w:w w:val="110"/>
          <w:sz w:val="18"/>
        </w:rPr>
        <w:t> </w:t>
      </w:r>
      <w:r>
        <w:rPr>
          <w:rFonts w:ascii="Calibri" w:hAnsi="Calibri"/>
          <w:b/>
          <w:w w:val="110"/>
          <w:sz w:val="18"/>
        </w:rPr>
        <w:t>г.</w:t>
      </w:r>
      <w:r>
        <w:rPr>
          <w:rFonts w:ascii="Calibri" w:hAnsi="Calibri"/>
          <w:w w:val="110"/>
          <w:position w:val="5"/>
          <w:sz w:val="12"/>
        </w:rPr>
        <w:t>3</w:t>
      </w:r>
      <w:r>
        <w:rPr>
          <w:rFonts w:ascii="Calibri" w:hAnsi="Calibri"/>
          <w:spacing w:val="10"/>
          <w:w w:val="110"/>
          <w:position w:val="5"/>
          <w:sz w:val="12"/>
        </w:rPr>
        <w:t> </w:t>
      </w:r>
      <w:r>
        <w:rPr>
          <w:rFonts w:ascii="Calibri" w:hAnsi="Calibri"/>
          <w:b/>
          <w:w w:val="110"/>
          <w:sz w:val="18"/>
        </w:rPr>
        <w:t>(на</w:t>
      </w:r>
      <w:r>
        <w:rPr>
          <w:rFonts w:ascii="Calibri" w:hAnsi="Calibri"/>
          <w:b/>
          <w:spacing w:val="-8"/>
          <w:w w:val="110"/>
          <w:sz w:val="18"/>
        </w:rPr>
        <w:t> </w:t>
      </w:r>
      <w:r>
        <w:rPr>
          <w:rFonts w:ascii="Calibri" w:hAnsi="Calibri"/>
          <w:b/>
          <w:w w:val="110"/>
          <w:sz w:val="18"/>
        </w:rPr>
        <w:t>10</w:t>
      </w:r>
      <w:r>
        <w:rPr>
          <w:rFonts w:ascii="Calibri" w:hAnsi="Calibri"/>
          <w:b/>
          <w:spacing w:val="-8"/>
          <w:w w:val="110"/>
          <w:sz w:val="18"/>
        </w:rPr>
        <w:t> </w:t>
      </w:r>
      <w:r>
        <w:rPr>
          <w:rFonts w:ascii="Calibri" w:hAnsi="Calibri"/>
          <w:b/>
          <w:w w:val="110"/>
          <w:sz w:val="18"/>
        </w:rPr>
        <w:t>000</w:t>
      </w:r>
      <w:r>
        <w:rPr>
          <w:rFonts w:ascii="Calibri" w:hAnsi="Calibri"/>
          <w:b/>
          <w:spacing w:val="-8"/>
          <w:w w:val="110"/>
          <w:sz w:val="18"/>
        </w:rPr>
        <w:t> </w:t>
      </w:r>
      <w:r>
        <w:rPr>
          <w:rFonts w:ascii="Calibri" w:hAnsi="Calibri"/>
          <w:b/>
          <w:w w:val="110"/>
          <w:sz w:val="18"/>
        </w:rPr>
        <w:t>живорождений)</w:t>
      </w:r>
    </w:p>
    <w:p>
      <w:pPr>
        <w:spacing w:before="103"/>
        <w:ind w:left="0" w:right="0" w:firstLine="0"/>
        <w:jc w:val="left"/>
        <w:rPr>
          <w:rFonts w:ascii="Calibri" w:hAnsi="Calibri"/>
          <w:i/>
          <w:sz w:val="18"/>
        </w:rPr>
      </w:pPr>
      <w:r>
        <w:rPr/>
        <w:br w:type="column"/>
      </w:r>
      <w:r>
        <w:rPr>
          <w:rFonts w:ascii="Calibri" w:hAnsi="Calibri"/>
          <w:i/>
          <w:sz w:val="18"/>
        </w:rPr>
        <w:t>Таблица 5.7</w:t>
      </w:r>
    </w:p>
    <w:p>
      <w:pPr>
        <w:spacing w:after="0"/>
        <w:jc w:val="left"/>
        <w:rPr>
          <w:rFonts w:ascii="Calibri" w:hAnsi="Calibri"/>
          <w:sz w:val="18"/>
        </w:rPr>
        <w:sectPr>
          <w:type w:val="continuous"/>
          <w:pgSz w:w="16450" w:h="12190" w:orient="landscape"/>
          <w:pgMar w:top="1040" w:bottom="280" w:left="1020" w:right="0"/>
          <w:cols w:num="2" w:equalWidth="0">
            <w:col w:w="13344" w:space="40"/>
            <w:col w:w="2046"/>
          </w:cols>
        </w:sectPr>
      </w:pPr>
    </w:p>
    <w:p>
      <w:pPr>
        <w:pStyle w:val="BodyText"/>
        <w:spacing w:before="4"/>
        <w:ind w:left="0"/>
        <w:jc w:val="left"/>
        <w:rPr>
          <w:rFonts w:ascii="Calibri"/>
          <w:i/>
          <w:sz w:val="7"/>
        </w:rPr>
      </w:pPr>
    </w:p>
    <w:tbl>
      <w:tblPr>
        <w:tblW w:w="0" w:type="auto"/>
        <w:jc w:val="left"/>
        <w:tblInd w:w="8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66"/>
        <w:gridCol w:w="624"/>
        <w:gridCol w:w="624"/>
        <w:gridCol w:w="624"/>
        <w:gridCol w:w="624"/>
        <w:gridCol w:w="624"/>
        <w:gridCol w:w="624"/>
        <w:gridCol w:w="624"/>
      </w:tblGrid>
      <w:tr>
        <w:trPr>
          <w:trHeight w:val="266" w:hRule="atLeast"/>
        </w:trPr>
        <w:tc>
          <w:tcPr>
            <w:tcW w:w="1866" w:type="dxa"/>
            <w:vMerge w:val="restart"/>
            <w:tcBorders>
              <w:left w:val="single" w:sz="6" w:space="0" w:color="000000"/>
              <w:bottom w:val="double" w:sz="1" w:space="0" w:color="000000"/>
            </w:tcBorders>
          </w:tcPr>
          <w:p>
            <w:pPr>
              <w:pStyle w:val="TableParagraph"/>
              <w:spacing w:before="175"/>
              <w:ind w:left="234"/>
              <w:jc w:val="left"/>
              <w:rPr>
                <w:sz w:val="18"/>
              </w:rPr>
            </w:pPr>
            <w:r>
              <w:rPr>
                <w:sz w:val="18"/>
              </w:rPr>
              <w:t>Причина смерти</w:t>
            </w:r>
          </w:p>
        </w:tc>
        <w:tc>
          <w:tcPr>
            <w:tcW w:w="4368" w:type="dxa"/>
            <w:gridSpan w:val="7"/>
          </w:tcPr>
          <w:p>
            <w:pPr>
              <w:pStyle w:val="TableParagraph"/>
              <w:ind w:left="1942" w:right="1935"/>
              <w:rPr>
                <w:sz w:val="18"/>
              </w:rPr>
            </w:pPr>
            <w:r>
              <w:rPr>
                <w:sz w:val="18"/>
              </w:rPr>
              <w:t>Годы</w:t>
            </w:r>
          </w:p>
        </w:tc>
      </w:tr>
      <w:tr>
        <w:trPr>
          <w:trHeight w:val="256" w:hRule="atLeast"/>
        </w:trPr>
        <w:tc>
          <w:tcPr>
            <w:tcW w:w="1866" w:type="dxa"/>
            <w:vMerge/>
            <w:tcBorders>
              <w:top w:val="nil"/>
              <w:left w:val="single" w:sz="6" w:space="0" w:color="000000"/>
              <w:bottom w:val="double" w:sz="1" w:space="0" w:color="000000"/>
            </w:tcBorders>
          </w:tcPr>
          <w:p>
            <w:pPr>
              <w:rPr>
                <w:sz w:val="2"/>
                <w:szCs w:val="2"/>
              </w:rPr>
            </w:pPr>
          </w:p>
        </w:tc>
        <w:tc>
          <w:tcPr>
            <w:tcW w:w="624" w:type="dxa"/>
            <w:tcBorders>
              <w:bottom w:val="double" w:sz="1" w:space="0" w:color="000000"/>
            </w:tcBorders>
          </w:tcPr>
          <w:p>
            <w:pPr>
              <w:pStyle w:val="TableParagraph"/>
              <w:spacing w:before="22"/>
              <w:ind w:left="127"/>
              <w:jc w:val="left"/>
              <w:rPr>
                <w:sz w:val="18"/>
              </w:rPr>
            </w:pPr>
            <w:r>
              <w:rPr>
                <w:sz w:val="18"/>
              </w:rPr>
              <w:t>1970</w:t>
            </w:r>
          </w:p>
        </w:tc>
        <w:tc>
          <w:tcPr>
            <w:tcW w:w="624" w:type="dxa"/>
            <w:tcBorders>
              <w:bottom w:val="double" w:sz="1" w:space="0" w:color="000000"/>
            </w:tcBorders>
          </w:tcPr>
          <w:p>
            <w:pPr>
              <w:pStyle w:val="TableParagraph"/>
              <w:spacing w:before="22"/>
              <w:ind w:left="57" w:right="49"/>
              <w:rPr>
                <w:sz w:val="18"/>
              </w:rPr>
            </w:pPr>
            <w:r>
              <w:rPr>
                <w:sz w:val="18"/>
              </w:rPr>
              <w:t>1980</w:t>
            </w:r>
          </w:p>
        </w:tc>
        <w:tc>
          <w:tcPr>
            <w:tcW w:w="624" w:type="dxa"/>
            <w:tcBorders>
              <w:bottom w:val="double" w:sz="1" w:space="0" w:color="000000"/>
            </w:tcBorders>
          </w:tcPr>
          <w:p>
            <w:pPr>
              <w:pStyle w:val="TableParagraph"/>
              <w:spacing w:before="22"/>
              <w:ind w:left="56" w:right="49"/>
              <w:rPr>
                <w:sz w:val="18"/>
              </w:rPr>
            </w:pPr>
            <w:r>
              <w:rPr>
                <w:sz w:val="18"/>
              </w:rPr>
              <w:t>1990</w:t>
            </w:r>
          </w:p>
        </w:tc>
        <w:tc>
          <w:tcPr>
            <w:tcW w:w="624" w:type="dxa"/>
            <w:tcBorders>
              <w:bottom w:val="double" w:sz="1" w:space="0" w:color="000000"/>
            </w:tcBorders>
          </w:tcPr>
          <w:p>
            <w:pPr>
              <w:pStyle w:val="TableParagraph"/>
              <w:spacing w:before="22"/>
              <w:ind w:left="126"/>
              <w:jc w:val="left"/>
              <w:rPr>
                <w:sz w:val="18"/>
              </w:rPr>
            </w:pPr>
            <w:r>
              <w:rPr>
                <w:w w:val="95"/>
                <w:sz w:val="18"/>
              </w:rPr>
              <w:t>2000</w:t>
            </w:r>
          </w:p>
        </w:tc>
        <w:tc>
          <w:tcPr>
            <w:tcW w:w="624" w:type="dxa"/>
            <w:tcBorders>
              <w:bottom w:val="double" w:sz="1" w:space="0" w:color="000000"/>
            </w:tcBorders>
          </w:tcPr>
          <w:p>
            <w:pPr>
              <w:pStyle w:val="TableParagraph"/>
              <w:spacing w:before="22"/>
              <w:ind w:left="125"/>
              <w:jc w:val="left"/>
              <w:rPr>
                <w:sz w:val="18"/>
              </w:rPr>
            </w:pPr>
            <w:r>
              <w:rPr>
                <w:sz w:val="18"/>
              </w:rPr>
              <w:t>2005</w:t>
            </w:r>
          </w:p>
        </w:tc>
        <w:tc>
          <w:tcPr>
            <w:tcW w:w="624" w:type="dxa"/>
            <w:tcBorders>
              <w:bottom w:val="double" w:sz="1" w:space="0" w:color="000000"/>
            </w:tcBorders>
          </w:tcPr>
          <w:p>
            <w:pPr>
              <w:pStyle w:val="TableParagraph"/>
              <w:spacing w:before="22"/>
              <w:ind w:left="125"/>
              <w:jc w:val="left"/>
              <w:rPr>
                <w:sz w:val="18"/>
              </w:rPr>
            </w:pPr>
            <w:r>
              <w:rPr>
                <w:sz w:val="18"/>
              </w:rPr>
              <w:t>2010</w:t>
            </w:r>
          </w:p>
        </w:tc>
        <w:tc>
          <w:tcPr>
            <w:tcW w:w="624" w:type="dxa"/>
            <w:tcBorders>
              <w:bottom w:val="double" w:sz="1" w:space="0" w:color="000000"/>
            </w:tcBorders>
          </w:tcPr>
          <w:p>
            <w:pPr>
              <w:pStyle w:val="TableParagraph"/>
              <w:spacing w:before="22"/>
              <w:ind w:left="53" w:right="49"/>
              <w:rPr>
                <w:sz w:val="18"/>
              </w:rPr>
            </w:pPr>
            <w:r>
              <w:rPr>
                <w:sz w:val="18"/>
              </w:rPr>
              <w:t>2013</w:t>
            </w:r>
          </w:p>
        </w:tc>
      </w:tr>
      <w:tr>
        <w:trPr>
          <w:trHeight w:val="266" w:hRule="atLeast"/>
        </w:trPr>
        <w:tc>
          <w:tcPr>
            <w:tcW w:w="1866" w:type="dxa"/>
            <w:tcBorders>
              <w:top w:val="double" w:sz="1" w:space="0" w:color="000000"/>
            </w:tcBorders>
          </w:tcPr>
          <w:p>
            <w:pPr>
              <w:pStyle w:val="TableParagraph"/>
              <w:spacing w:before="21"/>
              <w:ind w:left="56"/>
              <w:jc w:val="left"/>
              <w:rPr>
                <w:sz w:val="18"/>
              </w:rPr>
            </w:pPr>
            <w:r>
              <w:rPr>
                <w:sz w:val="18"/>
              </w:rPr>
              <w:t>Все причины</w:t>
            </w:r>
          </w:p>
        </w:tc>
        <w:tc>
          <w:tcPr>
            <w:tcW w:w="624" w:type="dxa"/>
            <w:tcBorders>
              <w:top w:val="double" w:sz="1" w:space="0" w:color="000000"/>
            </w:tcBorders>
          </w:tcPr>
          <w:p>
            <w:pPr>
              <w:pStyle w:val="TableParagraph"/>
              <w:spacing w:before="21"/>
              <w:ind w:left="98"/>
              <w:jc w:val="left"/>
              <w:rPr>
                <w:sz w:val="18"/>
              </w:rPr>
            </w:pPr>
            <w:r>
              <w:rPr>
                <w:sz w:val="18"/>
              </w:rPr>
              <w:t>230,5</w:t>
            </w:r>
          </w:p>
        </w:tc>
        <w:tc>
          <w:tcPr>
            <w:tcW w:w="624" w:type="dxa"/>
            <w:tcBorders>
              <w:top w:val="double" w:sz="1" w:space="0" w:color="000000"/>
            </w:tcBorders>
          </w:tcPr>
          <w:p>
            <w:pPr>
              <w:pStyle w:val="TableParagraph"/>
              <w:spacing w:before="21"/>
              <w:ind w:left="57" w:right="49"/>
              <w:rPr>
                <w:sz w:val="18"/>
              </w:rPr>
            </w:pPr>
            <w:r>
              <w:rPr>
                <w:sz w:val="18"/>
              </w:rPr>
              <w:t>220,8</w:t>
            </w:r>
          </w:p>
        </w:tc>
        <w:tc>
          <w:tcPr>
            <w:tcW w:w="624" w:type="dxa"/>
            <w:tcBorders>
              <w:top w:val="double" w:sz="1" w:space="0" w:color="000000"/>
            </w:tcBorders>
          </w:tcPr>
          <w:p>
            <w:pPr>
              <w:pStyle w:val="TableParagraph"/>
              <w:spacing w:before="21"/>
              <w:ind w:left="56" w:right="49"/>
              <w:rPr>
                <w:sz w:val="18"/>
              </w:rPr>
            </w:pPr>
            <w:r>
              <w:rPr>
                <w:sz w:val="18"/>
              </w:rPr>
              <w:t>174,0</w:t>
            </w:r>
          </w:p>
        </w:tc>
        <w:tc>
          <w:tcPr>
            <w:tcW w:w="624" w:type="dxa"/>
            <w:tcBorders>
              <w:top w:val="double" w:sz="1" w:space="0" w:color="000000"/>
            </w:tcBorders>
          </w:tcPr>
          <w:p>
            <w:pPr>
              <w:pStyle w:val="TableParagraph"/>
              <w:spacing w:before="21"/>
              <w:ind w:left="97"/>
              <w:jc w:val="left"/>
              <w:rPr>
                <w:sz w:val="18"/>
              </w:rPr>
            </w:pPr>
            <w:r>
              <w:rPr>
                <w:sz w:val="18"/>
              </w:rPr>
              <w:t>153,3</w:t>
            </w:r>
          </w:p>
        </w:tc>
        <w:tc>
          <w:tcPr>
            <w:tcW w:w="624" w:type="dxa"/>
            <w:tcBorders>
              <w:top w:val="double" w:sz="1" w:space="0" w:color="000000"/>
            </w:tcBorders>
          </w:tcPr>
          <w:p>
            <w:pPr>
              <w:pStyle w:val="TableParagraph"/>
              <w:spacing w:before="21"/>
              <w:ind w:left="97"/>
              <w:jc w:val="left"/>
              <w:rPr>
                <w:sz w:val="18"/>
              </w:rPr>
            </w:pPr>
            <w:r>
              <w:rPr>
                <w:sz w:val="18"/>
              </w:rPr>
              <w:t>109,7</w:t>
            </w:r>
          </w:p>
        </w:tc>
        <w:tc>
          <w:tcPr>
            <w:tcW w:w="624" w:type="dxa"/>
            <w:tcBorders>
              <w:top w:val="double" w:sz="1" w:space="0" w:color="000000"/>
            </w:tcBorders>
          </w:tcPr>
          <w:p>
            <w:pPr>
              <w:pStyle w:val="TableParagraph"/>
              <w:spacing w:before="21"/>
              <w:ind w:left="143"/>
              <w:jc w:val="left"/>
              <w:rPr>
                <w:sz w:val="18"/>
              </w:rPr>
            </w:pPr>
            <w:r>
              <w:rPr>
                <w:w w:val="105"/>
                <w:sz w:val="18"/>
              </w:rPr>
              <w:t>75,1</w:t>
            </w:r>
          </w:p>
        </w:tc>
        <w:tc>
          <w:tcPr>
            <w:tcW w:w="624" w:type="dxa"/>
            <w:tcBorders>
              <w:top w:val="double" w:sz="1" w:space="0" w:color="000000"/>
            </w:tcBorders>
          </w:tcPr>
          <w:p>
            <w:pPr>
              <w:pStyle w:val="TableParagraph"/>
              <w:spacing w:before="21"/>
              <w:ind w:left="53" w:right="49"/>
              <w:rPr>
                <w:sz w:val="18"/>
              </w:rPr>
            </w:pPr>
            <w:r>
              <w:rPr>
                <w:sz w:val="18"/>
              </w:rPr>
              <w:t>81,6</w:t>
            </w:r>
          </w:p>
        </w:tc>
      </w:tr>
      <w:tr>
        <w:trPr>
          <w:trHeight w:val="497" w:hRule="atLeast"/>
        </w:trPr>
        <w:tc>
          <w:tcPr>
            <w:tcW w:w="1866" w:type="dxa"/>
          </w:tcPr>
          <w:p>
            <w:pPr>
              <w:pStyle w:val="TableParagraph"/>
              <w:spacing w:line="259" w:lineRule="auto"/>
              <w:ind w:left="56"/>
              <w:jc w:val="left"/>
              <w:rPr>
                <w:sz w:val="18"/>
              </w:rPr>
            </w:pPr>
            <w:r>
              <w:rPr>
                <w:sz w:val="18"/>
              </w:rPr>
              <w:t>Причины перина- тальной смерти</w:t>
            </w:r>
          </w:p>
        </w:tc>
        <w:tc>
          <w:tcPr>
            <w:tcW w:w="624" w:type="dxa"/>
          </w:tcPr>
          <w:p>
            <w:pPr>
              <w:pStyle w:val="TableParagraph"/>
              <w:ind w:left="145"/>
              <w:jc w:val="left"/>
              <w:rPr>
                <w:sz w:val="18"/>
              </w:rPr>
            </w:pPr>
            <w:r>
              <w:rPr>
                <w:sz w:val="18"/>
              </w:rPr>
              <w:t>61,6</w:t>
            </w:r>
          </w:p>
        </w:tc>
        <w:tc>
          <w:tcPr>
            <w:tcW w:w="624" w:type="dxa"/>
          </w:tcPr>
          <w:p>
            <w:pPr>
              <w:pStyle w:val="TableParagraph"/>
              <w:ind w:left="57" w:right="49"/>
              <w:rPr>
                <w:sz w:val="18"/>
              </w:rPr>
            </w:pPr>
            <w:r>
              <w:rPr>
                <w:sz w:val="18"/>
              </w:rPr>
              <w:t>52,0</w:t>
            </w:r>
          </w:p>
        </w:tc>
        <w:tc>
          <w:tcPr>
            <w:tcW w:w="624" w:type="dxa"/>
          </w:tcPr>
          <w:p>
            <w:pPr>
              <w:pStyle w:val="TableParagraph"/>
              <w:ind w:left="56" w:right="49"/>
              <w:rPr>
                <w:sz w:val="18"/>
              </w:rPr>
            </w:pPr>
            <w:r>
              <w:rPr>
                <w:sz w:val="18"/>
              </w:rPr>
              <w:t>80,1</w:t>
            </w:r>
          </w:p>
        </w:tc>
        <w:tc>
          <w:tcPr>
            <w:tcW w:w="624" w:type="dxa"/>
          </w:tcPr>
          <w:p>
            <w:pPr>
              <w:pStyle w:val="TableParagraph"/>
              <w:ind w:left="144"/>
              <w:jc w:val="left"/>
              <w:rPr>
                <w:sz w:val="18"/>
              </w:rPr>
            </w:pPr>
            <w:r>
              <w:rPr>
                <w:sz w:val="18"/>
              </w:rPr>
              <w:t>67,7</w:t>
            </w:r>
          </w:p>
        </w:tc>
        <w:tc>
          <w:tcPr>
            <w:tcW w:w="624" w:type="dxa"/>
          </w:tcPr>
          <w:p>
            <w:pPr>
              <w:pStyle w:val="TableParagraph"/>
              <w:ind w:left="144"/>
              <w:jc w:val="left"/>
              <w:rPr>
                <w:sz w:val="18"/>
              </w:rPr>
            </w:pPr>
            <w:r>
              <w:rPr>
                <w:sz w:val="18"/>
              </w:rPr>
              <w:t>49,1</w:t>
            </w:r>
          </w:p>
        </w:tc>
        <w:tc>
          <w:tcPr>
            <w:tcW w:w="624" w:type="dxa"/>
          </w:tcPr>
          <w:p>
            <w:pPr>
              <w:pStyle w:val="TableParagraph"/>
              <w:ind w:left="142"/>
              <w:jc w:val="left"/>
              <w:rPr>
                <w:sz w:val="18"/>
              </w:rPr>
            </w:pPr>
            <w:r>
              <w:rPr>
                <w:sz w:val="18"/>
              </w:rPr>
              <w:t>34,5</w:t>
            </w:r>
          </w:p>
        </w:tc>
        <w:tc>
          <w:tcPr>
            <w:tcW w:w="624" w:type="dxa"/>
          </w:tcPr>
          <w:p>
            <w:pPr>
              <w:pStyle w:val="TableParagraph"/>
              <w:ind w:left="53" w:right="49"/>
              <w:rPr>
                <w:sz w:val="18"/>
              </w:rPr>
            </w:pPr>
            <w:r>
              <w:rPr>
                <w:sz w:val="18"/>
              </w:rPr>
              <w:t>44,5</w:t>
            </w:r>
          </w:p>
        </w:tc>
      </w:tr>
    </w:tbl>
    <w:p>
      <w:pPr>
        <w:pStyle w:val="BodyText"/>
        <w:spacing w:before="9" w:after="1"/>
        <w:ind w:left="0"/>
        <w:jc w:val="left"/>
        <w:rPr>
          <w:rFonts w:ascii="Calibri"/>
          <w:i/>
          <w:sz w:val="12"/>
        </w:rPr>
      </w:pPr>
    </w:p>
    <w:p>
      <w:pPr>
        <w:pStyle w:val="BodyText"/>
        <w:spacing w:line="20" w:lineRule="exact"/>
        <w:ind w:left="8045"/>
        <w:jc w:val="left"/>
        <w:rPr>
          <w:rFonts w:ascii="Calibri"/>
          <w:sz w:val="2"/>
        </w:rPr>
      </w:pPr>
      <w:r>
        <w:rPr>
          <w:rFonts w:ascii="Calibri"/>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rFonts w:ascii="Calibri"/>
          <w:sz w:val="2"/>
        </w:rPr>
      </w:r>
    </w:p>
    <w:p>
      <w:pPr>
        <w:spacing w:after="0" w:line="20" w:lineRule="exact"/>
        <w:jc w:val="left"/>
        <w:rPr>
          <w:rFonts w:ascii="Calibri"/>
          <w:sz w:val="2"/>
        </w:rPr>
        <w:sectPr>
          <w:type w:val="continuous"/>
          <w:pgSz w:w="16450" w:h="12190" w:orient="landscape"/>
          <w:pgMar w:top="1040" w:bottom="280" w:left="1020" w:right="0"/>
        </w:sectPr>
      </w:pPr>
    </w:p>
    <w:p>
      <w:pPr>
        <w:pStyle w:val="BodyText"/>
        <w:ind w:left="0"/>
        <w:jc w:val="left"/>
        <w:rPr>
          <w:rFonts w:ascii="Calibri"/>
          <w:i/>
        </w:rPr>
      </w:pPr>
    </w:p>
    <w:p>
      <w:pPr>
        <w:pStyle w:val="BodyText"/>
        <w:spacing w:before="11" w:after="1"/>
        <w:ind w:left="0"/>
        <w:jc w:val="left"/>
        <w:rPr>
          <w:rFonts w:ascii="Calibri"/>
          <w:i/>
          <w:sz w:val="29"/>
        </w:rPr>
      </w:pPr>
    </w:p>
    <w:p>
      <w:pPr>
        <w:pStyle w:val="BodyText"/>
        <w:spacing w:line="20" w:lineRule="exact"/>
        <w:ind w:left="108"/>
        <w:jc w:val="left"/>
        <w:rPr>
          <w:rFonts w:ascii="Calibri"/>
          <w:sz w:val="2"/>
        </w:rPr>
      </w:pPr>
      <w:r>
        <w:rPr>
          <w:rFonts w:ascii="Calibri"/>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rFonts w:ascii="Calibri"/>
          <w:sz w:val="2"/>
        </w:rPr>
      </w:r>
    </w:p>
    <w:p>
      <w:pPr>
        <w:tabs>
          <w:tab w:pos="397" w:val="left" w:leader="none"/>
        </w:tabs>
        <w:spacing w:before="91"/>
        <w:ind w:left="113" w:right="0" w:firstLine="0"/>
        <w:jc w:val="left"/>
        <w:rPr>
          <w:sz w:val="17"/>
        </w:rPr>
      </w:pPr>
      <w:r>
        <w:rPr>
          <w:w w:val="105"/>
          <w:position w:val="5"/>
          <w:sz w:val="12"/>
        </w:rPr>
        <w:t>1</w:t>
        <w:tab/>
      </w:r>
      <w:r>
        <w:rPr>
          <w:sz w:val="17"/>
        </w:rPr>
        <w:t>Демографический ежегодник России. 2014. С.</w:t>
      </w:r>
      <w:r>
        <w:rPr>
          <w:spacing w:val="-9"/>
          <w:sz w:val="17"/>
        </w:rPr>
        <w:t> </w:t>
      </w:r>
      <w:r>
        <w:rPr>
          <w:sz w:val="17"/>
        </w:rPr>
        <w:t>252.</w:t>
      </w:r>
    </w:p>
    <w:p>
      <w:pPr>
        <w:tabs>
          <w:tab w:pos="397" w:val="left" w:leader="none"/>
        </w:tabs>
        <w:spacing w:before="91"/>
        <w:ind w:left="113" w:right="0" w:firstLine="0"/>
        <w:jc w:val="left"/>
        <w:rPr>
          <w:sz w:val="17"/>
        </w:rPr>
      </w:pPr>
      <w:r>
        <w:rPr/>
        <w:br w:type="column"/>
      </w:r>
      <w:r>
        <w:rPr>
          <w:w w:val="105"/>
          <w:position w:val="5"/>
          <w:sz w:val="12"/>
        </w:rPr>
        <w:t>1</w:t>
        <w:tab/>
      </w:r>
      <w:r>
        <w:rPr>
          <w:w w:val="105"/>
          <w:sz w:val="17"/>
        </w:rPr>
        <w:t>Демографический ежегодник России. 2014. С.</w:t>
      </w:r>
      <w:r>
        <w:rPr>
          <w:spacing w:val="7"/>
          <w:w w:val="105"/>
          <w:sz w:val="17"/>
        </w:rPr>
        <w:t> </w:t>
      </w:r>
      <w:r>
        <w:rPr>
          <w:w w:val="105"/>
          <w:sz w:val="17"/>
        </w:rPr>
        <w:t>86.</w:t>
      </w:r>
    </w:p>
    <w:p>
      <w:pPr>
        <w:tabs>
          <w:tab w:pos="397" w:val="left" w:leader="none"/>
        </w:tabs>
        <w:spacing w:before="13"/>
        <w:ind w:left="113" w:right="0" w:firstLine="0"/>
        <w:jc w:val="left"/>
        <w:rPr>
          <w:sz w:val="17"/>
        </w:rPr>
      </w:pPr>
      <w:r>
        <w:rPr>
          <w:position w:val="5"/>
          <w:sz w:val="12"/>
        </w:rPr>
        <w:t>2</w:t>
        <w:tab/>
      </w:r>
      <w:r>
        <w:rPr>
          <w:sz w:val="17"/>
        </w:rPr>
        <w:t>Демографический ежегодник России. 2013. С.</w:t>
      </w:r>
      <w:r>
        <w:rPr>
          <w:spacing w:val="31"/>
          <w:sz w:val="17"/>
        </w:rPr>
        <w:t> </w:t>
      </w:r>
      <w:r>
        <w:rPr>
          <w:sz w:val="17"/>
        </w:rPr>
        <w:t>207–212.</w:t>
      </w:r>
    </w:p>
    <w:p>
      <w:pPr>
        <w:tabs>
          <w:tab w:pos="397" w:val="left" w:leader="none"/>
        </w:tabs>
        <w:spacing w:line="261" w:lineRule="auto" w:before="13"/>
        <w:ind w:left="397" w:right="1132" w:hanging="284"/>
        <w:jc w:val="left"/>
        <w:rPr>
          <w:sz w:val="17"/>
        </w:rPr>
      </w:pPr>
      <w:r>
        <w:rPr>
          <w:position w:val="5"/>
          <w:sz w:val="12"/>
        </w:rPr>
        <w:t>3</w:t>
        <w:tab/>
      </w:r>
      <w:r>
        <w:rPr>
          <w:sz w:val="17"/>
        </w:rPr>
        <w:t>Российский статистический ежегодник. 2010. С. 112; Демографический ежегодник России. 2014. С.</w:t>
      </w:r>
      <w:r>
        <w:rPr>
          <w:spacing w:val="28"/>
          <w:sz w:val="17"/>
        </w:rPr>
        <w:t> </w:t>
      </w:r>
      <w:r>
        <w:rPr>
          <w:sz w:val="17"/>
        </w:rPr>
        <w:t>197–198.</w:t>
      </w:r>
    </w:p>
    <w:p>
      <w:pPr>
        <w:spacing w:after="0" w:line="261" w:lineRule="auto"/>
        <w:jc w:val="left"/>
        <w:rPr>
          <w:sz w:val="17"/>
        </w:rPr>
        <w:sectPr>
          <w:type w:val="continuous"/>
          <w:pgSz w:w="16450" w:h="12190" w:orient="landscape"/>
          <w:pgMar w:top="1040" w:bottom="280" w:left="1020" w:right="0"/>
          <w:cols w:num="2" w:equalWidth="0">
            <w:col w:w="4456" w:space="3481"/>
            <w:col w:w="7493"/>
          </w:cols>
        </w:sectPr>
      </w:pPr>
    </w:p>
    <w:p>
      <w:pPr>
        <w:spacing w:before="75"/>
        <w:ind w:left="0" w:right="0" w:firstLine="0"/>
        <w:jc w:val="right"/>
        <w:rPr>
          <w:rFonts w:ascii="Calibri" w:hAnsi="Calibri"/>
          <w:i/>
          <w:sz w:val="18"/>
        </w:rPr>
      </w:pPr>
      <w:r>
        <w:rPr>
          <w:rFonts w:ascii="Calibri" w:hAnsi="Calibri"/>
          <w:i/>
          <w:sz w:val="18"/>
        </w:rPr>
        <w:t>Окончание табл. 5.7</w:t>
      </w:r>
    </w:p>
    <w:p>
      <w:pPr>
        <w:pStyle w:val="BodyText"/>
        <w:spacing w:line="249" w:lineRule="auto" w:before="89"/>
        <w:ind w:left="1660" w:right="1129"/>
      </w:pPr>
      <w:r>
        <w:rPr/>
        <w:br w:type="column"/>
      </w:r>
      <w:r>
        <w:rPr/>
        <w:t>в </w:t>
      </w:r>
      <w:r>
        <w:rPr>
          <w:spacing w:val="2"/>
        </w:rPr>
        <w:t>республиках Северного Кавказа, </w:t>
      </w:r>
      <w:r>
        <w:rPr/>
        <w:t>в </w:t>
      </w:r>
      <w:r>
        <w:rPr>
          <w:spacing w:val="2"/>
        </w:rPr>
        <w:t>частности </w:t>
      </w:r>
      <w:r>
        <w:rPr/>
        <w:t>в </w:t>
      </w:r>
      <w:r>
        <w:rPr>
          <w:spacing w:val="2"/>
        </w:rPr>
        <w:t>Ингушетии </w:t>
      </w:r>
      <w:r>
        <w:rPr/>
        <w:t>— 77,8 (74,4 года для мужчин и 80,7 — для женщин), Москве — 75,7 (71,6 лет для мужчин и 79,6 — для женщин) и Дагестане — 74,9 (71,6 года для мужчин и 78,1 — для женщин). Во многих регионах России</w:t>
      </w:r>
      <w:r>
        <w:rPr>
          <w:spacing w:val="-15"/>
        </w:rPr>
        <w:t> </w:t>
      </w:r>
      <w:r>
        <w:rPr/>
        <w:t>в</w:t>
      </w:r>
      <w:r>
        <w:rPr>
          <w:spacing w:val="-15"/>
        </w:rPr>
        <w:t> </w:t>
      </w:r>
      <w:r>
        <w:rPr/>
        <w:t>2009–2013</w:t>
      </w:r>
      <w:r>
        <w:rPr>
          <w:spacing w:val="-14"/>
        </w:rPr>
        <w:t> </w:t>
      </w:r>
      <w:r>
        <w:rPr/>
        <w:t>гг.</w:t>
      </w:r>
      <w:r>
        <w:rPr>
          <w:spacing w:val="-15"/>
        </w:rPr>
        <w:t> </w:t>
      </w:r>
      <w:r>
        <w:rPr/>
        <w:t>было</w:t>
      </w:r>
      <w:r>
        <w:rPr>
          <w:spacing w:val="-14"/>
        </w:rPr>
        <w:t> </w:t>
      </w:r>
      <w:r>
        <w:rPr/>
        <w:t>отмечено</w:t>
      </w:r>
      <w:r>
        <w:rPr>
          <w:spacing w:val="-15"/>
        </w:rPr>
        <w:t> </w:t>
      </w:r>
      <w:r>
        <w:rPr/>
        <w:t>повышение</w:t>
      </w:r>
      <w:r>
        <w:rPr>
          <w:spacing w:val="-14"/>
        </w:rPr>
        <w:t> </w:t>
      </w:r>
      <w:r>
        <w:rPr/>
        <w:t>ожидаемой</w:t>
      </w:r>
      <w:r>
        <w:rPr>
          <w:spacing w:val="-15"/>
        </w:rPr>
        <w:t> </w:t>
      </w:r>
      <w:r>
        <w:rPr/>
        <w:t>про- должительности</w:t>
      </w:r>
      <w:r>
        <w:rPr>
          <w:spacing w:val="7"/>
        </w:rPr>
        <w:t> </w:t>
      </w:r>
      <w:r>
        <w:rPr/>
        <w:t>жизни</w:t>
      </w:r>
      <w:r>
        <w:rPr>
          <w:position w:val="6"/>
          <w:sz w:val="14"/>
        </w:rPr>
        <w:t>1</w:t>
      </w:r>
      <w:r>
        <w:rPr/>
        <w:t>.</w:t>
      </w:r>
    </w:p>
    <w:p>
      <w:pPr>
        <w:spacing w:after="0" w:line="249" w:lineRule="auto"/>
        <w:sectPr>
          <w:footerReference w:type="default" r:id="rId106"/>
          <w:pgSz w:w="16450" w:h="12190" w:orient="landscape"/>
          <w:pgMar w:footer="874" w:header="0" w:top="900" w:bottom="1060" w:left="1020" w:right="0"/>
          <w:cols w:num="2" w:equalWidth="0">
            <w:col w:w="6351" w:space="40"/>
            <w:col w:w="9039"/>
          </w:cols>
        </w:sectPr>
      </w:pPr>
    </w:p>
    <w:p>
      <w:pPr>
        <w:pStyle w:val="BodyText"/>
        <w:ind w:left="0"/>
        <w:jc w:val="left"/>
        <w:rPr>
          <w:sz w:val="22"/>
        </w:rPr>
      </w:pPr>
    </w:p>
    <w:p>
      <w:pPr>
        <w:spacing w:line="235" w:lineRule="auto" w:before="134"/>
        <w:ind w:left="9653" w:right="0" w:hanging="148"/>
        <w:jc w:val="left"/>
        <w:rPr>
          <w:rFonts w:ascii="Calibri" w:hAnsi="Calibri"/>
          <w:sz w:val="12"/>
        </w:rPr>
      </w:pPr>
      <w:r>
        <w:rPr/>
        <w:pict>
          <v:shape style="position:absolute;margin-left:56.693001pt;margin-top:-68.380157pt;width:312.350pt;height:157pt;mso-position-horizontal-relative:page;mso-position-vertical-relative:paragraph;z-index:251772928" type="#_x0000_t202" filled="false" stroked="false">
            <v:textbox inset="0,0,0,0">
              <w:txbxContent>
                <w:tbl>
                  <w:tblPr>
                    <w:tblW w:w="0" w:type="auto"/>
                    <w:jc w:val="left"/>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66"/>
                    <w:gridCol w:w="624"/>
                    <w:gridCol w:w="624"/>
                    <w:gridCol w:w="624"/>
                    <w:gridCol w:w="624"/>
                    <w:gridCol w:w="624"/>
                    <w:gridCol w:w="624"/>
                    <w:gridCol w:w="624"/>
                  </w:tblGrid>
                  <w:tr>
                    <w:trPr>
                      <w:trHeight w:val="266" w:hRule="atLeast"/>
                    </w:trPr>
                    <w:tc>
                      <w:tcPr>
                        <w:tcW w:w="1866" w:type="dxa"/>
                        <w:vMerge w:val="restart"/>
                        <w:tcBorders>
                          <w:left w:val="single" w:sz="6" w:space="0" w:color="000000"/>
                          <w:bottom w:val="double" w:sz="1" w:space="0" w:color="000000"/>
                        </w:tcBorders>
                      </w:tcPr>
                      <w:p>
                        <w:pPr>
                          <w:pStyle w:val="TableParagraph"/>
                          <w:spacing w:before="175"/>
                          <w:ind w:left="234"/>
                          <w:jc w:val="left"/>
                          <w:rPr>
                            <w:sz w:val="18"/>
                          </w:rPr>
                        </w:pPr>
                        <w:r>
                          <w:rPr>
                            <w:sz w:val="18"/>
                          </w:rPr>
                          <w:t>Причина смерти</w:t>
                        </w:r>
                      </w:p>
                    </w:tc>
                    <w:tc>
                      <w:tcPr>
                        <w:tcW w:w="4368" w:type="dxa"/>
                        <w:gridSpan w:val="7"/>
                      </w:tcPr>
                      <w:p>
                        <w:pPr>
                          <w:pStyle w:val="TableParagraph"/>
                          <w:spacing w:before="32"/>
                          <w:ind w:left="1942" w:right="1935"/>
                          <w:rPr>
                            <w:sz w:val="18"/>
                          </w:rPr>
                        </w:pPr>
                        <w:r>
                          <w:rPr>
                            <w:sz w:val="18"/>
                          </w:rPr>
                          <w:t>Годы</w:t>
                        </w:r>
                      </w:p>
                    </w:tc>
                  </w:tr>
                  <w:tr>
                    <w:trPr>
                      <w:trHeight w:val="256" w:hRule="atLeast"/>
                    </w:trPr>
                    <w:tc>
                      <w:tcPr>
                        <w:tcW w:w="1866" w:type="dxa"/>
                        <w:vMerge/>
                        <w:tcBorders>
                          <w:top w:val="nil"/>
                          <w:left w:val="single" w:sz="6" w:space="0" w:color="000000"/>
                          <w:bottom w:val="double" w:sz="1" w:space="0" w:color="000000"/>
                        </w:tcBorders>
                      </w:tcPr>
                      <w:p>
                        <w:pPr>
                          <w:rPr>
                            <w:sz w:val="2"/>
                            <w:szCs w:val="2"/>
                          </w:rPr>
                        </w:pPr>
                      </w:p>
                    </w:tc>
                    <w:tc>
                      <w:tcPr>
                        <w:tcW w:w="624" w:type="dxa"/>
                        <w:tcBorders>
                          <w:bottom w:val="double" w:sz="1" w:space="0" w:color="000000"/>
                        </w:tcBorders>
                      </w:tcPr>
                      <w:p>
                        <w:pPr>
                          <w:pStyle w:val="TableParagraph"/>
                          <w:spacing w:before="22"/>
                          <w:ind w:left="57" w:right="48"/>
                          <w:rPr>
                            <w:sz w:val="18"/>
                          </w:rPr>
                        </w:pPr>
                        <w:r>
                          <w:rPr>
                            <w:sz w:val="18"/>
                          </w:rPr>
                          <w:t>1970</w:t>
                        </w:r>
                      </w:p>
                    </w:tc>
                    <w:tc>
                      <w:tcPr>
                        <w:tcW w:w="624" w:type="dxa"/>
                        <w:tcBorders>
                          <w:bottom w:val="double" w:sz="1" w:space="0" w:color="000000"/>
                        </w:tcBorders>
                      </w:tcPr>
                      <w:p>
                        <w:pPr>
                          <w:pStyle w:val="TableParagraph"/>
                          <w:spacing w:before="22"/>
                          <w:ind w:left="57" w:right="49"/>
                          <w:rPr>
                            <w:sz w:val="18"/>
                          </w:rPr>
                        </w:pPr>
                        <w:r>
                          <w:rPr>
                            <w:sz w:val="18"/>
                          </w:rPr>
                          <w:t>1980</w:t>
                        </w:r>
                      </w:p>
                    </w:tc>
                    <w:tc>
                      <w:tcPr>
                        <w:tcW w:w="624" w:type="dxa"/>
                        <w:tcBorders>
                          <w:bottom w:val="double" w:sz="1" w:space="0" w:color="000000"/>
                        </w:tcBorders>
                      </w:tcPr>
                      <w:p>
                        <w:pPr>
                          <w:pStyle w:val="TableParagraph"/>
                          <w:spacing w:before="22"/>
                          <w:ind w:left="56" w:right="49"/>
                          <w:rPr>
                            <w:sz w:val="18"/>
                          </w:rPr>
                        </w:pPr>
                        <w:r>
                          <w:rPr>
                            <w:sz w:val="18"/>
                          </w:rPr>
                          <w:t>1990</w:t>
                        </w:r>
                      </w:p>
                    </w:tc>
                    <w:tc>
                      <w:tcPr>
                        <w:tcW w:w="624" w:type="dxa"/>
                        <w:tcBorders>
                          <w:bottom w:val="double" w:sz="1" w:space="0" w:color="000000"/>
                        </w:tcBorders>
                      </w:tcPr>
                      <w:p>
                        <w:pPr>
                          <w:pStyle w:val="TableParagraph"/>
                          <w:spacing w:before="22"/>
                          <w:ind w:left="56" w:right="49"/>
                          <w:rPr>
                            <w:sz w:val="18"/>
                          </w:rPr>
                        </w:pPr>
                        <w:r>
                          <w:rPr>
                            <w:w w:val="95"/>
                            <w:sz w:val="18"/>
                          </w:rPr>
                          <w:t>2000</w:t>
                        </w:r>
                      </w:p>
                    </w:tc>
                    <w:tc>
                      <w:tcPr>
                        <w:tcW w:w="624" w:type="dxa"/>
                        <w:tcBorders>
                          <w:bottom w:val="double" w:sz="1" w:space="0" w:color="000000"/>
                        </w:tcBorders>
                      </w:tcPr>
                      <w:p>
                        <w:pPr>
                          <w:pStyle w:val="TableParagraph"/>
                          <w:spacing w:before="22"/>
                          <w:ind w:right="117"/>
                          <w:jc w:val="right"/>
                          <w:rPr>
                            <w:sz w:val="18"/>
                          </w:rPr>
                        </w:pPr>
                        <w:r>
                          <w:rPr>
                            <w:w w:val="85"/>
                            <w:sz w:val="18"/>
                          </w:rPr>
                          <w:t>2005</w:t>
                        </w:r>
                      </w:p>
                    </w:tc>
                    <w:tc>
                      <w:tcPr>
                        <w:tcW w:w="624" w:type="dxa"/>
                        <w:tcBorders>
                          <w:bottom w:val="double" w:sz="1" w:space="0" w:color="000000"/>
                        </w:tcBorders>
                      </w:tcPr>
                      <w:p>
                        <w:pPr>
                          <w:pStyle w:val="TableParagraph"/>
                          <w:spacing w:before="22"/>
                          <w:ind w:left="54" w:right="49"/>
                          <w:rPr>
                            <w:sz w:val="18"/>
                          </w:rPr>
                        </w:pPr>
                        <w:r>
                          <w:rPr>
                            <w:sz w:val="18"/>
                          </w:rPr>
                          <w:t>2010</w:t>
                        </w:r>
                      </w:p>
                    </w:tc>
                    <w:tc>
                      <w:tcPr>
                        <w:tcW w:w="624" w:type="dxa"/>
                        <w:tcBorders>
                          <w:bottom w:val="double" w:sz="1" w:space="0" w:color="000000"/>
                        </w:tcBorders>
                      </w:tcPr>
                      <w:p>
                        <w:pPr>
                          <w:pStyle w:val="TableParagraph"/>
                          <w:spacing w:before="22"/>
                          <w:ind w:left="53" w:right="49"/>
                          <w:rPr>
                            <w:sz w:val="18"/>
                          </w:rPr>
                        </w:pPr>
                        <w:r>
                          <w:rPr>
                            <w:sz w:val="18"/>
                          </w:rPr>
                          <w:t>2013</w:t>
                        </w:r>
                      </w:p>
                    </w:tc>
                  </w:tr>
                  <w:tr>
                    <w:trPr>
                      <w:trHeight w:val="504" w:hRule="atLeast"/>
                    </w:trPr>
                    <w:tc>
                      <w:tcPr>
                        <w:tcW w:w="1866" w:type="dxa"/>
                        <w:tcBorders>
                          <w:top w:val="double" w:sz="1" w:space="0" w:color="000000"/>
                        </w:tcBorders>
                      </w:tcPr>
                      <w:p>
                        <w:pPr>
                          <w:pStyle w:val="TableParagraph"/>
                          <w:spacing w:line="259" w:lineRule="auto" w:before="39"/>
                          <w:ind w:left="56"/>
                          <w:jc w:val="left"/>
                          <w:rPr>
                            <w:sz w:val="18"/>
                          </w:rPr>
                        </w:pPr>
                        <w:r>
                          <w:rPr>
                            <w:sz w:val="18"/>
                          </w:rPr>
                          <w:t>Врожденные ано- малии</w:t>
                        </w:r>
                      </w:p>
                    </w:tc>
                    <w:tc>
                      <w:tcPr>
                        <w:tcW w:w="624" w:type="dxa"/>
                        <w:tcBorders>
                          <w:top w:val="double" w:sz="1" w:space="0" w:color="000000"/>
                        </w:tcBorders>
                      </w:tcPr>
                      <w:p>
                        <w:pPr>
                          <w:pStyle w:val="TableParagraph"/>
                          <w:spacing w:before="39"/>
                          <w:ind w:left="57" w:right="48"/>
                          <w:rPr>
                            <w:sz w:val="18"/>
                          </w:rPr>
                        </w:pPr>
                        <w:r>
                          <w:rPr>
                            <w:sz w:val="18"/>
                          </w:rPr>
                          <w:t>30,8</w:t>
                        </w:r>
                      </w:p>
                    </w:tc>
                    <w:tc>
                      <w:tcPr>
                        <w:tcW w:w="624" w:type="dxa"/>
                        <w:tcBorders>
                          <w:top w:val="double" w:sz="1" w:space="0" w:color="000000"/>
                        </w:tcBorders>
                      </w:tcPr>
                      <w:p>
                        <w:pPr>
                          <w:pStyle w:val="TableParagraph"/>
                          <w:spacing w:before="39"/>
                          <w:ind w:left="57" w:right="49"/>
                          <w:rPr>
                            <w:sz w:val="18"/>
                          </w:rPr>
                        </w:pPr>
                        <w:r>
                          <w:rPr>
                            <w:sz w:val="18"/>
                          </w:rPr>
                          <w:t>34,6</w:t>
                        </w:r>
                      </w:p>
                    </w:tc>
                    <w:tc>
                      <w:tcPr>
                        <w:tcW w:w="624" w:type="dxa"/>
                        <w:tcBorders>
                          <w:top w:val="double" w:sz="1" w:space="0" w:color="000000"/>
                        </w:tcBorders>
                      </w:tcPr>
                      <w:p>
                        <w:pPr>
                          <w:pStyle w:val="TableParagraph"/>
                          <w:spacing w:before="39"/>
                          <w:ind w:left="56" w:right="49"/>
                          <w:rPr>
                            <w:sz w:val="18"/>
                          </w:rPr>
                        </w:pPr>
                        <w:r>
                          <w:rPr>
                            <w:sz w:val="18"/>
                          </w:rPr>
                          <w:t>37,0</w:t>
                        </w:r>
                      </w:p>
                    </w:tc>
                    <w:tc>
                      <w:tcPr>
                        <w:tcW w:w="624" w:type="dxa"/>
                        <w:tcBorders>
                          <w:top w:val="double" w:sz="1" w:space="0" w:color="000000"/>
                        </w:tcBorders>
                      </w:tcPr>
                      <w:p>
                        <w:pPr>
                          <w:pStyle w:val="TableParagraph"/>
                          <w:spacing w:before="39"/>
                          <w:ind w:left="56" w:right="49"/>
                          <w:rPr>
                            <w:sz w:val="18"/>
                          </w:rPr>
                        </w:pPr>
                        <w:r>
                          <w:rPr>
                            <w:sz w:val="18"/>
                          </w:rPr>
                          <w:t>35,5</w:t>
                        </w:r>
                      </w:p>
                    </w:tc>
                    <w:tc>
                      <w:tcPr>
                        <w:tcW w:w="624" w:type="dxa"/>
                        <w:tcBorders>
                          <w:top w:val="double" w:sz="1" w:space="0" w:color="000000"/>
                        </w:tcBorders>
                      </w:tcPr>
                      <w:p>
                        <w:pPr>
                          <w:pStyle w:val="TableParagraph"/>
                          <w:spacing w:before="39"/>
                          <w:ind w:right="135"/>
                          <w:jc w:val="right"/>
                          <w:rPr>
                            <w:sz w:val="18"/>
                          </w:rPr>
                        </w:pPr>
                        <w:r>
                          <w:rPr>
                            <w:w w:val="90"/>
                            <w:sz w:val="18"/>
                          </w:rPr>
                          <w:t>26,9</w:t>
                        </w:r>
                      </w:p>
                    </w:tc>
                    <w:tc>
                      <w:tcPr>
                        <w:tcW w:w="624" w:type="dxa"/>
                        <w:tcBorders>
                          <w:top w:val="double" w:sz="1" w:space="0" w:color="000000"/>
                        </w:tcBorders>
                      </w:tcPr>
                      <w:p>
                        <w:pPr>
                          <w:pStyle w:val="TableParagraph"/>
                          <w:spacing w:before="39"/>
                          <w:ind w:left="54" w:right="49"/>
                          <w:rPr>
                            <w:sz w:val="18"/>
                          </w:rPr>
                        </w:pPr>
                        <w:r>
                          <w:rPr>
                            <w:sz w:val="18"/>
                          </w:rPr>
                          <w:t>18,2</w:t>
                        </w:r>
                      </w:p>
                    </w:tc>
                    <w:tc>
                      <w:tcPr>
                        <w:tcW w:w="624" w:type="dxa"/>
                        <w:tcBorders>
                          <w:top w:val="double" w:sz="1" w:space="0" w:color="000000"/>
                        </w:tcBorders>
                      </w:tcPr>
                      <w:p>
                        <w:pPr>
                          <w:pStyle w:val="TableParagraph"/>
                          <w:spacing w:before="39"/>
                          <w:ind w:left="53" w:right="49"/>
                          <w:rPr>
                            <w:sz w:val="18"/>
                          </w:rPr>
                        </w:pPr>
                        <w:r>
                          <w:rPr>
                            <w:w w:val="105"/>
                            <w:sz w:val="18"/>
                          </w:rPr>
                          <w:t>17,3</w:t>
                        </w:r>
                      </w:p>
                    </w:tc>
                  </w:tr>
                  <w:tr>
                    <w:trPr>
                      <w:trHeight w:val="497" w:hRule="atLeast"/>
                    </w:trPr>
                    <w:tc>
                      <w:tcPr>
                        <w:tcW w:w="1866" w:type="dxa"/>
                      </w:tcPr>
                      <w:p>
                        <w:pPr>
                          <w:pStyle w:val="TableParagraph"/>
                          <w:spacing w:line="259" w:lineRule="auto" w:before="32"/>
                          <w:ind w:left="56"/>
                          <w:jc w:val="left"/>
                          <w:rPr>
                            <w:sz w:val="18"/>
                          </w:rPr>
                        </w:pPr>
                        <w:r>
                          <w:rPr>
                            <w:sz w:val="18"/>
                          </w:rPr>
                          <w:t>Болезни органов дыхания</w:t>
                        </w:r>
                      </w:p>
                    </w:tc>
                    <w:tc>
                      <w:tcPr>
                        <w:tcW w:w="624" w:type="dxa"/>
                      </w:tcPr>
                      <w:p>
                        <w:pPr>
                          <w:pStyle w:val="TableParagraph"/>
                          <w:spacing w:before="32"/>
                          <w:ind w:left="57" w:right="48"/>
                          <w:rPr>
                            <w:sz w:val="18"/>
                          </w:rPr>
                        </w:pPr>
                        <w:r>
                          <w:rPr>
                            <w:sz w:val="18"/>
                          </w:rPr>
                          <w:t>93,5</w:t>
                        </w:r>
                      </w:p>
                    </w:tc>
                    <w:tc>
                      <w:tcPr>
                        <w:tcW w:w="624" w:type="dxa"/>
                      </w:tcPr>
                      <w:p>
                        <w:pPr>
                          <w:pStyle w:val="TableParagraph"/>
                          <w:spacing w:before="32"/>
                          <w:ind w:left="57" w:right="49"/>
                          <w:rPr>
                            <w:sz w:val="18"/>
                          </w:rPr>
                        </w:pPr>
                        <w:r>
                          <w:rPr>
                            <w:sz w:val="18"/>
                          </w:rPr>
                          <w:t>78,3</w:t>
                        </w:r>
                      </w:p>
                    </w:tc>
                    <w:tc>
                      <w:tcPr>
                        <w:tcW w:w="624" w:type="dxa"/>
                      </w:tcPr>
                      <w:p>
                        <w:pPr>
                          <w:pStyle w:val="TableParagraph"/>
                          <w:spacing w:before="32"/>
                          <w:ind w:left="56" w:right="49"/>
                          <w:rPr>
                            <w:sz w:val="18"/>
                          </w:rPr>
                        </w:pPr>
                        <w:r>
                          <w:rPr>
                            <w:sz w:val="18"/>
                          </w:rPr>
                          <w:t>24,7</w:t>
                        </w:r>
                      </w:p>
                    </w:tc>
                    <w:tc>
                      <w:tcPr>
                        <w:tcW w:w="624" w:type="dxa"/>
                      </w:tcPr>
                      <w:p>
                        <w:pPr>
                          <w:pStyle w:val="TableParagraph"/>
                          <w:spacing w:before="32"/>
                          <w:ind w:left="56" w:right="49"/>
                          <w:rPr>
                            <w:sz w:val="18"/>
                          </w:rPr>
                        </w:pPr>
                        <w:r>
                          <w:rPr>
                            <w:w w:val="105"/>
                            <w:sz w:val="18"/>
                          </w:rPr>
                          <w:t>16,5</w:t>
                        </w:r>
                      </w:p>
                    </w:tc>
                    <w:tc>
                      <w:tcPr>
                        <w:tcW w:w="624" w:type="dxa"/>
                      </w:tcPr>
                      <w:p>
                        <w:pPr>
                          <w:pStyle w:val="TableParagraph"/>
                          <w:spacing w:before="32"/>
                          <w:ind w:right="181"/>
                          <w:jc w:val="right"/>
                          <w:rPr>
                            <w:sz w:val="18"/>
                          </w:rPr>
                        </w:pPr>
                        <w:r>
                          <w:rPr>
                            <w:w w:val="90"/>
                            <w:sz w:val="18"/>
                          </w:rPr>
                          <w:t>8,3</w:t>
                        </w:r>
                      </w:p>
                    </w:tc>
                    <w:tc>
                      <w:tcPr>
                        <w:tcW w:w="624" w:type="dxa"/>
                      </w:tcPr>
                      <w:p>
                        <w:pPr>
                          <w:pStyle w:val="TableParagraph"/>
                          <w:spacing w:before="32"/>
                          <w:ind w:left="54" w:right="49"/>
                          <w:rPr>
                            <w:sz w:val="18"/>
                          </w:rPr>
                        </w:pPr>
                        <w:r>
                          <w:rPr>
                            <w:sz w:val="18"/>
                          </w:rPr>
                          <w:t>4,6</w:t>
                        </w:r>
                      </w:p>
                    </w:tc>
                    <w:tc>
                      <w:tcPr>
                        <w:tcW w:w="624" w:type="dxa"/>
                      </w:tcPr>
                      <w:p>
                        <w:pPr>
                          <w:pStyle w:val="TableParagraph"/>
                          <w:spacing w:before="32"/>
                          <w:ind w:left="53" w:right="49"/>
                          <w:rPr>
                            <w:sz w:val="18"/>
                          </w:rPr>
                        </w:pPr>
                        <w:r>
                          <w:rPr>
                            <w:sz w:val="18"/>
                          </w:rPr>
                          <w:t>4,2</w:t>
                        </w:r>
                      </w:p>
                    </w:tc>
                  </w:tr>
                  <w:tr>
                    <w:trPr>
                      <w:trHeight w:val="497" w:hRule="atLeast"/>
                    </w:trPr>
                    <w:tc>
                      <w:tcPr>
                        <w:tcW w:w="1866" w:type="dxa"/>
                      </w:tcPr>
                      <w:p>
                        <w:pPr>
                          <w:pStyle w:val="TableParagraph"/>
                          <w:spacing w:line="259" w:lineRule="auto" w:before="32"/>
                          <w:ind w:left="56" w:right="156"/>
                          <w:jc w:val="left"/>
                          <w:rPr>
                            <w:sz w:val="18"/>
                          </w:rPr>
                        </w:pPr>
                        <w:r>
                          <w:rPr>
                            <w:sz w:val="18"/>
                          </w:rPr>
                          <w:t>Инфекционные за- болевания</w:t>
                        </w:r>
                      </w:p>
                    </w:tc>
                    <w:tc>
                      <w:tcPr>
                        <w:tcW w:w="624" w:type="dxa"/>
                      </w:tcPr>
                      <w:p>
                        <w:pPr>
                          <w:pStyle w:val="TableParagraph"/>
                          <w:spacing w:before="32"/>
                          <w:ind w:left="57" w:right="48"/>
                          <w:rPr>
                            <w:sz w:val="18"/>
                          </w:rPr>
                        </w:pPr>
                        <w:r>
                          <w:rPr>
                            <w:w w:val="110"/>
                            <w:sz w:val="18"/>
                          </w:rPr>
                          <w:t>11,4</w:t>
                        </w:r>
                      </w:p>
                    </w:tc>
                    <w:tc>
                      <w:tcPr>
                        <w:tcW w:w="624" w:type="dxa"/>
                      </w:tcPr>
                      <w:p>
                        <w:pPr>
                          <w:pStyle w:val="TableParagraph"/>
                          <w:spacing w:before="32"/>
                          <w:ind w:left="57" w:right="49"/>
                          <w:rPr>
                            <w:sz w:val="18"/>
                          </w:rPr>
                        </w:pPr>
                        <w:r>
                          <w:rPr>
                            <w:sz w:val="18"/>
                          </w:rPr>
                          <w:t>31,2</w:t>
                        </w:r>
                      </w:p>
                    </w:tc>
                    <w:tc>
                      <w:tcPr>
                        <w:tcW w:w="624" w:type="dxa"/>
                      </w:tcPr>
                      <w:p>
                        <w:pPr>
                          <w:pStyle w:val="TableParagraph"/>
                          <w:spacing w:before="32"/>
                          <w:ind w:left="56" w:right="49"/>
                          <w:rPr>
                            <w:sz w:val="18"/>
                          </w:rPr>
                        </w:pPr>
                        <w:r>
                          <w:rPr>
                            <w:sz w:val="18"/>
                          </w:rPr>
                          <w:t>13,4</w:t>
                        </w:r>
                      </w:p>
                    </w:tc>
                    <w:tc>
                      <w:tcPr>
                        <w:tcW w:w="624" w:type="dxa"/>
                      </w:tcPr>
                      <w:p>
                        <w:pPr>
                          <w:pStyle w:val="TableParagraph"/>
                          <w:spacing w:before="32"/>
                          <w:ind w:left="56" w:right="49"/>
                          <w:rPr>
                            <w:sz w:val="18"/>
                          </w:rPr>
                        </w:pPr>
                        <w:r>
                          <w:rPr>
                            <w:sz w:val="18"/>
                          </w:rPr>
                          <w:t>9,2</w:t>
                        </w:r>
                      </w:p>
                    </w:tc>
                    <w:tc>
                      <w:tcPr>
                        <w:tcW w:w="624" w:type="dxa"/>
                      </w:tcPr>
                      <w:p>
                        <w:pPr>
                          <w:pStyle w:val="TableParagraph"/>
                          <w:spacing w:before="32"/>
                          <w:ind w:right="181"/>
                          <w:jc w:val="right"/>
                          <w:rPr>
                            <w:sz w:val="18"/>
                          </w:rPr>
                        </w:pPr>
                        <w:r>
                          <w:rPr>
                            <w:w w:val="90"/>
                            <w:sz w:val="18"/>
                          </w:rPr>
                          <w:t>5,0</w:t>
                        </w:r>
                      </w:p>
                    </w:tc>
                    <w:tc>
                      <w:tcPr>
                        <w:tcW w:w="624" w:type="dxa"/>
                      </w:tcPr>
                      <w:p>
                        <w:pPr>
                          <w:pStyle w:val="TableParagraph"/>
                          <w:spacing w:before="32"/>
                          <w:ind w:left="54" w:right="49"/>
                          <w:rPr>
                            <w:sz w:val="18"/>
                          </w:rPr>
                        </w:pPr>
                        <w:r>
                          <w:rPr>
                            <w:sz w:val="18"/>
                          </w:rPr>
                          <w:t>3,0</w:t>
                        </w:r>
                      </w:p>
                    </w:tc>
                    <w:tc>
                      <w:tcPr>
                        <w:tcW w:w="624" w:type="dxa"/>
                      </w:tcPr>
                      <w:p>
                        <w:pPr>
                          <w:pStyle w:val="TableParagraph"/>
                          <w:spacing w:before="32"/>
                          <w:ind w:left="53" w:right="49"/>
                          <w:rPr>
                            <w:sz w:val="18"/>
                          </w:rPr>
                        </w:pPr>
                        <w:r>
                          <w:rPr>
                            <w:sz w:val="18"/>
                          </w:rPr>
                          <w:t>2,9</w:t>
                        </w:r>
                      </w:p>
                    </w:tc>
                  </w:tr>
                  <w:tr>
                    <w:trPr>
                      <w:trHeight w:val="497" w:hRule="atLeast"/>
                    </w:trPr>
                    <w:tc>
                      <w:tcPr>
                        <w:tcW w:w="1866" w:type="dxa"/>
                      </w:tcPr>
                      <w:p>
                        <w:pPr>
                          <w:pStyle w:val="TableParagraph"/>
                          <w:spacing w:line="259" w:lineRule="auto"/>
                          <w:ind w:left="56"/>
                          <w:jc w:val="left"/>
                          <w:rPr>
                            <w:sz w:val="18"/>
                          </w:rPr>
                        </w:pPr>
                        <w:r>
                          <w:rPr>
                            <w:sz w:val="18"/>
                          </w:rPr>
                          <w:t>Болезни органов пищеварения</w:t>
                        </w:r>
                      </w:p>
                    </w:tc>
                    <w:tc>
                      <w:tcPr>
                        <w:tcW w:w="624" w:type="dxa"/>
                      </w:tcPr>
                      <w:p>
                        <w:pPr>
                          <w:pStyle w:val="TableParagraph"/>
                          <w:ind w:left="57" w:right="48"/>
                          <w:rPr>
                            <w:sz w:val="18"/>
                          </w:rPr>
                        </w:pPr>
                        <w:r>
                          <w:rPr>
                            <w:sz w:val="18"/>
                          </w:rPr>
                          <w:t>12,0</w:t>
                        </w:r>
                      </w:p>
                    </w:tc>
                    <w:tc>
                      <w:tcPr>
                        <w:tcW w:w="624" w:type="dxa"/>
                      </w:tcPr>
                      <w:p>
                        <w:pPr>
                          <w:pStyle w:val="TableParagraph"/>
                          <w:ind w:left="57" w:right="49"/>
                          <w:rPr>
                            <w:sz w:val="18"/>
                          </w:rPr>
                        </w:pPr>
                        <w:r>
                          <w:rPr>
                            <w:sz w:val="18"/>
                          </w:rPr>
                          <w:t>4,4</w:t>
                        </w:r>
                      </w:p>
                    </w:tc>
                    <w:tc>
                      <w:tcPr>
                        <w:tcW w:w="624" w:type="dxa"/>
                      </w:tcPr>
                      <w:p>
                        <w:pPr>
                          <w:pStyle w:val="TableParagraph"/>
                          <w:ind w:left="56" w:right="49"/>
                          <w:rPr>
                            <w:sz w:val="18"/>
                          </w:rPr>
                        </w:pPr>
                        <w:r>
                          <w:rPr>
                            <w:w w:val="120"/>
                            <w:sz w:val="18"/>
                          </w:rPr>
                          <w:t>1,1</w:t>
                        </w:r>
                      </w:p>
                    </w:tc>
                    <w:tc>
                      <w:tcPr>
                        <w:tcW w:w="624" w:type="dxa"/>
                      </w:tcPr>
                      <w:p>
                        <w:pPr>
                          <w:pStyle w:val="TableParagraph"/>
                          <w:ind w:left="56" w:right="49"/>
                          <w:rPr>
                            <w:sz w:val="18"/>
                          </w:rPr>
                        </w:pPr>
                        <w:r>
                          <w:rPr>
                            <w:sz w:val="18"/>
                          </w:rPr>
                          <w:t>0,9</w:t>
                        </w:r>
                      </w:p>
                    </w:tc>
                    <w:tc>
                      <w:tcPr>
                        <w:tcW w:w="624" w:type="dxa"/>
                      </w:tcPr>
                      <w:p>
                        <w:pPr>
                          <w:pStyle w:val="TableParagraph"/>
                          <w:ind w:right="181"/>
                          <w:jc w:val="right"/>
                          <w:rPr>
                            <w:sz w:val="18"/>
                          </w:rPr>
                        </w:pPr>
                        <w:r>
                          <w:rPr>
                            <w:w w:val="95"/>
                            <w:sz w:val="18"/>
                          </w:rPr>
                          <w:t>0,7</w:t>
                        </w:r>
                      </w:p>
                    </w:tc>
                    <w:tc>
                      <w:tcPr>
                        <w:tcW w:w="624" w:type="dxa"/>
                      </w:tcPr>
                      <w:p>
                        <w:pPr>
                          <w:pStyle w:val="TableParagraph"/>
                          <w:ind w:left="54" w:right="49"/>
                          <w:rPr>
                            <w:sz w:val="18"/>
                          </w:rPr>
                        </w:pPr>
                        <w:r>
                          <w:rPr>
                            <w:sz w:val="18"/>
                          </w:rPr>
                          <w:t>0,5</w:t>
                        </w:r>
                      </w:p>
                    </w:tc>
                    <w:tc>
                      <w:tcPr>
                        <w:tcW w:w="624" w:type="dxa"/>
                      </w:tcPr>
                      <w:p>
                        <w:pPr>
                          <w:pStyle w:val="TableParagraph"/>
                          <w:ind w:left="53" w:right="49"/>
                          <w:rPr>
                            <w:sz w:val="18"/>
                          </w:rPr>
                        </w:pPr>
                        <w:r>
                          <w:rPr>
                            <w:sz w:val="18"/>
                          </w:rPr>
                          <w:t>0,4</w:t>
                        </w:r>
                      </w:p>
                    </w:tc>
                  </w:tr>
                  <w:tr>
                    <w:trPr>
                      <w:trHeight w:val="497" w:hRule="atLeast"/>
                    </w:trPr>
                    <w:tc>
                      <w:tcPr>
                        <w:tcW w:w="1866" w:type="dxa"/>
                      </w:tcPr>
                      <w:p>
                        <w:pPr>
                          <w:pStyle w:val="TableParagraph"/>
                          <w:spacing w:line="259" w:lineRule="auto" w:before="32"/>
                          <w:ind w:left="56"/>
                          <w:jc w:val="left"/>
                          <w:rPr>
                            <w:sz w:val="18"/>
                          </w:rPr>
                        </w:pPr>
                        <w:r>
                          <w:rPr>
                            <w:sz w:val="18"/>
                          </w:rPr>
                          <w:t>Внешние причины смерти</w:t>
                        </w:r>
                      </w:p>
                    </w:tc>
                    <w:tc>
                      <w:tcPr>
                        <w:tcW w:w="624" w:type="dxa"/>
                      </w:tcPr>
                      <w:p>
                        <w:pPr>
                          <w:pStyle w:val="TableParagraph"/>
                          <w:spacing w:before="32"/>
                          <w:ind w:left="57" w:right="48"/>
                          <w:rPr>
                            <w:sz w:val="18"/>
                          </w:rPr>
                        </w:pPr>
                        <w:r>
                          <w:rPr>
                            <w:sz w:val="18"/>
                          </w:rPr>
                          <w:t>10,6</w:t>
                        </w:r>
                      </w:p>
                    </w:tc>
                    <w:tc>
                      <w:tcPr>
                        <w:tcW w:w="624" w:type="dxa"/>
                      </w:tcPr>
                      <w:p>
                        <w:pPr>
                          <w:pStyle w:val="TableParagraph"/>
                          <w:spacing w:before="32"/>
                          <w:ind w:left="57" w:right="49"/>
                          <w:rPr>
                            <w:sz w:val="18"/>
                          </w:rPr>
                        </w:pPr>
                        <w:r>
                          <w:rPr>
                            <w:sz w:val="18"/>
                          </w:rPr>
                          <w:t>10,5</w:t>
                        </w:r>
                      </w:p>
                    </w:tc>
                    <w:tc>
                      <w:tcPr>
                        <w:tcW w:w="624" w:type="dxa"/>
                      </w:tcPr>
                      <w:p>
                        <w:pPr>
                          <w:pStyle w:val="TableParagraph"/>
                          <w:spacing w:before="32"/>
                          <w:ind w:left="56" w:right="49"/>
                          <w:rPr>
                            <w:sz w:val="18"/>
                          </w:rPr>
                        </w:pPr>
                        <w:r>
                          <w:rPr>
                            <w:w w:val="110"/>
                            <w:sz w:val="18"/>
                          </w:rPr>
                          <w:t>7,1</w:t>
                        </w:r>
                      </w:p>
                    </w:tc>
                    <w:tc>
                      <w:tcPr>
                        <w:tcW w:w="624" w:type="dxa"/>
                      </w:tcPr>
                      <w:p>
                        <w:pPr>
                          <w:pStyle w:val="TableParagraph"/>
                          <w:spacing w:before="32"/>
                          <w:ind w:left="56" w:right="49"/>
                          <w:rPr>
                            <w:sz w:val="18"/>
                          </w:rPr>
                        </w:pPr>
                        <w:r>
                          <w:rPr>
                            <w:sz w:val="18"/>
                          </w:rPr>
                          <w:t>9,7</w:t>
                        </w:r>
                      </w:p>
                    </w:tc>
                    <w:tc>
                      <w:tcPr>
                        <w:tcW w:w="624" w:type="dxa"/>
                      </w:tcPr>
                      <w:p>
                        <w:pPr>
                          <w:pStyle w:val="TableParagraph"/>
                          <w:spacing w:before="32"/>
                          <w:ind w:right="181"/>
                          <w:jc w:val="right"/>
                          <w:rPr>
                            <w:sz w:val="18"/>
                          </w:rPr>
                        </w:pPr>
                        <w:r>
                          <w:rPr>
                            <w:sz w:val="18"/>
                          </w:rPr>
                          <w:t>7,6</w:t>
                        </w:r>
                      </w:p>
                    </w:tc>
                    <w:tc>
                      <w:tcPr>
                        <w:tcW w:w="624" w:type="dxa"/>
                      </w:tcPr>
                      <w:p>
                        <w:pPr>
                          <w:pStyle w:val="TableParagraph"/>
                          <w:spacing w:before="32"/>
                          <w:ind w:left="54" w:right="49"/>
                          <w:rPr>
                            <w:sz w:val="18"/>
                          </w:rPr>
                        </w:pPr>
                        <w:r>
                          <w:rPr>
                            <w:sz w:val="18"/>
                          </w:rPr>
                          <w:t>4,7</w:t>
                        </w:r>
                      </w:p>
                    </w:tc>
                    <w:tc>
                      <w:tcPr>
                        <w:tcW w:w="624" w:type="dxa"/>
                      </w:tcPr>
                      <w:p>
                        <w:pPr>
                          <w:pStyle w:val="TableParagraph"/>
                          <w:spacing w:before="32"/>
                          <w:ind w:left="53" w:right="49"/>
                          <w:rPr>
                            <w:sz w:val="18"/>
                          </w:rPr>
                        </w:pPr>
                        <w:r>
                          <w:rPr>
                            <w:sz w:val="18"/>
                          </w:rPr>
                          <w:t>4,2</w:t>
                        </w:r>
                      </w:p>
                    </w:tc>
                  </w:tr>
                </w:tbl>
                <w:p>
                  <w:pPr>
                    <w:pStyle w:val="BodyText"/>
                    <w:ind w:left="0"/>
                    <w:jc w:val="left"/>
                  </w:pPr>
                </w:p>
              </w:txbxContent>
            </v:textbox>
            <w10:wrap type="none"/>
          </v:shape>
        </w:pict>
      </w:r>
      <w:r>
        <w:rPr/>
        <w:pict>
          <v:shape style="position:absolute;margin-left:453.542999pt;margin-top:32.732845pt;width:312.350pt;height:83.3pt;mso-position-horizontal-relative:page;mso-position-vertical-relative:paragraph;z-index:251773952"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96"/>
                    <w:gridCol w:w="567"/>
                    <w:gridCol w:w="567"/>
                    <w:gridCol w:w="567"/>
                    <w:gridCol w:w="567"/>
                    <w:gridCol w:w="567"/>
                    <w:gridCol w:w="567"/>
                    <w:gridCol w:w="567"/>
                    <w:gridCol w:w="567"/>
                  </w:tblGrid>
                  <w:tr>
                    <w:trPr>
                      <w:trHeight w:val="266" w:hRule="atLeast"/>
                    </w:trPr>
                    <w:tc>
                      <w:tcPr>
                        <w:tcW w:w="1696" w:type="dxa"/>
                        <w:vMerge w:val="restart"/>
                        <w:tcBorders>
                          <w:bottom w:val="double" w:sz="1" w:space="0" w:color="000000"/>
                        </w:tcBorders>
                      </w:tcPr>
                      <w:p>
                        <w:pPr>
                          <w:pStyle w:val="TableParagraph"/>
                          <w:spacing w:before="175"/>
                          <w:ind w:left="373"/>
                          <w:jc w:val="left"/>
                          <w:rPr>
                            <w:sz w:val="18"/>
                          </w:rPr>
                        </w:pPr>
                        <w:r>
                          <w:rPr>
                            <w:sz w:val="18"/>
                          </w:rPr>
                          <w:t>Показатель</w:t>
                        </w:r>
                      </w:p>
                    </w:tc>
                    <w:tc>
                      <w:tcPr>
                        <w:tcW w:w="4536" w:type="dxa"/>
                        <w:gridSpan w:val="8"/>
                      </w:tcPr>
                      <w:p>
                        <w:pPr>
                          <w:pStyle w:val="TableParagraph"/>
                          <w:ind w:left="2027" w:right="2018"/>
                          <w:rPr>
                            <w:sz w:val="18"/>
                          </w:rPr>
                        </w:pPr>
                        <w:r>
                          <w:rPr>
                            <w:sz w:val="18"/>
                          </w:rPr>
                          <w:t>Годы</w:t>
                        </w:r>
                      </w:p>
                    </w:tc>
                  </w:tr>
                  <w:tr>
                    <w:trPr>
                      <w:trHeight w:val="256" w:hRule="atLeast"/>
                    </w:trPr>
                    <w:tc>
                      <w:tcPr>
                        <w:tcW w:w="1696" w:type="dxa"/>
                        <w:vMerge/>
                        <w:tcBorders>
                          <w:top w:val="nil"/>
                          <w:bottom w:val="double" w:sz="1" w:space="0" w:color="000000"/>
                        </w:tcBorders>
                      </w:tcPr>
                      <w:p>
                        <w:pPr>
                          <w:rPr>
                            <w:sz w:val="2"/>
                            <w:szCs w:val="2"/>
                          </w:rPr>
                        </w:pPr>
                      </w:p>
                    </w:tc>
                    <w:tc>
                      <w:tcPr>
                        <w:tcW w:w="567" w:type="dxa"/>
                        <w:tcBorders>
                          <w:bottom w:val="double" w:sz="1" w:space="0" w:color="000000"/>
                        </w:tcBorders>
                      </w:tcPr>
                      <w:p>
                        <w:pPr>
                          <w:pStyle w:val="TableParagraph"/>
                          <w:spacing w:before="22"/>
                          <w:ind w:left="99"/>
                          <w:jc w:val="left"/>
                          <w:rPr>
                            <w:sz w:val="18"/>
                          </w:rPr>
                        </w:pPr>
                        <w:r>
                          <w:rPr>
                            <w:sz w:val="18"/>
                          </w:rPr>
                          <w:t>1995</w:t>
                        </w:r>
                      </w:p>
                    </w:tc>
                    <w:tc>
                      <w:tcPr>
                        <w:tcW w:w="567" w:type="dxa"/>
                        <w:tcBorders>
                          <w:bottom w:val="double" w:sz="1" w:space="0" w:color="000000"/>
                        </w:tcBorders>
                      </w:tcPr>
                      <w:p>
                        <w:pPr>
                          <w:pStyle w:val="TableParagraph"/>
                          <w:spacing w:before="22"/>
                          <w:ind w:left="98"/>
                          <w:jc w:val="left"/>
                          <w:rPr>
                            <w:sz w:val="18"/>
                          </w:rPr>
                        </w:pPr>
                        <w:r>
                          <w:rPr>
                            <w:w w:val="95"/>
                            <w:sz w:val="18"/>
                          </w:rPr>
                          <w:t>2000</w:t>
                        </w:r>
                      </w:p>
                    </w:tc>
                    <w:tc>
                      <w:tcPr>
                        <w:tcW w:w="567" w:type="dxa"/>
                        <w:tcBorders>
                          <w:bottom w:val="double" w:sz="1" w:space="0" w:color="000000"/>
                        </w:tcBorders>
                      </w:tcPr>
                      <w:p>
                        <w:pPr>
                          <w:pStyle w:val="TableParagraph"/>
                          <w:spacing w:before="22"/>
                          <w:ind w:left="98"/>
                          <w:jc w:val="left"/>
                          <w:rPr>
                            <w:sz w:val="18"/>
                          </w:rPr>
                        </w:pPr>
                        <w:r>
                          <w:rPr>
                            <w:sz w:val="18"/>
                          </w:rPr>
                          <w:t>2005</w:t>
                        </w:r>
                      </w:p>
                    </w:tc>
                    <w:tc>
                      <w:tcPr>
                        <w:tcW w:w="567" w:type="dxa"/>
                        <w:tcBorders>
                          <w:bottom w:val="double" w:sz="1" w:space="0" w:color="000000"/>
                        </w:tcBorders>
                      </w:tcPr>
                      <w:p>
                        <w:pPr>
                          <w:pStyle w:val="TableParagraph"/>
                          <w:spacing w:before="22"/>
                          <w:ind w:left="63" w:right="54"/>
                          <w:rPr>
                            <w:sz w:val="18"/>
                          </w:rPr>
                        </w:pPr>
                        <w:r>
                          <w:rPr>
                            <w:sz w:val="18"/>
                          </w:rPr>
                          <w:t>2010</w:t>
                        </w:r>
                      </w:p>
                    </w:tc>
                    <w:tc>
                      <w:tcPr>
                        <w:tcW w:w="567" w:type="dxa"/>
                        <w:tcBorders>
                          <w:bottom w:val="double" w:sz="1" w:space="0" w:color="000000"/>
                        </w:tcBorders>
                      </w:tcPr>
                      <w:p>
                        <w:pPr>
                          <w:pStyle w:val="TableParagraph"/>
                          <w:spacing w:before="22"/>
                          <w:ind w:left="62" w:right="54"/>
                          <w:rPr>
                            <w:sz w:val="18"/>
                          </w:rPr>
                        </w:pPr>
                        <w:r>
                          <w:rPr>
                            <w:sz w:val="18"/>
                          </w:rPr>
                          <w:t>2011</w:t>
                        </w:r>
                      </w:p>
                    </w:tc>
                    <w:tc>
                      <w:tcPr>
                        <w:tcW w:w="567" w:type="dxa"/>
                        <w:tcBorders>
                          <w:bottom w:val="double" w:sz="1" w:space="0" w:color="000000"/>
                        </w:tcBorders>
                      </w:tcPr>
                      <w:p>
                        <w:pPr>
                          <w:pStyle w:val="TableParagraph"/>
                          <w:spacing w:before="22"/>
                          <w:ind w:left="62" w:right="54"/>
                          <w:rPr>
                            <w:sz w:val="18"/>
                          </w:rPr>
                        </w:pPr>
                        <w:r>
                          <w:rPr>
                            <w:sz w:val="18"/>
                          </w:rPr>
                          <w:t>2012</w:t>
                        </w:r>
                      </w:p>
                    </w:tc>
                    <w:tc>
                      <w:tcPr>
                        <w:tcW w:w="567" w:type="dxa"/>
                        <w:tcBorders>
                          <w:bottom w:val="double" w:sz="1" w:space="0" w:color="000000"/>
                        </w:tcBorders>
                      </w:tcPr>
                      <w:p>
                        <w:pPr>
                          <w:pStyle w:val="TableParagraph"/>
                          <w:spacing w:before="22"/>
                          <w:ind w:left="62" w:right="54"/>
                          <w:rPr>
                            <w:sz w:val="18"/>
                          </w:rPr>
                        </w:pPr>
                        <w:r>
                          <w:rPr>
                            <w:sz w:val="18"/>
                          </w:rPr>
                          <w:t>2013</w:t>
                        </w:r>
                      </w:p>
                    </w:tc>
                    <w:tc>
                      <w:tcPr>
                        <w:tcW w:w="567" w:type="dxa"/>
                        <w:tcBorders>
                          <w:bottom w:val="double" w:sz="1" w:space="0" w:color="000000"/>
                        </w:tcBorders>
                      </w:tcPr>
                      <w:p>
                        <w:pPr>
                          <w:pStyle w:val="TableParagraph"/>
                          <w:spacing w:before="22"/>
                          <w:ind w:left="62" w:right="54"/>
                          <w:rPr>
                            <w:sz w:val="18"/>
                          </w:rPr>
                        </w:pPr>
                        <w:r>
                          <w:rPr>
                            <w:sz w:val="18"/>
                          </w:rPr>
                          <w:t>2014</w:t>
                        </w:r>
                      </w:p>
                    </w:tc>
                  </w:tr>
                  <w:tr>
                    <w:trPr>
                      <w:trHeight w:val="487" w:hRule="atLeast"/>
                    </w:trPr>
                    <w:tc>
                      <w:tcPr>
                        <w:tcW w:w="1696" w:type="dxa"/>
                        <w:tcBorders>
                          <w:top w:val="double" w:sz="1" w:space="0" w:color="000000"/>
                        </w:tcBorders>
                      </w:tcPr>
                      <w:p>
                        <w:pPr>
                          <w:pStyle w:val="TableParagraph"/>
                          <w:spacing w:line="259" w:lineRule="auto" w:before="21"/>
                          <w:ind w:left="56" w:right="150"/>
                          <w:jc w:val="left"/>
                          <w:rPr>
                            <w:sz w:val="18"/>
                          </w:rPr>
                        </w:pPr>
                        <w:r>
                          <w:rPr>
                            <w:sz w:val="18"/>
                          </w:rPr>
                          <w:t>Мужчины и жен- щины</w:t>
                        </w:r>
                      </w:p>
                    </w:tc>
                    <w:tc>
                      <w:tcPr>
                        <w:tcW w:w="567" w:type="dxa"/>
                        <w:tcBorders>
                          <w:top w:val="double" w:sz="1" w:space="0" w:color="000000"/>
                        </w:tcBorders>
                      </w:tcPr>
                      <w:p>
                        <w:pPr>
                          <w:pStyle w:val="TableParagraph"/>
                          <w:spacing w:before="21"/>
                          <w:ind w:left="116"/>
                          <w:jc w:val="left"/>
                          <w:rPr>
                            <w:sz w:val="18"/>
                          </w:rPr>
                        </w:pPr>
                        <w:r>
                          <w:rPr>
                            <w:sz w:val="18"/>
                          </w:rPr>
                          <w:t>64,5</w:t>
                        </w:r>
                      </w:p>
                    </w:tc>
                    <w:tc>
                      <w:tcPr>
                        <w:tcW w:w="567" w:type="dxa"/>
                        <w:tcBorders>
                          <w:top w:val="double" w:sz="1" w:space="0" w:color="000000"/>
                        </w:tcBorders>
                      </w:tcPr>
                      <w:p>
                        <w:pPr>
                          <w:pStyle w:val="TableParagraph"/>
                          <w:spacing w:before="21"/>
                          <w:ind w:left="116"/>
                          <w:jc w:val="left"/>
                          <w:rPr>
                            <w:sz w:val="18"/>
                          </w:rPr>
                        </w:pPr>
                        <w:r>
                          <w:rPr>
                            <w:sz w:val="18"/>
                          </w:rPr>
                          <w:t>65,3</w:t>
                        </w:r>
                      </w:p>
                    </w:tc>
                    <w:tc>
                      <w:tcPr>
                        <w:tcW w:w="567" w:type="dxa"/>
                        <w:tcBorders>
                          <w:top w:val="double" w:sz="1" w:space="0" w:color="000000"/>
                        </w:tcBorders>
                      </w:tcPr>
                      <w:p>
                        <w:pPr>
                          <w:pStyle w:val="TableParagraph"/>
                          <w:spacing w:before="21"/>
                          <w:ind w:left="116"/>
                          <w:jc w:val="left"/>
                          <w:rPr>
                            <w:sz w:val="18"/>
                          </w:rPr>
                        </w:pPr>
                        <w:r>
                          <w:rPr>
                            <w:sz w:val="18"/>
                          </w:rPr>
                          <w:t>65,4</w:t>
                        </w:r>
                      </w:p>
                    </w:tc>
                    <w:tc>
                      <w:tcPr>
                        <w:tcW w:w="567" w:type="dxa"/>
                        <w:tcBorders>
                          <w:top w:val="double" w:sz="1" w:space="0" w:color="000000"/>
                        </w:tcBorders>
                      </w:tcPr>
                      <w:p>
                        <w:pPr>
                          <w:pStyle w:val="TableParagraph"/>
                          <w:spacing w:before="21"/>
                          <w:ind w:left="63" w:right="54"/>
                          <w:rPr>
                            <w:sz w:val="18"/>
                          </w:rPr>
                        </w:pPr>
                        <w:r>
                          <w:rPr>
                            <w:sz w:val="18"/>
                          </w:rPr>
                          <w:t>68,9</w:t>
                        </w:r>
                      </w:p>
                    </w:tc>
                    <w:tc>
                      <w:tcPr>
                        <w:tcW w:w="567" w:type="dxa"/>
                        <w:tcBorders>
                          <w:top w:val="double" w:sz="1" w:space="0" w:color="000000"/>
                        </w:tcBorders>
                      </w:tcPr>
                      <w:p>
                        <w:pPr>
                          <w:pStyle w:val="TableParagraph"/>
                          <w:spacing w:before="21"/>
                          <w:ind w:left="62" w:right="54"/>
                          <w:rPr>
                            <w:sz w:val="18"/>
                          </w:rPr>
                        </w:pPr>
                        <w:r>
                          <w:rPr>
                            <w:sz w:val="18"/>
                          </w:rPr>
                          <w:t>69,8</w:t>
                        </w:r>
                      </w:p>
                    </w:tc>
                    <w:tc>
                      <w:tcPr>
                        <w:tcW w:w="567" w:type="dxa"/>
                        <w:tcBorders>
                          <w:top w:val="double" w:sz="1" w:space="0" w:color="000000"/>
                        </w:tcBorders>
                      </w:tcPr>
                      <w:p>
                        <w:pPr>
                          <w:pStyle w:val="TableParagraph"/>
                          <w:spacing w:before="21"/>
                          <w:ind w:left="62" w:right="54"/>
                          <w:rPr>
                            <w:sz w:val="18"/>
                          </w:rPr>
                        </w:pPr>
                        <w:r>
                          <w:rPr>
                            <w:sz w:val="18"/>
                          </w:rPr>
                          <w:t>70,2</w:t>
                        </w:r>
                      </w:p>
                    </w:tc>
                    <w:tc>
                      <w:tcPr>
                        <w:tcW w:w="567" w:type="dxa"/>
                        <w:tcBorders>
                          <w:top w:val="double" w:sz="1" w:space="0" w:color="000000"/>
                        </w:tcBorders>
                      </w:tcPr>
                      <w:p>
                        <w:pPr>
                          <w:pStyle w:val="TableParagraph"/>
                          <w:spacing w:before="21"/>
                          <w:ind w:left="62" w:right="54"/>
                          <w:rPr>
                            <w:sz w:val="18"/>
                          </w:rPr>
                        </w:pPr>
                        <w:r>
                          <w:rPr>
                            <w:sz w:val="18"/>
                          </w:rPr>
                          <w:t>70,8</w:t>
                        </w:r>
                      </w:p>
                    </w:tc>
                    <w:tc>
                      <w:tcPr>
                        <w:tcW w:w="567" w:type="dxa"/>
                        <w:tcBorders>
                          <w:top w:val="double" w:sz="1" w:space="0" w:color="000000"/>
                        </w:tcBorders>
                      </w:tcPr>
                      <w:p>
                        <w:pPr>
                          <w:pStyle w:val="TableParagraph"/>
                          <w:spacing w:before="21"/>
                          <w:ind w:left="62" w:right="54"/>
                          <w:rPr>
                            <w:sz w:val="18"/>
                          </w:rPr>
                        </w:pPr>
                        <w:r>
                          <w:rPr>
                            <w:sz w:val="18"/>
                          </w:rPr>
                          <w:t>70,9</w:t>
                        </w:r>
                      </w:p>
                    </w:tc>
                  </w:tr>
                  <w:tr>
                    <w:trPr>
                      <w:trHeight w:val="276" w:hRule="atLeast"/>
                    </w:trPr>
                    <w:tc>
                      <w:tcPr>
                        <w:tcW w:w="1696" w:type="dxa"/>
                      </w:tcPr>
                      <w:p>
                        <w:pPr>
                          <w:pStyle w:val="TableParagraph"/>
                          <w:ind w:left="56"/>
                          <w:jc w:val="left"/>
                          <w:rPr>
                            <w:sz w:val="18"/>
                          </w:rPr>
                        </w:pPr>
                        <w:r>
                          <w:rPr>
                            <w:sz w:val="18"/>
                          </w:rPr>
                          <w:t>Мужчины</w:t>
                        </w:r>
                      </w:p>
                    </w:tc>
                    <w:tc>
                      <w:tcPr>
                        <w:tcW w:w="567" w:type="dxa"/>
                      </w:tcPr>
                      <w:p>
                        <w:pPr>
                          <w:pStyle w:val="TableParagraph"/>
                          <w:ind w:left="117"/>
                          <w:jc w:val="left"/>
                          <w:rPr>
                            <w:sz w:val="18"/>
                          </w:rPr>
                        </w:pPr>
                        <w:r>
                          <w:rPr>
                            <w:sz w:val="18"/>
                          </w:rPr>
                          <w:t>58,1</w:t>
                        </w:r>
                      </w:p>
                    </w:tc>
                    <w:tc>
                      <w:tcPr>
                        <w:tcW w:w="567" w:type="dxa"/>
                      </w:tcPr>
                      <w:p>
                        <w:pPr>
                          <w:pStyle w:val="TableParagraph"/>
                          <w:ind w:left="116"/>
                          <w:jc w:val="left"/>
                          <w:rPr>
                            <w:sz w:val="18"/>
                          </w:rPr>
                        </w:pPr>
                        <w:r>
                          <w:rPr>
                            <w:sz w:val="18"/>
                          </w:rPr>
                          <w:t>59,0</w:t>
                        </w:r>
                      </w:p>
                    </w:tc>
                    <w:tc>
                      <w:tcPr>
                        <w:tcW w:w="567" w:type="dxa"/>
                      </w:tcPr>
                      <w:p>
                        <w:pPr>
                          <w:pStyle w:val="TableParagraph"/>
                          <w:ind w:left="116"/>
                          <w:jc w:val="left"/>
                          <w:rPr>
                            <w:sz w:val="18"/>
                          </w:rPr>
                        </w:pPr>
                        <w:r>
                          <w:rPr>
                            <w:sz w:val="18"/>
                          </w:rPr>
                          <w:t>58,9</w:t>
                        </w:r>
                      </w:p>
                    </w:tc>
                    <w:tc>
                      <w:tcPr>
                        <w:tcW w:w="567" w:type="dxa"/>
                      </w:tcPr>
                      <w:p>
                        <w:pPr>
                          <w:pStyle w:val="TableParagraph"/>
                          <w:ind w:left="63" w:right="54"/>
                          <w:rPr>
                            <w:sz w:val="18"/>
                          </w:rPr>
                        </w:pPr>
                        <w:r>
                          <w:rPr>
                            <w:sz w:val="18"/>
                          </w:rPr>
                          <w:t>63,1</w:t>
                        </w:r>
                      </w:p>
                    </w:tc>
                    <w:tc>
                      <w:tcPr>
                        <w:tcW w:w="567" w:type="dxa"/>
                      </w:tcPr>
                      <w:p>
                        <w:pPr>
                          <w:pStyle w:val="TableParagraph"/>
                          <w:ind w:left="62" w:right="54"/>
                          <w:rPr>
                            <w:sz w:val="18"/>
                          </w:rPr>
                        </w:pPr>
                        <w:r>
                          <w:rPr>
                            <w:sz w:val="18"/>
                          </w:rPr>
                          <w:t>64,0</w:t>
                        </w:r>
                      </w:p>
                    </w:tc>
                    <w:tc>
                      <w:tcPr>
                        <w:tcW w:w="567" w:type="dxa"/>
                      </w:tcPr>
                      <w:p>
                        <w:pPr>
                          <w:pStyle w:val="TableParagraph"/>
                          <w:ind w:left="62" w:right="54"/>
                          <w:rPr>
                            <w:sz w:val="18"/>
                          </w:rPr>
                        </w:pPr>
                        <w:r>
                          <w:rPr>
                            <w:sz w:val="18"/>
                          </w:rPr>
                          <w:t>64,6</w:t>
                        </w:r>
                      </w:p>
                    </w:tc>
                    <w:tc>
                      <w:tcPr>
                        <w:tcW w:w="567" w:type="dxa"/>
                      </w:tcPr>
                      <w:p>
                        <w:pPr>
                          <w:pStyle w:val="TableParagraph"/>
                          <w:ind w:left="62" w:right="54"/>
                          <w:rPr>
                            <w:sz w:val="18"/>
                          </w:rPr>
                        </w:pPr>
                        <w:r>
                          <w:rPr>
                            <w:w w:val="105"/>
                            <w:sz w:val="18"/>
                          </w:rPr>
                          <w:t>65,1</w:t>
                        </w:r>
                      </w:p>
                    </w:tc>
                    <w:tc>
                      <w:tcPr>
                        <w:tcW w:w="567" w:type="dxa"/>
                      </w:tcPr>
                      <w:p>
                        <w:pPr>
                          <w:pStyle w:val="TableParagraph"/>
                          <w:ind w:left="62" w:right="54"/>
                          <w:rPr>
                            <w:sz w:val="18"/>
                          </w:rPr>
                        </w:pPr>
                        <w:r>
                          <w:rPr>
                            <w:sz w:val="18"/>
                          </w:rPr>
                          <w:t>65,3</w:t>
                        </w:r>
                      </w:p>
                    </w:tc>
                  </w:tr>
                  <w:tr>
                    <w:trPr>
                      <w:trHeight w:val="276" w:hRule="atLeast"/>
                    </w:trPr>
                    <w:tc>
                      <w:tcPr>
                        <w:tcW w:w="1696" w:type="dxa"/>
                      </w:tcPr>
                      <w:p>
                        <w:pPr>
                          <w:pStyle w:val="TableParagraph"/>
                          <w:ind w:left="56"/>
                          <w:jc w:val="left"/>
                          <w:rPr>
                            <w:sz w:val="18"/>
                          </w:rPr>
                        </w:pPr>
                        <w:r>
                          <w:rPr>
                            <w:sz w:val="18"/>
                          </w:rPr>
                          <w:t>Женщины</w:t>
                        </w:r>
                      </w:p>
                    </w:tc>
                    <w:tc>
                      <w:tcPr>
                        <w:tcW w:w="567" w:type="dxa"/>
                      </w:tcPr>
                      <w:p>
                        <w:pPr>
                          <w:pStyle w:val="TableParagraph"/>
                          <w:ind w:left="117"/>
                          <w:jc w:val="left"/>
                          <w:rPr>
                            <w:sz w:val="18"/>
                          </w:rPr>
                        </w:pPr>
                        <w:r>
                          <w:rPr>
                            <w:w w:val="105"/>
                            <w:sz w:val="18"/>
                          </w:rPr>
                          <w:t>71,6</w:t>
                        </w:r>
                      </w:p>
                    </w:tc>
                    <w:tc>
                      <w:tcPr>
                        <w:tcW w:w="567" w:type="dxa"/>
                      </w:tcPr>
                      <w:p>
                        <w:pPr>
                          <w:pStyle w:val="TableParagraph"/>
                          <w:ind w:left="116"/>
                          <w:jc w:val="left"/>
                          <w:rPr>
                            <w:sz w:val="18"/>
                          </w:rPr>
                        </w:pPr>
                        <w:r>
                          <w:rPr>
                            <w:sz w:val="18"/>
                          </w:rPr>
                          <w:t>72,2</w:t>
                        </w:r>
                      </w:p>
                    </w:tc>
                    <w:tc>
                      <w:tcPr>
                        <w:tcW w:w="567" w:type="dxa"/>
                      </w:tcPr>
                      <w:p>
                        <w:pPr>
                          <w:pStyle w:val="TableParagraph"/>
                          <w:ind w:left="116"/>
                          <w:jc w:val="left"/>
                          <w:rPr>
                            <w:sz w:val="18"/>
                          </w:rPr>
                        </w:pPr>
                        <w:r>
                          <w:rPr>
                            <w:sz w:val="18"/>
                          </w:rPr>
                          <w:t>72,4</w:t>
                        </w:r>
                      </w:p>
                    </w:tc>
                    <w:tc>
                      <w:tcPr>
                        <w:tcW w:w="567" w:type="dxa"/>
                      </w:tcPr>
                      <w:p>
                        <w:pPr>
                          <w:pStyle w:val="TableParagraph"/>
                          <w:ind w:left="62" w:right="54"/>
                          <w:rPr>
                            <w:sz w:val="18"/>
                          </w:rPr>
                        </w:pPr>
                        <w:r>
                          <w:rPr>
                            <w:sz w:val="18"/>
                          </w:rPr>
                          <w:t>74,9</w:t>
                        </w:r>
                      </w:p>
                    </w:tc>
                    <w:tc>
                      <w:tcPr>
                        <w:tcW w:w="567" w:type="dxa"/>
                      </w:tcPr>
                      <w:p>
                        <w:pPr>
                          <w:pStyle w:val="TableParagraph"/>
                          <w:ind w:left="62" w:right="54"/>
                          <w:rPr>
                            <w:sz w:val="18"/>
                          </w:rPr>
                        </w:pPr>
                        <w:r>
                          <w:rPr>
                            <w:sz w:val="18"/>
                          </w:rPr>
                          <w:t>75,6</w:t>
                        </w:r>
                      </w:p>
                    </w:tc>
                    <w:tc>
                      <w:tcPr>
                        <w:tcW w:w="567" w:type="dxa"/>
                      </w:tcPr>
                      <w:p>
                        <w:pPr>
                          <w:pStyle w:val="TableParagraph"/>
                          <w:ind w:left="62" w:right="54"/>
                          <w:rPr>
                            <w:sz w:val="18"/>
                          </w:rPr>
                        </w:pPr>
                        <w:r>
                          <w:rPr>
                            <w:sz w:val="18"/>
                          </w:rPr>
                          <w:t>75,8</w:t>
                        </w:r>
                      </w:p>
                    </w:tc>
                    <w:tc>
                      <w:tcPr>
                        <w:tcW w:w="567" w:type="dxa"/>
                      </w:tcPr>
                      <w:p>
                        <w:pPr>
                          <w:pStyle w:val="TableParagraph"/>
                          <w:ind w:left="62" w:right="54"/>
                          <w:rPr>
                            <w:sz w:val="18"/>
                          </w:rPr>
                        </w:pPr>
                        <w:r>
                          <w:rPr>
                            <w:sz w:val="18"/>
                          </w:rPr>
                          <w:t>76,3</w:t>
                        </w:r>
                      </w:p>
                    </w:tc>
                    <w:tc>
                      <w:tcPr>
                        <w:tcW w:w="567" w:type="dxa"/>
                      </w:tcPr>
                      <w:p>
                        <w:pPr>
                          <w:pStyle w:val="TableParagraph"/>
                          <w:ind w:left="62" w:right="54"/>
                          <w:rPr>
                            <w:sz w:val="18"/>
                          </w:rPr>
                        </w:pPr>
                        <w:r>
                          <w:rPr>
                            <w:sz w:val="18"/>
                          </w:rPr>
                          <w:t>76,5</w:t>
                        </w:r>
                      </w:p>
                    </w:tc>
                  </w:tr>
                </w:tbl>
                <w:p>
                  <w:pPr>
                    <w:pStyle w:val="BodyText"/>
                    <w:ind w:left="0"/>
                    <w:jc w:val="left"/>
                  </w:pPr>
                </w:p>
              </w:txbxContent>
            </v:textbox>
            <w10:wrap type="none"/>
          </v:shape>
        </w:pict>
      </w:r>
      <w:r>
        <w:rPr>
          <w:rFonts w:ascii="Calibri" w:hAnsi="Calibri"/>
          <w:b/>
          <w:w w:val="105"/>
          <w:sz w:val="18"/>
        </w:rPr>
        <w:t>Ожидаемая продолжительность жизни при рождении в России (число лет)</w:t>
      </w:r>
      <w:r>
        <w:rPr>
          <w:rFonts w:ascii="Calibri" w:hAnsi="Calibri"/>
          <w:w w:val="105"/>
          <w:position w:val="5"/>
          <w:sz w:val="12"/>
        </w:rPr>
        <w:t>2</w:t>
      </w:r>
    </w:p>
    <w:p>
      <w:pPr>
        <w:spacing w:before="108"/>
        <w:ind w:left="510" w:right="0" w:firstLine="0"/>
        <w:jc w:val="left"/>
        <w:rPr>
          <w:rFonts w:ascii="Calibri" w:hAnsi="Calibri"/>
          <w:i/>
          <w:sz w:val="18"/>
        </w:rPr>
      </w:pPr>
      <w:r>
        <w:rPr/>
        <w:br w:type="column"/>
      </w:r>
      <w:r>
        <w:rPr>
          <w:rFonts w:ascii="Calibri" w:hAnsi="Calibri"/>
          <w:i/>
          <w:sz w:val="18"/>
        </w:rPr>
        <w:t>Таблица 5.8</w:t>
      </w:r>
    </w:p>
    <w:p>
      <w:pPr>
        <w:spacing w:after="0"/>
        <w:jc w:val="left"/>
        <w:rPr>
          <w:rFonts w:ascii="Calibri" w:hAnsi="Calibri"/>
          <w:sz w:val="18"/>
        </w:rPr>
        <w:sectPr>
          <w:type w:val="continuous"/>
          <w:pgSz w:w="16450" w:h="12190" w:orient="landscape"/>
          <w:pgMar w:top="1040" w:bottom="280" w:left="1020" w:right="0"/>
          <w:cols w:num="2" w:equalWidth="0">
            <w:col w:w="12833" w:space="40"/>
            <w:col w:w="2557"/>
          </w:cols>
        </w:sectPr>
      </w:pPr>
    </w:p>
    <w:p>
      <w:pPr>
        <w:pStyle w:val="BodyText"/>
        <w:ind w:left="0"/>
        <w:jc w:val="left"/>
        <w:rPr>
          <w:rFonts w:ascii="Calibri"/>
          <w:i/>
        </w:rPr>
      </w:pPr>
    </w:p>
    <w:p>
      <w:pPr>
        <w:pStyle w:val="BodyText"/>
        <w:ind w:left="0"/>
        <w:jc w:val="left"/>
        <w:rPr>
          <w:rFonts w:ascii="Calibri"/>
          <w:i/>
        </w:rPr>
      </w:pPr>
    </w:p>
    <w:p>
      <w:pPr>
        <w:pStyle w:val="BodyText"/>
        <w:ind w:left="0"/>
        <w:jc w:val="left"/>
        <w:rPr>
          <w:rFonts w:ascii="Calibri"/>
          <w:i/>
        </w:rPr>
      </w:pPr>
    </w:p>
    <w:p>
      <w:pPr>
        <w:pStyle w:val="BodyText"/>
        <w:ind w:left="0"/>
        <w:jc w:val="left"/>
        <w:rPr>
          <w:rFonts w:ascii="Calibri"/>
          <w:i/>
        </w:rPr>
      </w:pPr>
    </w:p>
    <w:p>
      <w:pPr>
        <w:pStyle w:val="BodyText"/>
        <w:ind w:left="0"/>
        <w:jc w:val="left"/>
        <w:rPr>
          <w:rFonts w:ascii="Calibri"/>
          <w:i/>
        </w:rPr>
      </w:pPr>
    </w:p>
    <w:p>
      <w:pPr>
        <w:spacing w:after="0"/>
        <w:jc w:val="left"/>
        <w:rPr>
          <w:rFonts w:ascii="Calibri"/>
        </w:rPr>
        <w:sectPr>
          <w:type w:val="continuous"/>
          <w:pgSz w:w="16450" w:h="12190" w:orient="landscape"/>
          <w:pgMar w:top="1040" w:bottom="280" w:left="1020" w:right="0"/>
        </w:sectPr>
      </w:pPr>
    </w:p>
    <w:p>
      <w:pPr>
        <w:pStyle w:val="BodyText"/>
        <w:spacing w:line="252" w:lineRule="auto" w:before="98"/>
        <w:ind w:right="38" w:firstLine="283"/>
      </w:pPr>
      <w:r>
        <w:rPr/>
        <w:t>Несмотря</w:t>
      </w:r>
      <w:r>
        <w:rPr>
          <w:spacing w:val="-5"/>
        </w:rPr>
        <w:t> </w:t>
      </w:r>
      <w:r>
        <w:rPr/>
        <w:t>на</w:t>
      </w:r>
      <w:r>
        <w:rPr>
          <w:spacing w:val="-5"/>
        </w:rPr>
        <w:t> </w:t>
      </w:r>
      <w:r>
        <w:rPr/>
        <w:t>то</w:t>
      </w:r>
      <w:r>
        <w:rPr>
          <w:spacing w:val="-5"/>
        </w:rPr>
        <w:t> </w:t>
      </w:r>
      <w:r>
        <w:rPr/>
        <w:t>что</w:t>
      </w:r>
      <w:r>
        <w:rPr>
          <w:spacing w:val="-5"/>
        </w:rPr>
        <w:t> </w:t>
      </w:r>
      <w:r>
        <w:rPr/>
        <w:t>младенческая</w:t>
      </w:r>
      <w:r>
        <w:rPr>
          <w:spacing w:val="-5"/>
        </w:rPr>
        <w:t> </w:t>
      </w:r>
      <w:r>
        <w:rPr/>
        <w:t>смертность</w:t>
      </w:r>
      <w:r>
        <w:rPr>
          <w:spacing w:val="-4"/>
        </w:rPr>
        <w:t> </w:t>
      </w:r>
      <w:r>
        <w:rPr/>
        <w:t>в</w:t>
      </w:r>
      <w:r>
        <w:rPr>
          <w:spacing w:val="-5"/>
        </w:rPr>
        <w:t> </w:t>
      </w:r>
      <w:r>
        <w:rPr/>
        <w:t>целом</w:t>
      </w:r>
      <w:r>
        <w:rPr>
          <w:spacing w:val="-5"/>
        </w:rPr>
        <w:t> </w:t>
      </w:r>
      <w:r>
        <w:rPr/>
        <w:t>по</w:t>
      </w:r>
      <w:r>
        <w:rPr>
          <w:spacing w:val="-5"/>
        </w:rPr>
        <w:t> </w:t>
      </w:r>
      <w:r>
        <w:rPr/>
        <w:t>стране </w:t>
      </w:r>
      <w:r>
        <w:rPr>
          <w:spacing w:val="8"/>
        </w:rPr>
        <w:t>снижается, сохраняются </w:t>
      </w:r>
      <w:r>
        <w:rPr>
          <w:spacing w:val="4"/>
        </w:rPr>
        <w:t>ее </w:t>
      </w:r>
      <w:r>
        <w:rPr>
          <w:spacing w:val="7"/>
        </w:rPr>
        <w:t>резкие </w:t>
      </w:r>
      <w:r>
        <w:rPr>
          <w:spacing w:val="8"/>
        </w:rPr>
        <w:t>региональные </w:t>
      </w:r>
      <w:r>
        <w:rPr>
          <w:spacing w:val="9"/>
        </w:rPr>
        <w:t>различия. </w:t>
      </w:r>
      <w:r>
        <w:rPr/>
        <w:t>Общее снижение уровня младенческой смертности происходило  в основном за счет снижения числа инфекционных заболеваний  и органов</w:t>
      </w:r>
      <w:r>
        <w:rPr>
          <w:spacing w:val="14"/>
        </w:rPr>
        <w:t> </w:t>
      </w:r>
      <w:r>
        <w:rPr/>
        <w:t>дыхания.</w:t>
      </w:r>
    </w:p>
    <w:p>
      <w:pPr>
        <w:pStyle w:val="BodyText"/>
        <w:spacing w:line="247" w:lineRule="auto"/>
        <w:ind w:right="43" w:firstLine="283"/>
      </w:pPr>
      <w:r>
        <w:rPr>
          <w:rFonts w:ascii="Times New Roman" w:hAnsi="Times New Roman"/>
          <w:i/>
        </w:rPr>
        <w:t>Коэффициент естественного прироста </w:t>
      </w:r>
      <w:r>
        <w:rPr/>
        <w:t>(</w:t>
      </w:r>
      <w:r>
        <w:rPr>
          <w:rFonts w:ascii="Times New Roman" w:hAnsi="Times New Roman"/>
          <w:i/>
        </w:rPr>
        <w:t>убыли</w:t>
      </w:r>
      <w:r>
        <w:rPr/>
        <w:t>) населения (в рас- чете</w:t>
      </w:r>
      <w:r>
        <w:rPr>
          <w:spacing w:val="-3"/>
        </w:rPr>
        <w:t> </w:t>
      </w:r>
      <w:r>
        <w:rPr/>
        <w:t>на</w:t>
      </w:r>
      <w:r>
        <w:rPr>
          <w:spacing w:val="-3"/>
        </w:rPr>
        <w:t> </w:t>
      </w:r>
      <w:r>
        <w:rPr/>
        <w:t>1000</w:t>
      </w:r>
      <w:r>
        <w:rPr>
          <w:spacing w:val="-3"/>
        </w:rPr>
        <w:t> </w:t>
      </w:r>
      <w:r>
        <w:rPr/>
        <w:t>человек)</w:t>
      </w:r>
      <w:r>
        <w:rPr>
          <w:spacing w:val="-2"/>
        </w:rPr>
        <w:t> </w:t>
      </w:r>
      <w:r>
        <w:rPr/>
        <w:t>за</w:t>
      </w:r>
      <w:r>
        <w:rPr>
          <w:spacing w:val="-3"/>
        </w:rPr>
        <w:t> </w:t>
      </w:r>
      <w:r>
        <w:rPr/>
        <w:t>2014</w:t>
      </w:r>
      <w:r>
        <w:rPr>
          <w:spacing w:val="-3"/>
        </w:rPr>
        <w:t> </w:t>
      </w:r>
      <w:r>
        <w:rPr/>
        <w:t>г.</w:t>
      </w:r>
      <w:r>
        <w:rPr>
          <w:spacing w:val="-2"/>
        </w:rPr>
        <w:t> </w:t>
      </w:r>
      <w:r>
        <w:rPr/>
        <w:t>в</w:t>
      </w:r>
      <w:r>
        <w:rPr>
          <w:spacing w:val="-3"/>
        </w:rPr>
        <w:t> </w:t>
      </w:r>
      <w:r>
        <w:rPr/>
        <w:t>России</w:t>
      </w:r>
      <w:r>
        <w:rPr>
          <w:spacing w:val="-3"/>
        </w:rPr>
        <w:t> </w:t>
      </w:r>
      <w:r>
        <w:rPr/>
        <w:t>был</w:t>
      </w:r>
      <w:r>
        <w:rPr>
          <w:spacing w:val="-3"/>
        </w:rPr>
        <w:t> </w:t>
      </w:r>
      <w:r>
        <w:rPr/>
        <w:t>равен</w:t>
      </w:r>
      <w:r>
        <w:rPr>
          <w:spacing w:val="-2"/>
        </w:rPr>
        <w:t> </w:t>
      </w:r>
      <w:r>
        <w:rPr/>
        <w:t>0,2‰,</w:t>
      </w:r>
      <w:r>
        <w:rPr>
          <w:spacing w:val="-3"/>
        </w:rPr>
        <w:t> </w:t>
      </w:r>
      <w:r>
        <w:rPr/>
        <w:t>в</w:t>
      </w:r>
      <w:r>
        <w:rPr>
          <w:spacing w:val="-3"/>
        </w:rPr>
        <w:t> </w:t>
      </w:r>
      <w:r>
        <w:rPr/>
        <w:t>2013</w:t>
      </w:r>
      <w:r>
        <w:rPr>
          <w:spacing w:val="-2"/>
        </w:rPr>
        <w:t> </w:t>
      </w:r>
      <w:r>
        <w:rPr>
          <w:spacing w:val="-6"/>
        </w:rPr>
        <w:t>г. </w:t>
      </w:r>
      <w:r>
        <w:rPr/>
        <w:t>Он был положительным и высоким в ряде субъектов Российской Федерации: в Чеченской Республике (19,8‰), в республиках Ин- гушетия (17,7‰), Дагестан (13,3‰), Тыва (15,2‰). Самыми низ- </w:t>
      </w:r>
      <w:r>
        <w:rPr>
          <w:spacing w:val="2"/>
        </w:rPr>
        <w:t>кими коэффициенты естественного прироста оказались </w:t>
      </w:r>
      <w:r>
        <w:rPr/>
        <w:t>в </w:t>
      </w:r>
      <w:r>
        <w:rPr>
          <w:spacing w:val="3"/>
        </w:rPr>
        <w:t>евро- </w:t>
      </w:r>
      <w:r>
        <w:rPr/>
        <w:t>пейской части России: в Псковской (</w:t>
      </w:r>
      <w:r>
        <w:rPr>
          <w:rFonts w:ascii="Symbol" w:hAnsi="Symbol"/>
        </w:rPr>
        <w:t></w:t>
      </w:r>
      <w:r>
        <w:rPr/>
        <w:t>7,6‰), Тульской (</w:t>
      </w:r>
      <w:r>
        <w:rPr>
          <w:rFonts w:ascii="Symbol" w:hAnsi="Symbol"/>
        </w:rPr>
        <w:t></w:t>
      </w:r>
      <w:r>
        <w:rPr/>
        <w:t>7,5‰), Тверской (</w:t>
      </w:r>
      <w:r>
        <w:rPr>
          <w:rFonts w:ascii="Symbol" w:hAnsi="Symbol"/>
        </w:rPr>
        <w:t></w:t>
      </w:r>
      <w:r>
        <w:rPr/>
        <w:t>6,7‰), Новгородской (</w:t>
      </w:r>
      <w:r>
        <w:rPr>
          <w:rFonts w:ascii="Symbol" w:hAnsi="Symbol"/>
        </w:rPr>
        <w:t></w:t>
      </w:r>
      <w:r>
        <w:rPr/>
        <w:t>6,0‰) областях. В данных ре- гионах показатели убыли населения с годами</w:t>
      </w:r>
      <w:r>
        <w:rPr>
          <w:spacing w:val="5"/>
        </w:rPr>
        <w:t> </w:t>
      </w:r>
      <w:r>
        <w:rPr/>
        <w:t>сокращаются.</w:t>
      </w:r>
    </w:p>
    <w:p>
      <w:pPr>
        <w:pStyle w:val="BodyText"/>
        <w:spacing w:line="249" w:lineRule="auto"/>
        <w:ind w:right="39" w:firstLine="283"/>
      </w:pPr>
      <w:r>
        <w:rPr/>
        <w:t>В 2013 г. естественная убыль населения была отмечена в 40 ре- гионах (в 2009 г. — в 58 регионах), особенно высокая — в Цент- </w:t>
      </w:r>
      <w:r>
        <w:rPr>
          <w:spacing w:val="6"/>
        </w:rPr>
        <w:t>ральном </w:t>
      </w:r>
      <w:r>
        <w:rPr>
          <w:spacing w:val="7"/>
        </w:rPr>
        <w:t>федеральном </w:t>
      </w:r>
      <w:r>
        <w:rPr>
          <w:spacing w:val="6"/>
        </w:rPr>
        <w:t>округе (убыль </w:t>
      </w:r>
      <w:r>
        <w:rPr>
          <w:spacing w:val="4"/>
        </w:rPr>
        <w:t>от </w:t>
      </w:r>
      <w:r>
        <w:rPr>
          <w:spacing w:val="5"/>
        </w:rPr>
        <w:t>5,0 </w:t>
      </w:r>
      <w:r>
        <w:rPr>
          <w:spacing w:val="4"/>
        </w:rPr>
        <w:t>до  </w:t>
      </w:r>
      <w:r>
        <w:rPr>
          <w:spacing w:val="6"/>
        </w:rPr>
        <w:t>10,0 </w:t>
      </w:r>
      <w:r>
        <w:rPr>
          <w:spacing w:val="8"/>
        </w:rPr>
        <w:t>человек</w:t>
      </w:r>
      <w:r>
        <w:rPr>
          <w:spacing w:val="64"/>
        </w:rPr>
        <w:t> </w:t>
      </w:r>
      <w:r>
        <w:rPr/>
        <w:t>на 1000</w:t>
      </w:r>
      <w:r>
        <w:rPr>
          <w:spacing w:val="14"/>
        </w:rPr>
        <w:t> </w:t>
      </w:r>
      <w:r>
        <w:rPr/>
        <w:t>населения)</w:t>
      </w:r>
      <w:r>
        <w:rPr>
          <w:position w:val="6"/>
          <w:sz w:val="14"/>
        </w:rPr>
        <w:t>1</w:t>
      </w:r>
      <w:r>
        <w:rPr/>
        <w:t>.</w:t>
      </w:r>
    </w:p>
    <w:p>
      <w:pPr>
        <w:spacing w:line="247" w:lineRule="auto" w:before="0"/>
        <w:ind w:left="113" w:right="47" w:firstLine="283"/>
        <w:jc w:val="both"/>
        <w:rPr>
          <w:sz w:val="20"/>
        </w:rPr>
      </w:pPr>
      <w:r>
        <w:rPr>
          <w:sz w:val="20"/>
        </w:rPr>
        <w:t>В России наблюдается с 1992 по 2013 г. рост </w:t>
      </w:r>
      <w:r>
        <w:rPr>
          <w:rFonts w:ascii="Times New Roman" w:hAnsi="Times New Roman"/>
          <w:i/>
          <w:sz w:val="20"/>
        </w:rPr>
        <w:t>ожидаемой продол- </w:t>
      </w:r>
      <w:r>
        <w:rPr>
          <w:rFonts w:ascii="Times New Roman" w:hAnsi="Times New Roman"/>
          <w:i/>
          <w:sz w:val="20"/>
        </w:rPr>
        <w:t>жительности жизни </w:t>
      </w:r>
      <w:r>
        <w:rPr>
          <w:sz w:val="20"/>
        </w:rPr>
        <w:t>населения (табл. 5.8).</w:t>
      </w:r>
    </w:p>
    <w:p>
      <w:pPr>
        <w:pStyle w:val="BodyText"/>
        <w:spacing w:line="252" w:lineRule="auto"/>
        <w:ind w:right="43" w:firstLine="283"/>
      </w:pPr>
      <w:r>
        <w:rPr>
          <w:spacing w:val="3"/>
        </w:rPr>
        <w:t>Сравнительно низкие показатели ожидаемой продолжитель- </w:t>
      </w:r>
      <w:r>
        <w:rPr/>
        <w:t>ности</w:t>
      </w:r>
      <w:r>
        <w:rPr>
          <w:spacing w:val="-10"/>
        </w:rPr>
        <w:t> </w:t>
      </w:r>
      <w:r>
        <w:rPr/>
        <w:t>жизни</w:t>
      </w:r>
      <w:r>
        <w:rPr>
          <w:spacing w:val="-9"/>
        </w:rPr>
        <w:t> </w:t>
      </w:r>
      <w:r>
        <w:rPr/>
        <w:t>в</w:t>
      </w:r>
      <w:r>
        <w:rPr>
          <w:spacing w:val="-9"/>
        </w:rPr>
        <w:t> </w:t>
      </w:r>
      <w:r>
        <w:rPr/>
        <w:t>2013</w:t>
      </w:r>
      <w:r>
        <w:rPr>
          <w:spacing w:val="-9"/>
        </w:rPr>
        <w:t> </w:t>
      </w:r>
      <w:r>
        <w:rPr/>
        <w:t>г.</w:t>
      </w:r>
      <w:r>
        <w:rPr>
          <w:spacing w:val="-9"/>
        </w:rPr>
        <w:t> </w:t>
      </w:r>
      <w:r>
        <w:rPr/>
        <w:t>отмечались</w:t>
      </w:r>
      <w:r>
        <w:rPr>
          <w:spacing w:val="-9"/>
        </w:rPr>
        <w:t> </w:t>
      </w:r>
      <w:r>
        <w:rPr/>
        <w:t>в</w:t>
      </w:r>
      <w:r>
        <w:rPr>
          <w:spacing w:val="-9"/>
        </w:rPr>
        <w:t> </w:t>
      </w:r>
      <w:r>
        <w:rPr/>
        <w:t>Чукотском</w:t>
      </w:r>
      <w:r>
        <w:rPr>
          <w:spacing w:val="-9"/>
        </w:rPr>
        <w:t> </w:t>
      </w:r>
      <w:r>
        <w:rPr/>
        <w:t>АО</w:t>
      </w:r>
      <w:r>
        <w:rPr>
          <w:spacing w:val="-9"/>
        </w:rPr>
        <w:t> </w:t>
      </w:r>
      <w:r>
        <w:rPr/>
        <w:t>—</w:t>
      </w:r>
      <w:r>
        <w:rPr>
          <w:spacing w:val="-9"/>
        </w:rPr>
        <w:t> </w:t>
      </w:r>
      <w:r>
        <w:rPr/>
        <w:t>60,79</w:t>
      </w:r>
      <w:r>
        <w:rPr>
          <w:spacing w:val="-9"/>
        </w:rPr>
        <w:t> </w:t>
      </w:r>
      <w:r>
        <w:rPr/>
        <w:t>(56,6</w:t>
      </w:r>
      <w:r>
        <w:rPr>
          <w:spacing w:val="-9"/>
        </w:rPr>
        <w:t> </w:t>
      </w:r>
      <w:r>
        <w:rPr/>
        <w:t>лет для </w:t>
      </w:r>
      <w:r>
        <w:rPr>
          <w:spacing w:val="2"/>
        </w:rPr>
        <w:t>мужчин </w:t>
      </w:r>
      <w:r>
        <w:rPr/>
        <w:t>и </w:t>
      </w:r>
      <w:r>
        <w:rPr>
          <w:spacing w:val="2"/>
        </w:rPr>
        <w:t>64,9 </w:t>
      </w:r>
      <w:r>
        <w:rPr/>
        <w:t>— для </w:t>
      </w:r>
      <w:r>
        <w:rPr>
          <w:spacing w:val="2"/>
        </w:rPr>
        <w:t>женщин) </w:t>
      </w:r>
      <w:r>
        <w:rPr/>
        <w:t>и в </w:t>
      </w:r>
      <w:r>
        <w:rPr>
          <w:spacing w:val="2"/>
        </w:rPr>
        <w:t>Республике Тыва </w:t>
      </w:r>
      <w:r>
        <w:rPr/>
        <w:t>— </w:t>
      </w:r>
      <w:r>
        <w:rPr>
          <w:spacing w:val="3"/>
        </w:rPr>
        <w:t>61,1 </w:t>
      </w:r>
      <w:r>
        <w:rPr/>
        <w:t>(55,5 лет для мужчин и 66,9 — для женщин). Самые высокие по- </w:t>
      </w:r>
      <w:r>
        <w:rPr>
          <w:spacing w:val="2"/>
        </w:rPr>
        <w:t>казатели ожидаемой продолжительности жизни</w:t>
      </w:r>
      <w:r>
        <w:rPr>
          <w:spacing w:val="-13"/>
        </w:rPr>
        <w:t> </w:t>
      </w:r>
      <w:r>
        <w:rPr>
          <w:spacing w:val="3"/>
        </w:rPr>
        <w:t>зафиксированы</w:t>
      </w:r>
    </w:p>
    <w:p>
      <w:pPr>
        <w:pStyle w:val="BodyText"/>
        <w:spacing w:before="8"/>
        <w:ind w:left="0"/>
        <w:jc w:val="left"/>
        <w:rPr>
          <w:sz w:val="28"/>
        </w:rPr>
      </w:pPr>
    </w:p>
    <w:p>
      <w:pPr>
        <w:tabs>
          <w:tab w:pos="397" w:val="left" w:leader="none"/>
        </w:tabs>
        <w:spacing w:before="0"/>
        <w:ind w:left="113" w:right="0" w:firstLine="0"/>
        <w:jc w:val="left"/>
        <w:rPr>
          <w:sz w:val="17"/>
        </w:rPr>
      </w:pPr>
      <w:r>
        <w:rPr>
          <w:w w:val="105"/>
          <w:position w:val="5"/>
          <w:sz w:val="12"/>
        </w:rPr>
        <w:t>1</w:t>
        <w:tab/>
      </w:r>
      <w:r>
        <w:rPr>
          <w:w w:val="105"/>
          <w:sz w:val="17"/>
        </w:rPr>
        <w:t>Российский статистический ежегодник. 2014. С.</w:t>
      </w:r>
      <w:r>
        <w:rPr>
          <w:spacing w:val="-8"/>
          <w:w w:val="105"/>
          <w:sz w:val="17"/>
        </w:rPr>
        <w:t> </w:t>
      </w:r>
      <w:r>
        <w:rPr>
          <w:w w:val="105"/>
          <w:sz w:val="17"/>
        </w:rPr>
        <w:t>83–87.</w:t>
      </w:r>
    </w:p>
    <w:p>
      <w:pPr>
        <w:pStyle w:val="BodyText"/>
        <w:ind w:left="0"/>
        <w:jc w:val="left"/>
        <w:rPr>
          <w:sz w:val="22"/>
        </w:rPr>
      </w:pPr>
      <w:r>
        <w:rPr/>
        <w:br w:type="column"/>
      </w:r>
      <w:r>
        <w:rPr>
          <w:sz w:val="22"/>
        </w:rPr>
      </w:r>
    </w:p>
    <w:p>
      <w:pPr>
        <w:pStyle w:val="BodyText"/>
        <w:ind w:left="0"/>
        <w:jc w:val="left"/>
        <w:rPr>
          <w:sz w:val="22"/>
        </w:rPr>
      </w:pPr>
    </w:p>
    <w:p>
      <w:pPr>
        <w:pStyle w:val="BodyText"/>
        <w:spacing w:line="252" w:lineRule="auto" w:before="146"/>
        <w:ind w:right="1128" w:firstLine="283"/>
      </w:pPr>
      <w:r>
        <w:rPr>
          <w:spacing w:val="2"/>
        </w:rPr>
        <w:t>Продолжительность предстоящей жизни </w:t>
      </w:r>
      <w:r>
        <w:rPr/>
        <w:t>в </w:t>
      </w:r>
      <w:r>
        <w:rPr>
          <w:spacing w:val="2"/>
        </w:rPr>
        <w:t>странах </w:t>
      </w:r>
      <w:r>
        <w:rPr>
          <w:spacing w:val="3"/>
        </w:rPr>
        <w:t>Западной </w:t>
      </w:r>
      <w:r>
        <w:rPr/>
        <w:t>Европы колеблется около 80 лет, в России примерно на 10–13 лет ниже, чем в других экономически развитых странах мира, а раз- ница</w:t>
      </w:r>
      <w:r>
        <w:rPr>
          <w:spacing w:val="-7"/>
        </w:rPr>
        <w:t> </w:t>
      </w:r>
      <w:r>
        <w:rPr/>
        <w:t>между</w:t>
      </w:r>
      <w:r>
        <w:rPr>
          <w:spacing w:val="-6"/>
        </w:rPr>
        <w:t> </w:t>
      </w:r>
      <w:r>
        <w:rPr/>
        <w:t>мужской</w:t>
      </w:r>
      <w:r>
        <w:rPr>
          <w:spacing w:val="-6"/>
        </w:rPr>
        <w:t> </w:t>
      </w:r>
      <w:r>
        <w:rPr/>
        <w:t>и</w:t>
      </w:r>
      <w:r>
        <w:rPr>
          <w:spacing w:val="-7"/>
        </w:rPr>
        <w:t> </w:t>
      </w:r>
      <w:r>
        <w:rPr/>
        <w:t>женской</w:t>
      </w:r>
      <w:r>
        <w:rPr>
          <w:spacing w:val="-6"/>
        </w:rPr>
        <w:t> </w:t>
      </w:r>
      <w:r>
        <w:rPr/>
        <w:t>продолжительностью</w:t>
      </w:r>
      <w:r>
        <w:rPr>
          <w:spacing w:val="-6"/>
        </w:rPr>
        <w:t> </w:t>
      </w:r>
      <w:r>
        <w:rPr/>
        <w:t>жизни</w:t>
      </w:r>
      <w:r>
        <w:rPr>
          <w:spacing w:val="-6"/>
        </w:rPr>
        <w:t> </w:t>
      </w:r>
      <w:r>
        <w:rPr/>
        <w:t>у</w:t>
      </w:r>
      <w:r>
        <w:rPr>
          <w:spacing w:val="-7"/>
        </w:rPr>
        <w:t> </w:t>
      </w:r>
      <w:r>
        <w:rPr/>
        <w:t>нас составила более 11 лет (табл.</w:t>
      </w:r>
      <w:r>
        <w:rPr>
          <w:spacing w:val="36"/>
        </w:rPr>
        <w:t> </w:t>
      </w:r>
      <w:r>
        <w:rPr/>
        <w:t>5.9).</w:t>
      </w:r>
    </w:p>
    <w:p>
      <w:pPr>
        <w:spacing w:before="101"/>
        <w:ind w:left="5446" w:right="0" w:firstLine="0"/>
        <w:jc w:val="left"/>
        <w:rPr>
          <w:rFonts w:ascii="Calibri" w:hAnsi="Calibri"/>
          <w:i/>
          <w:sz w:val="18"/>
        </w:rPr>
      </w:pPr>
      <w:r>
        <w:rPr>
          <w:rFonts w:ascii="Calibri" w:hAnsi="Calibri"/>
          <w:i/>
          <w:sz w:val="18"/>
        </w:rPr>
        <w:t>Таблица 5.9</w:t>
      </w:r>
    </w:p>
    <w:p>
      <w:pPr>
        <w:spacing w:line="235" w:lineRule="auto" w:before="56"/>
        <w:ind w:left="1983" w:right="1375" w:hanging="1535"/>
        <w:jc w:val="left"/>
        <w:rPr>
          <w:rFonts w:ascii="Calibri" w:hAnsi="Calibri"/>
          <w:sz w:val="12"/>
        </w:rPr>
      </w:pPr>
      <w:r>
        <w:rPr>
          <w:rFonts w:ascii="Calibri" w:hAnsi="Calibri"/>
          <w:b/>
          <w:w w:val="105"/>
          <w:sz w:val="18"/>
        </w:rPr>
        <w:t>Ожидаемая продолжительность жизни (число лет) при рождении по отдельным странам мира</w:t>
      </w:r>
      <w:r>
        <w:rPr>
          <w:rFonts w:ascii="Calibri" w:hAnsi="Calibri"/>
          <w:w w:val="105"/>
          <w:position w:val="5"/>
          <w:sz w:val="12"/>
        </w:rPr>
        <w:t>3</w:t>
      </w:r>
    </w:p>
    <w:p>
      <w:pPr>
        <w:pStyle w:val="BodyText"/>
        <w:spacing w:before="4"/>
        <w:ind w:left="0"/>
        <w:jc w:val="left"/>
        <w:rPr>
          <w:rFonts w:ascii="Calibr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41"/>
        <w:gridCol w:w="760"/>
        <w:gridCol w:w="1443"/>
        <w:gridCol w:w="1021"/>
        <w:gridCol w:w="988"/>
      </w:tblGrid>
      <w:tr>
        <w:trPr>
          <w:trHeight w:val="266" w:hRule="atLeast"/>
        </w:trPr>
        <w:tc>
          <w:tcPr>
            <w:tcW w:w="2041" w:type="dxa"/>
            <w:tcBorders>
              <w:bottom w:val="double" w:sz="1" w:space="0" w:color="000000"/>
            </w:tcBorders>
          </w:tcPr>
          <w:p>
            <w:pPr>
              <w:pStyle w:val="TableParagraph"/>
              <w:spacing w:before="32"/>
              <w:ind w:left="728" w:right="667"/>
              <w:rPr>
                <w:sz w:val="18"/>
              </w:rPr>
            </w:pPr>
            <w:r>
              <w:rPr>
                <w:sz w:val="18"/>
              </w:rPr>
              <w:t>Страна</w:t>
            </w:r>
          </w:p>
        </w:tc>
        <w:tc>
          <w:tcPr>
            <w:tcW w:w="760" w:type="dxa"/>
            <w:tcBorders>
              <w:bottom w:val="double" w:sz="1" w:space="0" w:color="000000"/>
            </w:tcBorders>
          </w:tcPr>
          <w:p>
            <w:pPr>
              <w:pStyle w:val="TableParagraph"/>
              <w:spacing w:before="32"/>
              <w:ind w:left="164" w:right="156"/>
              <w:rPr>
                <w:sz w:val="18"/>
              </w:rPr>
            </w:pPr>
            <w:r>
              <w:rPr>
                <w:sz w:val="18"/>
              </w:rPr>
              <w:t>Год</w:t>
            </w:r>
          </w:p>
        </w:tc>
        <w:tc>
          <w:tcPr>
            <w:tcW w:w="1443" w:type="dxa"/>
            <w:tcBorders>
              <w:bottom w:val="double" w:sz="1" w:space="0" w:color="000000"/>
            </w:tcBorders>
          </w:tcPr>
          <w:p>
            <w:pPr>
              <w:pStyle w:val="TableParagraph"/>
              <w:spacing w:before="32"/>
              <w:ind w:left="101" w:right="94"/>
              <w:rPr>
                <w:sz w:val="18"/>
              </w:rPr>
            </w:pPr>
            <w:r>
              <w:rPr>
                <w:sz w:val="18"/>
              </w:rPr>
              <w:t>Все население</w:t>
            </w:r>
          </w:p>
        </w:tc>
        <w:tc>
          <w:tcPr>
            <w:tcW w:w="1021" w:type="dxa"/>
            <w:tcBorders>
              <w:bottom w:val="double" w:sz="1" w:space="0" w:color="000000"/>
            </w:tcBorders>
          </w:tcPr>
          <w:p>
            <w:pPr>
              <w:pStyle w:val="TableParagraph"/>
              <w:spacing w:before="32"/>
              <w:ind w:left="34" w:right="28"/>
              <w:rPr>
                <w:sz w:val="18"/>
              </w:rPr>
            </w:pPr>
            <w:r>
              <w:rPr>
                <w:sz w:val="18"/>
              </w:rPr>
              <w:t>Мужчины</w:t>
            </w:r>
          </w:p>
        </w:tc>
        <w:tc>
          <w:tcPr>
            <w:tcW w:w="988" w:type="dxa"/>
            <w:tcBorders>
              <w:bottom w:val="double" w:sz="1" w:space="0" w:color="000000"/>
            </w:tcBorders>
          </w:tcPr>
          <w:p>
            <w:pPr>
              <w:pStyle w:val="TableParagraph"/>
              <w:spacing w:before="32"/>
              <w:ind w:left="29" w:right="23"/>
              <w:rPr>
                <w:sz w:val="18"/>
              </w:rPr>
            </w:pPr>
            <w:r>
              <w:rPr>
                <w:sz w:val="18"/>
              </w:rPr>
              <w:t>Женщины</w:t>
            </w:r>
          </w:p>
        </w:tc>
      </w:tr>
      <w:tr>
        <w:trPr>
          <w:trHeight w:val="266" w:hRule="atLeast"/>
        </w:trPr>
        <w:tc>
          <w:tcPr>
            <w:tcW w:w="2041" w:type="dxa"/>
            <w:tcBorders>
              <w:top w:val="double" w:sz="1" w:space="0" w:color="000000"/>
            </w:tcBorders>
          </w:tcPr>
          <w:p>
            <w:pPr>
              <w:pStyle w:val="TableParagraph"/>
              <w:spacing w:before="22"/>
              <w:ind w:left="56"/>
              <w:jc w:val="left"/>
              <w:rPr>
                <w:sz w:val="18"/>
              </w:rPr>
            </w:pPr>
            <w:r>
              <w:rPr>
                <w:sz w:val="18"/>
              </w:rPr>
              <w:t>Россия</w:t>
            </w:r>
          </w:p>
        </w:tc>
        <w:tc>
          <w:tcPr>
            <w:tcW w:w="760" w:type="dxa"/>
            <w:tcBorders>
              <w:top w:val="double" w:sz="1" w:space="0" w:color="000000"/>
            </w:tcBorders>
          </w:tcPr>
          <w:p>
            <w:pPr>
              <w:pStyle w:val="TableParagraph"/>
              <w:spacing w:before="22"/>
              <w:ind w:left="165" w:right="156"/>
              <w:rPr>
                <w:sz w:val="18"/>
              </w:rPr>
            </w:pPr>
            <w:r>
              <w:rPr>
                <w:sz w:val="18"/>
              </w:rPr>
              <w:t>2013</w:t>
            </w:r>
          </w:p>
        </w:tc>
        <w:tc>
          <w:tcPr>
            <w:tcW w:w="1443" w:type="dxa"/>
            <w:tcBorders>
              <w:top w:val="double" w:sz="1" w:space="0" w:color="000000"/>
            </w:tcBorders>
          </w:tcPr>
          <w:p>
            <w:pPr>
              <w:pStyle w:val="TableParagraph"/>
              <w:spacing w:before="22"/>
              <w:ind w:left="101" w:right="92"/>
              <w:rPr>
                <w:sz w:val="18"/>
              </w:rPr>
            </w:pPr>
            <w:r>
              <w:rPr>
                <w:sz w:val="18"/>
              </w:rPr>
              <w:t>70,76</w:t>
            </w:r>
          </w:p>
        </w:tc>
        <w:tc>
          <w:tcPr>
            <w:tcW w:w="1021" w:type="dxa"/>
            <w:tcBorders>
              <w:top w:val="double" w:sz="1" w:space="0" w:color="000000"/>
            </w:tcBorders>
          </w:tcPr>
          <w:p>
            <w:pPr>
              <w:pStyle w:val="TableParagraph"/>
              <w:spacing w:before="22"/>
              <w:ind w:left="36" w:right="28"/>
              <w:rPr>
                <w:sz w:val="18"/>
              </w:rPr>
            </w:pPr>
            <w:r>
              <w:rPr>
                <w:sz w:val="18"/>
              </w:rPr>
              <w:t>65,13</w:t>
            </w:r>
          </w:p>
        </w:tc>
        <w:tc>
          <w:tcPr>
            <w:tcW w:w="988" w:type="dxa"/>
            <w:tcBorders>
              <w:top w:val="double" w:sz="1" w:space="0" w:color="000000"/>
            </w:tcBorders>
          </w:tcPr>
          <w:p>
            <w:pPr>
              <w:pStyle w:val="TableParagraph"/>
              <w:spacing w:before="22"/>
              <w:ind w:left="29" w:right="22"/>
              <w:rPr>
                <w:sz w:val="18"/>
              </w:rPr>
            </w:pPr>
            <w:r>
              <w:rPr>
                <w:sz w:val="18"/>
              </w:rPr>
              <w:t>76,30</w:t>
            </w:r>
          </w:p>
        </w:tc>
      </w:tr>
      <w:tr>
        <w:trPr>
          <w:trHeight w:val="276" w:hRule="atLeast"/>
        </w:trPr>
        <w:tc>
          <w:tcPr>
            <w:tcW w:w="2041" w:type="dxa"/>
          </w:tcPr>
          <w:p>
            <w:pPr>
              <w:pStyle w:val="TableParagraph"/>
              <w:spacing w:before="32"/>
              <w:ind w:left="56"/>
              <w:jc w:val="left"/>
              <w:rPr>
                <w:sz w:val="18"/>
              </w:rPr>
            </w:pPr>
            <w:r>
              <w:rPr>
                <w:sz w:val="18"/>
              </w:rPr>
              <w:t>Франция</w:t>
            </w:r>
          </w:p>
        </w:tc>
        <w:tc>
          <w:tcPr>
            <w:tcW w:w="760" w:type="dxa"/>
          </w:tcPr>
          <w:p>
            <w:pPr>
              <w:pStyle w:val="TableParagraph"/>
              <w:spacing w:before="32"/>
              <w:ind w:left="165" w:right="156"/>
              <w:rPr>
                <w:sz w:val="18"/>
              </w:rPr>
            </w:pPr>
            <w:r>
              <w:rPr>
                <w:sz w:val="18"/>
              </w:rPr>
              <w:t>2012</w:t>
            </w:r>
          </w:p>
        </w:tc>
        <w:tc>
          <w:tcPr>
            <w:tcW w:w="1443" w:type="dxa"/>
          </w:tcPr>
          <w:p>
            <w:pPr>
              <w:pStyle w:val="TableParagraph"/>
              <w:spacing w:before="32"/>
              <w:ind w:left="101" w:right="92"/>
              <w:rPr>
                <w:sz w:val="18"/>
              </w:rPr>
            </w:pPr>
            <w:r>
              <w:rPr>
                <w:sz w:val="18"/>
              </w:rPr>
              <w:t>82,1</w:t>
            </w:r>
          </w:p>
        </w:tc>
        <w:tc>
          <w:tcPr>
            <w:tcW w:w="1021" w:type="dxa"/>
          </w:tcPr>
          <w:p>
            <w:pPr>
              <w:pStyle w:val="TableParagraph"/>
              <w:spacing w:before="32"/>
              <w:ind w:left="36" w:right="28"/>
              <w:rPr>
                <w:sz w:val="18"/>
              </w:rPr>
            </w:pPr>
            <w:r>
              <w:rPr>
                <w:sz w:val="18"/>
              </w:rPr>
              <w:t>78,7</w:t>
            </w:r>
          </w:p>
        </w:tc>
        <w:tc>
          <w:tcPr>
            <w:tcW w:w="988" w:type="dxa"/>
          </w:tcPr>
          <w:p>
            <w:pPr>
              <w:pStyle w:val="TableParagraph"/>
              <w:spacing w:before="32"/>
              <w:ind w:left="29" w:right="22"/>
              <w:rPr>
                <w:sz w:val="18"/>
              </w:rPr>
            </w:pPr>
            <w:r>
              <w:rPr>
                <w:sz w:val="18"/>
              </w:rPr>
              <w:t>85,4</w:t>
            </w:r>
          </w:p>
        </w:tc>
      </w:tr>
      <w:tr>
        <w:trPr>
          <w:trHeight w:val="276" w:hRule="atLeast"/>
        </w:trPr>
        <w:tc>
          <w:tcPr>
            <w:tcW w:w="2041" w:type="dxa"/>
          </w:tcPr>
          <w:p>
            <w:pPr>
              <w:pStyle w:val="TableParagraph"/>
              <w:ind w:left="56"/>
              <w:jc w:val="left"/>
              <w:rPr>
                <w:sz w:val="18"/>
              </w:rPr>
            </w:pPr>
            <w:r>
              <w:rPr>
                <w:sz w:val="18"/>
              </w:rPr>
              <w:t>Италия</w:t>
            </w:r>
          </w:p>
        </w:tc>
        <w:tc>
          <w:tcPr>
            <w:tcW w:w="760" w:type="dxa"/>
          </w:tcPr>
          <w:p>
            <w:pPr>
              <w:pStyle w:val="TableParagraph"/>
              <w:ind w:left="165" w:right="156"/>
              <w:rPr>
                <w:sz w:val="18"/>
              </w:rPr>
            </w:pPr>
            <w:r>
              <w:rPr>
                <w:sz w:val="18"/>
              </w:rPr>
              <w:t>2012</w:t>
            </w:r>
          </w:p>
        </w:tc>
        <w:tc>
          <w:tcPr>
            <w:tcW w:w="1443" w:type="dxa"/>
          </w:tcPr>
          <w:p>
            <w:pPr>
              <w:pStyle w:val="TableParagraph"/>
              <w:ind w:left="101" w:right="92"/>
              <w:rPr>
                <w:sz w:val="18"/>
              </w:rPr>
            </w:pPr>
            <w:r>
              <w:rPr>
                <w:sz w:val="18"/>
              </w:rPr>
              <w:t>82,4</w:t>
            </w:r>
          </w:p>
        </w:tc>
        <w:tc>
          <w:tcPr>
            <w:tcW w:w="1021" w:type="dxa"/>
          </w:tcPr>
          <w:p>
            <w:pPr>
              <w:pStyle w:val="TableParagraph"/>
              <w:ind w:left="36" w:right="28"/>
              <w:rPr>
                <w:sz w:val="18"/>
              </w:rPr>
            </w:pPr>
            <w:r>
              <w:rPr>
                <w:sz w:val="18"/>
              </w:rPr>
              <w:t>79,8</w:t>
            </w:r>
          </w:p>
        </w:tc>
        <w:tc>
          <w:tcPr>
            <w:tcW w:w="988" w:type="dxa"/>
          </w:tcPr>
          <w:p>
            <w:pPr>
              <w:pStyle w:val="TableParagraph"/>
              <w:ind w:left="29" w:right="22"/>
              <w:rPr>
                <w:sz w:val="18"/>
              </w:rPr>
            </w:pPr>
            <w:r>
              <w:rPr>
                <w:sz w:val="18"/>
              </w:rPr>
              <w:t>84,8</w:t>
            </w:r>
          </w:p>
        </w:tc>
      </w:tr>
      <w:tr>
        <w:trPr>
          <w:trHeight w:val="276" w:hRule="atLeast"/>
        </w:trPr>
        <w:tc>
          <w:tcPr>
            <w:tcW w:w="2041" w:type="dxa"/>
          </w:tcPr>
          <w:p>
            <w:pPr>
              <w:pStyle w:val="TableParagraph"/>
              <w:ind w:left="56"/>
              <w:jc w:val="left"/>
              <w:rPr>
                <w:sz w:val="18"/>
              </w:rPr>
            </w:pPr>
            <w:r>
              <w:rPr>
                <w:sz w:val="18"/>
              </w:rPr>
              <w:t>Германия</w:t>
            </w:r>
          </w:p>
        </w:tc>
        <w:tc>
          <w:tcPr>
            <w:tcW w:w="760" w:type="dxa"/>
          </w:tcPr>
          <w:p>
            <w:pPr>
              <w:pStyle w:val="TableParagraph"/>
              <w:ind w:left="165" w:right="156"/>
              <w:rPr>
                <w:sz w:val="18"/>
              </w:rPr>
            </w:pPr>
            <w:r>
              <w:rPr>
                <w:sz w:val="18"/>
              </w:rPr>
              <w:t>2012</w:t>
            </w:r>
          </w:p>
        </w:tc>
        <w:tc>
          <w:tcPr>
            <w:tcW w:w="1443" w:type="dxa"/>
          </w:tcPr>
          <w:p>
            <w:pPr>
              <w:pStyle w:val="TableParagraph"/>
              <w:ind w:left="101" w:right="92"/>
              <w:rPr>
                <w:sz w:val="18"/>
              </w:rPr>
            </w:pPr>
            <w:r>
              <w:rPr>
                <w:sz w:val="18"/>
              </w:rPr>
              <w:t>81,0</w:t>
            </w:r>
          </w:p>
        </w:tc>
        <w:tc>
          <w:tcPr>
            <w:tcW w:w="1021" w:type="dxa"/>
          </w:tcPr>
          <w:p>
            <w:pPr>
              <w:pStyle w:val="TableParagraph"/>
              <w:ind w:left="36" w:right="28"/>
              <w:rPr>
                <w:sz w:val="18"/>
              </w:rPr>
            </w:pPr>
            <w:r>
              <w:rPr>
                <w:sz w:val="18"/>
              </w:rPr>
              <w:t>78,6</w:t>
            </w:r>
          </w:p>
        </w:tc>
        <w:tc>
          <w:tcPr>
            <w:tcW w:w="988" w:type="dxa"/>
          </w:tcPr>
          <w:p>
            <w:pPr>
              <w:pStyle w:val="TableParagraph"/>
              <w:ind w:left="29" w:right="22"/>
              <w:rPr>
                <w:sz w:val="18"/>
              </w:rPr>
            </w:pPr>
            <w:r>
              <w:rPr>
                <w:sz w:val="18"/>
              </w:rPr>
              <w:t>83,3</w:t>
            </w:r>
          </w:p>
        </w:tc>
      </w:tr>
      <w:tr>
        <w:trPr>
          <w:trHeight w:val="276" w:hRule="atLeast"/>
        </w:trPr>
        <w:tc>
          <w:tcPr>
            <w:tcW w:w="2041" w:type="dxa"/>
          </w:tcPr>
          <w:p>
            <w:pPr>
              <w:pStyle w:val="TableParagraph"/>
              <w:ind w:left="56"/>
              <w:jc w:val="left"/>
              <w:rPr>
                <w:sz w:val="18"/>
              </w:rPr>
            </w:pPr>
            <w:r>
              <w:rPr>
                <w:sz w:val="18"/>
              </w:rPr>
              <w:t>Великобритания</w:t>
            </w:r>
          </w:p>
        </w:tc>
        <w:tc>
          <w:tcPr>
            <w:tcW w:w="760" w:type="dxa"/>
          </w:tcPr>
          <w:p>
            <w:pPr>
              <w:pStyle w:val="TableParagraph"/>
              <w:ind w:left="165" w:right="156"/>
              <w:rPr>
                <w:sz w:val="18"/>
              </w:rPr>
            </w:pPr>
            <w:r>
              <w:rPr>
                <w:sz w:val="18"/>
              </w:rPr>
              <w:t>2012</w:t>
            </w:r>
          </w:p>
        </w:tc>
        <w:tc>
          <w:tcPr>
            <w:tcW w:w="1443" w:type="dxa"/>
          </w:tcPr>
          <w:p>
            <w:pPr>
              <w:pStyle w:val="TableParagraph"/>
              <w:ind w:left="101" w:right="92"/>
              <w:rPr>
                <w:sz w:val="18"/>
              </w:rPr>
            </w:pPr>
            <w:r>
              <w:rPr>
                <w:sz w:val="18"/>
              </w:rPr>
              <w:t>81,0</w:t>
            </w:r>
          </w:p>
        </w:tc>
        <w:tc>
          <w:tcPr>
            <w:tcW w:w="1021" w:type="dxa"/>
          </w:tcPr>
          <w:p>
            <w:pPr>
              <w:pStyle w:val="TableParagraph"/>
              <w:ind w:left="36" w:right="28"/>
              <w:rPr>
                <w:sz w:val="18"/>
              </w:rPr>
            </w:pPr>
            <w:r>
              <w:rPr>
                <w:w w:val="105"/>
                <w:sz w:val="18"/>
              </w:rPr>
              <w:t>79,1</w:t>
            </w:r>
          </w:p>
        </w:tc>
        <w:tc>
          <w:tcPr>
            <w:tcW w:w="988" w:type="dxa"/>
          </w:tcPr>
          <w:p>
            <w:pPr>
              <w:pStyle w:val="TableParagraph"/>
              <w:ind w:left="29" w:right="22"/>
              <w:rPr>
                <w:sz w:val="18"/>
              </w:rPr>
            </w:pPr>
            <w:r>
              <w:rPr>
                <w:sz w:val="18"/>
              </w:rPr>
              <w:t>82,3</w:t>
            </w:r>
          </w:p>
        </w:tc>
      </w:tr>
      <w:tr>
        <w:trPr>
          <w:trHeight w:val="276" w:hRule="atLeast"/>
        </w:trPr>
        <w:tc>
          <w:tcPr>
            <w:tcW w:w="2041" w:type="dxa"/>
          </w:tcPr>
          <w:p>
            <w:pPr>
              <w:pStyle w:val="TableParagraph"/>
              <w:ind w:left="56"/>
              <w:jc w:val="left"/>
              <w:rPr>
                <w:sz w:val="18"/>
              </w:rPr>
            </w:pPr>
            <w:r>
              <w:rPr>
                <w:sz w:val="18"/>
              </w:rPr>
              <w:t>Япония</w:t>
            </w:r>
          </w:p>
        </w:tc>
        <w:tc>
          <w:tcPr>
            <w:tcW w:w="760" w:type="dxa"/>
          </w:tcPr>
          <w:p>
            <w:pPr>
              <w:pStyle w:val="TableParagraph"/>
              <w:ind w:left="165" w:right="156"/>
              <w:rPr>
                <w:sz w:val="18"/>
              </w:rPr>
            </w:pPr>
            <w:r>
              <w:rPr>
                <w:sz w:val="18"/>
              </w:rPr>
              <w:t>2012</w:t>
            </w:r>
          </w:p>
        </w:tc>
        <w:tc>
          <w:tcPr>
            <w:tcW w:w="1443" w:type="dxa"/>
          </w:tcPr>
          <w:p>
            <w:pPr>
              <w:pStyle w:val="TableParagraph"/>
              <w:ind w:left="101" w:right="92"/>
              <w:rPr>
                <w:sz w:val="18"/>
              </w:rPr>
            </w:pPr>
            <w:r>
              <w:rPr>
                <w:sz w:val="18"/>
              </w:rPr>
              <w:t>83,2</w:t>
            </w:r>
          </w:p>
        </w:tc>
        <w:tc>
          <w:tcPr>
            <w:tcW w:w="1021" w:type="dxa"/>
          </w:tcPr>
          <w:p>
            <w:pPr>
              <w:pStyle w:val="TableParagraph"/>
              <w:ind w:left="36" w:right="28"/>
              <w:rPr>
                <w:sz w:val="18"/>
              </w:rPr>
            </w:pPr>
            <w:r>
              <w:rPr>
                <w:sz w:val="18"/>
              </w:rPr>
              <w:t>79,9</w:t>
            </w:r>
          </w:p>
        </w:tc>
        <w:tc>
          <w:tcPr>
            <w:tcW w:w="988" w:type="dxa"/>
          </w:tcPr>
          <w:p>
            <w:pPr>
              <w:pStyle w:val="TableParagraph"/>
              <w:ind w:left="29" w:right="22"/>
              <w:rPr>
                <w:sz w:val="18"/>
              </w:rPr>
            </w:pPr>
            <w:r>
              <w:rPr>
                <w:sz w:val="18"/>
              </w:rPr>
              <w:t>86,4</w:t>
            </w:r>
          </w:p>
        </w:tc>
      </w:tr>
    </w:tbl>
    <w:p>
      <w:pPr>
        <w:pStyle w:val="BodyText"/>
        <w:spacing w:line="252" w:lineRule="auto" w:before="112"/>
        <w:ind w:right="1125" w:firstLine="283"/>
      </w:pPr>
      <w:r>
        <w:rPr/>
        <w:t>Высокие показатели ожидаемой продолжительности жизни для обоих полов были зафиксированы в Японии, Австралии, Италии, Франции и Швейцарии. При этом самые высокие по-</w:t>
      </w:r>
    </w:p>
    <w:p>
      <w:pPr>
        <w:pStyle w:val="BodyText"/>
        <w:spacing w:before="1"/>
        <w:ind w:left="0"/>
        <w:jc w:val="left"/>
        <w:rPr>
          <w:sz w:val="5"/>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tabs>
          <w:tab w:pos="397" w:val="left" w:leader="none"/>
        </w:tabs>
        <w:spacing w:before="92"/>
        <w:ind w:left="113" w:right="0" w:firstLine="0"/>
        <w:jc w:val="left"/>
        <w:rPr>
          <w:sz w:val="17"/>
        </w:rPr>
      </w:pPr>
      <w:r>
        <w:rPr>
          <w:w w:val="105"/>
          <w:position w:val="5"/>
          <w:sz w:val="12"/>
        </w:rPr>
        <w:t>1</w:t>
        <w:tab/>
      </w:r>
      <w:r>
        <w:rPr>
          <w:w w:val="105"/>
          <w:sz w:val="17"/>
        </w:rPr>
        <w:t>Демографический ежегодник России. 2014. С.</w:t>
      </w:r>
      <w:r>
        <w:rPr>
          <w:spacing w:val="4"/>
          <w:w w:val="105"/>
          <w:sz w:val="17"/>
        </w:rPr>
        <w:t> </w:t>
      </w:r>
      <w:r>
        <w:rPr>
          <w:w w:val="105"/>
          <w:sz w:val="17"/>
        </w:rPr>
        <w:t>99–104.</w:t>
      </w:r>
    </w:p>
    <w:p>
      <w:pPr>
        <w:tabs>
          <w:tab w:pos="397" w:val="left" w:leader="none"/>
        </w:tabs>
        <w:spacing w:line="261" w:lineRule="auto" w:before="13"/>
        <w:ind w:left="397" w:right="1132" w:hanging="284"/>
        <w:jc w:val="left"/>
        <w:rPr>
          <w:sz w:val="17"/>
        </w:rPr>
      </w:pPr>
      <w:r>
        <w:rPr>
          <w:position w:val="5"/>
          <w:sz w:val="12"/>
        </w:rPr>
        <w:t>2</w:t>
        <w:tab/>
      </w:r>
      <w:r>
        <w:rPr>
          <w:sz w:val="17"/>
        </w:rPr>
        <w:t>Там же. 2014. С. 46; Россия в цифрах. 2015. С. 84; Российский статистиче- ский ежегодник, 2015. С.</w:t>
      </w:r>
      <w:r>
        <w:rPr>
          <w:spacing w:val="26"/>
          <w:sz w:val="17"/>
        </w:rPr>
        <w:t> </w:t>
      </w:r>
      <w:r>
        <w:rPr>
          <w:sz w:val="17"/>
        </w:rPr>
        <w:t>90.</w:t>
      </w:r>
    </w:p>
    <w:p>
      <w:pPr>
        <w:tabs>
          <w:tab w:pos="397" w:val="left" w:leader="none"/>
        </w:tabs>
        <w:spacing w:line="192" w:lineRule="exact" w:before="0"/>
        <w:ind w:left="113" w:right="0" w:firstLine="0"/>
        <w:jc w:val="left"/>
        <w:rPr>
          <w:sz w:val="17"/>
        </w:rPr>
      </w:pPr>
      <w:r>
        <w:rPr>
          <w:position w:val="5"/>
          <w:sz w:val="12"/>
        </w:rPr>
        <w:t>3</w:t>
        <w:tab/>
      </w:r>
      <w:r>
        <w:rPr>
          <w:sz w:val="17"/>
        </w:rPr>
        <w:t>Российский статистический ежегодник. 2014. С.</w:t>
      </w:r>
      <w:r>
        <w:rPr>
          <w:spacing w:val="31"/>
          <w:sz w:val="17"/>
        </w:rPr>
        <w:t> </w:t>
      </w:r>
      <w:r>
        <w:rPr>
          <w:sz w:val="17"/>
        </w:rPr>
        <w:t>643.</w:t>
      </w:r>
    </w:p>
    <w:p>
      <w:pPr>
        <w:spacing w:after="0" w:line="192" w:lineRule="exact"/>
        <w:jc w:val="left"/>
        <w:rPr>
          <w:sz w:val="17"/>
        </w:rPr>
        <w:sectPr>
          <w:type w:val="continuous"/>
          <w:pgSz w:w="16450" w:h="12190" w:orient="landscape"/>
          <w:pgMar w:top="1040" w:bottom="280" w:left="1020" w:right="0"/>
          <w:cols w:num="2" w:equalWidth="0">
            <w:col w:w="6400" w:space="1537"/>
            <w:col w:w="7493"/>
          </w:cols>
        </w:sectPr>
      </w:pPr>
    </w:p>
    <w:p>
      <w:pPr>
        <w:pStyle w:val="BodyText"/>
        <w:spacing w:line="252" w:lineRule="auto" w:before="69"/>
        <w:ind w:right="39"/>
      </w:pPr>
      <w:r>
        <w:rPr/>
        <w:t>казатели продолжительности жизни мужского населения отме- чались в Швеции (79,0), Японии (79,9), Австралии (79,9), Швей-</w:t>
      </w:r>
    </w:p>
    <w:p>
      <w:pPr>
        <w:pStyle w:val="BodyText"/>
        <w:spacing w:line="226" w:lineRule="exact"/>
      </w:pPr>
      <w:r>
        <w:rPr/>
        <w:t>царии (79,5) и Норвегии (79,5).</w:t>
      </w:r>
    </w:p>
    <w:p>
      <w:pPr>
        <w:pStyle w:val="BodyText"/>
        <w:spacing w:line="252" w:lineRule="auto" w:before="11"/>
        <w:ind w:left="47" w:right="41" w:firstLine="283"/>
        <w:jc w:val="right"/>
      </w:pPr>
      <w:r>
        <w:rPr/>
        <w:t>Динамика других важных показателей естественного движения</w:t>
      </w:r>
      <w:r>
        <w:rPr>
          <w:w w:val="96"/>
        </w:rPr>
        <w:t> </w:t>
      </w:r>
      <w:r>
        <w:rPr/>
        <w:t>населения — </w:t>
      </w:r>
      <w:r>
        <w:rPr>
          <w:rFonts w:ascii="Times New Roman" w:hAnsi="Times New Roman"/>
          <w:i/>
        </w:rPr>
        <w:t>общих коэффициентов брачности и разводимости —</w:t>
      </w:r>
      <w:r>
        <w:rPr>
          <w:rFonts w:ascii="Times New Roman" w:hAnsi="Times New Roman"/>
          <w:i/>
          <w:w w:val="102"/>
        </w:rPr>
        <w:t> </w:t>
      </w:r>
      <w:r>
        <w:rPr>
          <w:w w:val="95"/>
        </w:rPr>
        <w:t>свидетельствует о тенденциях снижения числа зарегистрированных</w:t>
      </w:r>
      <w:r>
        <w:rPr>
          <w:w w:val="97"/>
        </w:rPr>
        <w:t> </w:t>
      </w:r>
      <w:r>
        <w:rPr/>
        <w:t>браков и повышения числа разводов до 1998 г., после которого на-</w:t>
      </w:r>
      <w:r>
        <w:rPr>
          <w:w w:val="102"/>
        </w:rPr>
        <w:t> </w:t>
      </w:r>
      <w:r>
        <w:rPr/>
        <w:t>метилось повышение и одного и другого показателя (см. табл. 5.6).</w:t>
      </w:r>
      <w:r>
        <w:rPr>
          <w:w w:val="97"/>
        </w:rPr>
        <w:t> </w:t>
      </w:r>
      <w:r>
        <w:rPr/>
        <w:t>В России в 2012 г. самый высокий коэффициент брачности был</w:t>
      </w:r>
      <w:r>
        <w:rPr>
          <w:w w:val="95"/>
        </w:rPr>
        <w:t> </w:t>
      </w:r>
      <w:r>
        <w:rPr/>
        <w:t>зафиксирован в Санкт-Петербурге — 10,9‰, Ханты-Мансийском</w:t>
      </w:r>
      <w:r>
        <w:rPr>
          <w:w w:val="100"/>
        </w:rPr>
        <w:t> </w:t>
      </w:r>
      <w:r>
        <w:rPr/>
        <w:t>АО — 10,6‰, в Республике Алтай — 10,4‰ и в Тюменской об-</w:t>
      </w:r>
    </w:p>
    <w:p>
      <w:pPr>
        <w:pStyle w:val="BodyText"/>
        <w:spacing w:line="219" w:lineRule="exact"/>
      </w:pPr>
      <w:r>
        <w:rPr/>
        <w:t>ласти — 10,2‰.</w:t>
      </w:r>
    </w:p>
    <w:p>
      <w:pPr>
        <w:pStyle w:val="BodyText"/>
        <w:spacing w:line="249" w:lineRule="auto" w:before="10"/>
        <w:ind w:right="38" w:firstLine="283"/>
      </w:pPr>
      <w:r>
        <w:rPr/>
        <w:t>Процессы расторжения брака в 2012 г. характеризовались сле- </w:t>
      </w:r>
      <w:r>
        <w:rPr>
          <w:spacing w:val="2"/>
        </w:rPr>
        <w:t>дующими показателями. Самый низкий коэффициент </w:t>
      </w:r>
      <w:r>
        <w:rPr>
          <w:spacing w:val="3"/>
        </w:rPr>
        <w:t>разводи- </w:t>
      </w:r>
      <w:r>
        <w:rPr/>
        <w:t>мости</w:t>
      </w:r>
      <w:r>
        <w:rPr>
          <w:spacing w:val="-11"/>
        </w:rPr>
        <w:t> </w:t>
      </w:r>
      <w:r>
        <w:rPr/>
        <w:t>был</w:t>
      </w:r>
      <w:r>
        <w:rPr>
          <w:spacing w:val="-11"/>
        </w:rPr>
        <w:t> </w:t>
      </w:r>
      <w:r>
        <w:rPr/>
        <w:t>отмечен</w:t>
      </w:r>
      <w:r>
        <w:rPr>
          <w:spacing w:val="-10"/>
        </w:rPr>
        <w:t> </w:t>
      </w:r>
      <w:r>
        <w:rPr/>
        <w:t>в</w:t>
      </w:r>
      <w:r>
        <w:rPr>
          <w:spacing w:val="-11"/>
        </w:rPr>
        <w:t> </w:t>
      </w:r>
      <w:r>
        <w:rPr/>
        <w:t>Чеченской</w:t>
      </w:r>
      <w:r>
        <w:rPr>
          <w:spacing w:val="-11"/>
        </w:rPr>
        <w:t> </w:t>
      </w:r>
      <w:r>
        <w:rPr/>
        <w:t>Республике</w:t>
      </w:r>
      <w:r>
        <w:rPr>
          <w:spacing w:val="-10"/>
        </w:rPr>
        <w:t> </w:t>
      </w:r>
      <w:r>
        <w:rPr/>
        <w:t>(0,9‰)</w:t>
      </w:r>
      <w:r>
        <w:rPr>
          <w:spacing w:val="-11"/>
        </w:rPr>
        <w:t> </w:t>
      </w:r>
      <w:r>
        <w:rPr/>
        <w:t>и</w:t>
      </w:r>
      <w:r>
        <w:rPr>
          <w:spacing w:val="-11"/>
        </w:rPr>
        <w:t> </w:t>
      </w:r>
      <w:r>
        <w:rPr/>
        <w:t>в</w:t>
      </w:r>
      <w:r>
        <w:rPr>
          <w:spacing w:val="-10"/>
        </w:rPr>
        <w:t> </w:t>
      </w:r>
      <w:r>
        <w:rPr/>
        <w:t>Республике </w:t>
      </w:r>
      <w:r>
        <w:rPr>
          <w:spacing w:val="2"/>
        </w:rPr>
        <w:t>Ингушетия (0,9‰). Представляет особый интерес </w:t>
      </w:r>
      <w:r>
        <w:rPr/>
        <w:t>тот </w:t>
      </w:r>
      <w:r>
        <w:rPr>
          <w:spacing w:val="2"/>
        </w:rPr>
        <w:t>факт, </w:t>
      </w:r>
      <w:r>
        <w:rPr>
          <w:spacing w:val="3"/>
        </w:rPr>
        <w:t>что </w:t>
      </w:r>
      <w:r>
        <w:rPr/>
        <w:t>они </w:t>
      </w:r>
      <w:r>
        <w:rPr>
          <w:spacing w:val="2"/>
        </w:rPr>
        <w:t>почти </w:t>
      </w:r>
      <w:r>
        <w:rPr/>
        <w:t>не </w:t>
      </w:r>
      <w:r>
        <w:rPr>
          <w:spacing w:val="2"/>
        </w:rPr>
        <w:t>менялись </w:t>
      </w:r>
      <w:r>
        <w:rPr/>
        <w:t>в </w:t>
      </w:r>
      <w:r>
        <w:rPr>
          <w:spacing w:val="2"/>
        </w:rPr>
        <w:t>течение последних лет. </w:t>
      </w:r>
      <w:r>
        <w:rPr>
          <w:spacing w:val="3"/>
        </w:rPr>
        <w:t>Сравнительно </w:t>
      </w:r>
      <w:r>
        <w:rPr/>
        <w:t>низким был этот коэффициент и в республиках Дагестан (1,6‰)  и  </w:t>
      </w:r>
      <w:r>
        <w:rPr>
          <w:spacing w:val="3"/>
        </w:rPr>
        <w:t>Тыва  </w:t>
      </w:r>
      <w:r>
        <w:rPr>
          <w:spacing w:val="4"/>
        </w:rPr>
        <w:t>(1,9‰). Самые высокие коэффициенты </w:t>
      </w:r>
      <w:r>
        <w:rPr>
          <w:spacing w:val="5"/>
        </w:rPr>
        <w:t>разводимости  </w:t>
      </w:r>
      <w:r>
        <w:rPr/>
        <w:t>в</w:t>
      </w:r>
      <w:r>
        <w:rPr>
          <w:spacing w:val="-7"/>
        </w:rPr>
        <w:t> </w:t>
      </w:r>
      <w:r>
        <w:rPr/>
        <w:t>2012</w:t>
      </w:r>
      <w:r>
        <w:rPr>
          <w:spacing w:val="-7"/>
        </w:rPr>
        <w:t> </w:t>
      </w:r>
      <w:r>
        <w:rPr/>
        <w:t>г.</w:t>
      </w:r>
      <w:r>
        <w:rPr>
          <w:spacing w:val="-7"/>
        </w:rPr>
        <w:t> </w:t>
      </w:r>
      <w:r>
        <w:rPr/>
        <w:t>были</w:t>
      </w:r>
      <w:r>
        <w:rPr>
          <w:spacing w:val="-6"/>
        </w:rPr>
        <w:t> </w:t>
      </w:r>
      <w:r>
        <w:rPr/>
        <w:t>зарегистрированы</w:t>
      </w:r>
      <w:r>
        <w:rPr>
          <w:spacing w:val="-7"/>
        </w:rPr>
        <w:t> </w:t>
      </w:r>
      <w:r>
        <w:rPr/>
        <w:t>в</w:t>
      </w:r>
      <w:r>
        <w:rPr>
          <w:spacing w:val="-7"/>
        </w:rPr>
        <w:t> </w:t>
      </w:r>
      <w:r>
        <w:rPr/>
        <w:t>Камчатском</w:t>
      </w:r>
      <w:r>
        <w:rPr>
          <w:spacing w:val="-6"/>
        </w:rPr>
        <w:t> </w:t>
      </w:r>
      <w:r>
        <w:rPr/>
        <w:t>крае</w:t>
      </w:r>
      <w:r>
        <w:rPr>
          <w:spacing w:val="-7"/>
        </w:rPr>
        <w:t> </w:t>
      </w:r>
      <w:r>
        <w:rPr/>
        <w:t>(6,9‰),</w:t>
      </w:r>
      <w:r>
        <w:rPr>
          <w:spacing w:val="-7"/>
        </w:rPr>
        <w:t> </w:t>
      </w:r>
      <w:r>
        <w:rPr/>
        <w:t>Мага- данской области (6,8‰) и в Ханты-Мансийском АО</w:t>
      </w:r>
      <w:r>
        <w:rPr>
          <w:spacing w:val="7"/>
        </w:rPr>
        <w:t> </w:t>
      </w:r>
      <w:r>
        <w:rPr/>
        <w:t>(6,6‰)</w:t>
      </w:r>
      <w:r>
        <w:rPr>
          <w:position w:val="6"/>
          <w:sz w:val="14"/>
        </w:rPr>
        <w:t>1</w:t>
      </w:r>
      <w:r>
        <w:rPr/>
        <w:t>.</w:t>
      </w:r>
    </w:p>
    <w:p>
      <w:pPr>
        <w:pStyle w:val="BodyText"/>
        <w:spacing w:before="8"/>
        <w:ind w:left="0"/>
        <w:jc w:val="left"/>
        <w:rPr>
          <w:sz w:val="25"/>
        </w:rPr>
      </w:pPr>
    </w:p>
    <w:p>
      <w:pPr>
        <w:pStyle w:val="Heading2"/>
        <w:numPr>
          <w:ilvl w:val="1"/>
          <w:numId w:val="8"/>
        </w:numPr>
        <w:tabs>
          <w:tab w:pos="899" w:val="left" w:leader="none"/>
        </w:tabs>
        <w:spacing w:line="235" w:lineRule="auto" w:before="0" w:after="0"/>
        <w:ind w:left="1775" w:right="450" w:hanging="1254"/>
        <w:jc w:val="left"/>
        <w:rPr>
          <w:rFonts w:ascii="Calibri" w:hAnsi="Calibri"/>
        </w:rPr>
      </w:pPr>
      <w:bookmarkStart w:name="_TOC_250020" w:id="14"/>
      <w:r>
        <w:rPr>
          <w:rFonts w:ascii="Calibri" w:hAnsi="Calibri"/>
          <w:spacing w:val="3"/>
          <w:w w:val="105"/>
        </w:rPr>
        <w:t>ОСНОВНЫЕ ПОНЯТИЯ </w:t>
      </w:r>
      <w:r>
        <w:rPr>
          <w:rFonts w:ascii="Calibri" w:hAnsi="Calibri"/>
          <w:w w:val="105"/>
        </w:rPr>
        <w:t>И </w:t>
      </w:r>
      <w:r>
        <w:rPr>
          <w:rFonts w:ascii="Calibri" w:hAnsi="Calibri"/>
          <w:spacing w:val="3"/>
          <w:w w:val="105"/>
        </w:rPr>
        <w:t>СОВРЕМЕННЫЕ </w:t>
      </w:r>
      <w:r>
        <w:rPr>
          <w:rFonts w:ascii="Calibri" w:hAnsi="Calibri"/>
          <w:w w:val="105"/>
        </w:rPr>
        <w:t>ТЕНДЕНЦИИ </w:t>
      </w:r>
      <w:r>
        <w:rPr>
          <w:rFonts w:ascii="Calibri" w:hAnsi="Calibri"/>
          <w:spacing w:val="3"/>
          <w:w w:val="105"/>
        </w:rPr>
        <w:t>МИГРАЦИОННЫХ</w:t>
      </w:r>
      <w:r>
        <w:rPr>
          <w:rFonts w:ascii="Calibri" w:hAnsi="Calibri"/>
          <w:spacing w:val="7"/>
          <w:w w:val="105"/>
        </w:rPr>
        <w:t> </w:t>
      </w:r>
      <w:bookmarkEnd w:id="14"/>
      <w:r>
        <w:rPr>
          <w:rFonts w:ascii="Calibri" w:hAnsi="Calibri"/>
          <w:spacing w:val="4"/>
          <w:w w:val="105"/>
        </w:rPr>
        <w:t>ПРОЦЕССОВ</w:t>
      </w:r>
    </w:p>
    <w:p>
      <w:pPr>
        <w:pStyle w:val="BodyText"/>
        <w:spacing w:line="252" w:lineRule="auto" w:before="113"/>
        <w:ind w:right="40" w:firstLine="283"/>
      </w:pPr>
      <w:r>
        <w:rPr>
          <w:rFonts w:ascii="Times New Roman" w:hAnsi="Times New Roman"/>
          <w:b/>
          <w:spacing w:val="2"/>
        </w:rPr>
        <w:t>Миграцией </w:t>
      </w:r>
      <w:r>
        <w:rPr/>
        <w:t>(от </w:t>
      </w:r>
      <w:r>
        <w:rPr>
          <w:rFonts w:ascii="Times New Roman" w:hAnsi="Times New Roman"/>
          <w:i/>
          <w:spacing w:val="2"/>
        </w:rPr>
        <w:t>лат</w:t>
      </w:r>
      <w:r>
        <w:rPr>
          <w:spacing w:val="2"/>
        </w:rPr>
        <w:t>. migratio </w:t>
      </w:r>
      <w:r>
        <w:rPr/>
        <w:t>— </w:t>
      </w:r>
      <w:r>
        <w:rPr>
          <w:spacing w:val="2"/>
        </w:rPr>
        <w:t>переселение) называется </w:t>
      </w:r>
      <w:r>
        <w:rPr>
          <w:spacing w:val="3"/>
        </w:rPr>
        <w:t>про- </w:t>
      </w:r>
      <w:r>
        <w:rPr/>
        <w:t>цесс</w:t>
      </w:r>
      <w:r>
        <w:rPr>
          <w:spacing w:val="-7"/>
        </w:rPr>
        <w:t> </w:t>
      </w:r>
      <w:r>
        <w:rPr/>
        <w:t>перемещения</w:t>
      </w:r>
      <w:r>
        <w:rPr>
          <w:spacing w:val="-6"/>
        </w:rPr>
        <w:t> </w:t>
      </w:r>
      <w:r>
        <w:rPr/>
        <w:t>людей</w:t>
      </w:r>
      <w:r>
        <w:rPr>
          <w:spacing w:val="-6"/>
        </w:rPr>
        <w:t> </w:t>
      </w:r>
      <w:r>
        <w:rPr/>
        <w:t>через</w:t>
      </w:r>
      <w:r>
        <w:rPr>
          <w:spacing w:val="-6"/>
        </w:rPr>
        <w:t> </w:t>
      </w:r>
      <w:r>
        <w:rPr/>
        <w:t>границы</w:t>
      </w:r>
      <w:r>
        <w:rPr>
          <w:spacing w:val="-6"/>
        </w:rPr>
        <w:t> </w:t>
      </w:r>
      <w:r>
        <w:rPr/>
        <w:t>тех</w:t>
      </w:r>
      <w:r>
        <w:rPr>
          <w:spacing w:val="-6"/>
        </w:rPr>
        <w:t> </w:t>
      </w:r>
      <w:r>
        <w:rPr/>
        <w:t>или</w:t>
      </w:r>
      <w:r>
        <w:rPr>
          <w:spacing w:val="-7"/>
        </w:rPr>
        <w:t> </w:t>
      </w:r>
      <w:r>
        <w:rPr/>
        <w:t>иных</w:t>
      </w:r>
      <w:r>
        <w:rPr>
          <w:spacing w:val="-6"/>
        </w:rPr>
        <w:t> </w:t>
      </w:r>
      <w:r>
        <w:rPr/>
        <w:t>территорий со</w:t>
      </w:r>
      <w:r>
        <w:rPr>
          <w:spacing w:val="-15"/>
        </w:rPr>
        <w:t> </w:t>
      </w:r>
      <w:r>
        <w:rPr/>
        <w:t>сменой</w:t>
      </w:r>
      <w:r>
        <w:rPr>
          <w:spacing w:val="-14"/>
        </w:rPr>
        <w:t> </w:t>
      </w:r>
      <w:r>
        <w:rPr/>
        <w:t>навсегда</w:t>
      </w:r>
      <w:r>
        <w:rPr>
          <w:spacing w:val="-15"/>
        </w:rPr>
        <w:t> </w:t>
      </w:r>
      <w:r>
        <w:rPr/>
        <w:t>или</w:t>
      </w:r>
      <w:r>
        <w:rPr>
          <w:spacing w:val="-14"/>
        </w:rPr>
        <w:t> </w:t>
      </w:r>
      <w:r>
        <w:rPr/>
        <w:t>на</w:t>
      </w:r>
      <w:r>
        <w:rPr>
          <w:spacing w:val="-15"/>
        </w:rPr>
        <w:t> </w:t>
      </w:r>
      <w:r>
        <w:rPr/>
        <w:t>более</w:t>
      </w:r>
      <w:r>
        <w:rPr>
          <w:spacing w:val="-14"/>
        </w:rPr>
        <w:t> </w:t>
      </w:r>
      <w:r>
        <w:rPr/>
        <w:t>или</w:t>
      </w:r>
      <w:r>
        <w:rPr>
          <w:spacing w:val="-14"/>
        </w:rPr>
        <w:t> </w:t>
      </w:r>
      <w:r>
        <w:rPr/>
        <w:t>менее</w:t>
      </w:r>
      <w:r>
        <w:rPr>
          <w:spacing w:val="-15"/>
        </w:rPr>
        <w:t> </w:t>
      </w:r>
      <w:r>
        <w:rPr/>
        <w:t>длительное</w:t>
      </w:r>
      <w:r>
        <w:rPr>
          <w:spacing w:val="-14"/>
        </w:rPr>
        <w:t> </w:t>
      </w:r>
      <w:r>
        <w:rPr/>
        <w:t>время</w:t>
      </w:r>
      <w:r>
        <w:rPr>
          <w:spacing w:val="-15"/>
        </w:rPr>
        <w:t> </w:t>
      </w:r>
      <w:r>
        <w:rPr/>
        <w:t>места жительства.</w:t>
      </w:r>
    </w:p>
    <w:p>
      <w:pPr>
        <w:pStyle w:val="BodyText"/>
        <w:spacing w:line="252" w:lineRule="auto"/>
        <w:ind w:right="39" w:firstLine="283"/>
      </w:pPr>
      <w:r>
        <w:rPr>
          <w:rFonts w:ascii="Times New Roman" w:hAnsi="Times New Roman"/>
          <w:b/>
        </w:rPr>
        <w:t>Мигрант </w:t>
      </w:r>
      <w:r>
        <w:rPr/>
        <w:t>(от </w:t>
      </w:r>
      <w:r>
        <w:rPr>
          <w:rFonts w:ascii="Times New Roman" w:hAnsi="Times New Roman"/>
          <w:i/>
        </w:rPr>
        <w:t>лат</w:t>
      </w:r>
      <w:r>
        <w:rPr/>
        <w:t>. migrantis — переселяющийся) — лицо,</w:t>
      </w:r>
      <w:r>
        <w:rPr>
          <w:spacing w:val="-19"/>
        </w:rPr>
        <w:t> </w:t>
      </w:r>
      <w:r>
        <w:rPr/>
        <w:t>пересе- кающее границы тех или иных территорий со сменой</w:t>
      </w:r>
      <w:r>
        <w:rPr>
          <w:spacing w:val="-19"/>
        </w:rPr>
        <w:t> </w:t>
      </w:r>
      <w:r>
        <w:rPr/>
        <w:t>постоянного </w:t>
      </w:r>
      <w:r>
        <w:rPr>
          <w:spacing w:val="3"/>
        </w:rPr>
        <w:t>места жительства навсегда </w:t>
      </w:r>
      <w:r>
        <w:rPr>
          <w:spacing w:val="2"/>
        </w:rPr>
        <w:t>или </w:t>
      </w:r>
      <w:r>
        <w:rPr/>
        <w:t>на </w:t>
      </w:r>
      <w:r>
        <w:rPr>
          <w:spacing w:val="3"/>
        </w:rPr>
        <w:t>более </w:t>
      </w:r>
      <w:r>
        <w:rPr>
          <w:spacing w:val="2"/>
        </w:rPr>
        <w:t>или </w:t>
      </w:r>
      <w:r>
        <w:rPr>
          <w:spacing w:val="3"/>
        </w:rPr>
        <w:t>менее </w:t>
      </w:r>
      <w:r>
        <w:rPr>
          <w:spacing w:val="4"/>
        </w:rPr>
        <w:t>длительное </w:t>
      </w:r>
      <w:r>
        <w:rPr/>
        <w:t>время.</w:t>
      </w:r>
    </w:p>
    <w:p>
      <w:pPr>
        <w:pStyle w:val="BodyText"/>
        <w:spacing w:line="252" w:lineRule="auto"/>
        <w:ind w:right="40" w:firstLine="283"/>
      </w:pPr>
      <w:r>
        <w:rPr/>
        <w:t>Миграция населения — сложный социальный процесс, тесно связанный с изменением экономической структуры и размеще- нием производительных сил, с ростом социальной и трудовой мо- бильности населения.</w:t>
      </w:r>
    </w:p>
    <w:p>
      <w:pPr>
        <w:pStyle w:val="BodyText"/>
        <w:spacing w:line="247" w:lineRule="auto"/>
        <w:ind w:right="40" w:firstLine="283"/>
        <w:rPr>
          <w:rFonts w:ascii="Times New Roman" w:hAnsi="Times New Roman"/>
          <w:i/>
        </w:rPr>
      </w:pPr>
      <w:r>
        <w:rPr/>
        <w:t>В зависимости от характера пересекаемых границ различают: </w:t>
      </w:r>
      <w:r>
        <w:rPr>
          <w:rFonts w:ascii="Times New Roman" w:hAnsi="Times New Roman"/>
          <w:i/>
        </w:rPr>
        <w:t>внешнюю </w:t>
      </w:r>
      <w:r>
        <w:rPr/>
        <w:t>(когда пересекаются государственные границы) и </w:t>
      </w:r>
      <w:r>
        <w:rPr>
          <w:rFonts w:ascii="Times New Roman" w:hAnsi="Times New Roman"/>
          <w:i/>
        </w:rPr>
        <w:t>внут- </w:t>
      </w:r>
      <w:r>
        <w:rPr>
          <w:rFonts w:ascii="Times New Roman" w:hAnsi="Times New Roman"/>
          <w:i/>
        </w:rPr>
        <w:t>реннюю </w:t>
      </w:r>
      <w:r>
        <w:rPr/>
        <w:t>миграцию</w:t>
      </w:r>
      <w:r>
        <w:rPr>
          <w:rFonts w:ascii="Times New Roman" w:hAnsi="Times New Roman"/>
          <w:i/>
        </w:rPr>
        <w:t>.</w:t>
      </w:r>
    </w:p>
    <w:p>
      <w:pPr>
        <w:pStyle w:val="BodyText"/>
        <w:ind w:left="0"/>
        <w:jc w:val="left"/>
        <w:rPr>
          <w:rFonts w:ascii="Times New Roman"/>
          <w:i/>
          <w:sz w:val="22"/>
        </w:rPr>
      </w:pPr>
    </w:p>
    <w:p>
      <w:pPr>
        <w:tabs>
          <w:tab w:pos="397" w:val="left" w:leader="none"/>
        </w:tabs>
        <w:spacing w:before="137"/>
        <w:ind w:left="113" w:right="0" w:firstLine="0"/>
        <w:jc w:val="left"/>
        <w:rPr>
          <w:sz w:val="17"/>
        </w:rPr>
      </w:pPr>
      <w:r>
        <w:rPr>
          <w:w w:val="105"/>
          <w:position w:val="5"/>
          <w:sz w:val="12"/>
        </w:rPr>
        <w:t>1</w:t>
        <w:tab/>
      </w:r>
      <w:r>
        <w:rPr>
          <w:w w:val="105"/>
          <w:sz w:val="17"/>
        </w:rPr>
        <w:t>Демографический ежегодник России. 2013. С.</w:t>
      </w:r>
      <w:r>
        <w:rPr>
          <w:spacing w:val="-3"/>
          <w:w w:val="105"/>
          <w:sz w:val="17"/>
        </w:rPr>
        <w:t> </w:t>
      </w:r>
      <w:r>
        <w:rPr>
          <w:w w:val="105"/>
          <w:sz w:val="17"/>
        </w:rPr>
        <w:t>115–120.</w:t>
      </w:r>
    </w:p>
    <w:p>
      <w:pPr>
        <w:pStyle w:val="BodyText"/>
        <w:spacing w:line="249" w:lineRule="auto" w:before="69"/>
        <w:ind w:right="1129" w:firstLine="283"/>
        <w:rPr>
          <w:rFonts w:ascii="Times New Roman" w:hAnsi="Times New Roman"/>
          <w:i/>
        </w:rPr>
      </w:pPr>
      <w:r>
        <w:rPr/>
        <w:br w:type="column"/>
      </w:r>
      <w:r>
        <w:rPr/>
        <w:t>Применительно к внешней миграции (связанной с пересече- нием государственной границы) говорят об эмиграции и иммиг- рации</w:t>
      </w:r>
      <w:r>
        <w:rPr>
          <w:rFonts w:ascii="Times New Roman" w:hAnsi="Times New Roman"/>
          <w:i/>
        </w:rPr>
        <w:t>.</w:t>
      </w:r>
    </w:p>
    <w:p>
      <w:pPr>
        <w:pStyle w:val="BodyText"/>
        <w:spacing w:line="252" w:lineRule="auto"/>
        <w:ind w:right="1131" w:firstLine="283"/>
      </w:pPr>
      <w:r>
        <w:rPr>
          <w:rFonts w:ascii="Times New Roman" w:hAnsi="Times New Roman"/>
          <w:b/>
        </w:rPr>
        <w:t>Эмиграция</w:t>
      </w:r>
      <w:r>
        <w:rPr>
          <w:rFonts w:ascii="Times New Roman" w:hAnsi="Times New Roman"/>
          <w:b/>
          <w:spacing w:val="-18"/>
        </w:rPr>
        <w:t> </w:t>
      </w:r>
      <w:r>
        <w:rPr/>
        <w:t>(от</w:t>
      </w:r>
      <w:r>
        <w:rPr>
          <w:spacing w:val="-16"/>
        </w:rPr>
        <w:t> </w:t>
      </w:r>
      <w:r>
        <w:rPr>
          <w:rFonts w:ascii="Times New Roman" w:hAnsi="Times New Roman"/>
          <w:i/>
        </w:rPr>
        <w:t>лат</w:t>
      </w:r>
      <w:r>
        <w:rPr/>
        <w:t>.</w:t>
      </w:r>
      <w:r>
        <w:rPr>
          <w:spacing w:val="-16"/>
        </w:rPr>
        <w:t> </w:t>
      </w:r>
      <w:r>
        <w:rPr/>
        <w:t>emigro</w:t>
      </w:r>
      <w:r>
        <w:rPr>
          <w:spacing w:val="-16"/>
        </w:rPr>
        <w:t> </w:t>
      </w:r>
      <w:r>
        <w:rPr/>
        <w:t>—</w:t>
      </w:r>
      <w:r>
        <w:rPr>
          <w:spacing w:val="-15"/>
        </w:rPr>
        <w:t> </w:t>
      </w:r>
      <w:r>
        <w:rPr/>
        <w:t>выселяюсь,</w:t>
      </w:r>
      <w:r>
        <w:rPr>
          <w:spacing w:val="-16"/>
        </w:rPr>
        <w:t> </w:t>
      </w:r>
      <w:r>
        <w:rPr/>
        <w:t>переселяюсь)</w:t>
      </w:r>
      <w:r>
        <w:rPr>
          <w:spacing w:val="-16"/>
        </w:rPr>
        <w:t> </w:t>
      </w:r>
      <w:r>
        <w:rPr/>
        <w:t>—</w:t>
      </w:r>
      <w:r>
        <w:rPr>
          <w:spacing w:val="-16"/>
        </w:rPr>
        <w:t> </w:t>
      </w:r>
      <w:r>
        <w:rPr/>
        <w:t>пересе- ление в другую страну на постоянное или временное проживание, часто с изменением</w:t>
      </w:r>
      <w:r>
        <w:rPr>
          <w:spacing w:val="19"/>
        </w:rPr>
        <w:t> </w:t>
      </w:r>
      <w:r>
        <w:rPr/>
        <w:t>гражданства.</w:t>
      </w:r>
    </w:p>
    <w:p>
      <w:pPr>
        <w:pStyle w:val="BodyText"/>
        <w:spacing w:line="252" w:lineRule="auto"/>
        <w:ind w:right="1129" w:firstLine="283"/>
      </w:pPr>
      <w:r>
        <w:rPr>
          <w:rFonts w:ascii="Times New Roman" w:hAnsi="Times New Roman"/>
          <w:b/>
        </w:rPr>
        <w:t>Иммиграция </w:t>
      </w:r>
      <w:r>
        <w:rPr/>
        <w:t>(от </w:t>
      </w:r>
      <w:r>
        <w:rPr>
          <w:rFonts w:ascii="Times New Roman" w:hAnsi="Times New Roman"/>
          <w:i/>
        </w:rPr>
        <w:t>лат</w:t>
      </w:r>
      <w:r>
        <w:rPr/>
        <w:t>. immigro — вселяюсь) — въезд (вселение)  в страну на постоянное или временное проживание иностранных граждан. Часто она связана с получением нового</w:t>
      </w:r>
      <w:r>
        <w:rPr>
          <w:spacing w:val="-12"/>
        </w:rPr>
        <w:t> </w:t>
      </w:r>
      <w:r>
        <w:rPr/>
        <w:t>гражданства.</w:t>
      </w:r>
    </w:p>
    <w:p>
      <w:pPr>
        <w:pStyle w:val="BodyText"/>
        <w:spacing w:line="252" w:lineRule="auto"/>
        <w:ind w:right="1126" w:firstLine="283"/>
      </w:pPr>
      <w:r>
        <w:rPr/>
        <w:t>При</w:t>
      </w:r>
      <w:r>
        <w:rPr>
          <w:spacing w:val="-14"/>
        </w:rPr>
        <w:t> </w:t>
      </w:r>
      <w:r>
        <w:rPr/>
        <w:t>принятии</w:t>
      </w:r>
      <w:r>
        <w:rPr>
          <w:spacing w:val="-13"/>
        </w:rPr>
        <w:t> </w:t>
      </w:r>
      <w:r>
        <w:rPr/>
        <w:t>решения</w:t>
      </w:r>
      <w:r>
        <w:rPr>
          <w:spacing w:val="-13"/>
        </w:rPr>
        <w:t> </w:t>
      </w:r>
      <w:r>
        <w:rPr/>
        <w:t>о</w:t>
      </w:r>
      <w:r>
        <w:rPr>
          <w:spacing w:val="-13"/>
        </w:rPr>
        <w:t> </w:t>
      </w:r>
      <w:r>
        <w:rPr/>
        <w:t>миграции</w:t>
      </w:r>
      <w:r>
        <w:rPr>
          <w:spacing w:val="-13"/>
        </w:rPr>
        <w:t> </w:t>
      </w:r>
      <w:r>
        <w:rPr/>
        <w:t>на</w:t>
      </w:r>
      <w:r>
        <w:rPr>
          <w:spacing w:val="-14"/>
        </w:rPr>
        <w:t> </w:t>
      </w:r>
      <w:r>
        <w:rPr/>
        <w:t>людей</w:t>
      </w:r>
      <w:r>
        <w:rPr>
          <w:spacing w:val="-13"/>
        </w:rPr>
        <w:t> </w:t>
      </w:r>
      <w:r>
        <w:rPr/>
        <w:t>воздействуют</w:t>
      </w:r>
      <w:r>
        <w:rPr>
          <w:spacing w:val="-13"/>
        </w:rPr>
        <w:t> </w:t>
      </w:r>
      <w:r>
        <w:rPr>
          <w:rFonts w:ascii="Times New Roman" w:hAnsi="Times New Roman"/>
          <w:i/>
        </w:rPr>
        <w:t>объ- </w:t>
      </w:r>
      <w:r>
        <w:rPr>
          <w:rFonts w:ascii="Times New Roman" w:hAnsi="Times New Roman"/>
          <w:i/>
        </w:rPr>
        <w:t>ективные </w:t>
      </w:r>
      <w:r>
        <w:rPr/>
        <w:t>и </w:t>
      </w:r>
      <w:r>
        <w:rPr>
          <w:rFonts w:ascii="Times New Roman" w:hAnsi="Times New Roman"/>
          <w:i/>
        </w:rPr>
        <w:t>субъективные факторы</w:t>
      </w:r>
      <w:r>
        <w:rPr/>
        <w:t>. В первую группу входят такие </w:t>
      </w:r>
      <w:r>
        <w:rPr>
          <w:spacing w:val="4"/>
        </w:rPr>
        <w:t>факторы, </w:t>
      </w:r>
      <w:r>
        <w:rPr>
          <w:spacing w:val="3"/>
        </w:rPr>
        <w:t>как </w:t>
      </w:r>
      <w:r>
        <w:rPr>
          <w:spacing w:val="4"/>
        </w:rPr>
        <w:t>географическое положение местности </w:t>
      </w:r>
      <w:r>
        <w:rPr/>
        <w:t>и </w:t>
      </w:r>
      <w:r>
        <w:rPr>
          <w:spacing w:val="2"/>
        </w:rPr>
        <w:t>ее </w:t>
      </w:r>
      <w:r>
        <w:rPr>
          <w:spacing w:val="5"/>
        </w:rPr>
        <w:t>при- </w:t>
      </w:r>
      <w:r>
        <w:rPr/>
        <w:t>родные</w:t>
      </w:r>
      <w:r>
        <w:rPr>
          <w:spacing w:val="-13"/>
        </w:rPr>
        <w:t> </w:t>
      </w:r>
      <w:r>
        <w:rPr/>
        <w:t>компоненты,</w:t>
      </w:r>
      <w:r>
        <w:rPr>
          <w:spacing w:val="-13"/>
        </w:rPr>
        <w:t> </w:t>
      </w:r>
      <w:r>
        <w:rPr/>
        <w:t>уровень</w:t>
      </w:r>
      <w:r>
        <w:rPr>
          <w:spacing w:val="-12"/>
        </w:rPr>
        <w:t> </w:t>
      </w:r>
      <w:r>
        <w:rPr/>
        <w:t>освоенности</w:t>
      </w:r>
      <w:r>
        <w:rPr>
          <w:spacing w:val="-13"/>
        </w:rPr>
        <w:t> </w:t>
      </w:r>
      <w:r>
        <w:rPr/>
        <w:t>территорий,</w:t>
      </w:r>
      <w:r>
        <w:rPr>
          <w:spacing w:val="-13"/>
        </w:rPr>
        <w:t> </w:t>
      </w:r>
      <w:r>
        <w:rPr/>
        <w:t>социально- экономическая и политическая ситуация, возрастно-половой и эт- нический состав населения, заработная плата, льготы и др.</w:t>
      </w:r>
      <w:r>
        <w:rPr>
          <w:spacing w:val="-33"/>
        </w:rPr>
        <w:t> </w:t>
      </w:r>
      <w:r>
        <w:rPr/>
        <w:t>Особое значение</w:t>
      </w:r>
      <w:r>
        <w:rPr>
          <w:spacing w:val="-19"/>
        </w:rPr>
        <w:t> </w:t>
      </w:r>
      <w:r>
        <w:rPr/>
        <w:t>придается,</w:t>
      </w:r>
      <w:r>
        <w:rPr>
          <w:spacing w:val="-19"/>
        </w:rPr>
        <w:t> </w:t>
      </w:r>
      <w:r>
        <w:rPr/>
        <w:t>конечно,</w:t>
      </w:r>
      <w:r>
        <w:rPr>
          <w:spacing w:val="-19"/>
        </w:rPr>
        <w:t> </w:t>
      </w:r>
      <w:r>
        <w:rPr/>
        <w:t>таким</w:t>
      </w:r>
      <w:r>
        <w:rPr>
          <w:spacing w:val="-18"/>
        </w:rPr>
        <w:t> </w:t>
      </w:r>
      <w:r>
        <w:rPr/>
        <w:t>факторам,</w:t>
      </w:r>
      <w:r>
        <w:rPr>
          <w:spacing w:val="-19"/>
        </w:rPr>
        <w:t> </w:t>
      </w:r>
      <w:r>
        <w:rPr/>
        <w:t>как</w:t>
      </w:r>
      <w:r>
        <w:rPr>
          <w:spacing w:val="-19"/>
        </w:rPr>
        <w:t> </w:t>
      </w:r>
      <w:r>
        <w:rPr/>
        <w:t>социально-эко- номическая</w:t>
      </w:r>
      <w:r>
        <w:rPr>
          <w:spacing w:val="-9"/>
        </w:rPr>
        <w:t> </w:t>
      </w:r>
      <w:r>
        <w:rPr/>
        <w:t>обстановка,</w:t>
      </w:r>
      <w:r>
        <w:rPr>
          <w:spacing w:val="-8"/>
        </w:rPr>
        <w:t> </w:t>
      </w:r>
      <w:r>
        <w:rPr/>
        <w:t>условия</w:t>
      </w:r>
      <w:r>
        <w:rPr>
          <w:spacing w:val="-9"/>
        </w:rPr>
        <w:t> </w:t>
      </w:r>
      <w:r>
        <w:rPr/>
        <w:t>жизни</w:t>
      </w:r>
      <w:r>
        <w:rPr>
          <w:spacing w:val="-8"/>
        </w:rPr>
        <w:t> </w:t>
      </w:r>
      <w:r>
        <w:rPr/>
        <w:t>и</w:t>
      </w:r>
      <w:r>
        <w:rPr>
          <w:spacing w:val="-8"/>
        </w:rPr>
        <w:t> </w:t>
      </w:r>
      <w:r>
        <w:rPr/>
        <w:t>трудообеспеченность</w:t>
      </w:r>
      <w:r>
        <w:rPr>
          <w:spacing w:val="-9"/>
        </w:rPr>
        <w:t> </w:t>
      </w:r>
      <w:r>
        <w:rPr/>
        <w:t>на- селения.</w:t>
      </w:r>
    </w:p>
    <w:p>
      <w:pPr>
        <w:pStyle w:val="BodyText"/>
        <w:spacing w:line="249" w:lineRule="auto"/>
        <w:ind w:right="1129" w:firstLine="283"/>
        <w:rPr>
          <w:rFonts w:ascii="Times New Roman" w:hAnsi="Times New Roman"/>
          <w:i/>
        </w:rPr>
      </w:pPr>
      <w:r>
        <w:rPr/>
        <w:t>Люди, проживающие на одной и той же территории, в одних   и тех же условиях, по-разному воспринимают эти факторы и при- нимают</w:t>
      </w:r>
      <w:r>
        <w:rPr>
          <w:spacing w:val="-19"/>
        </w:rPr>
        <w:t> </w:t>
      </w:r>
      <w:r>
        <w:rPr/>
        <w:t>дифференцированные</w:t>
      </w:r>
      <w:r>
        <w:rPr>
          <w:spacing w:val="-18"/>
        </w:rPr>
        <w:t> </w:t>
      </w:r>
      <w:r>
        <w:rPr/>
        <w:t>решения</w:t>
      </w:r>
      <w:r>
        <w:rPr>
          <w:spacing w:val="-18"/>
        </w:rPr>
        <w:t> </w:t>
      </w:r>
      <w:r>
        <w:rPr/>
        <w:t>по</w:t>
      </w:r>
      <w:r>
        <w:rPr>
          <w:spacing w:val="-19"/>
        </w:rPr>
        <w:t> </w:t>
      </w:r>
      <w:r>
        <w:rPr/>
        <w:t>поводу</w:t>
      </w:r>
      <w:r>
        <w:rPr>
          <w:spacing w:val="-18"/>
        </w:rPr>
        <w:t> </w:t>
      </w:r>
      <w:r>
        <w:rPr/>
        <w:t>своего</w:t>
      </w:r>
      <w:r>
        <w:rPr>
          <w:spacing w:val="-18"/>
        </w:rPr>
        <w:t> </w:t>
      </w:r>
      <w:r>
        <w:rPr/>
        <w:t>миграци- онного поведения. Эти факторы называются </w:t>
      </w:r>
      <w:r>
        <w:rPr>
          <w:rFonts w:ascii="Times New Roman" w:hAnsi="Times New Roman"/>
          <w:i/>
        </w:rPr>
        <w:t>субъективными</w:t>
      </w:r>
      <w:r>
        <w:rPr/>
        <w:t>, или </w:t>
      </w:r>
      <w:r>
        <w:rPr>
          <w:rFonts w:ascii="Times New Roman" w:hAnsi="Times New Roman"/>
          <w:i/>
        </w:rPr>
        <w:t>психологическими факторами</w:t>
      </w:r>
      <w:r>
        <w:rPr>
          <w:rFonts w:ascii="Times New Roman" w:hAnsi="Times New Roman"/>
          <w:i/>
          <w:spacing w:val="17"/>
        </w:rPr>
        <w:t> </w:t>
      </w:r>
      <w:r>
        <w:rPr>
          <w:rFonts w:ascii="Times New Roman" w:hAnsi="Times New Roman"/>
          <w:i/>
        </w:rPr>
        <w:t>миграции.</w:t>
      </w:r>
    </w:p>
    <w:p>
      <w:pPr>
        <w:pStyle w:val="BodyText"/>
        <w:spacing w:line="249" w:lineRule="auto"/>
        <w:ind w:right="1128" w:firstLine="283"/>
      </w:pPr>
      <w:r>
        <w:rPr/>
        <w:t>Изучая миграцию населения, можно рассчитать среднее число прибывших в определенную часть страны, или </w:t>
      </w:r>
      <w:r>
        <w:rPr>
          <w:rFonts w:ascii="Times New Roman" w:hAnsi="Times New Roman"/>
          <w:i/>
        </w:rPr>
        <w:t>коэффициент при- </w:t>
      </w:r>
      <w:r>
        <w:rPr>
          <w:rFonts w:ascii="Times New Roman" w:hAnsi="Times New Roman"/>
          <w:i/>
          <w:spacing w:val="2"/>
        </w:rPr>
        <w:t>бытия</w:t>
      </w:r>
      <w:r>
        <w:rPr>
          <w:spacing w:val="2"/>
        </w:rPr>
        <w:t>, </w:t>
      </w:r>
      <w:r>
        <w:rPr/>
        <w:t>а </w:t>
      </w:r>
      <w:r>
        <w:rPr>
          <w:spacing w:val="2"/>
        </w:rPr>
        <w:t>также среднее число выбывших </w:t>
      </w:r>
      <w:r>
        <w:rPr/>
        <w:t>из </w:t>
      </w:r>
      <w:r>
        <w:rPr>
          <w:spacing w:val="2"/>
        </w:rPr>
        <w:t>региона, </w:t>
      </w:r>
      <w:r>
        <w:rPr/>
        <w:t>или </w:t>
      </w:r>
      <w:r>
        <w:rPr>
          <w:rFonts w:ascii="Times New Roman" w:hAnsi="Times New Roman"/>
          <w:i/>
          <w:spacing w:val="3"/>
        </w:rPr>
        <w:t>коэф- </w:t>
      </w:r>
      <w:r>
        <w:rPr>
          <w:rFonts w:ascii="Times New Roman" w:hAnsi="Times New Roman"/>
          <w:i/>
        </w:rPr>
        <w:t>фициент выбытия</w:t>
      </w:r>
      <w:r>
        <w:rPr/>
        <w:t>, в расчете на 1000 человек населения. Разность между числом выбывших и числом прибывших за какой-либо пе- риод со знаком «+» или «</w:t>
      </w:r>
      <w:r>
        <w:rPr>
          <w:rFonts w:ascii="Symbol" w:hAnsi="Symbol"/>
        </w:rPr>
        <w:t></w:t>
      </w:r>
      <w:r>
        <w:rPr/>
        <w:t>» называется </w:t>
      </w:r>
      <w:r>
        <w:rPr>
          <w:rFonts w:ascii="Times New Roman" w:hAnsi="Times New Roman"/>
          <w:i/>
        </w:rPr>
        <w:t>чистой миграцией, нетто- </w:t>
      </w:r>
      <w:r>
        <w:rPr>
          <w:rFonts w:ascii="Times New Roman" w:hAnsi="Times New Roman"/>
          <w:i/>
        </w:rPr>
        <w:t>миграцией </w:t>
      </w:r>
      <w:r>
        <w:rPr/>
        <w:t>или </w:t>
      </w:r>
      <w:r>
        <w:rPr>
          <w:rFonts w:ascii="Times New Roman" w:hAnsi="Times New Roman"/>
          <w:i/>
        </w:rPr>
        <w:t>сальдо миграции. </w:t>
      </w:r>
      <w:r>
        <w:rPr/>
        <w:t>Разница между коэффициентами прибытия и выбытия с соответствующим знаком называется </w:t>
      </w:r>
      <w:r>
        <w:rPr>
          <w:rFonts w:ascii="Times New Roman" w:hAnsi="Times New Roman"/>
          <w:i/>
        </w:rPr>
        <w:t>коэф- </w:t>
      </w:r>
      <w:r>
        <w:rPr>
          <w:rFonts w:ascii="Times New Roman" w:hAnsi="Times New Roman"/>
          <w:i/>
        </w:rPr>
        <w:t>фициентом сальдо миграции, </w:t>
      </w:r>
      <w:r>
        <w:rPr/>
        <w:t>или </w:t>
      </w:r>
      <w:r>
        <w:rPr>
          <w:rFonts w:ascii="Times New Roman" w:hAnsi="Times New Roman"/>
          <w:i/>
        </w:rPr>
        <w:t>коэффициентом чистой миграции. </w:t>
      </w:r>
      <w:r>
        <w:rPr>
          <w:spacing w:val="2"/>
        </w:rPr>
        <w:t>Различают сальдо внешней миграции </w:t>
      </w:r>
      <w:r>
        <w:rPr/>
        <w:t>и </w:t>
      </w:r>
      <w:r>
        <w:rPr>
          <w:spacing w:val="2"/>
        </w:rPr>
        <w:t>сальдо внутренней </w:t>
      </w:r>
      <w:r>
        <w:rPr>
          <w:spacing w:val="3"/>
        </w:rPr>
        <w:t>миг- </w:t>
      </w:r>
      <w:r>
        <w:rPr/>
        <w:t>рации — оно бывает положительное, отрицательное или нулевое. Результативность миграции населения представляется как число выбывших в расчете на 1000 человек прибывших на данную тер- риторию. Коэффициенты миграции позволяют оценить</w:t>
      </w:r>
      <w:r>
        <w:rPr>
          <w:spacing w:val="-30"/>
        </w:rPr>
        <w:t> </w:t>
      </w:r>
      <w:r>
        <w:rPr/>
        <w:t>интенсив- ность миграционных процессов для отдельных территорий и </w:t>
      </w:r>
      <w:r>
        <w:rPr>
          <w:spacing w:val="2"/>
        </w:rPr>
        <w:t>ис- </w:t>
      </w:r>
      <w:r>
        <w:rPr/>
        <w:t>пользуются</w:t>
      </w:r>
      <w:r>
        <w:rPr>
          <w:spacing w:val="-16"/>
        </w:rPr>
        <w:t> </w:t>
      </w:r>
      <w:r>
        <w:rPr/>
        <w:t>для</w:t>
      </w:r>
      <w:r>
        <w:rPr>
          <w:spacing w:val="-16"/>
        </w:rPr>
        <w:t> </w:t>
      </w:r>
      <w:r>
        <w:rPr/>
        <w:t>временныTх</w:t>
      </w:r>
      <w:r>
        <w:rPr>
          <w:spacing w:val="-16"/>
        </w:rPr>
        <w:t> </w:t>
      </w:r>
      <w:r>
        <w:rPr/>
        <w:t>и</w:t>
      </w:r>
      <w:r>
        <w:rPr>
          <w:spacing w:val="-16"/>
        </w:rPr>
        <w:t> </w:t>
      </w:r>
      <w:r>
        <w:rPr/>
        <w:t>пространственных</w:t>
      </w:r>
      <w:r>
        <w:rPr>
          <w:spacing w:val="-16"/>
        </w:rPr>
        <w:t> </w:t>
      </w:r>
      <w:r>
        <w:rPr/>
        <w:t>сопоставлений.</w:t>
      </w:r>
    </w:p>
    <w:p>
      <w:pPr>
        <w:pStyle w:val="BodyText"/>
        <w:spacing w:line="252" w:lineRule="auto"/>
        <w:ind w:right="1131" w:firstLine="283"/>
      </w:pPr>
      <w:r>
        <w:rPr/>
        <w:t>Подвижность</w:t>
      </w:r>
      <w:r>
        <w:rPr>
          <w:spacing w:val="-34"/>
        </w:rPr>
        <w:t> </w:t>
      </w:r>
      <w:r>
        <w:rPr/>
        <w:t>различных</w:t>
      </w:r>
      <w:r>
        <w:rPr>
          <w:spacing w:val="-33"/>
        </w:rPr>
        <w:t> </w:t>
      </w:r>
      <w:r>
        <w:rPr/>
        <w:t>групп</w:t>
      </w:r>
      <w:r>
        <w:rPr>
          <w:spacing w:val="-33"/>
        </w:rPr>
        <w:t> </w:t>
      </w:r>
      <w:r>
        <w:rPr/>
        <w:t>населения</w:t>
      </w:r>
      <w:r>
        <w:rPr>
          <w:spacing w:val="-33"/>
        </w:rPr>
        <w:t> </w:t>
      </w:r>
      <w:r>
        <w:rPr/>
        <w:t>—</w:t>
      </w:r>
      <w:r>
        <w:rPr>
          <w:spacing w:val="-33"/>
        </w:rPr>
        <w:t> </w:t>
      </w:r>
      <w:r>
        <w:rPr/>
        <w:t>возрастно-половых, социальных, профессиональных, этнических и т.д. —</w:t>
      </w:r>
      <w:r>
        <w:rPr>
          <w:spacing w:val="-33"/>
        </w:rPr>
        <w:t> </w:t>
      </w:r>
      <w:r>
        <w:rPr>
          <w:spacing w:val="-2"/>
        </w:rPr>
        <w:t>неодинакова. </w:t>
      </w:r>
      <w:r>
        <w:rPr/>
        <w:t>Ее</w:t>
      </w:r>
      <w:r>
        <w:rPr>
          <w:spacing w:val="-31"/>
        </w:rPr>
        <w:t> </w:t>
      </w:r>
      <w:r>
        <w:rPr/>
        <w:t>изучение</w:t>
      </w:r>
      <w:r>
        <w:rPr>
          <w:spacing w:val="-31"/>
        </w:rPr>
        <w:t> </w:t>
      </w:r>
      <w:r>
        <w:rPr/>
        <w:t>очень</w:t>
      </w:r>
      <w:r>
        <w:rPr>
          <w:spacing w:val="-30"/>
        </w:rPr>
        <w:t> </w:t>
      </w:r>
      <w:r>
        <w:rPr/>
        <w:t>важно</w:t>
      </w:r>
      <w:r>
        <w:rPr>
          <w:spacing w:val="-31"/>
        </w:rPr>
        <w:t> </w:t>
      </w:r>
      <w:r>
        <w:rPr/>
        <w:t>для</w:t>
      </w:r>
      <w:r>
        <w:rPr>
          <w:spacing w:val="-30"/>
        </w:rPr>
        <w:t> </w:t>
      </w:r>
      <w:r>
        <w:rPr/>
        <w:t>понимания</w:t>
      </w:r>
      <w:r>
        <w:rPr>
          <w:spacing w:val="-31"/>
        </w:rPr>
        <w:t> </w:t>
      </w:r>
      <w:r>
        <w:rPr/>
        <w:t>изменений,</w:t>
      </w:r>
      <w:r>
        <w:rPr>
          <w:spacing w:val="-30"/>
        </w:rPr>
        <w:t> </w:t>
      </w:r>
      <w:r>
        <w:rPr/>
        <w:t>происходящих</w:t>
      </w:r>
    </w:p>
    <w:p>
      <w:pPr>
        <w:spacing w:after="0" w:line="252" w:lineRule="auto"/>
        <w:sectPr>
          <w:footerReference w:type="default" r:id="rId107"/>
          <w:pgSz w:w="16450" w:h="12190" w:orient="landscape"/>
          <w:pgMar w:footer="874" w:header="0" w:top="920" w:bottom="1060" w:left="1020" w:right="0"/>
          <w:cols w:num="2" w:equalWidth="0">
            <w:col w:w="6397" w:space="1540"/>
            <w:col w:w="7493"/>
          </w:cols>
        </w:sectPr>
      </w:pPr>
    </w:p>
    <w:p>
      <w:pPr>
        <w:pStyle w:val="BodyText"/>
        <w:spacing w:line="252" w:lineRule="auto" w:before="69"/>
        <w:ind w:right="38"/>
      </w:pPr>
      <w:r>
        <w:rPr/>
        <w:t>в</w:t>
      </w:r>
      <w:r>
        <w:rPr>
          <w:spacing w:val="-23"/>
        </w:rPr>
        <w:t> </w:t>
      </w:r>
      <w:r>
        <w:rPr/>
        <w:t>общей</w:t>
      </w:r>
      <w:r>
        <w:rPr>
          <w:spacing w:val="-22"/>
        </w:rPr>
        <w:t> </w:t>
      </w:r>
      <w:r>
        <w:rPr/>
        <w:t>интенсивности</w:t>
      </w:r>
      <w:r>
        <w:rPr>
          <w:spacing w:val="-22"/>
        </w:rPr>
        <w:t> </w:t>
      </w:r>
      <w:r>
        <w:rPr/>
        <w:t>миграции,</w:t>
      </w:r>
      <w:r>
        <w:rPr>
          <w:spacing w:val="-22"/>
        </w:rPr>
        <w:t> </w:t>
      </w:r>
      <w:r>
        <w:rPr/>
        <w:t>а</w:t>
      </w:r>
      <w:r>
        <w:rPr>
          <w:spacing w:val="-22"/>
        </w:rPr>
        <w:t> </w:t>
      </w:r>
      <w:r>
        <w:rPr/>
        <w:t>также</w:t>
      </w:r>
      <w:r>
        <w:rPr>
          <w:spacing w:val="-22"/>
        </w:rPr>
        <w:t> </w:t>
      </w:r>
      <w:r>
        <w:rPr/>
        <w:t>для</w:t>
      </w:r>
      <w:r>
        <w:rPr>
          <w:spacing w:val="-22"/>
        </w:rPr>
        <w:t> </w:t>
      </w:r>
      <w:r>
        <w:rPr/>
        <w:t>ее</w:t>
      </w:r>
      <w:r>
        <w:rPr>
          <w:spacing w:val="-22"/>
        </w:rPr>
        <w:t> </w:t>
      </w:r>
      <w:r>
        <w:rPr/>
        <w:t>прогнозирования. Демографические</w:t>
      </w:r>
      <w:r>
        <w:rPr>
          <w:spacing w:val="-17"/>
        </w:rPr>
        <w:t> </w:t>
      </w:r>
      <w:r>
        <w:rPr/>
        <w:t>характеристики</w:t>
      </w:r>
      <w:r>
        <w:rPr>
          <w:spacing w:val="-17"/>
        </w:rPr>
        <w:t> </w:t>
      </w:r>
      <w:r>
        <w:rPr/>
        <w:t>—</w:t>
      </w:r>
      <w:r>
        <w:rPr>
          <w:spacing w:val="-17"/>
        </w:rPr>
        <w:t> </w:t>
      </w:r>
      <w:r>
        <w:rPr/>
        <w:t>возрастно-половая</w:t>
      </w:r>
      <w:r>
        <w:rPr>
          <w:spacing w:val="-16"/>
        </w:rPr>
        <w:t> </w:t>
      </w:r>
      <w:r>
        <w:rPr/>
        <w:t>структура, брачное</w:t>
      </w:r>
      <w:r>
        <w:rPr>
          <w:spacing w:val="-8"/>
        </w:rPr>
        <w:t> </w:t>
      </w:r>
      <w:r>
        <w:rPr/>
        <w:t>состояние,</w:t>
      </w:r>
      <w:r>
        <w:rPr>
          <w:spacing w:val="-7"/>
        </w:rPr>
        <w:t> </w:t>
      </w:r>
      <w:r>
        <w:rPr/>
        <w:t>число</w:t>
      </w:r>
      <w:r>
        <w:rPr>
          <w:spacing w:val="-7"/>
        </w:rPr>
        <w:t> </w:t>
      </w:r>
      <w:r>
        <w:rPr/>
        <w:t>детей</w:t>
      </w:r>
      <w:r>
        <w:rPr>
          <w:spacing w:val="-7"/>
        </w:rPr>
        <w:t> </w:t>
      </w:r>
      <w:r>
        <w:rPr/>
        <w:t>в</w:t>
      </w:r>
      <w:r>
        <w:rPr>
          <w:spacing w:val="-7"/>
        </w:rPr>
        <w:t> </w:t>
      </w:r>
      <w:r>
        <w:rPr/>
        <w:t>семье,</w:t>
      </w:r>
      <w:r>
        <w:rPr>
          <w:spacing w:val="-7"/>
        </w:rPr>
        <w:t> </w:t>
      </w:r>
      <w:r>
        <w:rPr/>
        <w:t>их</w:t>
      </w:r>
      <w:r>
        <w:rPr>
          <w:spacing w:val="-7"/>
        </w:rPr>
        <w:t> </w:t>
      </w:r>
      <w:r>
        <w:rPr/>
        <w:t>возраст</w:t>
      </w:r>
      <w:r>
        <w:rPr>
          <w:spacing w:val="-8"/>
        </w:rPr>
        <w:t> </w:t>
      </w:r>
      <w:r>
        <w:rPr/>
        <w:t>и</w:t>
      </w:r>
      <w:r>
        <w:rPr>
          <w:spacing w:val="-7"/>
        </w:rPr>
        <w:t> </w:t>
      </w:r>
      <w:r>
        <w:rPr/>
        <w:t>др.</w:t>
      </w:r>
      <w:r>
        <w:rPr>
          <w:spacing w:val="-7"/>
        </w:rPr>
        <w:t> </w:t>
      </w:r>
      <w:r>
        <w:rPr/>
        <w:t>—</w:t>
      </w:r>
      <w:r>
        <w:rPr>
          <w:spacing w:val="-7"/>
        </w:rPr>
        <w:t> </w:t>
      </w:r>
      <w:r>
        <w:rPr/>
        <w:t>заметно влияют на миграционные процессы. При прочих равных</w:t>
      </w:r>
      <w:r>
        <w:rPr>
          <w:spacing w:val="-23"/>
        </w:rPr>
        <w:t> </w:t>
      </w:r>
      <w:r>
        <w:rPr/>
        <w:t>условиях подвижность населения тем выше, чем выше доля наиболее </w:t>
      </w:r>
      <w:r>
        <w:rPr>
          <w:spacing w:val="2"/>
        </w:rPr>
        <w:t>по- </w:t>
      </w:r>
      <w:r>
        <w:rPr/>
        <w:t>движных</w:t>
      </w:r>
      <w:r>
        <w:rPr>
          <w:spacing w:val="-14"/>
        </w:rPr>
        <w:t> </w:t>
      </w:r>
      <w:r>
        <w:rPr/>
        <w:t>возрастных</w:t>
      </w:r>
      <w:r>
        <w:rPr>
          <w:spacing w:val="-14"/>
        </w:rPr>
        <w:t> </w:t>
      </w:r>
      <w:r>
        <w:rPr/>
        <w:t>групп.</w:t>
      </w:r>
      <w:r>
        <w:rPr>
          <w:spacing w:val="-14"/>
        </w:rPr>
        <w:t> </w:t>
      </w:r>
      <w:r>
        <w:rPr/>
        <w:t>Существенно</w:t>
      </w:r>
      <w:r>
        <w:rPr>
          <w:spacing w:val="-13"/>
        </w:rPr>
        <w:t> </w:t>
      </w:r>
      <w:r>
        <w:rPr/>
        <w:t>различаются</w:t>
      </w:r>
      <w:r>
        <w:rPr>
          <w:spacing w:val="-14"/>
        </w:rPr>
        <w:t> </w:t>
      </w:r>
      <w:r>
        <w:rPr/>
        <w:t>показатели </w:t>
      </w:r>
      <w:r>
        <w:rPr>
          <w:spacing w:val="3"/>
        </w:rPr>
        <w:t>подвижности </w:t>
      </w:r>
      <w:r>
        <w:rPr/>
        <w:t>в </w:t>
      </w:r>
      <w:r>
        <w:rPr>
          <w:spacing w:val="3"/>
        </w:rPr>
        <w:t>зависимости </w:t>
      </w:r>
      <w:r>
        <w:rPr/>
        <w:t>от </w:t>
      </w:r>
      <w:r>
        <w:rPr>
          <w:spacing w:val="3"/>
        </w:rPr>
        <w:t>пола. Кроме того, </w:t>
      </w:r>
      <w:r>
        <w:rPr>
          <w:spacing w:val="4"/>
        </w:rPr>
        <w:t>повышенной </w:t>
      </w:r>
      <w:r>
        <w:rPr>
          <w:w w:val="95"/>
        </w:rPr>
        <w:t>миграционной подвижностью обладает население трудоспособного </w:t>
      </w:r>
      <w:r>
        <w:rPr/>
        <w:t>возраста</w:t>
      </w:r>
      <w:r>
        <w:rPr>
          <w:spacing w:val="-12"/>
        </w:rPr>
        <w:t> </w:t>
      </w:r>
      <w:r>
        <w:rPr/>
        <w:t>и</w:t>
      </w:r>
      <w:r>
        <w:rPr>
          <w:spacing w:val="-12"/>
        </w:rPr>
        <w:t> </w:t>
      </w:r>
      <w:r>
        <w:rPr/>
        <w:t>молодежь.</w:t>
      </w:r>
      <w:r>
        <w:rPr>
          <w:spacing w:val="-12"/>
        </w:rPr>
        <w:t> </w:t>
      </w:r>
      <w:r>
        <w:rPr/>
        <w:t>Как</w:t>
      </w:r>
      <w:r>
        <w:rPr>
          <w:spacing w:val="-12"/>
        </w:rPr>
        <w:t> </w:t>
      </w:r>
      <w:r>
        <w:rPr/>
        <w:t>правило,</w:t>
      </w:r>
      <w:r>
        <w:rPr>
          <w:spacing w:val="-12"/>
        </w:rPr>
        <w:t> </w:t>
      </w:r>
      <w:r>
        <w:rPr/>
        <w:t>среди</w:t>
      </w:r>
      <w:r>
        <w:rPr>
          <w:spacing w:val="-12"/>
        </w:rPr>
        <w:t> </w:t>
      </w:r>
      <w:r>
        <w:rPr/>
        <w:t>мигрантов</w:t>
      </w:r>
      <w:r>
        <w:rPr>
          <w:spacing w:val="-12"/>
        </w:rPr>
        <w:t> </w:t>
      </w:r>
      <w:r>
        <w:rPr/>
        <w:t>выше</w:t>
      </w:r>
      <w:r>
        <w:rPr>
          <w:spacing w:val="-12"/>
        </w:rPr>
        <w:t> </w:t>
      </w:r>
      <w:r>
        <w:rPr/>
        <w:t>доля</w:t>
      </w:r>
      <w:r>
        <w:rPr>
          <w:spacing w:val="-12"/>
        </w:rPr>
        <w:t> </w:t>
      </w:r>
      <w:r>
        <w:rPr/>
        <w:t>не- семейных</w:t>
      </w:r>
      <w:r>
        <w:rPr>
          <w:spacing w:val="7"/>
        </w:rPr>
        <w:t> </w:t>
      </w:r>
      <w:r>
        <w:rPr/>
        <w:t>мужчин.</w:t>
      </w:r>
    </w:p>
    <w:p>
      <w:pPr>
        <w:pStyle w:val="BodyText"/>
        <w:spacing w:line="252" w:lineRule="auto"/>
        <w:ind w:right="42" w:firstLine="283"/>
      </w:pPr>
      <w:r>
        <w:rPr/>
        <w:t>Частые переезды приводят к откладыванию рождений и в ко- </w:t>
      </w:r>
      <w:r>
        <w:rPr>
          <w:spacing w:val="-3"/>
        </w:rPr>
        <w:t>нечном</w:t>
      </w:r>
      <w:r>
        <w:rPr>
          <w:spacing w:val="-13"/>
        </w:rPr>
        <w:t> </w:t>
      </w:r>
      <w:r>
        <w:rPr>
          <w:spacing w:val="-3"/>
        </w:rPr>
        <w:t>счете</w:t>
      </w:r>
      <w:r>
        <w:rPr>
          <w:spacing w:val="-13"/>
        </w:rPr>
        <w:t> </w:t>
      </w:r>
      <w:r>
        <w:rPr/>
        <w:t>к</w:t>
      </w:r>
      <w:r>
        <w:rPr>
          <w:spacing w:val="-13"/>
        </w:rPr>
        <w:t> </w:t>
      </w:r>
      <w:r>
        <w:rPr>
          <w:spacing w:val="-3"/>
        </w:rPr>
        <w:t>уменьшению</w:t>
      </w:r>
      <w:r>
        <w:rPr>
          <w:spacing w:val="-12"/>
        </w:rPr>
        <w:t> </w:t>
      </w:r>
      <w:r>
        <w:rPr>
          <w:spacing w:val="-3"/>
        </w:rPr>
        <w:t>числа</w:t>
      </w:r>
      <w:r>
        <w:rPr>
          <w:spacing w:val="-13"/>
        </w:rPr>
        <w:t> </w:t>
      </w:r>
      <w:r>
        <w:rPr>
          <w:spacing w:val="-3"/>
        </w:rPr>
        <w:t>детей.</w:t>
      </w:r>
      <w:r>
        <w:rPr>
          <w:spacing w:val="-13"/>
        </w:rPr>
        <w:t> </w:t>
      </w:r>
      <w:r>
        <w:rPr>
          <w:spacing w:val="-3"/>
        </w:rPr>
        <w:t>Миграция,</w:t>
      </w:r>
      <w:r>
        <w:rPr>
          <w:spacing w:val="-13"/>
        </w:rPr>
        <w:t> </w:t>
      </w:r>
      <w:r>
        <w:rPr>
          <w:spacing w:val="-3"/>
        </w:rPr>
        <w:t>таким</w:t>
      </w:r>
      <w:r>
        <w:rPr>
          <w:spacing w:val="-12"/>
        </w:rPr>
        <w:t> </w:t>
      </w:r>
      <w:r>
        <w:rPr>
          <w:spacing w:val="-3"/>
        </w:rPr>
        <w:t>образом, воздействует </w:t>
      </w:r>
      <w:r>
        <w:rPr/>
        <w:t>на </w:t>
      </w:r>
      <w:r>
        <w:rPr>
          <w:spacing w:val="-3"/>
        </w:rPr>
        <w:t>интенсивность процессов воспроизводства </w:t>
      </w:r>
      <w:r>
        <w:rPr/>
        <w:t>— </w:t>
      </w:r>
      <w:r>
        <w:rPr>
          <w:spacing w:val="-3"/>
        </w:rPr>
        <w:t>непо- </w:t>
      </w:r>
      <w:r>
        <w:rPr/>
        <w:t>средственно</w:t>
      </w:r>
      <w:r>
        <w:rPr>
          <w:spacing w:val="-23"/>
        </w:rPr>
        <w:t> </w:t>
      </w:r>
      <w:r>
        <w:rPr/>
        <w:t>изменяет</w:t>
      </w:r>
      <w:r>
        <w:rPr>
          <w:spacing w:val="-22"/>
        </w:rPr>
        <w:t> </w:t>
      </w:r>
      <w:r>
        <w:rPr/>
        <w:t>численность</w:t>
      </w:r>
      <w:r>
        <w:rPr>
          <w:spacing w:val="-22"/>
        </w:rPr>
        <w:t> </w:t>
      </w:r>
      <w:r>
        <w:rPr/>
        <w:t>и</w:t>
      </w:r>
      <w:r>
        <w:rPr>
          <w:spacing w:val="-22"/>
        </w:rPr>
        <w:t> </w:t>
      </w:r>
      <w:r>
        <w:rPr/>
        <w:t>структуру</w:t>
      </w:r>
      <w:r>
        <w:rPr>
          <w:spacing w:val="-23"/>
        </w:rPr>
        <w:t> </w:t>
      </w:r>
      <w:r>
        <w:rPr/>
        <w:t>населения.</w:t>
      </w:r>
      <w:r>
        <w:rPr>
          <w:spacing w:val="-22"/>
        </w:rPr>
        <w:t> </w:t>
      </w:r>
      <w:r>
        <w:rPr>
          <w:spacing w:val="-4"/>
        </w:rPr>
        <w:t>Большое </w:t>
      </w:r>
      <w:r>
        <w:rPr/>
        <w:t>значение имеют изменения, происходящие в возрастно-половой структуре</w:t>
      </w:r>
      <w:r>
        <w:rPr>
          <w:spacing w:val="-12"/>
        </w:rPr>
        <w:t> </w:t>
      </w:r>
      <w:r>
        <w:rPr/>
        <w:t>населения,</w:t>
      </w:r>
      <w:r>
        <w:rPr>
          <w:spacing w:val="-11"/>
        </w:rPr>
        <w:t> </w:t>
      </w:r>
      <w:r>
        <w:rPr/>
        <w:t>которые</w:t>
      </w:r>
      <w:r>
        <w:rPr>
          <w:spacing w:val="-12"/>
        </w:rPr>
        <w:t> </w:t>
      </w:r>
      <w:r>
        <w:rPr/>
        <w:t>зависят</w:t>
      </w:r>
      <w:r>
        <w:rPr>
          <w:spacing w:val="-11"/>
        </w:rPr>
        <w:t> </w:t>
      </w:r>
      <w:r>
        <w:rPr/>
        <w:t>от</w:t>
      </w:r>
      <w:r>
        <w:rPr>
          <w:spacing w:val="-11"/>
        </w:rPr>
        <w:t> </w:t>
      </w:r>
      <w:r>
        <w:rPr/>
        <w:t>вышеотмеченной</w:t>
      </w:r>
      <w:r>
        <w:rPr>
          <w:spacing w:val="-12"/>
        </w:rPr>
        <w:t> </w:t>
      </w:r>
      <w:r>
        <w:rPr/>
        <w:t>диффе- </w:t>
      </w:r>
      <w:r>
        <w:rPr>
          <w:spacing w:val="-3"/>
        </w:rPr>
        <w:t>ренциации</w:t>
      </w:r>
      <w:r>
        <w:rPr>
          <w:spacing w:val="-13"/>
        </w:rPr>
        <w:t> </w:t>
      </w:r>
      <w:r>
        <w:rPr>
          <w:spacing w:val="-3"/>
        </w:rPr>
        <w:t>миграции</w:t>
      </w:r>
      <w:r>
        <w:rPr>
          <w:spacing w:val="-12"/>
        </w:rPr>
        <w:t> </w:t>
      </w:r>
      <w:r>
        <w:rPr/>
        <w:t>по</w:t>
      </w:r>
      <w:r>
        <w:rPr>
          <w:spacing w:val="-12"/>
        </w:rPr>
        <w:t> </w:t>
      </w:r>
      <w:r>
        <w:rPr>
          <w:spacing w:val="-3"/>
        </w:rPr>
        <w:t>возрасту</w:t>
      </w:r>
      <w:r>
        <w:rPr>
          <w:spacing w:val="-12"/>
        </w:rPr>
        <w:t> </w:t>
      </w:r>
      <w:r>
        <w:rPr/>
        <w:t>и</w:t>
      </w:r>
      <w:r>
        <w:rPr>
          <w:spacing w:val="-12"/>
        </w:rPr>
        <w:t> </w:t>
      </w:r>
      <w:r>
        <w:rPr>
          <w:spacing w:val="-3"/>
        </w:rPr>
        <w:t>полу.</w:t>
      </w:r>
      <w:r>
        <w:rPr>
          <w:spacing w:val="-12"/>
        </w:rPr>
        <w:t> </w:t>
      </w:r>
      <w:r>
        <w:rPr>
          <w:spacing w:val="-3"/>
        </w:rPr>
        <w:t>Если,</w:t>
      </w:r>
      <w:r>
        <w:rPr>
          <w:spacing w:val="-13"/>
        </w:rPr>
        <w:t> </w:t>
      </w:r>
      <w:r>
        <w:rPr/>
        <w:t>как</w:t>
      </w:r>
      <w:r>
        <w:rPr>
          <w:spacing w:val="-12"/>
        </w:rPr>
        <w:t> </w:t>
      </w:r>
      <w:r>
        <w:rPr/>
        <w:t>это</w:t>
      </w:r>
      <w:r>
        <w:rPr>
          <w:spacing w:val="-12"/>
        </w:rPr>
        <w:t> </w:t>
      </w:r>
      <w:r>
        <w:rPr>
          <w:spacing w:val="-3"/>
        </w:rPr>
        <w:t>часто</w:t>
      </w:r>
      <w:r>
        <w:rPr>
          <w:spacing w:val="-12"/>
        </w:rPr>
        <w:t> </w:t>
      </w:r>
      <w:r>
        <w:rPr>
          <w:spacing w:val="-3"/>
        </w:rPr>
        <w:t>бывает, </w:t>
      </w:r>
      <w:r>
        <w:rPr>
          <w:spacing w:val="-3"/>
          <w:w w:val="95"/>
        </w:rPr>
        <w:t>среди мигрантов преобладают мужчины </w:t>
      </w:r>
      <w:r>
        <w:rPr>
          <w:w w:val="95"/>
        </w:rPr>
        <w:t>и </w:t>
      </w:r>
      <w:r>
        <w:rPr>
          <w:spacing w:val="-3"/>
          <w:w w:val="95"/>
        </w:rPr>
        <w:t>наблюдается доля младших </w:t>
      </w:r>
      <w:r>
        <w:rPr/>
        <w:t>трудоспособных</w:t>
      </w:r>
      <w:r>
        <w:rPr>
          <w:spacing w:val="-15"/>
        </w:rPr>
        <w:t> </w:t>
      </w:r>
      <w:r>
        <w:rPr/>
        <w:t>возрастов</w:t>
      </w:r>
      <w:r>
        <w:rPr>
          <w:spacing w:val="-15"/>
        </w:rPr>
        <w:t> </w:t>
      </w:r>
      <w:r>
        <w:rPr/>
        <w:t>(16–30</w:t>
      </w:r>
      <w:r>
        <w:rPr>
          <w:spacing w:val="-15"/>
        </w:rPr>
        <w:t> </w:t>
      </w:r>
      <w:r>
        <w:rPr/>
        <w:t>лет),</w:t>
      </w:r>
      <w:r>
        <w:rPr>
          <w:spacing w:val="-15"/>
        </w:rPr>
        <w:t> </w:t>
      </w:r>
      <w:r>
        <w:rPr/>
        <w:t>то</w:t>
      </w:r>
      <w:r>
        <w:rPr>
          <w:spacing w:val="-15"/>
        </w:rPr>
        <w:t> </w:t>
      </w:r>
      <w:r>
        <w:rPr/>
        <w:t>возникает</w:t>
      </w:r>
      <w:r>
        <w:rPr>
          <w:spacing w:val="-15"/>
        </w:rPr>
        <w:t> </w:t>
      </w:r>
      <w:r>
        <w:rPr>
          <w:spacing w:val="-2"/>
        </w:rPr>
        <w:t>диспропорция </w:t>
      </w:r>
      <w:r>
        <w:rPr/>
        <w:t>полов и нарушается естественная возрастная структура населения (в</w:t>
      </w:r>
      <w:r>
        <w:rPr>
          <w:spacing w:val="-8"/>
        </w:rPr>
        <w:t> </w:t>
      </w:r>
      <w:r>
        <w:rPr>
          <w:spacing w:val="-3"/>
        </w:rPr>
        <w:t>районах</w:t>
      </w:r>
      <w:r>
        <w:rPr>
          <w:spacing w:val="-8"/>
        </w:rPr>
        <w:t> </w:t>
      </w:r>
      <w:r>
        <w:rPr>
          <w:spacing w:val="-3"/>
        </w:rPr>
        <w:t>выбытия</w:t>
      </w:r>
      <w:r>
        <w:rPr>
          <w:spacing w:val="-7"/>
        </w:rPr>
        <w:t> </w:t>
      </w:r>
      <w:r>
        <w:rPr>
          <w:spacing w:val="-3"/>
        </w:rPr>
        <w:t>понижается,</w:t>
      </w:r>
      <w:r>
        <w:rPr>
          <w:spacing w:val="-8"/>
        </w:rPr>
        <w:t> </w:t>
      </w:r>
      <w:r>
        <w:rPr/>
        <w:t>а</w:t>
      </w:r>
      <w:r>
        <w:rPr>
          <w:spacing w:val="-8"/>
        </w:rPr>
        <w:t> </w:t>
      </w:r>
      <w:r>
        <w:rPr/>
        <w:t>в</w:t>
      </w:r>
      <w:r>
        <w:rPr>
          <w:spacing w:val="-7"/>
        </w:rPr>
        <w:t> </w:t>
      </w:r>
      <w:r>
        <w:rPr>
          <w:spacing w:val="-3"/>
        </w:rPr>
        <w:t>районах</w:t>
      </w:r>
      <w:r>
        <w:rPr>
          <w:spacing w:val="-8"/>
        </w:rPr>
        <w:t> </w:t>
      </w:r>
      <w:r>
        <w:rPr>
          <w:spacing w:val="-3"/>
        </w:rPr>
        <w:t>прибытия</w:t>
      </w:r>
      <w:r>
        <w:rPr>
          <w:spacing w:val="-7"/>
        </w:rPr>
        <w:t> </w:t>
      </w:r>
      <w:r>
        <w:rPr>
          <w:spacing w:val="-3"/>
        </w:rPr>
        <w:t>повышается </w:t>
      </w:r>
      <w:r>
        <w:rPr/>
        <w:t>доля населения в наиболее плодовитых возрастах).</w:t>
      </w:r>
      <w:r>
        <w:rPr>
          <w:spacing w:val="-24"/>
        </w:rPr>
        <w:t> </w:t>
      </w:r>
      <w:r>
        <w:rPr/>
        <w:t>Диспропорция полов</w:t>
      </w:r>
      <w:r>
        <w:rPr>
          <w:spacing w:val="-17"/>
        </w:rPr>
        <w:t> </w:t>
      </w:r>
      <w:r>
        <w:rPr/>
        <w:t>затрудняет</w:t>
      </w:r>
      <w:r>
        <w:rPr>
          <w:spacing w:val="-16"/>
        </w:rPr>
        <w:t> </w:t>
      </w:r>
      <w:r>
        <w:rPr/>
        <w:t>заключение</w:t>
      </w:r>
      <w:r>
        <w:rPr>
          <w:spacing w:val="-16"/>
        </w:rPr>
        <w:t> </w:t>
      </w:r>
      <w:r>
        <w:rPr/>
        <w:t>браков,</w:t>
      </w:r>
      <w:r>
        <w:rPr>
          <w:spacing w:val="-16"/>
        </w:rPr>
        <w:t> </w:t>
      </w:r>
      <w:r>
        <w:rPr/>
        <w:t>что</w:t>
      </w:r>
      <w:r>
        <w:rPr>
          <w:spacing w:val="-16"/>
        </w:rPr>
        <w:t> </w:t>
      </w:r>
      <w:r>
        <w:rPr/>
        <w:t>в</w:t>
      </w:r>
      <w:r>
        <w:rPr>
          <w:spacing w:val="-16"/>
        </w:rPr>
        <w:t> </w:t>
      </w:r>
      <w:r>
        <w:rPr/>
        <w:t>итоге</w:t>
      </w:r>
      <w:r>
        <w:rPr>
          <w:spacing w:val="-16"/>
        </w:rPr>
        <w:t> </w:t>
      </w:r>
      <w:r>
        <w:rPr/>
        <w:t>влияет</w:t>
      </w:r>
      <w:r>
        <w:rPr>
          <w:spacing w:val="-16"/>
        </w:rPr>
        <w:t> </w:t>
      </w:r>
      <w:r>
        <w:rPr/>
        <w:t>на</w:t>
      </w:r>
      <w:r>
        <w:rPr>
          <w:spacing w:val="-16"/>
        </w:rPr>
        <w:t> </w:t>
      </w:r>
      <w:r>
        <w:rPr/>
        <w:t>показа- тели</w:t>
      </w:r>
      <w:r>
        <w:rPr>
          <w:spacing w:val="-11"/>
        </w:rPr>
        <w:t> </w:t>
      </w:r>
      <w:r>
        <w:rPr/>
        <w:t>естественного</w:t>
      </w:r>
      <w:r>
        <w:rPr>
          <w:spacing w:val="-10"/>
        </w:rPr>
        <w:t> </w:t>
      </w:r>
      <w:r>
        <w:rPr/>
        <w:t>движения</w:t>
      </w:r>
      <w:r>
        <w:rPr>
          <w:spacing w:val="-10"/>
        </w:rPr>
        <w:t> </w:t>
      </w:r>
      <w:r>
        <w:rPr/>
        <w:t>населения.</w:t>
      </w:r>
      <w:r>
        <w:rPr>
          <w:spacing w:val="-11"/>
        </w:rPr>
        <w:t> </w:t>
      </w:r>
      <w:r>
        <w:rPr/>
        <w:t>Снижается</w:t>
      </w:r>
      <w:r>
        <w:rPr>
          <w:spacing w:val="-10"/>
        </w:rPr>
        <w:t> </w:t>
      </w:r>
      <w:r>
        <w:rPr/>
        <w:t>рождаемость, и повышается общий коэффициент смертности в местах выбытия. Миграция</w:t>
      </w:r>
      <w:r>
        <w:rPr>
          <w:spacing w:val="-18"/>
        </w:rPr>
        <w:t> </w:t>
      </w:r>
      <w:r>
        <w:rPr/>
        <w:t>отрицательно</w:t>
      </w:r>
      <w:r>
        <w:rPr>
          <w:spacing w:val="-18"/>
        </w:rPr>
        <w:t> </w:t>
      </w:r>
      <w:r>
        <w:rPr/>
        <w:t>воздействует</w:t>
      </w:r>
      <w:r>
        <w:rPr>
          <w:spacing w:val="-18"/>
        </w:rPr>
        <w:t> </w:t>
      </w:r>
      <w:r>
        <w:rPr/>
        <w:t>и</w:t>
      </w:r>
      <w:r>
        <w:rPr>
          <w:spacing w:val="-18"/>
        </w:rPr>
        <w:t> </w:t>
      </w:r>
      <w:r>
        <w:rPr/>
        <w:t>на</w:t>
      </w:r>
      <w:r>
        <w:rPr>
          <w:spacing w:val="-17"/>
        </w:rPr>
        <w:t> </w:t>
      </w:r>
      <w:r>
        <w:rPr/>
        <w:t>здоровье</w:t>
      </w:r>
      <w:r>
        <w:rPr>
          <w:spacing w:val="-18"/>
        </w:rPr>
        <w:t> </w:t>
      </w:r>
      <w:r>
        <w:rPr/>
        <w:t>мигрантов,</w:t>
      </w:r>
      <w:r>
        <w:rPr>
          <w:spacing w:val="-18"/>
        </w:rPr>
        <w:t> </w:t>
      </w:r>
      <w:r>
        <w:rPr>
          <w:spacing w:val="-2"/>
        </w:rPr>
        <w:t>по- </w:t>
      </w:r>
      <w:r>
        <w:rPr>
          <w:spacing w:val="-3"/>
        </w:rPr>
        <w:t>вышая </w:t>
      </w:r>
      <w:r>
        <w:rPr/>
        <w:t>их </w:t>
      </w:r>
      <w:r>
        <w:rPr>
          <w:spacing w:val="-3"/>
        </w:rPr>
        <w:t>смертность из-за трудностей адаптации </w:t>
      </w:r>
      <w:r>
        <w:rPr/>
        <w:t>на </w:t>
      </w:r>
      <w:r>
        <w:rPr>
          <w:spacing w:val="-3"/>
        </w:rPr>
        <w:t>новом</w:t>
      </w:r>
      <w:r>
        <w:rPr>
          <w:spacing w:val="-25"/>
        </w:rPr>
        <w:t> </w:t>
      </w:r>
      <w:r>
        <w:rPr>
          <w:spacing w:val="-3"/>
        </w:rPr>
        <w:t>месте.</w:t>
      </w:r>
    </w:p>
    <w:p>
      <w:pPr>
        <w:pStyle w:val="BodyText"/>
        <w:spacing w:line="252" w:lineRule="auto"/>
        <w:ind w:right="40" w:firstLine="283"/>
      </w:pPr>
      <w:r>
        <w:rPr/>
        <w:t>Большое влияние на миграцию оказывают эпидемии, </w:t>
      </w:r>
      <w:r>
        <w:rPr>
          <w:spacing w:val="2"/>
        </w:rPr>
        <w:t>войны. </w:t>
      </w:r>
      <w:r>
        <w:rPr/>
        <w:t>Потери населения в войнах приводят к таким отрицательным де- мографическим последствиям, как сокращение численности</w:t>
      </w:r>
      <w:r>
        <w:rPr>
          <w:spacing w:val="-17"/>
        </w:rPr>
        <w:t> </w:t>
      </w:r>
      <w:r>
        <w:rPr/>
        <w:t>насе- ления, изменение его возрастно-полового состава, снижение рож- даемости, брачности, увеличение смертности и</w:t>
      </w:r>
      <w:r>
        <w:rPr>
          <w:spacing w:val="-16"/>
        </w:rPr>
        <w:t> </w:t>
      </w:r>
      <w:r>
        <w:rPr/>
        <w:t>заболеваемости.</w:t>
      </w:r>
    </w:p>
    <w:p>
      <w:pPr>
        <w:pStyle w:val="BodyText"/>
        <w:spacing w:line="249" w:lineRule="auto"/>
        <w:ind w:right="41" w:firstLine="283"/>
      </w:pPr>
      <w:r>
        <w:rPr>
          <w:rFonts w:ascii="Times New Roman" w:hAnsi="Times New Roman"/>
          <w:i/>
        </w:rPr>
        <w:t>Методами </w:t>
      </w:r>
      <w:r>
        <w:rPr/>
        <w:t>изучения миграции называется совокупность специ- альных</w:t>
      </w:r>
      <w:r>
        <w:rPr>
          <w:spacing w:val="-9"/>
        </w:rPr>
        <w:t> </w:t>
      </w:r>
      <w:r>
        <w:rPr/>
        <w:t>приемов</w:t>
      </w:r>
      <w:r>
        <w:rPr>
          <w:spacing w:val="-8"/>
        </w:rPr>
        <w:t> </w:t>
      </w:r>
      <w:r>
        <w:rPr/>
        <w:t>изучения</w:t>
      </w:r>
      <w:r>
        <w:rPr>
          <w:spacing w:val="-8"/>
        </w:rPr>
        <w:t> </w:t>
      </w:r>
      <w:r>
        <w:rPr/>
        <w:t>механизма,</w:t>
      </w:r>
      <w:r>
        <w:rPr>
          <w:spacing w:val="-8"/>
        </w:rPr>
        <w:t> </w:t>
      </w:r>
      <w:r>
        <w:rPr/>
        <w:t>факторов</w:t>
      </w:r>
      <w:r>
        <w:rPr>
          <w:spacing w:val="-8"/>
        </w:rPr>
        <w:t> </w:t>
      </w:r>
      <w:r>
        <w:rPr/>
        <w:t>и</w:t>
      </w:r>
      <w:r>
        <w:rPr>
          <w:spacing w:val="-8"/>
        </w:rPr>
        <w:t> </w:t>
      </w:r>
      <w:r>
        <w:rPr/>
        <w:t>показателей</w:t>
      </w:r>
      <w:r>
        <w:rPr>
          <w:spacing w:val="-8"/>
        </w:rPr>
        <w:t> </w:t>
      </w:r>
      <w:r>
        <w:rPr/>
        <w:t>ме- ханического передвижения населения — </w:t>
      </w:r>
      <w:r>
        <w:rPr>
          <w:rFonts w:ascii="Times New Roman" w:hAnsi="Times New Roman"/>
          <w:i/>
        </w:rPr>
        <w:t>статистические </w:t>
      </w:r>
      <w:r>
        <w:rPr/>
        <w:t>и </w:t>
      </w:r>
      <w:r>
        <w:rPr>
          <w:rFonts w:ascii="Times New Roman" w:hAnsi="Times New Roman"/>
          <w:i/>
        </w:rPr>
        <w:t>социо- </w:t>
      </w:r>
      <w:r>
        <w:rPr>
          <w:rFonts w:ascii="Times New Roman" w:hAnsi="Times New Roman"/>
          <w:i/>
        </w:rPr>
        <w:t>логические </w:t>
      </w:r>
      <w:r>
        <w:rPr/>
        <w:t>методы изучения миграции</w:t>
      </w:r>
      <w:r>
        <w:rPr>
          <w:spacing w:val="21"/>
        </w:rPr>
        <w:t> </w:t>
      </w:r>
      <w:r>
        <w:rPr/>
        <w:t>населения.</w:t>
      </w:r>
    </w:p>
    <w:p>
      <w:pPr>
        <w:pStyle w:val="BodyText"/>
        <w:spacing w:line="252" w:lineRule="auto"/>
        <w:ind w:right="38" w:firstLine="283"/>
      </w:pPr>
      <w:r>
        <w:rPr>
          <w:rFonts w:ascii="Times New Roman" w:hAnsi="Times New Roman"/>
          <w:i/>
        </w:rPr>
        <w:t>Статистические</w:t>
      </w:r>
      <w:r>
        <w:rPr>
          <w:rFonts w:ascii="Times New Roman" w:hAnsi="Times New Roman"/>
          <w:i/>
          <w:spacing w:val="-9"/>
        </w:rPr>
        <w:t> </w:t>
      </w:r>
      <w:r>
        <w:rPr/>
        <w:t>методы</w:t>
      </w:r>
      <w:r>
        <w:rPr>
          <w:spacing w:val="-8"/>
        </w:rPr>
        <w:t> </w:t>
      </w:r>
      <w:r>
        <w:rPr/>
        <w:t>заключаются</w:t>
      </w:r>
      <w:r>
        <w:rPr>
          <w:spacing w:val="-8"/>
        </w:rPr>
        <w:t> </w:t>
      </w:r>
      <w:r>
        <w:rPr/>
        <w:t>в</w:t>
      </w:r>
      <w:r>
        <w:rPr>
          <w:spacing w:val="-8"/>
        </w:rPr>
        <w:t> </w:t>
      </w:r>
      <w:r>
        <w:rPr/>
        <w:t>регистрации</w:t>
      </w:r>
      <w:r>
        <w:rPr>
          <w:spacing w:val="-7"/>
        </w:rPr>
        <w:t> </w:t>
      </w:r>
      <w:r>
        <w:rPr/>
        <w:t>мигрантов в местах выбытия и прибытия. Используя статистические методы, определяются состав мигрантов, число прибывших и выбывших, а </w:t>
      </w:r>
      <w:r>
        <w:rPr>
          <w:spacing w:val="4"/>
        </w:rPr>
        <w:t>также конкретные направления миграции.</w:t>
      </w:r>
      <w:r>
        <w:rPr>
          <w:spacing w:val="11"/>
        </w:rPr>
        <w:t> </w:t>
      </w:r>
      <w:r>
        <w:rPr>
          <w:spacing w:val="5"/>
        </w:rPr>
        <w:t>Статистическими</w:t>
      </w:r>
    </w:p>
    <w:p>
      <w:pPr>
        <w:pStyle w:val="BodyText"/>
        <w:spacing w:line="252" w:lineRule="auto" w:before="69"/>
        <w:ind w:right="1131"/>
      </w:pPr>
      <w:r>
        <w:rPr/>
        <w:br w:type="column"/>
      </w:r>
      <w:r>
        <w:rPr/>
        <w:t>жительность</w:t>
      </w:r>
      <w:r>
        <w:rPr>
          <w:spacing w:val="-19"/>
        </w:rPr>
        <w:t> </w:t>
      </w:r>
      <w:r>
        <w:rPr/>
        <w:t>проживания</w:t>
      </w:r>
      <w:r>
        <w:rPr>
          <w:spacing w:val="-19"/>
        </w:rPr>
        <w:t> </w:t>
      </w:r>
      <w:r>
        <w:rPr/>
        <w:t>людей</w:t>
      </w:r>
      <w:r>
        <w:rPr>
          <w:spacing w:val="-18"/>
        </w:rPr>
        <w:t> </w:t>
      </w:r>
      <w:r>
        <w:rPr/>
        <w:t>в</w:t>
      </w:r>
      <w:r>
        <w:rPr>
          <w:spacing w:val="-19"/>
        </w:rPr>
        <w:t> </w:t>
      </w:r>
      <w:r>
        <w:rPr/>
        <w:t>определенном</w:t>
      </w:r>
      <w:r>
        <w:rPr>
          <w:spacing w:val="-18"/>
        </w:rPr>
        <w:t> </w:t>
      </w:r>
      <w:r>
        <w:rPr/>
        <w:t>месте</w:t>
      </w:r>
      <w:r>
        <w:rPr>
          <w:spacing w:val="-19"/>
        </w:rPr>
        <w:t> </w:t>
      </w:r>
      <w:r>
        <w:rPr/>
        <w:t>—</w:t>
      </w:r>
      <w:r>
        <w:rPr>
          <w:spacing w:val="-18"/>
        </w:rPr>
        <w:t> </w:t>
      </w:r>
      <w:r>
        <w:rPr/>
        <w:t>миграци- онная активность</w:t>
      </w:r>
      <w:r>
        <w:rPr>
          <w:spacing w:val="14"/>
        </w:rPr>
        <w:t> </w:t>
      </w:r>
      <w:r>
        <w:rPr/>
        <w:t>населения.</w:t>
      </w:r>
    </w:p>
    <w:p>
      <w:pPr>
        <w:pStyle w:val="BodyText"/>
        <w:spacing w:line="252" w:lineRule="auto"/>
        <w:ind w:right="1127" w:firstLine="283"/>
      </w:pPr>
      <w:r>
        <w:rPr/>
        <w:t>С </w:t>
      </w:r>
      <w:r>
        <w:rPr>
          <w:spacing w:val="2"/>
        </w:rPr>
        <w:t>помощью </w:t>
      </w:r>
      <w:r>
        <w:rPr>
          <w:rFonts w:ascii="Times New Roman" w:hAnsi="Times New Roman"/>
          <w:i/>
          <w:spacing w:val="2"/>
        </w:rPr>
        <w:t>социологических </w:t>
      </w:r>
      <w:r>
        <w:rPr>
          <w:spacing w:val="2"/>
        </w:rPr>
        <w:t>методов изучения миграции </w:t>
      </w:r>
      <w:r>
        <w:rPr>
          <w:spacing w:val="3"/>
        </w:rPr>
        <w:t>на- </w:t>
      </w:r>
      <w:r>
        <w:rPr/>
        <w:t>селения можно выявить механизмы и движущие силы миграции. </w:t>
      </w:r>
      <w:r>
        <w:rPr>
          <w:spacing w:val="2"/>
        </w:rPr>
        <w:t>Методы наблюдения, </w:t>
      </w:r>
      <w:r>
        <w:rPr/>
        <w:t>или </w:t>
      </w:r>
      <w:r>
        <w:rPr>
          <w:spacing w:val="2"/>
        </w:rPr>
        <w:t>сбор информации </w:t>
      </w:r>
      <w:r>
        <w:rPr/>
        <w:t>о </w:t>
      </w:r>
      <w:r>
        <w:rPr>
          <w:spacing w:val="2"/>
        </w:rPr>
        <w:t>миграции, </w:t>
      </w:r>
      <w:r>
        <w:rPr>
          <w:spacing w:val="3"/>
        </w:rPr>
        <w:t>носят </w:t>
      </w:r>
      <w:r>
        <w:rPr/>
        <w:t>единовременный характер, но для выявления тенденций и дина- мики</w:t>
      </w:r>
      <w:r>
        <w:rPr>
          <w:spacing w:val="-8"/>
        </w:rPr>
        <w:t> </w:t>
      </w:r>
      <w:r>
        <w:rPr/>
        <w:t>миграции</w:t>
      </w:r>
      <w:r>
        <w:rPr>
          <w:spacing w:val="-7"/>
        </w:rPr>
        <w:t> </w:t>
      </w:r>
      <w:r>
        <w:rPr/>
        <w:t>на</w:t>
      </w:r>
      <w:r>
        <w:rPr>
          <w:spacing w:val="-7"/>
        </w:rPr>
        <w:t> </w:t>
      </w:r>
      <w:r>
        <w:rPr/>
        <w:t>данной</w:t>
      </w:r>
      <w:r>
        <w:rPr>
          <w:spacing w:val="-7"/>
        </w:rPr>
        <w:t> </w:t>
      </w:r>
      <w:r>
        <w:rPr/>
        <w:t>территории</w:t>
      </w:r>
      <w:r>
        <w:rPr>
          <w:spacing w:val="-7"/>
        </w:rPr>
        <w:t> </w:t>
      </w:r>
      <w:r>
        <w:rPr/>
        <w:t>необходимо</w:t>
      </w:r>
      <w:r>
        <w:rPr>
          <w:spacing w:val="-7"/>
        </w:rPr>
        <w:t> </w:t>
      </w:r>
      <w:r>
        <w:rPr/>
        <w:t>использование методов повторного</w:t>
      </w:r>
      <w:r>
        <w:rPr>
          <w:spacing w:val="13"/>
        </w:rPr>
        <w:t> </w:t>
      </w:r>
      <w:r>
        <w:rPr/>
        <w:t>исследования.</w:t>
      </w:r>
    </w:p>
    <w:p>
      <w:pPr>
        <w:pStyle w:val="BodyText"/>
        <w:spacing w:line="252" w:lineRule="auto"/>
        <w:ind w:right="1127" w:firstLine="283"/>
      </w:pPr>
      <w:r>
        <w:rPr/>
        <w:t>Современные тенденции миграции создают высокое демогра- фическое</w:t>
      </w:r>
      <w:r>
        <w:rPr>
          <w:spacing w:val="-23"/>
        </w:rPr>
        <w:t> </w:t>
      </w:r>
      <w:r>
        <w:rPr/>
        <w:t>давление</w:t>
      </w:r>
      <w:r>
        <w:rPr>
          <w:spacing w:val="-22"/>
        </w:rPr>
        <w:t> </w:t>
      </w:r>
      <w:r>
        <w:rPr/>
        <w:t>на</w:t>
      </w:r>
      <w:r>
        <w:rPr>
          <w:spacing w:val="-22"/>
        </w:rPr>
        <w:t> </w:t>
      </w:r>
      <w:r>
        <w:rPr/>
        <w:t>города</w:t>
      </w:r>
      <w:r>
        <w:rPr>
          <w:spacing w:val="-22"/>
        </w:rPr>
        <w:t> </w:t>
      </w:r>
      <w:r>
        <w:rPr/>
        <w:t>с</w:t>
      </w:r>
      <w:r>
        <w:rPr>
          <w:spacing w:val="-22"/>
        </w:rPr>
        <w:t> </w:t>
      </w:r>
      <w:r>
        <w:rPr/>
        <w:t>их</w:t>
      </w:r>
      <w:r>
        <w:rPr>
          <w:spacing w:val="-22"/>
        </w:rPr>
        <w:t> </w:t>
      </w:r>
      <w:r>
        <w:rPr/>
        <w:t>нередко</w:t>
      </w:r>
      <w:r>
        <w:rPr>
          <w:spacing w:val="-22"/>
        </w:rPr>
        <w:t> </w:t>
      </w:r>
      <w:r>
        <w:rPr/>
        <w:t>бедной</w:t>
      </w:r>
      <w:r>
        <w:rPr>
          <w:spacing w:val="-22"/>
        </w:rPr>
        <w:t> </w:t>
      </w:r>
      <w:r>
        <w:rPr/>
        <w:t>инфраструктурой и ограниченными ресурсами жилья. К этому следует добавить ис- </w:t>
      </w:r>
      <w:r>
        <w:rPr>
          <w:w w:val="95"/>
        </w:rPr>
        <w:t>пытываемые мигрантами трудности адаптации, недостаток рабочих </w:t>
      </w:r>
      <w:r>
        <w:rPr/>
        <w:t>мест, конкуренцию с местным населением из-за ограниченных</w:t>
      </w:r>
      <w:r>
        <w:rPr>
          <w:spacing w:val="-24"/>
        </w:rPr>
        <w:t> </w:t>
      </w:r>
      <w:r>
        <w:rPr/>
        <w:t>со- циальных</w:t>
      </w:r>
      <w:r>
        <w:rPr>
          <w:spacing w:val="-28"/>
        </w:rPr>
        <w:t> </w:t>
      </w:r>
      <w:r>
        <w:rPr/>
        <w:t>благ.</w:t>
      </w:r>
      <w:r>
        <w:rPr>
          <w:spacing w:val="-27"/>
        </w:rPr>
        <w:t> </w:t>
      </w:r>
      <w:r>
        <w:rPr/>
        <w:t>В</w:t>
      </w:r>
      <w:r>
        <w:rPr>
          <w:spacing w:val="-28"/>
        </w:rPr>
        <w:t> </w:t>
      </w:r>
      <w:r>
        <w:rPr/>
        <w:t>настоящее</w:t>
      </w:r>
      <w:r>
        <w:rPr>
          <w:spacing w:val="-27"/>
        </w:rPr>
        <w:t> </w:t>
      </w:r>
      <w:r>
        <w:rPr/>
        <w:t>время</w:t>
      </w:r>
      <w:r>
        <w:rPr>
          <w:spacing w:val="-27"/>
        </w:rPr>
        <w:t> </w:t>
      </w:r>
      <w:r>
        <w:rPr/>
        <w:t>обострилась</w:t>
      </w:r>
      <w:r>
        <w:rPr>
          <w:spacing w:val="-28"/>
        </w:rPr>
        <w:t> </w:t>
      </w:r>
      <w:r>
        <w:rPr/>
        <w:t>проблема</w:t>
      </w:r>
      <w:r>
        <w:rPr>
          <w:spacing w:val="-27"/>
        </w:rPr>
        <w:t> </w:t>
      </w:r>
      <w:r>
        <w:rPr/>
        <w:t>миграции </w:t>
      </w:r>
      <w:r>
        <w:rPr>
          <w:spacing w:val="3"/>
        </w:rPr>
        <w:t>населения </w:t>
      </w:r>
      <w:r>
        <w:rPr/>
        <w:t>во </w:t>
      </w:r>
      <w:r>
        <w:rPr>
          <w:spacing w:val="3"/>
        </w:rPr>
        <w:t>всем мире. Миграция </w:t>
      </w:r>
      <w:r>
        <w:rPr/>
        <w:t>— </w:t>
      </w:r>
      <w:r>
        <w:rPr>
          <w:spacing w:val="3"/>
        </w:rPr>
        <w:t>один </w:t>
      </w:r>
      <w:r>
        <w:rPr/>
        <w:t>из </w:t>
      </w:r>
      <w:r>
        <w:rPr>
          <w:spacing w:val="3"/>
        </w:rPr>
        <w:t>самых </w:t>
      </w:r>
      <w:r>
        <w:rPr>
          <w:spacing w:val="4"/>
        </w:rPr>
        <w:t>сложных </w:t>
      </w:r>
      <w:r>
        <w:rPr>
          <w:spacing w:val="3"/>
        </w:rPr>
        <w:t>демографических процессов, </w:t>
      </w:r>
      <w:r>
        <w:rPr>
          <w:spacing w:val="2"/>
        </w:rPr>
        <w:t>так как </w:t>
      </w:r>
      <w:r>
        <w:rPr>
          <w:spacing w:val="3"/>
        </w:rPr>
        <w:t>миграционное </w:t>
      </w:r>
      <w:r>
        <w:rPr>
          <w:spacing w:val="4"/>
        </w:rPr>
        <w:t>поведение </w:t>
      </w:r>
      <w:r>
        <w:rPr/>
        <w:t>населения формируется под воздействием комплекса межнацио- нальных, политических, экономических и социальных</w:t>
      </w:r>
      <w:r>
        <w:rPr>
          <w:spacing w:val="-19"/>
        </w:rPr>
        <w:t> </w:t>
      </w:r>
      <w:r>
        <w:rPr/>
        <w:t>факторов.</w:t>
      </w:r>
    </w:p>
    <w:p>
      <w:pPr>
        <w:pStyle w:val="BodyText"/>
        <w:spacing w:line="252" w:lineRule="auto"/>
        <w:ind w:right="1126" w:firstLine="283"/>
      </w:pPr>
      <w:r>
        <w:rPr/>
        <w:t>Иммиграция оказывает существенное влияние на социаль- но-экономическое и демографическое развитие практически всех регионов России. В стране зарегистрированы иммигранты более 40 национальностей. В России сегодня:</w:t>
      </w:r>
    </w:p>
    <w:p>
      <w:pPr>
        <w:pStyle w:val="ListParagraph"/>
        <w:numPr>
          <w:ilvl w:val="0"/>
          <w:numId w:val="1"/>
        </w:numPr>
        <w:tabs>
          <w:tab w:pos="398" w:val="left" w:leader="none"/>
        </w:tabs>
        <w:spacing w:line="252" w:lineRule="auto" w:before="0" w:after="0"/>
        <w:ind w:left="397" w:right="1131" w:hanging="284"/>
        <w:jc w:val="left"/>
        <w:rPr>
          <w:sz w:val="20"/>
        </w:rPr>
      </w:pPr>
      <w:r>
        <w:rPr>
          <w:sz w:val="20"/>
        </w:rPr>
        <w:t>продолжается</w:t>
      </w:r>
      <w:r>
        <w:rPr>
          <w:spacing w:val="-18"/>
          <w:sz w:val="20"/>
        </w:rPr>
        <w:t> </w:t>
      </w:r>
      <w:r>
        <w:rPr>
          <w:sz w:val="20"/>
        </w:rPr>
        <w:t>иммиграция</w:t>
      </w:r>
      <w:r>
        <w:rPr>
          <w:spacing w:val="-18"/>
          <w:sz w:val="20"/>
        </w:rPr>
        <w:t> </w:t>
      </w:r>
      <w:r>
        <w:rPr>
          <w:sz w:val="20"/>
        </w:rPr>
        <w:t>населения</w:t>
      </w:r>
      <w:r>
        <w:rPr>
          <w:spacing w:val="-18"/>
          <w:sz w:val="20"/>
        </w:rPr>
        <w:t> </w:t>
      </w:r>
      <w:r>
        <w:rPr>
          <w:sz w:val="20"/>
        </w:rPr>
        <w:t>из</w:t>
      </w:r>
      <w:r>
        <w:rPr>
          <w:spacing w:val="-18"/>
          <w:sz w:val="20"/>
        </w:rPr>
        <w:t> </w:t>
      </w:r>
      <w:r>
        <w:rPr>
          <w:sz w:val="20"/>
        </w:rPr>
        <w:t>среднеазиатских</w:t>
      </w:r>
      <w:r>
        <w:rPr>
          <w:spacing w:val="-17"/>
          <w:sz w:val="20"/>
        </w:rPr>
        <w:t> </w:t>
      </w:r>
      <w:r>
        <w:rPr>
          <w:sz w:val="20"/>
        </w:rPr>
        <w:t>стран ближнего</w:t>
      </w:r>
      <w:r>
        <w:rPr>
          <w:spacing w:val="6"/>
          <w:sz w:val="20"/>
        </w:rPr>
        <w:t> </w:t>
      </w:r>
      <w:r>
        <w:rPr>
          <w:sz w:val="20"/>
        </w:rPr>
        <w:t>зарубежья;</w:t>
      </w:r>
    </w:p>
    <w:p>
      <w:pPr>
        <w:pStyle w:val="ListParagraph"/>
        <w:numPr>
          <w:ilvl w:val="0"/>
          <w:numId w:val="1"/>
        </w:numPr>
        <w:tabs>
          <w:tab w:pos="398" w:val="left" w:leader="none"/>
        </w:tabs>
        <w:spacing w:line="252" w:lineRule="auto" w:before="0" w:after="0"/>
        <w:ind w:left="397" w:right="1128" w:hanging="284"/>
        <w:jc w:val="left"/>
        <w:rPr>
          <w:sz w:val="20"/>
        </w:rPr>
      </w:pPr>
      <w:r>
        <w:rPr>
          <w:sz w:val="20"/>
        </w:rPr>
        <w:t>решаются проблемы, связанные с вынужденными переселен- цами и</w:t>
      </w:r>
      <w:r>
        <w:rPr>
          <w:spacing w:val="14"/>
          <w:sz w:val="20"/>
        </w:rPr>
        <w:t> </w:t>
      </w:r>
      <w:r>
        <w:rPr>
          <w:sz w:val="20"/>
        </w:rPr>
        <w:t>беженцами;</w:t>
      </w:r>
    </w:p>
    <w:p>
      <w:pPr>
        <w:pStyle w:val="ListParagraph"/>
        <w:numPr>
          <w:ilvl w:val="0"/>
          <w:numId w:val="1"/>
        </w:numPr>
        <w:tabs>
          <w:tab w:pos="398" w:val="left" w:leader="none"/>
        </w:tabs>
        <w:spacing w:line="226" w:lineRule="exact" w:before="0" w:after="0"/>
        <w:ind w:left="397" w:right="0" w:hanging="285"/>
        <w:jc w:val="left"/>
        <w:rPr>
          <w:sz w:val="20"/>
        </w:rPr>
      </w:pPr>
      <w:r>
        <w:rPr>
          <w:sz w:val="20"/>
        </w:rPr>
        <w:t>важной остается проблема межрайонной</w:t>
      </w:r>
      <w:r>
        <w:rPr>
          <w:spacing w:val="21"/>
          <w:sz w:val="20"/>
        </w:rPr>
        <w:t> </w:t>
      </w:r>
      <w:r>
        <w:rPr>
          <w:sz w:val="20"/>
        </w:rPr>
        <w:t>миграции;</w:t>
      </w:r>
    </w:p>
    <w:p>
      <w:pPr>
        <w:pStyle w:val="ListParagraph"/>
        <w:numPr>
          <w:ilvl w:val="0"/>
          <w:numId w:val="1"/>
        </w:numPr>
        <w:tabs>
          <w:tab w:pos="398" w:val="left" w:leader="none"/>
        </w:tabs>
        <w:spacing w:line="252" w:lineRule="auto" w:before="0" w:after="0"/>
        <w:ind w:left="397" w:right="1131" w:hanging="284"/>
        <w:jc w:val="left"/>
        <w:rPr>
          <w:sz w:val="20"/>
        </w:rPr>
      </w:pPr>
      <w:r>
        <w:rPr>
          <w:sz w:val="20"/>
        </w:rPr>
        <w:t>наблюдается</w:t>
      </w:r>
      <w:r>
        <w:rPr>
          <w:spacing w:val="-10"/>
          <w:sz w:val="20"/>
        </w:rPr>
        <w:t> </w:t>
      </w:r>
      <w:r>
        <w:rPr>
          <w:sz w:val="20"/>
        </w:rPr>
        <w:t>отток</w:t>
      </w:r>
      <w:r>
        <w:rPr>
          <w:spacing w:val="-10"/>
          <w:sz w:val="20"/>
        </w:rPr>
        <w:t> </w:t>
      </w:r>
      <w:r>
        <w:rPr>
          <w:sz w:val="20"/>
        </w:rPr>
        <w:t>населения</w:t>
      </w:r>
      <w:r>
        <w:rPr>
          <w:spacing w:val="-10"/>
          <w:sz w:val="20"/>
        </w:rPr>
        <w:t> </w:t>
      </w:r>
      <w:r>
        <w:rPr>
          <w:sz w:val="20"/>
        </w:rPr>
        <w:t>из</w:t>
      </w:r>
      <w:r>
        <w:rPr>
          <w:spacing w:val="-9"/>
          <w:sz w:val="20"/>
        </w:rPr>
        <w:t> </w:t>
      </w:r>
      <w:r>
        <w:rPr>
          <w:sz w:val="20"/>
        </w:rPr>
        <w:t>Сибири,</w:t>
      </w:r>
      <w:r>
        <w:rPr>
          <w:spacing w:val="-10"/>
          <w:sz w:val="20"/>
        </w:rPr>
        <w:t> </w:t>
      </w:r>
      <w:r>
        <w:rPr>
          <w:sz w:val="20"/>
        </w:rPr>
        <w:t>северных</w:t>
      </w:r>
      <w:r>
        <w:rPr>
          <w:spacing w:val="-10"/>
          <w:sz w:val="20"/>
        </w:rPr>
        <w:t> </w:t>
      </w:r>
      <w:r>
        <w:rPr>
          <w:sz w:val="20"/>
        </w:rPr>
        <w:t>и</w:t>
      </w:r>
      <w:r>
        <w:rPr>
          <w:spacing w:val="-9"/>
          <w:sz w:val="20"/>
        </w:rPr>
        <w:t> </w:t>
      </w:r>
      <w:r>
        <w:rPr>
          <w:sz w:val="20"/>
        </w:rPr>
        <w:t>восточных территорий;</w:t>
      </w:r>
    </w:p>
    <w:p>
      <w:pPr>
        <w:pStyle w:val="ListParagraph"/>
        <w:numPr>
          <w:ilvl w:val="0"/>
          <w:numId w:val="1"/>
        </w:numPr>
        <w:tabs>
          <w:tab w:pos="398" w:val="left" w:leader="none"/>
        </w:tabs>
        <w:spacing w:line="252" w:lineRule="auto" w:before="0" w:after="0"/>
        <w:ind w:left="397" w:right="1129" w:hanging="284"/>
        <w:jc w:val="left"/>
        <w:rPr>
          <w:sz w:val="20"/>
        </w:rPr>
      </w:pPr>
      <w:r>
        <w:rPr>
          <w:sz w:val="20"/>
        </w:rPr>
        <w:t>не </w:t>
      </w:r>
      <w:r>
        <w:rPr>
          <w:spacing w:val="2"/>
          <w:sz w:val="20"/>
        </w:rPr>
        <w:t>вполне разрешены проблемы использования </w:t>
      </w:r>
      <w:r>
        <w:rPr>
          <w:spacing w:val="3"/>
          <w:sz w:val="20"/>
        </w:rPr>
        <w:t>иностранной </w:t>
      </w:r>
      <w:r>
        <w:rPr>
          <w:sz w:val="20"/>
        </w:rPr>
        <w:t>рабочей</w:t>
      </w:r>
      <w:r>
        <w:rPr>
          <w:spacing w:val="-7"/>
          <w:sz w:val="20"/>
        </w:rPr>
        <w:t> </w:t>
      </w:r>
      <w:r>
        <w:rPr>
          <w:sz w:val="20"/>
        </w:rPr>
        <w:t>силы</w:t>
      </w:r>
      <w:r>
        <w:rPr>
          <w:spacing w:val="-7"/>
          <w:sz w:val="20"/>
        </w:rPr>
        <w:t> </w:t>
      </w:r>
      <w:r>
        <w:rPr>
          <w:sz w:val="20"/>
        </w:rPr>
        <w:t>и</w:t>
      </w:r>
      <w:r>
        <w:rPr>
          <w:spacing w:val="-6"/>
          <w:sz w:val="20"/>
        </w:rPr>
        <w:t> </w:t>
      </w:r>
      <w:r>
        <w:rPr>
          <w:sz w:val="20"/>
        </w:rPr>
        <w:t>организации</w:t>
      </w:r>
      <w:r>
        <w:rPr>
          <w:spacing w:val="-7"/>
          <w:sz w:val="20"/>
        </w:rPr>
        <w:t> </w:t>
      </w:r>
      <w:r>
        <w:rPr>
          <w:sz w:val="20"/>
        </w:rPr>
        <w:t>внешней</w:t>
      </w:r>
      <w:r>
        <w:rPr>
          <w:spacing w:val="-6"/>
          <w:sz w:val="20"/>
        </w:rPr>
        <w:t> </w:t>
      </w:r>
      <w:r>
        <w:rPr>
          <w:sz w:val="20"/>
        </w:rPr>
        <w:t>трудовой</w:t>
      </w:r>
      <w:r>
        <w:rPr>
          <w:spacing w:val="-7"/>
          <w:sz w:val="20"/>
        </w:rPr>
        <w:t> </w:t>
      </w:r>
      <w:r>
        <w:rPr>
          <w:sz w:val="20"/>
        </w:rPr>
        <w:t>иммиграции;</w:t>
      </w:r>
    </w:p>
    <w:p>
      <w:pPr>
        <w:pStyle w:val="ListParagraph"/>
        <w:numPr>
          <w:ilvl w:val="0"/>
          <w:numId w:val="1"/>
        </w:numPr>
        <w:tabs>
          <w:tab w:pos="398" w:val="left" w:leader="none"/>
        </w:tabs>
        <w:spacing w:line="252" w:lineRule="auto" w:before="0" w:after="0"/>
        <w:ind w:left="397" w:right="1128" w:hanging="284"/>
        <w:jc w:val="left"/>
        <w:rPr>
          <w:sz w:val="20"/>
        </w:rPr>
      </w:pPr>
      <w:r>
        <w:rPr>
          <w:spacing w:val="2"/>
          <w:sz w:val="20"/>
        </w:rPr>
        <w:t>отсутствует достаточно точный учет </w:t>
      </w:r>
      <w:r>
        <w:rPr>
          <w:sz w:val="20"/>
        </w:rPr>
        <w:t>и </w:t>
      </w:r>
      <w:r>
        <w:rPr>
          <w:spacing w:val="2"/>
          <w:sz w:val="20"/>
        </w:rPr>
        <w:t>контроль </w:t>
      </w:r>
      <w:r>
        <w:rPr>
          <w:spacing w:val="3"/>
          <w:sz w:val="20"/>
        </w:rPr>
        <w:t>иммиграции </w:t>
      </w:r>
      <w:r>
        <w:rPr>
          <w:sz w:val="20"/>
        </w:rPr>
        <w:t>иностранных</w:t>
      </w:r>
      <w:r>
        <w:rPr>
          <w:spacing w:val="7"/>
          <w:sz w:val="20"/>
        </w:rPr>
        <w:t> </w:t>
      </w:r>
      <w:r>
        <w:rPr>
          <w:sz w:val="20"/>
        </w:rPr>
        <w:t>граждан.</w:t>
      </w:r>
    </w:p>
    <w:p>
      <w:pPr>
        <w:pStyle w:val="BodyText"/>
        <w:spacing w:line="249" w:lineRule="auto"/>
        <w:ind w:right="1122" w:firstLine="283"/>
      </w:pPr>
      <w:r>
        <w:rPr>
          <w:spacing w:val="4"/>
        </w:rPr>
        <w:t>Отток населения </w:t>
      </w:r>
      <w:r>
        <w:rPr/>
        <w:t>в </w:t>
      </w:r>
      <w:r>
        <w:rPr>
          <w:spacing w:val="4"/>
        </w:rPr>
        <w:t>европейские области России </w:t>
      </w:r>
      <w:r>
        <w:rPr>
          <w:spacing w:val="5"/>
        </w:rPr>
        <w:t>отмечается </w:t>
      </w:r>
      <w:r>
        <w:rPr/>
        <w:t>из восточных территорий, северных регионов, Сибирского феде- рального округа, а также Южного федерального округа и </w:t>
      </w:r>
      <w:r>
        <w:rPr>
          <w:spacing w:val="2"/>
        </w:rPr>
        <w:t>других </w:t>
      </w:r>
      <w:r>
        <w:rPr>
          <w:spacing w:val="8"/>
        </w:rPr>
        <w:t>территорий. Интенсивность </w:t>
      </w:r>
      <w:r>
        <w:rPr>
          <w:spacing w:val="7"/>
        </w:rPr>
        <w:t>миграции </w:t>
      </w:r>
      <w:r>
        <w:rPr>
          <w:spacing w:val="8"/>
        </w:rPr>
        <w:t>показывает </w:t>
      </w:r>
      <w:r>
        <w:rPr>
          <w:spacing w:val="9"/>
        </w:rPr>
        <w:t>коэффи- </w:t>
      </w:r>
      <w:r>
        <w:rPr/>
        <w:t>циент миграционного прироста — миграционный прирост за </w:t>
      </w:r>
      <w:r>
        <w:rPr>
          <w:spacing w:val="2"/>
        </w:rPr>
        <w:t>год </w:t>
      </w:r>
      <w:r>
        <w:rPr/>
        <w:t>на 10 000 населения. В 2013 г. коэффициент миграционного при- роста для России был равен 2,1‰</w:t>
      </w:r>
      <w:r>
        <w:rPr>
          <w:position w:val="6"/>
          <w:sz w:val="14"/>
        </w:rPr>
        <w:t>1</w:t>
      </w:r>
      <w:r>
        <w:rPr/>
        <w:t>. Пик иммиграционной</w:t>
      </w:r>
      <w:r>
        <w:rPr>
          <w:spacing w:val="-27"/>
        </w:rPr>
        <w:t> </w:t>
      </w:r>
      <w:r>
        <w:rPr/>
        <w:t>подвиж-</w:t>
      </w:r>
    </w:p>
    <w:p>
      <w:pPr>
        <w:spacing w:after="0" w:line="249" w:lineRule="auto"/>
        <w:sectPr>
          <w:footerReference w:type="default" r:id="rId108"/>
          <w:pgSz w:w="16450" w:h="12190" w:orient="landscape"/>
          <w:pgMar w:footer="743" w:header="0" w:top="920" w:bottom="940" w:left="1020" w:right="0"/>
          <w:pgNumType w:start="91"/>
          <w:cols w:num="2" w:equalWidth="0">
            <w:col w:w="6395" w:space="1542"/>
            <w:col w:w="7493"/>
          </w:cols>
        </w:sectPr>
      </w:pPr>
    </w:p>
    <w:p>
      <w:pPr>
        <w:pStyle w:val="BodyText"/>
        <w:tabs>
          <w:tab w:pos="8050" w:val="left" w:leader="none"/>
          <w:tab w:pos="9751" w:val="left" w:leader="none"/>
        </w:tabs>
        <w:spacing w:line="199" w:lineRule="exact"/>
        <w:jc w:val="left"/>
      </w:pPr>
      <w:r>
        <w:rPr/>
        <w:t>методами</w:t>
      </w:r>
      <w:r>
        <w:rPr>
          <w:spacing w:val="17"/>
        </w:rPr>
        <w:t> </w:t>
      </w:r>
      <w:r>
        <w:rPr/>
        <w:t>изучаются</w:t>
      </w:r>
      <w:r>
        <w:rPr>
          <w:spacing w:val="18"/>
        </w:rPr>
        <w:t> </w:t>
      </w:r>
      <w:r>
        <w:rPr/>
        <w:t>миграция</w:t>
      </w:r>
      <w:r>
        <w:rPr>
          <w:spacing w:val="17"/>
        </w:rPr>
        <w:t> </w:t>
      </w:r>
      <w:r>
        <w:rPr/>
        <w:t>населения</w:t>
      </w:r>
      <w:r>
        <w:rPr>
          <w:spacing w:val="18"/>
        </w:rPr>
        <w:t> </w:t>
      </w:r>
      <w:r>
        <w:rPr/>
        <w:t>из</w:t>
      </w:r>
      <w:r>
        <w:rPr>
          <w:spacing w:val="17"/>
        </w:rPr>
        <w:t> </w:t>
      </w:r>
      <w:r>
        <w:rPr/>
        <w:t>сельской</w:t>
      </w:r>
      <w:r>
        <w:rPr>
          <w:spacing w:val="18"/>
        </w:rPr>
        <w:t> </w:t>
      </w:r>
      <w:r>
        <w:rPr/>
        <w:t>местности</w:t>
        <w:tab/>
      </w:r>
      <w:r>
        <w:rPr>
          <w:w w:val="98"/>
          <w:u w:val="single"/>
        </w:rPr>
        <w:t> </w:t>
      </w:r>
      <w:r>
        <w:rPr>
          <w:u w:val="single"/>
        </w:rPr>
        <w:tab/>
      </w:r>
    </w:p>
    <w:p>
      <w:pPr>
        <w:spacing w:after="0" w:line="199" w:lineRule="exact"/>
        <w:jc w:val="left"/>
        <w:sectPr>
          <w:type w:val="continuous"/>
          <w:pgSz w:w="16450" w:h="12190" w:orient="landscape"/>
          <w:pgMar w:top="1040" w:bottom="280" w:left="1020" w:right="0"/>
        </w:sectPr>
      </w:pPr>
    </w:p>
    <w:p>
      <w:pPr>
        <w:pStyle w:val="BodyText"/>
        <w:spacing w:before="10"/>
        <w:jc w:val="left"/>
      </w:pPr>
      <w:r>
        <w:rPr/>
        <w:t>в города, внутренняя и внешняя миграция, определяется продол-</w:t>
      </w:r>
    </w:p>
    <w:p>
      <w:pPr>
        <w:tabs>
          <w:tab w:pos="397" w:val="left" w:leader="none"/>
        </w:tabs>
        <w:spacing w:before="93"/>
        <w:ind w:left="113" w:right="0" w:firstLine="0"/>
        <w:jc w:val="left"/>
        <w:rPr>
          <w:sz w:val="17"/>
        </w:rPr>
      </w:pPr>
      <w:r>
        <w:rPr/>
        <w:br w:type="column"/>
      </w:r>
      <w:r>
        <w:rPr>
          <w:w w:val="105"/>
          <w:position w:val="5"/>
          <w:sz w:val="12"/>
        </w:rPr>
        <w:t>1</w:t>
        <w:tab/>
      </w:r>
      <w:r>
        <w:rPr>
          <w:w w:val="105"/>
          <w:sz w:val="17"/>
        </w:rPr>
        <w:t>Демографический ежегодник России. 2014. С.</w:t>
      </w:r>
      <w:r>
        <w:rPr>
          <w:spacing w:val="6"/>
          <w:w w:val="105"/>
          <w:sz w:val="17"/>
        </w:rPr>
        <w:t> </w:t>
      </w:r>
      <w:r>
        <w:rPr>
          <w:w w:val="105"/>
          <w:sz w:val="17"/>
        </w:rPr>
        <w:t>263.</w:t>
      </w:r>
    </w:p>
    <w:p>
      <w:pPr>
        <w:spacing w:after="0"/>
        <w:jc w:val="left"/>
        <w:rPr>
          <w:sz w:val="17"/>
        </w:rPr>
        <w:sectPr>
          <w:type w:val="continuous"/>
          <w:pgSz w:w="16450" w:h="12190" w:orient="landscape"/>
          <w:pgMar w:top="1040" w:bottom="280" w:left="1020" w:right="0"/>
          <w:cols w:num="2" w:equalWidth="0">
            <w:col w:w="6392" w:space="1545"/>
            <w:col w:w="7493"/>
          </w:cols>
        </w:sectPr>
      </w:pPr>
    </w:p>
    <w:p>
      <w:pPr>
        <w:pStyle w:val="BodyText"/>
        <w:spacing w:line="252" w:lineRule="auto" w:before="69"/>
        <w:ind w:right="43"/>
      </w:pPr>
      <w:r>
        <w:rPr/>
        <w:t>ности пришелся на 1994 г., после чего поток иммигрантов из всех бывших республик Союза снижался. Видимо, это можно частично объяснить тем, что та часть русскоязычного населения, которая имела средства на выезд, уже выехала из этих стран.</w:t>
      </w:r>
    </w:p>
    <w:p>
      <w:pPr>
        <w:pStyle w:val="BodyText"/>
        <w:spacing w:line="252" w:lineRule="auto"/>
        <w:ind w:right="42" w:firstLine="283"/>
      </w:pPr>
      <w:r>
        <w:rPr/>
        <w:t>Иммигранты в Россию из-за пределов бывшего СССР — </w:t>
      </w:r>
      <w:r>
        <w:rPr>
          <w:spacing w:val="2"/>
        </w:rPr>
        <w:t>вы- ходцы </w:t>
      </w:r>
      <w:r>
        <w:rPr/>
        <w:t>из </w:t>
      </w:r>
      <w:r>
        <w:rPr>
          <w:spacing w:val="2"/>
        </w:rPr>
        <w:t>бедных стран Азии </w:t>
      </w:r>
      <w:r>
        <w:rPr/>
        <w:t>и </w:t>
      </w:r>
      <w:r>
        <w:rPr>
          <w:spacing w:val="2"/>
        </w:rPr>
        <w:t>Африки: экономические </w:t>
      </w:r>
      <w:r>
        <w:rPr>
          <w:spacing w:val="3"/>
        </w:rPr>
        <w:t>иммиг- </w:t>
      </w:r>
      <w:r>
        <w:rPr/>
        <w:t>ранты — китайцы и вьетнамцы; политические иммигранты — бе- женцы, ищущие убежища в России, — афганцы, жители </w:t>
      </w:r>
      <w:r>
        <w:rPr>
          <w:spacing w:val="2"/>
        </w:rPr>
        <w:t>Сирии, </w:t>
      </w:r>
      <w:r>
        <w:rPr/>
        <w:t>Сомали, Эфиопии, Анголы и др.; транзитные мигранты, для </w:t>
      </w:r>
      <w:r>
        <w:rPr>
          <w:spacing w:val="2"/>
        </w:rPr>
        <w:t>ко- </w:t>
      </w:r>
      <w:r>
        <w:rPr/>
        <w:t>торых</w:t>
      </w:r>
      <w:r>
        <w:rPr>
          <w:spacing w:val="-5"/>
        </w:rPr>
        <w:t> </w:t>
      </w:r>
      <w:r>
        <w:rPr/>
        <w:t>Россия</w:t>
      </w:r>
      <w:r>
        <w:rPr>
          <w:spacing w:val="-4"/>
        </w:rPr>
        <w:t> </w:t>
      </w:r>
      <w:r>
        <w:rPr/>
        <w:t>—</w:t>
      </w:r>
      <w:r>
        <w:rPr>
          <w:spacing w:val="-5"/>
        </w:rPr>
        <w:t> </w:t>
      </w:r>
      <w:r>
        <w:rPr/>
        <w:t>перевалочный</w:t>
      </w:r>
      <w:r>
        <w:rPr>
          <w:spacing w:val="-4"/>
        </w:rPr>
        <w:t> </w:t>
      </w:r>
      <w:r>
        <w:rPr/>
        <w:t>пункт</w:t>
      </w:r>
      <w:r>
        <w:rPr>
          <w:spacing w:val="-4"/>
        </w:rPr>
        <w:t> </w:t>
      </w:r>
      <w:r>
        <w:rPr/>
        <w:t>на</w:t>
      </w:r>
      <w:r>
        <w:rPr>
          <w:spacing w:val="-5"/>
        </w:rPr>
        <w:t> </w:t>
      </w:r>
      <w:r>
        <w:rPr/>
        <w:t>пути</w:t>
      </w:r>
      <w:r>
        <w:rPr>
          <w:spacing w:val="-4"/>
        </w:rPr>
        <w:t> </w:t>
      </w:r>
      <w:r>
        <w:rPr/>
        <w:t>в</w:t>
      </w:r>
      <w:r>
        <w:rPr>
          <w:spacing w:val="-4"/>
        </w:rPr>
        <w:t> </w:t>
      </w:r>
      <w:r>
        <w:rPr/>
        <w:t>развитые</w:t>
      </w:r>
      <w:r>
        <w:rPr>
          <w:spacing w:val="-5"/>
        </w:rPr>
        <w:t> </w:t>
      </w:r>
      <w:r>
        <w:rPr/>
        <w:t>западные страны.</w:t>
      </w:r>
      <w:r>
        <w:rPr>
          <w:spacing w:val="-27"/>
        </w:rPr>
        <w:t> </w:t>
      </w:r>
      <w:r>
        <w:rPr/>
        <w:t>Учет</w:t>
      </w:r>
      <w:r>
        <w:rPr>
          <w:spacing w:val="-26"/>
        </w:rPr>
        <w:t> </w:t>
      </w:r>
      <w:r>
        <w:rPr/>
        <w:t>этих</w:t>
      </w:r>
      <w:r>
        <w:rPr>
          <w:spacing w:val="-26"/>
        </w:rPr>
        <w:t> </w:t>
      </w:r>
      <w:r>
        <w:rPr/>
        <w:t>иммигрантов</w:t>
      </w:r>
      <w:r>
        <w:rPr>
          <w:spacing w:val="-27"/>
        </w:rPr>
        <w:t> </w:t>
      </w:r>
      <w:r>
        <w:rPr/>
        <w:t>должным</w:t>
      </w:r>
      <w:r>
        <w:rPr>
          <w:spacing w:val="-26"/>
        </w:rPr>
        <w:t> </w:t>
      </w:r>
      <w:r>
        <w:rPr/>
        <w:t>образом</w:t>
      </w:r>
      <w:r>
        <w:rPr>
          <w:spacing w:val="-26"/>
        </w:rPr>
        <w:t> </w:t>
      </w:r>
      <w:r>
        <w:rPr/>
        <w:t>пока</w:t>
      </w:r>
      <w:r>
        <w:rPr>
          <w:spacing w:val="-27"/>
        </w:rPr>
        <w:t> </w:t>
      </w:r>
      <w:r>
        <w:rPr/>
        <w:t>не</w:t>
      </w:r>
      <w:r>
        <w:rPr>
          <w:spacing w:val="-26"/>
        </w:rPr>
        <w:t> </w:t>
      </w:r>
      <w:r>
        <w:rPr/>
        <w:t>налажен, подавляющее большинство из них не</w:t>
      </w:r>
      <w:r>
        <w:rPr>
          <w:spacing w:val="19"/>
        </w:rPr>
        <w:t> </w:t>
      </w:r>
      <w:r>
        <w:rPr/>
        <w:t>легализовано.</w:t>
      </w:r>
    </w:p>
    <w:p>
      <w:pPr>
        <w:pStyle w:val="BodyText"/>
        <w:spacing w:line="252" w:lineRule="auto"/>
        <w:ind w:right="45" w:firstLine="283"/>
      </w:pPr>
      <w:r>
        <w:rPr/>
        <w:t>В Азиатско-Тихоокеанском регионе (АТР) переплетаются инте- ресы важнейших мировых держав: России, США, Китая, Японии. На долю стран АТР приходится половина мирового валового про- дукта, 60% объема мировой торговли.</w:t>
      </w:r>
    </w:p>
    <w:p>
      <w:pPr>
        <w:pStyle w:val="BodyText"/>
        <w:spacing w:line="252" w:lineRule="auto"/>
        <w:ind w:right="41" w:firstLine="283"/>
      </w:pPr>
      <w:r>
        <w:rPr/>
        <w:t>Со</w:t>
      </w:r>
      <w:r>
        <w:rPr>
          <w:spacing w:val="-8"/>
        </w:rPr>
        <w:t> </w:t>
      </w:r>
      <w:r>
        <w:rPr/>
        <w:t>вступлением</w:t>
      </w:r>
      <w:r>
        <w:rPr>
          <w:spacing w:val="-7"/>
        </w:rPr>
        <w:t> </w:t>
      </w:r>
      <w:r>
        <w:rPr/>
        <w:t>России</w:t>
      </w:r>
      <w:r>
        <w:rPr>
          <w:spacing w:val="-8"/>
        </w:rPr>
        <w:t> </w:t>
      </w:r>
      <w:r>
        <w:rPr/>
        <w:t>в</w:t>
      </w:r>
      <w:r>
        <w:rPr>
          <w:spacing w:val="-7"/>
        </w:rPr>
        <w:t> </w:t>
      </w:r>
      <w:r>
        <w:rPr/>
        <w:t>1998</w:t>
      </w:r>
      <w:r>
        <w:rPr>
          <w:spacing w:val="-7"/>
        </w:rPr>
        <w:t> </w:t>
      </w:r>
      <w:r>
        <w:rPr/>
        <w:t>г.</w:t>
      </w:r>
      <w:r>
        <w:rPr>
          <w:spacing w:val="-8"/>
        </w:rPr>
        <w:t> </w:t>
      </w:r>
      <w:r>
        <w:rPr/>
        <w:t>в</w:t>
      </w:r>
      <w:r>
        <w:rPr>
          <w:spacing w:val="-7"/>
        </w:rPr>
        <w:t> </w:t>
      </w:r>
      <w:r>
        <w:rPr/>
        <w:t>Азиатско-Тихоокеанское</w:t>
      </w:r>
      <w:r>
        <w:rPr>
          <w:spacing w:val="-8"/>
        </w:rPr>
        <w:t> </w:t>
      </w:r>
      <w:r>
        <w:rPr/>
        <w:t>эко- номическое сотрудничество (АТЭС) широко открылись двери для внешнего мира с юго-востока России. Такая открытость полезна  и эффективна только в том случае, когда надежно охраняются го- сударственные границы и государство определяет, устанавливает и </w:t>
      </w:r>
      <w:r>
        <w:rPr>
          <w:spacing w:val="3"/>
        </w:rPr>
        <w:t>жестко контролирует условия сотрудничества местного </w:t>
      </w:r>
      <w:r>
        <w:rPr>
          <w:spacing w:val="4"/>
        </w:rPr>
        <w:t>насе- </w:t>
      </w:r>
      <w:r>
        <w:rPr/>
        <w:t>ления и иностранных партнеров. Правовое положение различных категорий</w:t>
      </w:r>
      <w:r>
        <w:rPr>
          <w:spacing w:val="-12"/>
        </w:rPr>
        <w:t> </w:t>
      </w:r>
      <w:r>
        <w:rPr/>
        <w:t>иностранных</w:t>
      </w:r>
      <w:r>
        <w:rPr>
          <w:spacing w:val="-11"/>
        </w:rPr>
        <w:t> </w:t>
      </w:r>
      <w:r>
        <w:rPr/>
        <w:t>предпринимателей</w:t>
      </w:r>
      <w:r>
        <w:rPr>
          <w:spacing w:val="-11"/>
        </w:rPr>
        <w:t> </w:t>
      </w:r>
      <w:r>
        <w:rPr/>
        <w:t>в</w:t>
      </w:r>
      <w:r>
        <w:rPr>
          <w:spacing w:val="-12"/>
        </w:rPr>
        <w:t> </w:t>
      </w:r>
      <w:r>
        <w:rPr/>
        <w:t>строгой</w:t>
      </w:r>
      <w:r>
        <w:rPr>
          <w:spacing w:val="-11"/>
        </w:rPr>
        <w:t> </w:t>
      </w:r>
      <w:r>
        <w:rPr/>
        <w:t>зависимости от </w:t>
      </w:r>
      <w:r>
        <w:rPr>
          <w:spacing w:val="3"/>
        </w:rPr>
        <w:t>целей </w:t>
      </w:r>
      <w:r>
        <w:rPr/>
        <w:t>и </w:t>
      </w:r>
      <w:r>
        <w:rPr>
          <w:spacing w:val="3"/>
        </w:rPr>
        <w:t>результатов </w:t>
      </w:r>
      <w:r>
        <w:rPr/>
        <w:t>их </w:t>
      </w:r>
      <w:r>
        <w:rPr>
          <w:spacing w:val="3"/>
        </w:rPr>
        <w:t>въезда </w:t>
      </w:r>
      <w:r>
        <w:rPr/>
        <w:t>и </w:t>
      </w:r>
      <w:r>
        <w:rPr>
          <w:spacing w:val="3"/>
        </w:rPr>
        <w:t>пребывания </w:t>
      </w:r>
      <w:r>
        <w:rPr/>
        <w:t>на </w:t>
      </w:r>
      <w:r>
        <w:rPr>
          <w:spacing w:val="4"/>
        </w:rPr>
        <w:t>территории </w:t>
      </w:r>
      <w:r>
        <w:rPr/>
        <w:t>страны</w:t>
      </w:r>
      <w:r>
        <w:rPr>
          <w:spacing w:val="-11"/>
        </w:rPr>
        <w:t> </w:t>
      </w:r>
      <w:r>
        <w:rPr/>
        <w:t>должно</w:t>
      </w:r>
      <w:r>
        <w:rPr>
          <w:spacing w:val="-10"/>
        </w:rPr>
        <w:t> </w:t>
      </w:r>
      <w:r>
        <w:rPr/>
        <w:t>быть</w:t>
      </w:r>
      <w:r>
        <w:rPr>
          <w:spacing w:val="-10"/>
        </w:rPr>
        <w:t> </w:t>
      </w:r>
      <w:r>
        <w:rPr/>
        <w:t>четко</w:t>
      </w:r>
      <w:r>
        <w:rPr>
          <w:spacing w:val="-10"/>
        </w:rPr>
        <w:t> </w:t>
      </w:r>
      <w:r>
        <w:rPr/>
        <w:t>определено,</w:t>
      </w:r>
      <w:r>
        <w:rPr>
          <w:spacing w:val="-10"/>
        </w:rPr>
        <w:t> </w:t>
      </w:r>
      <w:r>
        <w:rPr/>
        <w:t>государственный</w:t>
      </w:r>
      <w:r>
        <w:rPr>
          <w:spacing w:val="-10"/>
        </w:rPr>
        <w:t> </w:t>
      </w:r>
      <w:r>
        <w:rPr/>
        <w:t>контроль </w:t>
      </w:r>
      <w:r>
        <w:rPr>
          <w:spacing w:val="3"/>
        </w:rPr>
        <w:t>предполагает поддержку бизнеса </w:t>
      </w:r>
      <w:r>
        <w:rPr/>
        <w:t>и </w:t>
      </w:r>
      <w:r>
        <w:rPr>
          <w:spacing w:val="3"/>
        </w:rPr>
        <w:t>обеспечение свободы </w:t>
      </w:r>
      <w:r>
        <w:rPr>
          <w:spacing w:val="4"/>
        </w:rPr>
        <w:t>пере- </w:t>
      </w:r>
      <w:r>
        <w:rPr/>
        <w:t>движения предпринимателей по территории стран — участников АТЭС.</w:t>
      </w:r>
    </w:p>
    <w:p>
      <w:pPr>
        <w:pStyle w:val="BodyText"/>
        <w:spacing w:line="252" w:lineRule="auto"/>
        <w:ind w:right="44" w:firstLine="283"/>
      </w:pPr>
      <w:r>
        <w:rPr/>
        <w:t>Вызывает опасения миграция и сокращение населения в стра- тегически важных приграничных территориях на востоке страны. Массовое</w:t>
      </w:r>
      <w:r>
        <w:rPr>
          <w:spacing w:val="24"/>
        </w:rPr>
        <w:t> </w:t>
      </w:r>
      <w:r>
        <w:rPr/>
        <w:t>появление</w:t>
      </w:r>
      <w:r>
        <w:rPr>
          <w:spacing w:val="24"/>
        </w:rPr>
        <w:t> </w:t>
      </w:r>
      <w:r>
        <w:rPr/>
        <w:t>в</w:t>
      </w:r>
      <w:r>
        <w:rPr>
          <w:spacing w:val="24"/>
        </w:rPr>
        <w:t> </w:t>
      </w:r>
      <w:r>
        <w:rPr/>
        <w:t>стране</w:t>
      </w:r>
      <w:r>
        <w:rPr>
          <w:spacing w:val="24"/>
        </w:rPr>
        <w:t> </w:t>
      </w:r>
      <w:r>
        <w:rPr/>
        <w:t>иностранцев</w:t>
      </w:r>
      <w:r>
        <w:rPr>
          <w:spacing w:val="24"/>
        </w:rPr>
        <w:t> </w:t>
      </w:r>
      <w:r>
        <w:rPr/>
        <w:t>можно</w:t>
      </w:r>
      <w:r>
        <w:rPr>
          <w:spacing w:val="24"/>
        </w:rPr>
        <w:t> </w:t>
      </w:r>
      <w:r>
        <w:rPr/>
        <w:t>расценить</w:t>
      </w:r>
      <w:r>
        <w:rPr>
          <w:spacing w:val="24"/>
        </w:rPr>
        <w:t> </w:t>
      </w:r>
      <w:r>
        <w:rPr>
          <w:spacing w:val="2"/>
        </w:rPr>
        <w:t>как</w:t>
      </w:r>
    </w:p>
    <w:p>
      <w:pPr>
        <w:pStyle w:val="BodyText"/>
        <w:spacing w:line="252" w:lineRule="auto"/>
        <w:ind w:left="0" w:right="41"/>
        <w:jc w:val="right"/>
      </w:pPr>
      <w:r>
        <w:rPr/>
        <w:t>«тихую</w:t>
      </w:r>
      <w:r>
        <w:rPr>
          <w:spacing w:val="18"/>
        </w:rPr>
        <w:t> </w:t>
      </w:r>
      <w:r>
        <w:rPr/>
        <w:t>экспансию»,</w:t>
      </w:r>
      <w:r>
        <w:rPr>
          <w:spacing w:val="19"/>
        </w:rPr>
        <w:t> </w:t>
      </w:r>
      <w:r>
        <w:rPr/>
        <w:t>способную</w:t>
      </w:r>
      <w:r>
        <w:rPr>
          <w:spacing w:val="19"/>
        </w:rPr>
        <w:t> </w:t>
      </w:r>
      <w:r>
        <w:rPr/>
        <w:t>в</w:t>
      </w:r>
      <w:r>
        <w:rPr>
          <w:spacing w:val="18"/>
        </w:rPr>
        <w:t> </w:t>
      </w:r>
      <w:r>
        <w:rPr/>
        <w:t>перспективе</w:t>
      </w:r>
      <w:r>
        <w:rPr>
          <w:spacing w:val="19"/>
        </w:rPr>
        <w:t> </w:t>
      </w:r>
      <w:r>
        <w:rPr/>
        <w:t>привести</w:t>
      </w:r>
      <w:r>
        <w:rPr>
          <w:spacing w:val="19"/>
        </w:rPr>
        <w:t> </w:t>
      </w:r>
      <w:r>
        <w:rPr/>
        <w:t>к</w:t>
      </w:r>
      <w:r>
        <w:rPr>
          <w:spacing w:val="18"/>
        </w:rPr>
        <w:t> </w:t>
      </w:r>
      <w:r>
        <w:rPr/>
        <w:t>ослаб-</w:t>
      </w:r>
      <w:r>
        <w:rPr>
          <w:spacing w:val="1"/>
          <w:w w:val="100"/>
        </w:rPr>
        <w:t> </w:t>
      </w:r>
      <w:r>
        <w:rPr/>
        <w:t>лению</w:t>
      </w:r>
      <w:r>
        <w:rPr>
          <w:spacing w:val="-25"/>
        </w:rPr>
        <w:t> </w:t>
      </w:r>
      <w:r>
        <w:rPr/>
        <w:t>власти</w:t>
      </w:r>
      <w:r>
        <w:rPr>
          <w:spacing w:val="-24"/>
        </w:rPr>
        <w:t> </w:t>
      </w:r>
      <w:r>
        <w:rPr/>
        <w:t>государства</w:t>
      </w:r>
      <w:r>
        <w:rPr>
          <w:spacing w:val="-24"/>
        </w:rPr>
        <w:t> </w:t>
      </w:r>
      <w:r>
        <w:rPr/>
        <w:t>в</w:t>
      </w:r>
      <w:r>
        <w:rPr>
          <w:spacing w:val="-24"/>
        </w:rPr>
        <w:t> </w:t>
      </w:r>
      <w:r>
        <w:rPr/>
        <w:t>приграничных</w:t>
      </w:r>
      <w:r>
        <w:rPr>
          <w:spacing w:val="-24"/>
        </w:rPr>
        <w:t> </w:t>
      </w:r>
      <w:r>
        <w:rPr/>
        <w:t>восточных</w:t>
      </w:r>
      <w:r>
        <w:rPr>
          <w:spacing w:val="-24"/>
        </w:rPr>
        <w:t> </w:t>
      </w:r>
      <w:r>
        <w:rPr/>
        <w:t>территориях.</w:t>
      </w:r>
      <w:r>
        <w:rPr>
          <w:w w:val="96"/>
        </w:rPr>
        <w:t> </w:t>
      </w:r>
      <w:r>
        <w:rPr>
          <w:spacing w:val="3"/>
        </w:rPr>
        <w:t>Нехватка</w:t>
      </w:r>
      <w:r>
        <w:rPr>
          <w:spacing w:val="35"/>
        </w:rPr>
        <w:t> </w:t>
      </w:r>
      <w:r>
        <w:rPr>
          <w:spacing w:val="3"/>
        </w:rPr>
        <w:t>рабочей</w:t>
      </w:r>
      <w:r>
        <w:rPr>
          <w:spacing w:val="35"/>
        </w:rPr>
        <w:t> </w:t>
      </w:r>
      <w:r>
        <w:rPr>
          <w:spacing w:val="3"/>
        </w:rPr>
        <w:t>силы</w:t>
      </w:r>
      <w:r>
        <w:rPr>
          <w:spacing w:val="36"/>
        </w:rPr>
        <w:t> </w:t>
      </w:r>
      <w:r>
        <w:rPr/>
        <w:t>в</w:t>
      </w:r>
      <w:r>
        <w:rPr>
          <w:spacing w:val="35"/>
        </w:rPr>
        <w:t> </w:t>
      </w:r>
      <w:r>
        <w:rPr>
          <w:spacing w:val="3"/>
        </w:rPr>
        <w:t>ряде</w:t>
      </w:r>
      <w:r>
        <w:rPr>
          <w:spacing w:val="36"/>
        </w:rPr>
        <w:t> </w:t>
      </w:r>
      <w:r>
        <w:rPr>
          <w:spacing w:val="3"/>
        </w:rPr>
        <w:t>субъектов</w:t>
      </w:r>
      <w:r>
        <w:rPr>
          <w:spacing w:val="35"/>
        </w:rPr>
        <w:t> </w:t>
      </w:r>
      <w:r>
        <w:rPr>
          <w:spacing w:val="3"/>
        </w:rPr>
        <w:t>Российской</w:t>
      </w:r>
      <w:r>
        <w:rPr>
          <w:spacing w:val="36"/>
        </w:rPr>
        <w:t> </w:t>
      </w:r>
      <w:r>
        <w:rPr>
          <w:spacing w:val="4"/>
        </w:rPr>
        <w:t>Феде-</w:t>
      </w:r>
      <w:r>
        <w:rPr>
          <w:spacing w:val="4"/>
          <w:w w:val="104"/>
        </w:rPr>
        <w:t> </w:t>
      </w:r>
      <w:r>
        <w:rPr>
          <w:spacing w:val="2"/>
        </w:rPr>
        <w:t>рации, особенно </w:t>
      </w:r>
      <w:r>
        <w:rPr/>
        <w:t>в </w:t>
      </w:r>
      <w:r>
        <w:rPr>
          <w:spacing w:val="2"/>
        </w:rPr>
        <w:t>отдаленных регионах,</w:t>
      </w:r>
      <w:r>
        <w:rPr>
          <w:spacing w:val="11"/>
        </w:rPr>
        <w:t> </w:t>
      </w:r>
      <w:r>
        <w:rPr>
          <w:spacing w:val="2"/>
        </w:rPr>
        <w:t>вынуждает</w:t>
      </w:r>
      <w:r>
        <w:rPr>
          <w:spacing w:val="13"/>
        </w:rPr>
        <w:t> </w:t>
      </w:r>
      <w:r>
        <w:rPr>
          <w:spacing w:val="3"/>
        </w:rPr>
        <w:t>привлекать</w:t>
      </w:r>
      <w:r>
        <w:rPr>
          <w:spacing w:val="3"/>
          <w:w w:val="96"/>
        </w:rPr>
        <w:t> </w:t>
      </w:r>
      <w:r>
        <w:rPr/>
        <w:t>сюда</w:t>
      </w:r>
      <w:r>
        <w:rPr>
          <w:spacing w:val="-18"/>
        </w:rPr>
        <w:t> </w:t>
      </w:r>
      <w:r>
        <w:rPr/>
        <w:t>дешевый</w:t>
      </w:r>
      <w:r>
        <w:rPr>
          <w:spacing w:val="-17"/>
        </w:rPr>
        <w:t> </w:t>
      </w:r>
      <w:r>
        <w:rPr/>
        <w:t>(обычно</w:t>
      </w:r>
      <w:r>
        <w:rPr>
          <w:spacing w:val="-17"/>
        </w:rPr>
        <w:t> </w:t>
      </w:r>
      <w:r>
        <w:rPr/>
        <w:t>неквалифицированный)</w:t>
      </w:r>
      <w:r>
        <w:rPr>
          <w:spacing w:val="-17"/>
        </w:rPr>
        <w:t> </w:t>
      </w:r>
      <w:r>
        <w:rPr/>
        <w:t>труд</w:t>
      </w:r>
      <w:r>
        <w:rPr>
          <w:spacing w:val="-17"/>
        </w:rPr>
        <w:t> </w:t>
      </w:r>
      <w:r>
        <w:rPr/>
        <w:t>иностранцев.</w:t>
      </w:r>
      <w:r>
        <w:rPr>
          <w:w w:val="98"/>
        </w:rPr>
        <w:t> </w:t>
      </w:r>
      <w:r>
        <w:rPr/>
        <w:t>Многообразие</w:t>
      </w:r>
      <w:r>
        <w:rPr>
          <w:spacing w:val="-8"/>
        </w:rPr>
        <w:t> </w:t>
      </w:r>
      <w:r>
        <w:rPr/>
        <w:t>каналов,</w:t>
      </w:r>
      <w:r>
        <w:rPr>
          <w:spacing w:val="-7"/>
        </w:rPr>
        <w:t> </w:t>
      </w:r>
      <w:r>
        <w:rPr/>
        <w:t>используемых</w:t>
      </w:r>
      <w:r>
        <w:rPr>
          <w:spacing w:val="-7"/>
        </w:rPr>
        <w:t> </w:t>
      </w:r>
      <w:r>
        <w:rPr/>
        <w:t>для</w:t>
      </w:r>
      <w:r>
        <w:rPr>
          <w:spacing w:val="-7"/>
        </w:rPr>
        <w:t> </w:t>
      </w:r>
      <w:r>
        <w:rPr/>
        <w:t>их</w:t>
      </w:r>
      <w:r>
        <w:rPr>
          <w:spacing w:val="-7"/>
        </w:rPr>
        <w:t> </w:t>
      </w:r>
      <w:r>
        <w:rPr/>
        <w:t>проникновения</w:t>
      </w:r>
      <w:r>
        <w:rPr>
          <w:spacing w:val="-7"/>
        </w:rPr>
        <w:t> </w:t>
      </w:r>
      <w:r>
        <w:rPr/>
        <w:t>и</w:t>
      </w:r>
      <w:r>
        <w:rPr>
          <w:spacing w:val="-7"/>
        </w:rPr>
        <w:t> </w:t>
      </w:r>
      <w:r>
        <w:rPr>
          <w:spacing w:val="-4"/>
        </w:rPr>
        <w:t>за-</w:t>
      </w:r>
      <w:r>
        <w:rPr>
          <w:w w:val="99"/>
        </w:rPr>
        <w:t> </w:t>
      </w:r>
      <w:r>
        <w:rPr>
          <w:spacing w:val="2"/>
        </w:rPr>
        <w:t>крепления</w:t>
      </w:r>
      <w:r>
        <w:rPr>
          <w:spacing w:val="24"/>
        </w:rPr>
        <w:t> </w:t>
      </w:r>
      <w:r>
        <w:rPr/>
        <w:t>в</w:t>
      </w:r>
      <w:r>
        <w:rPr>
          <w:spacing w:val="24"/>
        </w:rPr>
        <w:t> </w:t>
      </w:r>
      <w:r>
        <w:rPr>
          <w:spacing w:val="2"/>
        </w:rPr>
        <w:t>России,</w:t>
      </w:r>
      <w:r>
        <w:rPr>
          <w:spacing w:val="25"/>
        </w:rPr>
        <w:t> </w:t>
      </w:r>
      <w:r>
        <w:rPr>
          <w:spacing w:val="2"/>
        </w:rPr>
        <w:t>позволяет</w:t>
      </w:r>
      <w:r>
        <w:rPr>
          <w:spacing w:val="24"/>
        </w:rPr>
        <w:t> </w:t>
      </w:r>
      <w:r>
        <w:rPr>
          <w:spacing w:val="2"/>
        </w:rPr>
        <w:t>рассматривать</w:t>
      </w:r>
      <w:r>
        <w:rPr>
          <w:spacing w:val="25"/>
        </w:rPr>
        <w:t> </w:t>
      </w:r>
      <w:r>
        <w:rPr>
          <w:spacing w:val="2"/>
        </w:rPr>
        <w:t>этот</w:t>
      </w:r>
      <w:r>
        <w:rPr>
          <w:spacing w:val="24"/>
        </w:rPr>
        <w:t> </w:t>
      </w:r>
      <w:r>
        <w:rPr>
          <w:spacing w:val="2"/>
        </w:rPr>
        <w:t>процесс</w:t>
      </w:r>
      <w:r>
        <w:rPr>
          <w:spacing w:val="25"/>
        </w:rPr>
        <w:t> </w:t>
      </w:r>
      <w:r>
        <w:rPr>
          <w:spacing w:val="3"/>
        </w:rPr>
        <w:t>как</w:t>
      </w:r>
    </w:p>
    <w:p>
      <w:pPr>
        <w:pStyle w:val="BodyText"/>
        <w:spacing w:line="223" w:lineRule="exact"/>
        <w:jc w:val="left"/>
      </w:pPr>
      <w:r>
        <w:rPr/>
        <w:t>массовый.</w:t>
      </w:r>
    </w:p>
    <w:p>
      <w:pPr>
        <w:pStyle w:val="BodyText"/>
        <w:spacing w:line="252" w:lineRule="auto"/>
        <w:ind w:firstLine="283"/>
        <w:jc w:val="left"/>
      </w:pPr>
      <w:r>
        <w:rPr/>
        <w:t>В новой геополитической ситуации, в которой оказалось Рос- сийское государство после вступления России в АТЭС, еще</w:t>
      </w:r>
    </w:p>
    <w:p>
      <w:pPr>
        <w:pStyle w:val="BodyText"/>
        <w:spacing w:line="252" w:lineRule="auto" w:before="69"/>
        <w:ind w:right="1128"/>
      </w:pPr>
      <w:r>
        <w:rPr/>
        <w:br w:type="column"/>
      </w:r>
      <w:r>
        <w:rPr>
          <w:spacing w:val="3"/>
        </w:rPr>
        <w:t>большее значение </w:t>
      </w:r>
      <w:r>
        <w:rPr>
          <w:spacing w:val="2"/>
        </w:rPr>
        <w:t>для </w:t>
      </w:r>
      <w:r>
        <w:rPr>
          <w:spacing w:val="3"/>
        </w:rPr>
        <w:t>дальнейшего социально-экономического </w:t>
      </w:r>
      <w:r>
        <w:rPr/>
        <w:t>развития</w:t>
      </w:r>
      <w:r>
        <w:rPr>
          <w:spacing w:val="-5"/>
        </w:rPr>
        <w:t> </w:t>
      </w:r>
      <w:r>
        <w:rPr/>
        <w:t>всей</w:t>
      </w:r>
      <w:r>
        <w:rPr>
          <w:spacing w:val="-4"/>
        </w:rPr>
        <w:t> </w:t>
      </w:r>
      <w:r>
        <w:rPr/>
        <w:t>страны</w:t>
      </w:r>
      <w:r>
        <w:rPr>
          <w:spacing w:val="-5"/>
        </w:rPr>
        <w:t> </w:t>
      </w:r>
      <w:r>
        <w:rPr/>
        <w:t>приобретают</w:t>
      </w:r>
      <w:r>
        <w:rPr>
          <w:spacing w:val="-4"/>
        </w:rPr>
        <w:t> </w:t>
      </w:r>
      <w:r>
        <w:rPr/>
        <w:t>Сибирь</w:t>
      </w:r>
      <w:r>
        <w:rPr>
          <w:spacing w:val="-4"/>
        </w:rPr>
        <w:t> </w:t>
      </w:r>
      <w:r>
        <w:rPr/>
        <w:t>и</w:t>
      </w:r>
      <w:r>
        <w:rPr>
          <w:spacing w:val="-5"/>
        </w:rPr>
        <w:t> </w:t>
      </w:r>
      <w:r>
        <w:rPr/>
        <w:t>Дальний</w:t>
      </w:r>
      <w:r>
        <w:rPr>
          <w:spacing w:val="-4"/>
        </w:rPr>
        <w:t> </w:t>
      </w:r>
      <w:r>
        <w:rPr/>
        <w:t>Восток.</w:t>
      </w:r>
      <w:r>
        <w:rPr>
          <w:spacing w:val="-5"/>
        </w:rPr>
        <w:t> </w:t>
      </w:r>
      <w:r>
        <w:rPr>
          <w:spacing w:val="-4"/>
        </w:rPr>
        <w:t>Для </w:t>
      </w:r>
      <w:r>
        <w:rPr/>
        <w:t>защиты национального рынка труда, а также упрочения экономи- ческой и государственной безопасности страны все более актуали- зируются механизмы регулирования использования иностранной рабочей силы с учетом потребностей регионов в работниках раз- личного профиля. Важным инструментом в миграционной поли- тике является контроль и над переселенческим</w:t>
      </w:r>
      <w:r>
        <w:rPr>
          <w:spacing w:val="15"/>
        </w:rPr>
        <w:t> </w:t>
      </w:r>
      <w:r>
        <w:rPr/>
        <w:t>процессом.</w:t>
      </w:r>
    </w:p>
    <w:p>
      <w:pPr>
        <w:pStyle w:val="BodyText"/>
        <w:spacing w:line="252" w:lineRule="auto"/>
        <w:ind w:right="1129" w:firstLine="283"/>
      </w:pPr>
      <w:r>
        <w:rPr/>
        <w:t>В связи со сложившейся в Украине ситуацией вследствие неза- конного вооруженного захвата власти фашистски </w:t>
      </w:r>
      <w:r>
        <w:rPr>
          <w:spacing w:val="2"/>
        </w:rPr>
        <w:t>настроенными </w:t>
      </w:r>
      <w:r>
        <w:rPr/>
        <w:t>группировками</w:t>
      </w:r>
      <w:r>
        <w:rPr>
          <w:spacing w:val="-26"/>
        </w:rPr>
        <w:t> </w:t>
      </w:r>
      <w:r>
        <w:rPr/>
        <w:t>и</w:t>
      </w:r>
      <w:r>
        <w:rPr>
          <w:spacing w:val="-26"/>
        </w:rPr>
        <w:t> </w:t>
      </w:r>
      <w:r>
        <w:rPr/>
        <w:t>олигархами,</w:t>
      </w:r>
      <w:r>
        <w:rPr>
          <w:spacing w:val="-26"/>
        </w:rPr>
        <w:t> </w:t>
      </w:r>
      <w:r>
        <w:rPr/>
        <w:t>по</w:t>
      </w:r>
      <w:r>
        <w:rPr>
          <w:spacing w:val="-26"/>
        </w:rPr>
        <w:t> </w:t>
      </w:r>
      <w:r>
        <w:rPr/>
        <w:t>разным</w:t>
      </w:r>
      <w:r>
        <w:rPr>
          <w:spacing w:val="-26"/>
        </w:rPr>
        <w:t> </w:t>
      </w:r>
      <w:r>
        <w:rPr/>
        <w:t>оценкам,</w:t>
      </w:r>
      <w:r>
        <w:rPr>
          <w:spacing w:val="-25"/>
        </w:rPr>
        <w:t> </w:t>
      </w:r>
      <w:r>
        <w:rPr/>
        <w:t>около</w:t>
      </w:r>
      <w:r>
        <w:rPr>
          <w:spacing w:val="-26"/>
        </w:rPr>
        <w:t> </w:t>
      </w:r>
      <w:r>
        <w:rPr/>
        <w:t>миллиона иммигрантов прибыли в регионы России и были обеспечены не- обходимыми средствами существования, а также и работой по их запросам.</w:t>
      </w:r>
    </w:p>
    <w:p>
      <w:pPr>
        <w:pStyle w:val="BodyText"/>
        <w:spacing w:line="252" w:lineRule="auto"/>
        <w:ind w:right="1129" w:firstLine="283"/>
      </w:pPr>
      <w:r>
        <w:rPr/>
        <w:t>Беспокойство вызывают современные миграционные</w:t>
      </w:r>
      <w:r>
        <w:rPr>
          <w:spacing w:val="-34"/>
        </w:rPr>
        <w:t> </w:t>
      </w:r>
      <w:r>
        <w:rPr/>
        <w:t>процессы и в странах Европейского Союза, которые за последние два года приняли</w:t>
      </w:r>
      <w:r>
        <w:rPr>
          <w:spacing w:val="-21"/>
        </w:rPr>
        <w:t> </w:t>
      </w:r>
      <w:r>
        <w:rPr/>
        <w:t>более</w:t>
      </w:r>
      <w:r>
        <w:rPr>
          <w:spacing w:val="-21"/>
        </w:rPr>
        <w:t> </w:t>
      </w:r>
      <w:r>
        <w:rPr/>
        <w:t>миллиона</w:t>
      </w:r>
      <w:r>
        <w:rPr>
          <w:spacing w:val="-20"/>
        </w:rPr>
        <w:t> </w:t>
      </w:r>
      <w:r>
        <w:rPr/>
        <w:t>иммигрантов</w:t>
      </w:r>
      <w:r>
        <w:rPr>
          <w:spacing w:val="-21"/>
        </w:rPr>
        <w:t> </w:t>
      </w:r>
      <w:r>
        <w:rPr/>
        <w:t>из</w:t>
      </w:r>
      <w:r>
        <w:rPr>
          <w:spacing w:val="-20"/>
        </w:rPr>
        <w:t> </w:t>
      </w:r>
      <w:r>
        <w:rPr/>
        <w:t>стран</w:t>
      </w:r>
      <w:r>
        <w:rPr>
          <w:spacing w:val="-21"/>
        </w:rPr>
        <w:t> </w:t>
      </w:r>
      <w:r>
        <w:rPr/>
        <w:t>Ближнего</w:t>
      </w:r>
      <w:r>
        <w:rPr>
          <w:spacing w:val="-20"/>
        </w:rPr>
        <w:t> </w:t>
      </w:r>
      <w:r>
        <w:rPr/>
        <w:t>Востока.</w:t>
      </w:r>
    </w:p>
    <w:p>
      <w:pPr>
        <w:spacing w:after="0" w:line="252" w:lineRule="auto"/>
        <w:sectPr>
          <w:footerReference w:type="default" r:id="rId109"/>
          <w:pgSz w:w="16450" w:h="12190" w:orient="landscape"/>
          <w:pgMar w:footer="743" w:header="0" w:top="920" w:bottom="940" w:left="1020" w:right="0"/>
          <w:pgNumType w:start="92"/>
          <w:cols w:num="2" w:equalWidth="0">
            <w:col w:w="6399" w:space="1538"/>
            <w:col w:w="7493"/>
          </w:cols>
        </w:sectPr>
      </w:pPr>
    </w:p>
    <w:p>
      <w:pPr>
        <w:pStyle w:val="Heading1"/>
        <w:ind w:left="86" w:right="19"/>
      </w:pPr>
      <w:r>
        <w:rPr>
          <w:w w:val="110"/>
        </w:rPr>
        <w:t>Глава 6</w:t>
      </w:r>
    </w:p>
    <w:p>
      <w:pPr>
        <w:spacing w:line="339" w:lineRule="exact" w:before="0"/>
        <w:ind w:left="92" w:right="19" w:firstLine="0"/>
        <w:jc w:val="center"/>
        <w:rPr>
          <w:rFonts w:ascii="Calibri" w:hAnsi="Calibri"/>
          <w:b/>
          <w:sz w:val="28"/>
        </w:rPr>
      </w:pPr>
      <w:r>
        <w:rPr>
          <w:rFonts w:ascii="Calibri" w:hAnsi="Calibri"/>
          <w:b/>
          <w:w w:val="105"/>
          <w:sz w:val="28"/>
        </w:rPr>
        <w:t>МИГРАЦИЯ НАСЕЛЕНИЯ</w:t>
      </w:r>
    </w:p>
    <w:p>
      <w:pPr>
        <w:pStyle w:val="BodyText"/>
        <w:spacing w:before="4"/>
        <w:ind w:left="0"/>
        <w:jc w:val="left"/>
        <w:rPr>
          <w:rFonts w:ascii="Calibri"/>
          <w:b/>
          <w:sz w:val="44"/>
        </w:rPr>
      </w:pPr>
    </w:p>
    <w:p>
      <w:pPr>
        <w:pStyle w:val="Heading2"/>
        <w:numPr>
          <w:ilvl w:val="1"/>
          <w:numId w:val="9"/>
        </w:numPr>
        <w:tabs>
          <w:tab w:pos="1786" w:val="left" w:leader="none"/>
        </w:tabs>
        <w:spacing w:line="240" w:lineRule="auto" w:before="0" w:after="0"/>
        <w:ind w:left="1785" w:right="0" w:hanging="377"/>
        <w:jc w:val="left"/>
        <w:rPr>
          <w:rFonts w:ascii="Calibri" w:hAnsi="Calibri"/>
        </w:rPr>
      </w:pPr>
      <w:bookmarkStart w:name="_TOC_250018" w:id="15"/>
      <w:r>
        <w:rPr>
          <w:rFonts w:ascii="Calibri" w:hAnsi="Calibri"/>
          <w:spacing w:val="3"/>
          <w:w w:val="105"/>
        </w:rPr>
        <w:t>ИСТОРИЯ МИГРАЦИИ</w:t>
      </w:r>
      <w:r>
        <w:rPr>
          <w:rFonts w:ascii="Calibri" w:hAnsi="Calibri"/>
          <w:spacing w:val="10"/>
          <w:w w:val="105"/>
        </w:rPr>
        <w:t> </w:t>
      </w:r>
      <w:bookmarkEnd w:id="15"/>
      <w:r>
        <w:rPr>
          <w:rFonts w:ascii="Calibri" w:hAnsi="Calibri"/>
          <w:spacing w:val="4"/>
          <w:w w:val="105"/>
        </w:rPr>
        <w:t>НАСЕЛЕНИЯ</w:t>
      </w:r>
    </w:p>
    <w:p>
      <w:pPr>
        <w:pStyle w:val="BodyText"/>
        <w:spacing w:line="252" w:lineRule="auto" w:before="114"/>
        <w:ind w:right="40" w:firstLine="283"/>
      </w:pPr>
      <w:r>
        <w:rPr/>
        <w:t>На протяжении истории цивилизации миграция выступает не- отъемлемой</w:t>
      </w:r>
      <w:r>
        <w:rPr>
          <w:spacing w:val="-7"/>
        </w:rPr>
        <w:t> </w:t>
      </w:r>
      <w:r>
        <w:rPr/>
        <w:t>составной</w:t>
      </w:r>
      <w:r>
        <w:rPr>
          <w:spacing w:val="-7"/>
        </w:rPr>
        <w:t> </w:t>
      </w:r>
      <w:r>
        <w:rPr/>
        <w:t>частью</w:t>
      </w:r>
      <w:r>
        <w:rPr>
          <w:spacing w:val="-7"/>
        </w:rPr>
        <w:t> </w:t>
      </w:r>
      <w:r>
        <w:rPr/>
        <w:t>жизни</w:t>
      </w:r>
      <w:r>
        <w:rPr>
          <w:spacing w:val="-7"/>
        </w:rPr>
        <w:t> </w:t>
      </w:r>
      <w:r>
        <w:rPr/>
        <w:t>народов,</w:t>
      </w:r>
      <w:r>
        <w:rPr>
          <w:spacing w:val="-7"/>
        </w:rPr>
        <w:t> </w:t>
      </w:r>
      <w:r>
        <w:rPr/>
        <w:t>способом</w:t>
      </w:r>
      <w:r>
        <w:rPr>
          <w:spacing w:val="-7"/>
        </w:rPr>
        <w:t> </w:t>
      </w:r>
      <w:r>
        <w:rPr/>
        <w:t>существо- вания</w:t>
      </w:r>
      <w:r>
        <w:rPr>
          <w:spacing w:val="-15"/>
        </w:rPr>
        <w:t> </w:t>
      </w:r>
      <w:r>
        <w:rPr/>
        <w:t>человека</w:t>
      </w:r>
      <w:r>
        <w:rPr>
          <w:spacing w:val="-15"/>
        </w:rPr>
        <w:t> </w:t>
      </w:r>
      <w:r>
        <w:rPr/>
        <w:t>в</w:t>
      </w:r>
      <w:r>
        <w:rPr>
          <w:spacing w:val="-15"/>
        </w:rPr>
        <w:t> </w:t>
      </w:r>
      <w:r>
        <w:rPr/>
        <w:t>меняющейся</w:t>
      </w:r>
      <w:r>
        <w:rPr>
          <w:spacing w:val="-14"/>
        </w:rPr>
        <w:t> </w:t>
      </w:r>
      <w:r>
        <w:rPr/>
        <w:t>действительности.</w:t>
      </w:r>
      <w:r>
        <w:rPr>
          <w:spacing w:val="-15"/>
        </w:rPr>
        <w:t> </w:t>
      </w:r>
      <w:r>
        <w:rPr/>
        <w:t>На</w:t>
      </w:r>
      <w:r>
        <w:rPr>
          <w:spacing w:val="-15"/>
        </w:rPr>
        <w:t> </w:t>
      </w:r>
      <w:r>
        <w:rPr/>
        <w:t>самых</w:t>
      </w:r>
      <w:r>
        <w:rPr>
          <w:spacing w:val="-15"/>
        </w:rPr>
        <w:t> </w:t>
      </w:r>
      <w:r>
        <w:rPr/>
        <w:t>ранних стадиях своего развития человек как разумное существо передви- </w:t>
      </w:r>
      <w:r>
        <w:rPr>
          <w:spacing w:val="3"/>
        </w:rPr>
        <w:t>гался </w:t>
      </w:r>
      <w:r>
        <w:rPr/>
        <w:t>в </w:t>
      </w:r>
      <w:r>
        <w:rPr>
          <w:spacing w:val="3"/>
        </w:rPr>
        <w:t>целях выживания </w:t>
      </w:r>
      <w:r>
        <w:rPr/>
        <w:t>на </w:t>
      </w:r>
      <w:r>
        <w:rPr>
          <w:spacing w:val="3"/>
        </w:rPr>
        <w:t>новые земли, реагируя </w:t>
      </w:r>
      <w:r>
        <w:rPr>
          <w:spacing w:val="2"/>
        </w:rPr>
        <w:t>тем </w:t>
      </w:r>
      <w:r>
        <w:rPr/>
        <w:t>самым на истощение флоры и фауны, процесс увеличения численности населения в той или иной</w:t>
      </w:r>
      <w:r>
        <w:rPr>
          <w:spacing w:val="35"/>
        </w:rPr>
        <w:t> </w:t>
      </w:r>
      <w:r>
        <w:rPr/>
        <w:t>местности.</w:t>
      </w:r>
    </w:p>
    <w:p>
      <w:pPr>
        <w:pStyle w:val="BodyText"/>
        <w:spacing w:line="252" w:lineRule="auto"/>
        <w:ind w:right="38" w:firstLine="283"/>
      </w:pPr>
      <w:r>
        <w:rPr/>
        <w:t>У охотничьих племен такое перенаселение проявлялось в оже- </w:t>
      </w:r>
      <w:r>
        <w:rPr>
          <w:spacing w:val="4"/>
        </w:rPr>
        <w:t>сточенной борьбе </w:t>
      </w:r>
      <w:r>
        <w:rPr>
          <w:spacing w:val="2"/>
        </w:rPr>
        <w:t>за </w:t>
      </w:r>
      <w:r>
        <w:rPr>
          <w:spacing w:val="4"/>
        </w:rPr>
        <w:t>охотничьи угодья. </w:t>
      </w:r>
      <w:r>
        <w:rPr/>
        <w:t>В </w:t>
      </w:r>
      <w:r>
        <w:rPr>
          <w:spacing w:val="4"/>
        </w:rPr>
        <w:t>условиях </w:t>
      </w:r>
      <w:r>
        <w:rPr>
          <w:spacing w:val="5"/>
        </w:rPr>
        <w:t>общинной </w:t>
      </w:r>
      <w:r>
        <w:rPr>
          <w:spacing w:val="3"/>
        </w:rPr>
        <w:t>формы собственности существование каждого человека, </w:t>
      </w:r>
      <w:r>
        <w:rPr>
          <w:spacing w:val="4"/>
        </w:rPr>
        <w:t>семьи зависело </w:t>
      </w:r>
      <w:r>
        <w:rPr>
          <w:spacing w:val="2"/>
        </w:rPr>
        <w:t>от </w:t>
      </w:r>
      <w:r>
        <w:rPr>
          <w:spacing w:val="4"/>
        </w:rPr>
        <w:t>владения определенным количеством земли. </w:t>
      </w:r>
      <w:r>
        <w:rPr>
          <w:spacing w:val="5"/>
        </w:rPr>
        <w:t>Так, </w:t>
      </w:r>
      <w:r>
        <w:rPr>
          <w:spacing w:val="3"/>
        </w:rPr>
        <w:t>если </w:t>
      </w:r>
      <w:r>
        <w:rPr/>
        <w:t>в </w:t>
      </w:r>
      <w:r>
        <w:rPr>
          <w:spacing w:val="3"/>
        </w:rPr>
        <w:t>античной цивилизации превышение этого предела </w:t>
      </w:r>
      <w:r>
        <w:rPr>
          <w:spacing w:val="4"/>
        </w:rPr>
        <w:t>при- </w:t>
      </w:r>
      <w:r>
        <w:rPr>
          <w:spacing w:val="2"/>
        </w:rPr>
        <w:t>водило </w:t>
      </w:r>
      <w:r>
        <w:rPr/>
        <w:t>к </w:t>
      </w:r>
      <w:r>
        <w:rPr>
          <w:spacing w:val="2"/>
        </w:rPr>
        <w:t>вынужденной эмиграции свободных граждан </w:t>
      </w:r>
      <w:r>
        <w:rPr>
          <w:spacing w:val="3"/>
        </w:rPr>
        <w:t>морским </w:t>
      </w:r>
      <w:r>
        <w:rPr/>
        <w:t>путем на новые земли, а у племен Азии, занимавшихся скотовод- ством, требовавшим обширного пространства для каждого члена племени, — вторжению в государства Древнего мира, то в</w:t>
      </w:r>
      <w:r>
        <w:rPr>
          <w:spacing w:val="-29"/>
        </w:rPr>
        <w:t> </w:t>
      </w:r>
      <w:r>
        <w:rPr/>
        <w:t>Средние века</w:t>
      </w:r>
      <w:r>
        <w:rPr>
          <w:spacing w:val="-11"/>
        </w:rPr>
        <w:t> </w:t>
      </w:r>
      <w:r>
        <w:rPr/>
        <w:t>в</w:t>
      </w:r>
      <w:r>
        <w:rPr>
          <w:spacing w:val="-11"/>
        </w:rPr>
        <w:t> </w:t>
      </w:r>
      <w:r>
        <w:rPr/>
        <w:t>Европе</w:t>
      </w:r>
      <w:r>
        <w:rPr>
          <w:spacing w:val="-11"/>
        </w:rPr>
        <w:t> </w:t>
      </w:r>
      <w:r>
        <w:rPr/>
        <w:t>оно</w:t>
      </w:r>
      <w:r>
        <w:rPr>
          <w:spacing w:val="-11"/>
        </w:rPr>
        <w:t> </w:t>
      </w:r>
      <w:r>
        <w:rPr/>
        <w:t>принимало</w:t>
      </w:r>
      <w:r>
        <w:rPr>
          <w:spacing w:val="-11"/>
        </w:rPr>
        <w:t> </w:t>
      </w:r>
      <w:r>
        <w:rPr/>
        <w:t>форму</w:t>
      </w:r>
      <w:r>
        <w:rPr>
          <w:spacing w:val="-11"/>
        </w:rPr>
        <w:t> </w:t>
      </w:r>
      <w:r>
        <w:rPr/>
        <w:t>войн</w:t>
      </w:r>
      <w:r>
        <w:rPr>
          <w:spacing w:val="-11"/>
        </w:rPr>
        <w:t> </w:t>
      </w:r>
      <w:r>
        <w:rPr/>
        <w:t>между</w:t>
      </w:r>
      <w:r>
        <w:rPr>
          <w:spacing w:val="-11"/>
        </w:rPr>
        <w:t> </w:t>
      </w:r>
      <w:r>
        <w:rPr/>
        <w:t>общинами</w:t>
      </w:r>
      <w:r>
        <w:rPr>
          <w:spacing w:val="-11"/>
        </w:rPr>
        <w:t> </w:t>
      </w:r>
      <w:r>
        <w:rPr/>
        <w:t>за</w:t>
      </w:r>
      <w:r>
        <w:rPr>
          <w:spacing w:val="-11"/>
        </w:rPr>
        <w:t> </w:t>
      </w:r>
      <w:r>
        <w:rPr/>
        <w:t>вла- дение</w:t>
      </w:r>
      <w:r>
        <w:rPr>
          <w:spacing w:val="7"/>
        </w:rPr>
        <w:t> </w:t>
      </w:r>
      <w:r>
        <w:rPr/>
        <w:t>землей.</w:t>
      </w:r>
    </w:p>
    <w:p>
      <w:pPr>
        <w:pStyle w:val="BodyText"/>
        <w:spacing w:line="252" w:lineRule="auto"/>
        <w:ind w:right="38" w:firstLine="283"/>
      </w:pPr>
      <w:r>
        <w:rPr/>
        <w:t>Важным событием, повлиявшим на мобильность и распреде- ление населения на Земле, стало образование национальных</w:t>
      </w:r>
      <w:r>
        <w:rPr>
          <w:spacing w:val="-25"/>
        </w:rPr>
        <w:t> </w:t>
      </w:r>
      <w:r>
        <w:rPr/>
        <w:t>госу- дарств с сохранением существовавшего в обществе определенного </w:t>
      </w:r>
      <w:r>
        <w:rPr>
          <w:spacing w:val="5"/>
        </w:rPr>
        <w:t>уровня жизни, этнической </w:t>
      </w:r>
      <w:r>
        <w:rPr/>
        <w:t>и </w:t>
      </w:r>
      <w:r>
        <w:rPr>
          <w:spacing w:val="5"/>
        </w:rPr>
        <w:t>культурной целостности, </w:t>
      </w:r>
      <w:r>
        <w:rPr>
          <w:spacing w:val="6"/>
        </w:rPr>
        <w:t>погра- </w:t>
      </w:r>
      <w:r>
        <w:rPr/>
        <w:t>ничного контроля в целях ограничения притока</w:t>
      </w:r>
      <w:r>
        <w:rPr>
          <w:spacing w:val="-3"/>
        </w:rPr>
        <w:t> </w:t>
      </w:r>
      <w:r>
        <w:rPr/>
        <w:t>иностранцев.</w:t>
      </w:r>
    </w:p>
    <w:p>
      <w:pPr>
        <w:pStyle w:val="BodyText"/>
        <w:spacing w:line="249" w:lineRule="auto"/>
        <w:ind w:right="38" w:firstLine="283"/>
      </w:pPr>
      <w:r>
        <w:rPr/>
        <w:t>В определенном смысле миграция населения создала само че- </w:t>
      </w:r>
      <w:r>
        <w:rPr>
          <w:spacing w:val="2"/>
        </w:rPr>
        <w:t>ловечество: возникнув </w:t>
      </w:r>
      <w:r>
        <w:rPr/>
        <w:t>в </w:t>
      </w:r>
      <w:r>
        <w:rPr>
          <w:spacing w:val="2"/>
        </w:rPr>
        <w:t>одном </w:t>
      </w:r>
      <w:r>
        <w:rPr/>
        <w:t>или  </w:t>
      </w:r>
      <w:r>
        <w:rPr>
          <w:spacing w:val="2"/>
        </w:rPr>
        <w:t>нескольких местах, </w:t>
      </w:r>
      <w:r>
        <w:rPr>
          <w:spacing w:val="3"/>
        </w:rPr>
        <w:t>человек </w:t>
      </w:r>
      <w:r>
        <w:rPr/>
        <w:t>в процессе миграции заселил и освоил всю нынешнюю ойкумену; </w:t>
      </w:r>
      <w:r>
        <w:rPr>
          <w:spacing w:val="3"/>
        </w:rPr>
        <w:t>именно миграция привела </w:t>
      </w:r>
      <w:r>
        <w:rPr/>
        <w:t>к </w:t>
      </w:r>
      <w:r>
        <w:rPr>
          <w:spacing w:val="3"/>
        </w:rPr>
        <w:t>нынешнему многообразию </w:t>
      </w:r>
      <w:r>
        <w:rPr>
          <w:spacing w:val="4"/>
        </w:rPr>
        <w:t>землян </w:t>
      </w:r>
      <w:r>
        <w:rPr/>
        <w:t>и</w:t>
      </w:r>
      <w:r>
        <w:rPr>
          <w:spacing w:val="-9"/>
        </w:rPr>
        <w:t> </w:t>
      </w:r>
      <w:r>
        <w:rPr/>
        <w:t>способствовала</w:t>
      </w:r>
      <w:r>
        <w:rPr>
          <w:spacing w:val="-8"/>
        </w:rPr>
        <w:t> </w:t>
      </w:r>
      <w:r>
        <w:rPr/>
        <w:t>размещению</w:t>
      </w:r>
      <w:r>
        <w:rPr>
          <w:spacing w:val="-9"/>
        </w:rPr>
        <w:t> </w:t>
      </w:r>
      <w:r>
        <w:rPr/>
        <w:t>населения</w:t>
      </w:r>
      <w:r>
        <w:rPr>
          <w:spacing w:val="-8"/>
        </w:rPr>
        <w:t> </w:t>
      </w:r>
      <w:r>
        <w:rPr/>
        <w:t>и</w:t>
      </w:r>
      <w:r>
        <w:rPr>
          <w:spacing w:val="-8"/>
        </w:rPr>
        <w:t> </w:t>
      </w:r>
      <w:r>
        <w:rPr/>
        <w:t>в</w:t>
      </w:r>
      <w:r>
        <w:rPr>
          <w:spacing w:val="-9"/>
        </w:rPr>
        <w:t> </w:t>
      </w:r>
      <w:r>
        <w:rPr/>
        <w:t>глобальном,</w:t>
      </w:r>
      <w:r>
        <w:rPr>
          <w:spacing w:val="-8"/>
        </w:rPr>
        <w:t> </w:t>
      </w:r>
      <w:r>
        <w:rPr/>
        <w:t>и</w:t>
      </w:r>
      <w:r>
        <w:rPr>
          <w:spacing w:val="-9"/>
        </w:rPr>
        <w:t> </w:t>
      </w:r>
      <w:r>
        <w:rPr/>
        <w:t>в</w:t>
      </w:r>
      <w:r>
        <w:rPr>
          <w:spacing w:val="-8"/>
        </w:rPr>
        <w:t> </w:t>
      </w:r>
      <w:r>
        <w:rPr/>
        <w:t>реги- ональном, и в локальном масштабах. Более того, такого рода пер- манентное перемещение значительных масс людей является при- </w:t>
      </w:r>
      <w:r>
        <w:rPr>
          <w:spacing w:val="4"/>
        </w:rPr>
        <w:t>знаком постоянного нарушения </w:t>
      </w:r>
      <w:r>
        <w:rPr/>
        <w:t>и </w:t>
      </w:r>
      <w:r>
        <w:rPr>
          <w:spacing w:val="4"/>
        </w:rPr>
        <w:t>восстановления </w:t>
      </w:r>
      <w:r>
        <w:rPr>
          <w:spacing w:val="5"/>
        </w:rPr>
        <w:t>равновесия  </w:t>
      </w:r>
      <w:r>
        <w:rPr/>
        <w:t>в системе социальных связей, важным фактором саморегуляции социальной</w:t>
      </w:r>
      <w:r>
        <w:rPr>
          <w:spacing w:val="7"/>
        </w:rPr>
        <w:t> </w:t>
      </w:r>
      <w:r>
        <w:rPr/>
        <w:t>системы</w:t>
      </w:r>
      <w:r>
        <w:rPr>
          <w:position w:val="6"/>
          <w:sz w:val="14"/>
        </w:rPr>
        <w:t>1</w:t>
      </w:r>
      <w:r>
        <w:rPr/>
        <w:t>.</w:t>
      </w:r>
    </w:p>
    <w:p>
      <w:pPr>
        <w:pStyle w:val="BodyText"/>
        <w:spacing w:before="5"/>
        <w:ind w:left="0"/>
        <w:jc w:val="left"/>
        <w:rPr>
          <w:sz w:val="10"/>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tabs>
          <w:tab w:pos="397" w:val="left" w:leader="none"/>
        </w:tabs>
        <w:spacing w:line="261" w:lineRule="auto" w:before="92"/>
        <w:ind w:left="397" w:right="44" w:hanging="284"/>
        <w:jc w:val="left"/>
        <w:rPr>
          <w:sz w:val="17"/>
        </w:rPr>
      </w:pPr>
      <w:r>
        <w:rPr>
          <w:position w:val="5"/>
          <w:sz w:val="12"/>
        </w:rPr>
        <w:t>1</w:t>
        <w:tab/>
      </w:r>
      <w:r>
        <w:rPr>
          <w:sz w:val="17"/>
        </w:rPr>
        <w:t>Назаров А.Д. Современные проблемы миграции населения: исторические процессы,</w:t>
      </w:r>
      <w:r>
        <w:rPr>
          <w:spacing w:val="13"/>
          <w:sz w:val="17"/>
        </w:rPr>
        <w:t> </w:t>
      </w:r>
      <w:r>
        <w:rPr>
          <w:sz w:val="17"/>
        </w:rPr>
        <w:t>тенденции,</w:t>
      </w:r>
      <w:r>
        <w:rPr>
          <w:spacing w:val="14"/>
          <w:sz w:val="17"/>
        </w:rPr>
        <w:t> </w:t>
      </w:r>
      <w:r>
        <w:rPr>
          <w:sz w:val="17"/>
        </w:rPr>
        <w:t>социальное</w:t>
      </w:r>
      <w:r>
        <w:rPr>
          <w:spacing w:val="13"/>
          <w:sz w:val="17"/>
        </w:rPr>
        <w:t> </w:t>
      </w:r>
      <w:r>
        <w:rPr>
          <w:sz w:val="17"/>
        </w:rPr>
        <w:t>последствие.</w:t>
      </w:r>
      <w:r>
        <w:rPr>
          <w:spacing w:val="14"/>
          <w:sz w:val="17"/>
        </w:rPr>
        <w:t> </w:t>
      </w:r>
      <w:r>
        <w:rPr>
          <w:sz w:val="17"/>
        </w:rPr>
        <w:t>М.:</w:t>
      </w:r>
      <w:r>
        <w:rPr>
          <w:spacing w:val="13"/>
          <w:sz w:val="17"/>
        </w:rPr>
        <w:t> </w:t>
      </w:r>
      <w:r>
        <w:rPr>
          <w:sz w:val="17"/>
        </w:rPr>
        <w:t>Союз,</w:t>
      </w:r>
      <w:r>
        <w:rPr>
          <w:spacing w:val="14"/>
          <w:sz w:val="17"/>
        </w:rPr>
        <w:t> </w:t>
      </w:r>
      <w:r>
        <w:rPr>
          <w:sz w:val="17"/>
        </w:rPr>
        <w:t>1995.</w:t>
      </w:r>
      <w:r>
        <w:rPr>
          <w:spacing w:val="13"/>
          <w:sz w:val="17"/>
        </w:rPr>
        <w:t> </w:t>
      </w:r>
      <w:r>
        <w:rPr>
          <w:sz w:val="17"/>
        </w:rPr>
        <w:t>С.</w:t>
      </w:r>
      <w:r>
        <w:rPr>
          <w:spacing w:val="14"/>
          <w:sz w:val="17"/>
        </w:rPr>
        <w:t> </w:t>
      </w:r>
      <w:r>
        <w:rPr>
          <w:sz w:val="17"/>
        </w:rPr>
        <w:t>5;</w:t>
      </w:r>
      <w:r>
        <w:rPr>
          <w:spacing w:val="14"/>
          <w:sz w:val="17"/>
        </w:rPr>
        <w:t> </w:t>
      </w:r>
      <w:r>
        <w:rPr>
          <w:sz w:val="17"/>
        </w:rPr>
        <w:t>Зай-</w:t>
      </w:r>
    </w:p>
    <w:p>
      <w:pPr>
        <w:pStyle w:val="BodyText"/>
        <w:spacing w:line="252" w:lineRule="auto" w:before="129"/>
        <w:ind w:right="1119" w:firstLine="283"/>
      </w:pPr>
      <w:r>
        <w:rPr/>
        <w:br w:type="column"/>
      </w:r>
      <w:r>
        <w:rPr>
          <w:spacing w:val="11"/>
        </w:rPr>
        <w:t>Общеизвестно, </w:t>
      </w:r>
      <w:r>
        <w:rPr>
          <w:spacing w:val="8"/>
        </w:rPr>
        <w:t>что </w:t>
      </w:r>
      <w:r>
        <w:rPr>
          <w:spacing w:val="10"/>
        </w:rPr>
        <w:t>великое переселение</w:t>
      </w:r>
      <w:r>
        <w:rPr>
          <w:spacing w:val="68"/>
        </w:rPr>
        <w:t> </w:t>
      </w:r>
      <w:r>
        <w:rPr>
          <w:spacing w:val="10"/>
        </w:rPr>
        <w:t>народов  </w:t>
      </w:r>
      <w:r>
        <w:rPr>
          <w:spacing w:val="8"/>
        </w:rPr>
        <w:t>(IV– </w:t>
      </w:r>
      <w:r>
        <w:rPr/>
        <w:t>VII вв. н.э.) знаменовало собой важнейший социальный</w:t>
      </w:r>
      <w:r>
        <w:rPr>
          <w:spacing w:val="-34"/>
        </w:rPr>
        <w:t> </w:t>
      </w:r>
      <w:r>
        <w:rPr/>
        <w:t>переворот в </w:t>
      </w:r>
      <w:r>
        <w:rPr>
          <w:spacing w:val="2"/>
        </w:rPr>
        <w:t>европейской истории, стало </w:t>
      </w:r>
      <w:r>
        <w:rPr/>
        <w:t>для </w:t>
      </w:r>
      <w:r>
        <w:rPr>
          <w:spacing w:val="2"/>
        </w:rPr>
        <w:t>большинства народов </w:t>
      </w:r>
      <w:r>
        <w:rPr>
          <w:spacing w:val="3"/>
        </w:rPr>
        <w:t>конти- </w:t>
      </w:r>
      <w:r>
        <w:rPr>
          <w:spacing w:val="4"/>
        </w:rPr>
        <w:t>нента гранью между древностью </w:t>
      </w:r>
      <w:r>
        <w:rPr/>
        <w:t>и </w:t>
      </w:r>
      <w:r>
        <w:rPr>
          <w:spacing w:val="4"/>
        </w:rPr>
        <w:t>средневековьем. </w:t>
      </w:r>
      <w:r>
        <w:rPr>
          <w:spacing w:val="3"/>
        </w:rPr>
        <w:t>При </w:t>
      </w:r>
      <w:r>
        <w:rPr>
          <w:spacing w:val="5"/>
        </w:rPr>
        <w:t>этом </w:t>
      </w:r>
      <w:r>
        <w:rPr/>
        <w:t>крушение античного мира можно оценивать по-разному: с одной </w:t>
      </w:r>
      <w:r>
        <w:rPr>
          <w:spacing w:val="5"/>
        </w:rPr>
        <w:t>стороны, </w:t>
      </w:r>
      <w:r>
        <w:rPr>
          <w:spacing w:val="4"/>
        </w:rPr>
        <w:t>этот акт </w:t>
      </w:r>
      <w:r>
        <w:rPr>
          <w:spacing w:val="5"/>
        </w:rPr>
        <w:t>исторической </w:t>
      </w:r>
      <w:r>
        <w:rPr>
          <w:spacing w:val="4"/>
        </w:rPr>
        <w:t>драмы </w:t>
      </w:r>
      <w:r>
        <w:rPr>
          <w:spacing w:val="5"/>
        </w:rPr>
        <w:t>обусловил </w:t>
      </w:r>
      <w:r>
        <w:rPr>
          <w:spacing w:val="6"/>
        </w:rPr>
        <w:t>гигантские </w:t>
      </w:r>
      <w:r>
        <w:rPr/>
        <w:t>общечеловеческие и культурные потери и отбросил цивилизацию в Европе на несколько столетий назад, с другой — раннесредневе- ковая социокультурная общность образовала фундамент последу- ющего развития европейской ветви человечества, во многом</w:t>
      </w:r>
      <w:r>
        <w:rPr>
          <w:spacing w:val="-25"/>
        </w:rPr>
        <w:t> </w:t>
      </w:r>
      <w:r>
        <w:rPr/>
        <w:t>опре- делившей нынешний экономический, социальный и культурный профиль</w:t>
      </w:r>
      <w:r>
        <w:rPr>
          <w:spacing w:val="7"/>
        </w:rPr>
        <w:t> </w:t>
      </w:r>
      <w:r>
        <w:rPr/>
        <w:t>планеты.</w:t>
      </w:r>
    </w:p>
    <w:p>
      <w:pPr>
        <w:pStyle w:val="BodyText"/>
        <w:spacing w:line="252" w:lineRule="auto"/>
        <w:ind w:right="1126" w:firstLine="283"/>
      </w:pPr>
      <w:r>
        <w:rPr>
          <w:spacing w:val="4"/>
        </w:rPr>
        <w:t>Миграция, передача опыта происходили быстрее, </w:t>
      </w:r>
      <w:r>
        <w:rPr>
          <w:spacing w:val="3"/>
        </w:rPr>
        <w:t>чем </w:t>
      </w:r>
      <w:r>
        <w:rPr>
          <w:spacing w:val="5"/>
        </w:rPr>
        <w:t>изо- </w:t>
      </w:r>
      <w:r>
        <w:rPr/>
        <w:t>бретение новых орудий труда, приемов земледелия и т.д., и обус- ловили примерный синхронизм в развитии независимых, </w:t>
      </w:r>
      <w:r>
        <w:rPr>
          <w:spacing w:val="2"/>
        </w:rPr>
        <w:t>далеко </w:t>
      </w:r>
      <w:r>
        <w:rPr/>
        <w:t>расположенных</w:t>
      </w:r>
      <w:r>
        <w:rPr>
          <w:spacing w:val="-7"/>
        </w:rPr>
        <w:t> </w:t>
      </w:r>
      <w:r>
        <w:rPr/>
        <w:t>друг</w:t>
      </w:r>
      <w:r>
        <w:rPr>
          <w:spacing w:val="-7"/>
        </w:rPr>
        <w:t> </w:t>
      </w:r>
      <w:r>
        <w:rPr/>
        <w:t>от</w:t>
      </w:r>
      <w:r>
        <w:rPr>
          <w:spacing w:val="-7"/>
        </w:rPr>
        <w:t> </w:t>
      </w:r>
      <w:r>
        <w:rPr/>
        <w:t>друга</w:t>
      </w:r>
      <w:r>
        <w:rPr>
          <w:spacing w:val="-7"/>
        </w:rPr>
        <w:t> </w:t>
      </w:r>
      <w:r>
        <w:rPr/>
        <w:t>цивилизаций.</w:t>
      </w:r>
      <w:r>
        <w:rPr>
          <w:spacing w:val="-7"/>
        </w:rPr>
        <w:t> </w:t>
      </w:r>
      <w:r>
        <w:rPr/>
        <w:t>Еще</w:t>
      </w:r>
      <w:r>
        <w:rPr>
          <w:spacing w:val="-6"/>
        </w:rPr>
        <w:t> </w:t>
      </w:r>
      <w:r>
        <w:rPr/>
        <w:t>до</w:t>
      </w:r>
      <w:r>
        <w:rPr>
          <w:spacing w:val="-7"/>
        </w:rPr>
        <w:t> </w:t>
      </w:r>
      <w:r>
        <w:rPr/>
        <w:t>появления</w:t>
      </w:r>
      <w:r>
        <w:rPr>
          <w:spacing w:val="-7"/>
        </w:rPr>
        <w:t> </w:t>
      </w:r>
      <w:r>
        <w:rPr/>
        <w:t>эф- фективного транспорта существовали многотысячекилометровые пути — Великий шелковый путь, путь из варягов в греки и</w:t>
      </w:r>
      <w:r>
        <w:rPr>
          <w:spacing w:val="25"/>
        </w:rPr>
        <w:t> </w:t>
      </w:r>
      <w:r>
        <w:rPr/>
        <w:t>др.</w:t>
      </w:r>
    </w:p>
    <w:p>
      <w:pPr>
        <w:pStyle w:val="BodyText"/>
        <w:spacing w:line="252" w:lineRule="auto"/>
        <w:ind w:right="1126" w:firstLine="283"/>
      </w:pPr>
      <w:r>
        <w:rPr/>
        <w:t>В средневековой Европе передвижения населения проходили, </w:t>
      </w:r>
      <w:r>
        <w:rPr>
          <w:spacing w:val="2"/>
        </w:rPr>
        <w:t>как </w:t>
      </w:r>
      <w:r>
        <w:rPr>
          <w:spacing w:val="3"/>
        </w:rPr>
        <w:t>правило, </w:t>
      </w:r>
      <w:r>
        <w:rPr/>
        <w:t>из </w:t>
      </w:r>
      <w:r>
        <w:rPr>
          <w:spacing w:val="3"/>
        </w:rPr>
        <w:t>районов, пораженных голодом </w:t>
      </w:r>
      <w:r>
        <w:rPr/>
        <w:t>и </w:t>
      </w:r>
      <w:r>
        <w:rPr>
          <w:spacing w:val="4"/>
        </w:rPr>
        <w:t>эпидемиями. </w:t>
      </w:r>
      <w:r>
        <w:rPr/>
        <w:t>На </w:t>
      </w:r>
      <w:r>
        <w:rPr>
          <w:spacing w:val="3"/>
        </w:rPr>
        <w:t>этом фоне отличаются организованные передвижения </w:t>
      </w:r>
      <w:r>
        <w:rPr>
          <w:spacing w:val="4"/>
        </w:rPr>
        <w:t>зна- </w:t>
      </w:r>
      <w:r>
        <w:rPr>
          <w:spacing w:val="3"/>
        </w:rPr>
        <w:t>чительных групп вооруженного населения </w:t>
      </w:r>
      <w:r>
        <w:rPr/>
        <w:t>из </w:t>
      </w:r>
      <w:r>
        <w:rPr>
          <w:spacing w:val="3"/>
        </w:rPr>
        <w:t>Европы </w:t>
      </w:r>
      <w:r>
        <w:rPr/>
        <w:t>в </w:t>
      </w:r>
      <w:r>
        <w:rPr>
          <w:spacing w:val="4"/>
        </w:rPr>
        <w:t>Малую </w:t>
      </w:r>
      <w:r>
        <w:rPr/>
        <w:t>Азию, вошедшие в историю как крестовые походы, которые в со- </w:t>
      </w:r>
      <w:r>
        <w:rPr>
          <w:spacing w:val="3"/>
        </w:rPr>
        <w:t>ветской историографии трактовались </w:t>
      </w:r>
      <w:r>
        <w:rPr>
          <w:spacing w:val="2"/>
        </w:rPr>
        <w:t>как </w:t>
      </w:r>
      <w:r>
        <w:rPr>
          <w:spacing w:val="3"/>
        </w:rPr>
        <w:t>начало </w:t>
      </w:r>
      <w:r>
        <w:rPr>
          <w:spacing w:val="2"/>
        </w:rPr>
        <w:t>эры </w:t>
      </w:r>
      <w:r>
        <w:rPr>
          <w:spacing w:val="4"/>
        </w:rPr>
        <w:t>колониа- </w:t>
      </w:r>
      <w:r>
        <w:rPr/>
        <w:t>лизма. По мнению некоторых современных авторов, лозунги </w:t>
      </w:r>
      <w:r>
        <w:rPr>
          <w:spacing w:val="2"/>
        </w:rPr>
        <w:t>за- </w:t>
      </w:r>
      <w:r>
        <w:rPr/>
        <w:t>щиты христианской веры от язычников представляли собой лишь маскировку: намерения Рима не имели ничего общего со </w:t>
      </w:r>
      <w:r>
        <w:rPr>
          <w:spacing w:val="2"/>
        </w:rPr>
        <w:t>спасе- </w:t>
      </w:r>
      <w:r>
        <w:rPr/>
        <w:t>нием</w:t>
      </w:r>
      <w:r>
        <w:rPr>
          <w:spacing w:val="-7"/>
        </w:rPr>
        <w:t> </w:t>
      </w:r>
      <w:r>
        <w:rPr/>
        <w:t>христианства.</w:t>
      </w:r>
      <w:r>
        <w:rPr>
          <w:spacing w:val="-6"/>
        </w:rPr>
        <w:t> </w:t>
      </w:r>
      <w:r>
        <w:rPr/>
        <w:t>Подлинным</w:t>
      </w:r>
      <w:r>
        <w:rPr>
          <w:spacing w:val="-6"/>
        </w:rPr>
        <w:t> </w:t>
      </w:r>
      <w:r>
        <w:rPr/>
        <w:t>смыслом</w:t>
      </w:r>
      <w:r>
        <w:rPr>
          <w:spacing w:val="-6"/>
        </w:rPr>
        <w:t> </w:t>
      </w:r>
      <w:r>
        <w:rPr/>
        <w:t>войны</w:t>
      </w:r>
      <w:r>
        <w:rPr>
          <w:spacing w:val="-6"/>
        </w:rPr>
        <w:t> </w:t>
      </w:r>
      <w:r>
        <w:rPr/>
        <w:t>было</w:t>
      </w:r>
      <w:r>
        <w:rPr>
          <w:spacing w:val="-6"/>
        </w:rPr>
        <w:t> </w:t>
      </w:r>
      <w:r>
        <w:rPr/>
        <w:t>стремление </w:t>
      </w:r>
      <w:r>
        <w:rPr>
          <w:spacing w:val="3"/>
        </w:rPr>
        <w:t>вернуть восточную церковь </w:t>
      </w:r>
      <w:r>
        <w:rPr/>
        <w:t>в </w:t>
      </w:r>
      <w:r>
        <w:rPr>
          <w:spacing w:val="3"/>
        </w:rPr>
        <w:t>лоно римской, расширить </w:t>
      </w:r>
      <w:r>
        <w:rPr>
          <w:spacing w:val="4"/>
        </w:rPr>
        <w:t>сферу </w:t>
      </w:r>
      <w:r>
        <w:rPr/>
        <w:t>влияния католицизма, насильно включить Византию в орбиту Ва- тикана и овладеть богатствами Восточной</w:t>
      </w:r>
      <w:r>
        <w:rPr>
          <w:spacing w:val="24"/>
        </w:rPr>
        <w:t> </w:t>
      </w:r>
      <w:r>
        <w:rPr/>
        <w:t>империи</w:t>
      </w:r>
      <w:r>
        <w:rPr>
          <w:position w:val="6"/>
          <w:sz w:val="14"/>
        </w:rPr>
        <w:t>1</w:t>
      </w:r>
      <w:r>
        <w:rPr/>
        <w:t>.</w:t>
      </w:r>
    </w:p>
    <w:p>
      <w:pPr>
        <w:pStyle w:val="BodyText"/>
        <w:spacing w:line="214" w:lineRule="exact"/>
        <w:ind w:left="397"/>
      </w:pPr>
      <w:r>
        <w:rPr>
          <w:spacing w:val="7"/>
        </w:rPr>
        <w:t>Великие  </w:t>
      </w:r>
      <w:r>
        <w:rPr>
          <w:spacing w:val="8"/>
        </w:rPr>
        <w:t>географические  </w:t>
      </w:r>
      <w:r>
        <w:rPr>
          <w:spacing w:val="7"/>
        </w:rPr>
        <w:t>открытия  XV–XVII  </w:t>
      </w:r>
      <w:r>
        <w:rPr>
          <w:spacing w:val="6"/>
        </w:rPr>
        <w:t>вв.</w:t>
      </w:r>
      <w:r>
        <w:rPr>
          <w:spacing w:val="24"/>
        </w:rPr>
        <w:t> </w:t>
      </w:r>
      <w:r>
        <w:rPr>
          <w:spacing w:val="9"/>
        </w:rPr>
        <w:t>вызвали</w:t>
      </w:r>
    </w:p>
    <w:p>
      <w:pPr>
        <w:pStyle w:val="BodyText"/>
        <w:spacing w:line="252" w:lineRule="auto"/>
        <w:ind w:right="1128"/>
      </w:pPr>
      <w:r>
        <w:rPr>
          <w:spacing w:val="2"/>
        </w:rPr>
        <w:t>мощные миграционные потоки </w:t>
      </w:r>
      <w:r>
        <w:rPr/>
        <w:t>из </w:t>
      </w:r>
      <w:r>
        <w:rPr>
          <w:spacing w:val="2"/>
        </w:rPr>
        <w:t>Португалии, Испании, </w:t>
      </w:r>
      <w:r>
        <w:rPr>
          <w:spacing w:val="3"/>
        </w:rPr>
        <w:t>затем </w:t>
      </w:r>
      <w:r>
        <w:rPr/>
        <w:t>Англии, Франции, Голландии, Ирландии главным образом в Аме- рику. В ходе колонизации было истреблено коренное население обширных районов континента, больших масштабов достигла на- сильственная</w:t>
      </w:r>
      <w:r>
        <w:rPr>
          <w:spacing w:val="-10"/>
        </w:rPr>
        <w:t> </w:t>
      </w:r>
      <w:r>
        <w:rPr/>
        <w:t>иммиграция</w:t>
      </w:r>
      <w:r>
        <w:rPr>
          <w:spacing w:val="-10"/>
        </w:rPr>
        <w:t> </w:t>
      </w:r>
      <w:r>
        <w:rPr/>
        <w:t>африканского</w:t>
      </w:r>
      <w:r>
        <w:rPr>
          <w:spacing w:val="-10"/>
        </w:rPr>
        <w:t> </w:t>
      </w:r>
      <w:r>
        <w:rPr/>
        <w:t>населения</w:t>
      </w:r>
      <w:r>
        <w:rPr>
          <w:spacing w:val="-10"/>
        </w:rPr>
        <w:t> </w:t>
      </w:r>
      <w:r>
        <w:rPr/>
        <w:t>в</w:t>
      </w:r>
      <w:r>
        <w:rPr>
          <w:spacing w:val="-10"/>
        </w:rPr>
        <w:t> </w:t>
      </w:r>
      <w:r>
        <w:rPr/>
        <w:t>Америку,</w:t>
      </w:r>
      <w:r>
        <w:rPr>
          <w:spacing w:val="-9"/>
        </w:rPr>
        <w:t> </w:t>
      </w:r>
      <w:r>
        <w:rPr>
          <w:spacing w:val="-5"/>
        </w:rPr>
        <w:t>со-</w:t>
      </w:r>
    </w:p>
    <w:p>
      <w:pPr>
        <w:pStyle w:val="BodyText"/>
        <w:ind w:left="0"/>
        <w:jc w:val="left"/>
        <w:rPr>
          <w:sz w:val="7"/>
        </w:rPr>
      </w:pPr>
    </w:p>
    <w:p>
      <w:pPr>
        <w:pStyle w:val="BodyText"/>
        <w:spacing w:line="20" w:lineRule="exact"/>
        <w:ind w:left="108"/>
        <w:jc w:val="left"/>
        <w:rPr>
          <w:sz w:val="2"/>
        </w:rPr>
      </w:pPr>
      <w:r>
        <w:rPr>
          <w:sz w:val="2"/>
        </w:rPr>
        <w:pict>
          <v:group style="width:226.8pt;height:.5pt;mso-position-horizontal-relative:char;mso-position-vertical-relative:line" coordorigin="0,0" coordsize="4536,10">
            <v:line style="position:absolute" from="0,5" to="4535,5" stroked="true" strokeweight=".5pt" strokecolor="#000000">
              <v:stroke dashstyle="solid"/>
            </v:line>
          </v:group>
        </w:pict>
      </w:r>
      <w:r>
        <w:rPr>
          <w:sz w:val="2"/>
        </w:rPr>
      </w:r>
    </w:p>
    <w:p>
      <w:pPr>
        <w:spacing w:line="261" w:lineRule="auto" w:before="96"/>
        <w:ind w:left="397" w:right="1130" w:firstLine="0"/>
        <w:jc w:val="both"/>
        <w:rPr>
          <w:sz w:val="17"/>
        </w:rPr>
      </w:pPr>
      <w:r>
        <w:rPr>
          <w:sz w:val="17"/>
        </w:rPr>
        <w:t>ончковская Ж.А. Миграция населения // Социальная энциклопедия. М.: Большая Российская энциклопедия, 2000. С. 163; Ткаченко А.А. Перенасе- ление // Народонаселение: энциклопедический словарь. 1994. С. 297.</w:t>
      </w:r>
    </w:p>
    <w:p>
      <w:pPr>
        <w:spacing w:line="261" w:lineRule="auto" w:before="0"/>
        <w:ind w:left="397" w:right="1126" w:hanging="284"/>
        <w:jc w:val="both"/>
        <w:rPr>
          <w:sz w:val="17"/>
        </w:rPr>
      </w:pPr>
      <w:r>
        <w:rPr>
          <w:position w:val="5"/>
          <w:sz w:val="12"/>
        </w:rPr>
        <w:t>1    </w:t>
      </w:r>
      <w:r>
        <w:rPr>
          <w:spacing w:val="4"/>
          <w:sz w:val="17"/>
        </w:rPr>
        <w:t>Дятлов </w:t>
      </w:r>
      <w:r>
        <w:rPr>
          <w:spacing w:val="2"/>
          <w:sz w:val="17"/>
        </w:rPr>
        <w:t>В.  </w:t>
      </w:r>
      <w:r>
        <w:rPr>
          <w:spacing w:val="4"/>
          <w:sz w:val="17"/>
        </w:rPr>
        <w:t>Крестоносцы-добровольцы </w:t>
      </w:r>
      <w:r>
        <w:rPr>
          <w:spacing w:val="2"/>
          <w:sz w:val="17"/>
        </w:rPr>
        <w:t>//  </w:t>
      </w:r>
      <w:r>
        <w:rPr>
          <w:spacing w:val="4"/>
          <w:sz w:val="17"/>
        </w:rPr>
        <w:t>Итоги. 2006. </w:t>
      </w:r>
      <w:r>
        <w:rPr>
          <w:sz w:val="17"/>
        </w:rPr>
        <w:t>№  </w:t>
      </w:r>
      <w:r>
        <w:rPr>
          <w:spacing w:val="3"/>
          <w:sz w:val="17"/>
        </w:rPr>
        <w:t>23. </w:t>
      </w:r>
      <w:r>
        <w:rPr>
          <w:sz w:val="17"/>
        </w:rPr>
        <w:t>5  </w:t>
      </w:r>
      <w:r>
        <w:rPr>
          <w:spacing w:val="5"/>
          <w:sz w:val="17"/>
        </w:rPr>
        <w:t>июня.   </w:t>
      </w:r>
      <w:r>
        <w:rPr>
          <w:sz w:val="17"/>
        </w:rPr>
        <w:t>С.</w:t>
      </w:r>
      <w:r>
        <w:rPr>
          <w:spacing w:val="11"/>
          <w:sz w:val="17"/>
        </w:rPr>
        <w:t> </w:t>
      </w:r>
      <w:r>
        <w:rPr>
          <w:sz w:val="17"/>
        </w:rPr>
        <w:t>92–95.</w:t>
      </w:r>
    </w:p>
    <w:p>
      <w:pPr>
        <w:spacing w:after="0" w:line="261" w:lineRule="auto"/>
        <w:jc w:val="both"/>
        <w:rPr>
          <w:sz w:val="17"/>
        </w:rPr>
        <w:sectPr>
          <w:footerReference w:type="default" r:id="rId110"/>
          <w:pgSz w:w="16450" w:h="12190" w:orient="landscape"/>
          <w:pgMar w:footer="743" w:header="0" w:top="860" w:bottom="940" w:left="1020" w:right="0"/>
          <w:cols w:num="2" w:equalWidth="0">
            <w:col w:w="6397" w:space="1540"/>
            <w:col w:w="7493"/>
          </w:cols>
        </w:sectPr>
      </w:pPr>
    </w:p>
    <w:p>
      <w:pPr>
        <w:pStyle w:val="BodyText"/>
        <w:spacing w:line="252" w:lineRule="auto" w:before="69"/>
        <w:ind w:right="42"/>
      </w:pPr>
      <w:r>
        <w:rPr/>
        <w:t>провождавшаяся массовой гибелью обращенных в рабство людей. Всего колониальные державы до 1850 г. привезли из Африки для работы на плантациях Америки около 15 млн рабов.</w:t>
      </w:r>
    </w:p>
    <w:p>
      <w:pPr>
        <w:pStyle w:val="BodyText"/>
        <w:spacing w:line="252" w:lineRule="auto"/>
        <w:ind w:right="39" w:firstLine="283"/>
      </w:pPr>
      <w:r>
        <w:rPr>
          <w:spacing w:val="3"/>
        </w:rPr>
        <w:t>Масштабы миграции населения резко возросли </w:t>
      </w:r>
      <w:r>
        <w:rPr/>
        <w:t>в </w:t>
      </w:r>
      <w:r>
        <w:rPr>
          <w:spacing w:val="3"/>
        </w:rPr>
        <w:t>эпоху </w:t>
      </w:r>
      <w:r>
        <w:rPr>
          <w:spacing w:val="4"/>
        </w:rPr>
        <w:t>ин- </w:t>
      </w:r>
      <w:r>
        <w:rPr>
          <w:spacing w:val="2"/>
        </w:rPr>
        <w:t>дустриализации буржуазных государств. Первым массовым </w:t>
      </w:r>
      <w:r>
        <w:rPr>
          <w:spacing w:val="3"/>
        </w:rPr>
        <w:t>ме- </w:t>
      </w:r>
      <w:r>
        <w:rPr/>
        <w:t>ждународным потоком мигрантов в начале XIX в. стало движение сельского</w:t>
      </w:r>
      <w:r>
        <w:rPr>
          <w:spacing w:val="-29"/>
        </w:rPr>
        <w:t> </w:t>
      </w:r>
      <w:r>
        <w:rPr/>
        <w:t>населения</w:t>
      </w:r>
      <w:r>
        <w:rPr>
          <w:spacing w:val="-28"/>
        </w:rPr>
        <w:t> </w:t>
      </w:r>
      <w:r>
        <w:rPr/>
        <w:t>Ирландии</w:t>
      </w:r>
      <w:r>
        <w:rPr>
          <w:spacing w:val="-28"/>
        </w:rPr>
        <w:t> </w:t>
      </w:r>
      <w:r>
        <w:rPr/>
        <w:t>в</w:t>
      </w:r>
      <w:r>
        <w:rPr>
          <w:spacing w:val="-28"/>
        </w:rPr>
        <w:t> </w:t>
      </w:r>
      <w:r>
        <w:rPr/>
        <w:t>Великобританию.</w:t>
      </w:r>
      <w:r>
        <w:rPr>
          <w:spacing w:val="-28"/>
        </w:rPr>
        <w:t> </w:t>
      </w:r>
      <w:r>
        <w:rPr/>
        <w:t>За</w:t>
      </w:r>
      <w:r>
        <w:rPr>
          <w:spacing w:val="-28"/>
        </w:rPr>
        <w:t> </w:t>
      </w:r>
      <w:r>
        <w:rPr/>
        <w:t>период</w:t>
      </w:r>
      <w:r>
        <w:rPr>
          <w:spacing w:val="-28"/>
        </w:rPr>
        <w:t> </w:t>
      </w:r>
      <w:r>
        <w:rPr/>
        <w:t>с</w:t>
      </w:r>
      <w:r>
        <w:rPr>
          <w:spacing w:val="-28"/>
        </w:rPr>
        <w:t> </w:t>
      </w:r>
      <w:r>
        <w:rPr/>
        <w:t>1834 по</w:t>
      </w:r>
      <w:r>
        <w:rPr>
          <w:spacing w:val="-17"/>
        </w:rPr>
        <w:t> </w:t>
      </w:r>
      <w:r>
        <w:rPr/>
        <w:t>1937</w:t>
      </w:r>
      <w:r>
        <w:rPr>
          <w:spacing w:val="-17"/>
        </w:rPr>
        <w:t> </w:t>
      </w:r>
      <w:r>
        <w:rPr/>
        <w:t>г.</w:t>
      </w:r>
      <w:r>
        <w:rPr>
          <w:spacing w:val="-16"/>
        </w:rPr>
        <w:t> </w:t>
      </w:r>
      <w:r>
        <w:rPr/>
        <w:t>более</w:t>
      </w:r>
      <w:r>
        <w:rPr>
          <w:spacing w:val="-17"/>
        </w:rPr>
        <w:t> </w:t>
      </w:r>
      <w:r>
        <w:rPr/>
        <w:t>30</w:t>
      </w:r>
      <w:r>
        <w:rPr>
          <w:spacing w:val="-17"/>
        </w:rPr>
        <w:t> </w:t>
      </w:r>
      <w:r>
        <w:rPr/>
        <w:t>млн</w:t>
      </w:r>
      <w:r>
        <w:rPr>
          <w:spacing w:val="-16"/>
        </w:rPr>
        <w:t> </w:t>
      </w:r>
      <w:r>
        <w:rPr/>
        <w:t>человек</w:t>
      </w:r>
      <w:r>
        <w:rPr>
          <w:spacing w:val="-17"/>
        </w:rPr>
        <w:t> </w:t>
      </w:r>
      <w:r>
        <w:rPr/>
        <w:t>перевезены</w:t>
      </w:r>
      <w:r>
        <w:rPr>
          <w:spacing w:val="-17"/>
        </w:rPr>
        <w:t> </w:t>
      </w:r>
      <w:r>
        <w:rPr/>
        <w:t>Великобританией</w:t>
      </w:r>
      <w:r>
        <w:rPr>
          <w:spacing w:val="-16"/>
        </w:rPr>
        <w:t> </w:t>
      </w:r>
      <w:r>
        <w:rPr/>
        <w:t>с</w:t>
      </w:r>
      <w:r>
        <w:rPr>
          <w:spacing w:val="-17"/>
        </w:rPr>
        <w:t> </w:t>
      </w:r>
      <w:r>
        <w:rPr>
          <w:spacing w:val="-2"/>
        </w:rPr>
        <w:t>Ин- </w:t>
      </w:r>
      <w:r>
        <w:rPr>
          <w:w w:val="95"/>
        </w:rPr>
        <w:t>дийского субконтинента для работы в своих колониях. </w:t>
      </w:r>
      <w:r>
        <w:rPr>
          <w:spacing w:val="-2"/>
          <w:w w:val="95"/>
        </w:rPr>
        <w:t>Значительные </w:t>
      </w:r>
      <w:r>
        <w:rPr/>
        <w:t>миграционные потоки связаны с переездом европейцев на посто- янные места жительства в открытые исследователями и порабо- щенные их армиями дальние страны. Так, только в 1846–1924 гг. в</w:t>
      </w:r>
      <w:r>
        <w:rPr>
          <w:spacing w:val="-6"/>
        </w:rPr>
        <w:t> </w:t>
      </w:r>
      <w:r>
        <w:rPr/>
        <w:t>заморские</w:t>
      </w:r>
      <w:r>
        <w:rPr>
          <w:spacing w:val="-6"/>
        </w:rPr>
        <w:t> </w:t>
      </w:r>
      <w:r>
        <w:rPr/>
        <w:t>колонии</w:t>
      </w:r>
      <w:r>
        <w:rPr>
          <w:spacing w:val="-6"/>
        </w:rPr>
        <w:t> </w:t>
      </w:r>
      <w:r>
        <w:rPr/>
        <w:t>переселилось</w:t>
      </w:r>
      <w:r>
        <w:rPr>
          <w:spacing w:val="-5"/>
        </w:rPr>
        <w:t> </w:t>
      </w:r>
      <w:r>
        <w:rPr/>
        <w:t>около</w:t>
      </w:r>
      <w:r>
        <w:rPr>
          <w:spacing w:val="-6"/>
        </w:rPr>
        <w:t> </w:t>
      </w:r>
      <w:r>
        <w:rPr/>
        <w:t>50</w:t>
      </w:r>
      <w:r>
        <w:rPr>
          <w:spacing w:val="-6"/>
        </w:rPr>
        <w:t> </w:t>
      </w:r>
      <w:r>
        <w:rPr/>
        <w:t>млн</w:t>
      </w:r>
      <w:r>
        <w:rPr>
          <w:spacing w:val="-5"/>
        </w:rPr>
        <w:t> </w:t>
      </w:r>
      <w:r>
        <w:rPr/>
        <w:t>европейцев.</w:t>
      </w:r>
    </w:p>
    <w:p>
      <w:pPr>
        <w:pStyle w:val="BodyText"/>
        <w:spacing w:line="249" w:lineRule="auto"/>
        <w:ind w:right="38" w:firstLine="283"/>
      </w:pPr>
      <w:r>
        <w:rPr/>
        <w:t>В русле общемировых тенденций происходило освоение части </w:t>
      </w:r>
      <w:r>
        <w:rPr>
          <w:spacing w:val="5"/>
        </w:rPr>
        <w:t>Евразийского континента, вошедшее </w:t>
      </w:r>
      <w:r>
        <w:rPr/>
        <w:t>в </w:t>
      </w:r>
      <w:r>
        <w:rPr>
          <w:spacing w:val="5"/>
        </w:rPr>
        <w:t>историю </w:t>
      </w:r>
      <w:r>
        <w:rPr>
          <w:spacing w:val="4"/>
        </w:rPr>
        <w:t>как </w:t>
      </w:r>
      <w:r>
        <w:rPr>
          <w:spacing w:val="6"/>
        </w:rPr>
        <w:t>«русская </w:t>
      </w:r>
      <w:r>
        <w:rPr/>
        <w:t>колонизация»</w:t>
      </w:r>
      <w:r>
        <w:rPr>
          <w:position w:val="6"/>
          <w:sz w:val="14"/>
        </w:rPr>
        <w:t>1</w:t>
      </w:r>
      <w:r>
        <w:rPr/>
        <w:t>, где в XIX в. завершилось создание Российской</w:t>
      </w:r>
      <w:r>
        <w:rPr>
          <w:spacing w:val="-32"/>
        </w:rPr>
        <w:t> </w:t>
      </w:r>
      <w:r>
        <w:rPr/>
        <w:t>им- перии.</w:t>
      </w:r>
    </w:p>
    <w:p>
      <w:pPr>
        <w:pStyle w:val="BodyText"/>
        <w:spacing w:line="252" w:lineRule="auto"/>
        <w:ind w:right="43" w:firstLine="283"/>
      </w:pPr>
      <w:r>
        <w:rPr/>
        <w:t>Период</w:t>
      </w:r>
      <w:r>
        <w:rPr>
          <w:spacing w:val="-19"/>
        </w:rPr>
        <w:t> </w:t>
      </w:r>
      <w:r>
        <w:rPr/>
        <w:t>с</w:t>
      </w:r>
      <w:r>
        <w:rPr>
          <w:spacing w:val="-18"/>
        </w:rPr>
        <w:t> </w:t>
      </w:r>
      <w:r>
        <w:rPr/>
        <w:t>VIII</w:t>
      </w:r>
      <w:r>
        <w:rPr>
          <w:spacing w:val="-18"/>
        </w:rPr>
        <w:t> </w:t>
      </w:r>
      <w:r>
        <w:rPr/>
        <w:t>по</w:t>
      </w:r>
      <w:r>
        <w:rPr>
          <w:spacing w:val="-18"/>
        </w:rPr>
        <w:t> </w:t>
      </w:r>
      <w:r>
        <w:rPr/>
        <w:t>XIII</w:t>
      </w:r>
      <w:r>
        <w:rPr>
          <w:spacing w:val="-18"/>
        </w:rPr>
        <w:t> </w:t>
      </w:r>
      <w:r>
        <w:rPr/>
        <w:t>в.</w:t>
      </w:r>
      <w:r>
        <w:rPr>
          <w:spacing w:val="-19"/>
        </w:rPr>
        <w:t> </w:t>
      </w:r>
      <w:r>
        <w:rPr/>
        <w:t>рассматривается,</w:t>
      </w:r>
      <w:r>
        <w:rPr>
          <w:spacing w:val="-18"/>
        </w:rPr>
        <w:t> </w:t>
      </w:r>
      <w:r>
        <w:rPr/>
        <w:t>в</w:t>
      </w:r>
      <w:r>
        <w:rPr>
          <w:spacing w:val="-18"/>
        </w:rPr>
        <w:t> </w:t>
      </w:r>
      <w:r>
        <w:rPr/>
        <w:t>частности,</w:t>
      </w:r>
      <w:r>
        <w:rPr>
          <w:spacing w:val="-18"/>
        </w:rPr>
        <w:t> </w:t>
      </w:r>
      <w:r>
        <w:rPr/>
        <w:t>известным русским историком В.О. Ключевским (1841–1911)</w:t>
      </w:r>
      <w:r>
        <w:rPr>
          <w:spacing w:val="47"/>
        </w:rPr>
        <w:t> </w:t>
      </w:r>
      <w:r>
        <w:rPr/>
        <w:t>как:</w:t>
      </w:r>
    </w:p>
    <w:p>
      <w:pPr>
        <w:pStyle w:val="ListParagraph"/>
        <w:numPr>
          <w:ilvl w:val="0"/>
          <w:numId w:val="1"/>
        </w:numPr>
        <w:tabs>
          <w:tab w:pos="398" w:val="left" w:leader="none"/>
        </w:tabs>
        <w:spacing w:line="252" w:lineRule="auto" w:before="0" w:after="0"/>
        <w:ind w:left="397" w:right="38" w:hanging="284"/>
        <w:jc w:val="both"/>
        <w:rPr>
          <w:sz w:val="20"/>
        </w:rPr>
      </w:pPr>
      <w:r>
        <w:rPr>
          <w:rFonts w:ascii="Times New Roman" w:hAnsi="Times New Roman"/>
          <w:b/>
          <w:sz w:val="20"/>
        </w:rPr>
        <w:t>первый</w:t>
      </w:r>
      <w:r>
        <w:rPr>
          <w:rFonts w:ascii="Times New Roman" w:hAnsi="Times New Roman"/>
          <w:b/>
          <w:spacing w:val="-12"/>
          <w:sz w:val="20"/>
        </w:rPr>
        <w:t> </w:t>
      </w:r>
      <w:r>
        <w:rPr>
          <w:rFonts w:ascii="Times New Roman" w:hAnsi="Times New Roman"/>
          <w:b/>
          <w:sz w:val="20"/>
        </w:rPr>
        <w:t>период</w:t>
      </w:r>
      <w:r>
        <w:rPr>
          <w:rFonts w:ascii="Times New Roman" w:hAnsi="Times New Roman"/>
          <w:b/>
          <w:spacing w:val="-12"/>
          <w:sz w:val="20"/>
        </w:rPr>
        <w:t> </w:t>
      </w:r>
      <w:r>
        <w:rPr>
          <w:rFonts w:ascii="Times New Roman" w:hAnsi="Times New Roman"/>
          <w:i/>
          <w:sz w:val="20"/>
        </w:rPr>
        <w:t>—</w:t>
      </w:r>
      <w:r>
        <w:rPr>
          <w:rFonts w:ascii="Times New Roman" w:hAnsi="Times New Roman"/>
          <w:i/>
          <w:spacing w:val="-12"/>
          <w:sz w:val="20"/>
        </w:rPr>
        <w:t> </w:t>
      </w:r>
      <w:r>
        <w:rPr>
          <w:rFonts w:ascii="Times New Roman" w:hAnsi="Times New Roman"/>
          <w:i/>
          <w:sz w:val="20"/>
        </w:rPr>
        <w:t>днепровский</w:t>
      </w:r>
      <w:r>
        <w:rPr>
          <w:rFonts w:ascii="Times New Roman" w:hAnsi="Times New Roman"/>
          <w:i/>
          <w:spacing w:val="-11"/>
          <w:sz w:val="20"/>
        </w:rPr>
        <w:t> </w:t>
      </w:r>
      <w:r>
        <w:rPr>
          <w:sz w:val="20"/>
        </w:rPr>
        <w:t>—</w:t>
      </w:r>
      <w:r>
        <w:rPr>
          <w:spacing w:val="-10"/>
          <w:sz w:val="20"/>
        </w:rPr>
        <w:t> </w:t>
      </w:r>
      <w:r>
        <w:rPr>
          <w:sz w:val="20"/>
        </w:rPr>
        <w:t>освоение</w:t>
      </w:r>
      <w:r>
        <w:rPr>
          <w:spacing w:val="-10"/>
          <w:sz w:val="20"/>
        </w:rPr>
        <w:t> </w:t>
      </w:r>
      <w:r>
        <w:rPr>
          <w:sz w:val="20"/>
        </w:rPr>
        <w:t>территории</w:t>
      </w:r>
      <w:r>
        <w:rPr>
          <w:spacing w:val="-10"/>
          <w:sz w:val="20"/>
        </w:rPr>
        <w:t> </w:t>
      </w:r>
      <w:r>
        <w:rPr>
          <w:sz w:val="20"/>
        </w:rPr>
        <w:t>Восточной Европы, ставшей колыбелью славянских народов. Археологи- ческие раскопки и данные сравнительного языковедения </w:t>
      </w:r>
      <w:r>
        <w:rPr>
          <w:spacing w:val="2"/>
          <w:sz w:val="20"/>
        </w:rPr>
        <w:t>по- зволяют предполагать, </w:t>
      </w:r>
      <w:r>
        <w:rPr>
          <w:sz w:val="20"/>
        </w:rPr>
        <w:t>что </w:t>
      </w:r>
      <w:r>
        <w:rPr>
          <w:spacing w:val="2"/>
          <w:sz w:val="20"/>
        </w:rPr>
        <w:t>«славянская прародина»</w:t>
      </w:r>
      <w:r>
        <w:rPr>
          <w:spacing w:val="-28"/>
          <w:sz w:val="20"/>
        </w:rPr>
        <w:t> </w:t>
      </w:r>
      <w:r>
        <w:rPr>
          <w:spacing w:val="3"/>
          <w:sz w:val="20"/>
        </w:rPr>
        <w:t>занимала Карпатские горы, бассейны </w:t>
      </w:r>
      <w:r>
        <w:rPr>
          <w:spacing w:val="2"/>
          <w:sz w:val="20"/>
        </w:rPr>
        <w:t>рек </w:t>
      </w:r>
      <w:r>
        <w:rPr>
          <w:spacing w:val="3"/>
          <w:sz w:val="20"/>
        </w:rPr>
        <w:t>Вислы, Припяти, </w:t>
      </w:r>
      <w:r>
        <w:rPr>
          <w:spacing w:val="4"/>
          <w:sz w:val="20"/>
        </w:rPr>
        <w:t>Среднего </w:t>
      </w:r>
      <w:r>
        <w:rPr>
          <w:sz w:val="20"/>
        </w:rPr>
        <w:t>Днепра с низовьями Березины и Десны включительно и вер- ховья Днестра и Южного</w:t>
      </w:r>
      <w:r>
        <w:rPr>
          <w:spacing w:val="29"/>
          <w:sz w:val="20"/>
        </w:rPr>
        <w:t> </w:t>
      </w:r>
      <w:r>
        <w:rPr>
          <w:sz w:val="20"/>
        </w:rPr>
        <w:t>Буга.</w:t>
      </w:r>
    </w:p>
    <w:p>
      <w:pPr>
        <w:pStyle w:val="BodyText"/>
        <w:spacing w:line="252" w:lineRule="auto"/>
        <w:ind w:right="41" w:firstLine="283"/>
      </w:pPr>
      <w:r>
        <w:rPr/>
        <w:t>Летописные источники конца IX в. перечисляют города Нов- город, Псков, Полоцк, Смоленск, Любеч, Киев, Чернигов, Перея- славль, Ростов, Муром как области славянской оседлости.</w:t>
      </w:r>
    </w:p>
    <w:p>
      <w:pPr>
        <w:pStyle w:val="BodyText"/>
        <w:spacing w:line="252" w:lineRule="auto"/>
        <w:ind w:right="42" w:firstLine="283"/>
      </w:pPr>
      <w:r>
        <w:rPr/>
        <w:t>В</w:t>
      </w:r>
      <w:r>
        <w:rPr>
          <w:spacing w:val="-23"/>
        </w:rPr>
        <w:t> </w:t>
      </w:r>
      <w:r>
        <w:rPr/>
        <w:t>то</w:t>
      </w:r>
      <w:r>
        <w:rPr>
          <w:spacing w:val="-23"/>
        </w:rPr>
        <w:t> </w:t>
      </w:r>
      <w:r>
        <w:rPr/>
        <w:t>время</w:t>
      </w:r>
      <w:r>
        <w:rPr>
          <w:spacing w:val="-23"/>
        </w:rPr>
        <w:t> </w:t>
      </w:r>
      <w:r>
        <w:rPr/>
        <w:t>Русь</w:t>
      </w:r>
      <w:r>
        <w:rPr>
          <w:spacing w:val="-22"/>
        </w:rPr>
        <w:t> </w:t>
      </w:r>
      <w:r>
        <w:rPr/>
        <w:t>была</w:t>
      </w:r>
      <w:r>
        <w:rPr>
          <w:spacing w:val="-23"/>
        </w:rPr>
        <w:t> </w:t>
      </w:r>
      <w:r>
        <w:rPr/>
        <w:t>раздроблена</w:t>
      </w:r>
      <w:r>
        <w:rPr>
          <w:spacing w:val="-23"/>
        </w:rPr>
        <w:t> </w:t>
      </w:r>
      <w:r>
        <w:rPr/>
        <w:t>на</w:t>
      </w:r>
      <w:r>
        <w:rPr>
          <w:spacing w:val="-22"/>
        </w:rPr>
        <w:t> </w:t>
      </w:r>
      <w:r>
        <w:rPr/>
        <w:t>отдельные,</w:t>
      </w:r>
      <w:r>
        <w:rPr>
          <w:spacing w:val="-23"/>
        </w:rPr>
        <w:t> </w:t>
      </w:r>
      <w:r>
        <w:rPr/>
        <w:t>более</w:t>
      </w:r>
      <w:r>
        <w:rPr>
          <w:spacing w:val="-23"/>
        </w:rPr>
        <w:t> </w:t>
      </w:r>
      <w:r>
        <w:rPr/>
        <w:t>или</w:t>
      </w:r>
      <w:r>
        <w:rPr>
          <w:spacing w:val="-22"/>
        </w:rPr>
        <w:t> </w:t>
      </w:r>
      <w:r>
        <w:rPr/>
        <w:t>менее обособленные области, в каждой из которых политическим и хо- зяйственным центром являлся большой торговый центр-город</w:t>
      </w:r>
      <w:r>
        <w:rPr>
          <w:spacing w:val="14"/>
        </w:rPr>
        <w:t> </w:t>
      </w:r>
      <w:r>
        <w:rPr/>
        <w:t>—</w:t>
      </w:r>
    </w:p>
    <w:p>
      <w:pPr>
        <w:pStyle w:val="BodyText"/>
        <w:spacing w:line="225" w:lineRule="exact"/>
      </w:pPr>
      <w:r>
        <w:rPr/>
        <w:t>«первый устроитель и руководитель ее политического быта»;</w:t>
      </w:r>
    </w:p>
    <w:p>
      <w:pPr>
        <w:pStyle w:val="ListParagraph"/>
        <w:numPr>
          <w:ilvl w:val="0"/>
          <w:numId w:val="1"/>
        </w:numPr>
        <w:tabs>
          <w:tab w:pos="398" w:val="left" w:leader="none"/>
        </w:tabs>
        <w:spacing w:line="252" w:lineRule="auto" w:before="0" w:after="0"/>
        <w:ind w:left="397" w:right="42" w:hanging="284"/>
        <w:jc w:val="both"/>
        <w:rPr>
          <w:sz w:val="20"/>
        </w:rPr>
      </w:pPr>
      <w:r>
        <w:rPr>
          <w:rFonts w:ascii="Times New Roman" w:hAnsi="Times New Roman"/>
          <w:b/>
          <w:sz w:val="20"/>
        </w:rPr>
        <w:t>второй период </w:t>
      </w:r>
      <w:r>
        <w:rPr>
          <w:sz w:val="20"/>
        </w:rPr>
        <w:t>— </w:t>
      </w:r>
      <w:r>
        <w:rPr>
          <w:rFonts w:ascii="Times New Roman" w:hAnsi="Times New Roman"/>
          <w:i/>
          <w:sz w:val="20"/>
        </w:rPr>
        <w:t>верхневолжский </w:t>
      </w:r>
      <w:r>
        <w:rPr>
          <w:sz w:val="20"/>
        </w:rPr>
        <w:t>— охватывает время с XIII в.  до</w:t>
      </w:r>
      <w:r>
        <w:rPr>
          <w:spacing w:val="-12"/>
          <w:sz w:val="20"/>
        </w:rPr>
        <w:t> </w:t>
      </w:r>
      <w:r>
        <w:rPr>
          <w:sz w:val="20"/>
        </w:rPr>
        <w:t>середины</w:t>
      </w:r>
      <w:r>
        <w:rPr>
          <w:spacing w:val="-12"/>
          <w:sz w:val="20"/>
        </w:rPr>
        <w:t> </w:t>
      </w:r>
      <w:r>
        <w:rPr>
          <w:sz w:val="20"/>
        </w:rPr>
        <w:t>XV</w:t>
      </w:r>
      <w:r>
        <w:rPr>
          <w:spacing w:val="-11"/>
          <w:sz w:val="20"/>
        </w:rPr>
        <w:t> </w:t>
      </w:r>
      <w:r>
        <w:rPr>
          <w:sz w:val="20"/>
        </w:rPr>
        <w:t>в.,</w:t>
      </w:r>
      <w:r>
        <w:rPr>
          <w:spacing w:val="-12"/>
          <w:sz w:val="20"/>
        </w:rPr>
        <w:t> </w:t>
      </w:r>
      <w:r>
        <w:rPr>
          <w:sz w:val="20"/>
        </w:rPr>
        <w:t>когда</w:t>
      </w:r>
      <w:r>
        <w:rPr>
          <w:spacing w:val="-11"/>
          <w:sz w:val="20"/>
        </w:rPr>
        <w:t> </w:t>
      </w:r>
      <w:r>
        <w:rPr>
          <w:sz w:val="20"/>
        </w:rPr>
        <w:t>вследствие</w:t>
      </w:r>
      <w:r>
        <w:rPr>
          <w:spacing w:val="-12"/>
          <w:sz w:val="20"/>
        </w:rPr>
        <w:t> </w:t>
      </w:r>
      <w:r>
        <w:rPr>
          <w:sz w:val="20"/>
        </w:rPr>
        <w:t>татаро-монгольского</w:t>
      </w:r>
      <w:r>
        <w:rPr>
          <w:spacing w:val="-11"/>
          <w:sz w:val="20"/>
        </w:rPr>
        <w:t> </w:t>
      </w:r>
      <w:r>
        <w:rPr>
          <w:spacing w:val="-3"/>
          <w:sz w:val="20"/>
        </w:rPr>
        <w:t>наше- </w:t>
      </w:r>
      <w:r>
        <w:rPr>
          <w:sz w:val="20"/>
        </w:rPr>
        <w:t>ствия</w:t>
      </w:r>
      <w:r>
        <w:rPr>
          <w:spacing w:val="-29"/>
          <w:sz w:val="20"/>
        </w:rPr>
        <w:t> </w:t>
      </w:r>
      <w:r>
        <w:rPr>
          <w:sz w:val="20"/>
        </w:rPr>
        <w:t>и</w:t>
      </w:r>
      <w:r>
        <w:rPr>
          <w:spacing w:val="-29"/>
          <w:sz w:val="20"/>
        </w:rPr>
        <w:t> </w:t>
      </w:r>
      <w:r>
        <w:rPr>
          <w:sz w:val="20"/>
        </w:rPr>
        <w:t>«разрыва</w:t>
      </w:r>
      <w:r>
        <w:rPr>
          <w:spacing w:val="-28"/>
          <w:sz w:val="20"/>
        </w:rPr>
        <w:t> </w:t>
      </w:r>
      <w:r>
        <w:rPr>
          <w:sz w:val="20"/>
        </w:rPr>
        <w:t>народности»</w:t>
      </w:r>
      <w:r>
        <w:rPr>
          <w:spacing w:val="-29"/>
          <w:sz w:val="20"/>
        </w:rPr>
        <w:t> </w:t>
      </w:r>
      <w:r>
        <w:rPr>
          <w:sz w:val="20"/>
        </w:rPr>
        <w:t>главная</w:t>
      </w:r>
      <w:r>
        <w:rPr>
          <w:spacing w:val="-28"/>
          <w:sz w:val="20"/>
        </w:rPr>
        <w:t> </w:t>
      </w:r>
      <w:r>
        <w:rPr>
          <w:sz w:val="20"/>
        </w:rPr>
        <w:t>масса</w:t>
      </w:r>
      <w:r>
        <w:rPr>
          <w:spacing w:val="-29"/>
          <w:sz w:val="20"/>
        </w:rPr>
        <w:t> </w:t>
      </w:r>
      <w:r>
        <w:rPr>
          <w:sz w:val="20"/>
        </w:rPr>
        <w:t>русского</w:t>
      </w:r>
      <w:r>
        <w:rPr>
          <w:spacing w:val="-29"/>
          <w:sz w:val="20"/>
        </w:rPr>
        <w:t> </w:t>
      </w:r>
      <w:r>
        <w:rPr>
          <w:sz w:val="20"/>
        </w:rPr>
        <w:t>населения осталась на Верхней Волге с ее притоками. Вместе с тем в </w:t>
      </w:r>
      <w:r>
        <w:rPr>
          <w:spacing w:val="-3"/>
          <w:sz w:val="20"/>
        </w:rPr>
        <w:t>связи </w:t>
      </w:r>
      <w:r>
        <w:rPr>
          <w:sz w:val="20"/>
        </w:rPr>
        <w:t>с «задержкой населения в лесных областях и</w:t>
      </w:r>
      <w:r>
        <w:rPr>
          <w:spacing w:val="37"/>
          <w:sz w:val="20"/>
        </w:rPr>
        <w:t> </w:t>
      </w:r>
      <w:r>
        <w:rPr>
          <w:sz w:val="20"/>
        </w:rPr>
        <w:t>сосредоточением</w:t>
      </w:r>
    </w:p>
    <w:p>
      <w:pPr>
        <w:pStyle w:val="BodyText"/>
        <w:spacing w:before="8"/>
        <w:ind w:left="0"/>
        <w:jc w:val="left"/>
        <w:rPr>
          <w:sz w:val="18"/>
        </w:rPr>
      </w:pPr>
      <w:r>
        <w:rPr/>
        <w:pict>
          <v:line style="position:absolute;mso-position-horizontal-relative:page;mso-position-vertical-relative:paragraph;z-index:-251539456;mso-wrap-distance-left:0;mso-wrap-distance-right:0" from="56.693001pt,12.849164pt" to="141.732001pt,12.849164pt" stroked="true" strokeweight=".5pt" strokecolor="#000000">
            <v:stroke dashstyle="solid"/>
            <w10:wrap type="topAndBottom"/>
          </v:line>
        </w:pict>
      </w:r>
    </w:p>
    <w:p>
      <w:pPr>
        <w:spacing w:line="261" w:lineRule="auto" w:before="72"/>
        <w:ind w:left="397" w:right="42" w:hanging="284"/>
        <w:jc w:val="both"/>
        <w:rPr>
          <w:sz w:val="17"/>
        </w:rPr>
      </w:pPr>
      <w:r>
        <w:rPr>
          <w:position w:val="5"/>
          <w:sz w:val="12"/>
        </w:rPr>
        <w:t>1 </w:t>
      </w:r>
      <w:r>
        <w:rPr>
          <w:sz w:val="17"/>
        </w:rPr>
        <w:t>В тот период термин «колонизация» не имел того негативного политиче- ского значения, которое он получил ныне, а подразумевал хозяйственное освоение малонаселенной территории.</w:t>
      </w:r>
    </w:p>
    <w:p>
      <w:pPr>
        <w:pStyle w:val="BodyText"/>
        <w:spacing w:line="252" w:lineRule="auto" w:before="69"/>
        <w:ind w:left="397" w:right="1128"/>
      </w:pPr>
      <w:r>
        <w:rPr/>
        <w:br w:type="column"/>
      </w:r>
      <w:r>
        <w:rPr/>
        <w:t>народных сил» подготовилась новая эпоха в истории русской колонизации — эпоха обратного движения в степь, начавшаяся с образованием государств Московского и Литовского.</w:t>
      </w:r>
    </w:p>
    <w:p>
      <w:pPr>
        <w:pStyle w:val="BodyText"/>
        <w:spacing w:line="252" w:lineRule="auto"/>
        <w:ind w:right="1123" w:firstLine="283"/>
        <w:jc w:val="right"/>
      </w:pPr>
      <w:r>
        <w:rPr>
          <w:spacing w:val="4"/>
        </w:rPr>
        <w:t>Татаро-монгольское вторжение  </w:t>
      </w:r>
      <w:r>
        <w:rPr/>
        <w:t>в  </w:t>
      </w:r>
      <w:r>
        <w:rPr>
          <w:spacing w:val="4"/>
        </w:rPr>
        <w:t>недра</w:t>
      </w:r>
      <w:r>
        <w:rPr>
          <w:spacing w:val="-15"/>
        </w:rPr>
        <w:t> </w:t>
      </w:r>
      <w:r>
        <w:rPr>
          <w:spacing w:val="4"/>
        </w:rPr>
        <w:t>русской</w:t>
      </w:r>
      <w:r>
        <w:rPr>
          <w:spacing w:val="36"/>
        </w:rPr>
        <w:t> </w:t>
      </w:r>
      <w:r>
        <w:rPr>
          <w:spacing w:val="5"/>
        </w:rPr>
        <w:t>оседлости,</w:t>
      </w:r>
      <w:r>
        <w:rPr>
          <w:spacing w:val="5"/>
          <w:w w:val="99"/>
        </w:rPr>
        <w:t> </w:t>
      </w:r>
      <w:r>
        <w:rPr/>
        <w:t>в </w:t>
      </w:r>
      <w:r>
        <w:rPr>
          <w:spacing w:val="5"/>
        </w:rPr>
        <w:t>общей </w:t>
      </w:r>
      <w:r>
        <w:rPr>
          <w:spacing w:val="6"/>
        </w:rPr>
        <w:t>сложности продолжавшееся </w:t>
      </w:r>
      <w:r>
        <w:rPr>
          <w:spacing w:val="5"/>
        </w:rPr>
        <w:t>более</w:t>
      </w:r>
      <w:r>
        <w:rPr>
          <w:spacing w:val="-2"/>
        </w:rPr>
        <w:t> </w:t>
      </w:r>
      <w:r>
        <w:rPr>
          <w:spacing w:val="6"/>
        </w:rPr>
        <w:t>полутораста</w:t>
      </w:r>
      <w:r>
        <w:rPr>
          <w:spacing w:val="45"/>
        </w:rPr>
        <w:t> </w:t>
      </w:r>
      <w:r>
        <w:rPr>
          <w:spacing w:val="7"/>
        </w:rPr>
        <w:t>лет,</w:t>
      </w:r>
      <w:r>
        <w:rPr>
          <w:spacing w:val="7"/>
          <w:w w:val="97"/>
        </w:rPr>
        <w:t> </w:t>
      </w:r>
      <w:r>
        <w:rPr/>
        <w:t>не</w:t>
      </w:r>
      <w:r>
        <w:rPr>
          <w:spacing w:val="21"/>
        </w:rPr>
        <w:t> </w:t>
      </w:r>
      <w:r>
        <w:rPr/>
        <w:t>могло</w:t>
      </w:r>
      <w:r>
        <w:rPr>
          <w:spacing w:val="22"/>
        </w:rPr>
        <w:t> </w:t>
      </w:r>
      <w:r>
        <w:rPr/>
        <w:t>не</w:t>
      </w:r>
      <w:r>
        <w:rPr>
          <w:spacing w:val="22"/>
        </w:rPr>
        <w:t> </w:t>
      </w:r>
      <w:r>
        <w:rPr/>
        <w:t>оказать</w:t>
      </w:r>
      <w:r>
        <w:rPr>
          <w:spacing w:val="22"/>
        </w:rPr>
        <w:t> </w:t>
      </w:r>
      <w:r>
        <w:rPr/>
        <w:t>своего</w:t>
      </w:r>
      <w:r>
        <w:rPr>
          <w:spacing w:val="21"/>
        </w:rPr>
        <w:t> </w:t>
      </w:r>
      <w:r>
        <w:rPr/>
        <w:t>влияния</w:t>
      </w:r>
      <w:r>
        <w:rPr>
          <w:spacing w:val="22"/>
        </w:rPr>
        <w:t> </w:t>
      </w:r>
      <w:r>
        <w:rPr/>
        <w:t>на</w:t>
      </w:r>
      <w:r>
        <w:rPr>
          <w:spacing w:val="22"/>
        </w:rPr>
        <w:t> </w:t>
      </w:r>
      <w:r>
        <w:rPr/>
        <w:t>миграцию</w:t>
      </w:r>
      <w:r>
        <w:rPr>
          <w:spacing w:val="22"/>
        </w:rPr>
        <w:t> </w:t>
      </w:r>
      <w:r>
        <w:rPr/>
        <w:t>русского</w:t>
      </w:r>
      <w:r>
        <w:rPr>
          <w:spacing w:val="21"/>
        </w:rPr>
        <w:t> </w:t>
      </w:r>
      <w:r>
        <w:rPr/>
        <w:t>насе-</w:t>
      </w:r>
      <w:r>
        <w:rPr>
          <w:spacing w:val="2"/>
          <w:w w:val="101"/>
        </w:rPr>
        <w:t> </w:t>
      </w:r>
      <w:r>
        <w:rPr/>
        <w:t>ления. Одна часть населения была истреблена, другая</w:t>
      </w:r>
      <w:r>
        <w:rPr>
          <w:spacing w:val="47"/>
        </w:rPr>
        <w:t> </w:t>
      </w:r>
      <w:r>
        <w:rPr/>
        <w:t>—</w:t>
      </w:r>
      <w:r>
        <w:rPr>
          <w:spacing w:val="6"/>
        </w:rPr>
        <w:t> </w:t>
      </w:r>
      <w:r>
        <w:rPr/>
        <w:t>спаслась</w:t>
      </w:r>
      <w:r>
        <w:rPr>
          <w:spacing w:val="1"/>
          <w:w w:val="98"/>
        </w:rPr>
        <w:t> </w:t>
      </w:r>
      <w:r>
        <w:rPr/>
        <w:t>бегством. Спасаясь от врагов, многие люди уходили в</w:t>
      </w:r>
      <w:r>
        <w:rPr>
          <w:spacing w:val="17"/>
        </w:rPr>
        <w:t> </w:t>
      </w:r>
      <w:r>
        <w:rPr/>
        <w:t>области</w:t>
      </w:r>
      <w:r>
        <w:rPr>
          <w:spacing w:val="3"/>
        </w:rPr>
        <w:t> </w:t>
      </w:r>
      <w:r>
        <w:rPr/>
        <w:t>Мо-</w:t>
      </w:r>
      <w:r>
        <w:rPr>
          <w:w w:val="106"/>
        </w:rPr>
        <w:t> </w:t>
      </w:r>
      <w:r>
        <w:rPr/>
        <w:t>сквы-реки и Верхней Волги, что вело к повышению</w:t>
      </w:r>
      <w:r>
        <w:rPr>
          <w:spacing w:val="12"/>
        </w:rPr>
        <w:t> </w:t>
      </w:r>
      <w:r>
        <w:rPr/>
        <w:t>роли</w:t>
      </w:r>
      <w:r>
        <w:rPr>
          <w:spacing w:val="2"/>
        </w:rPr>
        <w:t> </w:t>
      </w:r>
      <w:r>
        <w:rPr/>
        <w:t>Москвы.</w:t>
      </w:r>
      <w:r>
        <w:rPr>
          <w:w w:val="98"/>
        </w:rPr>
        <w:t> </w:t>
      </w:r>
      <w:r>
        <w:rPr/>
        <w:t>Так,</w:t>
      </w:r>
      <w:r>
        <w:rPr>
          <w:spacing w:val="25"/>
        </w:rPr>
        <w:t> </w:t>
      </w:r>
      <w:r>
        <w:rPr/>
        <w:t>при</w:t>
      </w:r>
      <w:r>
        <w:rPr>
          <w:spacing w:val="25"/>
        </w:rPr>
        <w:t> </w:t>
      </w:r>
      <w:r>
        <w:rPr/>
        <w:t>князе</w:t>
      </w:r>
      <w:r>
        <w:rPr>
          <w:spacing w:val="25"/>
        </w:rPr>
        <w:t> </w:t>
      </w:r>
      <w:r>
        <w:rPr/>
        <w:t>Дмитрии</w:t>
      </w:r>
      <w:r>
        <w:rPr>
          <w:spacing w:val="26"/>
        </w:rPr>
        <w:t> </w:t>
      </w:r>
      <w:r>
        <w:rPr/>
        <w:t>Донском</w:t>
      </w:r>
      <w:r>
        <w:rPr>
          <w:spacing w:val="25"/>
        </w:rPr>
        <w:t> </w:t>
      </w:r>
      <w:r>
        <w:rPr/>
        <w:t>территория</w:t>
      </w:r>
      <w:r>
        <w:rPr>
          <w:spacing w:val="25"/>
        </w:rPr>
        <w:t> </w:t>
      </w:r>
      <w:r>
        <w:rPr/>
        <w:t>Москвы</w:t>
      </w:r>
      <w:r>
        <w:rPr>
          <w:spacing w:val="26"/>
        </w:rPr>
        <w:t> </w:t>
      </w:r>
      <w:r>
        <w:rPr>
          <w:spacing w:val="2"/>
        </w:rPr>
        <w:t>увели-</w:t>
      </w:r>
      <w:r>
        <w:rPr>
          <w:spacing w:val="2"/>
          <w:w w:val="98"/>
        </w:rPr>
        <w:t> </w:t>
      </w:r>
      <w:r>
        <w:rPr/>
        <w:t>чилась</w:t>
      </w:r>
      <w:r>
        <w:rPr>
          <w:spacing w:val="-10"/>
        </w:rPr>
        <w:t> </w:t>
      </w:r>
      <w:r>
        <w:rPr/>
        <w:t>не</w:t>
      </w:r>
      <w:r>
        <w:rPr>
          <w:spacing w:val="-9"/>
        </w:rPr>
        <w:t> </w:t>
      </w:r>
      <w:r>
        <w:rPr/>
        <w:t>только</w:t>
      </w:r>
      <w:r>
        <w:rPr>
          <w:spacing w:val="-9"/>
        </w:rPr>
        <w:t> </w:t>
      </w:r>
      <w:r>
        <w:rPr/>
        <w:t>окончательным</w:t>
      </w:r>
      <w:r>
        <w:rPr>
          <w:spacing w:val="-9"/>
        </w:rPr>
        <w:t> </w:t>
      </w:r>
      <w:r>
        <w:rPr/>
        <w:t>закреплением</w:t>
      </w:r>
      <w:r>
        <w:rPr>
          <w:spacing w:val="-9"/>
        </w:rPr>
        <w:t> </w:t>
      </w:r>
      <w:r>
        <w:rPr/>
        <w:t>за</w:t>
      </w:r>
      <w:r>
        <w:rPr>
          <w:spacing w:val="-9"/>
        </w:rPr>
        <w:t> </w:t>
      </w:r>
      <w:r>
        <w:rPr/>
        <w:t>нею</w:t>
      </w:r>
      <w:r>
        <w:rPr>
          <w:spacing w:val="-9"/>
        </w:rPr>
        <w:t> </w:t>
      </w:r>
      <w:r>
        <w:rPr/>
        <w:t>Владимир-</w:t>
      </w:r>
      <w:r>
        <w:rPr>
          <w:w w:val="97"/>
        </w:rPr>
        <w:t> </w:t>
      </w:r>
      <w:r>
        <w:rPr/>
        <w:t>ского</w:t>
      </w:r>
      <w:r>
        <w:rPr>
          <w:spacing w:val="27"/>
        </w:rPr>
        <w:t> </w:t>
      </w:r>
      <w:r>
        <w:rPr/>
        <w:t>княжества,</w:t>
      </w:r>
      <w:r>
        <w:rPr>
          <w:spacing w:val="28"/>
        </w:rPr>
        <w:t> </w:t>
      </w:r>
      <w:r>
        <w:rPr/>
        <w:t>но</w:t>
      </w:r>
      <w:r>
        <w:rPr>
          <w:spacing w:val="28"/>
        </w:rPr>
        <w:t> </w:t>
      </w:r>
      <w:r>
        <w:rPr/>
        <w:t>и</w:t>
      </w:r>
      <w:r>
        <w:rPr>
          <w:spacing w:val="27"/>
        </w:rPr>
        <w:t> </w:t>
      </w:r>
      <w:r>
        <w:rPr/>
        <w:t>крупными</w:t>
      </w:r>
      <w:r>
        <w:rPr>
          <w:spacing w:val="28"/>
        </w:rPr>
        <w:t> </w:t>
      </w:r>
      <w:r>
        <w:rPr/>
        <w:t>присоединениями</w:t>
      </w:r>
      <w:r>
        <w:rPr>
          <w:spacing w:val="28"/>
        </w:rPr>
        <w:t> </w:t>
      </w:r>
      <w:r>
        <w:rPr/>
        <w:t>в</w:t>
      </w:r>
      <w:r>
        <w:rPr>
          <w:spacing w:val="27"/>
        </w:rPr>
        <w:t> </w:t>
      </w:r>
      <w:r>
        <w:rPr/>
        <w:t>Заволжье,</w:t>
      </w:r>
      <w:r>
        <w:rPr>
          <w:spacing w:val="2"/>
          <w:w w:val="96"/>
        </w:rPr>
        <w:t> </w:t>
      </w:r>
      <w:r>
        <w:rPr/>
        <w:t>в</w:t>
      </w:r>
      <w:r>
        <w:rPr>
          <w:spacing w:val="13"/>
        </w:rPr>
        <w:t> </w:t>
      </w:r>
      <w:r>
        <w:rPr/>
        <w:t>бассейне</w:t>
      </w:r>
      <w:r>
        <w:rPr>
          <w:spacing w:val="14"/>
        </w:rPr>
        <w:t> </w:t>
      </w:r>
      <w:r>
        <w:rPr/>
        <w:t>рек</w:t>
      </w:r>
      <w:r>
        <w:rPr>
          <w:spacing w:val="14"/>
        </w:rPr>
        <w:t> </w:t>
      </w:r>
      <w:r>
        <w:rPr/>
        <w:t>Клязьмы</w:t>
      </w:r>
      <w:r>
        <w:rPr>
          <w:spacing w:val="14"/>
        </w:rPr>
        <w:t> </w:t>
      </w:r>
      <w:r>
        <w:rPr/>
        <w:t>и</w:t>
      </w:r>
      <w:r>
        <w:rPr>
          <w:spacing w:val="14"/>
        </w:rPr>
        <w:t> </w:t>
      </w:r>
      <w:r>
        <w:rPr/>
        <w:t>Оки.</w:t>
      </w:r>
      <w:r>
        <w:rPr>
          <w:spacing w:val="14"/>
        </w:rPr>
        <w:t> </w:t>
      </w:r>
      <w:r>
        <w:rPr/>
        <w:t>Благодаря</w:t>
      </w:r>
      <w:r>
        <w:rPr>
          <w:spacing w:val="14"/>
        </w:rPr>
        <w:t> </w:t>
      </w:r>
      <w:r>
        <w:rPr/>
        <w:t>этому</w:t>
      </w:r>
      <w:r>
        <w:rPr>
          <w:spacing w:val="13"/>
        </w:rPr>
        <w:t> </w:t>
      </w:r>
      <w:r>
        <w:rPr/>
        <w:t>московские</w:t>
      </w:r>
      <w:r>
        <w:rPr>
          <w:spacing w:val="14"/>
        </w:rPr>
        <w:t> </w:t>
      </w:r>
      <w:r>
        <w:rPr/>
        <w:t>вла-</w:t>
      </w:r>
      <w:r>
        <w:rPr>
          <w:spacing w:val="1"/>
          <w:w w:val="98"/>
        </w:rPr>
        <w:t> </w:t>
      </w:r>
      <w:r>
        <w:rPr/>
        <w:t>дения</w:t>
      </w:r>
      <w:r>
        <w:rPr>
          <w:spacing w:val="23"/>
        </w:rPr>
        <w:t> </w:t>
      </w:r>
      <w:r>
        <w:rPr/>
        <w:t>вошли</w:t>
      </w:r>
      <w:r>
        <w:rPr>
          <w:spacing w:val="23"/>
        </w:rPr>
        <w:t> </w:t>
      </w:r>
      <w:r>
        <w:rPr/>
        <w:t>в</w:t>
      </w:r>
      <w:r>
        <w:rPr>
          <w:spacing w:val="24"/>
        </w:rPr>
        <w:t> </w:t>
      </w:r>
      <w:r>
        <w:rPr/>
        <w:t>непосредственный</w:t>
      </w:r>
      <w:r>
        <w:rPr>
          <w:spacing w:val="23"/>
        </w:rPr>
        <w:t> </w:t>
      </w:r>
      <w:r>
        <w:rPr/>
        <w:t>контакт</w:t>
      </w:r>
      <w:r>
        <w:rPr>
          <w:spacing w:val="24"/>
        </w:rPr>
        <w:t> </w:t>
      </w:r>
      <w:r>
        <w:rPr/>
        <w:t>с</w:t>
      </w:r>
      <w:r>
        <w:rPr>
          <w:spacing w:val="23"/>
        </w:rPr>
        <w:t> </w:t>
      </w:r>
      <w:r>
        <w:rPr/>
        <w:t>новгородскими</w:t>
      </w:r>
      <w:r>
        <w:rPr>
          <w:spacing w:val="23"/>
        </w:rPr>
        <w:t> </w:t>
      </w:r>
      <w:r>
        <w:rPr/>
        <w:t>вла-</w:t>
      </w:r>
      <w:r>
        <w:rPr>
          <w:spacing w:val="2"/>
          <w:w w:val="98"/>
        </w:rPr>
        <w:t> </w:t>
      </w:r>
      <w:r>
        <w:rPr/>
        <w:t>дениями</w:t>
      </w:r>
      <w:r>
        <w:rPr>
          <w:spacing w:val="16"/>
        </w:rPr>
        <w:t> </w:t>
      </w:r>
      <w:r>
        <w:rPr/>
        <w:t>на</w:t>
      </w:r>
      <w:r>
        <w:rPr>
          <w:spacing w:val="16"/>
        </w:rPr>
        <w:t> </w:t>
      </w:r>
      <w:r>
        <w:rPr/>
        <w:t>севере,</w:t>
      </w:r>
      <w:r>
        <w:rPr>
          <w:spacing w:val="16"/>
        </w:rPr>
        <w:t> </w:t>
      </w:r>
      <w:r>
        <w:rPr/>
        <w:t>с</w:t>
      </w:r>
      <w:r>
        <w:rPr>
          <w:spacing w:val="17"/>
        </w:rPr>
        <w:t> </w:t>
      </w:r>
      <w:r>
        <w:rPr/>
        <w:t>Нижегородским</w:t>
      </w:r>
      <w:r>
        <w:rPr>
          <w:spacing w:val="16"/>
        </w:rPr>
        <w:t> </w:t>
      </w:r>
      <w:r>
        <w:rPr/>
        <w:t>княжеством</w:t>
      </w:r>
      <w:r>
        <w:rPr>
          <w:spacing w:val="16"/>
        </w:rPr>
        <w:t> </w:t>
      </w:r>
      <w:r>
        <w:rPr/>
        <w:t>на</w:t>
      </w:r>
      <w:r>
        <w:rPr>
          <w:spacing w:val="16"/>
        </w:rPr>
        <w:t> </w:t>
      </w:r>
      <w:r>
        <w:rPr/>
        <w:t>востоке</w:t>
      </w:r>
      <w:r>
        <w:rPr>
          <w:spacing w:val="17"/>
        </w:rPr>
        <w:t> </w:t>
      </w:r>
      <w:r>
        <w:rPr/>
        <w:t>и</w:t>
      </w:r>
      <w:r>
        <w:rPr>
          <w:spacing w:val="16"/>
        </w:rPr>
        <w:t> </w:t>
      </w:r>
      <w:r>
        <w:rPr/>
        <w:t>с</w:t>
      </w:r>
    </w:p>
    <w:p>
      <w:pPr>
        <w:pStyle w:val="BodyText"/>
        <w:spacing w:line="220" w:lineRule="exact"/>
      </w:pPr>
      <w:r>
        <w:rPr/>
        <w:t>Диким полем на юге.</w:t>
      </w:r>
    </w:p>
    <w:p>
      <w:pPr>
        <w:pStyle w:val="BodyText"/>
        <w:spacing w:line="252" w:lineRule="auto" w:before="9"/>
        <w:ind w:right="1127" w:firstLine="283"/>
      </w:pPr>
      <w:r>
        <w:rPr/>
        <w:t>Позже появляется новая форма хозяйственного освоения тер- риторий — монастырское движение. Двигаясь в неосвоенные и</w:t>
      </w:r>
      <w:r>
        <w:rPr>
          <w:spacing w:val="-33"/>
        </w:rPr>
        <w:t> </w:t>
      </w:r>
      <w:r>
        <w:rPr/>
        <w:t>не- заселенные районы, оно создавало новые форпосты в пустынных </w:t>
      </w:r>
      <w:r>
        <w:rPr>
          <w:spacing w:val="3"/>
        </w:rPr>
        <w:t>районах, </w:t>
      </w:r>
      <w:r>
        <w:rPr>
          <w:spacing w:val="2"/>
        </w:rPr>
        <w:t>что </w:t>
      </w:r>
      <w:r>
        <w:rPr>
          <w:spacing w:val="3"/>
        </w:rPr>
        <w:t>кроме экономического значения имело </w:t>
      </w:r>
      <w:r>
        <w:rPr/>
        <w:t>огромный смысл для духовного возрождения, подъема национального само- сознания.</w:t>
      </w:r>
    </w:p>
    <w:p>
      <w:pPr>
        <w:pStyle w:val="BodyText"/>
        <w:spacing w:line="252" w:lineRule="auto"/>
        <w:ind w:right="1128" w:firstLine="283"/>
      </w:pPr>
      <w:r>
        <w:rPr/>
        <w:t>В тот период становится характерным сочетание многих форм </w:t>
      </w:r>
      <w:r>
        <w:rPr>
          <w:spacing w:val="2"/>
        </w:rPr>
        <w:t>колонизации </w:t>
      </w:r>
      <w:r>
        <w:rPr/>
        <w:t>— </w:t>
      </w:r>
      <w:r>
        <w:rPr>
          <w:spacing w:val="2"/>
        </w:rPr>
        <w:t>народной, монастырской, княжеской. </w:t>
      </w:r>
      <w:r>
        <w:rPr>
          <w:spacing w:val="3"/>
        </w:rPr>
        <w:t>Прогрес- </w:t>
      </w:r>
      <w:r>
        <w:rPr/>
        <w:t>сивное</w:t>
      </w:r>
      <w:r>
        <w:rPr>
          <w:spacing w:val="-8"/>
        </w:rPr>
        <w:t> </w:t>
      </w:r>
      <w:r>
        <w:rPr/>
        <w:t>значение</w:t>
      </w:r>
      <w:r>
        <w:rPr>
          <w:spacing w:val="-7"/>
        </w:rPr>
        <w:t> </w:t>
      </w:r>
      <w:r>
        <w:rPr/>
        <w:t>имела</w:t>
      </w:r>
      <w:r>
        <w:rPr>
          <w:spacing w:val="-8"/>
        </w:rPr>
        <w:t> </w:t>
      </w:r>
      <w:r>
        <w:rPr/>
        <w:t>внутренняя</w:t>
      </w:r>
      <w:r>
        <w:rPr>
          <w:spacing w:val="-7"/>
        </w:rPr>
        <w:t> </w:t>
      </w:r>
      <w:r>
        <w:rPr/>
        <w:t>интенсивная</w:t>
      </w:r>
      <w:r>
        <w:rPr>
          <w:spacing w:val="-8"/>
        </w:rPr>
        <w:t> </w:t>
      </w:r>
      <w:r>
        <w:rPr/>
        <w:t>колонизация,</w:t>
      </w:r>
      <w:r>
        <w:rPr>
          <w:spacing w:val="-7"/>
        </w:rPr>
        <w:t> </w:t>
      </w:r>
      <w:r>
        <w:rPr/>
        <w:t>что </w:t>
      </w:r>
      <w:r>
        <w:rPr>
          <w:spacing w:val="2"/>
        </w:rPr>
        <w:t>дало возможность славянам Северо-Восточной Руси </w:t>
      </w:r>
      <w:r>
        <w:rPr>
          <w:spacing w:val="3"/>
        </w:rPr>
        <w:t>сплотиться </w:t>
      </w:r>
      <w:r>
        <w:rPr/>
        <w:t>в мощной организации Московского</w:t>
      </w:r>
      <w:r>
        <w:rPr>
          <w:spacing w:val="25"/>
        </w:rPr>
        <w:t> </w:t>
      </w:r>
      <w:r>
        <w:rPr/>
        <w:t>государства;</w:t>
      </w:r>
    </w:p>
    <w:p>
      <w:pPr>
        <w:pStyle w:val="ListParagraph"/>
        <w:numPr>
          <w:ilvl w:val="0"/>
          <w:numId w:val="1"/>
        </w:numPr>
        <w:tabs>
          <w:tab w:pos="398" w:val="left" w:leader="none"/>
        </w:tabs>
        <w:spacing w:line="252" w:lineRule="auto" w:before="0" w:after="0"/>
        <w:ind w:left="397" w:right="1129" w:hanging="284"/>
        <w:jc w:val="left"/>
        <w:rPr>
          <w:sz w:val="20"/>
        </w:rPr>
      </w:pPr>
      <w:r>
        <w:rPr>
          <w:rFonts w:ascii="Times New Roman" w:hAnsi="Times New Roman"/>
          <w:b/>
          <w:sz w:val="20"/>
        </w:rPr>
        <w:t>третий период </w:t>
      </w:r>
      <w:r>
        <w:rPr>
          <w:sz w:val="20"/>
        </w:rPr>
        <w:t>— </w:t>
      </w:r>
      <w:r>
        <w:rPr>
          <w:rFonts w:ascii="Times New Roman" w:hAnsi="Times New Roman"/>
          <w:i/>
          <w:sz w:val="20"/>
        </w:rPr>
        <w:t>великорусский </w:t>
      </w:r>
      <w:r>
        <w:rPr>
          <w:sz w:val="20"/>
        </w:rPr>
        <w:t>— охватывает время со </w:t>
      </w:r>
      <w:r>
        <w:rPr>
          <w:spacing w:val="2"/>
          <w:sz w:val="20"/>
        </w:rPr>
        <w:t>второй </w:t>
      </w:r>
      <w:r>
        <w:rPr>
          <w:sz w:val="20"/>
        </w:rPr>
        <w:t>половины XV в. до второго десятилетия XVII в. и характеризу- ется</w:t>
      </w:r>
      <w:r>
        <w:rPr>
          <w:spacing w:val="-9"/>
          <w:sz w:val="20"/>
        </w:rPr>
        <w:t> </w:t>
      </w:r>
      <w:r>
        <w:rPr>
          <w:sz w:val="20"/>
        </w:rPr>
        <w:t>миграцией</w:t>
      </w:r>
      <w:r>
        <w:rPr>
          <w:spacing w:val="-8"/>
          <w:sz w:val="20"/>
        </w:rPr>
        <w:t> </w:t>
      </w:r>
      <w:r>
        <w:rPr>
          <w:sz w:val="20"/>
        </w:rPr>
        <w:t>русского</w:t>
      </w:r>
      <w:r>
        <w:rPr>
          <w:spacing w:val="-9"/>
          <w:sz w:val="20"/>
        </w:rPr>
        <w:t> </w:t>
      </w:r>
      <w:r>
        <w:rPr>
          <w:sz w:val="20"/>
        </w:rPr>
        <w:t>населения</w:t>
      </w:r>
      <w:r>
        <w:rPr>
          <w:spacing w:val="-8"/>
          <w:sz w:val="20"/>
        </w:rPr>
        <w:t> </w:t>
      </w:r>
      <w:r>
        <w:rPr>
          <w:sz w:val="20"/>
        </w:rPr>
        <w:t>из</w:t>
      </w:r>
      <w:r>
        <w:rPr>
          <w:spacing w:val="-8"/>
          <w:sz w:val="20"/>
        </w:rPr>
        <w:t> </w:t>
      </w:r>
      <w:r>
        <w:rPr>
          <w:sz w:val="20"/>
        </w:rPr>
        <w:t>верхневолжской</w:t>
      </w:r>
      <w:r>
        <w:rPr>
          <w:spacing w:val="-9"/>
          <w:sz w:val="20"/>
        </w:rPr>
        <w:t> </w:t>
      </w:r>
      <w:r>
        <w:rPr>
          <w:sz w:val="20"/>
        </w:rPr>
        <w:t>области на юг и восток по донскому и средневолжскому чернозему. Важнейшим</w:t>
      </w:r>
      <w:r>
        <w:rPr>
          <w:spacing w:val="13"/>
          <w:sz w:val="20"/>
        </w:rPr>
        <w:t> </w:t>
      </w:r>
      <w:r>
        <w:rPr>
          <w:sz w:val="20"/>
        </w:rPr>
        <w:t>рубежом</w:t>
      </w:r>
      <w:r>
        <w:rPr>
          <w:spacing w:val="13"/>
          <w:sz w:val="20"/>
        </w:rPr>
        <w:t> </w:t>
      </w:r>
      <w:r>
        <w:rPr>
          <w:sz w:val="20"/>
        </w:rPr>
        <w:t>в</w:t>
      </w:r>
      <w:r>
        <w:rPr>
          <w:spacing w:val="13"/>
          <w:sz w:val="20"/>
        </w:rPr>
        <w:t> </w:t>
      </w:r>
      <w:r>
        <w:rPr>
          <w:sz w:val="20"/>
        </w:rPr>
        <w:t>истории</w:t>
      </w:r>
      <w:r>
        <w:rPr>
          <w:spacing w:val="14"/>
          <w:sz w:val="20"/>
        </w:rPr>
        <w:t> </w:t>
      </w:r>
      <w:r>
        <w:rPr>
          <w:sz w:val="20"/>
        </w:rPr>
        <w:t>Российского</w:t>
      </w:r>
      <w:r>
        <w:rPr>
          <w:spacing w:val="13"/>
          <w:sz w:val="20"/>
        </w:rPr>
        <w:t> </w:t>
      </w:r>
      <w:r>
        <w:rPr>
          <w:sz w:val="20"/>
        </w:rPr>
        <w:t>государства,</w:t>
      </w:r>
      <w:r>
        <w:rPr>
          <w:spacing w:val="13"/>
          <w:sz w:val="20"/>
        </w:rPr>
        <w:t> </w:t>
      </w:r>
      <w:r>
        <w:rPr>
          <w:spacing w:val="-3"/>
          <w:sz w:val="20"/>
        </w:rPr>
        <w:t>ока-</w:t>
      </w:r>
    </w:p>
    <w:p>
      <w:pPr>
        <w:pStyle w:val="BodyText"/>
        <w:spacing w:line="249" w:lineRule="auto"/>
        <w:ind w:right="1125"/>
      </w:pPr>
      <w:r>
        <w:rPr/>
        <w:t>завшим негативное влияние на динамику переселенческих про- цессов, стало так называемое </w:t>
      </w:r>
      <w:r>
        <w:rPr>
          <w:rFonts w:ascii="Times New Roman" w:hAnsi="Times New Roman"/>
          <w:i/>
        </w:rPr>
        <w:t>смутное время </w:t>
      </w:r>
      <w:r>
        <w:rPr/>
        <w:t>в конце XVI — начале XVII в. Кризис российской государственности, изнурительная война с иноземными захватчиками, носившая отчасти форму гражданской, отчасти освободительной, завершились воцарением новой династии — Романовых, что сыграло важную политическую и социальную роль в общественном развитии страны.</w:t>
      </w:r>
    </w:p>
    <w:p>
      <w:pPr>
        <w:pStyle w:val="BodyText"/>
        <w:spacing w:line="252" w:lineRule="auto"/>
        <w:ind w:right="1128" w:firstLine="283"/>
      </w:pPr>
      <w:r>
        <w:rPr>
          <w:spacing w:val="2"/>
        </w:rPr>
        <w:t>Неслучайно В.О. Ключевский считает этот рубеж </w:t>
      </w:r>
      <w:r>
        <w:rPr>
          <w:spacing w:val="3"/>
        </w:rPr>
        <w:t>начальным </w:t>
      </w:r>
      <w:r>
        <w:rPr/>
        <w:t>в</w:t>
      </w:r>
      <w:r>
        <w:rPr>
          <w:spacing w:val="-9"/>
        </w:rPr>
        <w:t> </w:t>
      </w:r>
      <w:r>
        <w:rPr/>
        <w:t>следующем</w:t>
      </w:r>
      <w:r>
        <w:rPr>
          <w:spacing w:val="-9"/>
        </w:rPr>
        <w:t> </w:t>
      </w:r>
      <w:r>
        <w:rPr/>
        <w:t>периоде</w:t>
      </w:r>
      <w:r>
        <w:rPr>
          <w:spacing w:val="-9"/>
        </w:rPr>
        <w:t> </w:t>
      </w:r>
      <w:r>
        <w:rPr/>
        <w:t>своей</w:t>
      </w:r>
      <w:r>
        <w:rPr>
          <w:spacing w:val="-9"/>
        </w:rPr>
        <w:t> </w:t>
      </w:r>
      <w:r>
        <w:rPr/>
        <w:t>классификации,</w:t>
      </w:r>
      <w:r>
        <w:rPr>
          <w:spacing w:val="-9"/>
        </w:rPr>
        <w:t> </w:t>
      </w:r>
      <w:r>
        <w:rPr/>
        <w:t>который</w:t>
      </w:r>
      <w:r>
        <w:rPr>
          <w:spacing w:val="-9"/>
        </w:rPr>
        <w:t> </w:t>
      </w:r>
      <w:r>
        <w:rPr/>
        <w:t>завершается в середине XIX</w:t>
      </w:r>
      <w:r>
        <w:rPr>
          <w:spacing w:val="22"/>
        </w:rPr>
        <w:t> </w:t>
      </w:r>
      <w:r>
        <w:rPr/>
        <w:t>в.;</w:t>
      </w:r>
    </w:p>
    <w:p>
      <w:pPr>
        <w:spacing w:after="0" w:line="252" w:lineRule="auto"/>
        <w:sectPr>
          <w:footerReference w:type="default" r:id="rId111"/>
          <w:pgSz w:w="16450" w:h="12190" w:orient="landscape"/>
          <w:pgMar w:footer="743" w:header="0" w:top="920" w:bottom="940" w:left="1020" w:right="0"/>
          <w:cols w:num="2" w:equalWidth="0">
            <w:col w:w="6397" w:space="1540"/>
            <w:col w:w="7493"/>
          </w:cols>
        </w:sectPr>
      </w:pPr>
    </w:p>
    <w:p>
      <w:pPr>
        <w:pStyle w:val="ListParagraph"/>
        <w:numPr>
          <w:ilvl w:val="0"/>
          <w:numId w:val="1"/>
        </w:numPr>
        <w:tabs>
          <w:tab w:pos="398" w:val="left" w:leader="none"/>
        </w:tabs>
        <w:spacing w:line="252" w:lineRule="auto" w:before="85" w:after="0"/>
        <w:ind w:left="397" w:right="45" w:hanging="284"/>
        <w:jc w:val="left"/>
        <w:rPr>
          <w:sz w:val="20"/>
        </w:rPr>
      </w:pPr>
      <w:r>
        <w:rPr>
          <w:rFonts w:ascii="Times New Roman" w:hAnsi="Times New Roman"/>
          <w:b/>
          <w:spacing w:val="-3"/>
          <w:sz w:val="20"/>
        </w:rPr>
        <w:t>четвертый период </w:t>
      </w:r>
      <w:r>
        <w:rPr>
          <w:sz w:val="20"/>
        </w:rPr>
        <w:t>— </w:t>
      </w:r>
      <w:r>
        <w:rPr>
          <w:rFonts w:ascii="Times New Roman" w:hAnsi="Times New Roman"/>
          <w:i/>
          <w:spacing w:val="-3"/>
          <w:sz w:val="20"/>
        </w:rPr>
        <w:t>всероссийский, имперско-дворянский </w:t>
      </w:r>
      <w:r>
        <w:rPr>
          <w:sz w:val="20"/>
        </w:rPr>
        <w:t>— </w:t>
      </w:r>
      <w:r>
        <w:rPr>
          <w:spacing w:val="-3"/>
          <w:sz w:val="20"/>
        </w:rPr>
        <w:t>период </w:t>
      </w:r>
      <w:r>
        <w:rPr>
          <w:rFonts w:ascii="Times New Roman" w:hAnsi="Times New Roman"/>
          <w:i/>
          <w:spacing w:val="-3"/>
          <w:sz w:val="20"/>
        </w:rPr>
        <w:t>крепостного землевладельческого </w:t>
      </w:r>
      <w:r>
        <w:rPr>
          <w:rFonts w:ascii="Times New Roman" w:hAnsi="Times New Roman"/>
          <w:i/>
          <w:sz w:val="20"/>
        </w:rPr>
        <w:t>и </w:t>
      </w:r>
      <w:r>
        <w:rPr>
          <w:rFonts w:ascii="Times New Roman" w:hAnsi="Times New Roman"/>
          <w:i/>
          <w:spacing w:val="-3"/>
          <w:sz w:val="20"/>
        </w:rPr>
        <w:t>фабрично-заводского хозяйства, </w:t>
      </w:r>
      <w:r>
        <w:rPr>
          <w:sz w:val="20"/>
        </w:rPr>
        <w:t>характеризующийся</w:t>
      </w:r>
      <w:r>
        <w:rPr>
          <w:spacing w:val="-17"/>
          <w:sz w:val="20"/>
        </w:rPr>
        <w:t> </w:t>
      </w:r>
      <w:r>
        <w:rPr>
          <w:sz w:val="20"/>
        </w:rPr>
        <w:t>распространением</w:t>
      </w:r>
      <w:r>
        <w:rPr>
          <w:spacing w:val="-17"/>
          <w:sz w:val="20"/>
        </w:rPr>
        <w:t> </w:t>
      </w:r>
      <w:r>
        <w:rPr>
          <w:sz w:val="20"/>
        </w:rPr>
        <w:t>русского</w:t>
      </w:r>
      <w:r>
        <w:rPr>
          <w:spacing w:val="-17"/>
          <w:sz w:val="20"/>
        </w:rPr>
        <w:t> </w:t>
      </w:r>
      <w:r>
        <w:rPr>
          <w:sz w:val="20"/>
        </w:rPr>
        <w:t>народа</w:t>
      </w:r>
      <w:r>
        <w:rPr>
          <w:spacing w:val="-17"/>
          <w:sz w:val="20"/>
        </w:rPr>
        <w:t> </w:t>
      </w:r>
      <w:r>
        <w:rPr>
          <w:sz w:val="20"/>
        </w:rPr>
        <w:t>по</w:t>
      </w:r>
      <w:r>
        <w:rPr>
          <w:spacing w:val="-17"/>
          <w:sz w:val="20"/>
        </w:rPr>
        <w:t> </w:t>
      </w:r>
      <w:r>
        <w:rPr>
          <w:sz w:val="20"/>
        </w:rPr>
        <w:t>всей равнине — от морей Балтийского и Белого до Черного, сначала до </w:t>
      </w:r>
      <w:r>
        <w:rPr>
          <w:spacing w:val="-3"/>
          <w:sz w:val="20"/>
        </w:rPr>
        <w:t>Кавказского хребта, Каспия </w:t>
      </w:r>
      <w:r>
        <w:rPr>
          <w:sz w:val="20"/>
        </w:rPr>
        <w:t>и </w:t>
      </w:r>
      <w:r>
        <w:rPr>
          <w:spacing w:val="-3"/>
          <w:sz w:val="20"/>
        </w:rPr>
        <w:t>Урала, </w:t>
      </w:r>
      <w:r>
        <w:rPr>
          <w:sz w:val="20"/>
        </w:rPr>
        <w:t>а </w:t>
      </w:r>
      <w:r>
        <w:rPr>
          <w:spacing w:val="-3"/>
          <w:sz w:val="20"/>
        </w:rPr>
        <w:t>затем дальнейшее про- </w:t>
      </w:r>
      <w:r>
        <w:rPr>
          <w:spacing w:val="-5"/>
          <w:sz w:val="20"/>
        </w:rPr>
        <w:t>никновение</w:t>
      </w:r>
      <w:r>
        <w:rPr>
          <w:spacing w:val="-14"/>
          <w:sz w:val="20"/>
        </w:rPr>
        <w:t> </w:t>
      </w:r>
      <w:r>
        <w:rPr>
          <w:spacing w:val="-3"/>
          <w:sz w:val="20"/>
        </w:rPr>
        <w:t>на</w:t>
      </w:r>
      <w:r>
        <w:rPr>
          <w:spacing w:val="-14"/>
          <w:sz w:val="20"/>
        </w:rPr>
        <w:t> </w:t>
      </w:r>
      <w:r>
        <w:rPr>
          <w:spacing w:val="-3"/>
          <w:sz w:val="20"/>
        </w:rPr>
        <w:t>юг</w:t>
      </w:r>
      <w:r>
        <w:rPr>
          <w:spacing w:val="-14"/>
          <w:sz w:val="20"/>
        </w:rPr>
        <w:t> </w:t>
      </w:r>
      <w:r>
        <w:rPr>
          <w:sz w:val="20"/>
        </w:rPr>
        <w:t>и</w:t>
      </w:r>
      <w:r>
        <w:rPr>
          <w:spacing w:val="-13"/>
          <w:sz w:val="20"/>
        </w:rPr>
        <w:t> </w:t>
      </w:r>
      <w:r>
        <w:rPr>
          <w:spacing w:val="-5"/>
          <w:sz w:val="20"/>
        </w:rPr>
        <w:t>восток</w:t>
      </w:r>
      <w:r>
        <w:rPr>
          <w:spacing w:val="-14"/>
          <w:sz w:val="20"/>
        </w:rPr>
        <w:t> </w:t>
      </w:r>
      <w:r>
        <w:rPr>
          <w:spacing w:val="-5"/>
          <w:sz w:val="20"/>
        </w:rPr>
        <w:t>далеко</w:t>
      </w:r>
      <w:r>
        <w:rPr>
          <w:spacing w:val="-14"/>
          <w:sz w:val="20"/>
        </w:rPr>
        <w:t> </w:t>
      </w:r>
      <w:r>
        <w:rPr>
          <w:spacing w:val="-3"/>
          <w:sz w:val="20"/>
        </w:rPr>
        <w:t>за</w:t>
      </w:r>
      <w:r>
        <w:rPr>
          <w:spacing w:val="-13"/>
          <w:sz w:val="20"/>
        </w:rPr>
        <w:t> </w:t>
      </w:r>
      <w:r>
        <w:rPr>
          <w:spacing w:val="-5"/>
          <w:sz w:val="20"/>
        </w:rPr>
        <w:t>Кавказ,</w:t>
      </w:r>
      <w:r>
        <w:rPr>
          <w:spacing w:val="-14"/>
          <w:sz w:val="20"/>
        </w:rPr>
        <w:t> </w:t>
      </w:r>
      <w:r>
        <w:rPr>
          <w:spacing w:val="-5"/>
          <w:sz w:val="20"/>
        </w:rPr>
        <w:t>Каспий</w:t>
      </w:r>
      <w:r>
        <w:rPr>
          <w:spacing w:val="-14"/>
          <w:sz w:val="20"/>
        </w:rPr>
        <w:t> </w:t>
      </w:r>
      <w:r>
        <w:rPr>
          <w:sz w:val="20"/>
        </w:rPr>
        <w:t>и</w:t>
      </w:r>
      <w:r>
        <w:rPr>
          <w:spacing w:val="-13"/>
          <w:sz w:val="20"/>
        </w:rPr>
        <w:t> </w:t>
      </w:r>
      <w:r>
        <w:rPr>
          <w:spacing w:val="-4"/>
          <w:sz w:val="20"/>
        </w:rPr>
        <w:t>Урал.</w:t>
      </w:r>
      <w:r>
        <w:rPr>
          <w:spacing w:val="-14"/>
          <w:sz w:val="20"/>
        </w:rPr>
        <w:t> </w:t>
      </w:r>
      <w:r>
        <w:rPr>
          <w:spacing w:val="-5"/>
          <w:sz w:val="20"/>
        </w:rPr>
        <w:t>Поли- тически</w:t>
      </w:r>
      <w:r>
        <w:rPr>
          <w:spacing w:val="-10"/>
          <w:sz w:val="20"/>
        </w:rPr>
        <w:t> </w:t>
      </w:r>
      <w:r>
        <w:rPr>
          <w:sz w:val="20"/>
        </w:rPr>
        <w:t>в</w:t>
      </w:r>
      <w:r>
        <w:rPr>
          <w:spacing w:val="-9"/>
          <w:sz w:val="20"/>
        </w:rPr>
        <w:t> </w:t>
      </w:r>
      <w:r>
        <w:rPr>
          <w:spacing w:val="-3"/>
          <w:sz w:val="20"/>
        </w:rPr>
        <w:t>то</w:t>
      </w:r>
      <w:r>
        <w:rPr>
          <w:spacing w:val="-9"/>
          <w:sz w:val="20"/>
        </w:rPr>
        <w:t> </w:t>
      </w:r>
      <w:r>
        <w:rPr>
          <w:spacing w:val="-4"/>
          <w:sz w:val="20"/>
        </w:rPr>
        <w:t>время</w:t>
      </w:r>
      <w:r>
        <w:rPr>
          <w:spacing w:val="-10"/>
          <w:sz w:val="20"/>
        </w:rPr>
        <w:t> </w:t>
      </w:r>
      <w:r>
        <w:rPr>
          <w:spacing w:val="-5"/>
          <w:sz w:val="20"/>
        </w:rPr>
        <w:t>объединяются</w:t>
      </w:r>
      <w:r>
        <w:rPr>
          <w:spacing w:val="-9"/>
          <w:sz w:val="20"/>
        </w:rPr>
        <w:t> </w:t>
      </w:r>
      <w:r>
        <w:rPr>
          <w:spacing w:val="-4"/>
          <w:sz w:val="20"/>
        </w:rPr>
        <w:t>все</w:t>
      </w:r>
      <w:r>
        <w:rPr>
          <w:spacing w:val="-9"/>
          <w:sz w:val="20"/>
        </w:rPr>
        <w:t> </w:t>
      </w:r>
      <w:r>
        <w:rPr>
          <w:spacing w:val="-4"/>
          <w:sz w:val="20"/>
        </w:rPr>
        <w:t>земли</w:t>
      </w:r>
      <w:r>
        <w:rPr>
          <w:spacing w:val="-9"/>
          <w:sz w:val="20"/>
        </w:rPr>
        <w:t> </w:t>
      </w:r>
      <w:r>
        <w:rPr>
          <w:sz w:val="20"/>
        </w:rPr>
        <w:t>с</w:t>
      </w:r>
      <w:r>
        <w:rPr>
          <w:spacing w:val="-10"/>
          <w:sz w:val="20"/>
        </w:rPr>
        <w:t> </w:t>
      </w:r>
      <w:r>
        <w:rPr>
          <w:spacing w:val="-5"/>
          <w:sz w:val="20"/>
        </w:rPr>
        <w:t>русским</w:t>
      </w:r>
      <w:r>
        <w:rPr>
          <w:spacing w:val="-9"/>
          <w:sz w:val="20"/>
        </w:rPr>
        <w:t> </w:t>
      </w:r>
      <w:r>
        <w:rPr>
          <w:spacing w:val="-5"/>
          <w:sz w:val="20"/>
        </w:rPr>
        <w:t>населением </w:t>
      </w:r>
      <w:r>
        <w:rPr>
          <w:spacing w:val="-3"/>
          <w:sz w:val="20"/>
        </w:rPr>
        <w:t>под </w:t>
      </w:r>
      <w:r>
        <w:rPr>
          <w:spacing w:val="-4"/>
          <w:sz w:val="20"/>
        </w:rPr>
        <w:t>одной властью, </w:t>
      </w:r>
      <w:r>
        <w:rPr>
          <w:sz w:val="20"/>
        </w:rPr>
        <w:t>к </w:t>
      </w:r>
      <w:r>
        <w:rPr>
          <w:spacing w:val="-4"/>
          <w:sz w:val="20"/>
        </w:rPr>
        <w:t>Великороссии примыкают Малороссия, Бе- </w:t>
      </w:r>
      <w:r>
        <w:rPr>
          <w:spacing w:val="-5"/>
          <w:sz w:val="20"/>
        </w:rPr>
        <w:t>лороссия </w:t>
      </w:r>
      <w:r>
        <w:rPr>
          <w:sz w:val="20"/>
        </w:rPr>
        <w:t>и </w:t>
      </w:r>
      <w:r>
        <w:rPr>
          <w:spacing w:val="-5"/>
          <w:sz w:val="20"/>
        </w:rPr>
        <w:t>Новороссия, образуя Всероссийскую империю. </w:t>
      </w:r>
      <w:r>
        <w:rPr>
          <w:sz w:val="20"/>
        </w:rPr>
        <w:t>Отличительной особенностью указанного периода стала</w:t>
      </w:r>
      <w:r>
        <w:rPr>
          <w:spacing w:val="7"/>
          <w:sz w:val="20"/>
        </w:rPr>
        <w:t> </w:t>
      </w:r>
      <w:r>
        <w:rPr>
          <w:sz w:val="20"/>
        </w:rPr>
        <w:t>коло-</w:t>
      </w:r>
    </w:p>
    <w:p>
      <w:pPr>
        <w:pStyle w:val="BodyText"/>
        <w:spacing w:line="252" w:lineRule="auto"/>
        <w:ind w:right="38"/>
      </w:pPr>
      <w:r>
        <w:rPr/>
        <w:t>низация Сибири — территории с суровым климатом и в большей </w:t>
      </w:r>
      <w:r>
        <w:rPr>
          <w:spacing w:val="7"/>
        </w:rPr>
        <w:t>своей части </w:t>
      </w:r>
      <w:r>
        <w:rPr/>
        <w:t>с </w:t>
      </w:r>
      <w:r>
        <w:rPr>
          <w:spacing w:val="8"/>
        </w:rPr>
        <w:t>неплодородной </w:t>
      </w:r>
      <w:r>
        <w:rPr>
          <w:spacing w:val="7"/>
        </w:rPr>
        <w:t>почвой. Следуя </w:t>
      </w:r>
      <w:r>
        <w:rPr>
          <w:spacing w:val="9"/>
        </w:rPr>
        <w:t>методологии </w:t>
      </w:r>
      <w:r>
        <w:rPr/>
        <w:t>В.О. Ключевского, видимо логически оправданным было бы рас- </w:t>
      </w:r>
      <w:r>
        <w:rPr>
          <w:spacing w:val="5"/>
        </w:rPr>
        <w:t>пространить четвертый период, описанный </w:t>
      </w:r>
      <w:r>
        <w:rPr/>
        <w:t>в </w:t>
      </w:r>
      <w:r>
        <w:rPr>
          <w:spacing w:val="5"/>
        </w:rPr>
        <w:t>трудах </w:t>
      </w:r>
      <w:r>
        <w:rPr>
          <w:spacing w:val="6"/>
        </w:rPr>
        <w:t>ученого,</w:t>
      </w:r>
      <w:r>
        <w:rPr>
          <w:spacing w:val="60"/>
        </w:rPr>
        <w:t> </w:t>
      </w:r>
      <w:r>
        <w:rPr/>
        <w:t>до </w:t>
      </w:r>
      <w:r>
        <w:rPr>
          <w:spacing w:val="2"/>
        </w:rPr>
        <w:t>1917 </w:t>
      </w:r>
      <w:r>
        <w:rPr/>
        <w:t>г., </w:t>
      </w:r>
      <w:r>
        <w:rPr>
          <w:spacing w:val="2"/>
        </w:rPr>
        <w:t>подразделив </w:t>
      </w:r>
      <w:r>
        <w:rPr/>
        <w:t>его на два </w:t>
      </w:r>
      <w:r>
        <w:rPr>
          <w:spacing w:val="2"/>
        </w:rPr>
        <w:t>этапа, считая вторым </w:t>
      </w:r>
      <w:r>
        <w:rPr/>
        <w:t>из </w:t>
      </w:r>
      <w:r>
        <w:rPr>
          <w:spacing w:val="3"/>
        </w:rPr>
        <w:t>них </w:t>
      </w:r>
      <w:r>
        <w:rPr/>
        <w:t>время с момента отмены крепостного права 1861 г.</w:t>
      </w:r>
    </w:p>
    <w:p>
      <w:pPr>
        <w:pStyle w:val="BodyText"/>
        <w:spacing w:line="249" w:lineRule="auto"/>
        <w:ind w:right="41" w:firstLine="283"/>
      </w:pPr>
      <w:r>
        <w:rPr>
          <w:spacing w:val="3"/>
        </w:rPr>
        <w:t>Большое прогностическое значение имело </w:t>
      </w:r>
      <w:r>
        <w:rPr>
          <w:spacing w:val="4"/>
        </w:rPr>
        <w:t>предостережение </w:t>
      </w:r>
      <w:r>
        <w:rPr>
          <w:spacing w:val="3"/>
        </w:rPr>
        <w:t>В.О. Ключевского </w:t>
      </w:r>
      <w:r>
        <w:rPr/>
        <w:t>о </w:t>
      </w:r>
      <w:r>
        <w:rPr>
          <w:spacing w:val="3"/>
        </w:rPr>
        <w:t>неоднозначности роли центробежных </w:t>
      </w:r>
      <w:r>
        <w:rPr/>
        <w:t>тен- денций в переселенческих процессах на территории России. Дви- </w:t>
      </w:r>
      <w:r>
        <w:rPr>
          <w:spacing w:val="3"/>
        </w:rPr>
        <w:t>жение, идущее преимущественно </w:t>
      </w:r>
      <w:r>
        <w:rPr/>
        <w:t>из </w:t>
      </w:r>
      <w:r>
        <w:rPr>
          <w:spacing w:val="3"/>
        </w:rPr>
        <w:t>центральных </w:t>
      </w:r>
      <w:r>
        <w:rPr>
          <w:spacing w:val="4"/>
        </w:rPr>
        <w:t>черноземных </w:t>
      </w:r>
      <w:r>
        <w:rPr>
          <w:spacing w:val="3"/>
        </w:rPr>
        <w:t>губерний Европейской России, «пока </w:t>
      </w:r>
      <w:r>
        <w:rPr>
          <w:spacing w:val="2"/>
        </w:rPr>
        <w:t>еще </w:t>
      </w:r>
      <w:r>
        <w:rPr>
          <w:spacing w:val="3"/>
        </w:rPr>
        <w:t>кажется </w:t>
      </w:r>
      <w:r>
        <w:rPr>
          <w:spacing w:val="4"/>
        </w:rPr>
        <w:t>малозначи- тельным, </w:t>
      </w:r>
      <w:r>
        <w:rPr>
          <w:spacing w:val="2"/>
        </w:rPr>
        <w:t>не </w:t>
      </w:r>
      <w:r>
        <w:rPr>
          <w:spacing w:val="3"/>
        </w:rPr>
        <w:t>дает себя </w:t>
      </w:r>
      <w:r>
        <w:rPr>
          <w:spacing w:val="4"/>
        </w:rPr>
        <w:t>чувствовать ощутительными </w:t>
      </w:r>
      <w:r>
        <w:rPr>
          <w:spacing w:val="5"/>
        </w:rPr>
        <w:t>толчками, </w:t>
      </w:r>
      <w:r>
        <w:rPr/>
        <w:t>но</w:t>
      </w:r>
      <w:r>
        <w:rPr>
          <w:spacing w:val="-9"/>
        </w:rPr>
        <w:t> </w:t>
      </w:r>
      <w:r>
        <w:rPr/>
        <w:t>со</w:t>
      </w:r>
      <w:r>
        <w:rPr>
          <w:spacing w:val="-8"/>
        </w:rPr>
        <w:t> </w:t>
      </w:r>
      <w:r>
        <w:rPr/>
        <w:t>временем</w:t>
      </w:r>
      <w:r>
        <w:rPr>
          <w:spacing w:val="-8"/>
        </w:rPr>
        <w:t> </w:t>
      </w:r>
      <w:r>
        <w:rPr/>
        <w:t>оно</w:t>
      </w:r>
      <w:r>
        <w:rPr>
          <w:spacing w:val="-8"/>
        </w:rPr>
        <w:t> </w:t>
      </w:r>
      <w:r>
        <w:rPr/>
        <w:t>неминуемо</w:t>
      </w:r>
      <w:r>
        <w:rPr>
          <w:spacing w:val="-8"/>
        </w:rPr>
        <w:t> </w:t>
      </w:r>
      <w:r>
        <w:rPr/>
        <w:t>отзовется</w:t>
      </w:r>
      <w:r>
        <w:rPr>
          <w:spacing w:val="-9"/>
        </w:rPr>
        <w:t> </w:t>
      </w:r>
      <w:r>
        <w:rPr/>
        <w:t>на</w:t>
      </w:r>
      <w:r>
        <w:rPr>
          <w:spacing w:val="-8"/>
        </w:rPr>
        <w:t> </w:t>
      </w:r>
      <w:r>
        <w:rPr/>
        <w:t>общем</w:t>
      </w:r>
      <w:r>
        <w:rPr>
          <w:spacing w:val="-8"/>
        </w:rPr>
        <w:t> </w:t>
      </w:r>
      <w:r>
        <w:rPr/>
        <w:t>положении</w:t>
      </w:r>
      <w:r>
        <w:rPr>
          <w:spacing w:val="-8"/>
        </w:rPr>
        <w:t> </w:t>
      </w:r>
      <w:r>
        <w:rPr>
          <w:spacing w:val="-4"/>
        </w:rPr>
        <w:t>дел </w:t>
      </w:r>
      <w:r>
        <w:rPr/>
        <w:t>немаловажными последствиями» — прозорливо отмечал</w:t>
      </w:r>
      <w:r>
        <w:rPr>
          <w:spacing w:val="-9"/>
        </w:rPr>
        <w:t> </w:t>
      </w:r>
      <w:r>
        <w:rPr/>
        <w:t>он</w:t>
      </w:r>
      <w:r>
        <w:rPr>
          <w:position w:val="6"/>
          <w:sz w:val="14"/>
        </w:rPr>
        <w:t>1</w:t>
      </w:r>
      <w:r>
        <w:rPr/>
        <w:t>.</w:t>
      </w:r>
    </w:p>
    <w:p>
      <w:pPr>
        <w:pStyle w:val="BodyText"/>
        <w:spacing w:line="252" w:lineRule="auto"/>
        <w:ind w:right="41" w:firstLine="283"/>
      </w:pPr>
      <w:r>
        <w:rPr>
          <w:spacing w:val="4"/>
        </w:rPr>
        <w:t>Приток населения </w:t>
      </w:r>
      <w:r>
        <w:rPr>
          <w:spacing w:val="2"/>
        </w:rPr>
        <w:t>из </w:t>
      </w:r>
      <w:r>
        <w:rPr>
          <w:spacing w:val="4"/>
        </w:rPr>
        <w:t>центральной части России </w:t>
      </w:r>
      <w:r>
        <w:rPr/>
        <w:t>в </w:t>
      </w:r>
      <w:r>
        <w:rPr>
          <w:spacing w:val="5"/>
        </w:rPr>
        <w:t>Сибирь, </w:t>
      </w:r>
      <w:r>
        <w:rPr/>
        <w:t>на Дальний Восток, в Среднюю Азию и Казахстан был </w:t>
      </w:r>
      <w:r>
        <w:rPr>
          <w:spacing w:val="-2"/>
        </w:rPr>
        <w:t>значителен </w:t>
      </w:r>
      <w:r>
        <w:rPr/>
        <w:t>до 70-х гг. XX в. В годы советской власти это было связано с кол- лективизацией</w:t>
      </w:r>
      <w:r>
        <w:rPr>
          <w:spacing w:val="-16"/>
        </w:rPr>
        <w:t> </w:t>
      </w:r>
      <w:r>
        <w:rPr/>
        <w:t>крестьянства</w:t>
      </w:r>
      <w:r>
        <w:rPr>
          <w:spacing w:val="-16"/>
        </w:rPr>
        <w:t> </w:t>
      </w:r>
      <w:r>
        <w:rPr/>
        <w:t>и</w:t>
      </w:r>
      <w:r>
        <w:rPr>
          <w:spacing w:val="-16"/>
        </w:rPr>
        <w:t> </w:t>
      </w:r>
      <w:r>
        <w:rPr/>
        <w:t>индустриализацией</w:t>
      </w:r>
      <w:r>
        <w:rPr>
          <w:spacing w:val="-15"/>
        </w:rPr>
        <w:t> </w:t>
      </w:r>
      <w:r>
        <w:rPr/>
        <w:t>экономических регионов, репрессиями и депортацией некоторых народов, освое- нием новых земель для нужд сельского хозяйства. По окончании </w:t>
      </w:r>
      <w:r>
        <w:rPr>
          <w:spacing w:val="2"/>
        </w:rPr>
        <w:t>Великой Отечественной войны началась интенсивная </w:t>
      </w:r>
      <w:r>
        <w:rPr>
          <w:spacing w:val="3"/>
        </w:rPr>
        <w:t>миграция </w:t>
      </w:r>
      <w:r>
        <w:rPr/>
        <w:t>в</w:t>
      </w:r>
      <w:r>
        <w:rPr>
          <w:spacing w:val="-21"/>
        </w:rPr>
        <w:t> </w:t>
      </w:r>
      <w:r>
        <w:rPr/>
        <w:t>Прибалтику,</w:t>
      </w:r>
      <w:r>
        <w:rPr>
          <w:spacing w:val="-21"/>
        </w:rPr>
        <w:t> </w:t>
      </w:r>
      <w:r>
        <w:rPr/>
        <w:t>Западную</w:t>
      </w:r>
      <w:r>
        <w:rPr>
          <w:spacing w:val="-21"/>
        </w:rPr>
        <w:t> </w:t>
      </w:r>
      <w:r>
        <w:rPr/>
        <w:t>Украину</w:t>
      </w:r>
      <w:r>
        <w:rPr>
          <w:spacing w:val="-21"/>
        </w:rPr>
        <w:t> </w:t>
      </w:r>
      <w:r>
        <w:rPr/>
        <w:t>и</w:t>
      </w:r>
      <w:r>
        <w:rPr>
          <w:spacing w:val="-21"/>
        </w:rPr>
        <w:t> </w:t>
      </w:r>
      <w:r>
        <w:rPr/>
        <w:t>Белоруссию,</w:t>
      </w:r>
      <w:r>
        <w:rPr>
          <w:spacing w:val="-21"/>
        </w:rPr>
        <w:t> </w:t>
      </w:r>
      <w:r>
        <w:rPr/>
        <w:t>Калининградскую область, Западную Карелию, на Курилы и Южный</w:t>
      </w:r>
      <w:r>
        <w:rPr>
          <w:spacing w:val="30"/>
        </w:rPr>
        <w:t> </w:t>
      </w:r>
      <w:r>
        <w:rPr/>
        <w:t>Сахалин.</w:t>
      </w:r>
    </w:p>
    <w:p>
      <w:pPr>
        <w:pStyle w:val="BodyText"/>
        <w:spacing w:line="252" w:lineRule="auto"/>
        <w:ind w:right="41" w:firstLine="283"/>
      </w:pPr>
      <w:r>
        <w:rPr/>
        <w:t>Особенностью миграционных потоков в России во все времена было преобладание в них русского, украинского и белорусского населения. Об общих масштабах переселения, например, русских на новые земли за пределами РСФСР после формирования ее государственных границ в пределах СССР можно судить по сле- дующим данным. В 1926 г. за пределами РСФСР жили 6219 тыс. человек этнических русских, в 1979 г. — 23 875 тыс., т.е. их чис-</w:t>
      </w:r>
    </w:p>
    <w:p>
      <w:pPr>
        <w:pStyle w:val="BodyText"/>
        <w:spacing w:before="8"/>
        <w:ind w:left="0"/>
        <w:jc w:val="left"/>
        <w:rPr>
          <w:sz w:val="13"/>
        </w:rPr>
      </w:pPr>
      <w:r>
        <w:rPr/>
        <w:pict>
          <v:line style="position:absolute;mso-position-horizontal-relative:page;mso-position-vertical-relative:paragraph;z-index:-251538432;mso-wrap-distance-left:0;mso-wrap-distance-right:0" from="56.693001pt,10.013758pt" to="141.732001pt,10.013758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Ключевский В.О. Соч.: в 9 т. М.: Мысль, 1989. Т. 1. Ч. 1. С.</w:t>
      </w:r>
      <w:r>
        <w:rPr>
          <w:spacing w:val="6"/>
          <w:w w:val="105"/>
          <w:sz w:val="17"/>
        </w:rPr>
        <w:t> </w:t>
      </w:r>
      <w:r>
        <w:rPr>
          <w:w w:val="105"/>
          <w:sz w:val="17"/>
        </w:rPr>
        <w:t>50.</w:t>
      </w:r>
    </w:p>
    <w:p>
      <w:pPr>
        <w:pStyle w:val="BodyText"/>
        <w:spacing w:line="252" w:lineRule="auto" w:before="89"/>
        <w:ind w:right="1127"/>
      </w:pPr>
      <w:r>
        <w:rPr/>
        <w:br w:type="column"/>
      </w:r>
      <w:r>
        <w:rPr>
          <w:spacing w:val="2"/>
        </w:rPr>
        <w:t>ленность увеличилась </w:t>
      </w:r>
      <w:r>
        <w:rPr/>
        <w:t>в 3,8 </w:t>
      </w:r>
      <w:r>
        <w:rPr>
          <w:spacing w:val="2"/>
        </w:rPr>
        <w:t>раза </w:t>
      </w:r>
      <w:r>
        <w:rPr/>
        <w:t>(в то </w:t>
      </w:r>
      <w:r>
        <w:rPr>
          <w:spacing w:val="2"/>
        </w:rPr>
        <w:t>время общая </w:t>
      </w:r>
      <w:r>
        <w:rPr>
          <w:spacing w:val="3"/>
        </w:rPr>
        <w:t>численность </w:t>
      </w:r>
      <w:r>
        <w:rPr/>
        <w:t>русских в СССР возросла только в 1,7 раза). Однако с середины 60-х гг. ситуация изменилась: демографические ресурсы старых, </w:t>
      </w:r>
      <w:r>
        <w:rPr>
          <w:spacing w:val="2"/>
        </w:rPr>
        <w:t>освоенных регионов стали истощаться, Центральный </w:t>
      </w:r>
      <w:r>
        <w:rPr/>
        <w:t>и </w:t>
      </w:r>
      <w:r>
        <w:rPr>
          <w:spacing w:val="3"/>
        </w:rPr>
        <w:t>Северо- </w:t>
      </w:r>
      <w:r>
        <w:rPr/>
        <w:t>Западный районы России начали испытывать дефицит трудовых ресурсов. С этого времени главное направление миграции на тер- ритории СССР приобрело центростремительную ориентацию, ко- торая</w:t>
      </w:r>
      <w:r>
        <w:rPr>
          <w:spacing w:val="-10"/>
        </w:rPr>
        <w:t> </w:t>
      </w:r>
      <w:r>
        <w:rPr/>
        <w:t>полностью</w:t>
      </w:r>
      <w:r>
        <w:rPr>
          <w:spacing w:val="-9"/>
        </w:rPr>
        <w:t> </w:t>
      </w:r>
      <w:r>
        <w:rPr/>
        <w:t>утвердилась</w:t>
      </w:r>
      <w:r>
        <w:rPr>
          <w:spacing w:val="-9"/>
        </w:rPr>
        <w:t> </w:t>
      </w:r>
      <w:r>
        <w:rPr/>
        <w:t>со</w:t>
      </w:r>
      <w:r>
        <w:rPr>
          <w:spacing w:val="-9"/>
        </w:rPr>
        <w:t> </w:t>
      </w:r>
      <w:r>
        <w:rPr/>
        <w:t>второй</w:t>
      </w:r>
      <w:r>
        <w:rPr>
          <w:spacing w:val="-9"/>
        </w:rPr>
        <w:t> </w:t>
      </w:r>
      <w:r>
        <w:rPr/>
        <w:t>половины</w:t>
      </w:r>
      <w:r>
        <w:rPr>
          <w:spacing w:val="-9"/>
        </w:rPr>
        <w:t> </w:t>
      </w:r>
      <w:r>
        <w:rPr/>
        <w:t>70-х</w:t>
      </w:r>
      <w:r>
        <w:rPr>
          <w:spacing w:val="-9"/>
        </w:rPr>
        <w:t> </w:t>
      </w:r>
      <w:r>
        <w:rPr/>
        <w:t>гг.</w:t>
      </w:r>
      <w:r>
        <w:rPr>
          <w:spacing w:val="-9"/>
        </w:rPr>
        <w:t> </w:t>
      </w:r>
      <w:r>
        <w:rPr/>
        <w:t>В</w:t>
      </w:r>
      <w:r>
        <w:rPr>
          <w:spacing w:val="-9"/>
        </w:rPr>
        <w:t> </w:t>
      </w:r>
      <w:r>
        <w:rPr/>
        <w:t>тот</w:t>
      </w:r>
      <w:r>
        <w:rPr>
          <w:spacing w:val="-9"/>
        </w:rPr>
        <w:t> </w:t>
      </w:r>
      <w:r>
        <w:rPr/>
        <w:t>пе- риод</w:t>
      </w:r>
      <w:r>
        <w:rPr>
          <w:spacing w:val="-7"/>
        </w:rPr>
        <w:t> </w:t>
      </w:r>
      <w:r>
        <w:rPr/>
        <w:t>уменьшилось</w:t>
      </w:r>
      <w:r>
        <w:rPr>
          <w:spacing w:val="-6"/>
        </w:rPr>
        <w:t> </w:t>
      </w:r>
      <w:r>
        <w:rPr/>
        <w:t>русское</w:t>
      </w:r>
      <w:r>
        <w:rPr>
          <w:spacing w:val="-6"/>
        </w:rPr>
        <w:t> </w:t>
      </w:r>
      <w:r>
        <w:rPr/>
        <w:t>население</w:t>
      </w:r>
      <w:r>
        <w:rPr>
          <w:spacing w:val="-6"/>
        </w:rPr>
        <w:t> </w:t>
      </w:r>
      <w:r>
        <w:rPr/>
        <w:t>в</w:t>
      </w:r>
      <w:r>
        <w:rPr>
          <w:spacing w:val="-6"/>
        </w:rPr>
        <w:t> </w:t>
      </w:r>
      <w:r>
        <w:rPr/>
        <w:t>Закавказье</w:t>
      </w:r>
      <w:r>
        <w:rPr>
          <w:spacing w:val="-6"/>
        </w:rPr>
        <w:t> </w:t>
      </w:r>
      <w:r>
        <w:rPr/>
        <w:t>и</w:t>
      </w:r>
      <w:r>
        <w:rPr>
          <w:spacing w:val="-6"/>
        </w:rPr>
        <w:t> </w:t>
      </w:r>
      <w:r>
        <w:rPr/>
        <w:t>впоследствии в </w:t>
      </w:r>
      <w:r>
        <w:rPr>
          <w:spacing w:val="3"/>
        </w:rPr>
        <w:t>Средней Азии, чему способствовало аграрное перенаселение, </w:t>
      </w:r>
      <w:r>
        <w:rPr/>
        <w:t>жесткая конкуренция на рынках труда, быстро увеличивающийся слой</w:t>
      </w:r>
      <w:r>
        <w:rPr>
          <w:spacing w:val="-17"/>
        </w:rPr>
        <w:t> </w:t>
      </w:r>
      <w:r>
        <w:rPr/>
        <w:t>квалифицированных</w:t>
      </w:r>
      <w:r>
        <w:rPr>
          <w:spacing w:val="-17"/>
        </w:rPr>
        <w:t> </w:t>
      </w:r>
      <w:r>
        <w:rPr/>
        <w:t>кадров</w:t>
      </w:r>
      <w:r>
        <w:rPr>
          <w:spacing w:val="-17"/>
        </w:rPr>
        <w:t> </w:t>
      </w:r>
      <w:r>
        <w:rPr/>
        <w:t>коренных</w:t>
      </w:r>
      <w:r>
        <w:rPr>
          <w:spacing w:val="-17"/>
        </w:rPr>
        <w:t> </w:t>
      </w:r>
      <w:r>
        <w:rPr/>
        <w:t>национальностей.</w:t>
      </w:r>
      <w:r>
        <w:rPr>
          <w:spacing w:val="-17"/>
        </w:rPr>
        <w:t> </w:t>
      </w:r>
      <w:r>
        <w:rPr/>
        <w:t>Под встречным</w:t>
      </w:r>
      <w:r>
        <w:rPr>
          <w:spacing w:val="-19"/>
        </w:rPr>
        <w:t> </w:t>
      </w:r>
      <w:r>
        <w:rPr/>
        <w:t>воздействием</w:t>
      </w:r>
      <w:r>
        <w:rPr>
          <w:spacing w:val="-19"/>
        </w:rPr>
        <w:t> </w:t>
      </w:r>
      <w:r>
        <w:rPr/>
        <w:t>указанных</w:t>
      </w:r>
      <w:r>
        <w:rPr>
          <w:spacing w:val="-19"/>
        </w:rPr>
        <w:t> </w:t>
      </w:r>
      <w:r>
        <w:rPr/>
        <w:t>факторов</w:t>
      </w:r>
      <w:r>
        <w:rPr>
          <w:spacing w:val="-18"/>
        </w:rPr>
        <w:t> </w:t>
      </w:r>
      <w:r>
        <w:rPr/>
        <w:t>и</w:t>
      </w:r>
      <w:r>
        <w:rPr>
          <w:spacing w:val="-19"/>
        </w:rPr>
        <w:t> </w:t>
      </w:r>
      <w:r>
        <w:rPr/>
        <w:t>с</w:t>
      </w:r>
      <w:r>
        <w:rPr>
          <w:spacing w:val="-19"/>
        </w:rPr>
        <w:t> </w:t>
      </w:r>
      <w:r>
        <w:rPr/>
        <w:t>учетом</w:t>
      </w:r>
      <w:r>
        <w:rPr>
          <w:spacing w:val="-19"/>
        </w:rPr>
        <w:t> </w:t>
      </w:r>
      <w:r>
        <w:rPr/>
        <w:t>благопри- ятной</w:t>
      </w:r>
      <w:r>
        <w:rPr>
          <w:spacing w:val="-11"/>
        </w:rPr>
        <w:t> </w:t>
      </w:r>
      <w:r>
        <w:rPr/>
        <w:t>конъюнктуры</w:t>
      </w:r>
      <w:r>
        <w:rPr>
          <w:spacing w:val="-10"/>
        </w:rPr>
        <w:t> </w:t>
      </w:r>
      <w:r>
        <w:rPr/>
        <w:t>на</w:t>
      </w:r>
      <w:r>
        <w:rPr>
          <w:spacing w:val="-10"/>
        </w:rPr>
        <w:t> </w:t>
      </w:r>
      <w:r>
        <w:rPr/>
        <w:t>российском</w:t>
      </w:r>
      <w:r>
        <w:rPr>
          <w:spacing w:val="-10"/>
        </w:rPr>
        <w:t> </w:t>
      </w:r>
      <w:r>
        <w:rPr/>
        <w:t>рынке</w:t>
      </w:r>
      <w:r>
        <w:rPr>
          <w:spacing w:val="-10"/>
        </w:rPr>
        <w:t> </w:t>
      </w:r>
      <w:r>
        <w:rPr/>
        <w:t>труда</w:t>
      </w:r>
      <w:r>
        <w:rPr>
          <w:spacing w:val="-10"/>
        </w:rPr>
        <w:t> </w:t>
      </w:r>
      <w:r>
        <w:rPr/>
        <w:t>в</w:t>
      </w:r>
      <w:r>
        <w:rPr>
          <w:spacing w:val="-10"/>
        </w:rPr>
        <w:t> </w:t>
      </w:r>
      <w:r>
        <w:rPr/>
        <w:t>80-е</w:t>
      </w:r>
      <w:r>
        <w:rPr>
          <w:spacing w:val="-10"/>
        </w:rPr>
        <w:t> </w:t>
      </w:r>
      <w:r>
        <w:rPr/>
        <w:t>гг.</w:t>
      </w:r>
      <w:r>
        <w:rPr>
          <w:spacing w:val="-10"/>
        </w:rPr>
        <w:t> </w:t>
      </w:r>
      <w:r>
        <w:rPr/>
        <w:t>резко</w:t>
      </w:r>
      <w:r>
        <w:rPr>
          <w:spacing w:val="-10"/>
        </w:rPr>
        <w:t> </w:t>
      </w:r>
      <w:r>
        <w:rPr/>
        <w:t>ак- тивизировалось</w:t>
      </w:r>
      <w:r>
        <w:rPr>
          <w:spacing w:val="-16"/>
        </w:rPr>
        <w:t> </w:t>
      </w:r>
      <w:r>
        <w:rPr/>
        <w:t>движение</w:t>
      </w:r>
      <w:r>
        <w:rPr>
          <w:spacing w:val="-15"/>
        </w:rPr>
        <w:t> </w:t>
      </w:r>
      <w:r>
        <w:rPr/>
        <w:t>в</w:t>
      </w:r>
      <w:r>
        <w:rPr>
          <w:spacing w:val="-15"/>
        </w:rPr>
        <w:t> </w:t>
      </w:r>
      <w:r>
        <w:rPr/>
        <w:t>Россию</w:t>
      </w:r>
      <w:r>
        <w:rPr>
          <w:spacing w:val="-15"/>
        </w:rPr>
        <w:t> </w:t>
      </w:r>
      <w:r>
        <w:rPr/>
        <w:t>не</w:t>
      </w:r>
      <w:r>
        <w:rPr>
          <w:spacing w:val="-15"/>
        </w:rPr>
        <w:t> </w:t>
      </w:r>
      <w:r>
        <w:rPr/>
        <w:t>только</w:t>
      </w:r>
      <w:r>
        <w:rPr>
          <w:spacing w:val="-16"/>
        </w:rPr>
        <w:t> </w:t>
      </w:r>
      <w:r>
        <w:rPr/>
        <w:t>русских,</w:t>
      </w:r>
      <w:r>
        <w:rPr>
          <w:spacing w:val="-15"/>
        </w:rPr>
        <w:t> </w:t>
      </w:r>
      <w:r>
        <w:rPr/>
        <w:t>но</w:t>
      </w:r>
      <w:r>
        <w:rPr>
          <w:spacing w:val="-15"/>
        </w:rPr>
        <w:t> </w:t>
      </w:r>
      <w:r>
        <w:rPr/>
        <w:t>и</w:t>
      </w:r>
      <w:r>
        <w:rPr>
          <w:spacing w:val="-15"/>
        </w:rPr>
        <w:t> </w:t>
      </w:r>
      <w:r>
        <w:rPr/>
        <w:t>титуль- ного населения неславянских республик. И тем не менее к 1989 г. за пределами РСФСР проживали 25 289 тыс. человек этнических русских,</w:t>
      </w:r>
      <w:r>
        <w:rPr>
          <w:spacing w:val="-5"/>
        </w:rPr>
        <w:t> </w:t>
      </w:r>
      <w:r>
        <w:rPr/>
        <w:t>или</w:t>
      </w:r>
      <w:r>
        <w:rPr>
          <w:spacing w:val="-5"/>
        </w:rPr>
        <w:t> </w:t>
      </w:r>
      <w:r>
        <w:rPr/>
        <w:t>17,4%</w:t>
      </w:r>
      <w:r>
        <w:rPr>
          <w:spacing w:val="-4"/>
        </w:rPr>
        <w:t> </w:t>
      </w:r>
      <w:r>
        <w:rPr/>
        <w:t>их</w:t>
      </w:r>
      <w:r>
        <w:rPr>
          <w:spacing w:val="-5"/>
        </w:rPr>
        <w:t> </w:t>
      </w:r>
      <w:r>
        <w:rPr/>
        <w:t>общей</w:t>
      </w:r>
      <w:r>
        <w:rPr>
          <w:spacing w:val="-5"/>
        </w:rPr>
        <w:t> </w:t>
      </w:r>
      <w:r>
        <w:rPr/>
        <w:t>численности</w:t>
      </w:r>
      <w:r>
        <w:rPr>
          <w:spacing w:val="-4"/>
        </w:rPr>
        <w:t> </w:t>
      </w:r>
      <w:r>
        <w:rPr/>
        <w:t>в</w:t>
      </w:r>
      <w:r>
        <w:rPr>
          <w:spacing w:val="-5"/>
        </w:rPr>
        <w:t> </w:t>
      </w:r>
      <w:r>
        <w:rPr/>
        <w:t>стране.</w:t>
      </w:r>
      <w:r>
        <w:rPr>
          <w:spacing w:val="-5"/>
        </w:rPr>
        <w:t> </w:t>
      </w:r>
      <w:r>
        <w:rPr/>
        <w:t>В</w:t>
      </w:r>
      <w:r>
        <w:rPr>
          <w:spacing w:val="-4"/>
        </w:rPr>
        <w:t> </w:t>
      </w:r>
      <w:r>
        <w:rPr/>
        <w:t>аналогичном положении</w:t>
      </w:r>
      <w:r>
        <w:rPr>
          <w:spacing w:val="-28"/>
        </w:rPr>
        <w:t> </w:t>
      </w:r>
      <w:r>
        <w:rPr/>
        <w:t>оказались</w:t>
      </w:r>
      <w:r>
        <w:rPr>
          <w:spacing w:val="-27"/>
        </w:rPr>
        <w:t> </w:t>
      </w:r>
      <w:r>
        <w:rPr/>
        <w:t>к</w:t>
      </w:r>
      <w:r>
        <w:rPr>
          <w:spacing w:val="-27"/>
        </w:rPr>
        <w:t> </w:t>
      </w:r>
      <w:r>
        <w:rPr/>
        <w:t>началу</w:t>
      </w:r>
      <w:r>
        <w:rPr>
          <w:spacing w:val="-28"/>
        </w:rPr>
        <w:t> </w:t>
      </w:r>
      <w:r>
        <w:rPr/>
        <w:t>90-х</w:t>
      </w:r>
      <w:r>
        <w:rPr>
          <w:spacing w:val="-27"/>
        </w:rPr>
        <w:t> </w:t>
      </w:r>
      <w:r>
        <w:rPr/>
        <w:t>гг.</w:t>
      </w:r>
      <w:r>
        <w:rPr>
          <w:spacing w:val="-27"/>
        </w:rPr>
        <w:t> </w:t>
      </w:r>
      <w:r>
        <w:rPr/>
        <w:t>многие</w:t>
      </w:r>
      <w:r>
        <w:rPr>
          <w:spacing w:val="-28"/>
        </w:rPr>
        <w:t> </w:t>
      </w:r>
      <w:r>
        <w:rPr/>
        <w:t>другие</w:t>
      </w:r>
      <w:r>
        <w:rPr>
          <w:spacing w:val="-27"/>
        </w:rPr>
        <w:t> </w:t>
      </w:r>
      <w:r>
        <w:rPr/>
        <w:t>народы</w:t>
      </w:r>
      <w:r>
        <w:rPr>
          <w:spacing w:val="-27"/>
        </w:rPr>
        <w:t> </w:t>
      </w:r>
      <w:r>
        <w:rPr/>
        <w:t>Совет- ского Союза: за пределами своих титульных республик, т.е. в ино- этнической</w:t>
      </w:r>
      <w:r>
        <w:rPr>
          <w:spacing w:val="19"/>
        </w:rPr>
        <w:t> </w:t>
      </w:r>
      <w:r>
        <w:rPr/>
        <w:t>среде</w:t>
      </w:r>
      <w:r>
        <w:rPr>
          <w:spacing w:val="20"/>
        </w:rPr>
        <w:t> </w:t>
      </w:r>
      <w:r>
        <w:rPr/>
        <w:t>проживали</w:t>
      </w:r>
      <w:r>
        <w:rPr>
          <w:spacing w:val="19"/>
        </w:rPr>
        <w:t> </w:t>
      </w:r>
      <w:r>
        <w:rPr/>
        <w:t>5,8</w:t>
      </w:r>
      <w:r>
        <w:rPr>
          <w:spacing w:val="20"/>
        </w:rPr>
        <w:t> </w:t>
      </w:r>
      <w:r>
        <w:rPr/>
        <w:t>млн</w:t>
      </w:r>
      <w:r>
        <w:rPr>
          <w:spacing w:val="20"/>
        </w:rPr>
        <w:t> </w:t>
      </w:r>
      <w:r>
        <w:rPr/>
        <w:t>украинцев</w:t>
      </w:r>
      <w:r>
        <w:rPr>
          <w:spacing w:val="19"/>
        </w:rPr>
        <w:t> </w:t>
      </w:r>
      <w:r>
        <w:rPr/>
        <w:t>(13,8%);</w:t>
      </w:r>
      <w:r>
        <w:rPr>
          <w:spacing w:val="20"/>
        </w:rPr>
        <w:t> </w:t>
      </w:r>
      <w:r>
        <w:rPr/>
        <w:t>1,9</w:t>
      </w:r>
      <w:r>
        <w:rPr>
          <w:spacing w:val="20"/>
        </w:rPr>
        <w:t> </w:t>
      </w:r>
      <w:r>
        <w:rPr>
          <w:spacing w:val="2"/>
        </w:rPr>
        <w:t>млн</w:t>
      </w:r>
    </w:p>
    <w:p>
      <w:pPr>
        <w:pStyle w:val="BodyText"/>
        <w:spacing w:line="215" w:lineRule="exact"/>
      </w:pPr>
      <w:r>
        <w:rPr/>
        <w:t>белорусов</w:t>
      </w:r>
      <w:r>
        <w:rPr>
          <w:spacing w:val="19"/>
        </w:rPr>
        <w:t> </w:t>
      </w:r>
      <w:r>
        <w:rPr/>
        <w:t>(20%);</w:t>
      </w:r>
      <w:r>
        <w:rPr>
          <w:spacing w:val="19"/>
        </w:rPr>
        <w:t> </w:t>
      </w:r>
      <w:r>
        <w:rPr/>
        <w:t>1,9</w:t>
      </w:r>
      <w:r>
        <w:rPr>
          <w:spacing w:val="19"/>
        </w:rPr>
        <w:t> </w:t>
      </w:r>
      <w:r>
        <w:rPr/>
        <w:t>млн</w:t>
      </w:r>
      <w:r>
        <w:rPr>
          <w:spacing w:val="19"/>
        </w:rPr>
        <w:t> </w:t>
      </w:r>
      <w:r>
        <w:rPr/>
        <w:t>узбеков</w:t>
      </w:r>
      <w:r>
        <w:rPr>
          <w:spacing w:val="19"/>
        </w:rPr>
        <w:t> </w:t>
      </w:r>
      <w:r>
        <w:rPr/>
        <w:t>(15,1%);</w:t>
      </w:r>
      <w:r>
        <w:rPr>
          <w:spacing w:val="19"/>
        </w:rPr>
        <w:t> </w:t>
      </w:r>
      <w:r>
        <w:rPr/>
        <w:t>1,4</w:t>
      </w:r>
      <w:r>
        <w:rPr>
          <w:spacing w:val="19"/>
        </w:rPr>
        <w:t> </w:t>
      </w:r>
      <w:r>
        <w:rPr/>
        <w:t>млн</w:t>
      </w:r>
      <w:r>
        <w:rPr>
          <w:spacing w:val="19"/>
        </w:rPr>
        <w:t> </w:t>
      </w:r>
      <w:r>
        <w:rPr/>
        <w:t>армян</w:t>
      </w:r>
      <w:r>
        <w:rPr>
          <w:spacing w:val="19"/>
        </w:rPr>
        <w:t> </w:t>
      </w:r>
      <w:r>
        <w:rPr/>
        <w:t>(34,4%);</w:t>
      </w:r>
    </w:p>
    <w:p>
      <w:pPr>
        <w:pStyle w:val="BodyText"/>
        <w:spacing w:before="11"/>
      </w:pPr>
      <w:r>
        <w:rPr/>
        <w:t>1,3</w:t>
      </w:r>
      <w:r>
        <w:rPr>
          <w:spacing w:val="23"/>
        </w:rPr>
        <w:t> </w:t>
      </w:r>
      <w:r>
        <w:rPr/>
        <w:t>млн</w:t>
      </w:r>
      <w:r>
        <w:rPr>
          <w:spacing w:val="24"/>
        </w:rPr>
        <w:t> </w:t>
      </w:r>
      <w:r>
        <w:rPr/>
        <w:t>казахов</w:t>
      </w:r>
      <w:r>
        <w:rPr>
          <w:spacing w:val="24"/>
        </w:rPr>
        <w:t> </w:t>
      </w:r>
      <w:r>
        <w:rPr/>
        <w:t>(19,3%);</w:t>
      </w:r>
      <w:r>
        <w:rPr>
          <w:spacing w:val="23"/>
        </w:rPr>
        <w:t> </w:t>
      </w:r>
      <w:r>
        <w:rPr/>
        <w:t>0,8</w:t>
      </w:r>
      <w:r>
        <w:rPr>
          <w:spacing w:val="24"/>
        </w:rPr>
        <w:t> </w:t>
      </w:r>
      <w:r>
        <w:rPr/>
        <w:t>млн</w:t>
      </w:r>
      <w:r>
        <w:rPr>
          <w:spacing w:val="24"/>
        </w:rPr>
        <w:t> </w:t>
      </w:r>
      <w:r>
        <w:rPr/>
        <w:t>азербайджанцев</w:t>
      </w:r>
      <w:r>
        <w:rPr>
          <w:spacing w:val="24"/>
        </w:rPr>
        <w:t> </w:t>
      </w:r>
      <w:r>
        <w:rPr/>
        <w:t>(14%);</w:t>
      </w:r>
      <w:r>
        <w:rPr>
          <w:spacing w:val="23"/>
        </w:rPr>
        <w:t> </w:t>
      </w:r>
      <w:r>
        <w:rPr/>
        <w:t>0,7</w:t>
      </w:r>
      <w:r>
        <w:rPr>
          <w:spacing w:val="24"/>
        </w:rPr>
        <w:t> </w:t>
      </w:r>
      <w:r>
        <w:rPr>
          <w:spacing w:val="2"/>
        </w:rPr>
        <w:t>млн</w:t>
      </w:r>
    </w:p>
    <w:p>
      <w:pPr>
        <w:pStyle w:val="BodyText"/>
        <w:spacing w:before="10"/>
      </w:pPr>
      <w:r>
        <w:rPr/>
        <w:t>таджиков (22,8%); 0,44 млн молдаван (14,9%).</w:t>
      </w:r>
    </w:p>
    <w:p>
      <w:pPr>
        <w:pStyle w:val="BodyText"/>
        <w:spacing w:line="252" w:lineRule="auto" w:before="11"/>
        <w:ind w:right="1127" w:firstLine="283"/>
      </w:pPr>
      <w:r>
        <w:rPr/>
        <w:t>В</w:t>
      </w:r>
      <w:r>
        <w:rPr>
          <w:spacing w:val="-27"/>
        </w:rPr>
        <w:t> </w:t>
      </w:r>
      <w:r>
        <w:rPr/>
        <w:t>настоящее</w:t>
      </w:r>
      <w:r>
        <w:rPr>
          <w:spacing w:val="-27"/>
        </w:rPr>
        <w:t> </w:t>
      </w:r>
      <w:r>
        <w:rPr/>
        <w:t>время</w:t>
      </w:r>
      <w:r>
        <w:rPr>
          <w:spacing w:val="-26"/>
        </w:rPr>
        <w:t> </w:t>
      </w:r>
      <w:r>
        <w:rPr/>
        <w:t>для</w:t>
      </w:r>
      <w:r>
        <w:rPr>
          <w:spacing w:val="-27"/>
        </w:rPr>
        <w:t> </w:t>
      </w:r>
      <w:r>
        <w:rPr/>
        <w:t>регулирования</w:t>
      </w:r>
      <w:r>
        <w:rPr>
          <w:spacing w:val="-27"/>
        </w:rPr>
        <w:t> </w:t>
      </w:r>
      <w:r>
        <w:rPr/>
        <w:t>миграционных</w:t>
      </w:r>
      <w:r>
        <w:rPr>
          <w:spacing w:val="-26"/>
        </w:rPr>
        <w:t> </w:t>
      </w:r>
      <w:r>
        <w:rPr/>
        <w:t>процессов в России осуществляется ряд мер, в частности совершенствуется законодательство, разрабатываются федеральные и</w:t>
      </w:r>
      <w:r>
        <w:rPr>
          <w:spacing w:val="-35"/>
        </w:rPr>
        <w:t> </w:t>
      </w:r>
      <w:r>
        <w:rPr/>
        <w:t>региональные </w:t>
      </w:r>
      <w:r>
        <w:rPr>
          <w:spacing w:val="3"/>
        </w:rPr>
        <w:t>миграционные программы, </w:t>
      </w:r>
      <w:r>
        <w:rPr/>
        <w:t>к </w:t>
      </w:r>
      <w:r>
        <w:rPr>
          <w:spacing w:val="3"/>
        </w:rPr>
        <w:t>решению миграционных </w:t>
      </w:r>
      <w:r>
        <w:rPr>
          <w:spacing w:val="4"/>
        </w:rPr>
        <w:t>проблем </w:t>
      </w:r>
      <w:r>
        <w:rPr>
          <w:spacing w:val="2"/>
        </w:rPr>
        <w:t>привлекаются ученые, политические деятели, журналисты, </w:t>
      </w:r>
      <w:r>
        <w:rPr>
          <w:spacing w:val="3"/>
        </w:rPr>
        <w:t>ши- </w:t>
      </w:r>
      <w:r>
        <w:rPr/>
        <w:t>рокая общественность, международные</w:t>
      </w:r>
      <w:r>
        <w:rPr>
          <w:spacing w:val="12"/>
        </w:rPr>
        <w:t> </w:t>
      </w:r>
      <w:r>
        <w:rPr/>
        <w:t>организации.</w:t>
      </w:r>
    </w:p>
    <w:p>
      <w:pPr>
        <w:pStyle w:val="BodyText"/>
        <w:spacing w:before="6"/>
        <w:ind w:left="0"/>
        <w:jc w:val="left"/>
        <w:rPr>
          <w:sz w:val="24"/>
        </w:rPr>
      </w:pPr>
    </w:p>
    <w:p>
      <w:pPr>
        <w:pStyle w:val="Heading2"/>
        <w:numPr>
          <w:ilvl w:val="1"/>
          <w:numId w:val="9"/>
        </w:numPr>
        <w:tabs>
          <w:tab w:pos="1762" w:val="left" w:leader="none"/>
        </w:tabs>
        <w:spacing w:line="235" w:lineRule="auto" w:before="0" w:after="0"/>
        <w:ind w:left="2343" w:right="2400" w:hanging="959"/>
        <w:jc w:val="left"/>
        <w:rPr>
          <w:rFonts w:ascii="Calibri" w:hAnsi="Calibri"/>
        </w:rPr>
      </w:pPr>
      <w:bookmarkStart w:name="_TOC_250017" w:id="16"/>
      <w:r>
        <w:rPr>
          <w:rFonts w:ascii="Calibri" w:hAnsi="Calibri"/>
          <w:spacing w:val="3"/>
          <w:w w:val="105"/>
        </w:rPr>
        <w:t>ТЕРРИТОРИАЛЬНОЕ </w:t>
      </w:r>
      <w:r>
        <w:rPr>
          <w:rFonts w:ascii="Calibri" w:hAnsi="Calibri"/>
          <w:w w:val="105"/>
        </w:rPr>
        <w:t>РАЗМЕЩЕНИЕ </w:t>
      </w:r>
      <w:r>
        <w:rPr>
          <w:rFonts w:ascii="Calibri" w:hAnsi="Calibri"/>
          <w:spacing w:val="3"/>
          <w:w w:val="105"/>
        </w:rPr>
        <w:t>НАСЕЛЕНИЯ</w:t>
      </w:r>
      <w:r>
        <w:rPr>
          <w:rFonts w:ascii="Calibri" w:hAnsi="Calibri"/>
          <w:spacing w:val="6"/>
          <w:w w:val="105"/>
        </w:rPr>
        <w:t> </w:t>
      </w:r>
      <w:bookmarkEnd w:id="16"/>
      <w:r>
        <w:rPr>
          <w:rFonts w:ascii="Calibri" w:hAnsi="Calibri"/>
          <w:spacing w:val="4"/>
          <w:w w:val="105"/>
        </w:rPr>
        <w:t>МИРА</w:t>
      </w:r>
    </w:p>
    <w:p>
      <w:pPr>
        <w:pStyle w:val="BodyText"/>
        <w:spacing w:line="252" w:lineRule="auto" w:before="116"/>
        <w:ind w:right="1127" w:firstLine="283"/>
      </w:pPr>
      <w:r>
        <w:rPr>
          <w:spacing w:val="2"/>
        </w:rPr>
        <w:t>Территориальное размещение населения представляет </w:t>
      </w:r>
      <w:r>
        <w:rPr>
          <w:spacing w:val="3"/>
        </w:rPr>
        <w:t>собой </w:t>
      </w:r>
      <w:r>
        <w:rPr/>
        <w:t>результат</w:t>
      </w:r>
      <w:r>
        <w:rPr>
          <w:spacing w:val="-33"/>
        </w:rPr>
        <w:t> </w:t>
      </w:r>
      <w:r>
        <w:rPr/>
        <w:t>пространственного</w:t>
      </w:r>
      <w:r>
        <w:rPr>
          <w:spacing w:val="-32"/>
        </w:rPr>
        <w:t> </w:t>
      </w:r>
      <w:r>
        <w:rPr/>
        <w:t>распределения</w:t>
      </w:r>
      <w:r>
        <w:rPr>
          <w:spacing w:val="-33"/>
        </w:rPr>
        <w:t> </w:t>
      </w:r>
      <w:r>
        <w:rPr/>
        <w:t>населения</w:t>
      </w:r>
      <w:r>
        <w:rPr>
          <w:spacing w:val="-33"/>
        </w:rPr>
        <w:t> </w:t>
      </w:r>
      <w:r>
        <w:rPr/>
        <w:t>и</w:t>
      </w:r>
      <w:r>
        <w:rPr>
          <w:spacing w:val="-32"/>
        </w:rPr>
        <w:t> </w:t>
      </w:r>
      <w:r>
        <w:rPr/>
        <w:t>формиро- вания сети поселений на определенный период времени. Степень населенности конкретной территории определяется показателем плотности населения (ПН), который представляет собой числен- </w:t>
      </w:r>
      <w:r>
        <w:rPr>
          <w:spacing w:val="3"/>
        </w:rPr>
        <w:t>ность постоянного населения, приходящегося </w:t>
      </w:r>
      <w:r>
        <w:rPr/>
        <w:t>на </w:t>
      </w:r>
      <w:r>
        <w:rPr>
          <w:spacing w:val="3"/>
        </w:rPr>
        <w:t>единицу </w:t>
      </w:r>
      <w:r>
        <w:rPr>
          <w:spacing w:val="4"/>
        </w:rPr>
        <w:t>пло- </w:t>
      </w:r>
      <w:r>
        <w:rPr/>
        <w:t>щади — 1 кв. км, и определяется по</w:t>
      </w:r>
      <w:r>
        <w:rPr>
          <w:spacing w:val="5"/>
        </w:rPr>
        <w:t> </w:t>
      </w:r>
      <w:r>
        <w:rPr/>
        <w:t>формуле</w:t>
      </w:r>
    </w:p>
    <w:p>
      <w:pPr>
        <w:spacing w:before="106"/>
        <w:ind w:left="365" w:right="1383" w:firstLine="0"/>
        <w:jc w:val="center"/>
        <w:rPr>
          <w:sz w:val="20"/>
        </w:rPr>
      </w:pPr>
      <w:r>
        <w:rPr>
          <w:w w:val="105"/>
          <w:sz w:val="20"/>
        </w:rPr>
        <w:t>ПН = </w:t>
      </w:r>
      <w:r>
        <w:rPr>
          <w:rFonts w:ascii="Times New Roman" w:hAnsi="Times New Roman"/>
          <w:i/>
          <w:w w:val="105"/>
          <w:sz w:val="20"/>
        </w:rPr>
        <w:t>P </w:t>
      </w:r>
      <w:r>
        <w:rPr>
          <w:w w:val="105"/>
          <w:sz w:val="20"/>
        </w:rPr>
        <w:t>/ </w:t>
      </w:r>
      <w:r>
        <w:rPr>
          <w:rFonts w:ascii="Times New Roman" w:hAnsi="Times New Roman"/>
          <w:i/>
          <w:w w:val="105"/>
          <w:sz w:val="20"/>
        </w:rPr>
        <w:t>Q</w:t>
      </w:r>
      <w:r>
        <w:rPr>
          <w:w w:val="105"/>
          <w:sz w:val="20"/>
        </w:rPr>
        <w:t>,</w:t>
      </w:r>
    </w:p>
    <w:p>
      <w:pPr>
        <w:spacing w:after="0"/>
        <w:jc w:val="center"/>
        <w:rPr>
          <w:sz w:val="20"/>
        </w:rPr>
        <w:sectPr>
          <w:footerReference w:type="default" r:id="rId112"/>
          <w:pgSz w:w="16450" w:h="12190" w:orient="landscape"/>
          <w:pgMar w:footer="743" w:header="0" w:top="900" w:bottom="940" w:left="1020" w:right="0"/>
          <w:cols w:num="2" w:equalWidth="0">
            <w:col w:w="6400" w:space="1537"/>
            <w:col w:w="7493"/>
          </w:cols>
        </w:sectPr>
      </w:pPr>
    </w:p>
    <w:p>
      <w:pPr>
        <w:pStyle w:val="BodyText"/>
        <w:spacing w:line="252" w:lineRule="auto" w:before="65"/>
        <w:ind w:left="52" w:right="39"/>
        <w:jc w:val="right"/>
      </w:pPr>
      <w:r>
        <w:rPr/>
        <w:t>где </w:t>
      </w:r>
      <w:r>
        <w:rPr>
          <w:rFonts w:ascii="Times New Roman" w:hAnsi="Times New Roman"/>
          <w:i/>
        </w:rPr>
        <w:t>P </w:t>
      </w:r>
      <w:r>
        <w:rPr/>
        <w:t>— численность постоянного населения территории; </w:t>
      </w:r>
      <w:r>
        <w:rPr>
          <w:rFonts w:ascii="Times New Roman" w:hAnsi="Times New Roman"/>
          <w:i/>
        </w:rPr>
        <w:t>Q</w:t>
      </w:r>
      <w:r>
        <w:rPr>
          <w:rFonts w:ascii="Times New Roman" w:hAnsi="Times New Roman"/>
          <w:i/>
          <w:spacing w:val="-27"/>
        </w:rPr>
        <w:t> </w:t>
      </w:r>
      <w:r>
        <w:rPr/>
        <w:t>—</w:t>
      </w:r>
      <w:r>
        <w:rPr>
          <w:spacing w:val="-3"/>
        </w:rPr>
        <w:t> </w:t>
      </w:r>
      <w:r>
        <w:rPr/>
        <w:t>пло-</w:t>
      </w:r>
      <w:r>
        <w:rPr>
          <w:w w:val="100"/>
        </w:rPr>
        <w:t> </w:t>
      </w:r>
      <w:r>
        <w:rPr/>
        <w:t>щадь</w:t>
      </w:r>
      <w:r>
        <w:rPr>
          <w:spacing w:val="-17"/>
        </w:rPr>
        <w:t> </w:t>
      </w:r>
      <w:r>
        <w:rPr/>
        <w:t>территории</w:t>
      </w:r>
      <w:r>
        <w:rPr>
          <w:spacing w:val="-16"/>
        </w:rPr>
        <w:t> </w:t>
      </w:r>
      <w:r>
        <w:rPr/>
        <w:t>без</w:t>
      </w:r>
      <w:r>
        <w:rPr>
          <w:spacing w:val="-17"/>
        </w:rPr>
        <w:t> </w:t>
      </w:r>
      <w:r>
        <w:rPr/>
        <w:t>учета</w:t>
      </w:r>
      <w:r>
        <w:rPr>
          <w:spacing w:val="-16"/>
        </w:rPr>
        <w:t> </w:t>
      </w:r>
      <w:r>
        <w:rPr/>
        <w:t>крупных</w:t>
      </w:r>
      <w:r>
        <w:rPr>
          <w:spacing w:val="-17"/>
        </w:rPr>
        <w:t> </w:t>
      </w:r>
      <w:r>
        <w:rPr/>
        <w:t>внутренних</w:t>
      </w:r>
      <w:r>
        <w:rPr>
          <w:spacing w:val="-16"/>
        </w:rPr>
        <w:t> </w:t>
      </w:r>
      <w:r>
        <w:rPr/>
        <w:t>водных</w:t>
      </w:r>
      <w:r>
        <w:rPr>
          <w:spacing w:val="-17"/>
        </w:rPr>
        <w:t> </w:t>
      </w:r>
      <w:r>
        <w:rPr/>
        <w:t>бассейнов.</w:t>
      </w:r>
      <w:r>
        <w:rPr>
          <w:w w:val="99"/>
        </w:rPr>
        <w:t> </w:t>
      </w:r>
      <w:r>
        <w:rPr/>
        <w:t>Наряду</w:t>
      </w:r>
      <w:r>
        <w:rPr>
          <w:spacing w:val="23"/>
        </w:rPr>
        <w:t> </w:t>
      </w:r>
      <w:r>
        <w:rPr/>
        <w:t>с</w:t>
      </w:r>
      <w:r>
        <w:rPr>
          <w:spacing w:val="23"/>
        </w:rPr>
        <w:t> </w:t>
      </w:r>
      <w:r>
        <w:rPr/>
        <w:t>приведенным</w:t>
      </w:r>
      <w:r>
        <w:rPr>
          <w:spacing w:val="23"/>
        </w:rPr>
        <w:t> </w:t>
      </w:r>
      <w:r>
        <w:rPr/>
        <w:t>показателем</w:t>
      </w:r>
      <w:r>
        <w:rPr>
          <w:spacing w:val="23"/>
        </w:rPr>
        <w:t> </w:t>
      </w:r>
      <w:r>
        <w:rPr/>
        <w:t>плотности</w:t>
      </w:r>
      <w:r>
        <w:rPr>
          <w:spacing w:val="23"/>
        </w:rPr>
        <w:t> </w:t>
      </w:r>
      <w:r>
        <w:rPr/>
        <w:t>населения</w:t>
      </w:r>
      <w:r>
        <w:rPr>
          <w:spacing w:val="24"/>
        </w:rPr>
        <w:t> </w:t>
      </w:r>
      <w:r>
        <w:rPr>
          <w:spacing w:val="2"/>
        </w:rPr>
        <w:t>ис-</w:t>
      </w:r>
      <w:r>
        <w:rPr>
          <w:spacing w:val="2"/>
          <w:w w:val="104"/>
        </w:rPr>
        <w:t> </w:t>
      </w:r>
      <w:r>
        <w:rPr/>
        <w:t>пользуются</w:t>
      </w:r>
      <w:r>
        <w:rPr>
          <w:spacing w:val="-18"/>
        </w:rPr>
        <w:t> </w:t>
      </w:r>
      <w:r>
        <w:rPr/>
        <w:t>другие,</w:t>
      </w:r>
      <w:r>
        <w:rPr>
          <w:spacing w:val="-17"/>
        </w:rPr>
        <w:t> </w:t>
      </w:r>
      <w:r>
        <w:rPr/>
        <w:t>когда</w:t>
      </w:r>
      <w:r>
        <w:rPr>
          <w:spacing w:val="-18"/>
        </w:rPr>
        <w:t> </w:t>
      </w:r>
      <w:r>
        <w:rPr/>
        <w:t>в</w:t>
      </w:r>
      <w:r>
        <w:rPr>
          <w:spacing w:val="-17"/>
        </w:rPr>
        <w:t> </w:t>
      </w:r>
      <w:r>
        <w:rPr/>
        <w:t>формуле</w:t>
      </w:r>
      <w:r>
        <w:rPr>
          <w:spacing w:val="-18"/>
        </w:rPr>
        <w:t> </w:t>
      </w:r>
      <w:r>
        <w:rPr>
          <w:rFonts w:ascii="Times New Roman" w:hAnsi="Times New Roman"/>
          <w:i/>
        </w:rPr>
        <w:t>P</w:t>
      </w:r>
      <w:r>
        <w:rPr>
          <w:rFonts w:ascii="Times New Roman" w:hAnsi="Times New Roman"/>
          <w:i/>
          <w:spacing w:val="-19"/>
        </w:rPr>
        <w:t> </w:t>
      </w:r>
      <w:r>
        <w:rPr/>
        <w:t>/</w:t>
      </w:r>
      <w:r>
        <w:rPr>
          <w:spacing w:val="-18"/>
        </w:rPr>
        <w:t> </w:t>
      </w:r>
      <w:r>
        <w:rPr>
          <w:rFonts w:ascii="Times New Roman" w:hAnsi="Times New Roman"/>
          <w:i/>
        </w:rPr>
        <w:t>Q</w:t>
      </w:r>
      <w:r>
        <w:rPr>
          <w:rFonts w:ascii="Times New Roman" w:hAnsi="Times New Roman"/>
          <w:i/>
          <w:spacing w:val="-19"/>
        </w:rPr>
        <w:t> </w:t>
      </w:r>
      <w:r>
        <w:rPr/>
        <w:t>учитывается</w:t>
      </w:r>
      <w:r>
        <w:rPr>
          <w:spacing w:val="-18"/>
        </w:rPr>
        <w:t> </w:t>
      </w:r>
      <w:r>
        <w:rPr/>
        <w:t>только</w:t>
      </w:r>
      <w:r>
        <w:rPr>
          <w:spacing w:val="-17"/>
        </w:rPr>
        <w:t> </w:t>
      </w:r>
      <w:r>
        <w:rPr/>
        <w:t>часть</w:t>
      </w:r>
      <w:r>
        <w:rPr>
          <w:spacing w:val="-1"/>
          <w:w w:val="96"/>
        </w:rPr>
        <w:t> </w:t>
      </w:r>
      <w:r>
        <w:rPr/>
        <w:t>населения</w:t>
      </w:r>
      <w:r>
        <w:rPr>
          <w:spacing w:val="26"/>
        </w:rPr>
        <w:t> </w:t>
      </w:r>
      <w:r>
        <w:rPr/>
        <w:t>или</w:t>
      </w:r>
      <w:r>
        <w:rPr>
          <w:spacing w:val="26"/>
        </w:rPr>
        <w:t> </w:t>
      </w:r>
      <w:r>
        <w:rPr/>
        <w:t>вид</w:t>
      </w:r>
      <w:r>
        <w:rPr>
          <w:spacing w:val="27"/>
        </w:rPr>
        <w:t> </w:t>
      </w:r>
      <w:r>
        <w:rPr/>
        <w:t>территории,</w:t>
      </w:r>
      <w:r>
        <w:rPr>
          <w:spacing w:val="26"/>
        </w:rPr>
        <w:t> </w:t>
      </w:r>
      <w:r>
        <w:rPr/>
        <w:t>например</w:t>
      </w:r>
      <w:r>
        <w:rPr>
          <w:spacing w:val="27"/>
        </w:rPr>
        <w:t> </w:t>
      </w:r>
      <w:r>
        <w:rPr/>
        <w:t>плотность</w:t>
      </w:r>
      <w:r>
        <w:rPr>
          <w:spacing w:val="26"/>
        </w:rPr>
        <w:t> </w:t>
      </w:r>
      <w:r>
        <w:rPr/>
        <w:t>городского</w:t>
      </w:r>
      <w:r>
        <w:rPr>
          <w:spacing w:val="2"/>
          <w:w w:val="100"/>
        </w:rPr>
        <w:t> </w:t>
      </w:r>
      <w:r>
        <w:rPr/>
        <w:t>и</w:t>
      </w:r>
      <w:r>
        <w:rPr>
          <w:spacing w:val="-7"/>
        </w:rPr>
        <w:t> </w:t>
      </w:r>
      <w:r>
        <w:rPr/>
        <w:t>сельского</w:t>
      </w:r>
      <w:r>
        <w:rPr>
          <w:spacing w:val="-7"/>
        </w:rPr>
        <w:t> </w:t>
      </w:r>
      <w:r>
        <w:rPr/>
        <w:t>населения</w:t>
      </w:r>
      <w:r>
        <w:rPr>
          <w:spacing w:val="-6"/>
        </w:rPr>
        <w:t> </w:t>
      </w:r>
      <w:r>
        <w:rPr/>
        <w:t>в</w:t>
      </w:r>
      <w:r>
        <w:rPr>
          <w:spacing w:val="-7"/>
        </w:rPr>
        <w:t> </w:t>
      </w:r>
      <w:r>
        <w:rPr/>
        <w:t>отдельности,</w:t>
      </w:r>
      <w:r>
        <w:rPr>
          <w:spacing w:val="-6"/>
        </w:rPr>
        <w:t> </w:t>
      </w:r>
      <w:r>
        <w:rPr/>
        <w:t>плотность</w:t>
      </w:r>
      <w:r>
        <w:rPr>
          <w:spacing w:val="-7"/>
        </w:rPr>
        <w:t> </w:t>
      </w:r>
      <w:r>
        <w:rPr/>
        <w:t>населения</w:t>
      </w:r>
      <w:r>
        <w:rPr>
          <w:spacing w:val="-6"/>
        </w:rPr>
        <w:t> </w:t>
      </w:r>
      <w:r>
        <w:rPr/>
        <w:t>на</w:t>
      </w:r>
      <w:r>
        <w:rPr>
          <w:spacing w:val="-7"/>
        </w:rPr>
        <w:t> </w:t>
      </w:r>
      <w:r>
        <w:rPr/>
        <w:t>еди-</w:t>
      </w:r>
      <w:r>
        <w:rPr>
          <w:spacing w:val="-1"/>
          <w:w w:val="99"/>
        </w:rPr>
        <w:t> </w:t>
      </w:r>
      <w:r>
        <w:rPr>
          <w:w w:val="95"/>
        </w:rPr>
        <w:t>ницу площади пахотных угодий. Плотность населения</w:t>
      </w:r>
      <w:r>
        <w:rPr>
          <w:spacing w:val="33"/>
          <w:w w:val="95"/>
        </w:rPr>
        <w:t> </w:t>
      </w:r>
      <w:r>
        <w:rPr>
          <w:w w:val="95"/>
        </w:rPr>
        <w:t>городов</w:t>
      </w:r>
      <w:r>
        <w:rPr>
          <w:spacing w:val="6"/>
          <w:w w:val="95"/>
        </w:rPr>
        <w:t> </w:t>
      </w:r>
      <w:r>
        <w:rPr>
          <w:w w:val="95"/>
        </w:rPr>
        <w:t>изме-</w:t>
      </w:r>
      <w:r>
        <w:rPr>
          <w:spacing w:val="-2"/>
          <w:w w:val="98"/>
        </w:rPr>
        <w:t> </w:t>
      </w:r>
      <w:r>
        <w:rPr/>
        <w:t>ряет</w:t>
      </w:r>
      <w:r>
        <w:rPr>
          <w:spacing w:val="-20"/>
        </w:rPr>
        <w:t> </w:t>
      </w:r>
      <w:r>
        <w:rPr/>
        <w:t>одно</w:t>
      </w:r>
      <w:r>
        <w:rPr>
          <w:spacing w:val="-19"/>
        </w:rPr>
        <w:t> </w:t>
      </w:r>
      <w:r>
        <w:rPr/>
        <w:t>из</w:t>
      </w:r>
      <w:r>
        <w:rPr>
          <w:spacing w:val="-19"/>
        </w:rPr>
        <w:t> </w:t>
      </w:r>
      <w:r>
        <w:rPr/>
        <w:t>проявлений</w:t>
      </w:r>
      <w:r>
        <w:rPr>
          <w:spacing w:val="-19"/>
        </w:rPr>
        <w:t> </w:t>
      </w:r>
      <w:r>
        <w:rPr/>
        <w:t>урбанизации</w:t>
      </w:r>
      <w:r>
        <w:rPr>
          <w:spacing w:val="-19"/>
        </w:rPr>
        <w:t> </w:t>
      </w:r>
      <w:r>
        <w:rPr/>
        <w:t>—</w:t>
      </w:r>
      <w:r>
        <w:rPr>
          <w:spacing w:val="-19"/>
        </w:rPr>
        <w:t> </w:t>
      </w:r>
      <w:r>
        <w:rPr/>
        <w:t>городскую</w:t>
      </w:r>
      <w:r>
        <w:rPr>
          <w:spacing w:val="-19"/>
        </w:rPr>
        <w:t> </w:t>
      </w:r>
      <w:r>
        <w:rPr>
          <w:spacing w:val="-2"/>
        </w:rPr>
        <w:t>концентрацию,</w:t>
      </w:r>
    </w:p>
    <w:p>
      <w:pPr>
        <w:pStyle w:val="BodyText"/>
        <w:spacing w:line="219" w:lineRule="exact"/>
      </w:pPr>
      <w:r>
        <w:rPr/>
        <w:t>процесс сосредоточения населения в городских поселениях.</w:t>
      </w:r>
    </w:p>
    <w:p>
      <w:pPr>
        <w:pStyle w:val="BodyText"/>
        <w:spacing w:line="252" w:lineRule="auto" w:before="11"/>
        <w:ind w:right="38" w:firstLine="283"/>
      </w:pPr>
      <w:r>
        <w:rPr/>
        <w:t>В крупнейших городах мира на начало 90-х гг. XX в. этот </w:t>
      </w:r>
      <w:r>
        <w:rPr>
          <w:spacing w:val="2"/>
        </w:rPr>
        <w:t>по- казатель измеряется десятками тысяч человек </w:t>
      </w:r>
      <w:r>
        <w:rPr/>
        <w:t>на 1  кв.  км.  </w:t>
      </w:r>
      <w:r>
        <w:rPr>
          <w:spacing w:val="3"/>
        </w:rPr>
        <w:t>Так, </w:t>
      </w:r>
      <w:r>
        <w:rPr/>
        <w:t>в</w:t>
      </w:r>
      <w:r>
        <w:rPr>
          <w:spacing w:val="-8"/>
        </w:rPr>
        <w:t> </w:t>
      </w:r>
      <w:r>
        <w:rPr/>
        <w:t>Сянгане</w:t>
      </w:r>
      <w:r>
        <w:rPr>
          <w:spacing w:val="-8"/>
        </w:rPr>
        <w:t> </w:t>
      </w:r>
      <w:r>
        <w:rPr/>
        <w:t>(Гонконг)</w:t>
      </w:r>
      <w:r>
        <w:rPr>
          <w:spacing w:val="-7"/>
        </w:rPr>
        <w:t> </w:t>
      </w:r>
      <w:r>
        <w:rPr/>
        <w:t>он</w:t>
      </w:r>
      <w:r>
        <w:rPr>
          <w:spacing w:val="-8"/>
        </w:rPr>
        <w:t> </w:t>
      </w:r>
      <w:r>
        <w:rPr/>
        <w:t>равняется</w:t>
      </w:r>
      <w:r>
        <w:rPr>
          <w:spacing w:val="-7"/>
        </w:rPr>
        <w:t> </w:t>
      </w:r>
      <w:r>
        <w:rPr/>
        <w:t>более</w:t>
      </w:r>
      <w:r>
        <w:rPr>
          <w:spacing w:val="-8"/>
        </w:rPr>
        <w:t> </w:t>
      </w:r>
      <w:r>
        <w:rPr/>
        <w:t>250</w:t>
      </w:r>
      <w:r>
        <w:rPr>
          <w:spacing w:val="-7"/>
        </w:rPr>
        <w:t> </w:t>
      </w:r>
      <w:r>
        <w:rPr/>
        <w:t>тыс.,</w:t>
      </w:r>
      <w:r>
        <w:rPr>
          <w:spacing w:val="-8"/>
        </w:rPr>
        <w:t> </w:t>
      </w:r>
      <w:r>
        <w:rPr/>
        <w:t>в</w:t>
      </w:r>
      <w:r>
        <w:rPr>
          <w:spacing w:val="-7"/>
        </w:rPr>
        <w:t> </w:t>
      </w:r>
      <w:r>
        <w:rPr/>
        <w:t>Париже</w:t>
      </w:r>
      <w:r>
        <w:rPr>
          <w:spacing w:val="-8"/>
        </w:rPr>
        <w:t> </w:t>
      </w:r>
      <w:r>
        <w:rPr/>
        <w:t>и</w:t>
      </w:r>
      <w:r>
        <w:rPr>
          <w:spacing w:val="-7"/>
        </w:rPr>
        <w:t> </w:t>
      </w:r>
      <w:r>
        <w:rPr/>
        <w:t>Каль- кутте — более 33 тыс. и т.д. Для более точного определения город- </w:t>
      </w:r>
      <w:r>
        <w:rPr>
          <w:spacing w:val="3"/>
        </w:rPr>
        <w:t>ской концентрации применяется показатель «очищенная </w:t>
      </w:r>
      <w:r>
        <w:rPr>
          <w:spacing w:val="4"/>
        </w:rPr>
        <w:t>плот- </w:t>
      </w:r>
      <w:r>
        <w:rPr>
          <w:spacing w:val="2"/>
        </w:rPr>
        <w:t>ность» </w:t>
      </w:r>
      <w:r>
        <w:rPr/>
        <w:t>— из </w:t>
      </w:r>
      <w:r>
        <w:rPr>
          <w:spacing w:val="2"/>
        </w:rPr>
        <w:t>общей площади городского поселения </w:t>
      </w:r>
      <w:r>
        <w:rPr>
          <w:spacing w:val="3"/>
        </w:rPr>
        <w:t>вычитаются </w:t>
      </w:r>
      <w:r>
        <w:rPr/>
        <w:t>территории, занятые лесопарками, полями, пустырями и другими </w:t>
      </w:r>
      <w:r>
        <w:rPr>
          <w:spacing w:val="2"/>
        </w:rPr>
        <w:t>невозделанными участками </w:t>
      </w:r>
      <w:r>
        <w:rPr/>
        <w:t>(в </w:t>
      </w:r>
      <w:r>
        <w:rPr>
          <w:spacing w:val="2"/>
        </w:rPr>
        <w:t>некоторых городских </w:t>
      </w:r>
      <w:r>
        <w:rPr>
          <w:spacing w:val="3"/>
        </w:rPr>
        <w:t>поселениях </w:t>
      </w:r>
      <w:r>
        <w:rPr/>
        <w:t>на</w:t>
      </w:r>
      <w:r>
        <w:rPr>
          <w:spacing w:val="-4"/>
        </w:rPr>
        <w:t> </w:t>
      </w:r>
      <w:r>
        <w:rPr/>
        <w:t>них</w:t>
      </w:r>
      <w:r>
        <w:rPr>
          <w:spacing w:val="-4"/>
        </w:rPr>
        <w:t> </w:t>
      </w:r>
      <w:r>
        <w:rPr/>
        <w:t>приходится</w:t>
      </w:r>
      <w:r>
        <w:rPr>
          <w:spacing w:val="-4"/>
        </w:rPr>
        <w:t> </w:t>
      </w:r>
      <w:r>
        <w:rPr/>
        <w:t>до</w:t>
      </w:r>
      <w:r>
        <w:rPr>
          <w:spacing w:val="-4"/>
        </w:rPr>
        <w:t> </w:t>
      </w:r>
      <w:r>
        <w:rPr/>
        <w:t>50%</w:t>
      </w:r>
      <w:r>
        <w:rPr>
          <w:spacing w:val="-4"/>
        </w:rPr>
        <w:t> </w:t>
      </w:r>
      <w:r>
        <w:rPr/>
        <w:t>городских</w:t>
      </w:r>
      <w:r>
        <w:rPr>
          <w:spacing w:val="-4"/>
        </w:rPr>
        <w:t> </w:t>
      </w:r>
      <w:r>
        <w:rPr/>
        <w:t>территорий).</w:t>
      </w:r>
      <w:r>
        <w:rPr>
          <w:spacing w:val="-4"/>
        </w:rPr>
        <w:t> </w:t>
      </w:r>
      <w:r>
        <w:rPr/>
        <w:t>Для</w:t>
      </w:r>
      <w:r>
        <w:rPr>
          <w:spacing w:val="-4"/>
        </w:rPr>
        <w:t> </w:t>
      </w:r>
      <w:r>
        <w:rPr/>
        <w:t>целей</w:t>
      </w:r>
      <w:r>
        <w:rPr>
          <w:spacing w:val="-4"/>
        </w:rPr>
        <w:t> </w:t>
      </w:r>
      <w:r>
        <w:rPr/>
        <w:t>мик- </w:t>
      </w:r>
      <w:r>
        <w:rPr>
          <w:spacing w:val="2"/>
        </w:rPr>
        <w:t>роанализа часто исчисляют количество жителей, </w:t>
      </w:r>
      <w:r>
        <w:rPr>
          <w:spacing w:val="3"/>
        </w:rPr>
        <w:t>приходящихся </w:t>
      </w:r>
      <w:r>
        <w:rPr/>
        <w:t>на 1 жилую комнату или на 1 кв. м жилой</w:t>
      </w:r>
      <w:r>
        <w:rPr>
          <w:spacing w:val="5"/>
        </w:rPr>
        <w:t> </w:t>
      </w:r>
      <w:r>
        <w:rPr/>
        <w:t>площади.</w:t>
      </w:r>
    </w:p>
    <w:p>
      <w:pPr>
        <w:pStyle w:val="BodyText"/>
        <w:spacing w:line="252" w:lineRule="auto"/>
        <w:ind w:right="38" w:firstLine="283"/>
        <w:jc w:val="right"/>
      </w:pPr>
      <w:r>
        <w:rPr/>
        <w:t>В</w:t>
      </w:r>
      <w:r>
        <w:rPr>
          <w:spacing w:val="-9"/>
        </w:rPr>
        <w:t> </w:t>
      </w:r>
      <w:r>
        <w:rPr/>
        <w:t>результате</w:t>
      </w:r>
      <w:r>
        <w:rPr>
          <w:spacing w:val="-9"/>
        </w:rPr>
        <w:t> </w:t>
      </w:r>
      <w:r>
        <w:rPr/>
        <w:t>развития</w:t>
      </w:r>
      <w:r>
        <w:rPr>
          <w:spacing w:val="-9"/>
        </w:rPr>
        <w:t> </w:t>
      </w:r>
      <w:r>
        <w:rPr/>
        <w:t>миграционных</w:t>
      </w:r>
      <w:r>
        <w:rPr>
          <w:spacing w:val="-9"/>
        </w:rPr>
        <w:t> </w:t>
      </w:r>
      <w:r>
        <w:rPr/>
        <w:t>потоков</w:t>
      </w:r>
      <w:r>
        <w:rPr>
          <w:spacing w:val="-9"/>
        </w:rPr>
        <w:t> </w:t>
      </w:r>
      <w:r>
        <w:rPr/>
        <w:t>и</w:t>
      </w:r>
      <w:r>
        <w:rPr>
          <w:spacing w:val="-9"/>
        </w:rPr>
        <w:t> </w:t>
      </w:r>
      <w:r>
        <w:rPr/>
        <w:t>хозяйственной</w:t>
      </w:r>
      <w:r>
        <w:rPr>
          <w:spacing w:val="-1"/>
          <w:w w:val="98"/>
        </w:rPr>
        <w:t> </w:t>
      </w:r>
      <w:r>
        <w:rPr/>
        <w:t>деятельности</w:t>
      </w:r>
      <w:r>
        <w:rPr>
          <w:spacing w:val="-22"/>
        </w:rPr>
        <w:t> </w:t>
      </w:r>
      <w:r>
        <w:rPr/>
        <w:t>человека</w:t>
      </w:r>
      <w:r>
        <w:rPr>
          <w:spacing w:val="-22"/>
        </w:rPr>
        <w:t> </w:t>
      </w:r>
      <w:r>
        <w:rPr/>
        <w:t>на</w:t>
      </w:r>
      <w:r>
        <w:rPr>
          <w:spacing w:val="-21"/>
        </w:rPr>
        <w:t> </w:t>
      </w:r>
      <w:r>
        <w:rPr/>
        <w:t>Земле</w:t>
      </w:r>
      <w:r>
        <w:rPr>
          <w:spacing w:val="-22"/>
        </w:rPr>
        <w:t> </w:t>
      </w:r>
      <w:r>
        <w:rPr/>
        <w:t>заселены</w:t>
      </w:r>
      <w:r>
        <w:rPr>
          <w:spacing w:val="-22"/>
        </w:rPr>
        <w:t> </w:t>
      </w:r>
      <w:r>
        <w:rPr/>
        <w:t>почти</w:t>
      </w:r>
      <w:r>
        <w:rPr>
          <w:spacing w:val="-21"/>
        </w:rPr>
        <w:t> </w:t>
      </w:r>
      <w:r>
        <w:rPr/>
        <w:t>все</w:t>
      </w:r>
      <w:r>
        <w:rPr>
          <w:spacing w:val="-22"/>
        </w:rPr>
        <w:t> </w:t>
      </w:r>
      <w:r>
        <w:rPr/>
        <w:t>пригодные</w:t>
      </w:r>
      <w:r>
        <w:rPr>
          <w:spacing w:val="-22"/>
        </w:rPr>
        <w:t> </w:t>
      </w:r>
      <w:r>
        <w:rPr>
          <w:spacing w:val="-2"/>
        </w:rPr>
        <w:t>для</w:t>
      </w:r>
      <w:r>
        <w:rPr>
          <w:spacing w:val="-2"/>
          <w:w w:val="93"/>
        </w:rPr>
        <w:t> </w:t>
      </w:r>
      <w:r>
        <w:rPr/>
        <w:t>жизни</w:t>
      </w:r>
      <w:r>
        <w:rPr>
          <w:spacing w:val="-11"/>
        </w:rPr>
        <w:t> </w:t>
      </w:r>
      <w:r>
        <w:rPr/>
        <w:t>людей</w:t>
      </w:r>
      <w:r>
        <w:rPr>
          <w:spacing w:val="-10"/>
        </w:rPr>
        <w:t> </w:t>
      </w:r>
      <w:r>
        <w:rPr/>
        <w:t>пространства.</w:t>
      </w:r>
      <w:r>
        <w:rPr>
          <w:spacing w:val="-11"/>
        </w:rPr>
        <w:t> </w:t>
      </w:r>
      <w:r>
        <w:rPr/>
        <w:t>Однако</w:t>
      </w:r>
      <w:r>
        <w:rPr>
          <w:spacing w:val="-10"/>
        </w:rPr>
        <w:t> </w:t>
      </w:r>
      <w:r>
        <w:rPr/>
        <w:t>размещение</w:t>
      </w:r>
      <w:r>
        <w:rPr>
          <w:spacing w:val="-11"/>
        </w:rPr>
        <w:t> </w:t>
      </w:r>
      <w:r>
        <w:rPr/>
        <w:t>населения</w:t>
      </w:r>
      <w:r>
        <w:rPr>
          <w:spacing w:val="-10"/>
        </w:rPr>
        <w:t> </w:t>
      </w:r>
      <w:r>
        <w:rPr/>
        <w:t>проис-</w:t>
      </w:r>
      <w:r>
        <w:rPr>
          <w:spacing w:val="-1"/>
          <w:w w:val="101"/>
        </w:rPr>
        <w:t> </w:t>
      </w:r>
      <w:r>
        <w:rPr>
          <w:spacing w:val="-4"/>
        </w:rPr>
        <w:t>ходит</w:t>
      </w:r>
      <w:r>
        <w:rPr>
          <w:spacing w:val="-13"/>
        </w:rPr>
        <w:t> </w:t>
      </w:r>
      <w:r>
        <w:rPr>
          <w:spacing w:val="-4"/>
        </w:rPr>
        <w:t>неравномерно</w:t>
      </w:r>
      <w:r>
        <w:rPr>
          <w:spacing w:val="-13"/>
        </w:rPr>
        <w:t> </w:t>
      </w:r>
      <w:r>
        <w:rPr/>
        <w:t>—</w:t>
      </w:r>
      <w:r>
        <w:rPr>
          <w:spacing w:val="-13"/>
        </w:rPr>
        <w:t> </w:t>
      </w:r>
      <w:r>
        <w:rPr>
          <w:spacing w:val="-4"/>
        </w:rPr>
        <w:t>наряду</w:t>
      </w:r>
      <w:r>
        <w:rPr>
          <w:spacing w:val="-13"/>
        </w:rPr>
        <w:t> </w:t>
      </w:r>
      <w:r>
        <w:rPr/>
        <w:t>с</w:t>
      </w:r>
      <w:r>
        <w:rPr>
          <w:spacing w:val="-13"/>
        </w:rPr>
        <w:t> </w:t>
      </w:r>
      <w:r>
        <w:rPr>
          <w:spacing w:val="-4"/>
        </w:rPr>
        <w:t>обширными</w:t>
      </w:r>
      <w:r>
        <w:rPr>
          <w:spacing w:val="-12"/>
        </w:rPr>
        <w:t> </w:t>
      </w:r>
      <w:r>
        <w:rPr>
          <w:spacing w:val="-4"/>
        </w:rPr>
        <w:t>густонаселенными</w:t>
      </w:r>
      <w:r>
        <w:rPr>
          <w:spacing w:val="-13"/>
        </w:rPr>
        <w:t> </w:t>
      </w:r>
      <w:r>
        <w:rPr>
          <w:spacing w:val="-4"/>
        </w:rPr>
        <w:t>рай-</w:t>
      </w:r>
      <w:r>
        <w:rPr>
          <w:spacing w:val="-4"/>
          <w:w w:val="99"/>
        </w:rPr>
        <w:t> </w:t>
      </w:r>
      <w:r>
        <w:rPr/>
        <w:t>онами с высокой плотностью населения имеются</w:t>
      </w:r>
      <w:r>
        <w:rPr>
          <w:spacing w:val="-23"/>
        </w:rPr>
        <w:t> </w:t>
      </w:r>
      <w:r>
        <w:rPr/>
        <w:t>неосвоенные</w:t>
      </w:r>
      <w:r>
        <w:rPr>
          <w:spacing w:val="-4"/>
        </w:rPr>
        <w:t> </w:t>
      </w:r>
      <w:r>
        <w:rPr>
          <w:spacing w:val="-2"/>
        </w:rPr>
        <w:t>об-</w:t>
      </w:r>
      <w:r>
        <w:rPr>
          <w:spacing w:val="-2"/>
          <w:w w:val="104"/>
        </w:rPr>
        <w:t> </w:t>
      </w:r>
      <w:r>
        <w:rPr>
          <w:spacing w:val="-4"/>
        </w:rPr>
        <w:t>ласти,</w:t>
      </w:r>
      <w:r>
        <w:rPr>
          <w:spacing w:val="-18"/>
        </w:rPr>
        <w:t> </w:t>
      </w:r>
      <w:r>
        <w:rPr>
          <w:spacing w:val="-4"/>
        </w:rPr>
        <w:t>площадь</w:t>
      </w:r>
      <w:r>
        <w:rPr>
          <w:spacing w:val="-17"/>
        </w:rPr>
        <w:t> </w:t>
      </w:r>
      <w:r>
        <w:rPr>
          <w:spacing w:val="-4"/>
        </w:rPr>
        <w:t>которых</w:t>
      </w:r>
      <w:r>
        <w:rPr>
          <w:spacing w:val="-17"/>
        </w:rPr>
        <w:t> </w:t>
      </w:r>
      <w:r>
        <w:rPr>
          <w:spacing w:val="-4"/>
        </w:rPr>
        <w:t>составляет</w:t>
      </w:r>
      <w:r>
        <w:rPr>
          <w:spacing w:val="-17"/>
        </w:rPr>
        <w:t> </w:t>
      </w:r>
      <w:r>
        <w:rPr>
          <w:spacing w:val="-4"/>
        </w:rPr>
        <w:t>около</w:t>
      </w:r>
      <w:r>
        <w:rPr>
          <w:spacing w:val="-17"/>
        </w:rPr>
        <w:t> </w:t>
      </w:r>
      <w:r>
        <w:rPr>
          <w:spacing w:val="-3"/>
        </w:rPr>
        <w:t>15%</w:t>
      </w:r>
      <w:r>
        <w:rPr>
          <w:spacing w:val="-17"/>
        </w:rPr>
        <w:t> </w:t>
      </w:r>
      <w:r>
        <w:rPr>
          <w:spacing w:val="-3"/>
        </w:rPr>
        <w:t>всей</w:t>
      </w:r>
      <w:r>
        <w:rPr>
          <w:spacing w:val="-17"/>
        </w:rPr>
        <w:t> </w:t>
      </w:r>
      <w:r>
        <w:rPr>
          <w:spacing w:val="-4"/>
        </w:rPr>
        <w:t>территории</w:t>
      </w:r>
      <w:r>
        <w:rPr>
          <w:spacing w:val="-17"/>
        </w:rPr>
        <w:t> </w:t>
      </w:r>
      <w:r>
        <w:rPr>
          <w:spacing w:val="-4"/>
        </w:rPr>
        <w:t>суши.</w:t>
      </w:r>
      <w:r>
        <w:rPr>
          <w:spacing w:val="-4"/>
          <w:w w:val="99"/>
        </w:rPr>
        <w:t> </w:t>
      </w:r>
      <w:r>
        <w:rPr/>
        <w:t>К незаселенным областям относятся приполярные</w:t>
      </w:r>
      <w:r>
        <w:rPr>
          <w:spacing w:val="-17"/>
        </w:rPr>
        <w:t> </w:t>
      </w:r>
      <w:r>
        <w:rPr/>
        <w:t>районы</w:t>
      </w:r>
      <w:r>
        <w:rPr>
          <w:spacing w:val="-3"/>
        </w:rPr>
        <w:t> </w:t>
      </w:r>
      <w:r>
        <w:rPr/>
        <w:t>(по-</w:t>
      </w:r>
      <w:r>
        <w:rPr>
          <w:w w:val="103"/>
        </w:rPr>
        <w:t> </w:t>
      </w:r>
      <w:r>
        <w:rPr/>
        <w:t>стоянные населенные пункты расположены лишь к югу от</w:t>
      </w:r>
      <w:r>
        <w:rPr>
          <w:spacing w:val="9"/>
        </w:rPr>
        <w:t> </w:t>
      </w:r>
      <w:r>
        <w:rPr/>
        <w:t>78°</w:t>
      </w:r>
      <w:r>
        <w:rPr>
          <w:spacing w:val="8"/>
        </w:rPr>
        <w:t> </w:t>
      </w:r>
      <w:r>
        <w:rPr/>
        <w:t>се-</w:t>
      </w:r>
      <w:r>
        <w:rPr>
          <w:spacing w:val="1"/>
          <w:w w:val="105"/>
        </w:rPr>
        <w:t> </w:t>
      </w:r>
      <w:r>
        <w:rPr/>
        <w:t>верной</w:t>
      </w:r>
      <w:r>
        <w:rPr>
          <w:spacing w:val="10"/>
        </w:rPr>
        <w:t> </w:t>
      </w:r>
      <w:r>
        <w:rPr/>
        <w:t>широты</w:t>
      </w:r>
      <w:r>
        <w:rPr>
          <w:spacing w:val="10"/>
        </w:rPr>
        <w:t> </w:t>
      </w:r>
      <w:r>
        <w:rPr/>
        <w:t>и</w:t>
      </w:r>
      <w:r>
        <w:rPr>
          <w:spacing w:val="11"/>
        </w:rPr>
        <w:t> </w:t>
      </w:r>
      <w:r>
        <w:rPr/>
        <w:t>к</w:t>
      </w:r>
      <w:r>
        <w:rPr>
          <w:spacing w:val="10"/>
        </w:rPr>
        <w:t> </w:t>
      </w:r>
      <w:r>
        <w:rPr/>
        <w:t>северу</w:t>
      </w:r>
      <w:r>
        <w:rPr>
          <w:spacing w:val="11"/>
        </w:rPr>
        <w:t> </w:t>
      </w:r>
      <w:r>
        <w:rPr/>
        <w:t>от</w:t>
      </w:r>
      <w:r>
        <w:rPr>
          <w:spacing w:val="10"/>
        </w:rPr>
        <w:t> </w:t>
      </w:r>
      <w:r>
        <w:rPr/>
        <w:t>54°</w:t>
      </w:r>
      <w:r>
        <w:rPr>
          <w:spacing w:val="11"/>
        </w:rPr>
        <w:t> </w:t>
      </w:r>
      <w:r>
        <w:rPr/>
        <w:t>южной</w:t>
      </w:r>
      <w:r>
        <w:rPr>
          <w:spacing w:val="10"/>
        </w:rPr>
        <w:t> </w:t>
      </w:r>
      <w:r>
        <w:rPr/>
        <w:t>широты),</w:t>
      </w:r>
      <w:r>
        <w:rPr>
          <w:spacing w:val="11"/>
        </w:rPr>
        <w:t> </w:t>
      </w:r>
      <w:r>
        <w:rPr/>
        <w:t>высокогорные</w:t>
      </w:r>
      <w:r>
        <w:rPr>
          <w:spacing w:val="1"/>
          <w:w w:val="97"/>
        </w:rPr>
        <w:t> </w:t>
      </w:r>
      <w:r>
        <w:rPr/>
        <w:t>области</w:t>
      </w:r>
      <w:r>
        <w:rPr>
          <w:spacing w:val="22"/>
        </w:rPr>
        <w:t> </w:t>
      </w:r>
      <w:r>
        <w:rPr/>
        <w:t>(практически</w:t>
      </w:r>
      <w:r>
        <w:rPr>
          <w:spacing w:val="22"/>
        </w:rPr>
        <w:t> </w:t>
      </w:r>
      <w:r>
        <w:rPr/>
        <w:t>все</w:t>
      </w:r>
      <w:r>
        <w:rPr>
          <w:spacing w:val="23"/>
        </w:rPr>
        <w:t> </w:t>
      </w:r>
      <w:r>
        <w:rPr/>
        <w:t>горные</w:t>
      </w:r>
      <w:r>
        <w:rPr>
          <w:spacing w:val="22"/>
        </w:rPr>
        <w:t> </w:t>
      </w:r>
      <w:r>
        <w:rPr/>
        <w:t>районы,</w:t>
      </w:r>
      <w:r>
        <w:rPr>
          <w:spacing w:val="23"/>
        </w:rPr>
        <w:t> </w:t>
      </w:r>
      <w:r>
        <w:rPr/>
        <w:t>расположенные</w:t>
      </w:r>
      <w:r>
        <w:rPr>
          <w:spacing w:val="22"/>
        </w:rPr>
        <w:t> </w:t>
      </w:r>
      <w:r>
        <w:rPr/>
        <w:t>выше</w:t>
      </w:r>
      <w:r>
        <w:rPr>
          <w:spacing w:val="2"/>
          <w:w w:val="97"/>
        </w:rPr>
        <w:t> </w:t>
      </w:r>
      <w:r>
        <w:rPr>
          <w:spacing w:val="3"/>
        </w:rPr>
        <w:t>5000 </w:t>
      </w:r>
      <w:r>
        <w:rPr/>
        <w:t>м </w:t>
      </w:r>
      <w:r>
        <w:rPr>
          <w:spacing w:val="2"/>
        </w:rPr>
        <w:t>над </w:t>
      </w:r>
      <w:r>
        <w:rPr>
          <w:spacing w:val="3"/>
        </w:rPr>
        <w:t>уровнем моря), основная часть гигантских</w:t>
      </w:r>
      <w:r>
        <w:rPr>
          <w:spacing w:val="53"/>
        </w:rPr>
        <w:t> </w:t>
      </w:r>
      <w:r>
        <w:rPr>
          <w:spacing w:val="4"/>
        </w:rPr>
        <w:t>пустынь</w:t>
      </w:r>
    </w:p>
    <w:p>
      <w:pPr>
        <w:pStyle w:val="BodyText"/>
        <w:spacing w:line="221" w:lineRule="exact"/>
      </w:pPr>
      <w:r>
        <w:rPr/>
        <w:t>Центральной и Юго-Западной Азии и Северной Африки.</w:t>
      </w:r>
    </w:p>
    <w:p>
      <w:pPr>
        <w:pStyle w:val="BodyText"/>
        <w:spacing w:line="252" w:lineRule="auto" w:before="4"/>
        <w:ind w:right="38" w:firstLine="283"/>
      </w:pPr>
      <w:r>
        <w:rPr/>
        <w:t>В то же время в наиболее густонаселенных районах мира, </w:t>
      </w:r>
      <w:r>
        <w:rPr>
          <w:spacing w:val="2"/>
        </w:rPr>
        <w:t>со- ставляющих примерно </w:t>
      </w:r>
      <w:r>
        <w:rPr/>
        <w:t>7% </w:t>
      </w:r>
      <w:r>
        <w:rPr>
          <w:spacing w:val="2"/>
        </w:rPr>
        <w:t>суши, сосредоточено свыше </w:t>
      </w:r>
      <w:r>
        <w:rPr/>
        <w:t>70% </w:t>
      </w:r>
      <w:r>
        <w:rPr>
          <w:spacing w:val="3"/>
        </w:rPr>
        <w:t>на- </w:t>
      </w:r>
      <w:r>
        <w:rPr/>
        <w:t>родонаселения планеты. Это в первую очередь области древнего искусственного</w:t>
      </w:r>
      <w:r>
        <w:rPr>
          <w:spacing w:val="-22"/>
        </w:rPr>
        <w:t> </w:t>
      </w:r>
      <w:r>
        <w:rPr/>
        <w:t>орошения</w:t>
      </w:r>
      <w:r>
        <w:rPr>
          <w:spacing w:val="-22"/>
        </w:rPr>
        <w:t> </w:t>
      </w:r>
      <w:r>
        <w:rPr/>
        <w:t>в</w:t>
      </w:r>
      <w:r>
        <w:rPr>
          <w:spacing w:val="-22"/>
        </w:rPr>
        <w:t> </w:t>
      </w:r>
      <w:r>
        <w:rPr/>
        <w:t>долинах</w:t>
      </w:r>
      <w:r>
        <w:rPr>
          <w:spacing w:val="-22"/>
        </w:rPr>
        <w:t> </w:t>
      </w:r>
      <w:r>
        <w:rPr/>
        <w:t>крупнейших</w:t>
      </w:r>
      <w:r>
        <w:rPr>
          <w:spacing w:val="-22"/>
        </w:rPr>
        <w:t> </w:t>
      </w:r>
      <w:r>
        <w:rPr/>
        <w:t>рек</w:t>
      </w:r>
      <w:r>
        <w:rPr>
          <w:spacing w:val="-22"/>
        </w:rPr>
        <w:t> </w:t>
      </w:r>
      <w:r>
        <w:rPr/>
        <w:t>Южной,</w:t>
      </w:r>
      <w:r>
        <w:rPr>
          <w:spacing w:val="-22"/>
        </w:rPr>
        <w:t> </w:t>
      </w:r>
      <w:r>
        <w:rPr/>
        <w:t>Юго- Восточной</w:t>
      </w:r>
      <w:r>
        <w:rPr>
          <w:spacing w:val="-4"/>
        </w:rPr>
        <w:t> </w:t>
      </w:r>
      <w:r>
        <w:rPr/>
        <w:t>и</w:t>
      </w:r>
      <w:r>
        <w:rPr>
          <w:spacing w:val="-4"/>
        </w:rPr>
        <w:t> </w:t>
      </w:r>
      <w:r>
        <w:rPr/>
        <w:t>Восточной</w:t>
      </w:r>
      <w:r>
        <w:rPr>
          <w:spacing w:val="-4"/>
        </w:rPr>
        <w:t> </w:t>
      </w:r>
      <w:r>
        <w:rPr/>
        <w:t>Азии,</w:t>
      </w:r>
      <w:r>
        <w:rPr>
          <w:spacing w:val="-3"/>
        </w:rPr>
        <w:t> </w:t>
      </w:r>
      <w:r>
        <w:rPr/>
        <w:t>долина</w:t>
      </w:r>
      <w:r>
        <w:rPr>
          <w:spacing w:val="-4"/>
        </w:rPr>
        <w:t> </w:t>
      </w:r>
      <w:r>
        <w:rPr/>
        <w:t>Нила</w:t>
      </w:r>
      <w:r>
        <w:rPr>
          <w:spacing w:val="-4"/>
        </w:rPr>
        <w:t> </w:t>
      </w:r>
      <w:r>
        <w:rPr/>
        <w:t>в</w:t>
      </w:r>
      <w:r>
        <w:rPr>
          <w:spacing w:val="-4"/>
        </w:rPr>
        <w:t> </w:t>
      </w:r>
      <w:r>
        <w:rPr/>
        <w:t>Африке,</w:t>
      </w:r>
      <w:r>
        <w:rPr>
          <w:spacing w:val="-3"/>
        </w:rPr>
        <w:t> </w:t>
      </w:r>
      <w:r>
        <w:rPr/>
        <w:t>а</w:t>
      </w:r>
      <w:r>
        <w:rPr>
          <w:spacing w:val="-4"/>
        </w:rPr>
        <w:t> </w:t>
      </w:r>
      <w:r>
        <w:rPr/>
        <w:t>также</w:t>
      </w:r>
      <w:r>
        <w:rPr>
          <w:spacing w:val="-4"/>
        </w:rPr>
        <w:t> </w:t>
      </w:r>
      <w:r>
        <w:rPr>
          <w:spacing w:val="-3"/>
        </w:rPr>
        <w:t>про- </w:t>
      </w:r>
      <w:r>
        <w:rPr/>
        <w:t>мышленные районы Европы и Северной Америки. Подавляющая часть</w:t>
      </w:r>
      <w:r>
        <w:rPr>
          <w:spacing w:val="-15"/>
        </w:rPr>
        <w:t> </w:t>
      </w:r>
      <w:r>
        <w:rPr/>
        <w:t>населения</w:t>
      </w:r>
      <w:r>
        <w:rPr>
          <w:spacing w:val="-15"/>
        </w:rPr>
        <w:t> </w:t>
      </w:r>
      <w:r>
        <w:rPr/>
        <w:t>(80%)</w:t>
      </w:r>
      <w:r>
        <w:rPr>
          <w:spacing w:val="-14"/>
        </w:rPr>
        <w:t> </w:t>
      </w:r>
      <w:r>
        <w:rPr/>
        <w:t>живет</w:t>
      </w:r>
      <w:r>
        <w:rPr>
          <w:spacing w:val="-15"/>
        </w:rPr>
        <w:t> </w:t>
      </w:r>
      <w:r>
        <w:rPr/>
        <w:t>на</w:t>
      </w:r>
      <w:r>
        <w:rPr>
          <w:spacing w:val="-15"/>
        </w:rPr>
        <w:t> </w:t>
      </w:r>
      <w:r>
        <w:rPr/>
        <w:t>равнинах,</w:t>
      </w:r>
      <w:r>
        <w:rPr>
          <w:spacing w:val="-14"/>
        </w:rPr>
        <w:t> </w:t>
      </w:r>
      <w:r>
        <w:rPr/>
        <w:t>в</w:t>
      </w:r>
      <w:r>
        <w:rPr>
          <w:spacing w:val="-15"/>
        </w:rPr>
        <w:t> </w:t>
      </w:r>
      <w:r>
        <w:rPr/>
        <w:t>пределах</w:t>
      </w:r>
      <w:r>
        <w:rPr>
          <w:spacing w:val="-14"/>
        </w:rPr>
        <w:t> </w:t>
      </w:r>
      <w:r>
        <w:rPr/>
        <w:t>низменности</w:t>
      </w:r>
    </w:p>
    <w:p>
      <w:pPr>
        <w:pStyle w:val="BodyText"/>
        <w:spacing w:line="252" w:lineRule="auto" w:before="69"/>
        <w:ind w:right="1127" w:firstLine="283"/>
      </w:pPr>
      <w:r>
        <w:rPr/>
        <w:br w:type="column"/>
      </w:r>
      <w:r>
        <w:rPr/>
        <w:t>В </w:t>
      </w:r>
      <w:r>
        <w:rPr>
          <w:spacing w:val="3"/>
        </w:rPr>
        <w:t>Африке </w:t>
      </w:r>
      <w:r>
        <w:rPr/>
        <w:t>и </w:t>
      </w:r>
      <w:r>
        <w:rPr>
          <w:spacing w:val="3"/>
        </w:rPr>
        <w:t>Южной Америке значительная часть </w:t>
      </w:r>
      <w:r>
        <w:rPr>
          <w:spacing w:val="4"/>
        </w:rPr>
        <w:t>населения </w:t>
      </w:r>
      <w:r>
        <w:rPr>
          <w:spacing w:val="2"/>
        </w:rPr>
        <w:t>живет </w:t>
      </w:r>
      <w:r>
        <w:rPr/>
        <w:t>в </w:t>
      </w:r>
      <w:r>
        <w:rPr>
          <w:spacing w:val="2"/>
        </w:rPr>
        <w:t>областях, расположенных </w:t>
      </w:r>
      <w:r>
        <w:rPr/>
        <w:t>на </w:t>
      </w:r>
      <w:r>
        <w:rPr>
          <w:spacing w:val="2"/>
        </w:rPr>
        <w:t>высоте 500–1500 </w:t>
      </w:r>
      <w:r>
        <w:rPr/>
        <w:t>м </w:t>
      </w:r>
      <w:r>
        <w:rPr>
          <w:spacing w:val="3"/>
        </w:rPr>
        <w:t>(соот- ветственно 35,6 </w:t>
      </w:r>
      <w:r>
        <w:rPr/>
        <w:t>и </w:t>
      </w:r>
      <w:r>
        <w:rPr>
          <w:spacing w:val="3"/>
        </w:rPr>
        <w:t>27,5%). </w:t>
      </w:r>
      <w:r>
        <w:rPr/>
        <w:t>В </w:t>
      </w:r>
      <w:r>
        <w:rPr>
          <w:spacing w:val="3"/>
        </w:rPr>
        <w:t>Боливии, Афганистане, </w:t>
      </w:r>
      <w:r>
        <w:rPr>
          <w:spacing w:val="4"/>
        </w:rPr>
        <w:t>Эфиопии, </w:t>
      </w:r>
      <w:r>
        <w:rPr/>
        <w:t>Мексике,</w:t>
      </w:r>
      <w:r>
        <w:rPr>
          <w:spacing w:val="-11"/>
        </w:rPr>
        <w:t> </w:t>
      </w:r>
      <w:r>
        <w:rPr/>
        <w:t>Перу</w:t>
      </w:r>
      <w:r>
        <w:rPr>
          <w:spacing w:val="-11"/>
        </w:rPr>
        <w:t> </w:t>
      </w:r>
      <w:r>
        <w:rPr/>
        <w:t>свыше</w:t>
      </w:r>
      <w:r>
        <w:rPr>
          <w:spacing w:val="-11"/>
        </w:rPr>
        <w:t> </w:t>
      </w:r>
      <w:r>
        <w:rPr/>
        <w:t>двух</w:t>
      </w:r>
      <w:r>
        <w:rPr>
          <w:spacing w:val="-11"/>
        </w:rPr>
        <w:t> </w:t>
      </w:r>
      <w:r>
        <w:rPr/>
        <w:t>третей</w:t>
      </w:r>
      <w:r>
        <w:rPr>
          <w:spacing w:val="-11"/>
        </w:rPr>
        <w:t> </w:t>
      </w:r>
      <w:r>
        <w:rPr/>
        <w:t>населения</w:t>
      </w:r>
      <w:r>
        <w:rPr>
          <w:spacing w:val="-10"/>
        </w:rPr>
        <w:t> </w:t>
      </w:r>
      <w:r>
        <w:rPr/>
        <w:t>размещено</w:t>
      </w:r>
      <w:r>
        <w:rPr>
          <w:spacing w:val="-11"/>
        </w:rPr>
        <w:t> </w:t>
      </w:r>
      <w:r>
        <w:rPr/>
        <w:t>в</w:t>
      </w:r>
      <w:r>
        <w:rPr>
          <w:spacing w:val="-11"/>
        </w:rPr>
        <w:t> </w:t>
      </w:r>
      <w:r>
        <w:rPr/>
        <w:t>районах, высота</w:t>
      </w:r>
      <w:r>
        <w:rPr>
          <w:spacing w:val="-11"/>
        </w:rPr>
        <w:t> </w:t>
      </w:r>
      <w:r>
        <w:rPr/>
        <w:t>которых</w:t>
      </w:r>
      <w:r>
        <w:rPr>
          <w:spacing w:val="-11"/>
        </w:rPr>
        <w:t> </w:t>
      </w:r>
      <w:r>
        <w:rPr/>
        <w:t>превышает</w:t>
      </w:r>
      <w:r>
        <w:rPr>
          <w:spacing w:val="-11"/>
        </w:rPr>
        <w:t> </w:t>
      </w:r>
      <w:r>
        <w:rPr/>
        <w:t>1000</w:t>
      </w:r>
      <w:r>
        <w:rPr>
          <w:spacing w:val="-11"/>
        </w:rPr>
        <w:t> </w:t>
      </w:r>
      <w:r>
        <w:rPr/>
        <w:t>м</w:t>
      </w:r>
      <w:r>
        <w:rPr>
          <w:spacing w:val="-11"/>
        </w:rPr>
        <w:t> </w:t>
      </w:r>
      <w:r>
        <w:rPr/>
        <w:t>(в</w:t>
      </w:r>
      <w:r>
        <w:rPr>
          <w:spacing w:val="-10"/>
        </w:rPr>
        <w:t> </w:t>
      </w:r>
      <w:r>
        <w:rPr/>
        <w:t>целом</w:t>
      </w:r>
      <w:r>
        <w:rPr>
          <w:spacing w:val="-11"/>
        </w:rPr>
        <w:t> </w:t>
      </w:r>
      <w:r>
        <w:rPr/>
        <w:t>в</w:t>
      </w:r>
      <w:r>
        <w:rPr>
          <w:spacing w:val="-11"/>
        </w:rPr>
        <w:t> </w:t>
      </w:r>
      <w:r>
        <w:rPr/>
        <w:t>мире</w:t>
      </w:r>
      <w:r>
        <w:rPr>
          <w:spacing w:val="-11"/>
        </w:rPr>
        <w:t> </w:t>
      </w:r>
      <w:r>
        <w:rPr/>
        <w:t>в</w:t>
      </w:r>
      <w:r>
        <w:rPr>
          <w:spacing w:val="-11"/>
        </w:rPr>
        <w:t> </w:t>
      </w:r>
      <w:r>
        <w:rPr/>
        <w:t>таких</w:t>
      </w:r>
      <w:r>
        <w:rPr>
          <w:spacing w:val="-11"/>
        </w:rPr>
        <w:t> </w:t>
      </w:r>
      <w:r>
        <w:rPr/>
        <w:t>районах проживает 8%</w:t>
      </w:r>
      <w:r>
        <w:rPr>
          <w:spacing w:val="14"/>
        </w:rPr>
        <w:t> </w:t>
      </w:r>
      <w:r>
        <w:rPr/>
        <w:t>населения).</w:t>
      </w:r>
    </w:p>
    <w:p>
      <w:pPr>
        <w:pStyle w:val="BodyText"/>
        <w:spacing w:line="252" w:lineRule="auto"/>
        <w:ind w:right="1127" w:firstLine="283"/>
      </w:pPr>
      <w:r>
        <w:rPr/>
        <w:t>В Нидерландах, Польше, Франции, Японии, США почти все поселения не поднимаются выше 500 м (в Нидерландах почти 40% населения живет на защищенных дамбами территориях, рас- положенных ниже уровня моря).</w:t>
      </w:r>
    </w:p>
    <w:p>
      <w:pPr>
        <w:pStyle w:val="BodyText"/>
        <w:spacing w:line="252" w:lineRule="auto"/>
        <w:ind w:right="1126" w:firstLine="283"/>
      </w:pPr>
      <w:r>
        <w:rPr/>
        <w:t>В </w:t>
      </w:r>
      <w:r>
        <w:rPr>
          <w:spacing w:val="4"/>
        </w:rPr>
        <w:t>200-километровой полосе вдоль морских побережий, </w:t>
      </w:r>
      <w:r>
        <w:rPr>
          <w:spacing w:val="5"/>
        </w:rPr>
        <w:t>со- </w:t>
      </w:r>
      <w:r>
        <w:rPr/>
        <w:t>ставляющих 16% суши, сосредоточена половина народонаселения </w:t>
      </w:r>
      <w:r>
        <w:rPr>
          <w:spacing w:val="2"/>
        </w:rPr>
        <w:t>мира. </w:t>
      </w:r>
      <w:r>
        <w:rPr/>
        <w:t>В </w:t>
      </w:r>
      <w:r>
        <w:rPr>
          <w:spacing w:val="2"/>
        </w:rPr>
        <w:t>связи </w:t>
      </w:r>
      <w:r>
        <w:rPr/>
        <w:t>с </w:t>
      </w:r>
      <w:r>
        <w:rPr>
          <w:spacing w:val="2"/>
        </w:rPr>
        <w:t>этим заслуживает внимания обобщенный </w:t>
      </w:r>
      <w:r>
        <w:rPr>
          <w:spacing w:val="3"/>
        </w:rPr>
        <w:t>ООН </w:t>
      </w:r>
      <w:r>
        <w:rPr/>
        <w:t>опыт отдельных стран по хозяйственному освоению и заселению пустынь</w:t>
      </w:r>
      <w:r>
        <w:rPr>
          <w:position w:val="6"/>
          <w:sz w:val="14"/>
        </w:rPr>
        <w:t>1</w:t>
      </w:r>
      <w:r>
        <w:rPr/>
        <w:t>.</w:t>
      </w:r>
      <w:r>
        <w:rPr>
          <w:spacing w:val="-22"/>
        </w:rPr>
        <w:t> </w:t>
      </w:r>
      <w:r>
        <w:rPr/>
        <w:t>И</w:t>
      </w:r>
      <w:r>
        <w:rPr>
          <w:spacing w:val="-21"/>
        </w:rPr>
        <w:t> </w:t>
      </w:r>
      <w:r>
        <w:rPr/>
        <w:t>хотя</w:t>
      </w:r>
      <w:r>
        <w:rPr>
          <w:spacing w:val="-21"/>
        </w:rPr>
        <w:t> </w:t>
      </w:r>
      <w:r>
        <w:rPr/>
        <w:t>примеров</w:t>
      </w:r>
      <w:r>
        <w:rPr>
          <w:spacing w:val="-21"/>
        </w:rPr>
        <w:t> </w:t>
      </w:r>
      <w:r>
        <w:rPr/>
        <w:t>эффективного</w:t>
      </w:r>
      <w:r>
        <w:rPr>
          <w:spacing w:val="-21"/>
        </w:rPr>
        <w:t> </w:t>
      </w:r>
      <w:r>
        <w:rPr/>
        <w:t>проживания</w:t>
      </w:r>
      <w:r>
        <w:rPr>
          <w:spacing w:val="-21"/>
        </w:rPr>
        <w:t> </w:t>
      </w:r>
      <w:r>
        <w:rPr/>
        <w:t>людей</w:t>
      </w:r>
      <w:r>
        <w:rPr>
          <w:spacing w:val="-22"/>
        </w:rPr>
        <w:t> </w:t>
      </w:r>
      <w:r>
        <w:rPr/>
        <w:t>в</w:t>
      </w:r>
      <w:r>
        <w:rPr>
          <w:spacing w:val="-21"/>
        </w:rPr>
        <w:t> </w:t>
      </w:r>
      <w:r>
        <w:rPr/>
        <w:t>пус- тыне</w:t>
      </w:r>
      <w:r>
        <w:rPr>
          <w:spacing w:val="-8"/>
        </w:rPr>
        <w:t> </w:t>
      </w:r>
      <w:r>
        <w:rPr/>
        <w:t>не</w:t>
      </w:r>
      <w:r>
        <w:rPr>
          <w:spacing w:val="-7"/>
        </w:rPr>
        <w:t> </w:t>
      </w:r>
      <w:r>
        <w:rPr/>
        <w:t>так</w:t>
      </w:r>
      <w:r>
        <w:rPr>
          <w:spacing w:val="-7"/>
        </w:rPr>
        <w:t> </w:t>
      </w:r>
      <w:r>
        <w:rPr/>
        <w:t>много,</w:t>
      </w:r>
      <w:r>
        <w:rPr>
          <w:spacing w:val="-7"/>
        </w:rPr>
        <w:t> </w:t>
      </w:r>
      <w:r>
        <w:rPr/>
        <w:t>на</w:t>
      </w:r>
      <w:r>
        <w:rPr>
          <w:spacing w:val="-7"/>
        </w:rPr>
        <w:t> </w:t>
      </w:r>
      <w:r>
        <w:rPr/>
        <w:t>этих</w:t>
      </w:r>
      <w:r>
        <w:rPr>
          <w:spacing w:val="-7"/>
        </w:rPr>
        <w:t> </w:t>
      </w:r>
      <w:r>
        <w:rPr/>
        <w:t>территориях,</w:t>
      </w:r>
      <w:r>
        <w:rPr>
          <w:spacing w:val="-7"/>
        </w:rPr>
        <w:t> </w:t>
      </w:r>
      <w:r>
        <w:rPr/>
        <w:t>по</w:t>
      </w:r>
      <w:r>
        <w:rPr>
          <w:spacing w:val="-7"/>
        </w:rPr>
        <w:t> </w:t>
      </w:r>
      <w:r>
        <w:rPr/>
        <w:t>оценкам</w:t>
      </w:r>
      <w:r>
        <w:rPr>
          <w:spacing w:val="-7"/>
        </w:rPr>
        <w:t> </w:t>
      </w:r>
      <w:r>
        <w:rPr/>
        <w:t>специалистов, уже сейчас проживает до 0,5 млрд человек. Это не только</w:t>
      </w:r>
      <w:r>
        <w:rPr>
          <w:spacing w:val="-20"/>
        </w:rPr>
        <w:t> </w:t>
      </w:r>
      <w:r>
        <w:rPr/>
        <w:t>бедуины и</w:t>
      </w:r>
      <w:r>
        <w:rPr>
          <w:spacing w:val="-5"/>
        </w:rPr>
        <w:t> </w:t>
      </w:r>
      <w:r>
        <w:rPr/>
        <w:t>зулусы,</w:t>
      </w:r>
      <w:r>
        <w:rPr>
          <w:spacing w:val="-5"/>
        </w:rPr>
        <w:t> </w:t>
      </w:r>
      <w:r>
        <w:rPr/>
        <w:t>которые</w:t>
      </w:r>
      <w:r>
        <w:rPr>
          <w:spacing w:val="-5"/>
        </w:rPr>
        <w:t> </w:t>
      </w:r>
      <w:r>
        <w:rPr/>
        <w:t>издавна</w:t>
      </w:r>
      <w:r>
        <w:rPr>
          <w:spacing w:val="-5"/>
        </w:rPr>
        <w:t> </w:t>
      </w:r>
      <w:r>
        <w:rPr/>
        <w:t>приспособились</w:t>
      </w:r>
      <w:r>
        <w:rPr>
          <w:spacing w:val="-5"/>
        </w:rPr>
        <w:t> </w:t>
      </w:r>
      <w:r>
        <w:rPr/>
        <w:t>выживать</w:t>
      </w:r>
      <w:r>
        <w:rPr>
          <w:spacing w:val="-5"/>
        </w:rPr>
        <w:t> </w:t>
      </w:r>
      <w:r>
        <w:rPr/>
        <w:t>в</w:t>
      </w:r>
      <w:r>
        <w:rPr>
          <w:spacing w:val="-5"/>
        </w:rPr>
        <w:t> </w:t>
      </w:r>
      <w:r>
        <w:rPr/>
        <w:t>самых</w:t>
      </w:r>
      <w:r>
        <w:rPr>
          <w:spacing w:val="-4"/>
        </w:rPr>
        <w:t> </w:t>
      </w:r>
      <w:r>
        <w:rPr>
          <w:spacing w:val="-3"/>
        </w:rPr>
        <w:t>без- </w:t>
      </w:r>
      <w:r>
        <w:rPr/>
        <w:t>водных областях земли. Теперь в засушливых регионах появились даже города с миллионным населением, например Финикс в аме- риканском штате Аризона. Многие бесплодные побережья</w:t>
      </w:r>
      <w:r>
        <w:rPr>
          <w:spacing w:val="-24"/>
        </w:rPr>
        <w:t> </w:t>
      </w:r>
      <w:r>
        <w:rPr/>
        <w:t>теплых </w:t>
      </w:r>
      <w:r>
        <w:rPr>
          <w:spacing w:val="2"/>
        </w:rPr>
        <w:t>морей </w:t>
      </w:r>
      <w:r>
        <w:rPr/>
        <w:t>и </w:t>
      </w:r>
      <w:r>
        <w:rPr>
          <w:spacing w:val="2"/>
        </w:rPr>
        <w:t>океанов становятся популярными курортами, </w:t>
      </w:r>
      <w:r>
        <w:rPr/>
        <w:t>а </w:t>
      </w:r>
      <w:r>
        <w:rPr>
          <w:spacing w:val="3"/>
        </w:rPr>
        <w:t>страны Аравийского полуострова </w:t>
      </w:r>
      <w:r>
        <w:rPr/>
        <w:t>на </w:t>
      </w:r>
      <w:r>
        <w:rPr>
          <w:spacing w:val="3"/>
        </w:rPr>
        <w:t>песке строят современные </w:t>
      </w:r>
      <w:r>
        <w:rPr>
          <w:spacing w:val="4"/>
        </w:rPr>
        <w:t>города  </w:t>
      </w:r>
      <w:r>
        <w:rPr/>
        <w:t>и дороги, пытаются озеленить песчаные</w:t>
      </w:r>
      <w:r>
        <w:rPr>
          <w:spacing w:val="20"/>
        </w:rPr>
        <w:t> </w:t>
      </w:r>
      <w:r>
        <w:rPr/>
        <w:t>территории.</w:t>
      </w:r>
    </w:p>
    <w:p>
      <w:pPr>
        <w:pStyle w:val="BodyText"/>
        <w:spacing w:line="214" w:lineRule="exact"/>
        <w:ind w:left="397"/>
      </w:pPr>
      <w:r>
        <w:rPr/>
        <w:t>Люди все более энергично заселяют пустыни и полупустыни,</w:t>
      </w:r>
    </w:p>
    <w:p>
      <w:pPr>
        <w:pStyle w:val="BodyText"/>
        <w:spacing w:line="252" w:lineRule="auto" w:before="5"/>
        <w:ind w:right="1128"/>
      </w:pPr>
      <w:r>
        <w:rPr/>
        <w:t>превращая эти территории в приемлемые для жизни оазисы, </w:t>
      </w:r>
      <w:r>
        <w:rPr>
          <w:spacing w:val="2"/>
        </w:rPr>
        <w:t>ре- </w:t>
      </w:r>
      <w:r>
        <w:rPr/>
        <w:t>шая главную проблему — добывание пресной воды. Но такое на- </w:t>
      </w:r>
      <w:r>
        <w:rPr>
          <w:spacing w:val="2"/>
        </w:rPr>
        <w:t>ступление </w:t>
      </w:r>
      <w:r>
        <w:rPr/>
        <w:t>на </w:t>
      </w:r>
      <w:r>
        <w:rPr>
          <w:spacing w:val="2"/>
        </w:rPr>
        <w:t>пустыню </w:t>
      </w:r>
      <w:r>
        <w:rPr/>
        <w:t>не </w:t>
      </w:r>
      <w:r>
        <w:rPr>
          <w:spacing w:val="2"/>
        </w:rPr>
        <w:t>всегда приносит пользу </w:t>
      </w:r>
      <w:r>
        <w:rPr/>
        <w:t>— </w:t>
      </w:r>
      <w:r>
        <w:rPr>
          <w:spacing w:val="3"/>
        </w:rPr>
        <w:t>вторжение </w:t>
      </w:r>
      <w:r>
        <w:rPr/>
        <w:t>человека</w:t>
      </w:r>
      <w:r>
        <w:rPr>
          <w:spacing w:val="-6"/>
        </w:rPr>
        <w:t> </w:t>
      </w:r>
      <w:r>
        <w:rPr/>
        <w:t>с</w:t>
      </w:r>
      <w:r>
        <w:rPr>
          <w:spacing w:val="-6"/>
        </w:rPr>
        <w:t> </w:t>
      </w:r>
      <w:r>
        <w:rPr/>
        <w:t>тяжелой</w:t>
      </w:r>
      <w:r>
        <w:rPr>
          <w:spacing w:val="-6"/>
        </w:rPr>
        <w:t> </w:t>
      </w:r>
      <w:r>
        <w:rPr/>
        <w:t>техникой,</w:t>
      </w:r>
      <w:r>
        <w:rPr>
          <w:spacing w:val="-5"/>
        </w:rPr>
        <w:t> </w:t>
      </w:r>
      <w:r>
        <w:rPr/>
        <w:t>собственным</w:t>
      </w:r>
      <w:r>
        <w:rPr>
          <w:spacing w:val="-6"/>
        </w:rPr>
        <w:t> </w:t>
      </w:r>
      <w:r>
        <w:rPr/>
        <w:t>представлением</w:t>
      </w:r>
      <w:r>
        <w:rPr>
          <w:spacing w:val="-6"/>
        </w:rPr>
        <w:t> </w:t>
      </w:r>
      <w:r>
        <w:rPr/>
        <w:t>о</w:t>
      </w:r>
      <w:r>
        <w:rPr>
          <w:spacing w:val="-5"/>
        </w:rPr>
        <w:t> </w:t>
      </w:r>
      <w:r>
        <w:rPr/>
        <w:t>том, как </w:t>
      </w:r>
      <w:r>
        <w:rPr>
          <w:spacing w:val="2"/>
        </w:rPr>
        <w:t>должна выглядеть </w:t>
      </w:r>
      <w:r>
        <w:rPr/>
        <w:t>эта </w:t>
      </w:r>
      <w:r>
        <w:rPr>
          <w:spacing w:val="2"/>
        </w:rPr>
        <w:t>территория, часто разрушает </w:t>
      </w:r>
      <w:r>
        <w:rPr>
          <w:spacing w:val="3"/>
        </w:rPr>
        <w:t>сложив- </w:t>
      </w:r>
      <w:r>
        <w:rPr/>
        <w:t>шийся экологический</w:t>
      </w:r>
      <w:r>
        <w:rPr>
          <w:spacing w:val="14"/>
        </w:rPr>
        <w:t> </w:t>
      </w:r>
      <w:r>
        <w:rPr/>
        <w:t>баланс.</w:t>
      </w:r>
    </w:p>
    <w:p>
      <w:pPr>
        <w:pStyle w:val="BodyText"/>
        <w:spacing w:line="252" w:lineRule="auto"/>
        <w:ind w:right="1124" w:firstLine="283"/>
      </w:pPr>
      <w:r>
        <w:rPr>
          <w:spacing w:val="6"/>
        </w:rPr>
        <w:t>Увеличение искусственного орошения засушливых </w:t>
      </w:r>
      <w:r>
        <w:rPr>
          <w:spacing w:val="7"/>
        </w:rPr>
        <w:t>земель </w:t>
      </w:r>
      <w:r>
        <w:rPr>
          <w:spacing w:val="2"/>
        </w:rPr>
        <w:t>часто приводит </w:t>
      </w:r>
      <w:r>
        <w:rPr/>
        <w:t>к их </w:t>
      </w:r>
      <w:r>
        <w:rPr>
          <w:spacing w:val="2"/>
        </w:rPr>
        <w:t>засолению. Только </w:t>
      </w:r>
      <w:r>
        <w:rPr/>
        <w:t>в </w:t>
      </w:r>
      <w:r>
        <w:rPr>
          <w:spacing w:val="2"/>
        </w:rPr>
        <w:t>бассейне реки </w:t>
      </w:r>
      <w:r>
        <w:rPr>
          <w:spacing w:val="3"/>
        </w:rPr>
        <w:t>Тарим </w:t>
      </w:r>
      <w:r>
        <w:rPr>
          <w:spacing w:val="5"/>
        </w:rPr>
        <w:t>(КНР) </w:t>
      </w:r>
      <w:r>
        <w:rPr>
          <w:spacing w:val="3"/>
        </w:rPr>
        <w:t>за </w:t>
      </w:r>
      <w:r>
        <w:rPr>
          <w:spacing w:val="6"/>
        </w:rPr>
        <w:t>последние </w:t>
      </w:r>
      <w:r>
        <w:rPr>
          <w:spacing w:val="3"/>
        </w:rPr>
        <w:t>30 </w:t>
      </w:r>
      <w:r>
        <w:rPr>
          <w:spacing w:val="4"/>
        </w:rPr>
        <w:t>лет  </w:t>
      </w:r>
      <w:r>
        <w:rPr/>
        <w:t>в  </w:t>
      </w:r>
      <w:r>
        <w:rPr>
          <w:spacing w:val="6"/>
        </w:rPr>
        <w:t>солончаки превратилось </w:t>
      </w:r>
      <w:r>
        <w:rPr>
          <w:spacing w:val="7"/>
        </w:rPr>
        <w:t>более  </w:t>
      </w:r>
      <w:r>
        <w:rPr/>
        <w:t>12 тыс. кв. км, но и в такой ситуации можно найти выход. Суще- </w:t>
      </w:r>
      <w:r>
        <w:rPr>
          <w:spacing w:val="2"/>
        </w:rPr>
        <w:t>ствует экзотическое, </w:t>
      </w:r>
      <w:r>
        <w:rPr/>
        <w:t>на </w:t>
      </w:r>
      <w:r>
        <w:rPr>
          <w:spacing w:val="2"/>
        </w:rPr>
        <w:t>первый взгляд, предложение </w:t>
      </w:r>
      <w:r>
        <w:rPr>
          <w:spacing w:val="3"/>
        </w:rPr>
        <w:t>экспертов ООН, которое заключается </w:t>
      </w:r>
      <w:r>
        <w:rPr/>
        <w:t>в </w:t>
      </w:r>
      <w:r>
        <w:rPr>
          <w:spacing w:val="3"/>
        </w:rPr>
        <w:t>создании </w:t>
      </w:r>
      <w:r>
        <w:rPr/>
        <w:t>в </w:t>
      </w:r>
      <w:r>
        <w:rPr>
          <w:spacing w:val="3"/>
        </w:rPr>
        <w:t>пустынях </w:t>
      </w:r>
      <w:r>
        <w:rPr>
          <w:spacing w:val="4"/>
        </w:rPr>
        <w:t>«маленьких </w:t>
      </w:r>
      <w:r>
        <w:rPr/>
        <w:t>морей»: если вода в этих районах содержит много соли, то в </w:t>
      </w:r>
      <w:r>
        <w:rPr>
          <w:spacing w:val="2"/>
        </w:rPr>
        <w:t>во- </w:t>
      </w:r>
      <w:r>
        <w:rPr/>
        <w:t>доеме</w:t>
      </w:r>
      <w:r>
        <w:rPr>
          <w:spacing w:val="-6"/>
        </w:rPr>
        <w:t> </w:t>
      </w:r>
      <w:r>
        <w:rPr/>
        <w:t>с</w:t>
      </w:r>
      <w:r>
        <w:rPr>
          <w:spacing w:val="-6"/>
        </w:rPr>
        <w:t> </w:t>
      </w:r>
      <w:r>
        <w:rPr/>
        <w:t>соленой</w:t>
      </w:r>
      <w:r>
        <w:rPr>
          <w:spacing w:val="-5"/>
        </w:rPr>
        <w:t> </w:t>
      </w:r>
      <w:r>
        <w:rPr/>
        <w:t>водой</w:t>
      </w:r>
      <w:r>
        <w:rPr>
          <w:spacing w:val="-6"/>
        </w:rPr>
        <w:t> </w:t>
      </w:r>
      <w:r>
        <w:rPr/>
        <w:t>можно</w:t>
      </w:r>
      <w:r>
        <w:rPr>
          <w:spacing w:val="-6"/>
        </w:rPr>
        <w:t> </w:t>
      </w:r>
      <w:r>
        <w:rPr/>
        <w:t>разводить</w:t>
      </w:r>
      <w:r>
        <w:rPr>
          <w:spacing w:val="-5"/>
        </w:rPr>
        <w:t> </w:t>
      </w:r>
      <w:r>
        <w:rPr/>
        <w:t>морскую</w:t>
      </w:r>
      <w:r>
        <w:rPr>
          <w:spacing w:val="-6"/>
        </w:rPr>
        <w:t> </w:t>
      </w:r>
      <w:r>
        <w:rPr/>
        <w:t>рыбу</w:t>
      </w:r>
      <w:r>
        <w:rPr>
          <w:spacing w:val="-6"/>
        </w:rPr>
        <w:t> </w:t>
      </w:r>
      <w:r>
        <w:rPr/>
        <w:t>и</w:t>
      </w:r>
      <w:r>
        <w:rPr>
          <w:spacing w:val="-5"/>
        </w:rPr>
        <w:t> </w:t>
      </w:r>
      <w:r>
        <w:rPr/>
        <w:t>креветок.</w:t>
      </w:r>
    </w:p>
    <w:p>
      <w:pPr>
        <w:spacing w:after="0" w:line="252" w:lineRule="auto"/>
        <w:sectPr>
          <w:footerReference w:type="default" r:id="rId113"/>
          <w:pgSz w:w="16450" w:h="12190" w:orient="landscape"/>
          <w:pgMar w:footer="743" w:header="0" w:top="920" w:bottom="940" w:left="1020" w:right="0"/>
          <w:cols w:num="2" w:equalWidth="0">
            <w:col w:w="6395" w:space="1542"/>
            <w:col w:w="7493"/>
          </w:cols>
        </w:sectPr>
      </w:pPr>
    </w:p>
    <w:p>
      <w:pPr>
        <w:pStyle w:val="BodyText"/>
        <w:tabs>
          <w:tab w:pos="8050" w:val="left" w:leader="none"/>
          <w:tab w:pos="9751" w:val="left" w:leader="none"/>
        </w:tabs>
        <w:spacing w:line="219" w:lineRule="exact"/>
        <w:jc w:val="left"/>
      </w:pPr>
      <w:r>
        <w:rPr/>
        <w:t>и</w:t>
      </w:r>
      <w:r>
        <w:rPr>
          <w:spacing w:val="-8"/>
        </w:rPr>
        <w:t> </w:t>
      </w:r>
      <w:r>
        <w:rPr/>
        <w:t>возвышенности</w:t>
      </w:r>
      <w:r>
        <w:rPr>
          <w:spacing w:val="-7"/>
        </w:rPr>
        <w:t> </w:t>
      </w:r>
      <w:r>
        <w:rPr/>
        <w:t>до</w:t>
      </w:r>
      <w:r>
        <w:rPr>
          <w:spacing w:val="-7"/>
        </w:rPr>
        <w:t> </w:t>
      </w:r>
      <w:r>
        <w:rPr/>
        <w:t>500</w:t>
      </w:r>
      <w:r>
        <w:rPr>
          <w:spacing w:val="-7"/>
        </w:rPr>
        <w:t> </w:t>
      </w:r>
      <w:r>
        <w:rPr/>
        <w:t>м,</w:t>
      </w:r>
      <w:r>
        <w:rPr>
          <w:spacing w:val="-7"/>
        </w:rPr>
        <w:t> </w:t>
      </w:r>
      <w:r>
        <w:rPr/>
        <w:t>территория</w:t>
      </w:r>
      <w:r>
        <w:rPr>
          <w:spacing w:val="-7"/>
        </w:rPr>
        <w:t> </w:t>
      </w:r>
      <w:r>
        <w:rPr/>
        <w:t>которых</w:t>
      </w:r>
      <w:r>
        <w:rPr>
          <w:spacing w:val="-7"/>
        </w:rPr>
        <w:t> </w:t>
      </w:r>
      <w:r>
        <w:rPr/>
        <w:t>составляет</w:t>
      </w:r>
      <w:r>
        <w:rPr>
          <w:spacing w:val="-7"/>
        </w:rPr>
        <w:t> </w:t>
      </w:r>
      <w:r>
        <w:rPr/>
        <w:t>только</w:t>
        <w:tab/>
      </w:r>
      <w:r>
        <w:rPr>
          <w:w w:val="98"/>
          <w:u w:val="single"/>
        </w:rPr>
        <w:t> </w:t>
      </w:r>
      <w:r>
        <w:rPr>
          <w:u w:val="single"/>
        </w:rPr>
        <w:tab/>
      </w:r>
    </w:p>
    <w:p>
      <w:pPr>
        <w:spacing w:after="0" w:line="219" w:lineRule="exact"/>
        <w:jc w:val="left"/>
        <w:sectPr>
          <w:type w:val="continuous"/>
          <w:pgSz w:w="16450" w:h="12190" w:orient="landscape"/>
          <w:pgMar w:top="1040" w:bottom="280" w:left="1020" w:right="0"/>
        </w:sectPr>
      </w:pPr>
    </w:p>
    <w:p>
      <w:pPr>
        <w:pStyle w:val="BodyText"/>
        <w:spacing w:line="252" w:lineRule="auto" w:before="10"/>
        <w:jc w:val="left"/>
      </w:pPr>
      <w:r>
        <w:rPr/>
        <w:t>28% всей суши. В Европе, Австралии и Океании в таких районах живет более 90% населения.</w:t>
      </w:r>
    </w:p>
    <w:p>
      <w:pPr>
        <w:tabs>
          <w:tab w:pos="397" w:val="left" w:leader="none"/>
        </w:tabs>
        <w:spacing w:line="261" w:lineRule="auto" w:before="121"/>
        <w:ind w:left="397" w:right="1132" w:hanging="284"/>
        <w:jc w:val="left"/>
        <w:rPr>
          <w:sz w:val="17"/>
        </w:rPr>
      </w:pPr>
      <w:r>
        <w:rPr/>
        <w:br w:type="column"/>
      </w:r>
      <w:r>
        <w:rPr>
          <w:position w:val="5"/>
          <w:sz w:val="12"/>
        </w:rPr>
        <w:t>1</w:t>
        <w:tab/>
      </w:r>
      <w:r>
        <w:rPr>
          <w:sz w:val="17"/>
        </w:rPr>
        <w:t>Дзагуто В. Города на песке: Человечество постепенно переселяется в пу- стыни // Время новостей. 2006. № 98. 7</w:t>
      </w:r>
      <w:r>
        <w:rPr>
          <w:spacing w:val="40"/>
          <w:sz w:val="17"/>
        </w:rPr>
        <w:t> </w:t>
      </w:r>
      <w:r>
        <w:rPr>
          <w:sz w:val="17"/>
        </w:rPr>
        <w:t>июня.</w:t>
      </w:r>
    </w:p>
    <w:p>
      <w:pPr>
        <w:spacing w:after="0" w:line="261" w:lineRule="auto"/>
        <w:jc w:val="left"/>
        <w:rPr>
          <w:sz w:val="17"/>
        </w:rPr>
        <w:sectPr>
          <w:type w:val="continuous"/>
          <w:pgSz w:w="16450" w:h="12190" w:orient="landscape"/>
          <w:pgMar w:top="1040" w:bottom="280" w:left="1020" w:right="0"/>
          <w:cols w:num="2" w:equalWidth="0">
            <w:col w:w="6393" w:space="1544"/>
            <w:col w:w="7493"/>
          </w:cols>
        </w:sectPr>
      </w:pPr>
    </w:p>
    <w:p>
      <w:pPr>
        <w:pStyle w:val="BodyText"/>
        <w:spacing w:line="252" w:lineRule="auto" w:before="69"/>
        <w:ind w:right="41"/>
      </w:pPr>
      <w:r>
        <w:rPr/>
        <w:t>Подобные формы существуют уже в израильской пустыне Негев  и пустынном штате Аризона</w:t>
      </w:r>
      <w:r>
        <w:rPr>
          <w:spacing w:val="31"/>
        </w:rPr>
        <w:t> </w:t>
      </w:r>
      <w:r>
        <w:rPr/>
        <w:t>(США).</w:t>
      </w:r>
    </w:p>
    <w:p>
      <w:pPr>
        <w:pStyle w:val="BodyText"/>
        <w:spacing w:line="252" w:lineRule="auto"/>
        <w:ind w:right="38" w:firstLine="283"/>
      </w:pPr>
      <w:r>
        <w:rPr>
          <w:spacing w:val="4"/>
        </w:rPr>
        <w:t>Интересна </w:t>
      </w:r>
      <w:r>
        <w:rPr>
          <w:spacing w:val="3"/>
        </w:rPr>
        <w:t>идея </w:t>
      </w:r>
      <w:r>
        <w:rPr>
          <w:spacing w:val="2"/>
        </w:rPr>
        <w:t>по </w:t>
      </w:r>
      <w:r>
        <w:rPr>
          <w:spacing w:val="4"/>
        </w:rPr>
        <w:t>использованию пустыни </w:t>
      </w:r>
      <w:r>
        <w:rPr>
          <w:spacing w:val="3"/>
        </w:rPr>
        <w:t>для </w:t>
      </w:r>
      <w:r>
        <w:rPr>
          <w:spacing w:val="5"/>
        </w:rPr>
        <w:t>выработки </w:t>
      </w:r>
      <w:r>
        <w:rPr/>
        <w:t>электрической энергии из солнечной. Подсчитано, что</w:t>
      </w:r>
      <w:r>
        <w:rPr>
          <w:spacing w:val="-26"/>
        </w:rPr>
        <w:t> </w:t>
      </w:r>
      <w:r>
        <w:rPr/>
        <w:t>небольшая часть Сахары — квадрат со стороной 800 км — может обеспечить электричеством</w:t>
      </w:r>
      <w:r>
        <w:rPr>
          <w:spacing w:val="-18"/>
        </w:rPr>
        <w:t> </w:t>
      </w:r>
      <w:r>
        <w:rPr/>
        <w:t>всех</w:t>
      </w:r>
      <w:r>
        <w:rPr>
          <w:spacing w:val="-18"/>
        </w:rPr>
        <w:t> </w:t>
      </w:r>
      <w:r>
        <w:rPr/>
        <w:t>потребителей</w:t>
      </w:r>
      <w:r>
        <w:rPr>
          <w:spacing w:val="-18"/>
        </w:rPr>
        <w:t> </w:t>
      </w:r>
      <w:r>
        <w:rPr/>
        <w:t>Земли</w:t>
      </w:r>
      <w:r>
        <w:rPr>
          <w:spacing w:val="-17"/>
        </w:rPr>
        <w:t> </w:t>
      </w:r>
      <w:r>
        <w:rPr/>
        <w:t>(если</w:t>
      </w:r>
      <w:r>
        <w:rPr>
          <w:spacing w:val="-18"/>
        </w:rPr>
        <w:t> </w:t>
      </w:r>
      <w:r>
        <w:rPr/>
        <w:t>инженерам</w:t>
      </w:r>
      <w:r>
        <w:rPr>
          <w:spacing w:val="-18"/>
        </w:rPr>
        <w:t> </w:t>
      </w:r>
      <w:r>
        <w:rPr/>
        <w:t>удастся переработать</w:t>
      </w:r>
      <w:r>
        <w:rPr>
          <w:spacing w:val="-20"/>
        </w:rPr>
        <w:t> </w:t>
      </w:r>
      <w:r>
        <w:rPr/>
        <w:t>в</w:t>
      </w:r>
      <w:r>
        <w:rPr>
          <w:spacing w:val="-19"/>
        </w:rPr>
        <w:t> </w:t>
      </w:r>
      <w:r>
        <w:rPr/>
        <w:t>ток</w:t>
      </w:r>
      <w:r>
        <w:rPr>
          <w:spacing w:val="-19"/>
        </w:rPr>
        <w:t> </w:t>
      </w:r>
      <w:r>
        <w:rPr/>
        <w:t>всю</w:t>
      </w:r>
      <w:r>
        <w:rPr>
          <w:spacing w:val="-19"/>
        </w:rPr>
        <w:t> </w:t>
      </w:r>
      <w:r>
        <w:rPr/>
        <w:t>энергию</w:t>
      </w:r>
      <w:r>
        <w:rPr>
          <w:spacing w:val="-20"/>
        </w:rPr>
        <w:t> </w:t>
      </w:r>
      <w:r>
        <w:rPr/>
        <w:t>солнечного</w:t>
      </w:r>
      <w:r>
        <w:rPr>
          <w:spacing w:val="-19"/>
        </w:rPr>
        <w:t> </w:t>
      </w:r>
      <w:r>
        <w:rPr/>
        <w:t>света,</w:t>
      </w:r>
      <w:r>
        <w:rPr>
          <w:spacing w:val="-19"/>
        </w:rPr>
        <w:t> </w:t>
      </w:r>
      <w:r>
        <w:rPr/>
        <w:t>падающую</w:t>
      </w:r>
      <w:r>
        <w:rPr>
          <w:spacing w:val="-19"/>
        </w:rPr>
        <w:t> </w:t>
      </w:r>
      <w:r>
        <w:rPr/>
        <w:t>на</w:t>
      </w:r>
      <w:r>
        <w:rPr>
          <w:spacing w:val="-19"/>
        </w:rPr>
        <w:t> </w:t>
      </w:r>
      <w:r>
        <w:rPr/>
        <w:t>эту территорию).</w:t>
      </w:r>
      <w:r>
        <w:rPr>
          <w:spacing w:val="-32"/>
        </w:rPr>
        <w:t> </w:t>
      </w:r>
      <w:r>
        <w:rPr/>
        <w:t>Пока</w:t>
      </w:r>
      <w:r>
        <w:rPr>
          <w:spacing w:val="-32"/>
        </w:rPr>
        <w:t> </w:t>
      </w:r>
      <w:r>
        <w:rPr/>
        <w:t>даже</w:t>
      </w:r>
      <w:r>
        <w:rPr>
          <w:spacing w:val="-31"/>
        </w:rPr>
        <w:t> </w:t>
      </w:r>
      <w:r>
        <w:rPr/>
        <w:t>наиболее</w:t>
      </w:r>
      <w:r>
        <w:rPr>
          <w:spacing w:val="-32"/>
        </w:rPr>
        <w:t> </w:t>
      </w:r>
      <w:r>
        <w:rPr/>
        <w:t>технологически</w:t>
      </w:r>
      <w:r>
        <w:rPr>
          <w:spacing w:val="-31"/>
        </w:rPr>
        <w:t> </w:t>
      </w:r>
      <w:r>
        <w:rPr/>
        <w:t>развитые</w:t>
      </w:r>
      <w:r>
        <w:rPr>
          <w:spacing w:val="-32"/>
        </w:rPr>
        <w:t> </w:t>
      </w:r>
      <w:r>
        <w:rPr/>
        <w:t>страны не добились значительных результатов в этом</w:t>
      </w:r>
      <w:r>
        <w:rPr>
          <w:spacing w:val="-7"/>
        </w:rPr>
        <w:t> </w:t>
      </w:r>
      <w:r>
        <w:rPr/>
        <w:t>направлении.</w:t>
      </w:r>
    </w:p>
    <w:p>
      <w:pPr>
        <w:pStyle w:val="BodyText"/>
        <w:spacing w:line="252" w:lineRule="auto"/>
        <w:ind w:right="38" w:firstLine="283"/>
      </w:pPr>
      <w:r>
        <w:rPr/>
        <w:t>Подобные подходы к расширению ареала расселения челове- чества</w:t>
      </w:r>
      <w:r>
        <w:rPr>
          <w:spacing w:val="-30"/>
        </w:rPr>
        <w:t> </w:t>
      </w:r>
      <w:r>
        <w:rPr/>
        <w:t>представляются</w:t>
      </w:r>
      <w:r>
        <w:rPr>
          <w:spacing w:val="-29"/>
        </w:rPr>
        <w:t> </w:t>
      </w:r>
      <w:r>
        <w:rPr/>
        <w:t>весьма</w:t>
      </w:r>
      <w:r>
        <w:rPr>
          <w:spacing w:val="-29"/>
        </w:rPr>
        <w:t> </w:t>
      </w:r>
      <w:r>
        <w:rPr/>
        <w:t>своевременными,</w:t>
      </w:r>
      <w:r>
        <w:rPr>
          <w:spacing w:val="-30"/>
        </w:rPr>
        <w:t> </w:t>
      </w:r>
      <w:r>
        <w:rPr/>
        <w:t>поскольку</w:t>
      </w:r>
      <w:r>
        <w:rPr>
          <w:spacing w:val="-29"/>
        </w:rPr>
        <w:t> </w:t>
      </w:r>
      <w:r>
        <w:rPr/>
        <w:t>средняя </w:t>
      </w:r>
      <w:r>
        <w:rPr>
          <w:spacing w:val="5"/>
        </w:rPr>
        <w:t>плотность размещения населения </w:t>
      </w:r>
      <w:r>
        <w:rPr/>
        <w:t>в </w:t>
      </w:r>
      <w:r>
        <w:rPr>
          <w:spacing w:val="4"/>
        </w:rPr>
        <w:t>мире </w:t>
      </w:r>
      <w:r>
        <w:rPr>
          <w:spacing w:val="5"/>
        </w:rPr>
        <w:t>увеличивается </w:t>
      </w:r>
      <w:r>
        <w:rPr>
          <w:spacing w:val="6"/>
        </w:rPr>
        <w:t>про-</w:t>
      </w:r>
      <w:r>
        <w:rPr>
          <w:spacing w:val="60"/>
        </w:rPr>
        <w:t> </w:t>
      </w:r>
      <w:r>
        <w:rPr>
          <w:spacing w:val="2"/>
        </w:rPr>
        <w:t>порционально росту </w:t>
      </w:r>
      <w:r>
        <w:rPr/>
        <w:t>его </w:t>
      </w:r>
      <w:r>
        <w:rPr>
          <w:spacing w:val="2"/>
        </w:rPr>
        <w:t>численности. </w:t>
      </w:r>
      <w:r>
        <w:rPr/>
        <w:t>В </w:t>
      </w:r>
      <w:r>
        <w:rPr>
          <w:spacing w:val="2"/>
        </w:rPr>
        <w:t>1900 </w:t>
      </w:r>
      <w:r>
        <w:rPr/>
        <w:t>г. она </w:t>
      </w:r>
      <w:r>
        <w:rPr>
          <w:spacing w:val="2"/>
        </w:rPr>
        <w:t>была </w:t>
      </w:r>
      <w:r>
        <w:rPr>
          <w:spacing w:val="3"/>
        </w:rPr>
        <w:t>равна </w:t>
      </w:r>
      <w:r>
        <w:rPr/>
        <w:t>12 человекам на 1 кв. км обитаемых частей света, в 1950 г. — </w:t>
      </w:r>
      <w:r>
        <w:rPr>
          <w:spacing w:val="2"/>
        </w:rPr>
        <w:t>18,     </w:t>
      </w:r>
      <w:r>
        <w:rPr/>
        <w:t>в </w:t>
      </w:r>
      <w:r>
        <w:rPr>
          <w:spacing w:val="2"/>
        </w:rPr>
        <w:t>1992 </w:t>
      </w:r>
      <w:r>
        <w:rPr/>
        <w:t>г. — 40, в </w:t>
      </w:r>
      <w:r>
        <w:rPr>
          <w:spacing w:val="2"/>
        </w:rPr>
        <w:t>2005 </w:t>
      </w:r>
      <w:r>
        <w:rPr/>
        <w:t>г. — 48 </w:t>
      </w:r>
      <w:r>
        <w:rPr>
          <w:spacing w:val="2"/>
        </w:rPr>
        <w:t>человекам. Показатель </w:t>
      </w:r>
      <w:r>
        <w:rPr>
          <w:spacing w:val="3"/>
        </w:rPr>
        <w:t>плотности </w:t>
      </w:r>
      <w:r>
        <w:rPr/>
        <w:t>сельского</w:t>
      </w:r>
      <w:r>
        <w:rPr>
          <w:spacing w:val="-19"/>
        </w:rPr>
        <w:t> </w:t>
      </w:r>
      <w:r>
        <w:rPr/>
        <w:t>населения</w:t>
      </w:r>
      <w:r>
        <w:rPr>
          <w:spacing w:val="-18"/>
        </w:rPr>
        <w:t> </w:t>
      </w:r>
      <w:r>
        <w:rPr/>
        <w:t>растет</w:t>
      </w:r>
      <w:r>
        <w:rPr>
          <w:spacing w:val="-19"/>
        </w:rPr>
        <w:t> </w:t>
      </w:r>
      <w:r>
        <w:rPr/>
        <w:t>значительно</w:t>
      </w:r>
      <w:r>
        <w:rPr>
          <w:spacing w:val="-18"/>
        </w:rPr>
        <w:t> </w:t>
      </w:r>
      <w:r>
        <w:rPr/>
        <w:t>медленнее,</w:t>
      </w:r>
      <w:r>
        <w:rPr>
          <w:spacing w:val="-19"/>
        </w:rPr>
        <w:t> </w:t>
      </w:r>
      <w:r>
        <w:rPr/>
        <w:t>в</w:t>
      </w:r>
      <w:r>
        <w:rPr>
          <w:spacing w:val="-18"/>
        </w:rPr>
        <w:t> </w:t>
      </w:r>
      <w:r>
        <w:rPr/>
        <w:t>большинстве </w:t>
      </w:r>
      <w:r>
        <w:rPr>
          <w:spacing w:val="4"/>
        </w:rPr>
        <w:t>промышленно развитых стран плотность сельского </w:t>
      </w:r>
      <w:r>
        <w:rPr>
          <w:spacing w:val="5"/>
        </w:rPr>
        <w:t>населения </w:t>
      </w:r>
      <w:r>
        <w:rPr/>
        <w:t>имеет тенденцию к сокращению (табл.</w:t>
      </w:r>
      <w:r>
        <w:rPr>
          <w:spacing w:val="33"/>
        </w:rPr>
        <w:t> </w:t>
      </w:r>
      <w:r>
        <w:rPr/>
        <w:t>6.1).</w:t>
      </w:r>
    </w:p>
    <w:p>
      <w:pPr>
        <w:spacing w:before="92"/>
        <w:ind w:left="5446" w:right="0" w:firstLine="0"/>
        <w:jc w:val="left"/>
        <w:rPr>
          <w:rFonts w:ascii="Calibri" w:hAnsi="Calibri"/>
          <w:i/>
          <w:sz w:val="18"/>
        </w:rPr>
      </w:pPr>
      <w:r>
        <w:rPr>
          <w:rFonts w:ascii="Calibri" w:hAnsi="Calibri"/>
          <w:i/>
          <w:sz w:val="18"/>
        </w:rPr>
        <w:t>Таблица 6.1</w:t>
      </w:r>
    </w:p>
    <w:p>
      <w:pPr>
        <w:spacing w:line="235" w:lineRule="auto" w:before="57"/>
        <w:ind w:left="2361" w:right="377" w:hanging="1907"/>
        <w:jc w:val="left"/>
        <w:rPr>
          <w:rFonts w:ascii="Calibri" w:hAnsi="Calibri"/>
          <w:b/>
          <w:sz w:val="18"/>
        </w:rPr>
      </w:pPr>
      <w:r>
        <w:rPr>
          <w:rFonts w:ascii="Calibri" w:hAnsi="Calibri"/>
          <w:b/>
          <w:w w:val="110"/>
          <w:sz w:val="18"/>
        </w:rPr>
        <w:t>Территориальное</w:t>
      </w:r>
      <w:r>
        <w:rPr>
          <w:rFonts w:ascii="Calibri" w:hAnsi="Calibri"/>
          <w:b/>
          <w:spacing w:val="-22"/>
          <w:w w:val="110"/>
          <w:sz w:val="18"/>
        </w:rPr>
        <w:t> </w:t>
      </w:r>
      <w:r>
        <w:rPr>
          <w:rFonts w:ascii="Calibri" w:hAnsi="Calibri"/>
          <w:b/>
          <w:w w:val="110"/>
          <w:sz w:val="18"/>
        </w:rPr>
        <w:t>размещение</w:t>
      </w:r>
      <w:r>
        <w:rPr>
          <w:rFonts w:ascii="Calibri" w:hAnsi="Calibri"/>
          <w:b/>
          <w:spacing w:val="-21"/>
          <w:w w:val="110"/>
          <w:sz w:val="18"/>
        </w:rPr>
        <w:t> </w:t>
      </w:r>
      <w:r>
        <w:rPr>
          <w:rFonts w:ascii="Calibri" w:hAnsi="Calibri"/>
          <w:b/>
          <w:w w:val="110"/>
          <w:sz w:val="18"/>
        </w:rPr>
        <w:t>населения</w:t>
      </w:r>
      <w:r>
        <w:rPr>
          <w:rFonts w:ascii="Calibri" w:hAnsi="Calibri"/>
          <w:b/>
          <w:spacing w:val="-21"/>
          <w:w w:val="110"/>
          <w:sz w:val="18"/>
        </w:rPr>
        <w:t> </w:t>
      </w:r>
      <w:r>
        <w:rPr>
          <w:rFonts w:ascii="Calibri" w:hAnsi="Calibri"/>
          <w:b/>
          <w:w w:val="110"/>
          <w:sz w:val="18"/>
        </w:rPr>
        <w:t>в</w:t>
      </w:r>
      <w:r>
        <w:rPr>
          <w:rFonts w:ascii="Calibri" w:hAnsi="Calibri"/>
          <w:b/>
          <w:spacing w:val="-21"/>
          <w:w w:val="110"/>
          <w:sz w:val="18"/>
        </w:rPr>
        <w:t> </w:t>
      </w:r>
      <w:r>
        <w:rPr>
          <w:rFonts w:ascii="Calibri" w:hAnsi="Calibri"/>
          <w:b/>
          <w:w w:val="110"/>
          <w:sz w:val="18"/>
        </w:rPr>
        <w:t>ряде</w:t>
      </w:r>
      <w:r>
        <w:rPr>
          <w:rFonts w:ascii="Calibri" w:hAnsi="Calibri"/>
          <w:b/>
          <w:spacing w:val="-21"/>
          <w:w w:val="110"/>
          <w:sz w:val="18"/>
        </w:rPr>
        <w:t> </w:t>
      </w:r>
      <w:r>
        <w:rPr>
          <w:rFonts w:ascii="Calibri" w:hAnsi="Calibri"/>
          <w:b/>
          <w:w w:val="110"/>
          <w:sz w:val="18"/>
        </w:rPr>
        <w:t>регионов</w:t>
      </w:r>
      <w:r>
        <w:rPr>
          <w:rFonts w:ascii="Calibri" w:hAnsi="Calibri"/>
          <w:b/>
          <w:spacing w:val="-22"/>
          <w:w w:val="110"/>
          <w:sz w:val="18"/>
        </w:rPr>
        <w:t> </w:t>
      </w:r>
      <w:r>
        <w:rPr>
          <w:rFonts w:ascii="Calibri" w:hAnsi="Calibri"/>
          <w:b/>
          <w:spacing w:val="-3"/>
          <w:w w:val="110"/>
          <w:sz w:val="18"/>
        </w:rPr>
        <w:t>Земли </w:t>
      </w:r>
      <w:r>
        <w:rPr>
          <w:rFonts w:ascii="Calibri" w:hAnsi="Calibri"/>
          <w:b/>
          <w:w w:val="110"/>
          <w:sz w:val="18"/>
        </w:rPr>
        <w:t>(человек на 1 кв.</w:t>
      </w:r>
      <w:r>
        <w:rPr>
          <w:rFonts w:ascii="Calibri" w:hAnsi="Calibri"/>
          <w:b/>
          <w:spacing w:val="-13"/>
          <w:w w:val="110"/>
          <w:sz w:val="18"/>
        </w:rPr>
        <w:t> </w:t>
      </w:r>
      <w:r>
        <w:rPr>
          <w:rFonts w:ascii="Calibri" w:hAnsi="Calibri"/>
          <w:b/>
          <w:w w:val="110"/>
          <w:sz w:val="18"/>
        </w:rPr>
        <w:t>км)</w:t>
      </w:r>
    </w:p>
    <w:p>
      <w:pPr>
        <w:pStyle w:val="BodyText"/>
        <w:spacing w:before="4"/>
        <w:ind w:left="0"/>
        <w:jc w:val="left"/>
        <w:rPr>
          <w:rFonts w:ascii="Calibri"/>
          <w:b/>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85"/>
        <w:gridCol w:w="773"/>
        <w:gridCol w:w="737"/>
        <w:gridCol w:w="765"/>
        <w:gridCol w:w="893"/>
        <w:gridCol w:w="780"/>
        <w:gridCol w:w="1021"/>
      </w:tblGrid>
      <w:tr>
        <w:trPr>
          <w:trHeight w:val="871" w:hRule="atLeast"/>
        </w:trPr>
        <w:tc>
          <w:tcPr>
            <w:tcW w:w="1285" w:type="dxa"/>
            <w:tcBorders>
              <w:bottom w:val="double" w:sz="1" w:space="0" w:color="000000"/>
            </w:tcBorders>
          </w:tcPr>
          <w:p>
            <w:pPr>
              <w:pStyle w:val="TableParagraph"/>
              <w:spacing w:line="259" w:lineRule="auto" w:before="113"/>
              <w:ind w:left="61" w:right="49"/>
              <w:rPr>
                <w:sz w:val="18"/>
              </w:rPr>
            </w:pPr>
            <w:r>
              <w:rPr>
                <w:sz w:val="18"/>
              </w:rPr>
              <w:t>Плотность населения (чел. / кв. км)</w:t>
            </w:r>
          </w:p>
        </w:tc>
        <w:tc>
          <w:tcPr>
            <w:tcW w:w="773" w:type="dxa"/>
            <w:tcBorders>
              <w:bottom w:val="double" w:sz="1" w:space="0" w:color="000000"/>
            </w:tcBorders>
          </w:tcPr>
          <w:p>
            <w:pPr>
              <w:pStyle w:val="TableParagraph"/>
              <w:spacing w:line="259" w:lineRule="auto" w:before="113"/>
              <w:ind w:left="84" w:right="65" w:firstLine="75"/>
              <w:jc w:val="left"/>
              <w:rPr>
                <w:sz w:val="18"/>
              </w:rPr>
            </w:pPr>
            <w:r>
              <w:rPr>
                <w:sz w:val="18"/>
              </w:rPr>
              <w:t>Зару- </w:t>
            </w:r>
            <w:r>
              <w:rPr>
                <w:w w:val="95"/>
                <w:sz w:val="18"/>
              </w:rPr>
              <w:t>бежная Европа</w:t>
            </w:r>
          </w:p>
        </w:tc>
        <w:tc>
          <w:tcPr>
            <w:tcW w:w="737" w:type="dxa"/>
            <w:tcBorders>
              <w:bottom w:val="double" w:sz="1" w:space="0" w:color="000000"/>
            </w:tcBorders>
          </w:tcPr>
          <w:p>
            <w:pPr>
              <w:pStyle w:val="TableParagraph"/>
              <w:spacing w:line="259" w:lineRule="auto" w:before="113"/>
              <w:ind w:left="66" w:right="54"/>
              <w:rPr>
                <w:sz w:val="18"/>
              </w:rPr>
            </w:pPr>
            <w:r>
              <w:rPr>
                <w:sz w:val="18"/>
              </w:rPr>
              <w:t>Зару- </w:t>
            </w:r>
            <w:r>
              <w:rPr>
                <w:w w:val="95"/>
                <w:sz w:val="18"/>
              </w:rPr>
              <w:t>бежная </w:t>
            </w:r>
            <w:r>
              <w:rPr>
                <w:sz w:val="18"/>
              </w:rPr>
              <w:t>Азия</w:t>
            </w:r>
          </w:p>
        </w:tc>
        <w:tc>
          <w:tcPr>
            <w:tcW w:w="765" w:type="dxa"/>
            <w:tcBorders>
              <w:bottom w:val="double" w:sz="1" w:space="0" w:color="000000"/>
            </w:tcBorders>
          </w:tcPr>
          <w:p>
            <w:pPr>
              <w:pStyle w:val="TableParagraph"/>
              <w:spacing w:before="4"/>
              <w:jc w:val="left"/>
              <w:rPr>
                <w:rFonts w:ascii="Calibri"/>
                <w:b/>
                <w:sz w:val="27"/>
              </w:rPr>
            </w:pPr>
          </w:p>
          <w:p>
            <w:pPr>
              <w:pStyle w:val="TableParagraph"/>
              <w:spacing w:before="0"/>
              <w:ind w:left="32" w:right="22"/>
              <w:rPr>
                <w:sz w:val="18"/>
              </w:rPr>
            </w:pPr>
            <w:r>
              <w:rPr>
                <w:sz w:val="18"/>
              </w:rPr>
              <w:t>Африка</w:t>
            </w:r>
          </w:p>
        </w:tc>
        <w:tc>
          <w:tcPr>
            <w:tcW w:w="893" w:type="dxa"/>
            <w:tcBorders>
              <w:bottom w:val="double" w:sz="1" w:space="0" w:color="000000"/>
            </w:tcBorders>
          </w:tcPr>
          <w:p>
            <w:pPr>
              <w:pStyle w:val="TableParagraph"/>
              <w:spacing w:before="4"/>
              <w:jc w:val="left"/>
              <w:rPr>
                <w:rFonts w:ascii="Calibri"/>
                <w:b/>
                <w:sz w:val="27"/>
              </w:rPr>
            </w:pPr>
          </w:p>
          <w:p>
            <w:pPr>
              <w:pStyle w:val="TableParagraph"/>
              <w:spacing w:before="0"/>
              <w:ind w:left="56" w:right="46"/>
              <w:rPr>
                <w:sz w:val="18"/>
              </w:rPr>
            </w:pPr>
            <w:r>
              <w:rPr>
                <w:sz w:val="18"/>
              </w:rPr>
              <w:t>Америка</w:t>
            </w:r>
          </w:p>
        </w:tc>
        <w:tc>
          <w:tcPr>
            <w:tcW w:w="780" w:type="dxa"/>
            <w:tcBorders>
              <w:bottom w:val="double" w:sz="1" w:space="0" w:color="000000"/>
            </w:tcBorders>
          </w:tcPr>
          <w:p>
            <w:pPr>
              <w:pStyle w:val="TableParagraph"/>
              <w:spacing w:line="259" w:lineRule="auto" w:before="113"/>
              <w:ind w:left="114" w:right="52" w:hanging="50"/>
              <w:jc w:val="both"/>
              <w:rPr>
                <w:sz w:val="18"/>
              </w:rPr>
            </w:pPr>
            <w:r>
              <w:rPr>
                <w:sz w:val="18"/>
              </w:rPr>
              <w:t>Распав- </w:t>
            </w:r>
            <w:r>
              <w:rPr>
                <w:w w:val="105"/>
                <w:sz w:val="18"/>
              </w:rPr>
              <w:t>шийся СССР</w:t>
            </w:r>
          </w:p>
        </w:tc>
        <w:tc>
          <w:tcPr>
            <w:tcW w:w="1021" w:type="dxa"/>
            <w:tcBorders>
              <w:bottom w:val="double" w:sz="1" w:space="0" w:color="000000"/>
            </w:tcBorders>
          </w:tcPr>
          <w:p>
            <w:pPr>
              <w:pStyle w:val="TableParagraph"/>
              <w:spacing w:before="4"/>
              <w:jc w:val="left"/>
              <w:rPr>
                <w:rFonts w:ascii="Calibri"/>
                <w:b/>
                <w:sz w:val="18"/>
              </w:rPr>
            </w:pPr>
          </w:p>
          <w:p>
            <w:pPr>
              <w:pStyle w:val="TableParagraph"/>
              <w:spacing w:line="259" w:lineRule="auto" w:before="0"/>
              <w:ind w:left="67" w:right="41" w:firstLine="8"/>
              <w:jc w:val="left"/>
              <w:rPr>
                <w:sz w:val="18"/>
              </w:rPr>
            </w:pPr>
            <w:r>
              <w:rPr>
                <w:w w:val="95"/>
                <w:sz w:val="18"/>
              </w:rPr>
              <w:t>Австралия </w:t>
            </w:r>
            <w:r>
              <w:rPr>
                <w:sz w:val="18"/>
              </w:rPr>
              <w:t>и Океания</w:t>
            </w:r>
          </w:p>
        </w:tc>
      </w:tr>
      <w:tr>
        <w:trPr>
          <w:trHeight w:val="266" w:hRule="atLeast"/>
        </w:trPr>
        <w:tc>
          <w:tcPr>
            <w:tcW w:w="1285" w:type="dxa"/>
            <w:tcBorders>
              <w:top w:val="double" w:sz="1" w:space="0" w:color="000000"/>
            </w:tcBorders>
          </w:tcPr>
          <w:p>
            <w:pPr>
              <w:pStyle w:val="TableParagraph"/>
              <w:spacing w:before="22"/>
              <w:ind w:left="56"/>
              <w:jc w:val="left"/>
              <w:rPr>
                <w:sz w:val="18"/>
              </w:rPr>
            </w:pPr>
            <w:r>
              <w:rPr>
                <w:sz w:val="18"/>
              </w:rPr>
              <w:t>Средняя</w:t>
            </w:r>
          </w:p>
        </w:tc>
        <w:tc>
          <w:tcPr>
            <w:tcW w:w="773" w:type="dxa"/>
            <w:tcBorders>
              <w:top w:val="double" w:sz="1" w:space="0" w:color="000000"/>
            </w:tcBorders>
          </w:tcPr>
          <w:p>
            <w:pPr>
              <w:pStyle w:val="TableParagraph"/>
              <w:spacing w:before="22"/>
              <w:ind w:right="162"/>
              <w:jc w:val="right"/>
              <w:rPr>
                <w:sz w:val="18"/>
              </w:rPr>
            </w:pPr>
            <w:r>
              <w:rPr>
                <w:sz w:val="18"/>
              </w:rPr>
              <w:t>102,1</w:t>
            </w:r>
          </w:p>
        </w:tc>
        <w:tc>
          <w:tcPr>
            <w:tcW w:w="737" w:type="dxa"/>
            <w:tcBorders>
              <w:top w:val="double" w:sz="1" w:space="0" w:color="000000"/>
            </w:tcBorders>
          </w:tcPr>
          <w:p>
            <w:pPr>
              <w:pStyle w:val="TableParagraph"/>
              <w:spacing w:before="22"/>
              <w:ind w:left="63" w:right="54"/>
              <w:rPr>
                <w:sz w:val="18"/>
              </w:rPr>
            </w:pPr>
            <w:r>
              <w:rPr>
                <w:w w:val="105"/>
                <w:sz w:val="18"/>
              </w:rPr>
              <w:t>117,4</w:t>
            </w:r>
          </w:p>
        </w:tc>
        <w:tc>
          <w:tcPr>
            <w:tcW w:w="765" w:type="dxa"/>
            <w:tcBorders>
              <w:top w:val="double" w:sz="1" w:space="0" w:color="000000"/>
            </w:tcBorders>
          </w:tcPr>
          <w:p>
            <w:pPr>
              <w:pStyle w:val="TableParagraph"/>
              <w:spacing w:before="22"/>
              <w:ind w:left="32" w:right="22"/>
              <w:rPr>
                <w:sz w:val="18"/>
              </w:rPr>
            </w:pPr>
            <w:r>
              <w:rPr>
                <w:sz w:val="18"/>
              </w:rPr>
              <w:t>2,5</w:t>
            </w:r>
          </w:p>
        </w:tc>
        <w:tc>
          <w:tcPr>
            <w:tcW w:w="893" w:type="dxa"/>
            <w:tcBorders>
              <w:top w:val="double" w:sz="1" w:space="0" w:color="000000"/>
            </w:tcBorders>
          </w:tcPr>
          <w:p>
            <w:pPr>
              <w:pStyle w:val="TableParagraph"/>
              <w:spacing w:before="22"/>
              <w:ind w:left="56" w:right="46"/>
              <w:rPr>
                <w:sz w:val="18"/>
              </w:rPr>
            </w:pPr>
            <w:r>
              <w:rPr>
                <w:sz w:val="18"/>
              </w:rPr>
              <w:t>7,6</w:t>
            </w:r>
          </w:p>
        </w:tc>
        <w:tc>
          <w:tcPr>
            <w:tcW w:w="780" w:type="dxa"/>
            <w:tcBorders>
              <w:top w:val="double" w:sz="1" w:space="0" w:color="000000"/>
            </w:tcBorders>
          </w:tcPr>
          <w:p>
            <w:pPr>
              <w:pStyle w:val="TableParagraph"/>
              <w:spacing w:before="22"/>
              <w:ind w:left="227" w:right="166"/>
              <w:rPr>
                <w:sz w:val="18"/>
              </w:rPr>
            </w:pPr>
            <w:r>
              <w:rPr>
                <w:sz w:val="18"/>
              </w:rPr>
              <w:t>13,0</w:t>
            </w:r>
          </w:p>
        </w:tc>
        <w:tc>
          <w:tcPr>
            <w:tcW w:w="1021" w:type="dxa"/>
            <w:tcBorders>
              <w:top w:val="double" w:sz="1" w:space="0" w:color="000000"/>
            </w:tcBorders>
          </w:tcPr>
          <w:p>
            <w:pPr>
              <w:pStyle w:val="TableParagraph"/>
              <w:spacing w:before="22"/>
              <w:ind w:right="352"/>
              <w:jc w:val="right"/>
              <w:rPr>
                <w:sz w:val="18"/>
              </w:rPr>
            </w:pPr>
            <w:r>
              <w:rPr>
                <w:w w:val="95"/>
                <w:sz w:val="18"/>
              </w:rPr>
              <w:t>3,4</w:t>
            </w:r>
          </w:p>
        </w:tc>
      </w:tr>
      <w:tr>
        <w:trPr>
          <w:trHeight w:val="497" w:hRule="atLeast"/>
        </w:trPr>
        <w:tc>
          <w:tcPr>
            <w:tcW w:w="1285" w:type="dxa"/>
          </w:tcPr>
          <w:p>
            <w:pPr>
              <w:pStyle w:val="TableParagraph"/>
              <w:spacing w:line="259" w:lineRule="auto" w:before="32"/>
              <w:ind w:left="56"/>
              <w:jc w:val="left"/>
              <w:rPr>
                <w:sz w:val="18"/>
              </w:rPr>
            </w:pPr>
            <w:r>
              <w:rPr>
                <w:sz w:val="18"/>
              </w:rPr>
              <w:t>Сельское на- селение</w:t>
            </w:r>
          </w:p>
        </w:tc>
        <w:tc>
          <w:tcPr>
            <w:tcW w:w="773" w:type="dxa"/>
          </w:tcPr>
          <w:p>
            <w:pPr>
              <w:pStyle w:val="TableParagraph"/>
              <w:spacing w:before="32"/>
              <w:ind w:right="207"/>
              <w:jc w:val="right"/>
              <w:rPr>
                <w:sz w:val="18"/>
              </w:rPr>
            </w:pPr>
            <w:r>
              <w:rPr>
                <w:w w:val="90"/>
                <w:sz w:val="18"/>
              </w:rPr>
              <w:t>25,0</w:t>
            </w:r>
          </w:p>
        </w:tc>
        <w:tc>
          <w:tcPr>
            <w:tcW w:w="737" w:type="dxa"/>
          </w:tcPr>
          <w:p>
            <w:pPr>
              <w:pStyle w:val="TableParagraph"/>
              <w:spacing w:before="32"/>
              <w:ind w:left="64" w:right="54"/>
              <w:rPr>
                <w:sz w:val="18"/>
              </w:rPr>
            </w:pPr>
            <w:r>
              <w:rPr>
                <w:sz w:val="18"/>
              </w:rPr>
              <w:t>81,0</w:t>
            </w:r>
          </w:p>
        </w:tc>
        <w:tc>
          <w:tcPr>
            <w:tcW w:w="765" w:type="dxa"/>
          </w:tcPr>
          <w:p>
            <w:pPr>
              <w:pStyle w:val="TableParagraph"/>
              <w:spacing w:before="32"/>
              <w:ind w:left="32" w:right="22"/>
              <w:rPr>
                <w:sz w:val="18"/>
              </w:rPr>
            </w:pPr>
            <w:r>
              <w:rPr>
                <w:sz w:val="18"/>
              </w:rPr>
              <w:t>13,0</w:t>
            </w:r>
          </w:p>
        </w:tc>
        <w:tc>
          <w:tcPr>
            <w:tcW w:w="893" w:type="dxa"/>
          </w:tcPr>
          <w:p>
            <w:pPr>
              <w:pStyle w:val="TableParagraph"/>
              <w:spacing w:before="32"/>
              <w:ind w:left="56" w:right="46"/>
              <w:rPr>
                <w:sz w:val="18"/>
              </w:rPr>
            </w:pPr>
            <w:r>
              <w:rPr>
                <w:sz w:val="18"/>
              </w:rPr>
              <w:t>4,8</w:t>
            </w:r>
          </w:p>
        </w:tc>
        <w:tc>
          <w:tcPr>
            <w:tcW w:w="780" w:type="dxa"/>
          </w:tcPr>
          <w:p>
            <w:pPr>
              <w:pStyle w:val="TableParagraph"/>
              <w:spacing w:before="32"/>
              <w:ind w:left="176" w:right="166"/>
              <w:rPr>
                <w:sz w:val="18"/>
              </w:rPr>
            </w:pPr>
            <w:r>
              <w:rPr>
                <w:sz w:val="18"/>
              </w:rPr>
              <w:t>4,4</w:t>
            </w:r>
          </w:p>
        </w:tc>
        <w:tc>
          <w:tcPr>
            <w:tcW w:w="1021" w:type="dxa"/>
          </w:tcPr>
          <w:p>
            <w:pPr>
              <w:pStyle w:val="TableParagraph"/>
              <w:spacing w:before="32"/>
              <w:ind w:right="353"/>
              <w:jc w:val="right"/>
              <w:rPr>
                <w:sz w:val="18"/>
              </w:rPr>
            </w:pPr>
            <w:r>
              <w:rPr>
                <w:sz w:val="18"/>
              </w:rPr>
              <w:t>1,0</w:t>
            </w:r>
          </w:p>
        </w:tc>
      </w:tr>
    </w:tbl>
    <w:p>
      <w:pPr>
        <w:pStyle w:val="BodyText"/>
        <w:spacing w:line="249" w:lineRule="auto" w:before="111"/>
        <w:ind w:right="39" w:firstLine="283"/>
      </w:pPr>
      <w:r>
        <w:rPr>
          <w:spacing w:val="3"/>
        </w:rPr>
        <w:t>Порой плотность размещения населения сильно </w:t>
      </w:r>
      <w:r>
        <w:rPr>
          <w:spacing w:val="4"/>
        </w:rPr>
        <w:t>отличается </w:t>
      </w:r>
      <w:r>
        <w:rPr/>
        <w:t>в</w:t>
      </w:r>
      <w:r>
        <w:rPr>
          <w:spacing w:val="-20"/>
        </w:rPr>
        <w:t> </w:t>
      </w:r>
      <w:r>
        <w:rPr/>
        <w:t>разных</w:t>
      </w:r>
      <w:r>
        <w:rPr>
          <w:spacing w:val="-20"/>
        </w:rPr>
        <w:t> </w:t>
      </w:r>
      <w:r>
        <w:rPr/>
        <w:t>регионах</w:t>
      </w:r>
      <w:r>
        <w:rPr>
          <w:spacing w:val="-20"/>
        </w:rPr>
        <w:t> </w:t>
      </w:r>
      <w:r>
        <w:rPr/>
        <w:t>одного</w:t>
      </w:r>
      <w:r>
        <w:rPr>
          <w:spacing w:val="-19"/>
        </w:rPr>
        <w:t> </w:t>
      </w:r>
      <w:r>
        <w:rPr/>
        <w:t>и</w:t>
      </w:r>
      <w:r>
        <w:rPr>
          <w:spacing w:val="-20"/>
        </w:rPr>
        <w:t> </w:t>
      </w:r>
      <w:r>
        <w:rPr/>
        <w:t>того</w:t>
      </w:r>
      <w:r>
        <w:rPr>
          <w:spacing w:val="-20"/>
        </w:rPr>
        <w:t> </w:t>
      </w:r>
      <w:r>
        <w:rPr/>
        <w:t>же</w:t>
      </w:r>
      <w:r>
        <w:rPr>
          <w:spacing w:val="-20"/>
        </w:rPr>
        <w:t> </w:t>
      </w:r>
      <w:r>
        <w:rPr/>
        <w:t>государства.</w:t>
      </w:r>
      <w:r>
        <w:rPr>
          <w:spacing w:val="-19"/>
        </w:rPr>
        <w:t> </w:t>
      </w:r>
      <w:r>
        <w:rPr/>
        <w:t>Так,</w:t>
      </w:r>
      <w:r>
        <w:rPr>
          <w:spacing w:val="-20"/>
        </w:rPr>
        <w:t> </w:t>
      </w:r>
      <w:r>
        <w:rPr/>
        <w:t>в</w:t>
      </w:r>
      <w:r>
        <w:rPr>
          <w:spacing w:val="-20"/>
        </w:rPr>
        <w:t> </w:t>
      </w:r>
      <w:r>
        <w:rPr/>
        <w:t>распавшемся СССР</w:t>
      </w:r>
      <w:r>
        <w:rPr>
          <w:spacing w:val="-7"/>
        </w:rPr>
        <w:t> </w:t>
      </w:r>
      <w:r>
        <w:rPr/>
        <w:t>средняя</w:t>
      </w:r>
      <w:r>
        <w:rPr>
          <w:spacing w:val="-6"/>
        </w:rPr>
        <w:t> </w:t>
      </w:r>
      <w:r>
        <w:rPr/>
        <w:t>плотность</w:t>
      </w:r>
      <w:r>
        <w:rPr>
          <w:spacing w:val="-6"/>
        </w:rPr>
        <w:t> </w:t>
      </w:r>
      <w:r>
        <w:rPr/>
        <w:t>населения</w:t>
      </w:r>
      <w:r>
        <w:rPr>
          <w:spacing w:val="-7"/>
        </w:rPr>
        <w:t> </w:t>
      </w:r>
      <w:r>
        <w:rPr/>
        <w:t>европейской</w:t>
      </w:r>
      <w:r>
        <w:rPr>
          <w:spacing w:val="-6"/>
        </w:rPr>
        <w:t> </w:t>
      </w:r>
      <w:r>
        <w:rPr/>
        <w:t>части</w:t>
      </w:r>
      <w:r>
        <w:rPr>
          <w:spacing w:val="-6"/>
        </w:rPr>
        <w:t> </w:t>
      </w:r>
      <w:r>
        <w:rPr/>
        <w:t>превышала 35 человек на 1 кв. км, а в азиатской части составляла лишь около 4,5 человек. В современной России основная часть населения кон- центрируется в пределах главной полосы расселения, под</w:t>
      </w:r>
      <w:r>
        <w:rPr>
          <w:spacing w:val="-21"/>
        </w:rPr>
        <w:t> </w:t>
      </w:r>
      <w:r>
        <w:rPr/>
        <w:t>которой понимается территория со значительной плотностью населения, имеющая</w:t>
      </w:r>
      <w:r>
        <w:rPr>
          <w:spacing w:val="-10"/>
        </w:rPr>
        <w:t> </w:t>
      </w:r>
      <w:r>
        <w:rPr/>
        <w:t>форму</w:t>
      </w:r>
      <w:r>
        <w:rPr>
          <w:spacing w:val="-9"/>
        </w:rPr>
        <w:t> </w:t>
      </w:r>
      <w:r>
        <w:rPr/>
        <w:t>клина</w:t>
      </w:r>
      <w:r>
        <w:rPr>
          <w:spacing w:val="-9"/>
        </w:rPr>
        <w:t> </w:t>
      </w:r>
      <w:r>
        <w:rPr/>
        <w:t>и</w:t>
      </w:r>
      <w:r>
        <w:rPr>
          <w:spacing w:val="-9"/>
        </w:rPr>
        <w:t> </w:t>
      </w:r>
      <w:r>
        <w:rPr/>
        <w:t>тянущаяся</w:t>
      </w:r>
      <w:r>
        <w:rPr>
          <w:spacing w:val="-9"/>
        </w:rPr>
        <w:t> </w:t>
      </w:r>
      <w:r>
        <w:rPr/>
        <w:t>от</w:t>
      </w:r>
      <w:r>
        <w:rPr>
          <w:spacing w:val="-9"/>
        </w:rPr>
        <w:t> </w:t>
      </w:r>
      <w:r>
        <w:rPr/>
        <w:t>западных</w:t>
      </w:r>
      <w:r>
        <w:rPr>
          <w:spacing w:val="-9"/>
        </w:rPr>
        <w:t> </w:t>
      </w:r>
      <w:r>
        <w:rPr/>
        <w:t>границ</w:t>
      </w:r>
      <w:r>
        <w:rPr>
          <w:spacing w:val="-9"/>
        </w:rPr>
        <w:t> </w:t>
      </w:r>
      <w:r>
        <w:rPr/>
        <w:t>на</w:t>
      </w:r>
      <w:r>
        <w:rPr>
          <w:spacing w:val="-9"/>
        </w:rPr>
        <w:t> </w:t>
      </w:r>
      <w:r>
        <w:rPr/>
        <w:t>восток, постепенно</w:t>
      </w:r>
      <w:r>
        <w:rPr>
          <w:spacing w:val="-29"/>
        </w:rPr>
        <w:t> </w:t>
      </w:r>
      <w:r>
        <w:rPr/>
        <w:t>сужаясь</w:t>
      </w:r>
      <w:r>
        <w:rPr>
          <w:spacing w:val="-29"/>
        </w:rPr>
        <w:t> </w:t>
      </w:r>
      <w:r>
        <w:rPr/>
        <w:t>и</w:t>
      </w:r>
      <w:r>
        <w:rPr>
          <w:spacing w:val="-28"/>
        </w:rPr>
        <w:t> </w:t>
      </w:r>
      <w:r>
        <w:rPr/>
        <w:t>превращаясь</w:t>
      </w:r>
      <w:r>
        <w:rPr>
          <w:spacing w:val="-29"/>
        </w:rPr>
        <w:t> </w:t>
      </w:r>
      <w:r>
        <w:rPr/>
        <w:t>за</w:t>
      </w:r>
      <w:r>
        <w:rPr>
          <w:spacing w:val="-29"/>
        </w:rPr>
        <w:t> </w:t>
      </w:r>
      <w:r>
        <w:rPr/>
        <w:t>Красноярском</w:t>
      </w:r>
      <w:r>
        <w:rPr>
          <w:spacing w:val="-28"/>
        </w:rPr>
        <w:t> </w:t>
      </w:r>
      <w:r>
        <w:rPr/>
        <w:t>в</w:t>
      </w:r>
      <w:r>
        <w:rPr>
          <w:spacing w:val="-29"/>
        </w:rPr>
        <w:t> </w:t>
      </w:r>
      <w:r>
        <w:rPr/>
        <w:t>узкую</w:t>
      </w:r>
      <w:r>
        <w:rPr>
          <w:spacing w:val="-29"/>
        </w:rPr>
        <w:t> </w:t>
      </w:r>
      <w:r>
        <w:rPr/>
        <w:t>полосу, следуя за всеми изгибами Транссибирской</w:t>
      </w:r>
      <w:r>
        <w:rPr>
          <w:spacing w:val="-6"/>
        </w:rPr>
        <w:t> </w:t>
      </w:r>
      <w:r>
        <w:rPr/>
        <w:t>магистрали</w:t>
      </w:r>
      <w:r>
        <w:rPr>
          <w:position w:val="6"/>
          <w:sz w:val="14"/>
        </w:rPr>
        <w:t>1</w:t>
      </w:r>
      <w:r>
        <w:rPr/>
        <w:t>.</w:t>
      </w:r>
    </w:p>
    <w:p>
      <w:pPr>
        <w:pStyle w:val="BodyText"/>
        <w:spacing w:before="6"/>
        <w:ind w:left="0"/>
        <w:jc w:val="left"/>
        <w:rPr>
          <w:sz w:val="10"/>
        </w:rPr>
      </w:pPr>
      <w:r>
        <w:rPr/>
        <w:pict>
          <v:line style="position:absolute;mso-position-horizontal-relative:page;mso-position-vertical-relative:paragraph;z-index:-251537408;mso-wrap-distance-left:0;mso-wrap-distance-right:0" from="56.693001pt,8.208457pt" to="141.732001pt,8.208457pt" stroked="true" strokeweight=".5pt" strokecolor="#000000">
            <v:stroke dashstyle="solid"/>
            <w10:wrap type="topAndBottom"/>
          </v:line>
        </w:pict>
      </w:r>
    </w:p>
    <w:p>
      <w:pPr>
        <w:tabs>
          <w:tab w:pos="397" w:val="left" w:leader="none"/>
        </w:tabs>
        <w:spacing w:line="261" w:lineRule="auto" w:before="72"/>
        <w:ind w:left="397" w:right="44" w:hanging="284"/>
        <w:jc w:val="left"/>
        <w:rPr>
          <w:sz w:val="17"/>
        </w:rPr>
      </w:pPr>
      <w:r>
        <w:rPr>
          <w:position w:val="5"/>
          <w:sz w:val="12"/>
        </w:rPr>
        <w:t>1</w:t>
        <w:tab/>
      </w:r>
      <w:r>
        <w:rPr>
          <w:spacing w:val="-4"/>
          <w:sz w:val="17"/>
        </w:rPr>
        <w:t>Рязанцев</w:t>
      </w:r>
      <w:r>
        <w:rPr>
          <w:spacing w:val="-14"/>
          <w:sz w:val="17"/>
        </w:rPr>
        <w:t> </w:t>
      </w:r>
      <w:r>
        <w:rPr>
          <w:spacing w:val="-3"/>
          <w:sz w:val="17"/>
        </w:rPr>
        <w:t>С.В.</w:t>
      </w:r>
      <w:r>
        <w:rPr>
          <w:spacing w:val="-13"/>
          <w:sz w:val="17"/>
        </w:rPr>
        <w:t> </w:t>
      </w:r>
      <w:r>
        <w:rPr>
          <w:spacing w:val="-4"/>
          <w:sz w:val="17"/>
        </w:rPr>
        <w:t>Расселение</w:t>
      </w:r>
      <w:r>
        <w:rPr>
          <w:spacing w:val="-13"/>
          <w:sz w:val="17"/>
        </w:rPr>
        <w:t> </w:t>
      </w:r>
      <w:r>
        <w:rPr>
          <w:spacing w:val="-4"/>
          <w:sz w:val="17"/>
        </w:rPr>
        <w:t>населения</w:t>
      </w:r>
      <w:r>
        <w:rPr>
          <w:spacing w:val="-13"/>
          <w:sz w:val="17"/>
        </w:rPr>
        <w:t> </w:t>
      </w:r>
      <w:r>
        <w:rPr>
          <w:sz w:val="17"/>
        </w:rPr>
        <w:t>//</w:t>
      </w:r>
      <w:r>
        <w:rPr>
          <w:spacing w:val="-13"/>
          <w:sz w:val="17"/>
        </w:rPr>
        <w:t> </w:t>
      </w:r>
      <w:r>
        <w:rPr>
          <w:spacing w:val="-4"/>
          <w:sz w:val="17"/>
        </w:rPr>
        <w:t>Социальная</w:t>
      </w:r>
      <w:r>
        <w:rPr>
          <w:spacing w:val="-13"/>
          <w:sz w:val="17"/>
        </w:rPr>
        <w:t> </w:t>
      </w:r>
      <w:r>
        <w:rPr>
          <w:spacing w:val="-4"/>
          <w:sz w:val="17"/>
        </w:rPr>
        <w:t>политика:</w:t>
      </w:r>
      <w:r>
        <w:rPr>
          <w:spacing w:val="-13"/>
          <w:sz w:val="17"/>
        </w:rPr>
        <w:t> </w:t>
      </w:r>
      <w:r>
        <w:rPr>
          <w:spacing w:val="-4"/>
          <w:sz w:val="17"/>
        </w:rPr>
        <w:t>энциклопедия</w:t>
      </w:r>
      <w:r>
        <w:rPr>
          <w:spacing w:val="-13"/>
          <w:sz w:val="17"/>
        </w:rPr>
        <w:t> </w:t>
      </w:r>
      <w:r>
        <w:rPr>
          <w:sz w:val="17"/>
        </w:rPr>
        <w:t>/ </w:t>
      </w:r>
      <w:r>
        <w:rPr>
          <w:spacing w:val="-3"/>
          <w:sz w:val="17"/>
        </w:rPr>
        <w:t>под ред. Н.А. </w:t>
      </w:r>
      <w:r>
        <w:rPr>
          <w:spacing w:val="-4"/>
          <w:sz w:val="17"/>
        </w:rPr>
        <w:t>Волгина, </w:t>
      </w:r>
      <w:r>
        <w:rPr>
          <w:spacing w:val="-3"/>
          <w:sz w:val="17"/>
        </w:rPr>
        <w:t>Т.С. </w:t>
      </w:r>
      <w:r>
        <w:rPr>
          <w:spacing w:val="-4"/>
          <w:sz w:val="17"/>
        </w:rPr>
        <w:t>Сулимовой. </w:t>
      </w:r>
      <w:r>
        <w:rPr>
          <w:spacing w:val="-3"/>
          <w:sz w:val="17"/>
        </w:rPr>
        <w:t>М.: </w:t>
      </w:r>
      <w:r>
        <w:rPr>
          <w:spacing w:val="-4"/>
          <w:sz w:val="17"/>
        </w:rPr>
        <w:t>Альфа-Пресс, 2006. </w:t>
      </w:r>
      <w:r>
        <w:rPr>
          <w:sz w:val="17"/>
        </w:rPr>
        <w:t>С.</w:t>
      </w:r>
      <w:r>
        <w:rPr>
          <w:spacing w:val="2"/>
          <w:sz w:val="17"/>
        </w:rPr>
        <w:t> </w:t>
      </w:r>
      <w:r>
        <w:rPr>
          <w:spacing w:val="-4"/>
          <w:sz w:val="17"/>
        </w:rPr>
        <w:t>257.</w:t>
      </w:r>
    </w:p>
    <w:p>
      <w:pPr>
        <w:pStyle w:val="BodyText"/>
        <w:spacing w:line="252" w:lineRule="auto" w:before="69"/>
        <w:ind w:right="1126" w:firstLine="283"/>
      </w:pPr>
      <w:r>
        <w:rPr/>
        <w:br w:type="column"/>
      </w:r>
      <w:r>
        <w:rPr/>
        <w:t>Внутри регионов мира плотность населения также не является одинаковой.</w:t>
      </w:r>
      <w:r>
        <w:rPr>
          <w:spacing w:val="-13"/>
        </w:rPr>
        <w:t> </w:t>
      </w:r>
      <w:r>
        <w:rPr/>
        <w:t>Так,</w:t>
      </w:r>
      <w:r>
        <w:rPr>
          <w:spacing w:val="-12"/>
        </w:rPr>
        <w:t> </w:t>
      </w:r>
      <w:r>
        <w:rPr/>
        <w:t>в</w:t>
      </w:r>
      <w:r>
        <w:rPr>
          <w:spacing w:val="-12"/>
        </w:rPr>
        <w:t> </w:t>
      </w:r>
      <w:r>
        <w:rPr/>
        <w:t>Европе</w:t>
      </w:r>
      <w:r>
        <w:rPr>
          <w:spacing w:val="-12"/>
        </w:rPr>
        <w:t> </w:t>
      </w:r>
      <w:r>
        <w:rPr/>
        <w:t>(исключая</w:t>
      </w:r>
      <w:r>
        <w:rPr>
          <w:spacing w:val="-13"/>
        </w:rPr>
        <w:t> </w:t>
      </w:r>
      <w:r>
        <w:rPr/>
        <w:t>некоторые</w:t>
      </w:r>
      <w:r>
        <w:rPr>
          <w:spacing w:val="-12"/>
        </w:rPr>
        <w:t> </w:t>
      </w:r>
      <w:r>
        <w:rPr/>
        <w:t>«карликовые»</w:t>
      </w:r>
      <w:r>
        <w:rPr>
          <w:spacing w:val="-12"/>
        </w:rPr>
        <w:t> </w:t>
      </w:r>
      <w:r>
        <w:rPr/>
        <w:t>го- сударства, например Монако, где плотность населения </w:t>
      </w:r>
      <w:r>
        <w:rPr>
          <w:spacing w:val="2"/>
        </w:rPr>
        <w:t>достигает </w:t>
      </w:r>
      <w:r>
        <w:rPr>
          <w:spacing w:val="3"/>
        </w:rPr>
        <w:t>15,5 тыс. человек </w:t>
      </w:r>
      <w:r>
        <w:rPr/>
        <w:t>на 1 </w:t>
      </w:r>
      <w:r>
        <w:rPr>
          <w:spacing w:val="2"/>
        </w:rPr>
        <w:t>кв. </w:t>
      </w:r>
      <w:r>
        <w:rPr>
          <w:spacing w:val="3"/>
        </w:rPr>
        <w:t>км), наиболее высокая средняя </w:t>
      </w:r>
      <w:r>
        <w:rPr>
          <w:spacing w:val="4"/>
        </w:rPr>
        <w:t>плот- </w:t>
      </w:r>
      <w:r>
        <w:rPr>
          <w:spacing w:val="3"/>
        </w:rPr>
        <w:t>ность населения (200–350 человек </w:t>
      </w:r>
      <w:r>
        <w:rPr/>
        <w:t>на 1 </w:t>
      </w:r>
      <w:r>
        <w:rPr>
          <w:spacing w:val="2"/>
        </w:rPr>
        <w:t>кв. км) </w:t>
      </w:r>
      <w:r>
        <w:rPr/>
        <w:t>в </w:t>
      </w:r>
      <w:r>
        <w:rPr>
          <w:spacing w:val="4"/>
        </w:rPr>
        <w:t>Нидерландах, </w:t>
      </w:r>
      <w:r>
        <w:rPr>
          <w:spacing w:val="5"/>
        </w:rPr>
        <w:t>Бельгии, </w:t>
      </w:r>
      <w:r>
        <w:rPr>
          <w:spacing w:val="4"/>
        </w:rPr>
        <w:t>ФРГ, </w:t>
      </w:r>
      <w:r>
        <w:rPr>
          <w:spacing w:val="5"/>
        </w:rPr>
        <w:t>Великобритании. Низкая плотность </w:t>
      </w:r>
      <w:r>
        <w:rPr>
          <w:spacing w:val="6"/>
        </w:rPr>
        <w:t>населения </w:t>
      </w:r>
      <w:r>
        <w:rPr>
          <w:spacing w:val="3"/>
        </w:rPr>
        <w:t>(2–15 человек </w:t>
      </w:r>
      <w:r>
        <w:rPr/>
        <w:t>на 1 </w:t>
      </w:r>
      <w:r>
        <w:rPr>
          <w:spacing w:val="2"/>
        </w:rPr>
        <w:t>кв. км) </w:t>
      </w:r>
      <w:r>
        <w:rPr>
          <w:spacing w:val="3"/>
        </w:rPr>
        <w:t>характерна </w:t>
      </w:r>
      <w:r>
        <w:rPr>
          <w:spacing w:val="2"/>
        </w:rPr>
        <w:t>для </w:t>
      </w:r>
      <w:r>
        <w:rPr>
          <w:spacing w:val="3"/>
        </w:rPr>
        <w:t>Исландии, </w:t>
      </w:r>
      <w:r>
        <w:rPr>
          <w:spacing w:val="4"/>
        </w:rPr>
        <w:t>Норвегии  </w:t>
      </w:r>
      <w:r>
        <w:rPr/>
        <w:t>и</w:t>
      </w:r>
      <w:r>
        <w:rPr>
          <w:spacing w:val="12"/>
        </w:rPr>
        <w:t> </w:t>
      </w:r>
      <w:r>
        <w:rPr/>
        <w:t>Финляндии.</w:t>
      </w:r>
    </w:p>
    <w:p>
      <w:pPr>
        <w:pStyle w:val="BodyText"/>
        <w:spacing w:line="252" w:lineRule="auto"/>
        <w:ind w:right="1125" w:firstLine="283"/>
      </w:pPr>
      <w:r>
        <w:rPr>
          <w:spacing w:val="4"/>
        </w:rPr>
        <w:t>Средняя плотность населения </w:t>
      </w:r>
      <w:r>
        <w:rPr/>
        <w:t>в </w:t>
      </w:r>
      <w:r>
        <w:rPr>
          <w:spacing w:val="3"/>
        </w:rPr>
        <w:t>Азии  </w:t>
      </w:r>
      <w:r>
        <w:rPr>
          <w:spacing w:val="4"/>
        </w:rPr>
        <w:t>несколько выше, </w:t>
      </w:r>
      <w:r>
        <w:rPr>
          <w:spacing w:val="5"/>
        </w:rPr>
        <w:t>чем  </w:t>
      </w:r>
      <w:r>
        <w:rPr/>
        <w:t>в </w:t>
      </w:r>
      <w:r>
        <w:rPr>
          <w:spacing w:val="2"/>
        </w:rPr>
        <w:t>Европе, причем среди сельского населения </w:t>
      </w:r>
      <w:r>
        <w:rPr/>
        <w:t>— </w:t>
      </w:r>
      <w:r>
        <w:rPr>
          <w:spacing w:val="2"/>
        </w:rPr>
        <w:t>почти </w:t>
      </w:r>
      <w:r>
        <w:rPr/>
        <w:t>в 2,4 </w:t>
      </w:r>
      <w:r>
        <w:rPr>
          <w:spacing w:val="3"/>
        </w:rPr>
        <w:t>раза. </w:t>
      </w:r>
      <w:r>
        <w:rPr/>
        <w:t>Ныне в Азии сосредоточено 7/10 всего сельского населения. Наи- </w:t>
      </w:r>
      <w:r>
        <w:rPr>
          <w:spacing w:val="2"/>
        </w:rPr>
        <w:t>более высокая плотность (200–1000 человек </w:t>
      </w:r>
      <w:r>
        <w:rPr/>
        <w:t>на 1 кв. км) в </w:t>
      </w:r>
      <w:r>
        <w:rPr>
          <w:spacing w:val="3"/>
        </w:rPr>
        <w:t>Банг- </w:t>
      </w:r>
      <w:r>
        <w:rPr/>
        <w:t>ладеш, Японии, Ливане, Шри-Ланке, Индии. При этом плотность населения в Монголии, Саудовской Аравии и Омане всего 1–5 че- </w:t>
      </w:r>
      <w:r>
        <w:rPr>
          <w:spacing w:val="3"/>
        </w:rPr>
        <w:t>ловек </w:t>
      </w:r>
      <w:r>
        <w:rPr/>
        <w:t>на 1 </w:t>
      </w:r>
      <w:r>
        <w:rPr>
          <w:spacing w:val="2"/>
        </w:rPr>
        <w:t>кв. км. </w:t>
      </w:r>
      <w:r>
        <w:rPr>
          <w:spacing w:val="3"/>
        </w:rPr>
        <w:t>Сильные колебания плотности </w:t>
      </w:r>
      <w:r>
        <w:rPr>
          <w:spacing w:val="4"/>
        </w:rPr>
        <w:t>наблюдаются  </w:t>
      </w:r>
      <w:r>
        <w:rPr/>
        <w:t>и </w:t>
      </w:r>
      <w:r>
        <w:rPr>
          <w:spacing w:val="4"/>
        </w:rPr>
        <w:t>внутри крупных стран </w:t>
      </w:r>
      <w:r>
        <w:rPr/>
        <w:t>— </w:t>
      </w:r>
      <w:r>
        <w:rPr>
          <w:spacing w:val="4"/>
        </w:rPr>
        <w:t>Китае, Индии, Индонезии </w:t>
      </w:r>
      <w:r>
        <w:rPr/>
        <w:t>и </w:t>
      </w:r>
      <w:r>
        <w:rPr>
          <w:spacing w:val="5"/>
        </w:rPr>
        <w:t>неко- </w:t>
      </w:r>
      <w:r>
        <w:rPr/>
        <w:t>торых</w:t>
      </w:r>
      <w:r>
        <w:rPr>
          <w:spacing w:val="11"/>
        </w:rPr>
        <w:t> </w:t>
      </w:r>
      <w:r>
        <w:rPr/>
        <w:t>других.</w:t>
      </w:r>
    </w:p>
    <w:p>
      <w:pPr>
        <w:pStyle w:val="BodyText"/>
        <w:spacing w:line="252" w:lineRule="auto"/>
        <w:ind w:right="1130" w:firstLine="283"/>
      </w:pPr>
      <w:r>
        <w:rPr/>
        <w:t>В</w:t>
      </w:r>
      <w:r>
        <w:rPr>
          <w:spacing w:val="-14"/>
        </w:rPr>
        <w:t> </w:t>
      </w:r>
      <w:r>
        <w:rPr/>
        <w:t>Африке</w:t>
      </w:r>
      <w:r>
        <w:rPr>
          <w:spacing w:val="-13"/>
        </w:rPr>
        <w:t> </w:t>
      </w:r>
      <w:r>
        <w:rPr/>
        <w:t>наиболее</w:t>
      </w:r>
      <w:r>
        <w:rPr>
          <w:spacing w:val="-14"/>
        </w:rPr>
        <w:t> </w:t>
      </w:r>
      <w:r>
        <w:rPr/>
        <w:t>высокая</w:t>
      </w:r>
      <w:r>
        <w:rPr>
          <w:spacing w:val="-13"/>
        </w:rPr>
        <w:t> </w:t>
      </w:r>
      <w:r>
        <w:rPr/>
        <w:t>плотность</w:t>
      </w:r>
      <w:r>
        <w:rPr>
          <w:spacing w:val="-13"/>
        </w:rPr>
        <w:t> </w:t>
      </w:r>
      <w:r>
        <w:rPr/>
        <w:t>населения</w:t>
      </w:r>
      <w:r>
        <w:rPr>
          <w:spacing w:val="-14"/>
        </w:rPr>
        <w:t> </w:t>
      </w:r>
      <w:r>
        <w:rPr/>
        <w:t>в</w:t>
      </w:r>
      <w:r>
        <w:rPr>
          <w:spacing w:val="-13"/>
        </w:rPr>
        <w:t> </w:t>
      </w:r>
      <w:r>
        <w:rPr/>
        <w:t>Руанде</w:t>
      </w:r>
      <w:r>
        <w:rPr>
          <w:spacing w:val="-13"/>
        </w:rPr>
        <w:t> </w:t>
      </w:r>
      <w:r>
        <w:rPr/>
        <w:t>и</w:t>
      </w:r>
      <w:r>
        <w:rPr>
          <w:spacing w:val="-14"/>
        </w:rPr>
        <w:t> </w:t>
      </w:r>
      <w:r>
        <w:rPr/>
        <w:t>Бу- рунди (до 200 и более человек на 1 кв. км), наименьшая — в </w:t>
      </w:r>
      <w:r>
        <w:rPr>
          <w:spacing w:val="2"/>
        </w:rPr>
        <w:t>За- </w:t>
      </w:r>
      <w:r>
        <w:rPr/>
        <w:t>падной Сахаре, Намибии, Ботсване, Ливии и Мавритании (1–2 че- ловека на 1 кв. км). Для некоторых стран этого континента харак- терны большие контрасты заселенности (например,</w:t>
      </w:r>
      <w:r>
        <w:rPr>
          <w:spacing w:val="7"/>
        </w:rPr>
        <w:t> </w:t>
      </w:r>
      <w:r>
        <w:rPr/>
        <w:t>Египет).</w:t>
      </w:r>
    </w:p>
    <w:p>
      <w:pPr>
        <w:pStyle w:val="BodyText"/>
        <w:spacing w:line="252" w:lineRule="auto"/>
        <w:ind w:right="1126" w:firstLine="283"/>
      </w:pPr>
      <w:r>
        <w:rPr/>
        <w:t>В </w:t>
      </w:r>
      <w:r>
        <w:rPr>
          <w:spacing w:val="4"/>
        </w:rPr>
        <w:t>Америке, имеющей почти такую </w:t>
      </w:r>
      <w:r>
        <w:rPr>
          <w:spacing w:val="2"/>
        </w:rPr>
        <w:t>же </w:t>
      </w:r>
      <w:r>
        <w:rPr>
          <w:spacing w:val="4"/>
        </w:rPr>
        <w:t>среднюю </w:t>
      </w:r>
      <w:r>
        <w:rPr>
          <w:spacing w:val="5"/>
        </w:rPr>
        <w:t>плотность, </w:t>
      </w:r>
      <w:r>
        <w:rPr/>
        <w:t>что и Африка, плотность сельского населения в 2,5 раза меньше, что объясняется высоким удельным весом городского населения. Наибольшая средняя плотность отмечается в Центральной Аме- </w:t>
      </w:r>
      <w:r>
        <w:rPr>
          <w:spacing w:val="2"/>
        </w:rPr>
        <w:t>рике (например, </w:t>
      </w:r>
      <w:r>
        <w:rPr/>
        <w:t>в </w:t>
      </w:r>
      <w:r>
        <w:rPr>
          <w:spacing w:val="2"/>
        </w:rPr>
        <w:t>Сальвадоре </w:t>
      </w:r>
      <w:r>
        <w:rPr/>
        <w:t>и на </w:t>
      </w:r>
      <w:r>
        <w:rPr>
          <w:spacing w:val="2"/>
        </w:rPr>
        <w:t>Ямайке </w:t>
      </w:r>
      <w:r>
        <w:rPr/>
        <w:t>— </w:t>
      </w:r>
      <w:r>
        <w:rPr>
          <w:spacing w:val="2"/>
        </w:rPr>
        <w:t>250–300 </w:t>
      </w:r>
      <w:r>
        <w:rPr>
          <w:spacing w:val="3"/>
        </w:rPr>
        <w:t>человек </w:t>
      </w:r>
      <w:r>
        <w:rPr/>
        <w:t>на 1 кв. км), а наименьшая — в Канаде (это связано с чрезмерно </w:t>
      </w:r>
      <w:r>
        <w:rPr>
          <w:spacing w:val="3"/>
        </w:rPr>
        <w:t>низкой заселенностью </w:t>
      </w:r>
      <w:r>
        <w:rPr/>
        <w:t>ее </w:t>
      </w:r>
      <w:r>
        <w:rPr>
          <w:spacing w:val="3"/>
        </w:rPr>
        <w:t>приполярных территорий), </w:t>
      </w:r>
      <w:r>
        <w:rPr>
          <w:spacing w:val="4"/>
        </w:rPr>
        <w:t>Бразилии </w:t>
      </w:r>
      <w:r>
        <w:rPr/>
        <w:t>и Перу (3–15 человек). Очень низкая плотность населения в </w:t>
      </w:r>
      <w:r>
        <w:rPr>
          <w:spacing w:val="2"/>
        </w:rPr>
        <w:t>Ав- </w:t>
      </w:r>
      <w:r>
        <w:rPr/>
        <w:t>стралии</w:t>
      </w:r>
      <w:r>
        <w:rPr>
          <w:spacing w:val="6"/>
        </w:rPr>
        <w:t> </w:t>
      </w:r>
      <w:r>
        <w:rPr/>
        <w:t>и</w:t>
      </w:r>
      <w:r>
        <w:rPr>
          <w:spacing w:val="7"/>
        </w:rPr>
        <w:t> </w:t>
      </w:r>
      <w:r>
        <w:rPr/>
        <w:t>Папуа</w:t>
      </w:r>
      <w:r>
        <w:rPr>
          <w:spacing w:val="6"/>
        </w:rPr>
        <w:t> </w:t>
      </w:r>
      <w:r>
        <w:rPr/>
        <w:t>—</w:t>
      </w:r>
      <w:r>
        <w:rPr>
          <w:spacing w:val="7"/>
        </w:rPr>
        <w:t> </w:t>
      </w:r>
      <w:r>
        <w:rPr/>
        <w:t>Новой</w:t>
      </w:r>
      <w:r>
        <w:rPr>
          <w:spacing w:val="6"/>
        </w:rPr>
        <w:t> </w:t>
      </w:r>
      <w:r>
        <w:rPr/>
        <w:t>Гвинее</w:t>
      </w:r>
      <w:r>
        <w:rPr>
          <w:spacing w:val="7"/>
        </w:rPr>
        <w:t> </w:t>
      </w:r>
      <w:r>
        <w:rPr/>
        <w:t>(2–7</w:t>
      </w:r>
      <w:r>
        <w:rPr>
          <w:spacing w:val="6"/>
        </w:rPr>
        <w:t> </w:t>
      </w:r>
      <w:r>
        <w:rPr/>
        <w:t>человек</w:t>
      </w:r>
      <w:r>
        <w:rPr>
          <w:spacing w:val="7"/>
        </w:rPr>
        <w:t> </w:t>
      </w:r>
      <w:r>
        <w:rPr/>
        <w:t>на</w:t>
      </w:r>
      <w:r>
        <w:rPr>
          <w:spacing w:val="6"/>
        </w:rPr>
        <w:t> </w:t>
      </w:r>
      <w:r>
        <w:rPr/>
        <w:t>1</w:t>
      </w:r>
      <w:r>
        <w:rPr>
          <w:spacing w:val="7"/>
        </w:rPr>
        <w:t> </w:t>
      </w:r>
      <w:r>
        <w:rPr/>
        <w:t>кв.</w:t>
      </w:r>
      <w:r>
        <w:rPr>
          <w:spacing w:val="6"/>
        </w:rPr>
        <w:t> </w:t>
      </w:r>
      <w:r>
        <w:rPr/>
        <w:t>км).</w:t>
      </w:r>
    </w:p>
    <w:p>
      <w:pPr>
        <w:pStyle w:val="BodyText"/>
        <w:spacing w:line="252" w:lineRule="auto"/>
        <w:ind w:right="1127" w:firstLine="283"/>
      </w:pPr>
      <w:r>
        <w:rPr/>
        <w:t>Небольшие острова иногда имеют весьма высокую плотность населения. Среди относящихся к Африке островов густо заселен Маврикий (575 человек на 1 кв. км); в бассейне Средиземного моря — Мальта (1105 человек на 1 кв. км); в Карибском бассейне — Барбадос (578 человек на 1 кв. км) и др. Достаточно высокая плот- ность населения во многих странах Океании (более 150 человек на 1 кв. км).</w:t>
      </w:r>
    </w:p>
    <w:p>
      <w:pPr>
        <w:pStyle w:val="BodyText"/>
        <w:spacing w:line="252" w:lineRule="auto"/>
        <w:ind w:right="1127" w:firstLine="283"/>
      </w:pPr>
      <w:r>
        <w:rPr>
          <w:spacing w:val="3"/>
        </w:rPr>
        <w:t>Приведенные данные характеризуют ситуацию </w:t>
      </w:r>
      <w:r>
        <w:rPr/>
        <w:t>в </w:t>
      </w:r>
      <w:r>
        <w:rPr>
          <w:spacing w:val="4"/>
        </w:rPr>
        <w:t>территори- </w:t>
      </w:r>
      <w:r>
        <w:rPr/>
        <w:t>альном</w:t>
      </w:r>
      <w:r>
        <w:rPr>
          <w:spacing w:val="-11"/>
        </w:rPr>
        <w:t> </w:t>
      </w:r>
      <w:r>
        <w:rPr/>
        <w:t>размещении,</w:t>
      </w:r>
      <w:r>
        <w:rPr>
          <w:spacing w:val="-10"/>
        </w:rPr>
        <w:t> </w:t>
      </w:r>
      <w:r>
        <w:rPr/>
        <w:t>сложившуюся</w:t>
      </w:r>
      <w:r>
        <w:rPr>
          <w:spacing w:val="-10"/>
        </w:rPr>
        <w:t> </w:t>
      </w:r>
      <w:r>
        <w:rPr/>
        <w:t>в</w:t>
      </w:r>
      <w:r>
        <w:rPr>
          <w:spacing w:val="-10"/>
        </w:rPr>
        <w:t> </w:t>
      </w:r>
      <w:r>
        <w:rPr/>
        <w:t>начале</w:t>
      </w:r>
      <w:r>
        <w:rPr>
          <w:spacing w:val="-10"/>
        </w:rPr>
        <w:t> </w:t>
      </w:r>
      <w:r>
        <w:rPr/>
        <w:t>2000-х</w:t>
      </w:r>
      <w:r>
        <w:rPr>
          <w:spacing w:val="-10"/>
        </w:rPr>
        <w:t> </w:t>
      </w:r>
      <w:r>
        <w:rPr/>
        <w:t>гг.</w:t>
      </w:r>
      <w:r>
        <w:rPr>
          <w:spacing w:val="-10"/>
        </w:rPr>
        <w:t> </w:t>
      </w:r>
      <w:r>
        <w:rPr/>
        <w:t>По</w:t>
      </w:r>
      <w:r>
        <w:rPr>
          <w:spacing w:val="-10"/>
        </w:rPr>
        <w:t> </w:t>
      </w:r>
      <w:r>
        <w:rPr/>
        <w:t>мнению специалистов,</w:t>
      </w:r>
      <w:r>
        <w:rPr>
          <w:spacing w:val="-12"/>
        </w:rPr>
        <w:t> </w:t>
      </w:r>
      <w:r>
        <w:rPr/>
        <w:t>в</w:t>
      </w:r>
      <w:r>
        <w:rPr>
          <w:spacing w:val="-11"/>
        </w:rPr>
        <w:t> </w:t>
      </w:r>
      <w:r>
        <w:rPr/>
        <w:t>перспективе</w:t>
      </w:r>
      <w:r>
        <w:rPr>
          <w:spacing w:val="-12"/>
        </w:rPr>
        <w:t> </w:t>
      </w:r>
      <w:r>
        <w:rPr/>
        <w:t>она,</w:t>
      </w:r>
      <w:r>
        <w:rPr>
          <w:spacing w:val="-11"/>
        </w:rPr>
        <w:t> </w:t>
      </w:r>
      <w:r>
        <w:rPr/>
        <w:t>видимо,</w:t>
      </w:r>
      <w:r>
        <w:rPr>
          <w:spacing w:val="-11"/>
        </w:rPr>
        <w:t> </w:t>
      </w:r>
      <w:r>
        <w:rPr/>
        <w:t>претерпит</w:t>
      </w:r>
      <w:r>
        <w:rPr>
          <w:spacing w:val="-12"/>
        </w:rPr>
        <w:t> </w:t>
      </w:r>
      <w:r>
        <w:rPr/>
        <w:t>серьезные</w:t>
      </w:r>
      <w:r>
        <w:rPr>
          <w:spacing w:val="-11"/>
        </w:rPr>
        <w:t> </w:t>
      </w:r>
      <w:r>
        <w:rPr>
          <w:spacing w:val="-5"/>
        </w:rPr>
        <w:t>из- </w:t>
      </w:r>
      <w:r>
        <w:rPr/>
        <w:t>менения и будет только усугубляться (табл.</w:t>
      </w:r>
      <w:r>
        <w:rPr>
          <w:spacing w:val="30"/>
        </w:rPr>
        <w:t> </w:t>
      </w:r>
      <w:r>
        <w:rPr/>
        <w:t>6.2).</w:t>
      </w:r>
    </w:p>
    <w:p>
      <w:pPr>
        <w:spacing w:after="0" w:line="252" w:lineRule="auto"/>
        <w:sectPr>
          <w:footerReference w:type="default" r:id="rId114"/>
          <w:pgSz w:w="16450" w:h="12190" w:orient="landscape"/>
          <w:pgMar w:footer="743" w:header="0" w:top="920" w:bottom="940" w:left="1020" w:right="0"/>
          <w:cols w:num="2" w:equalWidth="0">
            <w:col w:w="6397" w:space="1540"/>
            <w:col w:w="7493"/>
          </w:cols>
        </w:sectPr>
      </w:pPr>
    </w:p>
    <w:p>
      <w:pPr>
        <w:spacing w:before="76"/>
        <w:ind w:left="9265" w:right="0" w:firstLine="0"/>
        <w:jc w:val="left"/>
        <w:rPr>
          <w:rFonts w:ascii="Calibri" w:hAnsi="Calibri"/>
          <w:i/>
          <w:sz w:val="18"/>
        </w:rPr>
      </w:pPr>
      <w:r>
        <w:rPr/>
        <w:pict>
          <v:shape style="position:absolute;margin-left:35.355pt;margin-top:55.693199pt;width:12.85pt;height:15.9pt;mso-position-horizontal-relative:page;mso-position-vertical-relative:page;z-index:251781120" type="#_x0000_t202" filled="false" stroked="false">
            <v:textbox inset="0,0,0,0" style="layout-flow:vertical">
              <w:txbxContent>
                <w:p>
                  <w:pPr>
                    <w:spacing w:before="20"/>
                    <w:ind w:left="20" w:right="0" w:firstLine="0"/>
                    <w:jc w:val="left"/>
                    <w:rPr>
                      <w:rFonts w:ascii="Calibri"/>
                      <w:sz w:val="18"/>
                    </w:rPr>
                  </w:pPr>
                  <w:r>
                    <w:rPr>
                      <w:rFonts w:ascii="Calibri"/>
                      <w:sz w:val="18"/>
                    </w:rPr>
                    <w:t>104</w:t>
                  </w:r>
                </w:p>
              </w:txbxContent>
            </v:textbox>
            <w10:wrap type="none"/>
          </v:shape>
        </w:pict>
      </w:r>
      <w:r>
        <w:rPr/>
        <w:pict>
          <v:shape style="position:absolute;margin-left:35.355pt;margin-top:750.504028pt;width:12.85pt;height:15.9pt;mso-position-horizontal-relative:page;mso-position-vertical-relative:page;z-index:251782144" type="#_x0000_t202" filled="false" stroked="false">
            <v:textbox inset="0,0,0,0" style="layout-flow:vertical">
              <w:txbxContent>
                <w:p>
                  <w:pPr>
                    <w:spacing w:before="20"/>
                    <w:ind w:left="20" w:right="0" w:firstLine="0"/>
                    <w:jc w:val="left"/>
                    <w:rPr>
                      <w:rFonts w:ascii="Calibri"/>
                      <w:sz w:val="18"/>
                    </w:rPr>
                  </w:pPr>
                  <w:r>
                    <w:rPr>
                      <w:rFonts w:ascii="Calibri"/>
                      <w:sz w:val="18"/>
                    </w:rPr>
                    <w:t>105</w:t>
                  </w:r>
                </w:p>
              </w:txbxContent>
            </v:textbox>
            <w10:wrap type="none"/>
          </v:shape>
        </w:pict>
      </w:r>
      <w:r>
        <w:rPr>
          <w:rFonts w:ascii="Calibri" w:hAnsi="Calibri"/>
          <w:i/>
          <w:sz w:val="18"/>
        </w:rPr>
        <w:t>Таблица 6.2</w:t>
      </w:r>
    </w:p>
    <w:p>
      <w:pPr>
        <w:spacing w:before="53"/>
        <w:ind w:left="1491" w:right="0" w:firstLine="0"/>
        <w:jc w:val="left"/>
        <w:rPr>
          <w:rFonts w:ascii="Calibri" w:hAnsi="Calibri"/>
          <w:sz w:val="12"/>
        </w:rPr>
      </w:pPr>
      <w:r>
        <w:rPr>
          <w:rFonts w:ascii="Calibri" w:hAnsi="Calibri"/>
          <w:b/>
          <w:w w:val="110"/>
          <w:sz w:val="18"/>
        </w:rPr>
        <w:t>Основные демографические показатели мира в 2005 г. и их прогноз на 2025 и 2050 гг.</w:t>
      </w:r>
      <w:r>
        <w:rPr>
          <w:rFonts w:ascii="Calibri" w:hAnsi="Calibri"/>
          <w:w w:val="110"/>
          <w:position w:val="5"/>
          <w:sz w:val="12"/>
        </w:rPr>
        <w:t>1</w:t>
      </w:r>
    </w:p>
    <w:p>
      <w:pPr>
        <w:pStyle w:val="BodyText"/>
        <w:spacing w:before="3"/>
        <w:ind w:left="0"/>
        <w:jc w:val="left"/>
        <w:rPr>
          <w:rFonts w:ascii="Calibri"/>
          <w:sz w:val="7"/>
        </w:rPr>
      </w:pPr>
    </w:p>
    <w:tbl>
      <w:tblPr>
        <w:tblW w:w="0" w:type="auto"/>
        <w:jc w:val="left"/>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59"/>
        <w:gridCol w:w="1246"/>
        <w:gridCol w:w="1202"/>
        <w:gridCol w:w="680"/>
        <w:gridCol w:w="680"/>
        <w:gridCol w:w="1258"/>
        <w:gridCol w:w="726"/>
        <w:gridCol w:w="715"/>
      </w:tblGrid>
      <w:tr>
        <w:trPr>
          <w:trHeight w:val="939" w:hRule="atLeast"/>
        </w:trPr>
        <w:tc>
          <w:tcPr>
            <w:tcW w:w="3459" w:type="dxa"/>
            <w:vMerge w:val="restart"/>
          </w:tcPr>
          <w:p>
            <w:pPr>
              <w:pStyle w:val="TableParagraph"/>
              <w:spacing w:before="0"/>
              <w:jc w:val="left"/>
              <w:rPr>
                <w:rFonts w:ascii="Calibri"/>
                <w:sz w:val="20"/>
              </w:rPr>
            </w:pPr>
          </w:p>
          <w:p>
            <w:pPr>
              <w:pStyle w:val="TableParagraph"/>
              <w:spacing w:before="5"/>
              <w:jc w:val="left"/>
              <w:rPr>
                <w:rFonts w:ascii="Calibri"/>
                <w:sz w:val="21"/>
              </w:rPr>
            </w:pPr>
          </w:p>
          <w:p>
            <w:pPr>
              <w:pStyle w:val="TableParagraph"/>
              <w:spacing w:before="1"/>
              <w:ind w:left="503"/>
              <w:jc w:val="left"/>
              <w:rPr>
                <w:sz w:val="18"/>
              </w:rPr>
            </w:pPr>
            <w:r>
              <w:rPr>
                <w:sz w:val="18"/>
              </w:rPr>
              <w:t>Материк, территория, страна</w:t>
            </w:r>
          </w:p>
        </w:tc>
        <w:tc>
          <w:tcPr>
            <w:tcW w:w="1246" w:type="dxa"/>
            <w:vMerge w:val="restart"/>
          </w:tcPr>
          <w:p>
            <w:pPr>
              <w:pStyle w:val="TableParagraph"/>
              <w:spacing w:before="0"/>
              <w:jc w:val="left"/>
              <w:rPr>
                <w:rFonts w:ascii="Calibri"/>
                <w:sz w:val="20"/>
              </w:rPr>
            </w:pPr>
          </w:p>
          <w:p>
            <w:pPr>
              <w:pStyle w:val="TableParagraph"/>
              <w:spacing w:line="259" w:lineRule="auto" w:before="152"/>
              <w:ind w:left="164" w:hanging="64"/>
              <w:jc w:val="left"/>
              <w:rPr>
                <w:sz w:val="18"/>
              </w:rPr>
            </w:pPr>
            <w:r>
              <w:rPr>
                <w:w w:val="95"/>
                <w:sz w:val="18"/>
              </w:rPr>
              <w:t>Территория, </w:t>
            </w:r>
            <w:r>
              <w:rPr>
                <w:sz w:val="18"/>
              </w:rPr>
              <w:t>тыс. кв. км</w:t>
            </w:r>
          </w:p>
        </w:tc>
        <w:tc>
          <w:tcPr>
            <w:tcW w:w="1202" w:type="dxa"/>
            <w:vMerge w:val="restart"/>
          </w:tcPr>
          <w:p>
            <w:pPr>
              <w:pStyle w:val="TableParagraph"/>
              <w:spacing w:line="259" w:lineRule="auto" w:before="175"/>
              <w:ind w:left="65" w:right="50"/>
              <w:rPr>
                <w:sz w:val="18"/>
              </w:rPr>
            </w:pPr>
            <w:r>
              <w:rPr>
                <w:w w:val="95"/>
                <w:sz w:val="18"/>
              </w:rPr>
              <w:t>Численность </w:t>
            </w:r>
            <w:r>
              <w:rPr>
                <w:sz w:val="18"/>
              </w:rPr>
              <w:t>населения (2005</w:t>
            </w:r>
            <w:r>
              <w:rPr>
                <w:spacing w:val="-2"/>
                <w:sz w:val="18"/>
              </w:rPr>
              <w:t> </w:t>
            </w:r>
            <w:r>
              <w:rPr>
                <w:sz w:val="18"/>
              </w:rPr>
              <w:t>г.),</w:t>
            </w:r>
          </w:p>
          <w:p>
            <w:pPr>
              <w:pStyle w:val="TableParagraph"/>
              <w:spacing w:line="204" w:lineRule="exact" w:before="0"/>
              <w:ind w:left="62" w:right="50"/>
              <w:rPr>
                <w:sz w:val="18"/>
              </w:rPr>
            </w:pPr>
            <w:r>
              <w:rPr>
                <w:sz w:val="18"/>
              </w:rPr>
              <w:t>млн</w:t>
            </w:r>
            <w:r>
              <w:rPr>
                <w:spacing w:val="-21"/>
                <w:sz w:val="18"/>
              </w:rPr>
              <w:t> </w:t>
            </w:r>
            <w:r>
              <w:rPr>
                <w:sz w:val="18"/>
              </w:rPr>
              <w:t>чел.</w:t>
            </w:r>
          </w:p>
        </w:tc>
        <w:tc>
          <w:tcPr>
            <w:tcW w:w="1360" w:type="dxa"/>
            <w:gridSpan w:val="2"/>
          </w:tcPr>
          <w:p>
            <w:pPr>
              <w:pStyle w:val="TableParagraph"/>
              <w:spacing w:line="259" w:lineRule="auto" w:before="32"/>
              <w:ind w:left="117" w:right="101"/>
              <w:rPr>
                <w:sz w:val="18"/>
              </w:rPr>
            </w:pPr>
            <w:r>
              <w:rPr>
                <w:sz w:val="18"/>
              </w:rPr>
              <w:t>Прогноз чис- ленности на- селения, млн чел.</w:t>
            </w:r>
          </w:p>
        </w:tc>
        <w:tc>
          <w:tcPr>
            <w:tcW w:w="1258" w:type="dxa"/>
            <w:vMerge w:val="restart"/>
          </w:tcPr>
          <w:p>
            <w:pPr>
              <w:pStyle w:val="TableParagraph"/>
              <w:spacing w:before="4"/>
              <w:jc w:val="left"/>
              <w:rPr>
                <w:rFonts w:ascii="Calibri"/>
                <w:sz w:val="23"/>
              </w:rPr>
            </w:pPr>
          </w:p>
          <w:p>
            <w:pPr>
              <w:pStyle w:val="TableParagraph"/>
              <w:spacing w:line="259" w:lineRule="auto" w:before="1"/>
              <w:ind w:left="59" w:right="42"/>
              <w:rPr>
                <w:sz w:val="18"/>
              </w:rPr>
            </w:pPr>
            <w:r>
              <w:rPr>
                <w:sz w:val="18"/>
              </w:rPr>
              <w:t>Плотность населения, чел. на кв. км</w:t>
            </w:r>
          </w:p>
        </w:tc>
        <w:tc>
          <w:tcPr>
            <w:tcW w:w="1441" w:type="dxa"/>
            <w:gridSpan w:val="2"/>
          </w:tcPr>
          <w:p>
            <w:pPr>
              <w:pStyle w:val="TableParagraph"/>
              <w:spacing w:line="259" w:lineRule="auto" w:before="32"/>
              <w:ind w:left="63" w:right="46" w:hanging="1"/>
              <w:rPr>
                <w:sz w:val="18"/>
              </w:rPr>
            </w:pPr>
            <w:r>
              <w:rPr>
                <w:sz w:val="18"/>
              </w:rPr>
              <w:t>Прогноз плот- ности насе- ления, чел. на 1 кв. км</w:t>
            </w:r>
          </w:p>
        </w:tc>
      </w:tr>
      <w:tr>
        <w:trPr>
          <w:trHeight w:val="276" w:hRule="atLeast"/>
        </w:trPr>
        <w:tc>
          <w:tcPr>
            <w:tcW w:w="3459" w:type="dxa"/>
            <w:vMerge/>
            <w:tcBorders>
              <w:top w:val="nil"/>
            </w:tcBorders>
          </w:tcPr>
          <w:p>
            <w:pPr>
              <w:rPr>
                <w:sz w:val="2"/>
                <w:szCs w:val="2"/>
              </w:rPr>
            </w:pPr>
          </w:p>
        </w:tc>
        <w:tc>
          <w:tcPr>
            <w:tcW w:w="1246" w:type="dxa"/>
            <w:vMerge/>
            <w:tcBorders>
              <w:top w:val="nil"/>
            </w:tcBorders>
          </w:tcPr>
          <w:p>
            <w:pPr>
              <w:rPr>
                <w:sz w:val="2"/>
                <w:szCs w:val="2"/>
              </w:rPr>
            </w:pPr>
          </w:p>
        </w:tc>
        <w:tc>
          <w:tcPr>
            <w:tcW w:w="1202" w:type="dxa"/>
            <w:vMerge/>
            <w:tcBorders>
              <w:top w:val="nil"/>
            </w:tcBorders>
          </w:tcPr>
          <w:p>
            <w:pPr>
              <w:rPr>
                <w:sz w:val="2"/>
                <w:szCs w:val="2"/>
              </w:rPr>
            </w:pPr>
          </w:p>
        </w:tc>
        <w:tc>
          <w:tcPr>
            <w:tcW w:w="680" w:type="dxa"/>
          </w:tcPr>
          <w:p>
            <w:pPr>
              <w:pStyle w:val="TableParagraph"/>
              <w:ind w:left="18" w:right="4"/>
              <w:rPr>
                <w:sz w:val="18"/>
              </w:rPr>
            </w:pPr>
            <w:r>
              <w:rPr>
                <w:sz w:val="18"/>
              </w:rPr>
              <w:t>2025 г.</w:t>
            </w:r>
          </w:p>
        </w:tc>
        <w:tc>
          <w:tcPr>
            <w:tcW w:w="680" w:type="dxa"/>
          </w:tcPr>
          <w:p>
            <w:pPr>
              <w:pStyle w:val="TableParagraph"/>
              <w:ind w:left="18" w:right="4"/>
              <w:rPr>
                <w:sz w:val="18"/>
              </w:rPr>
            </w:pPr>
            <w:r>
              <w:rPr>
                <w:sz w:val="18"/>
              </w:rPr>
              <w:t>2050 г.</w:t>
            </w:r>
          </w:p>
        </w:tc>
        <w:tc>
          <w:tcPr>
            <w:tcW w:w="1258" w:type="dxa"/>
            <w:vMerge/>
            <w:tcBorders>
              <w:top w:val="nil"/>
            </w:tcBorders>
          </w:tcPr>
          <w:p>
            <w:pPr>
              <w:rPr>
                <w:sz w:val="2"/>
                <w:szCs w:val="2"/>
              </w:rPr>
            </w:pPr>
          </w:p>
        </w:tc>
        <w:tc>
          <w:tcPr>
            <w:tcW w:w="726" w:type="dxa"/>
          </w:tcPr>
          <w:p>
            <w:pPr>
              <w:pStyle w:val="TableParagraph"/>
              <w:ind w:left="56" w:right="42"/>
              <w:rPr>
                <w:sz w:val="18"/>
              </w:rPr>
            </w:pPr>
            <w:r>
              <w:rPr>
                <w:sz w:val="18"/>
              </w:rPr>
              <w:t>2025 г.</w:t>
            </w:r>
          </w:p>
        </w:tc>
        <w:tc>
          <w:tcPr>
            <w:tcW w:w="715" w:type="dxa"/>
          </w:tcPr>
          <w:p>
            <w:pPr>
              <w:pStyle w:val="TableParagraph"/>
              <w:ind w:left="45" w:right="32"/>
              <w:rPr>
                <w:sz w:val="18"/>
              </w:rPr>
            </w:pPr>
            <w:r>
              <w:rPr>
                <w:sz w:val="18"/>
              </w:rPr>
              <w:t>2050 г.</w:t>
            </w:r>
          </w:p>
        </w:tc>
      </w:tr>
      <w:tr>
        <w:trPr>
          <w:trHeight w:val="266" w:hRule="atLeast"/>
        </w:trPr>
        <w:tc>
          <w:tcPr>
            <w:tcW w:w="3459" w:type="dxa"/>
            <w:tcBorders>
              <w:bottom w:val="double" w:sz="1" w:space="0" w:color="000000"/>
            </w:tcBorders>
          </w:tcPr>
          <w:p>
            <w:pPr>
              <w:pStyle w:val="TableParagraph"/>
              <w:ind w:left="10"/>
              <w:rPr>
                <w:sz w:val="18"/>
              </w:rPr>
            </w:pPr>
            <w:r>
              <w:rPr>
                <w:w w:val="117"/>
                <w:sz w:val="18"/>
              </w:rPr>
              <w:t>1</w:t>
            </w:r>
          </w:p>
        </w:tc>
        <w:tc>
          <w:tcPr>
            <w:tcW w:w="1246" w:type="dxa"/>
            <w:tcBorders>
              <w:bottom w:val="double" w:sz="1" w:space="0" w:color="000000"/>
            </w:tcBorders>
          </w:tcPr>
          <w:p>
            <w:pPr>
              <w:pStyle w:val="TableParagraph"/>
              <w:ind w:left="11"/>
              <w:rPr>
                <w:sz w:val="18"/>
              </w:rPr>
            </w:pPr>
            <w:r>
              <w:rPr>
                <w:w w:val="91"/>
                <w:sz w:val="18"/>
              </w:rPr>
              <w:t>2</w:t>
            </w:r>
          </w:p>
        </w:tc>
        <w:tc>
          <w:tcPr>
            <w:tcW w:w="1202" w:type="dxa"/>
            <w:tcBorders>
              <w:bottom w:val="double" w:sz="1" w:space="0" w:color="000000"/>
            </w:tcBorders>
          </w:tcPr>
          <w:p>
            <w:pPr>
              <w:pStyle w:val="TableParagraph"/>
              <w:ind w:left="13"/>
              <w:rPr>
                <w:sz w:val="18"/>
              </w:rPr>
            </w:pPr>
            <w:r>
              <w:rPr>
                <w:w w:val="93"/>
                <w:sz w:val="18"/>
              </w:rPr>
              <w:t>3</w:t>
            </w:r>
          </w:p>
        </w:tc>
        <w:tc>
          <w:tcPr>
            <w:tcW w:w="680" w:type="dxa"/>
            <w:tcBorders>
              <w:bottom w:val="double" w:sz="1" w:space="0" w:color="000000"/>
            </w:tcBorders>
          </w:tcPr>
          <w:p>
            <w:pPr>
              <w:pStyle w:val="TableParagraph"/>
              <w:ind w:left="14"/>
              <w:rPr>
                <w:sz w:val="18"/>
              </w:rPr>
            </w:pPr>
            <w:r>
              <w:rPr>
                <w:w w:val="90"/>
                <w:sz w:val="18"/>
              </w:rPr>
              <w:t>4</w:t>
            </w:r>
          </w:p>
        </w:tc>
        <w:tc>
          <w:tcPr>
            <w:tcW w:w="680" w:type="dxa"/>
            <w:tcBorders>
              <w:bottom w:val="double" w:sz="1" w:space="0" w:color="000000"/>
            </w:tcBorders>
          </w:tcPr>
          <w:p>
            <w:pPr>
              <w:pStyle w:val="TableParagraph"/>
              <w:ind w:left="14"/>
              <w:rPr>
                <w:sz w:val="18"/>
              </w:rPr>
            </w:pPr>
            <w:r>
              <w:rPr>
                <w:w w:val="97"/>
                <w:sz w:val="18"/>
              </w:rPr>
              <w:t>5</w:t>
            </w:r>
          </w:p>
        </w:tc>
        <w:tc>
          <w:tcPr>
            <w:tcW w:w="1258" w:type="dxa"/>
            <w:tcBorders>
              <w:bottom w:val="double" w:sz="1" w:space="0" w:color="000000"/>
            </w:tcBorders>
          </w:tcPr>
          <w:p>
            <w:pPr>
              <w:pStyle w:val="TableParagraph"/>
              <w:ind w:left="585"/>
              <w:jc w:val="left"/>
              <w:rPr>
                <w:sz w:val="18"/>
              </w:rPr>
            </w:pPr>
            <w:r>
              <w:rPr>
                <w:w w:val="90"/>
                <w:sz w:val="18"/>
              </w:rPr>
              <w:t>6</w:t>
            </w:r>
          </w:p>
        </w:tc>
        <w:tc>
          <w:tcPr>
            <w:tcW w:w="726" w:type="dxa"/>
            <w:tcBorders>
              <w:bottom w:val="double" w:sz="1" w:space="0" w:color="000000"/>
            </w:tcBorders>
          </w:tcPr>
          <w:p>
            <w:pPr>
              <w:pStyle w:val="TableParagraph"/>
              <w:ind w:left="14"/>
              <w:rPr>
                <w:sz w:val="18"/>
              </w:rPr>
            </w:pPr>
            <w:r>
              <w:rPr>
                <w:w w:val="101"/>
                <w:sz w:val="18"/>
              </w:rPr>
              <w:t>7</w:t>
            </w:r>
          </w:p>
        </w:tc>
        <w:tc>
          <w:tcPr>
            <w:tcW w:w="715" w:type="dxa"/>
            <w:tcBorders>
              <w:bottom w:val="double" w:sz="1" w:space="0" w:color="000000"/>
            </w:tcBorders>
          </w:tcPr>
          <w:p>
            <w:pPr>
              <w:pStyle w:val="TableParagraph"/>
              <w:ind w:left="13"/>
              <w:rPr>
                <w:sz w:val="18"/>
              </w:rPr>
            </w:pPr>
            <w:r>
              <w:rPr>
                <w:w w:val="85"/>
                <w:sz w:val="18"/>
              </w:rPr>
              <w:t>8</w:t>
            </w:r>
          </w:p>
        </w:tc>
      </w:tr>
      <w:tr>
        <w:trPr>
          <w:trHeight w:val="266" w:hRule="atLeast"/>
        </w:trPr>
        <w:tc>
          <w:tcPr>
            <w:tcW w:w="3459" w:type="dxa"/>
            <w:tcBorders>
              <w:top w:val="double" w:sz="1" w:space="0" w:color="000000"/>
              <w:left w:val="dashed" w:sz="4" w:space="0" w:color="000000"/>
            </w:tcBorders>
          </w:tcPr>
          <w:p>
            <w:pPr>
              <w:pStyle w:val="TableParagraph"/>
              <w:spacing w:before="22"/>
              <w:ind w:left="56"/>
              <w:jc w:val="left"/>
              <w:rPr>
                <w:sz w:val="18"/>
              </w:rPr>
            </w:pPr>
            <w:r>
              <w:rPr>
                <w:sz w:val="18"/>
              </w:rPr>
              <w:t>Весь мир</w:t>
            </w:r>
          </w:p>
        </w:tc>
        <w:tc>
          <w:tcPr>
            <w:tcW w:w="1246" w:type="dxa"/>
            <w:tcBorders>
              <w:top w:val="double" w:sz="1" w:space="0" w:color="000000"/>
            </w:tcBorders>
          </w:tcPr>
          <w:p>
            <w:pPr>
              <w:pStyle w:val="TableParagraph"/>
              <w:spacing w:before="22"/>
              <w:ind w:left="296" w:right="285"/>
              <w:rPr>
                <w:sz w:val="18"/>
              </w:rPr>
            </w:pPr>
            <w:r>
              <w:rPr>
                <w:sz w:val="18"/>
              </w:rPr>
              <w:t>134 077</w:t>
            </w:r>
          </w:p>
        </w:tc>
        <w:tc>
          <w:tcPr>
            <w:tcW w:w="1202" w:type="dxa"/>
            <w:tcBorders>
              <w:top w:val="double" w:sz="1" w:space="0" w:color="000000"/>
            </w:tcBorders>
          </w:tcPr>
          <w:p>
            <w:pPr>
              <w:pStyle w:val="TableParagraph"/>
              <w:spacing w:before="22"/>
              <w:ind w:left="63" w:right="50"/>
              <w:rPr>
                <w:sz w:val="18"/>
              </w:rPr>
            </w:pPr>
            <w:r>
              <w:rPr>
                <w:sz w:val="18"/>
              </w:rPr>
              <w:t>6477</w:t>
            </w:r>
          </w:p>
        </w:tc>
        <w:tc>
          <w:tcPr>
            <w:tcW w:w="680" w:type="dxa"/>
            <w:tcBorders>
              <w:top w:val="double" w:sz="1" w:space="0" w:color="000000"/>
            </w:tcBorders>
          </w:tcPr>
          <w:p>
            <w:pPr>
              <w:pStyle w:val="TableParagraph"/>
              <w:spacing w:before="22"/>
              <w:ind w:left="18" w:right="4"/>
              <w:rPr>
                <w:sz w:val="18"/>
              </w:rPr>
            </w:pPr>
            <w:r>
              <w:rPr>
                <w:sz w:val="18"/>
              </w:rPr>
              <w:t>7952</w:t>
            </w:r>
          </w:p>
        </w:tc>
        <w:tc>
          <w:tcPr>
            <w:tcW w:w="680" w:type="dxa"/>
            <w:tcBorders>
              <w:top w:val="double" w:sz="1" w:space="0" w:color="000000"/>
            </w:tcBorders>
          </w:tcPr>
          <w:p>
            <w:pPr>
              <w:pStyle w:val="TableParagraph"/>
              <w:spacing w:before="22"/>
              <w:ind w:left="18" w:right="4"/>
              <w:rPr>
                <w:sz w:val="18"/>
              </w:rPr>
            </w:pPr>
            <w:r>
              <w:rPr>
                <w:sz w:val="18"/>
              </w:rPr>
              <w:t>9262</w:t>
            </w:r>
          </w:p>
        </w:tc>
        <w:tc>
          <w:tcPr>
            <w:tcW w:w="1258" w:type="dxa"/>
            <w:tcBorders>
              <w:top w:val="double" w:sz="1" w:space="0" w:color="000000"/>
            </w:tcBorders>
          </w:tcPr>
          <w:p>
            <w:pPr>
              <w:pStyle w:val="TableParagraph"/>
              <w:spacing w:before="22"/>
              <w:ind w:left="539"/>
              <w:jc w:val="left"/>
              <w:rPr>
                <w:sz w:val="18"/>
              </w:rPr>
            </w:pPr>
            <w:r>
              <w:rPr>
                <w:sz w:val="18"/>
              </w:rPr>
              <w:t>48</w:t>
            </w:r>
          </w:p>
        </w:tc>
        <w:tc>
          <w:tcPr>
            <w:tcW w:w="726" w:type="dxa"/>
            <w:tcBorders>
              <w:top w:val="double" w:sz="1" w:space="0" w:color="000000"/>
            </w:tcBorders>
          </w:tcPr>
          <w:p>
            <w:pPr>
              <w:pStyle w:val="TableParagraph"/>
              <w:spacing w:before="22"/>
              <w:ind w:left="56" w:right="42"/>
              <w:rPr>
                <w:sz w:val="18"/>
              </w:rPr>
            </w:pPr>
            <w:r>
              <w:rPr>
                <w:sz w:val="18"/>
              </w:rPr>
              <w:t>59</w:t>
            </w:r>
          </w:p>
        </w:tc>
        <w:tc>
          <w:tcPr>
            <w:tcW w:w="715" w:type="dxa"/>
            <w:tcBorders>
              <w:top w:val="double" w:sz="1" w:space="0" w:color="000000"/>
              <w:right w:val="dashed" w:sz="4" w:space="0" w:color="000000"/>
            </w:tcBorders>
          </w:tcPr>
          <w:p>
            <w:pPr>
              <w:pStyle w:val="TableParagraph"/>
              <w:spacing w:before="22"/>
              <w:ind w:left="45" w:right="32"/>
              <w:rPr>
                <w:sz w:val="18"/>
              </w:rPr>
            </w:pPr>
            <w:r>
              <w:rPr>
                <w:sz w:val="18"/>
              </w:rPr>
              <w:t>69</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Развитые страны</w:t>
            </w:r>
          </w:p>
        </w:tc>
        <w:tc>
          <w:tcPr>
            <w:tcW w:w="1246" w:type="dxa"/>
          </w:tcPr>
          <w:p>
            <w:pPr>
              <w:pStyle w:val="TableParagraph"/>
              <w:ind w:left="296" w:right="285"/>
              <w:rPr>
                <w:sz w:val="18"/>
              </w:rPr>
            </w:pPr>
            <w:r>
              <w:rPr>
                <w:sz w:val="18"/>
              </w:rPr>
              <w:t>51 298</w:t>
            </w:r>
          </w:p>
        </w:tc>
        <w:tc>
          <w:tcPr>
            <w:tcW w:w="1202" w:type="dxa"/>
          </w:tcPr>
          <w:p>
            <w:pPr>
              <w:pStyle w:val="TableParagraph"/>
              <w:ind w:left="63" w:right="50"/>
              <w:rPr>
                <w:sz w:val="18"/>
              </w:rPr>
            </w:pPr>
            <w:r>
              <w:rPr>
                <w:w w:val="110"/>
                <w:sz w:val="18"/>
              </w:rPr>
              <w:t>1211</w:t>
            </w:r>
          </w:p>
        </w:tc>
        <w:tc>
          <w:tcPr>
            <w:tcW w:w="680" w:type="dxa"/>
          </w:tcPr>
          <w:p>
            <w:pPr>
              <w:pStyle w:val="TableParagraph"/>
              <w:ind w:left="18" w:right="4"/>
              <w:rPr>
                <w:sz w:val="18"/>
              </w:rPr>
            </w:pPr>
            <w:r>
              <w:rPr>
                <w:w w:val="105"/>
                <w:sz w:val="18"/>
              </w:rPr>
              <w:t>1251</w:t>
            </w:r>
          </w:p>
        </w:tc>
        <w:tc>
          <w:tcPr>
            <w:tcW w:w="680" w:type="dxa"/>
          </w:tcPr>
          <w:p>
            <w:pPr>
              <w:pStyle w:val="TableParagraph"/>
              <w:ind w:left="18" w:right="4"/>
              <w:rPr>
                <w:sz w:val="18"/>
              </w:rPr>
            </w:pPr>
            <w:r>
              <w:rPr>
                <w:sz w:val="18"/>
              </w:rPr>
              <w:t>1249</w:t>
            </w:r>
          </w:p>
        </w:tc>
        <w:tc>
          <w:tcPr>
            <w:tcW w:w="1258" w:type="dxa"/>
          </w:tcPr>
          <w:p>
            <w:pPr>
              <w:pStyle w:val="TableParagraph"/>
              <w:ind w:left="539"/>
              <w:jc w:val="left"/>
              <w:rPr>
                <w:sz w:val="18"/>
              </w:rPr>
            </w:pPr>
            <w:r>
              <w:rPr>
                <w:sz w:val="18"/>
              </w:rPr>
              <w:t>24</w:t>
            </w:r>
          </w:p>
        </w:tc>
        <w:tc>
          <w:tcPr>
            <w:tcW w:w="726" w:type="dxa"/>
          </w:tcPr>
          <w:p>
            <w:pPr>
              <w:pStyle w:val="TableParagraph"/>
              <w:ind w:left="56" w:right="42"/>
              <w:rPr>
                <w:sz w:val="18"/>
              </w:rPr>
            </w:pPr>
            <w:r>
              <w:rPr>
                <w:sz w:val="18"/>
              </w:rPr>
              <w:t>24</w:t>
            </w:r>
          </w:p>
        </w:tc>
        <w:tc>
          <w:tcPr>
            <w:tcW w:w="715" w:type="dxa"/>
            <w:tcBorders>
              <w:right w:val="dashed" w:sz="4" w:space="0" w:color="000000"/>
            </w:tcBorders>
          </w:tcPr>
          <w:p>
            <w:pPr>
              <w:pStyle w:val="TableParagraph"/>
              <w:ind w:left="45" w:right="32"/>
              <w:rPr>
                <w:sz w:val="18"/>
              </w:rPr>
            </w:pPr>
            <w:r>
              <w:rPr>
                <w:sz w:val="18"/>
              </w:rPr>
              <w:t>24</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Развивающиеся страны</w:t>
            </w:r>
          </w:p>
        </w:tc>
        <w:tc>
          <w:tcPr>
            <w:tcW w:w="1246" w:type="dxa"/>
          </w:tcPr>
          <w:p>
            <w:pPr>
              <w:pStyle w:val="TableParagraph"/>
              <w:ind w:left="296" w:right="285"/>
              <w:rPr>
                <w:sz w:val="18"/>
              </w:rPr>
            </w:pPr>
            <w:r>
              <w:rPr>
                <w:sz w:val="18"/>
              </w:rPr>
              <w:t>82 780</w:t>
            </w:r>
          </w:p>
        </w:tc>
        <w:tc>
          <w:tcPr>
            <w:tcW w:w="1202" w:type="dxa"/>
          </w:tcPr>
          <w:p>
            <w:pPr>
              <w:pStyle w:val="TableParagraph"/>
              <w:ind w:left="63" w:right="50"/>
              <w:rPr>
                <w:sz w:val="18"/>
              </w:rPr>
            </w:pPr>
            <w:r>
              <w:rPr>
                <w:sz w:val="18"/>
              </w:rPr>
              <w:t>5266</w:t>
            </w:r>
          </w:p>
        </w:tc>
        <w:tc>
          <w:tcPr>
            <w:tcW w:w="680" w:type="dxa"/>
          </w:tcPr>
          <w:p>
            <w:pPr>
              <w:pStyle w:val="TableParagraph"/>
              <w:ind w:left="18" w:right="4"/>
              <w:rPr>
                <w:sz w:val="18"/>
              </w:rPr>
            </w:pPr>
            <w:r>
              <w:rPr>
                <w:sz w:val="18"/>
              </w:rPr>
              <w:t>6701</w:t>
            </w:r>
          </w:p>
        </w:tc>
        <w:tc>
          <w:tcPr>
            <w:tcW w:w="680" w:type="dxa"/>
          </w:tcPr>
          <w:p>
            <w:pPr>
              <w:pStyle w:val="TableParagraph"/>
              <w:ind w:left="18" w:right="4"/>
              <w:rPr>
                <w:sz w:val="18"/>
              </w:rPr>
            </w:pPr>
            <w:r>
              <w:rPr>
                <w:sz w:val="18"/>
              </w:rPr>
              <w:t>8013</w:t>
            </w:r>
          </w:p>
        </w:tc>
        <w:tc>
          <w:tcPr>
            <w:tcW w:w="1258" w:type="dxa"/>
          </w:tcPr>
          <w:p>
            <w:pPr>
              <w:pStyle w:val="TableParagraph"/>
              <w:ind w:left="539"/>
              <w:jc w:val="left"/>
              <w:rPr>
                <w:sz w:val="18"/>
              </w:rPr>
            </w:pPr>
            <w:r>
              <w:rPr>
                <w:sz w:val="18"/>
              </w:rPr>
              <w:t>64</w:t>
            </w:r>
          </w:p>
        </w:tc>
        <w:tc>
          <w:tcPr>
            <w:tcW w:w="726" w:type="dxa"/>
          </w:tcPr>
          <w:p>
            <w:pPr>
              <w:pStyle w:val="TableParagraph"/>
              <w:ind w:left="56" w:right="42"/>
              <w:rPr>
                <w:sz w:val="18"/>
              </w:rPr>
            </w:pPr>
            <w:r>
              <w:rPr>
                <w:sz w:val="18"/>
              </w:rPr>
              <w:t>81</w:t>
            </w:r>
          </w:p>
        </w:tc>
        <w:tc>
          <w:tcPr>
            <w:tcW w:w="715" w:type="dxa"/>
            <w:tcBorders>
              <w:right w:val="dashed" w:sz="4" w:space="0" w:color="000000"/>
            </w:tcBorders>
          </w:tcPr>
          <w:p>
            <w:pPr>
              <w:pStyle w:val="TableParagraph"/>
              <w:ind w:left="45" w:right="32"/>
              <w:rPr>
                <w:sz w:val="18"/>
              </w:rPr>
            </w:pPr>
            <w:r>
              <w:rPr>
                <w:sz w:val="18"/>
              </w:rPr>
              <w:t>97</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Развивающиеся страны без Китая</w:t>
            </w:r>
          </w:p>
        </w:tc>
        <w:tc>
          <w:tcPr>
            <w:tcW w:w="1246" w:type="dxa"/>
          </w:tcPr>
          <w:p>
            <w:pPr>
              <w:pStyle w:val="TableParagraph"/>
              <w:ind w:left="296" w:right="285"/>
              <w:rPr>
                <w:sz w:val="18"/>
              </w:rPr>
            </w:pPr>
            <w:r>
              <w:rPr>
                <w:w w:val="105"/>
                <w:sz w:val="18"/>
              </w:rPr>
              <w:t>73 211</w:t>
            </w:r>
          </w:p>
        </w:tc>
        <w:tc>
          <w:tcPr>
            <w:tcW w:w="1202" w:type="dxa"/>
          </w:tcPr>
          <w:p>
            <w:pPr>
              <w:pStyle w:val="TableParagraph"/>
              <w:ind w:left="63" w:right="50"/>
              <w:rPr>
                <w:sz w:val="18"/>
              </w:rPr>
            </w:pPr>
            <w:r>
              <w:rPr>
                <w:sz w:val="18"/>
              </w:rPr>
              <w:t>3963</w:t>
            </w:r>
          </w:p>
        </w:tc>
        <w:tc>
          <w:tcPr>
            <w:tcW w:w="680" w:type="dxa"/>
          </w:tcPr>
          <w:p>
            <w:pPr>
              <w:pStyle w:val="TableParagraph"/>
              <w:ind w:left="18" w:right="4"/>
              <w:rPr>
                <w:sz w:val="18"/>
              </w:rPr>
            </w:pPr>
            <w:r>
              <w:rPr>
                <w:sz w:val="18"/>
              </w:rPr>
              <w:t>5225</w:t>
            </w:r>
          </w:p>
        </w:tc>
        <w:tc>
          <w:tcPr>
            <w:tcW w:w="680" w:type="dxa"/>
          </w:tcPr>
          <w:p>
            <w:pPr>
              <w:pStyle w:val="TableParagraph"/>
              <w:ind w:left="18" w:right="4"/>
              <w:rPr>
                <w:sz w:val="18"/>
              </w:rPr>
            </w:pPr>
            <w:r>
              <w:rPr>
                <w:sz w:val="18"/>
              </w:rPr>
              <w:t>6576</w:t>
            </w:r>
          </w:p>
        </w:tc>
        <w:tc>
          <w:tcPr>
            <w:tcW w:w="1258" w:type="dxa"/>
          </w:tcPr>
          <w:p>
            <w:pPr>
              <w:pStyle w:val="TableParagraph"/>
              <w:ind w:left="539"/>
              <w:jc w:val="left"/>
              <w:rPr>
                <w:sz w:val="18"/>
              </w:rPr>
            </w:pPr>
            <w:r>
              <w:rPr>
                <w:sz w:val="18"/>
              </w:rPr>
              <w:t>54</w:t>
            </w:r>
          </w:p>
        </w:tc>
        <w:tc>
          <w:tcPr>
            <w:tcW w:w="726" w:type="dxa"/>
          </w:tcPr>
          <w:p>
            <w:pPr>
              <w:pStyle w:val="TableParagraph"/>
              <w:ind w:left="56" w:right="42"/>
              <w:rPr>
                <w:sz w:val="18"/>
              </w:rPr>
            </w:pPr>
            <w:r>
              <w:rPr>
                <w:w w:val="110"/>
                <w:sz w:val="18"/>
              </w:rPr>
              <w:t>71</w:t>
            </w:r>
          </w:p>
        </w:tc>
        <w:tc>
          <w:tcPr>
            <w:tcW w:w="715" w:type="dxa"/>
            <w:tcBorders>
              <w:right w:val="dashed" w:sz="4" w:space="0" w:color="000000"/>
            </w:tcBorders>
          </w:tcPr>
          <w:p>
            <w:pPr>
              <w:pStyle w:val="TableParagraph"/>
              <w:ind w:left="45" w:right="31"/>
              <w:rPr>
                <w:sz w:val="18"/>
              </w:rPr>
            </w:pPr>
            <w:r>
              <w:rPr>
                <w:w w:val="95"/>
                <w:sz w:val="18"/>
              </w:rPr>
              <w:t>90</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Африка</w:t>
            </w:r>
          </w:p>
        </w:tc>
        <w:tc>
          <w:tcPr>
            <w:tcW w:w="1246" w:type="dxa"/>
          </w:tcPr>
          <w:p>
            <w:pPr>
              <w:pStyle w:val="TableParagraph"/>
              <w:ind w:left="296" w:right="285"/>
              <w:rPr>
                <w:sz w:val="18"/>
              </w:rPr>
            </w:pPr>
            <w:r>
              <w:rPr>
                <w:sz w:val="18"/>
              </w:rPr>
              <w:t>30 285</w:t>
            </w:r>
          </w:p>
        </w:tc>
        <w:tc>
          <w:tcPr>
            <w:tcW w:w="1202" w:type="dxa"/>
          </w:tcPr>
          <w:p>
            <w:pPr>
              <w:pStyle w:val="TableParagraph"/>
              <w:ind w:left="63" w:right="50"/>
              <w:rPr>
                <w:sz w:val="18"/>
              </w:rPr>
            </w:pPr>
            <w:r>
              <w:rPr>
                <w:sz w:val="18"/>
              </w:rPr>
              <w:t>906</w:t>
            </w:r>
          </w:p>
        </w:tc>
        <w:tc>
          <w:tcPr>
            <w:tcW w:w="680" w:type="dxa"/>
          </w:tcPr>
          <w:p>
            <w:pPr>
              <w:pStyle w:val="TableParagraph"/>
              <w:ind w:left="18" w:right="4"/>
              <w:rPr>
                <w:sz w:val="18"/>
              </w:rPr>
            </w:pPr>
            <w:r>
              <w:rPr>
                <w:sz w:val="18"/>
              </w:rPr>
              <w:t>1349</w:t>
            </w:r>
          </w:p>
        </w:tc>
        <w:tc>
          <w:tcPr>
            <w:tcW w:w="680" w:type="dxa"/>
          </w:tcPr>
          <w:p>
            <w:pPr>
              <w:pStyle w:val="TableParagraph"/>
              <w:ind w:left="18" w:right="4"/>
              <w:rPr>
                <w:sz w:val="18"/>
              </w:rPr>
            </w:pPr>
            <w:r>
              <w:rPr>
                <w:sz w:val="18"/>
              </w:rPr>
              <w:t>1969</w:t>
            </w:r>
          </w:p>
        </w:tc>
        <w:tc>
          <w:tcPr>
            <w:tcW w:w="1258" w:type="dxa"/>
          </w:tcPr>
          <w:p>
            <w:pPr>
              <w:pStyle w:val="TableParagraph"/>
              <w:ind w:left="539"/>
              <w:jc w:val="left"/>
              <w:rPr>
                <w:sz w:val="18"/>
              </w:rPr>
            </w:pPr>
            <w:r>
              <w:rPr>
                <w:sz w:val="18"/>
              </w:rPr>
              <w:t>30</w:t>
            </w:r>
          </w:p>
        </w:tc>
        <w:tc>
          <w:tcPr>
            <w:tcW w:w="726" w:type="dxa"/>
          </w:tcPr>
          <w:p>
            <w:pPr>
              <w:pStyle w:val="TableParagraph"/>
              <w:ind w:left="56" w:right="42"/>
              <w:rPr>
                <w:sz w:val="18"/>
              </w:rPr>
            </w:pPr>
            <w:r>
              <w:rPr>
                <w:sz w:val="18"/>
              </w:rPr>
              <w:t>45</w:t>
            </w:r>
          </w:p>
        </w:tc>
        <w:tc>
          <w:tcPr>
            <w:tcW w:w="715" w:type="dxa"/>
            <w:tcBorders>
              <w:right w:val="dashed" w:sz="4" w:space="0" w:color="000000"/>
            </w:tcBorders>
          </w:tcPr>
          <w:p>
            <w:pPr>
              <w:pStyle w:val="TableParagraph"/>
              <w:ind w:left="45" w:right="32"/>
              <w:rPr>
                <w:sz w:val="18"/>
              </w:rPr>
            </w:pPr>
            <w:r>
              <w:rPr>
                <w:sz w:val="18"/>
              </w:rPr>
              <w:t>65</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Африка к югу от Сахары</w:t>
            </w:r>
          </w:p>
        </w:tc>
        <w:tc>
          <w:tcPr>
            <w:tcW w:w="1246" w:type="dxa"/>
          </w:tcPr>
          <w:p>
            <w:pPr>
              <w:pStyle w:val="TableParagraph"/>
              <w:ind w:left="296" w:right="285"/>
              <w:rPr>
                <w:sz w:val="18"/>
              </w:rPr>
            </w:pPr>
            <w:r>
              <w:rPr>
                <w:sz w:val="18"/>
              </w:rPr>
              <w:t>24 283</w:t>
            </w:r>
          </w:p>
        </w:tc>
        <w:tc>
          <w:tcPr>
            <w:tcW w:w="1202" w:type="dxa"/>
          </w:tcPr>
          <w:p>
            <w:pPr>
              <w:pStyle w:val="TableParagraph"/>
              <w:ind w:left="63" w:right="50"/>
              <w:rPr>
                <w:sz w:val="18"/>
              </w:rPr>
            </w:pPr>
            <w:r>
              <w:rPr>
                <w:sz w:val="18"/>
              </w:rPr>
              <w:t>906</w:t>
            </w:r>
          </w:p>
        </w:tc>
        <w:tc>
          <w:tcPr>
            <w:tcW w:w="680" w:type="dxa"/>
          </w:tcPr>
          <w:p>
            <w:pPr>
              <w:pStyle w:val="TableParagraph"/>
              <w:ind w:left="18" w:right="4"/>
              <w:rPr>
                <w:sz w:val="18"/>
              </w:rPr>
            </w:pPr>
            <w:r>
              <w:rPr>
                <w:sz w:val="18"/>
              </w:rPr>
              <w:t>1349</w:t>
            </w:r>
          </w:p>
        </w:tc>
        <w:tc>
          <w:tcPr>
            <w:tcW w:w="680" w:type="dxa"/>
          </w:tcPr>
          <w:p>
            <w:pPr>
              <w:pStyle w:val="TableParagraph"/>
              <w:ind w:left="18" w:right="4"/>
              <w:rPr>
                <w:sz w:val="18"/>
              </w:rPr>
            </w:pPr>
            <w:r>
              <w:rPr>
                <w:sz w:val="18"/>
              </w:rPr>
              <w:t>1969</w:t>
            </w:r>
          </w:p>
        </w:tc>
        <w:tc>
          <w:tcPr>
            <w:tcW w:w="1258" w:type="dxa"/>
          </w:tcPr>
          <w:p>
            <w:pPr>
              <w:pStyle w:val="TableParagraph"/>
              <w:ind w:left="539"/>
              <w:jc w:val="left"/>
              <w:rPr>
                <w:sz w:val="18"/>
              </w:rPr>
            </w:pPr>
            <w:r>
              <w:rPr>
                <w:sz w:val="18"/>
              </w:rPr>
              <w:t>30</w:t>
            </w:r>
          </w:p>
        </w:tc>
        <w:tc>
          <w:tcPr>
            <w:tcW w:w="726" w:type="dxa"/>
          </w:tcPr>
          <w:p>
            <w:pPr>
              <w:pStyle w:val="TableParagraph"/>
              <w:ind w:left="56" w:right="42"/>
              <w:rPr>
                <w:sz w:val="18"/>
              </w:rPr>
            </w:pPr>
            <w:r>
              <w:rPr>
                <w:sz w:val="18"/>
              </w:rPr>
              <w:t>45</w:t>
            </w:r>
          </w:p>
        </w:tc>
        <w:tc>
          <w:tcPr>
            <w:tcW w:w="715" w:type="dxa"/>
            <w:tcBorders>
              <w:right w:val="dashed" w:sz="4" w:space="0" w:color="000000"/>
            </w:tcBorders>
          </w:tcPr>
          <w:p>
            <w:pPr>
              <w:pStyle w:val="TableParagraph"/>
              <w:ind w:left="45" w:right="31"/>
              <w:rPr>
                <w:sz w:val="18"/>
              </w:rPr>
            </w:pPr>
            <w:r>
              <w:rPr>
                <w:sz w:val="18"/>
              </w:rPr>
              <w:t>65</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Северная Африка</w:t>
            </w:r>
          </w:p>
        </w:tc>
        <w:tc>
          <w:tcPr>
            <w:tcW w:w="1246" w:type="dxa"/>
          </w:tcPr>
          <w:p>
            <w:pPr>
              <w:pStyle w:val="TableParagraph"/>
              <w:ind w:left="296" w:right="285"/>
              <w:rPr>
                <w:sz w:val="18"/>
              </w:rPr>
            </w:pPr>
            <w:r>
              <w:rPr>
                <w:sz w:val="18"/>
              </w:rPr>
              <w:t>8507</w:t>
            </w:r>
          </w:p>
        </w:tc>
        <w:tc>
          <w:tcPr>
            <w:tcW w:w="1202" w:type="dxa"/>
          </w:tcPr>
          <w:p>
            <w:pPr>
              <w:pStyle w:val="TableParagraph"/>
              <w:ind w:left="63" w:right="50"/>
              <w:rPr>
                <w:sz w:val="18"/>
              </w:rPr>
            </w:pPr>
            <w:r>
              <w:rPr>
                <w:sz w:val="18"/>
              </w:rPr>
              <w:t>194</w:t>
            </w:r>
          </w:p>
        </w:tc>
        <w:tc>
          <w:tcPr>
            <w:tcW w:w="680" w:type="dxa"/>
          </w:tcPr>
          <w:p>
            <w:pPr>
              <w:pStyle w:val="TableParagraph"/>
              <w:ind w:left="18" w:right="4"/>
              <w:rPr>
                <w:sz w:val="18"/>
              </w:rPr>
            </w:pPr>
            <w:r>
              <w:rPr>
                <w:sz w:val="18"/>
              </w:rPr>
              <w:t>262</w:t>
            </w:r>
          </w:p>
        </w:tc>
        <w:tc>
          <w:tcPr>
            <w:tcW w:w="680" w:type="dxa"/>
          </w:tcPr>
          <w:p>
            <w:pPr>
              <w:pStyle w:val="TableParagraph"/>
              <w:ind w:left="18" w:right="4"/>
              <w:rPr>
                <w:sz w:val="18"/>
              </w:rPr>
            </w:pPr>
            <w:r>
              <w:rPr>
                <w:sz w:val="18"/>
              </w:rPr>
              <w:t>324</w:t>
            </w:r>
          </w:p>
        </w:tc>
        <w:tc>
          <w:tcPr>
            <w:tcW w:w="1258" w:type="dxa"/>
          </w:tcPr>
          <w:p>
            <w:pPr>
              <w:pStyle w:val="TableParagraph"/>
              <w:ind w:left="539"/>
              <w:jc w:val="left"/>
              <w:rPr>
                <w:sz w:val="18"/>
              </w:rPr>
            </w:pPr>
            <w:r>
              <w:rPr>
                <w:sz w:val="18"/>
              </w:rPr>
              <w:t>23</w:t>
            </w:r>
          </w:p>
        </w:tc>
        <w:tc>
          <w:tcPr>
            <w:tcW w:w="726" w:type="dxa"/>
          </w:tcPr>
          <w:p>
            <w:pPr>
              <w:pStyle w:val="TableParagraph"/>
              <w:ind w:left="56" w:right="42"/>
              <w:rPr>
                <w:sz w:val="18"/>
              </w:rPr>
            </w:pPr>
            <w:r>
              <w:rPr>
                <w:w w:val="105"/>
                <w:sz w:val="18"/>
              </w:rPr>
              <w:t>31</w:t>
            </w:r>
          </w:p>
        </w:tc>
        <w:tc>
          <w:tcPr>
            <w:tcW w:w="715" w:type="dxa"/>
            <w:tcBorders>
              <w:right w:val="dashed" w:sz="4" w:space="0" w:color="000000"/>
            </w:tcBorders>
          </w:tcPr>
          <w:p>
            <w:pPr>
              <w:pStyle w:val="TableParagraph"/>
              <w:ind w:left="45" w:right="32"/>
              <w:rPr>
                <w:sz w:val="18"/>
              </w:rPr>
            </w:pPr>
            <w:r>
              <w:rPr>
                <w:sz w:val="18"/>
              </w:rPr>
              <w:t>38</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Западная Африка</w:t>
            </w:r>
          </w:p>
        </w:tc>
        <w:tc>
          <w:tcPr>
            <w:tcW w:w="1246" w:type="dxa"/>
          </w:tcPr>
          <w:p>
            <w:pPr>
              <w:pStyle w:val="TableParagraph"/>
              <w:ind w:left="296" w:right="285"/>
              <w:rPr>
                <w:sz w:val="18"/>
              </w:rPr>
            </w:pPr>
            <w:r>
              <w:rPr>
                <w:sz w:val="18"/>
              </w:rPr>
              <w:t>6136</w:t>
            </w:r>
          </w:p>
        </w:tc>
        <w:tc>
          <w:tcPr>
            <w:tcW w:w="1202" w:type="dxa"/>
          </w:tcPr>
          <w:p>
            <w:pPr>
              <w:pStyle w:val="TableParagraph"/>
              <w:ind w:left="63" w:right="50"/>
              <w:rPr>
                <w:sz w:val="18"/>
              </w:rPr>
            </w:pPr>
            <w:r>
              <w:rPr>
                <w:sz w:val="18"/>
              </w:rPr>
              <w:t>264</w:t>
            </w:r>
          </w:p>
        </w:tc>
        <w:tc>
          <w:tcPr>
            <w:tcW w:w="680" w:type="dxa"/>
          </w:tcPr>
          <w:p>
            <w:pPr>
              <w:pStyle w:val="TableParagraph"/>
              <w:ind w:left="18" w:right="4"/>
              <w:rPr>
                <w:sz w:val="18"/>
              </w:rPr>
            </w:pPr>
            <w:r>
              <w:rPr>
                <w:sz w:val="18"/>
              </w:rPr>
              <w:t>404</w:t>
            </w:r>
          </w:p>
        </w:tc>
        <w:tc>
          <w:tcPr>
            <w:tcW w:w="680" w:type="dxa"/>
          </w:tcPr>
          <w:p>
            <w:pPr>
              <w:pStyle w:val="TableParagraph"/>
              <w:ind w:left="18" w:right="4"/>
              <w:rPr>
                <w:sz w:val="18"/>
              </w:rPr>
            </w:pPr>
            <w:r>
              <w:rPr>
                <w:sz w:val="18"/>
              </w:rPr>
              <w:t>601</w:t>
            </w:r>
          </w:p>
        </w:tc>
        <w:tc>
          <w:tcPr>
            <w:tcW w:w="1258" w:type="dxa"/>
          </w:tcPr>
          <w:p>
            <w:pPr>
              <w:pStyle w:val="TableParagraph"/>
              <w:ind w:left="539"/>
              <w:jc w:val="left"/>
              <w:rPr>
                <w:sz w:val="18"/>
              </w:rPr>
            </w:pPr>
            <w:r>
              <w:rPr>
                <w:sz w:val="18"/>
              </w:rPr>
              <w:t>43</w:t>
            </w:r>
          </w:p>
        </w:tc>
        <w:tc>
          <w:tcPr>
            <w:tcW w:w="726" w:type="dxa"/>
          </w:tcPr>
          <w:p>
            <w:pPr>
              <w:pStyle w:val="TableParagraph"/>
              <w:ind w:left="56" w:right="42"/>
              <w:rPr>
                <w:sz w:val="18"/>
              </w:rPr>
            </w:pPr>
            <w:r>
              <w:rPr>
                <w:sz w:val="18"/>
              </w:rPr>
              <w:t>66</w:t>
            </w:r>
          </w:p>
        </w:tc>
        <w:tc>
          <w:tcPr>
            <w:tcW w:w="715" w:type="dxa"/>
            <w:tcBorders>
              <w:right w:val="dashed" w:sz="4" w:space="0" w:color="000000"/>
            </w:tcBorders>
          </w:tcPr>
          <w:p>
            <w:pPr>
              <w:pStyle w:val="TableParagraph"/>
              <w:ind w:left="45" w:right="32"/>
              <w:rPr>
                <w:sz w:val="18"/>
              </w:rPr>
            </w:pPr>
            <w:r>
              <w:rPr>
                <w:sz w:val="18"/>
              </w:rPr>
              <w:t>98</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Восточная Африка</w:t>
            </w:r>
          </w:p>
        </w:tc>
        <w:tc>
          <w:tcPr>
            <w:tcW w:w="1246" w:type="dxa"/>
          </w:tcPr>
          <w:p>
            <w:pPr>
              <w:pStyle w:val="TableParagraph"/>
              <w:ind w:left="296" w:right="285"/>
              <w:rPr>
                <w:sz w:val="18"/>
              </w:rPr>
            </w:pPr>
            <w:r>
              <w:rPr>
                <w:sz w:val="18"/>
              </w:rPr>
              <w:t>6359</w:t>
            </w:r>
          </w:p>
        </w:tc>
        <w:tc>
          <w:tcPr>
            <w:tcW w:w="1202" w:type="dxa"/>
          </w:tcPr>
          <w:p>
            <w:pPr>
              <w:pStyle w:val="TableParagraph"/>
              <w:ind w:left="63" w:right="50"/>
              <w:rPr>
                <w:sz w:val="18"/>
              </w:rPr>
            </w:pPr>
            <w:r>
              <w:rPr>
                <w:sz w:val="18"/>
              </w:rPr>
              <w:t>281</w:t>
            </w:r>
          </w:p>
        </w:tc>
        <w:tc>
          <w:tcPr>
            <w:tcW w:w="680" w:type="dxa"/>
          </w:tcPr>
          <w:p>
            <w:pPr>
              <w:pStyle w:val="TableParagraph"/>
              <w:ind w:left="18" w:right="4"/>
              <w:rPr>
                <w:sz w:val="18"/>
              </w:rPr>
            </w:pPr>
            <w:r>
              <w:rPr>
                <w:sz w:val="18"/>
              </w:rPr>
              <w:t>440</w:t>
            </w:r>
          </w:p>
        </w:tc>
        <w:tc>
          <w:tcPr>
            <w:tcW w:w="680" w:type="dxa"/>
          </w:tcPr>
          <w:p>
            <w:pPr>
              <w:pStyle w:val="TableParagraph"/>
              <w:ind w:left="18" w:right="4"/>
              <w:rPr>
                <w:sz w:val="18"/>
              </w:rPr>
            </w:pPr>
            <w:r>
              <w:rPr>
                <w:sz w:val="18"/>
              </w:rPr>
              <w:t>681</w:t>
            </w:r>
          </w:p>
        </w:tc>
        <w:tc>
          <w:tcPr>
            <w:tcW w:w="1258" w:type="dxa"/>
          </w:tcPr>
          <w:p>
            <w:pPr>
              <w:pStyle w:val="TableParagraph"/>
              <w:ind w:left="539"/>
              <w:jc w:val="left"/>
              <w:rPr>
                <w:sz w:val="18"/>
              </w:rPr>
            </w:pPr>
            <w:r>
              <w:rPr>
                <w:sz w:val="18"/>
              </w:rPr>
              <w:t>44</w:t>
            </w:r>
          </w:p>
        </w:tc>
        <w:tc>
          <w:tcPr>
            <w:tcW w:w="726" w:type="dxa"/>
          </w:tcPr>
          <w:p>
            <w:pPr>
              <w:pStyle w:val="TableParagraph"/>
              <w:ind w:left="56" w:right="42"/>
              <w:rPr>
                <w:sz w:val="18"/>
              </w:rPr>
            </w:pPr>
            <w:r>
              <w:rPr>
                <w:sz w:val="18"/>
              </w:rPr>
              <w:t>69</w:t>
            </w:r>
          </w:p>
        </w:tc>
        <w:tc>
          <w:tcPr>
            <w:tcW w:w="715" w:type="dxa"/>
            <w:tcBorders>
              <w:right w:val="dashed" w:sz="4" w:space="0" w:color="000000"/>
            </w:tcBorders>
          </w:tcPr>
          <w:p>
            <w:pPr>
              <w:pStyle w:val="TableParagraph"/>
              <w:ind w:left="45" w:right="32"/>
              <w:rPr>
                <w:sz w:val="18"/>
              </w:rPr>
            </w:pPr>
            <w:r>
              <w:rPr>
                <w:sz w:val="18"/>
              </w:rPr>
              <w:t>107</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Центральная Африка</w:t>
            </w:r>
          </w:p>
        </w:tc>
        <w:tc>
          <w:tcPr>
            <w:tcW w:w="1246" w:type="dxa"/>
          </w:tcPr>
          <w:p>
            <w:pPr>
              <w:pStyle w:val="TableParagraph"/>
              <w:ind w:left="296" w:right="285"/>
              <w:rPr>
                <w:sz w:val="18"/>
              </w:rPr>
            </w:pPr>
            <w:r>
              <w:rPr>
                <w:sz w:val="18"/>
              </w:rPr>
              <w:t>6610</w:t>
            </w:r>
          </w:p>
        </w:tc>
        <w:tc>
          <w:tcPr>
            <w:tcW w:w="1202" w:type="dxa"/>
          </w:tcPr>
          <w:p>
            <w:pPr>
              <w:pStyle w:val="TableParagraph"/>
              <w:ind w:left="63" w:right="50"/>
              <w:rPr>
                <w:sz w:val="18"/>
              </w:rPr>
            </w:pPr>
            <w:r>
              <w:rPr>
                <w:w w:val="110"/>
                <w:sz w:val="18"/>
              </w:rPr>
              <w:t>112</w:t>
            </w:r>
          </w:p>
        </w:tc>
        <w:tc>
          <w:tcPr>
            <w:tcW w:w="680" w:type="dxa"/>
          </w:tcPr>
          <w:p>
            <w:pPr>
              <w:pStyle w:val="TableParagraph"/>
              <w:ind w:left="18" w:right="4"/>
              <w:rPr>
                <w:sz w:val="18"/>
              </w:rPr>
            </w:pPr>
            <w:r>
              <w:rPr>
                <w:sz w:val="18"/>
              </w:rPr>
              <w:t>189</w:t>
            </w:r>
          </w:p>
        </w:tc>
        <w:tc>
          <w:tcPr>
            <w:tcW w:w="680" w:type="dxa"/>
          </w:tcPr>
          <w:p>
            <w:pPr>
              <w:pStyle w:val="TableParagraph"/>
              <w:ind w:left="18" w:right="4"/>
              <w:rPr>
                <w:sz w:val="18"/>
              </w:rPr>
            </w:pPr>
            <w:r>
              <w:rPr>
                <w:sz w:val="18"/>
              </w:rPr>
              <w:t>309</w:t>
            </w:r>
          </w:p>
        </w:tc>
        <w:tc>
          <w:tcPr>
            <w:tcW w:w="1258" w:type="dxa"/>
          </w:tcPr>
          <w:p>
            <w:pPr>
              <w:pStyle w:val="TableParagraph"/>
              <w:ind w:left="539"/>
              <w:jc w:val="left"/>
              <w:rPr>
                <w:sz w:val="18"/>
              </w:rPr>
            </w:pPr>
            <w:r>
              <w:rPr>
                <w:w w:val="110"/>
                <w:sz w:val="18"/>
              </w:rPr>
              <w:t>17</w:t>
            </w:r>
          </w:p>
        </w:tc>
        <w:tc>
          <w:tcPr>
            <w:tcW w:w="726" w:type="dxa"/>
          </w:tcPr>
          <w:p>
            <w:pPr>
              <w:pStyle w:val="TableParagraph"/>
              <w:ind w:left="56" w:right="42"/>
              <w:rPr>
                <w:sz w:val="18"/>
              </w:rPr>
            </w:pPr>
            <w:r>
              <w:rPr>
                <w:sz w:val="18"/>
              </w:rPr>
              <w:t>29</w:t>
            </w:r>
          </w:p>
        </w:tc>
        <w:tc>
          <w:tcPr>
            <w:tcW w:w="715" w:type="dxa"/>
            <w:tcBorders>
              <w:right w:val="dashed" w:sz="4" w:space="0" w:color="000000"/>
            </w:tcBorders>
          </w:tcPr>
          <w:p>
            <w:pPr>
              <w:pStyle w:val="TableParagraph"/>
              <w:ind w:left="45" w:right="32"/>
              <w:rPr>
                <w:sz w:val="18"/>
              </w:rPr>
            </w:pPr>
            <w:r>
              <w:rPr>
                <w:sz w:val="18"/>
              </w:rPr>
              <w:t>47</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Южная Африка</w:t>
            </w:r>
          </w:p>
        </w:tc>
        <w:tc>
          <w:tcPr>
            <w:tcW w:w="1246" w:type="dxa"/>
          </w:tcPr>
          <w:p>
            <w:pPr>
              <w:pStyle w:val="TableParagraph"/>
              <w:ind w:left="296" w:right="285"/>
              <w:rPr>
                <w:sz w:val="18"/>
              </w:rPr>
            </w:pPr>
            <w:r>
              <w:rPr>
                <w:sz w:val="18"/>
              </w:rPr>
              <w:t>2674</w:t>
            </w:r>
          </w:p>
        </w:tc>
        <w:tc>
          <w:tcPr>
            <w:tcW w:w="1202" w:type="dxa"/>
          </w:tcPr>
          <w:p>
            <w:pPr>
              <w:pStyle w:val="TableParagraph"/>
              <w:ind w:left="63" w:right="50"/>
              <w:rPr>
                <w:sz w:val="18"/>
              </w:rPr>
            </w:pPr>
            <w:r>
              <w:rPr>
                <w:sz w:val="18"/>
              </w:rPr>
              <w:t>54</w:t>
            </w:r>
          </w:p>
        </w:tc>
        <w:tc>
          <w:tcPr>
            <w:tcW w:w="680" w:type="dxa"/>
          </w:tcPr>
          <w:p>
            <w:pPr>
              <w:pStyle w:val="TableParagraph"/>
              <w:ind w:left="18" w:right="4"/>
              <w:rPr>
                <w:sz w:val="18"/>
              </w:rPr>
            </w:pPr>
            <w:r>
              <w:rPr>
                <w:sz w:val="18"/>
              </w:rPr>
              <w:t>54</w:t>
            </w:r>
          </w:p>
        </w:tc>
        <w:tc>
          <w:tcPr>
            <w:tcW w:w="680" w:type="dxa"/>
          </w:tcPr>
          <w:p>
            <w:pPr>
              <w:pStyle w:val="TableParagraph"/>
              <w:ind w:left="18" w:right="4"/>
              <w:rPr>
                <w:sz w:val="18"/>
              </w:rPr>
            </w:pPr>
            <w:r>
              <w:rPr>
                <w:sz w:val="18"/>
              </w:rPr>
              <w:t>53</w:t>
            </w:r>
          </w:p>
        </w:tc>
        <w:tc>
          <w:tcPr>
            <w:tcW w:w="1258" w:type="dxa"/>
          </w:tcPr>
          <w:p>
            <w:pPr>
              <w:pStyle w:val="TableParagraph"/>
              <w:ind w:left="539"/>
              <w:jc w:val="left"/>
              <w:rPr>
                <w:sz w:val="18"/>
              </w:rPr>
            </w:pPr>
            <w:r>
              <w:rPr>
                <w:w w:val="95"/>
                <w:sz w:val="18"/>
              </w:rPr>
              <w:t>20</w:t>
            </w:r>
          </w:p>
        </w:tc>
        <w:tc>
          <w:tcPr>
            <w:tcW w:w="726" w:type="dxa"/>
          </w:tcPr>
          <w:p>
            <w:pPr>
              <w:pStyle w:val="TableParagraph"/>
              <w:ind w:left="56" w:right="42"/>
              <w:rPr>
                <w:sz w:val="18"/>
              </w:rPr>
            </w:pPr>
            <w:r>
              <w:rPr>
                <w:w w:val="95"/>
                <w:sz w:val="18"/>
              </w:rPr>
              <w:t>20</w:t>
            </w:r>
          </w:p>
        </w:tc>
        <w:tc>
          <w:tcPr>
            <w:tcW w:w="715" w:type="dxa"/>
            <w:tcBorders>
              <w:right w:val="dashed" w:sz="4" w:space="0" w:color="000000"/>
            </w:tcBorders>
          </w:tcPr>
          <w:p>
            <w:pPr>
              <w:pStyle w:val="TableParagraph"/>
              <w:ind w:left="45" w:right="32"/>
              <w:rPr>
                <w:sz w:val="18"/>
              </w:rPr>
            </w:pPr>
            <w:r>
              <w:rPr>
                <w:w w:val="95"/>
                <w:sz w:val="18"/>
              </w:rPr>
              <w:t>20</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Северная Америка</w:t>
            </w:r>
          </w:p>
        </w:tc>
        <w:tc>
          <w:tcPr>
            <w:tcW w:w="1246" w:type="dxa"/>
          </w:tcPr>
          <w:p>
            <w:pPr>
              <w:pStyle w:val="TableParagraph"/>
              <w:ind w:left="296" w:right="285"/>
              <w:rPr>
                <w:sz w:val="18"/>
              </w:rPr>
            </w:pPr>
            <w:r>
              <w:rPr>
                <w:sz w:val="18"/>
              </w:rPr>
              <w:t>19 933</w:t>
            </w:r>
          </w:p>
        </w:tc>
        <w:tc>
          <w:tcPr>
            <w:tcW w:w="1202" w:type="dxa"/>
          </w:tcPr>
          <w:p>
            <w:pPr>
              <w:pStyle w:val="TableParagraph"/>
              <w:ind w:left="63" w:right="50"/>
              <w:rPr>
                <w:sz w:val="18"/>
              </w:rPr>
            </w:pPr>
            <w:r>
              <w:rPr>
                <w:sz w:val="18"/>
              </w:rPr>
              <w:t>329</w:t>
            </w:r>
          </w:p>
        </w:tc>
        <w:tc>
          <w:tcPr>
            <w:tcW w:w="680" w:type="dxa"/>
          </w:tcPr>
          <w:p>
            <w:pPr>
              <w:pStyle w:val="TableParagraph"/>
              <w:ind w:left="18" w:right="4"/>
              <w:rPr>
                <w:sz w:val="18"/>
              </w:rPr>
            </w:pPr>
            <w:r>
              <w:rPr>
                <w:sz w:val="18"/>
              </w:rPr>
              <w:t>386</w:t>
            </w:r>
          </w:p>
        </w:tc>
        <w:tc>
          <w:tcPr>
            <w:tcW w:w="680" w:type="dxa"/>
          </w:tcPr>
          <w:p>
            <w:pPr>
              <w:pStyle w:val="TableParagraph"/>
              <w:ind w:left="18" w:right="4"/>
              <w:rPr>
                <w:sz w:val="18"/>
              </w:rPr>
            </w:pPr>
            <w:r>
              <w:rPr>
                <w:sz w:val="18"/>
              </w:rPr>
              <w:t>457</w:t>
            </w:r>
          </w:p>
        </w:tc>
        <w:tc>
          <w:tcPr>
            <w:tcW w:w="1258" w:type="dxa"/>
          </w:tcPr>
          <w:p>
            <w:pPr>
              <w:pStyle w:val="TableParagraph"/>
              <w:ind w:left="539"/>
              <w:jc w:val="left"/>
              <w:rPr>
                <w:sz w:val="18"/>
              </w:rPr>
            </w:pPr>
            <w:r>
              <w:rPr>
                <w:w w:val="110"/>
                <w:sz w:val="18"/>
              </w:rPr>
              <w:t>17</w:t>
            </w:r>
          </w:p>
        </w:tc>
        <w:tc>
          <w:tcPr>
            <w:tcW w:w="726" w:type="dxa"/>
          </w:tcPr>
          <w:p>
            <w:pPr>
              <w:pStyle w:val="TableParagraph"/>
              <w:ind w:left="56" w:right="42"/>
              <w:rPr>
                <w:sz w:val="18"/>
              </w:rPr>
            </w:pPr>
            <w:r>
              <w:rPr>
                <w:sz w:val="18"/>
              </w:rPr>
              <w:t>19</w:t>
            </w:r>
          </w:p>
        </w:tc>
        <w:tc>
          <w:tcPr>
            <w:tcW w:w="715" w:type="dxa"/>
            <w:tcBorders>
              <w:right w:val="dashed" w:sz="4" w:space="0" w:color="000000"/>
            </w:tcBorders>
          </w:tcPr>
          <w:p>
            <w:pPr>
              <w:pStyle w:val="TableParagraph"/>
              <w:ind w:left="45" w:right="32"/>
              <w:rPr>
                <w:sz w:val="18"/>
              </w:rPr>
            </w:pPr>
            <w:r>
              <w:rPr>
                <w:sz w:val="18"/>
              </w:rPr>
              <w:t>32</w:t>
            </w:r>
          </w:p>
        </w:tc>
      </w:tr>
      <w:tr>
        <w:trPr>
          <w:trHeight w:val="274" w:hRule="atLeast"/>
        </w:trPr>
        <w:tc>
          <w:tcPr>
            <w:tcW w:w="3459" w:type="dxa"/>
            <w:tcBorders>
              <w:left w:val="dashed" w:sz="4" w:space="0" w:color="000000"/>
              <w:bottom w:val="single" w:sz="6" w:space="0" w:color="000000"/>
            </w:tcBorders>
          </w:tcPr>
          <w:p>
            <w:pPr>
              <w:pStyle w:val="TableParagraph"/>
              <w:ind w:left="56"/>
              <w:jc w:val="left"/>
              <w:rPr>
                <w:sz w:val="18"/>
              </w:rPr>
            </w:pPr>
            <w:r>
              <w:rPr>
                <w:sz w:val="18"/>
              </w:rPr>
              <w:t>Канада</w:t>
            </w:r>
          </w:p>
        </w:tc>
        <w:tc>
          <w:tcPr>
            <w:tcW w:w="1246" w:type="dxa"/>
            <w:tcBorders>
              <w:bottom w:val="single" w:sz="6" w:space="0" w:color="000000"/>
            </w:tcBorders>
          </w:tcPr>
          <w:p>
            <w:pPr>
              <w:pStyle w:val="TableParagraph"/>
              <w:ind w:left="296" w:right="285"/>
              <w:rPr>
                <w:sz w:val="18"/>
              </w:rPr>
            </w:pPr>
            <w:r>
              <w:rPr>
                <w:sz w:val="18"/>
              </w:rPr>
              <w:t>9966</w:t>
            </w:r>
          </w:p>
        </w:tc>
        <w:tc>
          <w:tcPr>
            <w:tcW w:w="1202" w:type="dxa"/>
            <w:tcBorders>
              <w:bottom w:val="single" w:sz="6" w:space="0" w:color="000000"/>
            </w:tcBorders>
          </w:tcPr>
          <w:p>
            <w:pPr>
              <w:pStyle w:val="TableParagraph"/>
              <w:ind w:left="63" w:right="50"/>
              <w:rPr>
                <w:sz w:val="18"/>
              </w:rPr>
            </w:pPr>
            <w:r>
              <w:rPr>
                <w:sz w:val="18"/>
              </w:rPr>
              <w:t>32,2</w:t>
            </w:r>
          </w:p>
        </w:tc>
        <w:tc>
          <w:tcPr>
            <w:tcW w:w="680" w:type="dxa"/>
            <w:tcBorders>
              <w:bottom w:val="single" w:sz="6" w:space="0" w:color="000000"/>
            </w:tcBorders>
          </w:tcPr>
          <w:p>
            <w:pPr>
              <w:pStyle w:val="TableParagraph"/>
              <w:ind w:left="18" w:right="4"/>
              <w:rPr>
                <w:sz w:val="18"/>
              </w:rPr>
            </w:pPr>
            <w:r>
              <w:rPr>
                <w:sz w:val="18"/>
              </w:rPr>
              <w:t>36</w:t>
            </w:r>
          </w:p>
        </w:tc>
        <w:tc>
          <w:tcPr>
            <w:tcW w:w="680" w:type="dxa"/>
            <w:tcBorders>
              <w:bottom w:val="single" w:sz="6" w:space="0" w:color="000000"/>
            </w:tcBorders>
          </w:tcPr>
          <w:p>
            <w:pPr>
              <w:pStyle w:val="TableParagraph"/>
              <w:ind w:left="18" w:right="4"/>
              <w:rPr>
                <w:sz w:val="18"/>
              </w:rPr>
            </w:pPr>
            <w:r>
              <w:rPr>
                <w:sz w:val="18"/>
              </w:rPr>
              <w:t>36,9</w:t>
            </w:r>
          </w:p>
        </w:tc>
        <w:tc>
          <w:tcPr>
            <w:tcW w:w="1258" w:type="dxa"/>
            <w:tcBorders>
              <w:bottom w:val="single" w:sz="6" w:space="0" w:color="000000"/>
            </w:tcBorders>
          </w:tcPr>
          <w:p>
            <w:pPr>
              <w:pStyle w:val="TableParagraph"/>
              <w:ind w:left="585"/>
              <w:jc w:val="left"/>
              <w:rPr>
                <w:sz w:val="18"/>
              </w:rPr>
            </w:pPr>
            <w:r>
              <w:rPr>
                <w:w w:val="93"/>
                <w:sz w:val="18"/>
              </w:rPr>
              <w:t>3</w:t>
            </w:r>
          </w:p>
        </w:tc>
        <w:tc>
          <w:tcPr>
            <w:tcW w:w="726" w:type="dxa"/>
            <w:tcBorders>
              <w:bottom w:val="single" w:sz="6" w:space="0" w:color="000000"/>
            </w:tcBorders>
          </w:tcPr>
          <w:p>
            <w:pPr>
              <w:pStyle w:val="TableParagraph"/>
              <w:ind w:left="14"/>
              <w:rPr>
                <w:sz w:val="18"/>
              </w:rPr>
            </w:pPr>
            <w:r>
              <w:rPr>
                <w:w w:val="90"/>
                <w:sz w:val="18"/>
              </w:rPr>
              <w:t>4</w:t>
            </w:r>
          </w:p>
        </w:tc>
        <w:tc>
          <w:tcPr>
            <w:tcW w:w="715" w:type="dxa"/>
            <w:tcBorders>
              <w:bottom w:val="single" w:sz="6" w:space="0" w:color="000000"/>
              <w:right w:val="dashed" w:sz="4" w:space="0" w:color="000000"/>
            </w:tcBorders>
          </w:tcPr>
          <w:p>
            <w:pPr>
              <w:pStyle w:val="TableParagraph"/>
              <w:ind w:left="13"/>
              <w:rPr>
                <w:sz w:val="18"/>
              </w:rPr>
            </w:pPr>
            <w:r>
              <w:rPr>
                <w:w w:val="90"/>
                <w:sz w:val="18"/>
              </w:rPr>
              <w:t>4</w:t>
            </w:r>
          </w:p>
        </w:tc>
      </w:tr>
    </w:tbl>
    <w:p>
      <w:pPr>
        <w:pStyle w:val="BodyText"/>
        <w:spacing w:before="8"/>
        <w:ind w:left="0"/>
        <w:jc w:val="left"/>
        <w:rPr>
          <w:rFonts w:ascii="Calibri"/>
          <w:sz w:val="9"/>
        </w:rPr>
      </w:pPr>
      <w:r>
        <w:rPr/>
        <w:pict>
          <v:line style="position:absolute;mso-position-horizontal-relative:page;mso-position-vertical-relative:paragraph;z-index:-251536384;mso-wrap-distance-left:0;mso-wrap-distance-right:0" from="59.528pt,8.129886pt" to="144.567pt,8.129886pt" stroked="true" strokeweight=".5pt" strokecolor="#000000">
            <v:stroke dashstyle="solid"/>
            <w10:wrap type="topAndBottom"/>
          </v:line>
        </w:pict>
      </w:r>
    </w:p>
    <w:p>
      <w:pPr>
        <w:tabs>
          <w:tab w:pos="473" w:val="left" w:leader="none"/>
        </w:tabs>
        <w:spacing w:before="72"/>
        <w:ind w:left="190" w:right="0" w:firstLine="0"/>
        <w:jc w:val="left"/>
        <w:rPr>
          <w:sz w:val="17"/>
        </w:rPr>
      </w:pPr>
      <w:r>
        <w:rPr>
          <w:position w:val="5"/>
          <w:sz w:val="12"/>
        </w:rPr>
        <w:t>1</w:t>
        <w:tab/>
      </w:r>
      <w:r>
        <w:rPr>
          <w:sz w:val="17"/>
        </w:rPr>
        <w:t>Рассчитано по: Основные демографические показатели мира в 2005 году // Московская правда. 2006. 5</w:t>
      </w:r>
      <w:r>
        <w:rPr>
          <w:spacing w:val="5"/>
          <w:sz w:val="17"/>
        </w:rPr>
        <w:t> </w:t>
      </w:r>
      <w:r>
        <w:rPr>
          <w:sz w:val="17"/>
        </w:rPr>
        <w:t>июня.</w:t>
      </w: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spacing w:before="2"/>
        <w:ind w:left="0"/>
        <w:jc w:val="left"/>
        <w:rPr>
          <w:sz w:val="23"/>
        </w:rPr>
      </w:pPr>
    </w:p>
    <w:p>
      <w:pPr>
        <w:spacing w:before="1"/>
        <w:ind w:left="0" w:right="1018" w:firstLine="0"/>
        <w:jc w:val="right"/>
        <w:rPr>
          <w:rFonts w:ascii="Calibri" w:hAnsi="Calibri"/>
          <w:i/>
          <w:sz w:val="18"/>
        </w:rPr>
      </w:pPr>
      <w:r>
        <w:rPr>
          <w:rFonts w:ascii="Calibri" w:hAnsi="Calibri"/>
          <w:i/>
          <w:w w:val="95"/>
          <w:sz w:val="18"/>
        </w:rPr>
        <w:t>Продолжение табл. 6.2</w:t>
      </w:r>
    </w:p>
    <w:p>
      <w:pPr>
        <w:pStyle w:val="BodyText"/>
        <w:spacing w:before="2"/>
        <w:ind w:left="0"/>
        <w:jc w:val="left"/>
        <w:rPr>
          <w:rFonts w:ascii="Calibri"/>
          <w:i/>
          <w:sz w:val="8"/>
        </w:rPr>
      </w:pPr>
    </w:p>
    <w:tbl>
      <w:tblPr>
        <w:tblW w:w="0" w:type="auto"/>
        <w:jc w:val="left"/>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59"/>
        <w:gridCol w:w="1246"/>
        <w:gridCol w:w="1202"/>
        <w:gridCol w:w="680"/>
        <w:gridCol w:w="680"/>
        <w:gridCol w:w="1258"/>
        <w:gridCol w:w="726"/>
        <w:gridCol w:w="715"/>
      </w:tblGrid>
      <w:tr>
        <w:trPr>
          <w:trHeight w:val="939" w:hRule="atLeast"/>
        </w:trPr>
        <w:tc>
          <w:tcPr>
            <w:tcW w:w="3459" w:type="dxa"/>
            <w:vMerge w:val="restart"/>
            <w:tcBorders>
              <w:right w:val="single" w:sz="6" w:space="0" w:color="000000"/>
            </w:tcBorders>
          </w:tcPr>
          <w:p>
            <w:pPr>
              <w:pStyle w:val="TableParagraph"/>
              <w:spacing w:before="0"/>
              <w:jc w:val="left"/>
              <w:rPr>
                <w:rFonts w:ascii="Calibri"/>
                <w:i/>
                <w:sz w:val="20"/>
              </w:rPr>
            </w:pPr>
          </w:p>
          <w:p>
            <w:pPr>
              <w:pStyle w:val="TableParagraph"/>
              <w:spacing w:before="5"/>
              <w:jc w:val="left"/>
              <w:rPr>
                <w:rFonts w:ascii="Calibri"/>
                <w:i/>
                <w:sz w:val="21"/>
              </w:rPr>
            </w:pPr>
          </w:p>
          <w:p>
            <w:pPr>
              <w:pStyle w:val="TableParagraph"/>
              <w:spacing w:before="1"/>
              <w:ind w:left="503"/>
              <w:jc w:val="left"/>
              <w:rPr>
                <w:sz w:val="18"/>
              </w:rPr>
            </w:pPr>
            <w:r>
              <w:rPr>
                <w:sz w:val="18"/>
              </w:rPr>
              <w:t>Материк, территория, страна</w:t>
            </w:r>
          </w:p>
        </w:tc>
        <w:tc>
          <w:tcPr>
            <w:tcW w:w="1246" w:type="dxa"/>
            <w:vMerge w:val="restart"/>
            <w:tcBorders>
              <w:left w:val="single" w:sz="6" w:space="0" w:color="000000"/>
            </w:tcBorders>
          </w:tcPr>
          <w:p>
            <w:pPr>
              <w:pStyle w:val="TableParagraph"/>
              <w:spacing w:before="0"/>
              <w:jc w:val="left"/>
              <w:rPr>
                <w:rFonts w:ascii="Calibri"/>
                <w:i/>
                <w:sz w:val="20"/>
              </w:rPr>
            </w:pPr>
          </w:p>
          <w:p>
            <w:pPr>
              <w:pStyle w:val="TableParagraph"/>
              <w:spacing w:line="259" w:lineRule="auto" w:before="152"/>
              <w:ind w:left="161" w:hanging="64"/>
              <w:jc w:val="left"/>
              <w:rPr>
                <w:sz w:val="18"/>
              </w:rPr>
            </w:pPr>
            <w:r>
              <w:rPr>
                <w:w w:val="95"/>
                <w:sz w:val="18"/>
              </w:rPr>
              <w:t>Территория, </w:t>
            </w:r>
            <w:r>
              <w:rPr>
                <w:sz w:val="18"/>
              </w:rPr>
              <w:t>тыс. кв. км</w:t>
            </w:r>
          </w:p>
        </w:tc>
        <w:tc>
          <w:tcPr>
            <w:tcW w:w="1202" w:type="dxa"/>
            <w:vMerge w:val="restart"/>
          </w:tcPr>
          <w:p>
            <w:pPr>
              <w:pStyle w:val="TableParagraph"/>
              <w:spacing w:line="259" w:lineRule="auto" w:before="175"/>
              <w:ind w:left="65" w:right="50"/>
              <w:rPr>
                <w:sz w:val="18"/>
              </w:rPr>
            </w:pPr>
            <w:r>
              <w:rPr>
                <w:w w:val="95"/>
                <w:sz w:val="18"/>
              </w:rPr>
              <w:t>Численность </w:t>
            </w:r>
            <w:r>
              <w:rPr>
                <w:sz w:val="18"/>
              </w:rPr>
              <w:t>населения (2005</w:t>
            </w:r>
            <w:r>
              <w:rPr>
                <w:spacing w:val="-2"/>
                <w:sz w:val="18"/>
              </w:rPr>
              <w:t> </w:t>
            </w:r>
            <w:r>
              <w:rPr>
                <w:sz w:val="18"/>
              </w:rPr>
              <w:t>г.),</w:t>
            </w:r>
          </w:p>
          <w:p>
            <w:pPr>
              <w:pStyle w:val="TableParagraph"/>
              <w:spacing w:line="204" w:lineRule="exact" w:before="0"/>
              <w:ind w:left="62" w:right="50"/>
              <w:rPr>
                <w:sz w:val="18"/>
              </w:rPr>
            </w:pPr>
            <w:r>
              <w:rPr>
                <w:sz w:val="18"/>
              </w:rPr>
              <w:t>млн</w:t>
            </w:r>
            <w:r>
              <w:rPr>
                <w:spacing w:val="-21"/>
                <w:sz w:val="18"/>
              </w:rPr>
              <w:t> </w:t>
            </w:r>
            <w:r>
              <w:rPr>
                <w:sz w:val="18"/>
              </w:rPr>
              <w:t>чел.</w:t>
            </w:r>
          </w:p>
        </w:tc>
        <w:tc>
          <w:tcPr>
            <w:tcW w:w="1360" w:type="dxa"/>
            <w:gridSpan w:val="2"/>
          </w:tcPr>
          <w:p>
            <w:pPr>
              <w:pStyle w:val="TableParagraph"/>
              <w:spacing w:line="259" w:lineRule="auto"/>
              <w:ind w:left="117" w:right="101"/>
              <w:rPr>
                <w:sz w:val="18"/>
              </w:rPr>
            </w:pPr>
            <w:r>
              <w:rPr>
                <w:sz w:val="18"/>
              </w:rPr>
              <w:t>Прогноз чис- ленности на- селения, млн чел.</w:t>
            </w:r>
          </w:p>
        </w:tc>
        <w:tc>
          <w:tcPr>
            <w:tcW w:w="1258" w:type="dxa"/>
            <w:vMerge w:val="restart"/>
          </w:tcPr>
          <w:p>
            <w:pPr>
              <w:pStyle w:val="TableParagraph"/>
              <w:spacing w:before="4"/>
              <w:jc w:val="left"/>
              <w:rPr>
                <w:rFonts w:ascii="Calibri"/>
                <w:i/>
                <w:sz w:val="23"/>
              </w:rPr>
            </w:pPr>
          </w:p>
          <w:p>
            <w:pPr>
              <w:pStyle w:val="TableParagraph"/>
              <w:spacing w:line="259" w:lineRule="auto" w:before="1"/>
              <w:ind w:left="59" w:right="42"/>
              <w:rPr>
                <w:sz w:val="18"/>
              </w:rPr>
            </w:pPr>
            <w:r>
              <w:rPr>
                <w:sz w:val="18"/>
              </w:rPr>
              <w:t>Плотность населения, чел. на кв. км</w:t>
            </w:r>
          </w:p>
        </w:tc>
        <w:tc>
          <w:tcPr>
            <w:tcW w:w="1441" w:type="dxa"/>
            <w:gridSpan w:val="2"/>
          </w:tcPr>
          <w:p>
            <w:pPr>
              <w:pStyle w:val="TableParagraph"/>
              <w:spacing w:line="259" w:lineRule="auto"/>
              <w:ind w:left="63" w:right="46" w:hanging="1"/>
              <w:rPr>
                <w:sz w:val="18"/>
              </w:rPr>
            </w:pPr>
            <w:r>
              <w:rPr>
                <w:sz w:val="18"/>
              </w:rPr>
              <w:t>Прогноз плот- ности насе- ления, чел. на 1 кв. км</w:t>
            </w:r>
          </w:p>
        </w:tc>
      </w:tr>
      <w:tr>
        <w:trPr>
          <w:trHeight w:val="276" w:hRule="atLeast"/>
        </w:trPr>
        <w:tc>
          <w:tcPr>
            <w:tcW w:w="3459" w:type="dxa"/>
            <w:vMerge/>
            <w:tcBorders>
              <w:top w:val="nil"/>
              <w:right w:val="single" w:sz="6" w:space="0" w:color="000000"/>
            </w:tcBorders>
          </w:tcPr>
          <w:p>
            <w:pPr>
              <w:rPr>
                <w:sz w:val="2"/>
                <w:szCs w:val="2"/>
              </w:rPr>
            </w:pPr>
          </w:p>
        </w:tc>
        <w:tc>
          <w:tcPr>
            <w:tcW w:w="1246" w:type="dxa"/>
            <w:vMerge/>
            <w:tcBorders>
              <w:top w:val="nil"/>
              <w:left w:val="single" w:sz="6" w:space="0" w:color="000000"/>
            </w:tcBorders>
          </w:tcPr>
          <w:p>
            <w:pPr>
              <w:rPr>
                <w:sz w:val="2"/>
                <w:szCs w:val="2"/>
              </w:rPr>
            </w:pPr>
          </w:p>
        </w:tc>
        <w:tc>
          <w:tcPr>
            <w:tcW w:w="1202" w:type="dxa"/>
            <w:vMerge/>
            <w:tcBorders>
              <w:top w:val="nil"/>
            </w:tcBorders>
          </w:tcPr>
          <w:p>
            <w:pPr>
              <w:rPr>
                <w:sz w:val="2"/>
                <w:szCs w:val="2"/>
              </w:rPr>
            </w:pPr>
          </w:p>
        </w:tc>
        <w:tc>
          <w:tcPr>
            <w:tcW w:w="680" w:type="dxa"/>
          </w:tcPr>
          <w:p>
            <w:pPr>
              <w:pStyle w:val="TableParagraph"/>
              <w:ind w:left="18" w:right="4"/>
              <w:rPr>
                <w:sz w:val="18"/>
              </w:rPr>
            </w:pPr>
            <w:r>
              <w:rPr>
                <w:sz w:val="18"/>
              </w:rPr>
              <w:t>2025 г.</w:t>
            </w:r>
          </w:p>
        </w:tc>
        <w:tc>
          <w:tcPr>
            <w:tcW w:w="680" w:type="dxa"/>
          </w:tcPr>
          <w:p>
            <w:pPr>
              <w:pStyle w:val="TableParagraph"/>
              <w:ind w:right="52"/>
              <w:jc w:val="right"/>
              <w:rPr>
                <w:sz w:val="18"/>
              </w:rPr>
            </w:pPr>
            <w:r>
              <w:rPr>
                <w:w w:val="95"/>
                <w:sz w:val="18"/>
              </w:rPr>
              <w:t>2050 г.</w:t>
            </w:r>
          </w:p>
        </w:tc>
        <w:tc>
          <w:tcPr>
            <w:tcW w:w="1258" w:type="dxa"/>
            <w:vMerge/>
            <w:tcBorders>
              <w:top w:val="nil"/>
            </w:tcBorders>
          </w:tcPr>
          <w:p>
            <w:pPr>
              <w:rPr>
                <w:sz w:val="2"/>
                <w:szCs w:val="2"/>
              </w:rPr>
            </w:pPr>
          </w:p>
        </w:tc>
        <w:tc>
          <w:tcPr>
            <w:tcW w:w="726" w:type="dxa"/>
          </w:tcPr>
          <w:p>
            <w:pPr>
              <w:pStyle w:val="TableParagraph"/>
              <w:ind w:left="56" w:right="42"/>
              <w:rPr>
                <w:sz w:val="18"/>
              </w:rPr>
            </w:pPr>
            <w:r>
              <w:rPr>
                <w:sz w:val="18"/>
              </w:rPr>
              <w:t>2025 г.</w:t>
            </w:r>
          </w:p>
        </w:tc>
        <w:tc>
          <w:tcPr>
            <w:tcW w:w="715" w:type="dxa"/>
          </w:tcPr>
          <w:p>
            <w:pPr>
              <w:pStyle w:val="TableParagraph"/>
              <w:ind w:left="45" w:right="32"/>
              <w:rPr>
                <w:sz w:val="18"/>
              </w:rPr>
            </w:pPr>
            <w:r>
              <w:rPr>
                <w:sz w:val="18"/>
              </w:rPr>
              <w:t>2050 г.</w:t>
            </w:r>
          </w:p>
        </w:tc>
      </w:tr>
      <w:tr>
        <w:trPr>
          <w:trHeight w:val="266" w:hRule="atLeast"/>
        </w:trPr>
        <w:tc>
          <w:tcPr>
            <w:tcW w:w="3459" w:type="dxa"/>
            <w:tcBorders>
              <w:bottom w:val="double" w:sz="1" w:space="0" w:color="000000"/>
            </w:tcBorders>
          </w:tcPr>
          <w:p>
            <w:pPr>
              <w:pStyle w:val="TableParagraph"/>
              <w:spacing w:before="32"/>
              <w:ind w:left="10"/>
              <w:rPr>
                <w:sz w:val="18"/>
              </w:rPr>
            </w:pPr>
            <w:r>
              <w:rPr>
                <w:w w:val="117"/>
                <w:sz w:val="18"/>
              </w:rPr>
              <w:t>1</w:t>
            </w:r>
          </w:p>
        </w:tc>
        <w:tc>
          <w:tcPr>
            <w:tcW w:w="1246" w:type="dxa"/>
            <w:tcBorders>
              <w:bottom w:val="double" w:sz="1" w:space="0" w:color="000000"/>
            </w:tcBorders>
          </w:tcPr>
          <w:p>
            <w:pPr>
              <w:pStyle w:val="TableParagraph"/>
              <w:spacing w:before="32"/>
              <w:ind w:left="11"/>
              <w:rPr>
                <w:sz w:val="18"/>
              </w:rPr>
            </w:pPr>
            <w:r>
              <w:rPr>
                <w:w w:val="91"/>
                <w:sz w:val="18"/>
              </w:rPr>
              <w:t>2</w:t>
            </w:r>
          </w:p>
        </w:tc>
        <w:tc>
          <w:tcPr>
            <w:tcW w:w="1202" w:type="dxa"/>
            <w:tcBorders>
              <w:bottom w:val="double" w:sz="1" w:space="0" w:color="000000"/>
            </w:tcBorders>
          </w:tcPr>
          <w:p>
            <w:pPr>
              <w:pStyle w:val="TableParagraph"/>
              <w:spacing w:before="32"/>
              <w:ind w:left="13"/>
              <w:rPr>
                <w:sz w:val="18"/>
              </w:rPr>
            </w:pPr>
            <w:r>
              <w:rPr>
                <w:w w:val="93"/>
                <w:sz w:val="18"/>
              </w:rPr>
              <w:t>3</w:t>
            </w:r>
          </w:p>
        </w:tc>
        <w:tc>
          <w:tcPr>
            <w:tcW w:w="680" w:type="dxa"/>
            <w:tcBorders>
              <w:bottom w:val="double" w:sz="1" w:space="0" w:color="000000"/>
            </w:tcBorders>
          </w:tcPr>
          <w:p>
            <w:pPr>
              <w:pStyle w:val="TableParagraph"/>
              <w:spacing w:before="32"/>
              <w:ind w:left="14"/>
              <w:rPr>
                <w:sz w:val="18"/>
              </w:rPr>
            </w:pPr>
            <w:r>
              <w:rPr>
                <w:w w:val="90"/>
                <w:sz w:val="18"/>
              </w:rPr>
              <w:t>4</w:t>
            </w:r>
          </w:p>
        </w:tc>
        <w:tc>
          <w:tcPr>
            <w:tcW w:w="680" w:type="dxa"/>
            <w:tcBorders>
              <w:bottom w:val="double" w:sz="1" w:space="0" w:color="000000"/>
            </w:tcBorders>
          </w:tcPr>
          <w:p>
            <w:pPr>
              <w:pStyle w:val="TableParagraph"/>
              <w:spacing w:before="32"/>
              <w:ind w:left="14"/>
              <w:rPr>
                <w:sz w:val="18"/>
              </w:rPr>
            </w:pPr>
            <w:r>
              <w:rPr>
                <w:w w:val="97"/>
                <w:sz w:val="18"/>
              </w:rPr>
              <w:t>5</w:t>
            </w:r>
          </w:p>
        </w:tc>
        <w:tc>
          <w:tcPr>
            <w:tcW w:w="1258" w:type="dxa"/>
            <w:tcBorders>
              <w:bottom w:val="double" w:sz="1" w:space="0" w:color="000000"/>
            </w:tcBorders>
          </w:tcPr>
          <w:p>
            <w:pPr>
              <w:pStyle w:val="TableParagraph"/>
              <w:spacing w:before="32"/>
              <w:ind w:left="14"/>
              <w:rPr>
                <w:sz w:val="18"/>
              </w:rPr>
            </w:pPr>
            <w:r>
              <w:rPr>
                <w:w w:val="90"/>
                <w:sz w:val="18"/>
              </w:rPr>
              <w:t>6</w:t>
            </w:r>
          </w:p>
        </w:tc>
        <w:tc>
          <w:tcPr>
            <w:tcW w:w="726" w:type="dxa"/>
            <w:tcBorders>
              <w:bottom w:val="double" w:sz="1" w:space="0" w:color="000000"/>
            </w:tcBorders>
          </w:tcPr>
          <w:p>
            <w:pPr>
              <w:pStyle w:val="TableParagraph"/>
              <w:spacing w:before="32"/>
              <w:ind w:left="14"/>
              <w:rPr>
                <w:sz w:val="18"/>
              </w:rPr>
            </w:pPr>
            <w:r>
              <w:rPr>
                <w:w w:val="101"/>
                <w:sz w:val="18"/>
              </w:rPr>
              <w:t>7</w:t>
            </w:r>
          </w:p>
        </w:tc>
        <w:tc>
          <w:tcPr>
            <w:tcW w:w="715" w:type="dxa"/>
            <w:tcBorders>
              <w:bottom w:val="double" w:sz="1" w:space="0" w:color="000000"/>
            </w:tcBorders>
          </w:tcPr>
          <w:p>
            <w:pPr>
              <w:pStyle w:val="TableParagraph"/>
              <w:spacing w:before="32"/>
              <w:ind w:left="13"/>
              <w:rPr>
                <w:sz w:val="18"/>
              </w:rPr>
            </w:pPr>
            <w:r>
              <w:rPr>
                <w:w w:val="85"/>
                <w:sz w:val="18"/>
              </w:rPr>
              <w:t>8</w:t>
            </w:r>
          </w:p>
        </w:tc>
      </w:tr>
      <w:tr>
        <w:trPr>
          <w:trHeight w:val="283" w:hRule="atLeast"/>
        </w:trPr>
        <w:tc>
          <w:tcPr>
            <w:tcW w:w="3459" w:type="dxa"/>
            <w:tcBorders>
              <w:top w:val="double" w:sz="1" w:space="0" w:color="000000"/>
              <w:left w:val="dashed" w:sz="4" w:space="0" w:color="000000"/>
            </w:tcBorders>
          </w:tcPr>
          <w:p>
            <w:pPr>
              <w:pStyle w:val="TableParagraph"/>
              <w:spacing w:before="38"/>
              <w:ind w:left="56"/>
              <w:jc w:val="left"/>
              <w:rPr>
                <w:sz w:val="18"/>
              </w:rPr>
            </w:pPr>
            <w:r>
              <w:rPr>
                <w:w w:val="110"/>
                <w:sz w:val="18"/>
              </w:rPr>
              <w:t>США</w:t>
            </w:r>
          </w:p>
        </w:tc>
        <w:tc>
          <w:tcPr>
            <w:tcW w:w="1246" w:type="dxa"/>
            <w:tcBorders>
              <w:top w:val="double" w:sz="1" w:space="0" w:color="000000"/>
            </w:tcBorders>
          </w:tcPr>
          <w:p>
            <w:pPr>
              <w:pStyle w:val="TableParagraph"/>
              <w:spacing w:before="38"/>
              <w:ind w:left="296" w:right="285"/>
              <w:rPr>
                <w:sz w:val="18"/>
              </w:rPr>
            </w:pPr>
            <w:r>
              <w:rPr>
                <w:sz w:val="18"/>
              </w:rPr>
              <w:t>9625</w:t>
            </w:r>
          </w:p>
        </w:tc>
        <w:tc>
          <w:tcPr>
            <w:tcW w:w="1202" w:type="dxa"/>
            <w:tcBorders>
              <w:top w:val="double" w:sz="1" w:space="0" w:color="000000"/>
            </w:tcBorders>
          </w:tcPr>
          <w:p>
            <w:pPr>
              <w:pStyle w:val="TableParagraph"/>
              <w:spacing w:before="38"/>
              <w:ind w:left="63" w:right="50"/>
              <w:rPr>
                <w:sz w:val="18"/>
              </w:rPr>
            </w:pPr>
            <w:r>
              <w:rPr>
                <w:sz w:val="18"/>
              </w:rPr>
              <w:t>296,5</w:t>
            </w:r>
          </w:p>
        </w:tc>
        <w:tc>
          <w:tcPr>
            <w:tcW w:w="680" w:type="dxa"/>
            <w:tcBorders>
              <w:top w:val="double" w:sz="1" w:space="0" w:color="000000"/>
            </w:tcBorders>
          </w:tcPr>
          <w:p>
            <w:pPr>
              <w:pStyle w:val="TableParagraph"/>
              <w:spacing w:before="38"/>
              <w:ind w:left="18" w:right="4"/>
              <w:rPr>
                <w:sz w:val="18"/>
              </w:rPr>
            </w:pPr>
            <w:r>
              <w:rPr>
                <w:sz w:val="18"/>
              </w:rPr>
              <w:t>349,4</w:t>
            </w:r>
          </w:p>
        </w:tc>
        <w:tc>
          <w:tcPr>
            <w:tcW w:w="680" w:type="dxa"/>
            <w:tcBorders>
              <w:top w:val="double" w:sz="1" w:space="0" w:color="000000"/>
            </w:tcBorders>
          </w:tcPr>
          <w:p>
            <w:pPr>
              <w:pStyle w:val="TableParagraph"/>
              <w:spacing w:before="38"/>
              <w:ind w:right="113"/>
              <w:jc w:val="right"/>
              <w:rPr>
                <w:sz w:val="18"/>
              </w:rPr>
            </w:pPr>
            <w:r>
              <w:rPr>
                <w:w w:val="95"/>
                <w:sz w:val="18"/>
              </w:rPr>
              <w:t>419,9</w:t>
            </w:r>
          </w:p>
        </w:tc>
        <w:tc>
          <w:tcPr>
            <w:tcW w:w="1258" w:type="dxa"/>
            <w:tcBorders>
              <w:top w:val="double" w:sz="1" w:space="0" w:color="000000"/>
            </w:tcBorders>
          </w:tcPr>
          <w:p>
            <w:pPr>
              <w:pStyle w:val="TableParagraph"/>
              <w:spacing w:before="38"/>
              <w:ind w:right="522"/>
              <w:jc w:val="right"/>
              <w:rPr>
                <w:sz w:val="18"/>
              </w:rPr>
            </w:pPr>
            <w:r>
              <w:rPr>
                <w:sz w:val="18"/>
              </w:rPr>
              <w:t>31</w:t>
            </w:r>
          </w:p>
        </w:tc>
        <w:tc>
          <w:tcPr>
            <w:tcW w:w="726" w:type="dxa"/>
            <w:tcBorders>
              <w:top w:val="double" w:sz="1" w:space="0" w:color="000000"/>
            </w:tcBorders>
          </w:tcPr>
          <w:p>
            <w:pPr>
              <w:pStyle w:val="TableParagraph"/>
              <w:spacing w:before="38"/>
              <w:ind w:left="56" w:right="42"/>
              <w:rPr>
                <w:sz w:val="18"/>
              </w:rPr>
            </w:pPr>
            <w:r>
              <w:rPr>
                <w:sz w:val="18"/>
              </w:rPr>
              <w:t>36</w:t>
            </w:r>
          </w:p>
        </w:tc>
        <w:tc>
          <w:tcPr>
            <w:tcW w:w="715" w:type="dxa"/>
            <w:tcBorders>
              <w:top w:val="double" w:sz="1" w:space="0" w:color="000000"/>
              <w:right w:val="dashed" w:sz="4" w:space="0" w:color="000000"/>
            </w:tcBorders>
          </w:tcPr>
          <w:p>
            <w:pPr>
              <w:pStyle w:val="TableParagraph"/>
              <w:spacing w:before="38"/>
              <w:ind w:left="45" w:right="32"/>
              <w:rPr>
                <w:sz w:val="18"/>
              </w:rPr>
            </w:pPr>
            <w:r>
              <w:rPr>
                <w:sz w:val="18"/>
              </w:rPr>
              <w:t>44</w:t>
            </w:r>
          </w:p>
        </w:tc>
      </w:tr>
      <w:tr>
        <w:trPr>
          <w:trHeight w:val="274" w:hRule="atLeast"/>
        </w:trPr>
        <w:tc>
          <w:tcPr>
            <w:tcW w:w="3459" w:type="dxa"/>
            <w:tcBorders>
              <w:left w:val="dashed" w:sz="4" w:space="0" w:color="000000"/>
              <w:bottom w:val="single" w:sz="6" w:space="0" w:color="000000"/>
            </w:tcBorders>
          </w:tcPr>
          <w:p>
            <w:pPr>
              <w:pStyle w:val="TableParagraph"/>
              <w:ind w:left="56"/>
              <w:jc w:val="left"/>
              <w:rPr>
                <w:sz w:val="18"/>
              </w:rPr>
            </w:pPr>
            <w:r>
              <w:rPr>
                <w:sz w:val="18"/>
              </w:rPr>
              <w:t>Латинская Америка/Карибский район</w:t>
            </w:r>
          </w:p>
        </w:tc>
        <w:tc>
          <w:tcPr>
            <w:tcW w:w="1246" w:type="dxa"/>
            <w:tcBorders>
              <w:bottom w:val="single" w:sz="6" w:space="0" w:color="000000"/>
            </w:tcBorders>
          </w:tcPr>
          <w:p>
            <w:pPr>
              <w:pStyle w:val="TableParagraph"/>
              <w:ind w:left="296" w:right="285"/>
              <w:rPr>
                <w:sz w:val="18"/>
              </w:rPr>
            </w:pPr>
            <w:r>
              <w:rPr>
                <w:sz w:val="18"/>
              </w:rPr>
              <w:t>20 573</w:t>
            </w:r>
          </w:p>
        </w:tc>
        <w:tc>
          <w:tcPr>
            <w:tcW w:w="1202" w:type="dxa"/>
          </w:tcPr>
          <w:p>
            <w:pPr>
              <w:pStyle w:val="TableParagraph"/>
              <w:ind w:left="63" w:right="50"/>
              <w:rPr>
                <w:sz w:val="18"/>
              </w:rPr>
            </w:pPr>
            <w:r>
              <w:rPr>
                <w:sz w:val="18"/>
              </w:rPr>
              <w:t>559</w:t>
            </w:r>
          </w:p>
        </w:tc>
        <w:tc>
          <w:tcPr>
            <w:tcW w:w="680" w:type="dxa"/>
          </w:tcPr>
          <w:p>
            <w:pPr>
              <w:pStyle w:val="TableParagraph"/>
              <w:ind w:left="18" w:right="4"/>
              <w:rPr>
                <w:sz w:val="18"/>
              </w:rPr>
            </w:pPr>
            <w:r>
              <w:rPr>
                <w:sz w:val="18"/>
              </w:rPr>
              <w:t>708</w:t>
            </w:r>
          </w:p>
        </w:tc>
        <w:tc>
          <w:tcPr>
            <w:tcW w:w="680" w:type="dxa"/>
          </w:tcPr>
          <w:p>
            <w:pPr>
              <w:pStyle w:val="TableParagraph"/>
              <w:ind w:left="204"/>
              <w:jc w:val="left"/>
              <w:rPr>
                <w:sz w:val="18"/>
              </w:rPr>
            </w:pPr>
            <w:r>
              <w:rPr>
                <w:sz w:val="18"/>
              </w:rPr>
              <w:t>805</w:t>
            </w:r>
          </w:p>
        </w:tc>
        <w:tc>
          <w:tcPr>
            <w:tcW w:w="1258" w:type="dxa"/>
          </w:tcPr>
          <w:p>
            <w:pPr>
              <w:pStyle w:val="TableParagraph"/>
              <w:ind w:right="522"/>
              <w:jc w:val="right"/>
              <w:rPr>
                <w:sz w:val="18"/>
              </w:rPr>
            </w:pPr>
            <w:r>
              <w:rPr>
                <w:w w:val="95"/>
                <w:sz w:val="18"/>
              </w:rPr>
              <w:t>27</w:t>
            </w:r>
          </w:p>
        </w:tc>
        <w:tc>
          <w:tcPr>
            <w:tcW w:w="726" w:type="dxa"/>
          </w:tcPr>
          <w:p>
            <w:pPr>
              <w:pStyle w:val="TableParagraph"/>
              <w:ind w:left="56" w:right="42"/>
              <w:rPr>
                <w:sz w:val="18"/>
              </w:rPr>
            </w:pPr>
            <w:r>
              <w:rPr>
                <w:sz w:val="18"/>
              </w:rPr>
              <w:t>34</w:t>
            </w:r>
          </w:p>
        </w:tc>
        <w:tc>
          <w:tcPr>
            <w:tcW w:w="715" w:type="dxa"/>
            <w:tcBorders>
              <w:right w:val="dashed" w:sz="4" w:space="0" w:color="000000"/>
            </w:tcBorders>
          </w:tcPr>
          <w:p>
            <w:pPr>
              <w:pStyle w:val="TableParagraph"/>
              <w:ind w:left="45" w:right="31"/>
              <w:rPr>
                <w:sz w:val="18"/>
              </w:rPr>
            </w:pPr>
            <w:r>
              <w:rPr>
                <w:sz w:val="18"/>
              </w:rPr>
              <w:t>39</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Центральная Америка</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2479</w:t>
            </w:r>
          </w:p>
        </w:tc>
        <w:tc>
          <w:tcPr>
            <w:tcW w:w="1202" w:type="dxa"/>
          </w:tcPr>
          <w:p>
            <w:pPr>
              <w:pStyle w:val="TableParagraph"/>
              <w:spacing w:before="29"/>
              <w:ind w:left="63" w:right="50"/>
              <w:rPr>
                <w:sz w:val="18"/>
              </w:rPr>
            </w:pPr>
            <w:r>
              <w:rPr>
                <w:sz w:val="18"/>
              </w:rPr>
              <w:t>147</w:t>
            </w:r>
          </w:p>
        </w:tc>
        <w:tc>
          <w:tcPr>
            <w:tcW w:w="680" w:type="dxa"/>
          </w:tcPr>
          <w:p>
            <w:pPr>
              <w:pStyle w:val="TableParagraph"/>
              <w:spacing w:before="29"/>
              <w:ind w:left="18" w:right="4"/>
              <w:rPr>
                <w:sz w:val="18"/>
              </w:rPr>
            </w:pPr>
            <w:r>
              <w:rPr>
                <w:sz w:val="18"/>
              </w:rPr>
              <w:t>188</w:t>
            </w:r>
          </w:p>
        </w:tc>
        <w:tc>
          <w:tcPr>
            <w:tcW w:w="680" w:type="dxa"/>
          </w:tcPr>
          <w:p>
            <w:pPr>
              <w:pStyle w:val="TableParagraph"/>
              <w:spacing w:before="29"/>
              <w:ind w:left="204"/>
              <w:jc w:val="left"/>
              <w:rPr>
                <w:sz w:val="18"/>
              </w:rPr>
            </w:pPr>
            <w:r>
              <w:rPr>
                <w:sz w:val="18"/>
              </w:rPr>
              <w:t>215</w:t>
            </w:r>
          </w:p>
        </w:tc>
        <w:tc>
          <w:tcPr>
            <w:tcW w:w="1258" w:type="dxa"/>
          </w:tcPr>
          <w:p>
            <w:pPr>
              <w:pStyle w:val="TableParagraph"/>
              <w:spacing w:before="29"/>
              <w:ind w:right="522"/>
              <w:jc w:val="right"/>
              <w:rPr>
                <w:sz w:val="18"/>
              </w:rPr>
            </w:pPr>
            <w:r>
              <w:rPr>
                <w:w w:val="90"/>
                <w:sz w:val="18"/>
              </w:rPr>
              <w:t>59</w:t>
            </w:r>
          </w:p>
        </w:tc>
        <w:tc>
          <w:tcPr>
            <w:tcW w:w="726" w:type="dxa"/>
          </w:tcPr>
          <w:p>
            <w:pPr>
              <w:pStyle w:val="TableParagraph"/>
              <w:spacing w:before="29"/>
              <w:ind w:left="56" w:right="42"/>
              <w:rPr>
                <w:sz w:val="18"/>
              </w:rPr>
            </w:pPr>
            <w:r>
              <w:rPr>
                <w:sz w:val="18"/>
              </w:rPr>
              <w:t>76</w:t>
            </w:r>
          </w:p>
        </w:tc>
        <w:tc>
          <w:tcPr>
            <w:tcW w:w="715" w:type="dxa"/>
            <w:tcBorders>
              <w:right w:val="dashed" w:sz="4" w:space="0" w:color="000000"/>
            </w:tcBorders>
          </w:tcPr>
          <w:p>
            <w:pPr>
              <w:pStyle w:val="TableParagraph"/>
              <w:spacing w:before="29"/>
              <w:ind w:left="45" w:right="32"/>
              <w:rPr>
                <w:sz w:val="18"/>
              </w:rPr>
            </w:pPr>
            <w:r>
              <w:rPr>
                <w:sz w:val="18"/>
              </w:rPr>
              <w:t>87</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Южная Америка</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17 860</w:t>
            </w:r>
          </w:p>
        </w:tc>
        <w:tc>
          <w:tcPr>
            <w:tcW w:w="1202" w:type="dxa"/>
          </w:tcPr>
          <w:p>
            <w:pPr>
              <w:pStyle w:val="TableParagraph"/>
              <w:spacing w:before="29"/>
              <w:ind w:left="63" w:right="50"/>
              <w:rPr>
                <w:sz w:val="18"/>
              </w:rPr>
            </w:pPr>
            <w:r>
              <w:rPr>
                <w:sz w:val="18"/>
              </w:rPr>
              <w:t>373</w:t>
            </w:r>
          </w:p>
        </w:tc>
        <w:tc>
          <w:tcPr>
            <w:tcW w:w="680" w:type="dxa"/>
          </w:tcPr>
          <w:p>
            <w:pPr>
              <w:pStyle w:val="TableParagraph"/>
              <w:spacing w:before="29"/>
              <w:ind w:left="18" w:right="4"/>
              <w:rPr>
                <w:sz w:val="18"/>
              </w:rPr>
            </w:pPr>
            <w:r>
              <w:rPr>
                <w:sz w:val="18"/>
              </w:rPr>
              <w:t>467</w:t>
            </w:r>
          </w:p>
        </w:tc>
        <w:tc>
          <w:tcPr>
            <w:tcW w:w="680" w:type="dxa"/>
          </w:tcPr>
          <w:p>
            <w:pPr>
              <w:pStyle w:val="TableParagraph"/>
              <w:spacing w:before="29"/>
              <w:ind w:left="203"/>
              <w:jc w:val="left"/>
              <w:rPr>
                <w:sz w:val="18"/>
              </w:rPr>
            </w:pPr>
            <w:r>
              <w:rPr>
                <w:sz w:val="18"/>
              </w:rPr>
              <w:t>536</w:t>
            </w:r>
          </w:p>
        </w:tc>
        <w:tc>
          <w:tcPr>
            <w:tcW w:w="1258" w:type="dxa"/>
          </w:tcPr>
          <w:p>
            <w:pPr>
              <w:pStyle w:val="TableParagraph"/>
              <w:spacing w:before="29"/>
              <w:ind w:right="522"/>
              <w:jc w:val="right"/>
              <w:rPr>
                <w:sz w:val="18"/>
              </w:rPr>
            </w:pPr>
            <w:r>
              <w:rPr>
                <w:sz w:val="18"/>
              </w:rPr>
              <w:t>21</w:t>
            </w:r>
          </w:p>
        </w:tc>
        <w:tc>
          <w:tcPr>
            <w:tcW w:w="726" w:type="dxa"/>
          </w:tcPr>
          <w:p>
            <w:pPr>
              <w:pStyle w:val="TableParagraph"/>
              <w:spacing w:before="29"/>
              <w:ind w:left="56" w:right="42"/>
              <w:rPr>
                <w:sz w:val="18"/>
              </w:rPr>
            </w:pPr>
            <w:r>
              <w:rPr>
                <w:sz w:val="18"/>
              </w:rPr>
              <w:t>26</w:t>
            </w:r>
          </w:p>
        </w:tc>
        <w:tc>
          <w:tcPr>
            <w:tcW w:w="715" w:type="dxa"/>
            <w:tcBorders>
              <w:right w:val="dashed" w:sz="4" w:space="0" w:color="000000"/>
            </w:tcBorders>
          </w:tcPr>
          <w:p>
            <w:pPr>
              <w:pStyle w:val="TableParagraph"/>
              <w:spacing w:before="29"/>
              <w:ind w:left="45" w:right="32"/>
              <w:rPr>
                <w:sz w:val="18"/>
              </w:rPr>
            </w:pPr>
            <w:r>
              <w:rPr>
                <w:sz w:val="18"/>
              </w:rPr>
              <w:t>30</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Азия</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31 747</w:t>
            </w:r>
          </w:p>
        </w:tc>
        <w:tc>
          <w:tcPr>
            <w:tcW w:w="1202" w:type="dxa"/>
          </w:tcPr>
          <w:p>
            <w:pPr>
              <w:pStyle w:val="TableParagraph"/>
              <w:spacing w:before="29"/>
              <w:ind w:left="63" w:right="50"/>
              <w:rPr>
                <w:sz w:val="18"/>
              </w:rPr>
            </w:pPr>
            <w:r>
              <w:rPr>
                <w:sz w:val="18"/>
              </w:rPr>
              <w:t>3921</w:t>
            </w:r>
          </w:p>
        </w:tc>
        <w:tc>
          <w:tcPr>
            <w:tcW w:w="680" w:type="dxa"/>
          </w:tcPr>
          <w:p>
            <w:pPr>
              <w:pStyle w:val="TableParagraph"/>
              <w:spacing w:before="29"/>
              <w:ind w:left="18" w:right="4"/>
              <w:rPr>
                <w:sz w:val="18"/>
              </w:rPr>
            </w:pPr>
            <w:r>
              <w:rPr>
                <w:sz w:val="18"/>
              </w:rPr>
              <w:t>4759</w:t>
            </w:r>
          </w:p>
        </w:tc>
        <w:tc>
          <w:tcPr>
            <w:tcW w:w="680" w:type="dxa"/>
          </w:tcPr>
          <w:p>
            <w:pPr>
              <w:pStyle w:val="TableParagraph"/>
              <w:spacing w:before="29"/>
              <w:ind w:left="157"/>
              <w:jc w:val="left"/>
              <w:rPr>
                <w:sz w:val="18"/>
              </w:rPr>
            </w:pPr>
            <w:r>
              <w:rPr>
                <w:sz w:val="18"/>
              </w:rPr>
              <w:t>5325</w:t>
            </w:r>
          </w:p>
        </w:tc>
        <w:tc>
          <w:tcPr>
            <w:tcW w:w="1258" w:type="dxa"/>
          </w:tcPr>
          <w:p>
            <w:pPr>
              <w:pStyle w:val="TableParagraph"/>
              <w:spacing w:before="29"/>
              <w:ind w:right="476"/>
              <w:jc w:val="right"/>
              <w:rPr>
                <w:sz w:val="18"/>
              </w:rPr>
            </w:pPr>
            <w:r>
              <w:rPr>
                <w:w w:val="95"/>
                <w:sz w:val="18"/>
              </w:rPr>
              <w:t>124</w:t>
            </w:r>
          </w:p>
        </w:tc>
        <w:tc>
          <w:tcPr>
            <w:tcW w:w="726" w:type="dxa"/>
          </w:tcPr>
          <w:p>
            <w:pPr>
              <w:pStyle w:val="TableParagraph"/>
              <w:spacing w:before="29"/>
              <w:ind w:left="56" w:right="42"/>
              <w:rPr>
                <w:sz w:val="18"/>
              </w:rPr>
            </w:pPr>
            <w:r>
              <w:rPr>
                <w:sz w:val="18"/>
              </w:rPr>
              <w:t>150</w:t>
            </w:r>
          </w:p>
        </w:tc>
        <w:tc>
          <w:tcPr>
            <w:tcW w:w="715" w:type="dxa"/>
            <w:tcBorders>
              <w:right w:val="dashed" w:sz="4" w:space="0" w:color="000000"/>
            </w:tcBorders>
          </w:tcPr>
          <w:p>
            <w:pPr>
              <w:pStyle w:val="TableParagraph"/>
              <w:spacing w:before="29"/>
              <w:ind w:left="45" w:right="32"/>
              <w:rPr>
                <w:sz w:val="18"/>
              </w:rPr>
            </w:pPr>
            <w:r>
              <w:rPr>
                <w:sz w:val="18"/>
              </w:rPr>
              <w:t>168</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Азербайджан</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87</w:t>
            </w:r>
          </w:p>
        </w:tc>
        <w:tc>
          <w:tcPr>
            <w:tcW w:w="1202" w:type="dxa"/>
          </w:tcPr>
          <w:p>
            <w:pPr>
              <w:pStyle w:val="TableParagraph"/>
              <w:spacing w:before="29"/>
              <w:ind w:left="63" w:right="50"/>
              <w:rPr>
                <w:sz w:val="18"/>
              </w:rPr>
            </w:pPr>
            <w:r>
              <w:rPr>
                <w:sz w:val="18"/>
              </w:rPr>
              <w:t>8,4</w:t>
            </w:r>
          </w:p>
        </w:tc>
        <w:tc>
          <w:tcPr>
            <w:tcW w:w="680" w:type="dxa"/>
          </w:tcPr>
          <w:p>
            <w:pPr>
              <w:pStyle w:val="TableParagraph"/>
              <w:spacing w:before="29"/>
              <w:ind w:left="18" w:right="4"/>
              <w:rPr>
                <w:sz w:val="18"/>
              </w:rPr>
            </w:pPr>
            <w:r>
              <w:rPr>
                <w:sz w:val="18"/>
              </w:rPr>
              <w:t>9,7</w:t>
            </w:r>
          </w:p>
        </w:tc>
        <w:tc>
          <w:tcPr>
            <w:tcW w:w="680" w:type="dxa"/>
          </w:tcPr>
          <w:p>
            <w:pPr>
              <w:pStyle w:val="TableParagraph"/>
              <w:spacing w:before="29"/>
              <w:ind w:left="176"/>
              <w:jc w:val="left"/>
              <w:rPr>
                <w:sz w:val="18"/>
              </w:rPr>
            </w:pPr>
            <w:r>
              <w:rPr>
                <w:w w:val="110"/>
                <w:sz w:val="18"/>
              </w:rPr>
              <w:t>11,6</w:t>
            </w:r>
          </w:p>
        </w:tc>
        <w:tc>
          <w:tcPr>
            <w:tcW w:w="1258" w:type="dxa"/>
          </w:tcPr>
          <w:p>
            <w:pPr>
              <w:pStyle w:val="TableParagraph"/>
              <w:spacing w:before="29"/>
              <w:ind w:right="522"/>
              <w:jc w:val="right"/>
              <w:rPr>
                <w:sz w:val="18"/>
              </w:rPr>
            </w:pPr>
            <w:r>
              <w:rPr>
                <w:w w:val="95"/>
                <w:sz w:val="18"/>
              </w:rPr>
              <w:t>97</w:t>
            </w:r>
          </w:p>
        </w:tc>
        <w:tc>
          <w:tcPr>
            <w:tcW w:w="726" w:type="dxa"/>
          </w:tcPr>
          <w:p>
            <w:pPr>
              <w:pStyle w:val="TableParagraph"/>
              <w:spacing w:before="29"/>
              <w:ind w:left="56" w:right="42"/>
              <w:rPr>
                <w:sz w:val="18"/>
              </w:rPr>
            </w:pPr>
            <w:r>
              <w:rPr>
                <w:w w:val="105"/>
                <w:sz w:val="18"/>
              </w:rPr>
              <w:t>114</w:t>
            </w:r>
          </w:p>
        </w:tc>
        <w:tc>
          <w:tcPr>
            <w:tcW w:w="715" w:type="dxa"/>
            <w:tcBorders>
              <w:right w:val="dashed" w:sz="4" w:space="0" w:color="000000"/>
            </w:tcBorders>
          </w:tcPr>
          <w:p>
            <w:pPr>
              <w:pStyle w:val="TableParagraph"/>
              <w:spacing w:before="29"/>
              <w:ind w:left="45" w:right="32"/>
              <w:rPr>
                <w:sz w:val="18"/>
              </w:rPr>
            </w:pPr>
            <w:r>
              <w:rPr>
                <w:sz w:val="18"/>
              </w:rPr>
              <w:t>133</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Грузия</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70</w:t>
            </w:r>
          </w:p>
        </w:tc>
        <w:tc>
          <w:tcPr>
            <w:tcW w:w="1202" w:type="dxa"/>
          </w:tcPr>
          <w:p>
            <w:pPr>
              <w:pStyle w:val="TableParagraph"/>
              <w:spacing w:before="29"/>
              <w:ind w:left="63" w:right="50"/>
              <w:rPr>
                <w:sz w:val="18"/>
              </w:rPr>
            </w:pPr>
            <w:r>
              <w:rPr>
                <w:sz w:val="18"/>
              </w:rPr>
              <w:t>4,5</w:t>
            </w:r>
          </w:p>
        </w:tc>
        <w:tc>
          <w:tcPr>
            <w:tcW w:w="680" w:type="dxa"/>
          </w:tcPr>
          <w:p>
            <w:pPr>
              <w:pStyle w:val="TableParagraph"/>
              <w:spacing w:before="29"/>
              <w:ind w:left="18" w:right="4"/>
              <w:rPr>
                <w:sz w:val="18"/>
              </w:rPr>
            </w:pPr>
            <w:r>
              <w:rPr>
                <w:sz w:val="18"/>
              </w:rPr>
              <w:t>4,2</w:t>
            </w:r>
          </w:p>
        </w:tc>
        <w:tc>
          <w:tcPr>
            <w:tcW w:w="680" w:type="dxa"/>
          </w:tcPr>
          <w:p>
            <w:pPr>
              <w:pStyle w:val="TableParagraph"/>
              <w:spacing w:before="29"/>
              <w:ind w:left="221"/>
              <w:jc w:val="left"/>
              <w:rPr>
                <w:sz w:val="18"/>
              </w:rPr>
            </w:pPr>
            <w:r>
              <w:rPr>
                <w:sz w:val="18"/>
              </w:rPr>
              <w:t>3,6</w:t>
            </w:r>
          </w:p>
        </w:tc>
        <w:tc>
          <w:tcPr>
            <w:tcW w:w="1258" w:type="dxa"/>
          </w:tcPr>
          <w:p>
            <w:pPr>
              <w:pStyle w:val="TableParagraph"/>
              <w:spacing w:before="29"/>
              <w:ind w:right="522"/>
              <w:jc w:val="right"/>
              <w:rPr>
                <w:sz w:val="18"/>
              </w:rPr>
            </w:pPr>
            <w:r>
              <w:rPr>
                <w:w w:val="90"/>
                <w:sz w:val="18"/>
              </w:rPr>
              <w:t>65</w:t>
            </w:r>
          </w:p>
        </w:tc>
        <w:tc>
          <w:tcPr>
            <w:tcW w:w="726" w:type="dxa"/>
          </w:tcPr>
          <w:p>
            <w:pPr>
              <w:pStyle w:val="TableParagraph"/>
              <w:spacing w:before="29"/>
              <w:ind w:left="56" w:right="42"/>
              <w:rPr>
                <w:sz w:val="18"/>
              </w:rPr>
            </w:pPr>
            <w:r>
              <w:rPr>
                <w:w w:val="95"/>
                <w:sz w:val="18"/>
              </w:rPr>
              <w:t>60</w:t>
            </w:r>
          </w:p>
        </w:tc>
        <w:tc>
          <w:tcPr>
            <w:tcW w:w="715" w:type="dxa"/>
            <w:tcBorders>
              <w:right w:val="dashed" w:sz="4" w:space="0" w:color="000000"/>
            </w:tcBorders>
          </w:tcPr>
          <w:p>
            <w:pPr>
              <w:pStyle w:val="TableParagraph"/>
              <w:spacing w:before="29"/>
              <w:ind w:left="45" w:right="32"/>
              <w:rPr>
                <w:sz w:val="18"/>
              </w:rPr>
            </w:pPr>
            <w:r>
              <w:rPr>
                <w:w w:val="105"/>
                <w:sz w:val="18"/>
              </w:rPr>
              <w:t>51</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Израиль</w:t>
            </w:r>
          </w:p>
        </w:tc>
        <w:tc>
          <w:tcPr>
            <w:tcW w:w="1246" w:type="dxa"/>
            <w:tcBorders>
              <w:top w:val="single" w:sz="6" w:space="0" w:color="000000"/>
              <w:bottom w:val="single" w:sz="6" w:space="0" w:color="000000"/>
            </w:tcBorders>
          </w:tcPr>
          <w:p>
            <w:pPr>
              <w:pStyle w:val="TableParagraph"/>
              <w:spacing w:before="29"/>
              <w:ind w:left="296" w:right="285"/>
              <w:rPr>
                <w:sz w:val="18"/>
              </w:rPr>
            </w:pPr>
            <w:r>
              <w:rPr>
                <w:w w:val="105"/>
                <w:sz w:val="18"/>
              </w:rPr>
              <w:t>21</w:t>
            </w:r>
          </w:p>
        </w:tc>
        <w:tc>
          <w:tcPr>
            <w:tcW w:w="1202" w:type="dxa"/>
          </w:tcPr>
          <w:p>
            <w:pPr>
              <w:pStyle w:val="TableParagraph"/>
              <w:spacing w:before="29"/>
              <w:ind w:left="63" w:right="50"/>
              <w:rPr>
                <w:sz w:val="18"/>
              </w:rPr>
            </w:pPr>
            <w:r>
              <w:rPr>
                <w:sz w:val="18"/>
              </w:rPr>
              <w:t>7,8</w:t>
            </w:r>
          </w:p>
        </w:tc>
        <w:tc>
          <w:tcPr>
            <w:tcW w:w="680" w:type="dxa"/>
          </w:tcPr>
          <w:p>
            <w:pPr>
              <w:pStyle w:val="TableParagraph"/>
              <w:spacing w:before="29"/>
              <w:ind w:left="18" w:right="4"/>
              <w:rPr>
                <w:sz w:val="18"/>
              </w:rPr>
            </w:pPr>
            <w:r>
              <w:rPr>
                <w:sz w:val="18"/>
              </w:rPr>
              <w:t>9,3</w:t>
            </w:r>
          </w:p>
        </w:tc>
        <w:tc>
          <w:tcPr>
            <w:tcW w:w="680" w:type="dxa"/>
          </w:tcPr>
          <w:p>
            <w:pPr>
              <w:pStyle w:val="TableParagraph"/>
              <w:spacing w:before="29"/>
              <w:ind w:left="18" w:right="4"/>
              <w:rPr>
                <w:sz w:val="18"/>
              </w:rPr>
            </w:pPr>
            <w:r>
              <w:rPr>
                <w:w w:val="120"/>
                <w:sz w:val="18"/>
              </w:rPr>
              <w:t>11</w:t>
            </w:r>
          </w:p>
        </w:tc>
        <w:tc>
          <w:tcPr>
            <w:tcW w:w="1258" w:type="dxa"/>
          </w:tcPr>
          <w:p>
            <w:pPr>
              <w:pStyle w:val="TableParagraph"/>
              <w:spacing w:before="29"/>
              <w:ind w:right="476"/>
              <w:jc w:val="right"/>
              <w:rPr>
                <w:sz w:val="18"/>
              </w:rPr>
            </w:pPr>
            <w:r>
              <w:rPr>
                <w:w w:val="95"/>
                <w:sz w:val="18"/>
              </w:rPr>
              <w:t>337</w:t>
            </w:r>
          </w:p>
        </w:tc>
        <w:tc>
          <w:tcPr>
            <w:tcW w:w="726" w:type="dxa"/>
          </w:tcPr>
          <w:p>
            <w:pPr>
              <w:pStyle w:val="TableParagraph"/>
              <w:spacing w:before="29"/>
              <w:ind w:left="56" w:right="42"/>
              <w:rPr>
                <w:sz w:val="18"/>
              </w:rPr>
            </w:pPr>
            <w:r>
              <w:rPr>
                <w:sz w:val="18"/>
              </w:rPr>
              <w:t>443</w:t>
            </w:r>
          </w:p>
        </w:tc>
        <w:tc>
          <w:tcPr>
            <w:tcW w:w="715" w:type="dxa"/>
            <w:tcBorders>
              <w:right w:val="dashed" w:sz="4" w:space="0" w:color="000000"/>
            </w:tcBorders>
          </w:tcPr>
          <w:p>
            <w:pPr>
              <w:pStyle w:val="TableParagraph"/>
              <w:spacing w:before="29"/>
              <w:ind w:left="45" w:right="32"/>
              <w:rPr>
                <w:sz w:val="18"/>
              </w:rPr>
            </w:pPr>
            <w:r>
              <w:rPr>
                <w:sz w:val="18"/>
              </w:rPr>
              <w:t>524</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Индия</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3286</w:t>
            </w:r>
          </w:p>
        </w:tc>
        <w:tc>
          <w:tcPr>
            <w:tcW w:w="1202" w:type="dxa"/>
          </w:tcPr>
          <w:p>
            <w:pPr>
              <w:pStyle w:val="TableParagraph"/>
              <w:spacing w:before="29"/>
              <w:ind w:left="63" w:right="50"/>
              <w:rPr>
                <w:sz w:val="18"/>
              </w:rPr>
            </w:pPr>
            <w:r>
              <w:rPr>
                <w:sz w:val="18"/>
              </w:rPr>
              <w:t>1104</w:t>
            </w:r>
          </w:p>
        </w:tc>
        <w:tc>
          <w:tcPr>
            <w:tcW w:w="680" w:type="dxa"/>
          </w:tcPr>
          <w:p>
            <w:pPr>
              <w:pStyle w:val="TableParagraph"/>
              <w:spacing w:before="29"/>
              <w:ind w:left="18" w:right="4"/>
              <w:rPr>
                <w:sz w:val="18"/>
              </w:rPr>
            </w:pPr>
            <w:r>
              <w:rPr>
                <w:sz w:val="18"/>
              </w:rPr>
              <w:t>1363</w:t>
            </w:r>
          </w:p>
        </w:tc>
        <w:tc>
          <w:tcPr>
            <w:tcW w:w="680" w:type="dxa"/>
          </w:tcPr>
          <w:p>
            <w:pPr>
              <w:pStyle w:val="TableParagraph"/>
              <w:spacing w:before="29"/>
              <w:ind w:left="158"/>
              <w:jc w:val="left"/>
              <w:rPr>
                <w:sz w:val="18"/>
              </w:rPr>
            </w:pPr>
            <w:r>
              <w:rPr>
                <w:sz w:val="18"/>
              </w:rPr>
              <w:t>1628</w:t>
            </w:r>
          </w:p>
        </w:tc>
        <w:tc>
          <w:tcPr>
            <w:tcW w:w="1258" w:type="dxa"/>
          </w:tcPr>
          <w:p>
            <w:pPr>
              <w:pStyle w:val="TableParagraph"/>
              <w:spacing w:before="29"/>
              <w:ind w:right="476"/>
              <w:jc w:val="right"/>
              <w:rPr>
                <w:sz w:val="18"/>
              </w:rPr>
            </w:pPr>
            <w:r>
              <w:rPr>
                <w:w w:val="90"/>
                <w:sz w:val="18"/>
              </w:rPr>
              <w:t>336</w:t>
            </w:r>
          </w:p>
        </w:tc>
        <w:tc>
          <w:tcPr>
            <w:tcW w:w="726" w:type="dxa"/>
          </w:tcPr>
          <w:p>
            <w:pPr>
              <w:pStyle w:val="TableParagraph"/>
              <w:spacing w:before="29"/>
              <w:ind w:left="56" w:right="42"/>
              <w:rPr>
                <w:sz w:val="18"/>
              </w:rPr>
            </w:pPr>
            <w:r>
              <w:rPr>
                <w:sz w:val="18"/>
              </w:rPr>
              <w:t>415</w:t>
            </w:r>
          </w:p>
        </w:tc>
        <w:tc>
          <w:tcPr>
            <w:tcW w:w="715" w:type="dxa"/>
            <w:tcBorders>
              <w:right w:val="dashed" w:sz="4" w:space="0" w:color="000000"/>
            </w:tcBorders>
          </w:tcPr>
          <w:p>
            <w:pPr>
              <w:pStyle w:val="TableParagraph"/>
              <w:spacing w:before="29"/>
              <w:ind w:left="45" w:right="32"/>
              <w:rPr>
                <w:sz w:val="18"/>
              </w:rPr>
            </w:pPr>
            <w:r>
              <w:rPr>
                <w:sz w:val="18"/>
              </w:rPr>
              <w:t>495</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Казахстан</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2716</w:t>
            </w:r>
          </w:p>
        </w:tc>
        <w:tc>
          <w:tcPr>
            <w:tcW w:w="1202" w:type="dxa"/>
          </w:tcPr>
          <w:p>
            <w:pPr>
              <w:pStyle w:val="TableParagraph"/>
              <w:spacing w:before="29"/>
              <w:ind w:left="63" w:right="50"/>
              <w:rPr>
                <w:sz w:val="18"/>
              </w:rPr>
            </w:pPr>
            <w:r>
              <w:rPr>
                <w:w w:val="110"/>
                <w:sz w:val="18"/>
              </w:rPr>
              <w:t>15,1</w:t>
            </w:r>
          </w:p>
        </w:tc>
        <w:tc>
          <w:tcPr>
            <w:tcW w:w="680" w:type="dxa"/>
          </w:tcPr>
          <w:p>
            <w:pPr>
              <w:pStyle w:val="TableParagraph"/>
              <w:spacing w:before="29"/>
              <w:ind w:left="18" w:right="4"/>
              <w:rPr>
                <w:sz w:val="18"/>
              </w:rPr>
            </w:pPr>
            <w:r>
              <w:rPr>
                <w:w w:val="105"/>
                <w:sz w:val="18"/>
              </w:rPr>
              <w:t>15,9</w:t>
            </w:r>
          </w:p>
        </w:tc>
        <w:tc>
          <w:tcPr>
            <w:tcW w:w="680" w:type="dxa"/>
          </w:tcPr>
          <w:p>
            <w:pPr>
              <w:pStyle w:val="TableParagraph"/>
              <w:spacing w:before="29"/>
              <w:ind w:left="18" w:right="4"/>
              <w:rPr>
                <w:sz w:val="18"/>
              </w:rPr>
            </w:pPr>
            <w:r>
              <w:rPr>
                <w:w w:val="105"/>
                <w:sz w:val="18"/>
              </w:rPr>
              <w:t>15</w:t>
            </w:r>
          </w:p>
        </w:tc>
        <w:tc>
          <w:tcPr>
            <w:tcW w:w="1258" w:type="dxa"/>
          </w:tcPr>
          <w:p>
            <w:pPr>
              <w:pStyle w:val="TableParagraph"/>
              <w:spacing w:before="29"/>
              <w:ind w:left="14"/>
              <w:rPr>
                <w:sz w:val="18"/>
              </w:rPr>
            </w:pPr>
            <w:r>
              <w:rPr>
                <w:w w:val="90"/>
                <w:sz w:val="18"/>
              </w:rPr>
              <w:t>6</w:t>
            </w:r>
          </w:p>
        </w:tc>
        <w:tc>
          <w:tcPr>
            <w:tcW w:w="726" w:type="dxa"/>
          </w:tcPr>
          <w:p>
            <w:pPr>
              <w:pStyle w:val="TableParagraph"/>
              <w:spacing w:before="29"/>
              <w:ind w:left="14"/>
              <w:rPr>
                <w:sz w:val="18"/>
              </w:rPr>
            </w:pPr>
            <w:r>
              <w:rPr>
                <w:w w:val="90"/>
                <w:sz w:val="18"/>
              </w:rPr>
              <w:t>6</w:t>
            </w:r>
          </w:p>
        </w:tc>
        <w:tc>
          <w:tcPr>
            <w:tcW w:w="715" w:type="dxa"/>
            <w:tcBorders>
              <w:right w:val="dashed" w:sz="4" w:space="0" w:color="000000"/>
            </w:tcBorders>
          </w:tcPr>
          <w:p>
            <w:pPr>
              <w:pStyle w:val="TableParagraph"/>
              <w:spacing w:before="29"/>
              <w:ind w:left="13"/>
              <w:rPr>
                <w:sz w:val="18"/>
              </w:rPr>
            </w:pPr>
            <w:r>
              <w:rPr>
                <w:w w:val="90"/>
                <w:sz w:val="18"/>
              </w:rPr>
              <w:t>6</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Таджикистан</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143</w:t>
            </w:r>
          </w:p>
        </w:tc>
        <w:tc>
          <w:tcPr>
            <w:tcW w:w="1202" w:type="dxa"/>
          </w:tcPr>
          <w:p>
            <w:pPr>
              <w:pStyle w:val="TableParagraph"/>
              <w:spacing w:before="29"/>
              <w:ind w:left="63" w:right="50"/>
              <w:rPr>
                <w:sz w:val="18"/>
              </w:rPr>
            </w:pPr>
            <w:r>
              <w:rPr>
                <w:sz w:val="18"/>
              </w:rPr>
              <w:t>6,8</w:t>
            </w:r>
          </w:p>
        </w:tc>
        <w:tc>
          <w:tcPr>
            <w:tcW w:w="680" w:type="dxa"/>
          </w:tcPr>
          <w:p>
            <w:pPr>
              <w:pStyle w:val="TableParagraph"/>
              <w:spacing w:before="29"/>
              <w:ind w:left="18" w:right="4"/>
              <w:rPr>
                <w:sz w:val="18"/>
              </w:rPr>
            </w:pPr>
            <w:r>
              <w:rPr>
                <w:sz w:val="18"/>
              </w:rPr>
              <w:t>9,2</w:t>
            </w:r>
          </w:p>
        </w:tc>
        <w:tc>
          <w:tcPr>
            <w:tcW w:w="680" w:type="dxa"/>
          </w:tcPr>
          <w:p>
            <w:pPr>
              <w:pStyle w:val="TableParagraph"/>
              <w:spacing w:before="29"/>
              <w:ind w:left="176"/>
              <w:jc w:val="left"/>
              <w:rPr>
                <w:sz w:val="18"/>
              </w:rPr>
            </w:pPr>
            <w:r>
              <w:rPr>
                <w:sz w:val="18"/>
              </w:rPr>
              <w:t>10,9</w:t>
            </w:r>
          </w:p>
        </w:tc>
        <w:tc>
          <w:tcPr>
            <w:tcW w:w="1258" w:type="dxa"/>
          </w:tcPr>
          <w:p>
            <w:pPr>
              <w:pStyle w:val="TableParagraph"/>
              <w:spacing w:before="29"/>
              <w:ind w:right="522"/>
              <w:jc w:val="right"/>
              <w:rPr>
                <w:sz w:val="18"/>
              </w:rPr>
            </w:pPr>
            <w:r>
              <w:rPr>
                <w:w w:val="90"/>
                <w:sz w:val="18"/>
              </w:rPr>
              <w:t>49</w:t>
            </w:r>
          </w:p>
        </w:tc>
        <w:tc>
          <w:tcPr>
            <w:tcW w:w="726" w:type="dxa"/>
          </w:tcPr>
          <w:p>
            <w:pPr>
              <w:pStyle w:val="TableParagraph"/>
              <w:spacing w:before="29"/>
              <w:ind w:left="56" w:right="42"/>
              <w:rPr>
                <w:sz w:val="18"/>
              </w:rPr>
            </w:pPr>
            <w:r>
              <w:rPr>
                <w:sz w:val="18"/>
              </w:rPr>
              <w:t>64</w:t>
            </w:r>
          </w:p>
        </w:tc>
        <w:tc>
          <w:tcPr>
            <w:tcW w:w="715" w:type="dxa"/>
            <w:tcBorders>
              <w:right w:val="dashed" w:sz="4" w:space="0" w:color="000000"/>
            </w:tcBorders>
          </w:tcPr>
          <w:p>
            <w:pPr>
              <w:pStyle w:val="TableParagraph"/>
              <w:spacing w:before="29"/>
              <w:ind w:left="45" w:right="32"/>
              <w:rPr>
                <w:sz w:val="18"/>
              </w:rPr>
            </w:pPr>
            <w:r>
              <w:rPr>
                <w:sz w:val="18"/>
              </w:rPr>
              <w:t>76</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Туркмения</w:t>
            </w:r>
          </w:p>
        </w:tc>
        <w:tc>
          <w:tcPr>
            <w:tcW w:w="1246" w:type="dxa"/>
            <w:tcBorders>
              <w:top w:val="single" w:sz="6" w:space="0" w:color="000000"/>
              <w:bottom w:val="single" w:sz="6" w:space="0" w:color="000000"/>
            </w:tcBorders>
          </w:tcPr>
          <w:p>
            <w:pPr>
              <w:pStyle w:val="TableParagraph"/>
              <w:spacing w:before="29"/>
              <w:ind w:left="296" w:right="285"/>
              <w:rPr>
                <w:sz w:val="18"/>
              </w:rPr>
            </w:pPr>
            <w:r>
              <w:rPr>
                <w:w w:val="95"/>
                <w:sz w:val="18"/>
              </w:rPr>
              <w:t>488</w:t>
            </w:r>
          </w:p>
        </w:tc>
        <w:tc>
          <w:tcPr>
            <w:tcW w:w="1202" w:type="dxa"/>
          </w:tcPr>
          <w:p>
            <w:pPr>
              <w:pStyle w:val="TableParagraph"/>
              <w:spacing w:before="29"/>
              <w:ind w:left="63" w:right="50"/>
              <w:rPr>
                <w:sz w:val="18"/>
              </w:rPr>
            </w:pPr>
            <w:r>
              <w:rPr>
                <w:sz w:val="18"/>
              </w:rPr>
              <w:t>5,2</w:t>
            </w:r>
          </w:p>
        </w:tc>
        <w:tc>
          <w:tcPr>
            <w:tcW w:w="680" w:type="dxa"/>
          </w:tcPr>
          <w:p>
            <w:pPr>
              <w:pStyle w:val="TableParagraph"/>
              <w:spacing w:before="29"/>
              <w:ind w:left="18" w:right="4"/>
              <w:rPr>
                <w:sz w:val="18"/>
              </w:rPr>
            </w:pPr>
            <w:r>
              <w:rPr>
                <w:sz w:val="18"/>
              </w:rPr>
              <w:t>6,6</w:t>
            </w:r>
          </w:p>
        </w:tc>
        <w:tc>
          <w:tcPr>
            <w:tcW w:w="680" w:type="dxa"/>
          </w:tcPr>
          <w:p>
            <w:pPr>
              <w:pStyle w:val="TableParagraph"/>
              <w:spacing w:before="29"/>
              <w:ind w:left="221"/>
              <w:jc w:val="left"/>
              <w:rPr>
                <w:sz w:val="18"/>
              </w:rPr>
            </w:pPr>
            <w:r>
              <w:rPr>
                <w:sz w:val="18"/>
              </w:rPr>
              <w:t>7,4</w:t>
            </w:r>
          </w:p>
        </w:tc>
        <w:tc>
          <w:tcPr>
            <w:tcW w:w="1258" w:type="dxa"/>
          </w:tcPr>
          <w:p>
            <w:pPr>
              <w:pStyle w:val="TableParagraph"/>
              <w:spacing w:before="29"/>
              <w:ind w:right="523"/>
              <w:jc w:val="right"/>
              <w:rPr>
                <w:sz w:val="18"/>
              </w:rPr>
            </w:pPr>
            <w:r>
              <w:rPr>
                <w:w w:val="115"/>
                <w:sz w:val="18"/>
              </w:rPr>
              <w:t>11</w:t>
            </w:r>
          </w:p>
        </w:tc>
        <w:tc>
          <w:tcPr>
            <w:tcW w:w="726" w:type="dxa"/>
          </w:tcPr>
          <w:p>
            <w:pPr>
              <w:pStyle w:val="TableParagraph"/>
              <w:spacing w:before="29"/>
              <w:ind w:left="56" w:right="42"/>
              <w:rPr>
                <w:sz w:val="18"/>
              </w:rPr>
            </w:pPr>
            <w:r>
              <w:rPr>
                <w:w w:val="105"/>
                <w:sz w:val="18"/>
              </w:rPr>
              <w:t>14</w:t>
            </w:r>
          </w:p>
        </w:tc>
        <w:tc>
          <w:tcPr>
            <w:tcW w:w="715" w:type="dxa"/>
            <w:tcBorders>
              <w:right w:val="dashed" w:sz="4" w:space="0" w:color="000000"/>
            </w:tcBorders>
          </w:tcPr>
          <w:p>
            <w:pPr>
              <w:pStyle w:val="TableParagraph"/>
              <w:spacing w:before="29"/>
              <w:ind w:left="45" w:right="32"/>
              <w:rPr>
                <w:sz w:val="18"/>
              </w:rPr>
            </w:pPr>
            <w:r>
              <w:rPr>
                <w:w w:val="105"/>
                <w:sz w:val="18"/>
              </w:rPr>
              <w:t>15</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Китай</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9569</w:t>
            </w:r>
          </w:p>
        </w:tc>
        <w:tc>
          <w:tcPr>
            <w:tcW w:w="1202" w:type="dxa"/>
          </w:tcPr>
          <w:p>
            <w:pPr>
              <w:pStyle w:val="TableParagraph"/>
              <w:spacing w:before="29"/>
              <w:ind w:left="63" w:right="50"/>
              <w:rPr>
                <w:sz w:val="18"/>
              </w:rPr>
            </w:pPr>
            <w:r>
              <w:rPr>
                <w:sz w:val="18"/>
              </w:rPr>
              <w:t>1304</w:t>
            </w:r>
          </w:p>
        </w:tc>
        <w:tc>
          <w:tcPr>
            <w:tcW w:w="680" w:type="dxa"/>
          </w:tcPr>
          <w:p>
            <w:pPr>
              <w:pStyle w:val="TableParagraph"/>
              <w:spacing w:before="29"/>
              <w:ind w:left="18" w:right="4"/>
              <w:rPr>
                <w:sz w:val="18"/>
              </w:rPr>
            </w:pPr>
            <w:r>
              <w:rPr>
                <w:sz w:val="18"/>
              </w:rPr>
              <w:t>1476</w:t>
            </w:r>
          </w:p>
        </w:tc>
        <w:tc>
          <w:tcPr>
            <w:tcW w:w="680" w:type="dxa"/>
          </w:tcPr>
          <w:p>
            <w:pPr>
              <w:pStyle w:val="TableParagraph"/>
              <w:spacing w:before="29"/>
              <w:ind w:left="158"/>
              <w:jc w:val="left"/>
              <w:rPr>
                <w:sz w:val="18"/>
              </w:rPr>
            </w:pPr>
            <w:r>
              <w:rPr>
                <w:sz w:val="18"/>
              </w:rPr>
              <w:t>1437</w:t>
            </w:r>
          </w:p>
        </w:tc>
        <w:tc>
          <w:tcPr>
            <w:tcW w:w="1258" w:type="dxa"/>
          </w:tcPr>
          <w:p>
            <w:pPr>
              <w:pStyle w:val="TableParagraph"/>
              <w:spacing w:before="29"/>
              <w:ind w:right="476"/>
              <w:jc w:val="right"/>
              <w:rPr>
                <w:sz w:val="18"/>
              </w:rPr>
            </w:pPr>
            <w:r>
              <w:rPr>
                <w:w w:val="95"/>
                <w:sz w:val="18"/>
              </w:rPr>
              <w:t>136</w:t>
            </w:r>
          </w:p>
        </w:tc>
        <w:tc>
          <w:tcPr>
            <w:tcW w:w="726" w:type="dxa"/>
          </w:tcPr>
          <w:p>
            <w:pPr>
              <w:pStyle w:val="TableParagraph"/>
              <w:spacing w:before="29"/>
              <w:ind w:left="56" w:right="42"/>
              <w:rPr>
                <w:sz w:val="18"/>
              </w:rPr>
            </w:pPr>
            <w:r>
              <w:rPr>
                <w:sz w:val="18"/>
              </w:rPr>
              <w:t>154</w:t>
            </w:r>
          </w:p>
        </w:tc>
        <w:tc>
          <w:tcPr>
            <w:tcW w:w="715" w:type="dxa"/>
            <w:tcBorders>
              <w:right w:val="dashed" w:sz="4" w:space="0" w:color="000000"/>
            </w:tcBorders>
          </w:tcPr>
          <w:p>
            <w:pPr>
              <w:pStyle w:val="TableParagraph"/>
              <w:spacing w:before="29"/>
              <w:ind w:left="45" w:right="32"/>
              <w:rPr>
                <w:sz w:val="18"/>
              </w:rPr>
            </w:pPr>
            <w:r>
              <w:rPr>
                <w:sz w:val="18"/>
              </w:rPr>
              <w:t>150</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Япония</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378</w:t>
            </w:r>
          </w:p>
        </w:tc>
        <w:tc>
          <w:tcPr>
            <w:tcW w:w="1202" w:type="dxa"/>
          </w:tcPr>
          <w:p>
            <w:pPr>
              <w:pStyle w:val="TableParagraph"/>
              <w:spacing w:before="29"/>
              <w:ind w:left="63" w:right="50"/>
              <w:rPr>
                <w:sz w:val="18"/>
              </w:rPr>
            </w:pPr>
            <w:r>
              <w:rPr>
                <w:w w:val="105"/>
                <w:sz w:val="18"/>
              </w:rPr>
              <w:t>127,7</w:t>
            </w:r>
          </w:p>
        </w:tc>
        <w:tc>
          <w:tcPr>
            <w:tcW w:w="680" w:type="dxa"/>
          </w:tcPr>
          <w:p>
            <w:pPr>
              <w:pStyle w:val="TableParagraph"/>
              <w:spacing w:before="29"/>
              <w:ind w:left="18" w:right="4"/>
              <w:rPr>
                <w:sz w:val="18"/>
              </w:rPr>
            </w:pPr>
            <w:r>
              <w:rPr>
                <w:w w:val="110"/>
                <w:sz w:val="18"/>
              </w:rPr>
              <w:t>121,1</w:t>
            </w:r>
          </w:p>
        </w:tc>
        <w:tc>
          <w:tcPr>
            <w:tcW w:w="680" w:type="dxa"/>
          </w:tcPr>
          <w:p>
            <w:pPr>
              <w:pStyle w:val="TableParagraph"/>
              <w:spacing w:before="29"/>
              <w:ind w:right="113"/>
              <w:jc w:val="right"/>
              <w:rPr>
                <w:sz w:val="18"/>
              </w:rPr>
            </w:pPr>
            <w:r>
              <w:rPr>
                <w:w w:val="90"/>
                <w:sz w:val="18"/>
              </w:rPr>
              <w:t>100,6</w:t>
            </w:r>
          </w:p>
        </w:tc>
        <w:tc>
          <w:tcPr>
            <w:tcW w:w="1258" w:type="dxa"/>
          </w:tcPr>
          <w:p>
            <w:pPr>
              <w:pStyle w:val="TableParagraph"/>
              <w:spacing w:before="29"/>
              <w:ind w:right="476"/>
              <w:jc w:val="right"/>
              <w:rPr>
                <w:sz w:val="18"/>
              </w:rPr>
            </w:pPr>
            <w:r>
              <w:rPr>
                <w:w w:val="90"/>
                <w:sz w:val="18"/>
              </w:rPr>
              <w:t>338</w:t>
            </w:r>
          </w:p>
        </w:tc>
        <w:tc>
          <w:tcPr>
            <w:tcW w:w="726" w:type="dxa"/>
          </w:tcPr>
          <w:p>
            <w:pPr>
              <w:pStyle w:val="TableParagraph"/>
              <w:spacing w:before="29"/>
              <w:ind w:left="56" w:right="42"/>
              <w:rPr>
                <w:sz w:val="18"/>
              </w:rPr>
            </w:pPr>
            <w:r>
              <w:rPr>
                <w:sz w:val="18"/>
              </w:rPr>
              <w:t>320</w:t>
            </w:r>
          </w:p>
        </w:tc>
        <w:tc>
          <w:tcPr>
            <w:tcW w:w="715" w:type="dxa"/>
            <w:tcBorders>
              <w:right w:val="dashed" w:sz="4" w:space="0" w:color="000000"/>
            </w:tcBorders>
          </w:tcPr>
          <w:p>
            <w:pPr>
              <w:pStyle w:val="TableParagraph"/>
              <w:spacing w:before="29"/>
              <w:ind w:left="45" w:right="32"/>
              <w:rPr>
                <w:sz w:val="18"/>
              </w:rPr>
            </w:pPr>
            <w:r>
              <w:rPr>
                <w:sz w:val="18"/>
              </w:rPr>
              <w:t>266</w:t>
            </w:r>
          </w:p>
        </w:tc>
      </w:tr>
      <w:tr>
        <w:trPr>
          <w:trHeight w:val="271" w:hRule="atLeast"/>
        </w:trPr>
        <w:tc>
          <w:tcPr>
            <w:tcW w:w="3459" w:type="dxa"/>
            <w:tcBorders>
              <w:top w:val="single" w:sz="6" w:space="0" w:color="000000"/>
              <w:left w:val="dashed" w:sz="4" w:space="0" w:color="000000"/>
              <w:bottom w:val="single" w:sz="6" w:space="0" w:color="000000"/>
            </w:tcBorders>
          </w:tcPr>
          <w:p>
            <w:pPr>
              <w:pStyle w:val="TableParagraph"/>
              <w:spacing w:before="29"/>
              <w:ind w:left="56"/>
              <w:jc w:val="left"/>
              <w:rPr>
                <w:sz w:val="18"/>
              </w:rPr>
            </w:pPr>
            <w:r>
              <w:rPr>
                <w:sz w:val="18"/>
              </w:rPr>
              <w:t>Европа</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22 979</w:t>
            </w:r>
          </w:p>
        </w:tc>
        <w:tc>
          <w:tcPr>
            <w:tcW w:w="1202" w:type="dxa"/>
            <w:tcBorders>
              <w:bottom w:val="single" w:sz="6" w:space="0" w:color="000000"/>
            </w:tcBorders>
          </w:tcPr>
          <w:p>
            <w:pPr>
              <w:pStyle w:val="TableParagraph"/>
              <w:spacing w:before="29"/>
              <w:ind w:left="63" w:right="50"/>
              <w:rPr>
                <w:sz w:val="18"/>
              </w:rPr>
            </w:pPr>
            <w:r>
              <w:rPr>
                <w:sz w:val="18"/>
              </w:rPr>
              <w:t>730</w:t>
            </w:r>
          </w:p>
        </w:tc>
        <w:tc>
          <w:tcPr>
            <w:tcW w:w="680" w:type="dxa"/>
            <w:tcBorders>
              <w:bottom w:val="single" w:sz="6" w:space="0" w:color="000000"/>
            </w:tcBorders>
          </w:tcPr>
          <w:p>
            <w:pPr>
              <w:pStyle w:val="TableParagraph"/>
              <w:spacing w:before="29"/>
              <w:ind w:left="18" w:right="4"/>
              <w:rPr>
                <w:sz w:val="18"/>
              </w:rPr>
            </w:pPr>
            <w:r>
              <w:rPr>
                <w:sz w:val="18"/>
              </w:rPr>
              <w:t>716</w:t>
            </w:r>
          </w:p>
        </w:tc>
        <w:tc>
          <w:tcPr>
            <w:tcW w:w="680" w:type="dxa"/>
            <w:tcBorders>
              <w:bottom w:val="single" w:sz="6" w:space="0" w:color="000000"/>
            </w:tcBorders>
          </w:tcPr>
          <w:p>
            <w:pPr>
              <w:pStyle w:val="TableParagraph"/>
              <w:spacing w:before="29"/>
              <w:ind w:left="204"/>
              <w:jc w:val="left"/>
              <w:rPr>
                <w:sz w:val="18"/>
              </w:rPr>
            </w:pPr>
            <w:r>
              <w:rPr>
                <w:sz w:val="18"/>
              </w:rPr>
              <w:t>660</w:t>
            </w:r>
          </w:p>
        </w:tc>
        <w:tc>
          <w:tcPr>
            <w:tcW w:w="1258" w:type="dxa"/>
            <w:tcBorders>
              <w:bottom w:val="single" w:sz="6" w:space="0" w:color="000000"/>
            </w:tcBorders>
          </w:tcPr>
          <w:p>
            <w:pPr>
              <w:pStyle w:val="TableParagraph"/>
              <w:spacing w:before="29"/>
              <w:ind w:right="522"/>
              <w:jc w:val="right"/>
              <w:rPr>
                <w:sz w:val="18"/>
              </w:rPr>
            </w:pPr>
            <w:r>
              <w:rPr>
                <w:w w:val="90"/>
                <w:sz w:val="18"/>
              </w:rPr>
              <w:t>32</w:t>
            </w:r>
          </w:p>
        </w:tc>
        <w:tc>
          <w:tcPr>
            <w:tcW w:w="726" w:type="dxa"/>
            <w:tcBorders>
              <w:bottom w:val="single" w:sz="6" w:space="0" w:color="000000"/>
            </w:tcBorders>
          </w:tcPr>
          <w:p>
            <w:pPr>
              <w:pStyle w:val="TableParagraph"/>
              <w:spacing w:before="29"/>
              <w:ind w:left="56" w:right="42"/>
              <w:rPr>
                <w:sz w:val="18"/>
              </w:rPr>
            </w:pPr>
            <w:r>
              <w:rPr>
                <w:w w:val="105"/>
                <w:sz w:val="18"/>
              </w:rPr>
              <w:t>31</w:t>
            </w:r>
          </w:p>
        </w:tc>
        <w:tc>
          <w:tcPr>
            <w:tcW w:w="715" w:type="dxa"/>
            <w:tcBorders>
              <w:bottom w:val="single" w:sz="6" w:space="0" w:color="000000"/>
              <w:right w:val="dashed" w:sz="4" w:space="0" w:color="000000"/>
            </w:tcBorders>
          </w:tcPr>
          <w:p>
            <w:pPr>
              <w:pStyle w:val="TableParagraph"/>
              <w:spacing w:before="29"/>
              <w:ind w:left="45" w:right="32"/>
              <w:rPr>
                <w:sz w:val="18"/>
              </w:rPr>
            </w:pPr>
            <w:r>
              <w:rPr>
                <w:sz w:val="18"/>
              </w:rPr>
              <w:t>29</w:t>
            </w:r>
          </w:p>
        </w:tc>
      </w:tr>
    </w:tbl>
    <w:p>
      <w:pPr>
        <w:spacing w:after="0"/>
        <w:rPr>
          <w:sz w:val="18"/>
        </w:rPr>
        <w:sectPr>
          <w:footerReference w:type="default" r:id="rId115"/>
          <w:pgSz w:w="12190" w:h="16450"/>
          <w:pgMar w:footer="0" w:header="0" w:top="1020" w:bottom="280" w:left="1000" w:right="0"/>
        </w:sectPr>
      </w:pPr>
    </w:p>
    <w:p>
      <w:pPr>
        <w:spacing w:before="76"/>
        <w:ind w:left="0" w:right="1018" w:firstLine="0"/>
        <w:jc w:val="right"/>
        <w:rPr>
          <w:rFonts w:ascii="Calibri" w:hAnsi="Calibri"/>
          <w:i/>
          <w:sz w:val="18"/>
        </w:rPr>
      </w:pPr>
      <w:r>
        <w:rPr/>
        <w:pict>
          <v:shape style="position:absolute;margin-left:35.355pt;margin-top:55.693199pt;width:12.85pt;height:15.9pt;mso-position-horizontal-relative:page;mso-position-vertical-relative:page;z-index:251783168" type="#_x0000_t202" filled="false" stroked="false">
            <v:textbox inset="0,0,0,0" style="layout-flow:vertical">
              <w:txbxContent>
                <w:p>
                  <w:pPr>
                    <w:spacing w:before="20"/>
                    <w:ind w:left="20" w:right="0" w:firstLine="0"/>
                    <w:jc w:val="left"/>
                    <w:rPr>
                      <w:rFonts w:ascii="Calibri"/>
                      <w:sz w:val="18"/>
                    </w:rPr>
                  </w:pPr>
                  <w:r>
                    <w:rPr>
                      <w:rFonts w:ascii="Calibri"/>
                      <w:sz w:val="18"/>
                    </w:rPr>
                    <w:t>106</w:t>
                  </w:r>
                </w:p>
              </w:txbxContent>
            </v:textbox>
            <w10:wrap type="none"/>
          </v:shape>
        </w:pict>
      </w:r>
      <w:r>
        <w:rPr/>
        <w:pict>
          <v:shape style="position:absolute;margin-left:35.355pt;margin-top:750.504028pt;width:12.85pt;height:15.9pt;mso-position-horizontal-relative:page;mso-position-vertical-relative:page;z-index:251784192" type="#_x0000_t202" filled="false" stroked="false">
            <v:textbox inset="0,0,0,0" style="layout-flow:vertical">
              <w:txbxContent>
                <w:p>
                  <w:pPr>
                    <w:spacing w:before="20"/>
                    <w:ind w:left="20" w:right="0" w:firstLine="0"/>
                    <w:jc w:val="left"/>
                    <w:rPr>
                      <w:rFonts w:ascii="Calibri"/>
                      <w:sz w:val="18"/>
                    </w:rPr>
                  </w:pPr>
                  <w:r>
                    <w:rPr>
                      <w:rFonts w:ascii="Calibri"/>
                      <w:sz w:val="18"/>
                    </w:rPr>
                    <w:t>107</w:t>
                  </w:r>
                </w:p>
              </w:txbxContent>
            </v:textbox>
            <w10:wrap type="none"/>
          </v:shape>
        </w:pict>
      </w:r>
      <w:r>
        <w:rPr>
          <w:rFonts w:ascii="Calibri" w:hAnsi="Calibri"/>
          <w:i/>
          <w:w w:val="95"/>
          <w:sz w:val="18"/>
        </w:rPr>
        <w:t>Продолжение  табл.</w:t>
      </w:r>
      <w:r>
        <w:rPr>
          <w:rFonts w:ascii="Calibri" w:hAnsi="Calibri"/>
          <w:i/>
          <w:spacing w:val="-4"/>
          <w:w w:val="95"/>
          <w:sz w:val="18"/>
        </w:rPr>
        <w:t> </w:t>
      </w:r>
      <w:r>
        <w:rPr>
          <w:rFonts w:ascii="Calibri" w:hAnsi="Calibri"/>
          <w:i/>
          <w:w w:val="95"/>
          <w:sz w:val="18"/>
        </w:rPr>
        <w:t>6.2</w:t>
      </w:r>
    </w:p>
    <w:p>
      <w:pPr>
        <w:pStyle w:val="BodyText"/>
        <w:spacing w:before="3"/>
        <w:ind w:left="0"/>
        <w:jc w:val="left"/>
        <w:rPr>
          <w:rFonts w:ascii="Calibri"/>
          <w:i/>
          <w:sz w:val="8"/>
        </w:rPr>
      </w:pPr>
    </w:p>
    <w:tbl>
      <w:tblPr>
        <w:tblW w:w="0" w:type="auto"/>
        <w:jc w:val="left"/>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59"/>
        <w:gridCol w:w="1246"/>
        <w:gridCol w:w="1202"/>
        <w:gridCol w:w="680"/>
        <w:gridCol w:w="680"/>
        <w:gridCol w:w="1258"/>
        <w:gridCol w:w="726"/>
        <w:gridCol w:w="715"/>
      </w:tblGrid>
      <w:tr>
        <w:trPr>
          <w:trHeight w:val="939" w:hRule="atLeast"/>
        </w:trPr>
        <w:tc>
          <w:tcPr>
            <w:tcW w:w="3459" w:type="dxa"/>
            <w:vMerge w:val="restart"/>
          </w:tcPr>
          <w:p>
            <w:pPr>
              <w:pStyle w:val="TableParagraph"/>
              <w:spacing w:before="0"/>
              <w:jc w:val="left"/>
              <w:rPr>
                <w:rFonts w:ascii="Calibri"/>
                <w:i/>
                <w:sz w:val="20"/>
              </w:rPr>
            </w:pPr>
          </w:p>
          <w:p>
            <w:pPr>
              <w:pStyle w:val="TableParagraph"/>
              <w:spacing w:before="5"/>
              <w:jc w:val="left"/>
              <w:rPr>
                <w:rFonts w:ascii="Calibri"/>
                <w:i/>
                <w:sz w:val="21"/>
              </w:rPr>
            </w:pPr>
          </w:p>
          <w:p>
            <w:pPr>
              <w:pStyle w:val="TableParagraph"/>
              <w:spacing w:before="1"/>
              <w:ind w:left="503"/>
              <w:jc w:val="left"/>
              <w:rPr>
                <w:sz w:val="18"/>
              </w:rPr>
            </w:pPr>
            <w:r>
              <w:rPr>
                <w:sz w:val="18"/>
              </w:rPr>
              <w:t>Материк, территория, страна</w:t>
            </w:r>
          </w:p>
        </w:tc>
        <w:tc>
          <w:tcPr>
            <w:tcW w:w="1246" w:type="dxa"/>
            <w:vMerge w:val="restart"/>
          </w:tcPr>
          <w:p>
            <w:pPr>
              <w:pStyle w:val="TableParagraph"/>
              <w:spacing w:before="0"/>
              <w:jc w:val="left"/>
              <w:rPr>
                <w:rFonts w:ascii="Calibri"/>
                <w:i/>
                <w:sz w:val="20"/>
              </w:rPr>
            </w:pPr>
          </w:p>
          <w:p>
            <w:pPr>
              <w:pStyle w:val="TableParagraph"/>
              <w:spacing w:line="259" w:lineRule="auto" w:before="152"/>
              <w:ind w:left="164" w:hanging="64"/>
              <w:jc w:val="left"/>
              <w:rPr>
                <w:sz w:val="18"/>
              </w:rPr>
            </w:pPr>
            <w:r>
              <w:rPr>
                <w:w w:val="95"/>
                <w:sz w:val="18"/>
              </w:rPr>
              <w:t>Территория, </w:t>
            </w:r>
            <w:r>
              <w:rPr>
                <w:sz w:val="18"/>
              </w:rPr>
              <w:t>тыс. кв. км</w:t>
            </w:r>
          </w:p>
        </w:tc>
        <w:tc>
          <w:tcPr>
            <w:tcW w:w="1202" w:type="dxa"/>
            <w:vMerge w:val="restart"/>
          </w:tcPr>
          <w:p>
            <w:pPr>
              <w:pStyle w:val="TableParagraph"/>
              <w:spacing w:line="259" w:lineRule="auto" w:before="175"/>
              <w:ind w:left="65" w:right="50"/>
              <w:rPr>
                <w:sz w:val="18"/>
              </w:rPr>
            </w:pPr>
            <w:r>
              <w:rPr>
                <w:w w:val="95"/>
                <w:sz w:val="18"/>
              </w:rPr>
              <w:t>Численность </w:t>
            </w:r>
            <w:r>
              <w:rPr>
                <w:sz w:val="18"/>
              </w:rPr>
              <w:t>населения (2005</w:t>
            </w:r>
            <w:r>
              <w:rPr>
                <w:spacing w:val="-2"/>
                <w:sz w:val="18"/>
              </w:rPr>
              <w:t> </w:t>
            </w:r>
            <w:r>
              <w:rPr>
                <w:sz w:val="18"/>
              </w:rPr>
              <w:t>г.),</w:t>
            </w:r>
          </w:p>
          <w:p>
            <w:pPr>
              <w:pStyle w:val="TableParagraph"/>
              <w:spacing w:line="204" w:lineRule="exact" w:before="0"/>
              <w:ind w:left="62" w:right="50"/>
              <w:rPr>
                <w:sz w:val="18"/>
              </w:rPr>
            </w:pPr>
            <w:r>
              <w:rPr>
                <w:sz w:val="18"/>
              </w:rPr>
              <w:t>млн</w:t>
            </w:r>
            <w:r>
              <w:rPr>
                <w:spacing w:val="-21"/>
                <w:sz w:val="18"/>
              </w:rPr>
              <w:t> </w:t>
            </w:r>
            <w:r>
              <w:rPr>
                <w:sz w:val="18"/>
              </w:rPr>
              <w:t>чел.</w:t>
            </w:r>
          </w:p>
        </w:tc>
        <w:tc>
          <w:tcPr>
            <w:tcW w:w="1360" w:type="dxa"/>
            <w:gridSpan w:val="2"/>
          </w:tcPr>
          <w:p>
            <w:pPr>
              <w:pStyle w:val="TableParagraph"/>
              <w:spacing w:line="259" w:lineRule="auto" w:before="32"/>
              <w:ind w:left="117" w:right="101"/>
              <w:rPr>
                <w:sz w:val="18"/>
              </w:rPr>
            </w:pPr>
            <w:r>
              <w:rPr>
                <w:sz w:val="18"/>
              </w:rPr>
              <w:t>Прогноз чис- ленности на- селения, млн чел.</w:t>
            </w:r>
          </w:p>
        </w:tc>
        <w:tc>
          <w:tcPr>
            <w:tcW w:w="1258" w:type="dxa"/>
            <w:vMerge w:val="restart"/>
          </w:tcPr>
          <w:p>
            <w:pPr>
              <w:pStyle w:val="TableParagraph"/>
              <w:spacing w:before="4"/>
              <w:jc w:val="left"/>
              <w:rPr>
                <w:rFonts w:ascii="Calibri"/>
                <w:i/>
                <w:sz w:val="23"/>
              </w:rPr>
            </w:pPr>
          </w:p>
          <w:p>
            <w:pPr>
              <w:pStyle w:val="TableParagraph"/>
              <w:spacing w:line="259" w:lineRule="auto" w:before="1"/>
              <w:ind w:left="59" w:right="42"/>
              <w:rPr>
                <w:sz w:val="18"/>
              </w:rPr>
            </w:pPr>
            <w:r>
              <w:rPr>
                <w:sz w:val="18"/>
              </w:rPr>
              <w:t>Плотность населения, чел. на кв. км</w:t>
            </w:r>
          </w:p>
        </w:tc>
        <w:tc>
          <w:tcPr>
            <w:tcW w:w="1441" w:type="dxa"/>
            <w:gridSpan w:val="2"/>
          </w:tcPr>
          <w:p>
            <w:pPr>
              <w:pStyle w:val="TableParagraph"/>
              <w:spacing w:line="259" w:lineRule="auto" w:before="32"/>
              <w:ind w:left="63" w:right="46" w:hanging="1"/>
              <w:rPr>
                <w:sz w:val="18"/>
              </w:rPr>
            </w:pPr>
            <w:r>
              <w:rPr>
                <w:sz w:val="18"/>
              </w:rPr>
              <w:t>Прогноз плот- ности насе- ления, чел. на 1 кв. км</w:t>
            </w:r>
          </w:p>
        </w:tc>
      </w:tr>
      <w:tr>
        <w:trPr>
          <w:trHeight w:val="276" w:hRule="atLeast"/>
        </w:trPr>
        <w:tc>
          <w:tcPr>
            <w:tcW w:w="3459" w:type="dxa"/>
            <w:vMerge/>
            <w:tcBorders>
              <w:top w:val="nil"/>
            </w:tcBorders>
          </w:tcPr>
          <w:p>
            <w:pPr>
              <w:rPr>
                <w:sz w:val="2"/>
                <w:szCs w:val="2"/>
              </w:rPr>
            </w:pPr>
          </w:p>
        </w:tc>
        <w:tc>
          <w:tcPr>
            <w:tcW w:w="1246" w:type="dxa"/>
            <w:vMerge/>
            <w:tcBorders>
              <w:top w:val="nil"/>
            </w:tcBorders>
          </w:tcPr>
          <w:p>
            <w:pPr>
              <w:rPr>
                <w:sz w:val="2"/>
                <w:szCs w:val="2"/>
              </w:rPr>
            </w:pPr>
          </w:p>
        </w:tc>
        <w:tc>
          <w:tcPr>
            <w:tcW w:w="1202" w:type="dxa"/>
            <w:vMerge/>
            <w:tcBorders>
              <w:top w:val="nil"/>
            </w:tcBorders>
          </w:tcPr>
          <w:p>
            <w:pPr>
              <w:rPr>
                <w:sz w:val="2"/>
                <w:szCs w:val="2"/>
              </w:rPr>
            </w:pPr>
          </w:p>
        </w:tc>
        <w:tc>
          <w:tcPr>
            <w:tcW w:w="680" w:type="dxa"/>
          </w:tcPr>
          <w:p>
            <w:pPr>
              <w:pStyle w:val="TableParagraph"/>
              <w:ind w:left="18" w:right="4"/>
              <w:rPr>
                <w:sz w:val="18"/>
              </w:rPr>
            </w:pPr>
            <w:r>
              <w:rPr>
                <w:sz w:val="18"/>
              </w:rPr>
              <w:t>2025 г.</w:t>
            </w:r>
          </w:p>
        </w:tc>
        <w:tc>
          <w:tcPr>
            <w:tcW w:w="680" w:type="dxa"/>
          </w:tcPr>
          <w:p>
            <w:pPr>
              <w:pStyle w:val="TableParagraph"/>
              <w:ind w:left="18" w:right="4"/>
              <w:rPr>
                <w:sz w:val="18"/>
              </w:rPr>
            </w:pPr>
            <w:r>
              <w:rPr>
                <w:sz w:val="18"/>
              </w:rPr>
              <w:t>2050 г.</w:t>
            </w:r>
          </w:p>
        </w:tc>
        <w:tc>
          <w:tcPr>
            <w:tcW w:w="1258" w:type="dxa"/>
            <w:vMerge/>
            <w:tcBorders>
              <w:top w:val="nil"/>
            </w:tcBorders>
          </w:tcPr>
          <w:p>
            <w:pPr>
              <w:rPr>
                <w:sz w:val="2"/>
                <w:szCs w:val="2"/>
              </w:rPr>
            </w:pPr>
          </w:p>
        </w:tc>
        <w:tc>
          <w:tcPr>
            <w:tcW w:w="726" w:type="dxa"/>
          </w:tcPr>
          <w:p>
            <w:pPr>
              <w:pStyle w:val="TableParagraph"/>
              <w:ind w:left="56" w:right="42"/>
              <w:rPr>
                <w:sz w:val="18"/>
              </w:rPr>
            </w:pPr>
            <w:r>
              <w:rPr>
                <w:sz w:val="18"/>
              </w:rPr>
              <w:t>2025 г.</w:t>
            </w:r>
          </w:p>
        </w:tc>
        <w:tc>
          <w:tcPr>
            <w:tcW w:w="715" w:type="dxa"/>
          </w:tcPr>
          <w:p>
            <w:pPr>
              <w:pStyle w:val="TableParagraph"/>
              <w:ind w:left="45" w:right="32"/>
              <w:rPr>
                <w:sz w:val="18"/>
              </w:rPr>
            </w:pPr>
            <w:r>
              <w:rPr>
                <w:sz w:val="18"/>
              </w:rPr>
              <w:t>2050 г.</w:t>
            </w:r>
          </w:p>
        </w:tc>
      </w:tr>
      <w:tr>
        <w:trPr>
          <w:trHeight w:val="266" w:hRule="atLeast"/>
        </w:trPr>
        <w:tc>
          <w:tcPr>
            <w:tcW w:w="3459" w:type="dxa"/>
            <w:tcBorders>
              <w:bottom w:val="double" w:sz="1" w:space="0" w:color="000000"/>
            </w:tcBorders>
          </w:tcPr>
          <w:p>
            <w:pPr>
              <w:pStyle w:val="TableParagraph"/>
              <w:ind w:left="10"/>
              <w:rPr>
                <w:sz w:val="18"/>
              </w:rPr>
            </w:pPr>
            <w:r>
              <w:rPr>
                <w:w w:val="117"/>
                <w:sz w:val="18"/>
              </w:rPr>
              <w:t>1</w:t>
            </w:r>
          </w:p>
        </w:tc>
        <w:tc>
          <w:tcPr>
            <w:tcW w:w="1246" w:type="dxa"/>
            <w:tcBorders>
              <w:bottom w:val="double" w:sz="1" w:space="0" w:color="000000"/>
            </w:tcBorders>
          </w:tcPr>
          <w:p>
            <w:pPr>
              <w:pStyle w:val="TableParagraph"/>
              <w:ind w:left="11"/>
              <w:rPr>
                <w:sz w:val="18"/>
              </w:rPr>
            </w:pPr>
            <w:r>
              <w:rPr>
                <w:w w:val="91"/>
                <w:sz w:val="18"/>
              </w:rPr>
              <w:t>2</w:t>
            </w:r>
          </w:p>
        </w:tc>
        <w:tc>
          <w:tcPr>
            <w:tcW w:w="1202" w:type="dxa"/>
            <w:tcBorders>
              <w:bottom w:val="double" w:sz="1" w:space="0" w:color="000000"/>
            </w:tcBorders>
          </w:tcPr>
          <w:p>
            <w:pPr>
              <w:pStyle w:val="TableParagraph"/>
              <w:ind w:left="13"/>
              <w:rPr>
                <w:sz w:val="18"/>
              </w:rPr>
            </w:pPr>
            <w:r>
              <w:rPr>
                <w:w w:val="93"/>
                <w:sz w:val="18"/>
              </w:rPr>
              <w:t>3</w:t>
            </w:r>
          </w:p>
        </w:tc>
        <w:tc>
          <w:tcPr>
            <w:tcW w:w="680" w:type="dxa"/>
            <w:tcBorders>
              <w:bottom w:val="double" w:sz="1" w:space="0" w:color="000000"/>
            </w:tcBorders>
          </w:tcPr>
          <w:p>
            <w:pPr>
              <w:pStyle w:val="TableParagraph"/>
              <w:ind w:left="14"/>
              <w:rPr>
                <w:sz w:val="18"/>
              </w:rPr>
            </w:pPr>
            <w:r>
              <w:rPr>
                <w:w w:val="90"/>
                <w:sz w:val="18"/>
              </w:rPr>
              <w:t>4</w:t>
            </w:r>
          </w:p>
        </w:tc>
        <w:tc>
          <w:tcPr>
            <w:tcW w:w="680" w:type="dxa"/>
            <w:tcBorders>
              <w:bottom w:val="double" w:sz="1" w:space="0" w:color="000000"/>
            </w:tcBorders>
          </w:tcPr>
          <w:p>
            <w:pPr>
              <w:pStyle w:val="TableParagraph"/>
              <w:ind w:left="14"/>
              <w:rPr>
                <w:sz w:val="18"/>
              </w:rPr>
            </w:pPr>
            <w:r>
              <w:rPr>
                <w:w w:val="97"/>
                <w:sz w:val="18"/>
              </w:rPr>
              <w:t>5</w:t>
            </w:r>
          </w:p>
        </w:tc>
        <w:tc>
          <w:tcPr>
            <w:tcW w:w="1258" w:type="dxa"/>
            <w:tcBorders>
              <w:bottom w:val="double" w:sz="1" w:space="0" w:color="000000"/>
            </w:tcBorders>
          </w:tcPr>
          <w:p>
            <w:pPr>
              <w:pStyle w:val="TableParagraph"/>
              <w:ind w:left="14"/>
              <w:rPr>
                <w:sz w:val="18"/>
              </w:rPr>
            </w:pPr>
            <w:r>
              <w:rPr>
                <w:w w:val="90"/>
                <w:sz w:val="18"/>
              </w:rPr>
              <w:t>6</w:t>
            </w:r>
          </w:p>
        </w:tc>
        <w:tc>
          <w:tcPr>
            <w:tcW w:w="726" w:type="dxa"/>
            <w:tcBorders>
              <w:bottom w:val="double" w:sz="1" w:space="0" w:color="000000"/>
            </w:tcBorders>
          </w:tcPr>
          <w:p>
            <w:pPr>
              <w:pStyle w:val="TableParagraph"/>
              <w:ind w:left="14"/>
              <w:rPr>
                <w:sz w:val="18"/>
              </w:rPr>
            </w:pPr>
            <w:r>
              <w:rPr>
                <w:w w:val="101"/>
                <w:sz w:val="18"/>
              </w:rPr>
              <w:t>7</w:t>
            </w:r>
          </w:p>
        </w:tc>
        <w:tc>
          <w:tcPr>
            <w:tcW w:w="715" w:type="dxa"/>
            <w:tcBorders>
              <w:bottom w:val="double" w:sz="1" w:space="0" w:color="000000"/>
            </w:tcBorders>
          </w:tcPr>
          <w:p>
            <w:pPr>
              <w:pStyle w:val="TableParagraph"/>
              <w:ind w:left="13"/>
              <w:rPr>
                <w:sz w:val="18"/>
              </w:rPr>
            </w:pPr>
            <w:r>
              <w:rPr>
                <w:w w:val="85"/>
                <w:sz w:val="18"/>
              </w:rPr>
              <w:t>8</w:t>
            </w:r>
          </w:p>
        </w:tc>
      </w:tr>
      <w:tr>
        <w:trPr>
          <w:trHeight w:val="283" w:hRule="atLeast"/>
        </w:trPr>
        <w:tc>
          <w:tcPr>
            <w:tcW w:w="3459" w:type="dxa"/>
            <w:tcBorders>
              <w:top w:val="double" w:sz="1" w:space="0" w:color="000000"/>
              <w:left w:val="dashed" w:sz="4" w:space="0" w:color="000000"/>
            </w:tcBorders>
          </w:tcPr>
          <w:p>
            <w:pPr>
              <w:pStyle w:val="TableParagraph"/>
              <w:spacing w:before="38"/>
              <w:ind w:left="56"/>
              <w:jc w:val="left"/>
              <w:rPr>
                <w:sz w:val="18"/>
              </w:rPr>
            </w:pPr>
            <w:r>
              <w:rPr>
                <w:sz w:val="18"/>
              </w:rPr>
              <w:t>Северная Европа</w:t>
            </w:r>
          </w:p>
        </w:tc>
        <w:tc>
          <w:tcPr>
            <w:tcW w:w="1246" w:type="dxa"/>
            <w:tcBorders>
              <w:top w:val="double" w:sz="1" w:space="0" w:color="000000"/>
            </w:tcBorders>
          </w:tcPr>
          <w:p>
            <w:pPr>
              <w:pStyle w:val="TableParagraph"/>
              <w:spacing w:before="38"/>
              <w:ind w:left="296" w:right="285"/>
              <w:rPr>
                <w:sz w:val="18"/>
              </w:rPr>
            </w:pPr>
            <w:r>
              <w:rPr>
                <w:sz w:val="18"/>
              </w:rPr>
              <w:t>1750</w:t>
            </w:r>
          </w:p>
        </w:tc>
        <w:tc>
          <w:tcPr>
            <w:tcW w:w="1202" w:type="dxa"/>
            <w:tcBorders>
              <w:top w:val="double" w:sz="1" w:space="0" w:color="000000"/>
            </w:tcBorders>
          </w:tcPr>
          <w:p>
            <w:pPr>
              <w:pStyle w:val="TableParagraph"/>
              <w:spacing w:before="38"/>
              <w:ind w:left="63" w:right="50"/>
              <w:rPr>
                <w:sz w:val="18"/>
              </w:rPr>
            </w:pPr>
            <w:r>
              <w:rPr>
                <w:sz w:val="18"/>
              </w:rPr>
              <w:t>96</w:t>
            </w:r>
          </w:p>
        </w:tc>
        <w:tc>
          <w:tcPr>
            <w:tcW w:w="680" w:type="dxa"/>
            <w:tcBorders>
              <w:top w:val="double" w:sz="1" w:space="0" w:color="000000"/>
            </w:tcBorders>
          </w:tcPr>
          <w:p>
            <w:pPr>
              <w:pStyle w:val="TableParagraph"/>
              <w:spacing w:before="38"/>
              <w:ind w:left="18" w:right="4"/>
              <w:rPr>
                <w:sz w:val="18"/>
              </w:rPr>
            </w:pPr>
            <w:r>
              <w:rPr>
                <w:sz w:val="18"/>
              </w:rPr>
              <w:t>102</w:t>
            </w:r>
          </w:p>
        </w:tc>
        <w:tc>
          <w:tcPr>
            <w:tcW w:w="680" w:type="dxa"/>
            <w:tcBorders>
              <w:top w:val="double" w:sz="1" w:space="0" w:color="000000"/>
            </w:tcBorders>
          </w:tcPr>
          <w:p>
            <w:pPr>
              <w:pStyle w:val="TableParagraph"/>
              <w:spacing w:before="38"/>
              <w:ind w:left="18" w:right="4"/>
              <w:rPr>
                <w:sz w:val="18"/>
              </w:rPr>
            </w:pPr>
            <w:r>
              <w:rPr>
                <w:sz w:val="18"/>
              </w:rPr>
              <w:t>105</w:t>
            </w:r>
          </w:p>
        </w:tc>
        <w:tc>
          <w:tcPr>
            <w:tcW w:w="1258" w:type="dxa"/>
            <w:tcBorders>
              <w:top w:val="double" w:sz="1" w:space="0" w:color="000000"/>
            </w:tcBorders>
          </w:tcPr>
          <w:p>
            <w:pPr>
              <w:pStyle w:val="TableParagraph"/>
              <w:spacing w:before="38"/>
              <w:ind w:right="522"/>
              <w:jc w:val="right"/>
              <w:rPr>
                <w:sz w:val="18"/>
              </w:rPr>
            </w:pPr>
            <w:r>
              <w:rPr>
                <w:w w:val="95"/>
                <w:sz w:val="18"/>
              </w:rPr>
              <w:t>55</w:t>
            </w:r>
          </w:p>
        </w:tc>
        <w:tc>
          <w:tcPr>
            <w:tcW w:w="726" w:type="dxa"/>
            <w:tcBorders>
              <w:top w:val="double" w:sz="1" w:space="0" w:color="000000"/>
            </w:tcBorders>
          </w:tcPr>
          <w:p>
            <w:pPr>
              <w:pStyle w:val="TableParagraph"/>
              <w:spacing w:before="38"/>
              <w:ind w:left="56" w:right="42"/>
              <w:rPr>
                <w:sz w:val="18"/>
              </w:rPr>
            </w:pPr>
            <w:r>
              <w:rPr>
                <w:sz w:val="18"/>
              </w:rPr>
              <w:t>58</w:t>
            </w:r>
          </w:p>
        </w:tc>
        <w:tc>
          <w:tcPr>
            <w:tcW w:w="715" w:type="dxa"/>
            <w:tcBorders>
              <w:top w:val="double" w:sz="1" w:space="0" w:color="000000"/>
              <w:right w:val="dashed" w:sz="4" w:space="0" w:color="000000"/>
            </w:tcBorders>
          </w:tcPr>
          <w:p>
            <w:pPr>
              <w:pStyle w:val="TableParagraph"/>
              <w:spacing w:before="38"/>
              <w:ind w:left="45" w:right="32"/>
              <w:rPr>
                <w:sz w:val="18"/>
              </w:rPr>
            </w:pPr>
            <w:r>
              <w:rPr>
                <w:w w:val="95"/>
                <w:sz w:val="18"/>
              </w:rPr>
              <w:t>60</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Великобритания</w:t>
            </w:r>
          </w:p>
        </w:tc>
        <w:tc>
          <w:tcPr>
            <w:tcW w:w="1246" w:type="dxa"/>
          </w:tcPr>
          <w:p>
            <w:pPr>
              <w:pStyle w:val="TableParagraph"/>
              <w:ind w:left="296" w:right="285"/>
              <w:rPr>
                <w:sz w:val="18"/>
              </w:rPr>
            </w:pPr>
            <w:r>
              <w:rPr>
                <w:sz w:val="18"/>
              </w:rPr>
              <w:t>245</w:t>
            </w:r>
          </w:p>
        </w:tc>
        <w:tc>
          <w:tcPr>
            <w:tcW w:w="1202" w:type="dxa"/>
          </w:tcPr>
          <w:p>
            <w:pPr>
              <w:pStyle w:val="TableParagraph"/>
              <w:ind w:right="421"/>
              <w:jc w:val="right"/>
              <w:rPr>
                <w:sz w:val="18"/>
              </w:rPr>
            </w:pPr>
            <w:r>
              <w:rPr>
                <w:w w:val="95"/>
                <w:sz w:val="18"/>
              </w:rPr>
              <w:t>60,1</w:t>
            </w:r>
          </w:p>
        </w:tc>
        <w:tc>
          <w:tcPr>
            <w:tcW w:w="680" w:type="dxa"/>
          </w:tcPr>
          <w:p>
            <w:pPr>
              <w:pStyle w:val="TableParagraph"/>
              <w:ind w:left="18" w:right="4"/>
              <w:rPr>
                <w:sz w:val="18"/>
              </w:rPr>
            </w:pPr>
            <w:r>
              <w:rPr>
                <w:sz w:val="18"/>
              </w:rPr>
              <w:t>64,7</w:t>
            </w:r>
          </w:p>
        </w:tc>
        <w:tc>
          <w:tcPr>
            <w:tcW w:w="680" w:type="dxa"/>
          </w:tcPr>
          <w:p>
            <w:pPr>
              <w:pStyle w:val="TableParagraph"/>
              <w:ind w:left="18" w:right="4"/>
              <w:rPr>
                <w:sz w:val="18"/>
              </w:rPr>
            </w:pPr>
            <w:r>
              <w:rPr>
                <w:sz w:val="18"/>
              </w:rPr>
              <w:t>67</w:t>
            </w:r>
          </w:p>
        </w:tc>
        <w:tc>
          <w:tcPr>
            <w:tcW w:w="1258" w:type="dxa"/>
          </w:tcPr>
          <w:p>
            <w:pPr>
              <w:pStyle w:val="TableParagraph"/>
              <w:ind w:right="476"/>
              <w:jc w:val="right"/>
              <w:rPr>
                <w:sz w:val="18"/>
              </w:rPr>
            </w:pPr>
            <w:r>
              <w:rPr>
                <w:w w:val="90"/>
                <w:sz w:val="18"/>
              </w:rPr>
              <w:t>246</w:t>
            </w:r>
          </w:p>
        </w:tc>
        <w:tc>
          <w:tcPr>
            <w:tcW w:w="726" w:type="dxa"/>
          </w:tcPr>
          <w:p>
            <w:pPr>
              <w:pStyle w:val="TableParagraph"/>
              <w:ind w:left="56" w:right="42"/>
              <w:rPr>
                <w:sz w:val="18"/>
              </w:rPr>
            </w:pPr>
            <w:r>
              <w:rPr>
                <w:sz w:val="18"/>
              </w:rPr>
              <w:t>264</w:t>
            </w:r>
          </w:p>
        </w:tc>
        <w:tc>
          <w:tcPr>
            <w:tcW w:w="715" w:type="dxa"/>
            <w:tcBorders>
              <w:right w:val="dashed" w:sz="4" w:space="0" w:color="000000"/>
            </w:tcBorders>
          </w:tcPr>
          <w:p>
            <w:pPr>
              <w:pStyle w:val="TableParagraph"/>
              <w:ind w:left="45" w:right="32"/>
              <w:rPr>
                <w:sz w:val="18"/>
              </w:rPr>
            </w:pPr>
            <w:r>
              <w:rPr>
                <w:sz w:val="18"/>
              </w:rPr>
              <w:t>273</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Латвия</w:t>
            </w:r>
          </w:p>
        </w:tc>
        <w:tc>
          <w:tcPr>
            <w:tcW w:w="1246" w:type="dxa"/>
          </w:tcPr>
          <w:p>
            <w:pPr>
              <w:pStyle w:val="TableParagraph"/>
              <w:ind w:left="296" w:right="285"/>
              <w:rPr>
                <w:sz w:val="18"/>
              </w:rPr>
            </w:pPr>
            <w:r>
              <w:rPr>
                <w:sz w:val="18"/>
              </w:rPr>
              <w:t>65</w:t>
            </w:r>
          </w:p>
        </w:tc>
        <w:tc>
          <w:tcPr>
            <w:tcW w:w="1202" w:type="dxa"/>
          </w:tcPr>
          <w:p>
            <w:pPr>
              <w:pStyle w:val="TableParagraph"/>
              <w:ind w:right="466"/>
              <w:jc w:val="right"/>
              <w:rPr>
                <w:sz w:val="18"/>
              </w:rPr>
            </w:pPr>
            <w:r>
              <w:rPr>
                <w:w w:val="95"/>
                <w:sz w:val="18"/>
              </w:rPr>
              <w:t>2,3</w:t>
            </w:r>
          </w:p>
        </w:tc>
        <w:tc>
          <w:tcPr>
            <w:tcW w:w="680" w:type="dxa"/>
          </w:tcPr>
          <w:p>
            <w:pPr>
              <w:pStyle w:val="TableParagraph"/>
              <w:ind w:left="18" w:right="4"/>
              <w:rPr>
                <w:sz w:val="18"/>
              </w:rPr>
            </w:pPr>
            <w:r>
              <w:rPr>
                <w:sz w:val="18"/>
              </w:rPr>
              <w:t>2,2</w:t>
            </w:r>
          </w:p>
        </w:tc>
        <w:tc>
          <w:tcPr>
            <w:tcW w:w="680" w:type="dxa"/>
          </w:tcPr>
          <w:p>
            <w:pPr>
              <w:pStyle w:val="TableParagraph"/>
              <w:ind w:left="18" w:right="4"/>
              <w:rPr>
                <w:sz w:val="18"/>
              </w:rPr>
            </w:pPr>
            <w:r>
              <w:rPr>
                <w:w w:val="105"/>
                <w:sz w:val="18"/>
              </w:rPr>
              <w:t>1,8</w:t>
            </w:r>
          </w:p>
        </w:tc>
        <w:tc>
          <w:tcPr>
            <w:tcW w:w="1258" w:type="dxa"/>
          </w:tcPr>
          <w:p>
            <w:pPr>
              <w:pStyle w:val="TableParagraph"/>
              <w:ind w:right="522"/>
              <w:jc w:val="right"/>
              <w:rPr>
                <w:sz w:val="18"/>
              </w:rPr>
            </w:pPr>
            <w:r>
              <w:rPr>
                <w:w w:val="90"/>
                <w:sz w:val="18"/>
              </w:rPr>
              <w:t>36</w:t>
            </w:r>
          </w:p>
        </w:tc>
        <w:tc>
          <w:tcPr>
            <w:tcW w:w="726" w:type="dxa"/>
          </w:tcPr>
          <w:p>
            <w:pPr>
              <w:pStyle w:val="TableParagraph"/>
              <w:ind w:left="56" w:right="42"/>
              <w:rPr>
                <w:sz w:val="18"/>
              </w:rPr>
            </w:pPr>
            <w:r>
              <w:rPr>
                <w:sz w:val="18"/>
              </w:rPr>
              <w:t>34</w:t>
            </w:r>
          </w:p>
        </w:tc>
        <w:tc>
          <w:tcPr>
            <w:tcW w:w="715" w:type="dxa"/>
            <w:tcBorders>
              <w:right w:val="dashed" w:sz="4" w:space="0" w:color="000000"/>
            </w:tcBorders>
          </w:tcPr>
          <w:p>
            <w:pPr>
              <w:pStyle w:val="TableParagraph"/>
              <w:ind w:left="45" w:right="32"/>
              <w:rPr>
                <w:sz w:val="18"/>
              </w:rPr>
            </w:pPr>
            <w:r>
              <w:rPr>
                <w:sz w:val="18"/>
              </w:rPr>
              <w:t>28</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Литва</w:t>
            </w:r>
          </w:p>
        </w:tc>
        <w:tc>
          <w:tcPr>
            <w:tcW w:w="1246" w:type="dxa"/>
          </w:tcPr>
          <w:p>
            <w:pPr>
              <w:pStyle w:val="TableParagraph"/>
              <w:ind w:left="296" w:right="285"/>
              <w:rPr>
                <w:sz w:val="18"/>
              </w:rPr>
            </w:pPr>
            <w:r>
              <w:rPr>
                <w:sz w:val="18"/>
              </w:rPr>
              <w:t>65</w:t>
            </w:r>
          </w:p>
        </w:tc>
        <w:tc>
          <w:tcPr>
            <w:tcW w:w="1202" w:type="dxa"/>
          </w:tcPr>
          <w:p>
            <w:pPr>
              <w:pStyle w:val="TableParagraph"/>
              <w:ind w:right="441"/>
              <w:jc w:val="right"/>
              <w:rPr>
                <w:sz w:val="18"/>
              </w:rPr>
            </w:pPr>
            <w:r>
              <w:rPr>
                <w:w w:val="95"/>
                <w:sz w:val="18"/>
              </w:rPr>
              <w:t>3,4</w:t>
            </w:r>
          </w:p>
        </w:tc>
        <w:tc>
          <w:tcPr>
            <w:tcW w:w="680" w:type="dxa"/>
          </w:tcPr>
          <w:p>
            <w:pPr>
              <w:pStyle w:val="TableParagraph"/>
              <w:ind w:left="18" w:right="4"/>
              <w:rPr>
                <w:sz w:val="18"/>
              </w:rPr>
            </w:pPr>
            <w:r>
              <w:rPr>
                <w:w w:val="105"/>
                <w:sz w:val="18"/>
              </w:rPr>
              <w:t>3,1</w:t>
            </w:r>
          </w:p>
        </w:tc>
        <w:tc>
          <w:tcPr>
            <w:tcW w:w="680" w:type="dxa"/>
          </w:tcPr>
          <w:p>
            <w:pPr>
              <w:pStyle w:val="TableParagraph"/>
              <w:ind w:left="18" w:right="4"/>
              <w:rPr>
                <w:sz w:val="18"/>
              </w:rPr>
            </w:pPr>
            <w:r>
              <w:rPr>
                <w:sz w:val="18"/>
              </w:rPr>
              <w:t>2,9</w:t>
            </w:r>
          </w:p>
        </w:tc>
        <w:tc>
          <w:tcPr>
            <w:tcW w:w="1258" w:type="dxa"/>
          </w:tcPr>
          <w:p>
            <w:pPr>
              <w:pStyle w:val="TableParagraph"/>
              <w:ind w:right="522"/>
              <w:jc w:val="right"/>
              <w:rPr>
                <w:sz w:val="18"/>
              </w:rPr>
            </w:pPr>
            <w:r>
              <w:rPr>
                <w:w w:val="90"/>
                <w:sz w:val="18"/>
              </w:rPr>
              <w:t>52</w:t>
            </w:r>
          </w:p>
        </w:tc>
        <w:tc>
          <w:tcPr>
            <w:tcW w:w="726" w:type="dxa"/>
          </w:tcPr>
          <w:p>
            <w:pPr>
              <w:pStyle w:val="TableParagraph"/>
              <w:ind w:left="56" w:right="42"/>
              <w:rPr>
                <w:sz w:val="18"/>
              </w:rPr>
            </w:pPr>
            <w:r>
              <w:rPr>
                <w:sz w:val="18"/>
              </w:rPr>
              <w:t>48</w:t>
            </w:r>
          </w:p>
        </w:tc>
        <w:tc>
          <w:tcPr>
            <w:tcW w:w="715" w:type="dxa"/>
            <w:tcBorders>
              <w:right w:val="dashed" w:sz="4" w:space="0" w:color="000000"/>
            </w:tcBorders>
          </w:tcPr>
          <w:p>
            <w:pPr>
              <w:pStyle w:val="TableParagraph"/>
              <w:ind w:left="45" w:right="32"/>
              <w:rPr>
                <w:sz w:val="18"/>
              </w:rPr>
            </w:pPr>
            <w:r>
              <w:rPr>
                <w:sz w:val="18"/>
              </w:rPr>
              <w:t>45</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Норвегия</w:t>
            </w:r>
          </w:p>
        </w:tc>
        <w:tc>
          <w:tcPr>
            <w:tcW w:w="1246" w:type="dxa"/>
          </w:tcPr>
          <w:p>
            <w:pPr>
              <w:pStyle w:val="TableParagraph"/>
              <w:ind w:left="296" w:right="285"/>
              <w:rPr>
                <w:sz w:val="18"/>
              </w:rPr>
            </w:pPr>
            <w:r>
              <w:rPr>
                <w:sz w:val="18"/>
              </w:rPr>
              <w:t>324</w:t>
            </w:r>
          </w:p>
        </w:tc>
        <w:tc>
          <w:tcPr>
            <w:tcW w:w="1202" w:type="dxa"/>
          </w:tcPr>
          <w:p>
            <w:pPr>
              <w:pStyle w:val="TableParagraph"/>
              <w:ind w:right="466"/>
              <w:jc w:val="right"/>
              <w:rPr>
                <w:sz w:val="18"/>
              </w:rPr>
            </w:pPr>
            <w:r>
              <w:rPr>
                <w:w w:val="95"/>
                <w:sz w:val="18"/>
              </w:rPr>
              <w:t>4,5</w:t>
            </w:r>
          </w:p>
        </w:tc>
        <w:tc>
          <w:tcPr>
            <w:tcW w:w="680" w:type="dxa"/>
          </w:tcPr>
          <w:p>
            <w:pPr>
              <w:pStyle w:val="TableParagraph"/>
              <w:ind w:left="18" w:right="4"/>
              <w:rPr>
                <w:sz w:val="18"/>
              </w:rPr>
            </w:pPr>
            <w:r>
              <w:rPr>
                <w:w w:val="110"/>
                <w:sz w:val="18"/>
              </w:rPr>
              <w:t>5,1</w:t>
            </w:r>
          </w:p>
        </w:tc>
        <w:tc>
          <w:tcPr>
            <w:tcW w:w="680" w:type="dxa"/>
          </w:tcPr>
          <w:p>
            <w:pPr>
              <w:pStyle w:val="TableParagraph"/>
              <w:ind w:left="18" w:right="4"/>
              <w:rPr>
                <w:sz w:val="18"/>
              </w:rPr>
            </w:pPr>
            <w:r>
              <w:rPr>
                <w:sz w:val="18"/>
              </w:rPr>
              <w:t>5,6</w:t>
            </w:r>
          </w:p>
        </w:tc>
        <w:tc>
          <w:tcPr>
            <w:tcW w:w="1258" w:type="dxa"/>
          </w:tcPr>
          <w:p>
            <w:pPr>
              <w:pStyle w:val="TableParagraph"/>
              <w:ind w:right="522"/>
              <w:jc w:val="right"/>
              <w:rPr>
                <w:sz w:val="18"/>
              </w:rPr>
            </w:pPr>
            <w:r>
              <w:rPr>
                <w:sz w:val="18"/>
              </w:rPr>
              <w:t>14</w:t>
            </w:r>
          </w:p>
        </w:tc>
        <w:tc>
          <w:tcPr>
            <w:tcW w:w="726" w:type="dxa"/>
          </w:tcPr>
          <w:p>
            <w:pPr>
              <w:pStyle w:val="TableParagraph"/>
              <w:ind w:left="56" w:right="42"/>
              <w:rPr>
                <w:sz w:val="18"/>
              </w:rPr>
            </w:pPr>
            <w:r>
              <w:rPr>
                <w:sz w:val="18"/>
              </w:rPr>
              <w:t>16</w:t>
            </w:r>
          </w:p>
        </w:tc>
        <w:tc>
          <w:tcPr>
            <w:tcW w:w="715" w:type="dxa"/>
            <w:tcBorders>
              <w:right w:val="dashed" w:sz="4" w:space="0" w:color="000000"/>
            </w:tcBorders>
          </w:tcPr>
          <w:p>
            <w:pPr>
              <w:pStyle w:val="TableParagraph"/>
              <w:ind w:left="45" w:right="32"/>
              <w:rPr>
                <w:sz w:val="18"/>
              </w:rPr>
            </w:pPr>
            <w:r>
              <w:rPr>
                <w:w w:val="110"/>
                <w:sz w:val="18"/>
              </w:rPr>
              <w:t>17</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Финляндия</w:t>
            </w:r>
          </w:p>
        </w:tc>
        <w:tc>
          <w:tcPr>
            <w:tcW w:w="1246" w:type="dxa"/>
          </w:tcPr>
          <w:p>
            <w:pPr>
              <w:pStyle w:val="TableParagraph"/>
              <w:ind w:left="296" w:right="285"/>
              <w:rPr>
                <w:sz w:val="18"/>
              </w:rPr>
            </w:pPr>
            <w:r>
              <w:rPr>
                <w:sz w:val="18"/>
              </w:rPr>
              <w:t>338</w:t>
            </w:r>
          </w:p>
        </w:tc>
        <w:tc>
          <w:tcPr>
            <w:tcW w:w="1202" w:type="dxa"/>
          </w:tcPr>
          <w:p>
            <w:pPr>
              <w:pStyle w:val="TableParagraph"/>
              <w:ind w:right="466"/>
              <w:jc w:val="right"/>
              <w:rPr>
                <w:sz w:val="18"/>
              </w:rPr>
            </w:pPr>
            <w:r>
              <w:rPr>
                <w:w w:val="95"/>
                <w:sz w:val="18"/>
              </w:rPr>
              <w:t>4,6</w:t>
            </w:r>
          </w:p>
        </w:tc>
        <w:tc>
          <w:tcPr>
            <w:tcW w:w="680" w:type="dxa"/>
          </w:tcPr>
          <w:p>
            <w:pPr>
              <w:pStyle w:val="TableParagraph"/>
              <w:ind w:left="18" w:right="4"/>
              <w:rPr>
                <w:sz w:val="18"/>
              </w:rPr>
            </w:pPr>
            <w:r>
              <w:rPr>
                <w:w w:val="110"/>
                <w:sz w:val="18"/>
              </w:rPr>
              <w:t>5,1</w:t>
            </w:r>
          </w:p>
        </w:tc>
        <w:tc>
          <w:tcPr>
            <w:tcW w:w="680" w:type="dxa"/>
          </w:tcPr>
          <w:p>
            <w:pPr>
              <w:pStyle w:val="TableParagraph"/>
              <w:ind w:left="18" w:right="4"/>
              <w:rPr>
                <w:sz w:val="18"/>
              </w:rPr>
            </w:pPr>
            <w:r>
              <w:rPr>
                <w:sz w:val="18"/>
              </w:rPr>
              <w:t>5,6</w:t>
            </w:r>
          </w:p>
        </w:tc>
        <w:tc>
          <w:tcPr>
            <w:tcW w:w="1258" w:type="dxa"/>
          </w:tcPr>
          <w:p>
            <w:pPr>
              <w:pStyle w:val="TableParagraph"/>
              <w:ind w:right="522"/>
              <w:jc w:val="right"/>
              <w:rPr>
                <w:sz w:val="18"/>
              </w:rPr>
            </w:pPr>
            <w:r>
              <w:rPr>
                <w:w w:val="105"/>
                <w:sz w:val="18"/>
              </w:rPr>
              <w:t>15</w:t>
            </w:r>
          </w:p>
        </w:tc>
        <w:tc>
          <w:tcPr>
            <w:tcW w:w="726" w:type="dxa"/>
          </w:tcPr>
          <w:p>
            <w:pPr>
              <w:pStyle w:val="TableParagraph"/>
              <w:ind w:left="56" w:right="42"/>
              <w:rPr>
                <w:sz w:val="18"/>
              </w:rPr>
            </w:pPr>
            <w:r>
              <w:rPr>
                <w:sz w:val="18"/>
              </w:rPr>
              <w:t>16</w:t>
            </w:r>
          </w:p>
        </w:tc>
        <w:tc>
          <w:tcPr>
            <w:tcW w:w="715" w:type="dxa"/>
            <w:tcBorders>
              <w:right w:val="dashed" w:sz="4" w:space="0" w:color="000000"/>
            </w:tcBorders>
          </w:tcPr>
          <w:p>
            <w:pPr>
              <w:pStyle w:val="TableParagraph"/>
              <w:ind w:left="45" w:right="32"/>
              <w:rPr>
                <w:sz w:val="18"/>
              </w:rPr>
            </w:pPr>
            <w:r>
              <w:rPr>
                <w:sz w:val="18"/>
              </w:rPr>
              <w:t>16</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Швеция</w:t>
            </w:r>
          </w:p>
        </w:tc>
        <w:tc>
          <w:tcPr>
            <w:tcW w:w="1246" w:type="dxa"/>
          </w:tcPr>
          <w:p>
            <w:pPr>
              <w:pStyle w:val="TableParagraph"/>
              <w:ind w:left="296" w:right="285"/>
              <w:rPr>
                <w:sz w:val="18"/>
              </w:rPr>
            </w:pPr>
            <w:r>
              <w:rPr>
                <w:sz w:val="18"/>
              </w:rPr>
              <w:t>450</w:t>
            </w:r>
          </w:p>
        </w:tc>
        <w:tc>
          <w:tcPr>
            <w:tcW w:w="1202" w:type="dxa"/>
          </w:tcPr>
          <w:p>
            <w:pPr>
              <w:pStyle w:val="TableParagraph"/>
              <w:ind w:left="13"/>
              <w:rPr>
                <w:sz w:val="18"/>
              </w:rPr>
            </w:pPr>
            <w:r>
              <w:rPr>
                <w:w w:val="90"/>
                <w:sz w:val="18"/>
              </w:rPr>
              <w:t>9</w:t>
            </w:r>
          </w:p>
        </w:tc>
        <w:tc>
          <w:tcPr>
            <w:tcW w:w="680" w:type="dxa"/>
          </w:tcPr>
          <w:p>
            <w:pPr>
              <w:pStyle w:val="TableParagraph"/>
              <w:ind w:left="18" w:right="4"/>
              <w:rPr>
                <w:sz w:val="18"/>
              </w:rPr>
            </w:pPr>
            <w:r>
              <w:rPr>
                <w:sz w:val="18"/>
              </w:rPr>
              <w:t>9,9</w:t>
            </w:r>
          </w:p>
        </w:tc>
        <w:tc>
          <w:tcPr>
            <w:tcW w:w="680" w:type="dxa"/>
          </w:tcPr>
          <w:p>
            <w:pPr>
              <w:pStyle w:val="TableParagraph"/>
              <w:ind w:left="18" w:right="4"/>
              <w:rPr>
                <w:sz w:val="18"/>
              </w:rPr>
            </w:pPr>
            <w:r>
              <w:rPr>
                <w:sz w:val="18"/>
              </w:rPr>
              <w:t>10,6</w:t>
            </w:r>
          </w:p>
        </w:tc>
        <w:tc>
          <w:tcPr>
            <w:tcW w:w="1258" w:type="dxa"/>
          </w:tcPr>
          <w:p>
            <w:pPr>
              <w:pStyle w:val="TableParagraph"/>
              <w:ind w:right="522"/>
              <w:jc w:val="right"/>
              <w:rPr>
                <w:sz w:val="18"/>
              </w:rPr>
            </w:pPr>
            <w:r>
              <w:rPr>
                <w:w w:val="85"/>
                <w:sz w:val="18"/>
              </w:rPr>
              <w:t>20</w:t>
            </w:r>
          </w:p>
        </w:tc>
        <w:tc>
          <w:tcPr>
            <w:tcW w:w="726" w:type="dxa"/>
          </w:tcPr>
          <w:p>
            <w:pPr>
              <w:pStyle w:val="TableParagraph"/>
              <w:ind w:left="56" w:right="42"/>
              <w:rPr>
                <w:sz w:val="18"/>
              </w:rPr>
            </w:pPr>
            <w:r>
              <w:rPr>
                <w:sz w:val="18"/>
              </w:rPr>
              <w:t>22</w:t>
            </w:r>
          </w:p>
        </w:tc>
        <w:tc>
          <w:tcPr>
            <w:tcW w:w="715" w:type="dxa"/>
            <w:tcBorders>
              <w:right w:val="dashed" w:sz="4" w:space="0" w:color="000000"/>
            </w:tcBorders>
          </w:tcPr>
          <w:p>
            <w:pPr>
              <w:pStyle w:val="TableParagraph"/>
              <w:ind w:left="45" w:right="32"/>
              <w:rPr>
                <w:sz w:val="18"/>
              </w:rPr>
            </w:pPr>
            <w:r>
              <w:rPr>
                <w:sz w:val="18"/>
              </w:rPr>
              <w:t>24</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Эстония</w:t>
            </w:r>
          </w:p>
        </w:tc>
        <w:tc>
          <w:tcPr>
            <w:tcW w:w="1246" w:type="dxa"/>
          </w:tcPr>
          <w:p>
            <w:pPr>
              <w:pStyle w:val="TableParagraph"/>
              <w:ind w:left="296" w:right="285"/>
              <w:rPr>
                <w:sz w:val="18"/>
              </w:rPr>
            </w:pPr>
            <w:r>
              <w:rPr>
                <w:sz w:val="18"/>
              </w:rPr>
              <w:t>45</w:t>
            </w:r>
          </w:p>
        </w:tc>
        <w:tc>
          <w:tcPr>
            <w:tcW w:w="1202" w:type="dxa"/>
          </w:tcPr>
          <w:p>
            <w:pPr>
              <w:pStyle w:val="TableParagraph"/>
              <w:ind w:right="467"/>
              <w:jc w:val="right"/>
              <w:rPr>
                <w:sz w:val="18"/>
              </w:rPr>
            </w:pPr>
            <w:r>
              <w:rPr>
                <w:w w:val="105"/>
                <w:sz w:val="18"/>
              </w:rPr>
              <w:t>1,3</w:t>
            </w:r>
          </w:p>
        </w:tc>
        <w:tc>
          <w:tcPr>
            <w:tcW w:w="680" w:type="dxa"/>
          </w:tcPr>
          <w:p>
            <w:pPr>
              <w:pStyle w:val="TableParagraph"/>
              <w:ind w:left="18" w:right="4"/>
              <w:rPr>
                <w:sz w:val="18"/>
              </w:rPr>
            </w:pPr>
            <w:r>
              <w:rPr>
                <w:w w:val="105"/>
                <w:sz w:val="18"/>
              </w:rPr>
              <w:t>1,2</w:t>
            </w:r>
          </w:p>
        </w:tc>
        <w:tc>
          <w:tcPr>
            <w:tcW w:w="680" w:type="dxa"/>
          </w:tcPr>
          <w:p>
            <w:pPr>
              <w:pStyle w:val="TableParagraph"/>
              <w:ind w:left="14"/>
              <w:rPr>
                <w:sz w:val="18"/>
              </w:rPr>
            </w:pPr>
            <w:r>
              <w:rPr>
                <w:w w:val="117"/>
                <w:sz w:val="18"/>
              </w:rPr>
              <w:t>1</w:t>
            </w:r>
          </w:p>
        </w:tc>
        <w:tc>
          <w:tcPr>
            <w:tcW w:w="1258" w:type="dxa"/>
          </w:tcPr>
          <w:p>
            <w:pPr>
              <w:pStyle w:val="TableParagraph"/>
              <w:ind w:right="522"/>
              <w:jc w:val="right"/>
              <w:rPr>
                <w:sz w:val="18"/>
              </w:rPr>
            </w:pPr>
            <w:r>
              <w:rPr>
                <w:w w:val="90"/>
                <w:sz w:val="18"/>
              </w:rPr>
              <w:t>29</w:t>
            </w:r>
          </w:p>
        </w:tc>
        <w:tc>
          <w:tcPr>
            <w:tcW w:w="726" w:type="dxa"/>
          </w:tcPr>
          <w:p>
            <w:pPr>
              <w:pStyle w:val="TableParagraph"/>
              <w:ind w:left="56" w:right="42"/>
              <w:rPr>
                <w:sz w:val="18"/>
              </w:rPr>
            </w:pPr>
            <w:r>
              <w:rPr>
                <w:sz w:val="18"/>
              </w:rPr>
              <w:t>27</w:t>
            </w:r>
          </w:p>
        </w:tc>
        <w:tc>
          <w:tcPr>
            <w:tcW w:w="715" w:type="dxa"/>
            <w:tcBorders>
              <w:right w:val="dashed" w:sz="4" w:space="0" w:color="000000"/>
            </w:tcBorders>
          </w:tcPr>
          <w:p>
            <w:pPr>
              <w:pStyle w:val="TableParagraph"/>
              <w:ind w:left="45" w:right="32"/>
              <w:rPr>
                <w:sz w:val="18"/>
              </w:rPr>
            </w:pPr>
            <w:r>
              <w:rPr>
                <w:sz w:val="18"/>
              </w:rPr>
              <w:t>22</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Западная Европа</w:t>
            </w:r>
          </w:p>
        </w:tc>
        <w:tc>
          <w:tcPr>
            <w:tcW w:w="1246" w:type="dxa"/>
          </w:tcPr>
          <w:p>
            <w:pPr>
              <w:pStyle w:val="TableParagraph"/>
              <w:ind w:left="296" w:right="285"/>
              <w:rPr>
                <w:sz w:val="18"/>
              </w:rPr>
            </w:pPr>
            <w:r>
              <w:rPr>
                <w:w w:val="105"/>
                <w:sz w:val="18"/>
              </w:rPr>
              <w:t>1107</w:t>
            </w:r>
          </w:p>
        </w:tc>
        <w:tc>
          <w:tcPr>
            <w:tcW w:w="1202" w:type="dxa"/>
          </w:tcPr>
          <w:p>
            <w:pPr>
              <w:pStyle w:val="TableParagraph"/>
              <w:ind w:right="449"/>
              <w:jc w:val="right"/>
              <w:rPr>
                <w:sz w:val="18"/>
              </w:rPr>
            </w:pPr>
            <w:r>
              <w:rPr>
                <w:w w:val="95"/>
                <w:sz w:val="18"/>
              </w:rPr>
              <w:t>186</w:t>
            </w:r>
          </w:p>
        </w:tc>
        <w:tc>
          <w:tcPr>
            <w:tcW w:w="680" w:type="dxa"/>
          </w:tcPr>
          <w:p>
            <w:pPr>
              <w:pStyle w:val="TableParagraph"/>
              <w:ind w:left="18" w:right="4"/>
              <w:rPr>
                <w:sz w:val="18"/>
              </w:rPr>
            </w:pPr>
            <w:r>
              <w:rPr>
                <w:sz w:val="18"/>
              </w:rPr>
              <w:t>190</w:t>
            </w:r>
          </w:p>
        </w:tc>
        <w:tc>
          <w:tcPr>
            <w:tcW w:w="680" w:type="dxa"/>
          </w:tcPr>
          <w:p>
            <w:pPr>
              <w:pStyle w:val="TableParagraph"/>
              <w:ind w:left="18" w:right="4"/>
              <w:rPr>
                <w:sz w:val="18"/>
              </w:rPr>
            </w:pPr>
            <w:r>
              <w:rPr>
                <w:sz w:val="18"/>
              </w:rPr>
              <w:t>183</w:t>
            </w:r>
          </w:p>
        </w:tc>
        <w:tc>
          <w:tcPr>
            <w:tcW w:w="1258" w:type="dxa"/>
          </w:tcPr>
          <w:p>
            <w:pPr>
              <w:pStyle w:val="TableParagraph"/>
              <w:ind w:right="476"/>
              <w:jc w:val="right"/>
              <w:rPr>
                <w:sz w:val="18"/>
              </w:rPr>
            </w:pPr>
            <w:r>
              <w:rPr>
                <w:w w:val="95"/>
                <w:sz w:val="18"/>
              </w:rPr>
              <w:t>168</w:t>
            </w:r>
          </w:p>
        </w:tc>
        <w:tc>
          <w:tcPr>
            <w:tcW w:w="726" w:type="dxa"/>
          </w:tcPr>
          <w:p>
            <w:pPr>
              <w:pStyle w:val="TableParagraph"/>
              <w:ind w:left="56" w:right="42"/>
              <w:rPr>
                <w:sz w:val="18"/>
              </w:rPr>
            </w:pPr>
            <w:r>
              <w:rPr>
                <w:w w:val="105"/>
                <w:sz w:val="18"/>
              </w:rPr>
              <w:t>172</w:t>
            </w:r>
          </w:p>
        </w:tc>
        <w:tc>
          <w:tcPr>
            <w:tcW w:w="715" w:type="dxa"/>
            <w:tcBorders>
              <w:right w:val="dashed" w:sz="4" w:space="0" w:color="000000"/>
            </w:tcBorders>
          </w:tcPr>
          <w:p>
            <w:pPr>
              <w:pStyle w:val="TableParagraph"/>
              <w:ind w:left="45" w:right="32"/>
              <w:rPr>
                <w:sz w:val="18"/>
              </w:rPr>
            </w:pPr>
            <w:r>
              <w:rPr>
                <w:sz w:val="18"/>
              </w:rPr>
              <w:t>165</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Австрия</w:t>
            </w:r>
          </w:p>
        </w:tc>
        <w:tc>
          <w:tcPr>
            <w:tcW w:w="1246" w:type="dxa"/>
          </w:tcPr>
          <w:p>
            <w:pPr>
              <w:pStyle w:val="TableParagraph"/>
              <w:ind w:left="296" w:right="285"/>
              <w:rPr>
                <w:sz w:val="18"/>
              </w:rPr>
            </w:pPr>
            <w:r>
              <w:rPr>
                <w:sz w:val="18"/>
              </w:rPr>
              <w:t>84</w:t>
            </w:r>
          </w:p>
        </w:tc>
        <w:tc>
          <w:tcPr>
            <w:tcW w:w="1202" w:type="dxa"/>
          </w:tcPr>
          <w:p>
            <w:pPr>
              <w:pStyle w:val="TableParagraph"/>
              <w:ind w:right="466"/>
              <w:jc w:val="right"/>
              <w:rPr>
                <w:sz w:val="18"/>
              </w:rPr>
            </w:pPr>
            <w:r>
              <w:rPr>
                <w:w w:val="90"/>
                <w:sz w:val="18"/>
              </w:rPr>
              <w:t>8,2</w:t>
            </w:r>
          </w:p>
        </w:tc>
        <w:tc>
          <w:tcPr>
            <w:tcW w:w="680" w:type="dxa"/>
          </w:tcPr>
          <w:p>
            <w:pPr>
              <w:pStyle w:val="TableParagraph"/>
              <w:ind w:left="18" w:right="4"/>
              <w:rPr>
                <w:sz w:val="18"/>
              </w:rPr>
            </w:pPr>
            <w:r>
              <w:rPr>
                <w:sz w:val="18"/>
              </w:rPr>
              <w:t>8,4</w:t>
            </w:r>
          </w:p>
        </w:tc>
        <w:tc>
          <w:tcPr>
            <w:tcW w:w="680" w:type="dxa"/>
          </w:tcPr>
          <w:p>
            <w:pPr>
              <w:pStyle w:val="TableParagraph"/>
              <w:ind w:left="18" w:right="4"/>
              <w:rPr>
                <w:sz w:val="18"/>
              </w:rPr>
            </w:pPr>
            <w:r>
              <w:rPr>
                <w:sz w:val="18"/>
              </w:rPr>
              <w:t>8,2</w:t>
            </w:r>
          </w:p>
        </w:tc>
        <w:tc>
          <w:tcPr>
            <w:tcW w:w="1258" w:type="dxa"/>
          </w:tcPr>
          <w:p>
            <w:pPr>
              <w:pStyle w:val="TableParagraph"/>
              <w:ind w:right="522"/>
              <w:jc w:val="right"/>
              <w:rPr>
                <w:sz w:val="18"/>
              </w:rPr>
            </w:pPr>
            <w:r>
              <w:rPr>
                <w:w w:val="85"/>
                <w:sz w:val="18"/>
              </w:rPr>
              <w:t>98</w:t>
            </w:r>
          </w:p>
        </w:tc>
        <w:tc>
          <w:tcPr>
            <w:tcW w:w="726" w:type="dxa"/>
          </w:tcPr>
          <w:p>
            <w:pPr>
              <w:pStyle w:val="TableParagraph"/>
              <w:ind w:left="56" w:right="42"/>
              <w:rPr>
                <w:sz w:val="18"/>
              </w:rPr>
            </w:pPr>
            <w:r>
              <w:rPr>
                <w:sz w:val="18"/>
              </w:rPr>
              <w:t>100</w:t>
            </w:r>
          </w:p>
        </w:tc>
        <w:tc>
          <w:tcPr>
            <w:tcW w:w="715" w:type="dxa"/>
            <w:tcBorders>
              <w:right w:val="dashed" w:sz="4" w:space="0" w:color="000000"/>
            </w:tcBorders>
          </w:tcPr>
          <w:p>
            <w:pPr>
              <w:pStyle w:val="TableParagraph"/>
              <w:ind w:left="45" w:right="32"/>
              <w:rPr>
                <w:sz w:val="18"/>
              </w:rPr>
            </w:pPr>
            <w:r>
              <w:rPr>
                <w:sz w:val="18"/>
              </w:rPr>
              <w:t>98</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Германия</w:t>
            </w:r>
          </w:p>
        </w:tc>
        <w:tc>
          <w:tcPr>
            <w:tcW w:w="1246" w:type="dxa"/>
          </w:tcPr>
          <w:p>
            <w:pPr>
              <w:pStyle w:val="TableParagraph"/>
              <w:ind w:left="296" w:right="285"/>
              <w:rPr>
                <w:sz w:val="18"/>
              </w:rPr>
            </w:pPr>
            <w:r>
              <w:rPr>
                <w:sz w:val="18"/>
              </w:rPr>
              <w:t>357</w:t>
            </w:r>
          </w:p>
        </w:tc>
        <w:tc>
          <w:tcPr>
            <w:tcW w:w="1202" w:type="dxa"/>
          </w:tcPr>
          <w:p>
            <w:pPr>
              <w:pStyle w:val="TableParagraph"/>
              <w:ind w:right="420"/>
              <w:jc w:val="right"/>
              <w:rPr>
                <w:sz w:val="18"/>
              </w:rPr>
            </w:pPr>
            <w:r>
              <w:rPr>
                <w:w w:val="90"/>
                <w:sz w:val="18"/>
              </w:rPr>
              <w:t>82,5</w:t>
            </w:r>
          </w:p>
        </w:tc>
        <w:tc>
          <w:tcPr>
            <w:tcW w:w="680" w:type="dxa"/>
          </w:tcPr>
          <w:p>
            <w:pPr>
              <w:pStyle w:val="TableParagraph"/>
              <w:ind w:left="18" w:right="4"/>
              <w:rPr>
                <w:sz w:val="18"/>
              </w:rPr>
            </w:pPr>
            <w:r>
              <w:rPr>
                <w:sz w:val="18"/>
              </w:rPr>
              <w:t>82</w:t>
            </w:r>
          </w:p>
        </w:tc>
        <w:tc>
          <w:tcPr>
            <w:tcW w:w="680" w:type="dxa"/>
          </w:tcPr>
          <w:p>
            <w:pPr>
              <w:pStyle w:val="TableParagraph"/>
              <w:ind w:left="18" w:right="4"/>
              <w:rPr>
                <w:sz w:val="18"/>
              </w:rPr>
            </w:pPr>
            <w:r>
              <w:rPr>
                <w:w w:val="105"/>
                <w:sz w:val="18"/>
              </w:rPr>
              <w:t>75,1</w:t>
            </w:r>
          </w:p>
        </w:tc>
        <w:tc>
          <w:tcPr>
            <w:tcW w:w="1258" w:type="dxa"/>
          </w:tcPr>
          <w:p>
            <w:pPr>
              <w:pStyle w:val="TableParagraph"/>
              <w:ind w:right="476"/>
              <w:jc w:val="right"/>
              <w:rPr>
                <w:sz w:val="18"/>
              </w:rPr>
            </w:pPr>
            <w:r>
              <w:rPr>
                <w:w w:val="95"/>
                <w:sz w:val="18"/>
              </w:rPr>
              <w:t>231</w:t>
            </w:r>
          </w:p>
        </w:tc>
        <w:tc>
          <w:tcPr>
            <w:tcW w:w="726" w:type="dxa"/>
          </w:tcPr>
          <w:p>
            <w:pPr>
              <w:pStyle w:val="TableParagraph"/>
              <w:ind w:left="56" w:right="42"/>
              <w:rPr>
                <w:sz w:val="18"/>
              </w:rPr>
            </w:pPr>
            <w:r>
              <w:rPr>
                <w:sz w:val="18"/>
              </w:rPr>
              <w:t>231</w:t>
            </w:r>
          </w:p>
        </w:tc>
        <w:tc>
          <w:tcPr>
            <w:tcW w:w="715" w:type="dxa"/>
            <w:tcBorders>
              <w:right w:val="dashed" w:sz="4" w:space="0" w:color="000000"/>
            </w:tcBorders>
          </w:tcPr>
          <w:p>
            <w:pPr>
              <w:pStyle w:val="TableParagraph"/>
              <w:ind w:left="45" w:right="32"/>
              <w:rPr>
                <w:sz w:val="18"/>
              </w:rPr>
            </w:pPr>
            <w:r>
              <w:rPr>
                <w:sz w:val="18"/>
              </w:rPr>
              <w:t>210</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Франция</w:t>
            </w:r>
          </w:p>
        </w:tc>
        <w:tc>
          <w:tcPr>
            <w:tcW w:w="1246" w:type="dxa"/>
          </w:tcPr>
          <w:p>
            <w:pPr>
              <w:pStyle w:val="TableParagraph"/>
              <w:ind w:left="296" w:right="285"/>
              <w:rPr>
                <w:sz w:val="18"/>
              </w:rPr>
            </w:pPr>
            <w:r>
              <w:rPr>
                <w:w w:val="105"/>
                <w:sz w:val="18"/>
              </w:rPr>
              <w:t>551</w:t>
            </w:r>
          </w:p>
        </w:tc>
        <w:tc>
          <w:tcPr>
            <w:tcW w:w="1202" w:type="dxa"/>
          </w:tcPr>
          <w:p>
            <w:pPr>
              <w:pStyle w:val="TableParagraph"/>
              <w:ind w:right="420"/>
              <w:jc w:val="right"/>
              <w:rPr>
                <w:sz w:val="18"/>
              </w:rPr>
            </w:pPr>
            <w:r>
              <w:rPr>
                <w:w w:val="90"/>
                <w:sz w:val="18"/>
              </w:rPr>
              <w:t>60,7</w:t>
            </w:r>
          </w:p>
        </w:tc>
        <w:tc>
          <w:tcPr>
            <w:tcW w:w="680" w:type="dxa"/>
          </w:tcPr>
          <w:p>
            <w:pPr>
              <w:pStyle w:val="TableParagraph"/>
              <w:ind w:left="18" w:right="4"/>
              <w:rPr>
                <w:sz w:val="18"/>
              </w:rPr>
            </w:pPr>
            <w:r>
              <w:rPr>
                <w:sz w:val="18"/>
              </w:rPr>
              <w:t>63,4</w:t>
            </w:r>
          </w:p>
        </w:tc>
        <w:tc>
          <w:tcPr>
            <w:tcW w:w="680" w:type="dxa"/>
          </w:tcPr>
          <w:p>
            <w:pPr>
              <w:pStyle w:val="TableParagraph"/>
              <w:ind w:left="18" w:right="4"/>
              <w:rPr>
                <w:sz w:val="18"/>
              </w:rPr>
            </w:pPr>
            <w:r>
              <w:rPr>
                <w:sz w:val="18"/>
              </w:rPr>
              <w:t>64</w:t>
            </w:r>
          </w:p>
        </w:tc>
        <w:tc>
          <w:tcPr>
            <w:tcW w:w="1258" w:type="dxa"/>
          </w:tcPr>
          <w:p>
            <w:pPr>
              <w:pStyle w:val="TableParagraph"/>
              <w:ind w:right="477"/>
              <w:jc w:val="right"/>
              <w:rPr>
                <w:sz w:val="18"/>
              </w:rPr>
            </w:pPr>
            <w:r>
              <w:rPr>
                <w:sz w:val="18"/>
              </w:rPr>
              <w:t>110</w:t>
            </w:r>
          </w:p>
        </w:tc>
        <w:tc>
          <w:tcPr>
            <w:tcW w:w="726" w:type="dxa"/>
          </w:tcPr>
          <w:p>
            <w:pPr>
              <w:pStyle w:val="TableParagraph"/>
              <w:ind w:left="56" w:right="42"/>
              <w:rPr>
                <w:sz w:val="18"/>
              </w:rPr>
            </w:pPr>
            <w:r>
              <w:rPr>
                <w:w w:val="110"/>
                <w:sz w:val="18"/>
              </w:rPr>
              <w:t>115</w:t>
            </w:r>
          </w:p>
        </w:tc>
        <w:tc>
          <w:tcPr>
            <w:tcW w:w="715" w:type="dxa"/>
            <w:tcBorders>
              <w:right w:val="dashed" w:sz="4" w:space="0" w:color="000000"/>
            </w:tcBorders>
          </w:tcPr>
          <w:p>
            <w:pPr>
              <w:pStyle w:val="TableParagraph"/>
              <w:ind w:left="45" w:right="32"/>
              <w:rPr>
                <w:sz w:val="18"/>
              </w:rPr>
            </w:pPr>
            <w:r>
              <w:rPr>
                <w:w w:val="105"/>
                <w:sz w:val="18"/>
              </w:rPr>
              <w:t>116</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Восточная Европа</w:t>
            </w:r>
          </w:p>
        </w:tc>
        <w:tc>
          <w:tcPr>
            <w:tcW w:w="1246" w:type="dxa"/>
          </w:tcPr>
          <w:p>
            <w:pPr>
              <w:pStyle w:val="TableParagraph"/>
              <w:ind w:left="296" w:right="285"/>
              <w:rPr>
                <w:sz w:val="18"/>
              </w:rPr>
            </w:pPr>
            <w:r>
              <w:rPr>
                <w:sz w:val="18"/>
              </w:rPr>
              <w:t>18 806</w:t>
            </w:r>
          </w:p>
        </w:tc>
        <w:tc>
          <w:tcPr>
            <w:tcW w:w="1202" w:type="dxa"/>
          </w:tcPr>
          <w:p>
            <w:pPr>
              <w:pStyle w:val="TableParagraph"/>
              <w:ind w:right="449"/>
              <w:jc w:val="right"/>
              <w:rPr>
                <w:sz w:val="18"/>
              </w:rPr>
            </w:pPr>
            <w:r>
              <w:rPr>
                <w:w w:val="90"/>
                <w:sz w:val="18"/>
              </w:rPr>
              <w:t>297</w:t>
            </w:r>
          </w:p>
        </w:tc>
        <w:tc>
          <w:tcPr>
            <w:tcW w:w="680" w:type="dxa"/>
          </w:tcPr>
          <w:p>
            <w:pPr>
              <w:pStyle w:val="TableParagraph"/>
              <w:ind w:left="18" w:right="4"/>
              <w:rPr>
                <w:sz w:val="18"/>
              </w:rPr>
            </w:pPr>
            <w:r>
              <w:rPr>
                <w:sz w:val="18"/>
              </w:rPr>
              <w:t>272</w:t>
            </w:r>
          </w:p>
        </w:tc>
        <w:tc>
          <w:tcPr>
            <w:tcW w:w="680" w:type="dxa"/>
          </w:tcPr>
          <w:p>
            <w:pPr>
              <w:pStyle w:val="TableParagraph"/>
              <w:ind w:left="18" w:right="4"/>
              <w:rPr>
                <w:sz w:val="18"/>
              </w:rPr>
            </w:pPr>
            <w:r>
              <w:rPr>
                <w:sz w:val="18"/>
              </w:rPr>
              <w:t>232</w:t>
            </w:r>
          </w:p>
        </w:tc>
        <w:tc>
          <w:tcPr>
            <w:tcW w:w="1258" w:type="dxa"/>
          </w:tcPr>
          <w:p>
            <w:pPr>
              <w:pStyle w:val="TableParagraph"/>
              <w:ind w:right="522"/>
              <w:jc w:val="right"/>
              <w:rPr>
                <w:sz w:val="18"/>
              </w:rPr>
            </w:pPr>
            <w:r>
              <w:rPr>
                <w:sz w:val="18"/>
              </w:rPr>
              <w:t>16</w:t>
            </w:r>
          </w:p>
        </w:tc>
        <w:tc>
          <w:tcPr>
            <w:tcW w:w="726" w:type="dxa"/>
          </w:tcPr>
          <w:p>
            <w:pPr>
              <w:pStyle w:val="TableParagraph"/>
              <w:ind w:left="56" w:right="42"/>
              <w:rPr>
                <w:sz w:val="18"/>
              </w:rPr>
            </w:pPr>
            <w:r>
              <w:rPr>
                <w:w w:val="105"/>
                <w:sz w:val="18"/>
              </w:rPr>
              <w:t>14</w:t>
            </w:r>
          </w:p>
        </w:tc>
        <w:tc>
          <w:tcPr>
            <w:tcW w:w="715" w:type="dxa"/>
            <w:tcBorders>
              <w:right w:val="dashed" w:sz="4" w:space="0" w:color="000000"/>
            </w:tcBorders>
          </w:tcPr>
          <w:p>
            <w:pPr>
              <w:pStyle w:val="TableParagraph"/>
              <w:ind w:left="45" w:right="31"/>
              <w:rPr>
                <w:sz w:val="18"/>
              </w:rPr>
            </w:pPr>
            <w:r>
              <w:rPr>
                <w:w w:val="105"/>
                <w:sz w:val="18"/>
              </w:rPr>
              <w:t>12</w:t>
            </w:r>
          </w:p>
        </w:tc>
      </w:tr>
      <w:tr>
        <w:trPr>
          <w:trHeight w:val="276" w:hRule="atLeast"/>
        </w:trPr>
        <w:tc>
          <w:tcPr>
            <w:tcW w:w="3459" w:type="dxa"/>
            <w:tcBorders>
              <w:left w:val="dashed" w:sz="4" w:space="0" w:color="000000"/>
            </w:tcBorders>
          </w:tcPr>
          <w:p>
            <w:pPr>
              <w:pStyle w:val="TableParagraph"/>
              <w:ind w:left="56"/>
              <w:jc w:val="left"/>
              <w:rPr>
                <w:sz w:val="18"/>
              </w:rPr>
            </w:pPr>
            <w:r>
              <w:rPr>
                <w:sz w:val="18"/>
              </w:rPr>
              <w:t>Белоруссия</w:t>
            </w:r>
          </w:p>
        </w:tc>
        <w:tc>
          <w:tcPr>
            <w:tcW w:w="1246" w:type="dxa"/>
          </w:tcPr>
          <w:p>
            <w:pPr>
              <w:pStyle w:val="TableParagraph"/>
              <w:ind w:left="296" w:right="285"/>
              <w:rPr>
                <w:sz w:val="18"/>
              </w:rPr>
            </w:pPr>
            <w:r>
              <w:rPr>
                <w:w w:val="95"/>
                <w:sz w:val="18"/>
              </w:rPr>
              <w:t>208</w:t>
            </w:r>
          </w:p>
        </w:tc>
        <w:tc>
          <w:tcPr>
            <w:tcW w:w="1202" w:type="dxa"/>
          </w:tcPr>
          <w:p>
            <w:pPr>
              <w:pStyle w:val="TableParagraph"/>
              <w:ind w:right="467"/>
              <w:jc w:val="right"/>
              <w:rPr>
                <w:sz w:val="18"/>
              </w:rPr>
            </w:pPr>
            <w:r>
              <w:rPr>
                <w:w w:val="90"/>
                <w:sz w:val="18"/>
              </w:rPr>
              <w:t>9,8</w:t>
            </w:r>
          </w:p>
        </w:tc>
        <w:tc>
          <w:tcPr>
            <w:tcW w:w="680" w:type="dxa"/>
          </w:tcPr>
          <w:p>
            <w:pPr>
              <w:pStyle w:val="TableParagraph"/>
              <w:ind w:left="18" w:right="4"/>
              <w:rPr>
                <w:sz w:val="18"/>
              </w:rPr>
            </w:pPr>
            <w:r>
              <w:rPr>
                <w:sz w:val="18"/>
              </w:rPr>
              <w:t>9,4</w:t>
            </w:r>
          </w:p>
        </w:tc>
        <w:tc>
          <w:tcPr>
            <w:tcW w:w="680" w:type="dxa"/>
          </w:tcPr>
          <w:p>
            <w:pPr>
              <w:pStyle w:val="TableParagraph"/>
              <w:ind w:left="18" w:right="4"/>
              <w:rPr>
                <w:sz w:val="18"/>
              </w:rPr>
            </w:pPr>
            <w:r>
              <w:rPr>
                <w:sz w:val="18"/>
              </w:rPr>
              <w:t>8,5</w:t>
            </w:r>
          </w:p>
        </w:tc>
        <w:tc>
          <w:tcPr>
            <w:tcW w:w="1258" w:type="dxa"/>
          </w:tcPr>
          <w:p>
            <w:pPr>
              <w:pStyle w:val="TableParagraph"/>
              <w:ind w:right="522"/>
              <w:jc w:val="right"/>
              <w:rPr>
                <w:sz w:val="18"/>
              </w:rPr>
            </w:pPr>
            <w:r>
              <w:rPr>
                <w:w w:val="95"/>
                <w:sz w:val="18"/>
              </w:rPr>
              <w:t>47</w:t>
            </w:r>
          </w:p>
        </w:tc>
        <w:tc>
          <w:tcPr>
            <w:tcW w:w="726" w:type="dxa"/>
          </w:tcPr>
          <w:p>
            <w:pPr>
              <w:pStyle w:val="TableParagraph"/>
              <w:ind w:left="56" w:right="42"/>
              <w:rPr>
                <w:sz w:val="18"/>
              </w:rPr>
            </w:pPr>
            <w:r>
              <w:rPr>
                <w:sz w:val="18"/>
              </w:rPr>
              <w:t>45</w:t>
            </w:r>
          </w:p>
        </w:tc>
        <w:tc>
          <w:tcPr>
            <w:tcW w:w="715" w:type="dxa"/>
            <w:tcBorders>
              <w:right w:val="dashed" w:sz="4" w:space="0" w:color="000000"/>
            </w:tcBorders>
          </w:tcPr>
          <w:p>
            <w:pPr>
              <w:pStyle w:val="TableParagraph"/>
              <w:ind w:left="45" w:right="32"/>
              <w:rPr>
                <w:sz w:val="18"/>
              </w:rPr>
            </w:pPr>
            <w:r>
              <w:rPr>
                <w:w w:val="105"/>
                <w:sz w:val="18"/>
              </w:rPr>
              <w:t>41</w:t>
            </w:r>
          </w:p>
        </w:tc>
      </w:tr>
      <w:tr>
        <w:trPr>
          <w:trHeight w:val="274" w:hRule="atLeast"/>
        </w:trPr>
        <w:tc>
          <w:tcPr>
            <w:tcW w:w="3459" w:type="dxa"/>
            <w:tcBorders>
              <w:left w:val="dashed" w:sz="4" w:space="0" w:color="000000"/>
              <w:bottom w:val="single" w:sz="6" w:space="0" w:color="000000"/>
            </w:tcBorders>
          </w:tcPr>
          <w:p>
            <w:pPr>
              <w:pStyle w:val="TableParagraph"/>
              <w:ind w:left="56"/>
              <w:jc w:val="left"/>
              <w:rPr>
                <w:sz w:val="18"/>
              </w:rPr>
            </w:pPr>
            <w:r>
              <w:rPr>
                <w:sz w:val="18"/>
              </w:rPr>
              <w:t>Молдавия</w:t>
            </w:r>
          </w:p>
        </w:tc>
        <w:tc>
          <w:tcPr>
            <w:tcW w:w="1246" w:type="dxa"/>
            <w:tcBorders>
              <w:bottom w:val="single" w:sz="6" w:space="0" w:color="000000"/>
            </w:tcBorders>
          </w:tcPr>
          <w:p>
            <w:pPr>
              <w:pStyle w:val="TableParagraph"/>
              <w:ind w:left="296" w:right="285"/>
              <w:rPr>
                <w:sz w:val="18"/>
              </w:rPr>
            </w:pPr>
            <w:r>
              <w:rPr>
                <w:sz w:val="18"/>
              </w:rPr>
              <w:t>34</w:t>
            </w:r>
          </w:p>
        </w:tc>
        <w:tc>
          <w:tcPr>
            <w:tcW w:w="1202" w:type="dxa"/>
            <w:tcBorders>
              <w:bottom w:val="single" w:sz="6" w:space="0" w:color="000000"/>
            </w:tcBorders>
          </w:tcPr>
          <w:p>
            <w:pPr>
              <w:pStyle w:val="TableParagraph"/>
              <w:ind w:right="466"/>
              <w:jc w:val="right"/>
              <w:rPr>
                <w:sz w:val="18"/>
              </w:rPr>
            </w:pPr>
            <w:r>
              <w:rPr>
                <w:w w:val="95"/>
                <w:sz w:val="18"/>
              </w:rPr>
              <w:t>4,2</w:t>
            </w:r>
          </w:p>
        </w:tc>
        <w:tc>
          <w:tcPr>
            <w:tcW w:w="680" w:type="dxa"/>
            <w:tcBorders>
              <w:bottom w:val="single" w:sz="6" w:space="0" w:color="000000"/>
            </w:tcBorders>
          </w:tcPr>
          <w:p>
            <w:pPr>
              <w:pStyle w:val="TableParagraph"/>
              <w:ind w:left="14"/>
              <w:rPr>
                <w:sz w:val="18"/>
              </w:rPr>
            </w:pPr>
            <w:r>
              <w:rPr>
                <w:w w:val="90"/>
                <w:sz w:val="18"/>
              </w:rPr>
              <w:t>4</w:t>
            </w:r>
          </w:p>
        </w:tc>
        <w:tc>
          <w:tcPr>
            <w:tcW w:w="680" w:type="dxa"/>
            <w:tcBorders>
              <w:bottom w:val="single" w:sz="6" w:space="0" w:color="000000"/>
            </w:tcBorders>
          </w:tcPr>
          <w:p>
            <w:pPr>
              <w:pStyle w:val="TableParagraph"/>
              <w:ind w:left="18" w:right="4"/>
              <w:rPr>
                <w:sz w:val="18"/>
              </w:rPr>
            </w:pPr>
            <w:r>
              <w:rPr>
                <w:sz w:val="18"/>
              </w:rPr>
              <w:t>3,3</w:t>
            </w:r>
          </w:p>
        </w:tc>
        <w:tc>
          <w:tcPr>
            <w:tcW w:w="1258" w:type="dxa"/>
            <w:tcBorders>
              <w:bottom w:val="single" w:sz="6" w:space="0" w:color="000000"/>
            </w:tcBorders>
          </w:tcPr>
          <w:p>
            <w:pPr>
              <w:pStyle w:val="TableParagraph"/>
              <w:ind w:right="476"/>
              <w:jc w:val="right"/>
              <w:rPr>
                <w:sz w:val="18"/>
              </w:rPr>
            </w:pPr>
            <w:r>
              <w:rPr>
                <w:sz w:val="18"/>
              </w:rPr>
              <w:t>125</w:t>
            </w:r>
          </w:p>
        </w:tc>
        <w:tc>
          <w:tcPr>
            <w:tcW w:w="726" w:type="dxa"/>
            <w:tcBorders>
              <w:bottom w:val="single" w:sz="6" w:space="0" w:color="000000"/>
            </w:tcBorders>
          </w:tcPr>
          <w:p>
            <w:pPr>
              <w:pStyle w:val="TableParagraph"/>
              <w:ind w:left="56" w:right="42"/>
              <w:rPr>
                <w:sz w:val="18"/>
              </w:rPr>
            </w:pPr>
            <w:r>
              <w:rPr>
                <w:w w:val="105"/>
                <w:sz w:val="18"/>
              </w:rPr>
              <w:t>118</w:t>
            </w:r>
          </w:p>
        </w:tc>
        <w:tc>
          <w:tcPr>
            <w:tcW w:w="715" w:type="dxa"/>
            <w:tcBorders>
              <w:bottom w:val="single" w:sz="6" w:space="0" w:color="000000"/>
              <w:right w:val="dashed" w:sz="4" w:space="0" w:color="000000"/>
            </w:tcBorders>
          </w:tcPr>
          <w:p>
            <w:pPr>
              <w:pStyle w:val="TableParagraph"/>
              <w:ind w:left="45" w:right="32"/>
              <w:rPr>
                <w:sz w:val="18"/>
              </w:rPr>
            </w:pPr>
            <w:r>
              <w:rPr>
                <w:sz w:val="18"/>
              </w:rPr>
              <w:t>97</w:t>
            </w:r>
          </w:p>
        </w:tc>
      </w:tr>
    </w:tbl>
    <w:p>
      <w:pPr>
        <w:pStyle w:val="BodyText"/>
        <w:ind w:left="0"/>
        <w:jc w:val="left"/>
        <w:rPr>
          <w:rFonts w:ascii="Calibri"/>
          <w:i/>
          <w:sz w:val="22"/>
        </w:rPr>
      </w:pPr>
    </w:p>
    <w:p>
      <w:pPr>
        <w:pStyle w:val="BodyText"/>
        <w:ind w:left="0"/>
        <w:jc w:val="left"/>
        <w:rPr>
          <w:rFonts w:ascii="Calibri"/>
          <w:i/>
          <w:sz w:val="22"/>
        </w:rPr>
      </w:pPr>
    </w:p>
    <w:p>
      <w:pPr>
        <w:pStyle w:val="BodyText"/>
        <w:ind w:left="0"/>
        <w:jc w:val="left"/>
        <w:rPr>
          <w:rFonts w:ascii="Calibri"/>
          <w:i/>
          <w:sz w:val="22"/>
        </w:rPr>
      </w:pPr>
    </w:p>
    <w:p>
      <w:pPr>
        <w:pStyle w:val="BodyText"/>
        <w:ind w:left="0"/>
        <w:jc w:val="left"/>
        <w:rPr>
          <w:rFonts w:ascii="Calibri"/>
          <w:i/>
          <w:sz w:val="22"/>
        </w:rPr>
      </w:pPr>
    </w:p>
    <w:p>
      <w:pPr>
        <w:pStyle w:val="BodyText"/>
        <w:ind w:left="0"/>
        <w:jc w:val="left"/>
        <w:rPr>
          <w:rFonts w:ascii="Calibri"/>
          <w:i/>
          <w:sz w:val="22"/>
        </w:rPr>
      </w:pPr>
    </w:p>
    <w:p>
      <w:pPr>
        <w:pStyle w:val="BodyText"/>
        <w:ind w:left="0"/>
        <w:jc w:val="left"/>
        <w:rPr>
          <w:rFonts w:ascii="Calibri"/>
          <w:i/>
          <w:sz w:val="22"/>
        </w:rPr>
      </w:pPr>
    </w:p>
    <w:p>
      <w:pPr>
        <w:spacing w:before="152"/>
        <w:ind w:left="0" w:right="1018" w:firstLine="0"/>
        <w:jc w:val="right"/>
        <w:rPr>
          <w:rFonts w:ascii="Calibri" w:hAnsi="Calibri"/>
          <w:i/>
          <w:sz w:val="18"/>
        </w:rPr>
      </w:pPr>
      <w:r>
        <w:rPr>
          <w:rFonts w:ascii="Calibri" w:hAnsi="Calibri"/>
          <w:i/>
          <w:sz w:val="18"/>
        </w:rPr>
        <w:t>Окончание табл.</w:t>
      </w:r>
      <w:r>
        <w:rPr>
          <w:rFonts w:ascii="Calibri" w:hAnsi="Calibri"/>
          <w:i/>
          <w:spacing w:val="-16"/>
          <w:sz w:val="18"/>
        </w:rPr>
        <w:t> </w:t>
      </w:r>
      <w:r>
        <w:rPr>
          <w:rFonts w:ascii="Calibri" w:hAnsi="Calibri"/>
          <w:i/>
          <w:sz w:val="18"/>
        </w:rPr>
        <w:t>6.2</w:t>
      </w:r>
    </w:p>
    <w:p>
      <w:pPr>
        <w:pStyle w:val="BodyText"/>
        <w:spacing w:before="2"/>
        <w:ind w:left="0"/>
        <w:jc w:val="left"/>
        <w:rPr>
          <w:rFonts w:ascii="Calibri"/>
          <w:i/>
          <w:sz w:val="8"/>
        </w:rPr>
      </w:pPr>
    </w:p>
    <w:tbl>
      <w:tblPr>
        <w:tblW w:w="0" w:type="auto"/>
        <w:jc w:val="left"/>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59"/>
        <w:gridCol w:w="1246"/>
        <w:gridCol w:w="1202"/>
        <w:gridCol w:w="680"/>
        <w:gridCol w:w="680"/>
        <w:gridCol w:w="1258"/>
        <w:gridCol w:w="726"/>
        <w:gridCol w:w="715"/>
      </w:tblGrid>
      <w:tr>
        <w:trPr>
          <w:trHeight w:val="939" w:hRule="atLeast"/>
        </w:trPr>
        <w:tc>
          <w:tcPr>
            <w:tcW w:w="3459" w:type="dxa"/>
            <w:vMerge w:val="restart"/>
            <w:tcBorders>
              <w:left w:val="single" w:sz="6" w:space="0" w:color="000000"/>
              <w:right w:val="single" w:sz="6" w:space="0" w:color="000000"/>
            </w:tcBorders>
          </w:tcPr>
          <w:p>
            <w:pPr>
              <w:pStyle w:val="TableParagraph"/>
              <w:spacing w:before="0"/>
              <w:jc w:val="left"/>
              <w:rPr>
                <w:rFonts w:ascii="Calibri"/>
                <w:i/>
                <w:sz w:val="20"/>
              </w:rPr>
            </w:pPr>
          </w:p>
          <w:p>
            <w:pPr>
              <w:pStyle w:val="TableParagraph"/>
              <w:spacing w:before="5"/>
              <w:jc w:val="left"/>
              <w:rPr>
                <w:rFonts w:ascii="Calibri"/>
                <w:i/>
                <w:sz w:val="21"/>
              </w:rPr>
            </w:pPr>
          </w:p>
          <w:p>
            <w:pPr>
              <w:pStyle w:val="TableParagraph"/>
              <w:spacing w:before="1"/>
              <w:ind w:left="501"/>
              <w:jc w:val="left"/>
              <w:rPr>
                <w:sz w:val="18"/>
              </w:rPr>
            </w:pPr>
            <w:r>
              <w:rPr>
                <w:sz w:val="18"/>
              </w:rPr>
              <w:t>Материк, территория, страна</w:t>
            </w:r>
          </w:p>
        </w:tc>
        <w:tc>
          <w:tcPr>
            <w:tcW w:w="1246" w:type="dxa"/>
            <w:vMerge w:val="restart"/>
            <w:tcBorders>
              <w:left w:val="single" w:sz="6" w:space="0" w:color="000000"/>
            </w:tcBorders>
          </w:tcPr>
          <w:p>
            <w:pPr>
              <w:pStyle w:val="TableParagraph"/>
              <w:spacing w:before="0"/>
              <w:jc w:val="left"/>
              <w:rPr>
                <w:rFonts w:ascii="Calibri"/>
                <w:i/>
                <w:sz w:val="20"/>
              </w:rPr>
            </w:pPr>
          </w:p>
          <w:p>
            <w:pPr>
              <w:pStyle w:val="TableParagraph"/>
              <w:spacing w:line="259" w:lineRule="auto" w:before="152"/>
              <w:ind w:left="161" w:hanging="64"/>
              <w:jc w:val="left"/>
              <w:rPr>
                <w:sz w:val="18"/>
              </w:rPr>
            </w:pPr>
            <w:r>
              <w:rPr>
                <w:w w:val="95"/>
                <w:sz w:val="18"/>
              </w:rPr>
              <w:t>Территория, </w:t>
            </w:r>
            <w:r>
              <w:rPr>
                <w:sz w:val="18"/>
              </w:rPr>
              <w:t>тыс. кв. км</w:t>
            </w:r>
          </w:p>
        </w:tc>
        <w:tc>
          <w:tcPr>
            <w:tcW w:w="1202" w:type="dxa"/>
            <w:vMerge w:val="restart"/>
          </w:tcPr>
          <w:p>
            <w:pPr>
              <w:pStyle w:val="TableParagraph"/>
              <w:spacing w:line="259" w:lineRule="auto" w:before="175"/>
              <w:ind w:left="65" w:right="50"/>
              <w:rPr>
                <w:sz w:val="18"/>
              </w:rPr>
            </w:pPr>
            <w:r>
              <w:rPr>
                <w:w w:val="95"/>
                <w:sz w:val="18"/>
              </w:rPr>
              <w:t>Численность </w:t>
            </w:r>
            <w:r>
              <w:rPr>
                <w:sz w:val="18"/>
              </w:rPr>
              <w:t>населения (2005</w:t>
            </w:r>
            <w:r>
              <w:rPr>
                <w:spacing w:val="-2"/>
                <w:sz w:val="18"/>
              </w:rPr>
              <w:t> </w:t>
            </w:r>
            <w:r>
              <w:rPr>
                <w:sz w:val="18"/>
              </w:rPr>
              <w:t>г.),</w:t>
            </w:r>
          </w:p>
          <w:p>
            <w:pPr>
              <w:pStyle w:val="TableParagraph"/>
              <w:spacing w:line="204" w:lineRule="exact" w:before="0"/>
              <w:ind w:left="62" w:right="50"/>
              <w:rPr>
                <w:sz w:val="18"/>
              </w:rPr>
            </w:pPr>
            <w:r>
              <w:rPr>
                <w:sz w:val="18"/>
              </w:rPr>
              <w:t>млн</w:t>
            </w:r>
            <w:r>
              <w:rPr>
                <w:spacing w:val="-21"/>
                <w:sz w:val="18"/>
              </w:rPr>
              <w:t> </w:t>
            </w:r>
            <w:r>
              <w:rPr>
                <w:sz w:val="18"/>
              </w:rPr>
              <w:t>чел.</w:t>
            </w:r>
          </w:p>
        </w:tc>
        <w:tc>
          <w:tcPr>
            <w:tcW w:w="1360" w:type="dxa"/>
            <w:gridSpan w:val="2"/>
          </w:tcPr>
          <w:p>
            <w:pPr>
              <w:pStyle w:val="TableParagraph"/>
              <w:spacing w:line="259" w:lineRule="auto"/>
              <w:ind w:left="117" w:right="101"/>
              <w:rPr>
                <w:sz w:val="18"/>
              </w:rPr>
            </w:pPr>
            <w:r>
              <w:rPr>
                <w:sz w:val="18"/>
              </w:rPr>
              <w:t>Прогноз чис- ленности на- селения, млн чел.</w:t>
            </w:r>
          </w:p>
        </w:tc>
        <w:tc>
          <w:tcPr>
            <w:tcW w:w="1258" w:type="dxa"/>
            <w:vMerge w:val="restart"/>
          </w:tcPr>
          <w:p>
            <w:pPr>
              <w:pStyle w:val="TableParagraph"/>
              <w:spacing w:before="4"/>
              <w:jc w:val="left"/>
              <w:rPr>
                <w:rFonts w:ascii="Calibri"/>
                <w:i/>
                <w:sz w:val="23"/>
              </w:rPr>
            </w:pPr>
          </w:p>
          <w:p>
            <w:pPr>
              <w:pStyle w:val="TableParagraph"/>
              <w:spacing w:line="259" w:lineRule="auto" w:before="1"/>
              <w:ind w:left="59" w:right="42"/>
              <w:rPr>
                <w:sz w:val="18"/>
              </w:rPr>
            </w:pPr>
            <w:r>
              <w:rPr>
                <w:sz w:val="18"/>
              </w:rPr>
              <w:t>Плотность населения, чел. на кв. км</w:t>
            </w:r>
          </w:p>
        </w:tc>
        <w:tc>
          <w:tcPr>
            <w:tcW w:w="1441" w:type="dxa"/>
            <w:gridSpan w:val="2"/>
          </w:tcPr>
          <w:p>
            <w:pPr>
              <w:pStyle w:val="TableParagraph"/>
              <w:spacing w:line="259" w:lineRule="auto"/>
              <w:ind w:left="63" w:right="46" w:hanging="1"/>
              <w:rPr>
                <w:sz w:val="18"/>
              </w:rPr>
            </w:pPr>
            <w:r>
              <w:rPr>
                <w:sz w:val="18"/>
              </w:rPr>
              <w:t>Прогноз плот- ности насе- ления, чел. на 1 кв. км</w:t>
            </w:r>
          </w:p>
        </w:tc>
      </w:tr>
      <w:tr>
        <w:trPr>
          <w:trHeight w:val="276" w:hRule="atLeast"/>
        </w:trPr>
        <w:tc>
          <w:tcPr>
            <w:tcW w:w="3459" w:type="dxa"/>
            <w:vMerge/>
            <w:tcBorders>
              <w:top w:val="nil"/>
              <w:left w:val="single" w:sz="6" w:space="0" w:color="000000"/>
              <w:right w:val="single" w:sz="6" w:space="0" w:color="000000"/>
            </w:tcBorders>
          </w:tcPr>
          <w:p>
            <w:pPr>
              <w:rPr>
                <w:sz w:val="2"/>
                <w:szCs w:val="2"/>
              </w:rPr>
            </w:pPr>
          </w:p>
        </w:tc>
        <w:tc>
          <w:tcPr>
            <w:tcW w:w="1246" w:type="dxa"/>
            <w:vMerge/>
            <w:tcBorders>
              <w:top w:val="nil"/>
              <w:left w:val="single" w:sz="6" w:space="0" w:color="000000"/>
            </w:tcBorders>
          </w:tcPr>
          <w:p>
            <w:pPr>
              <w:rPr>
                <w:sz w:val="2"/>
                <w:szCs w:val="2"/>
              </w:rPr>
            </w:pPr>
          </w:p>
        </w:tc>
        <w:tc>
          <w:tcPr>
            <w:tcW w:w="1202" w:type="dxa"/>
            <w:vMerge/>
            <w:tcBorders>
              <w:top w:val="nil"/>
            </w:tcBorders>
          </w:tcPr>
          <w:p>
            <w:pPr>
              <w:rPr>
                <w:sz w:val="2"/>
                <w:szCs w:val="2"/>
              </w:rPr>
            </w:pPr>
          </w:p>
        </w:tc>
        <w:tc>
          <w:tcPr>
            <w:tcW w:w="680" w:type="dxa"/>
          </w:tcPr>
          <w:p>
            <w:pPr>
              <w:pStyle w:val="TableParagraph"/>
              <w:ind w:left="18" w:right="4"/>
              <w:rPr>
                <w:sz w:val="18"/>
              </w:rPr>
            </w:pPr>
            <w:r>
              <w:rPr>
                <w:sz w:val="18"/>
              </w:rPr>
              <w:t>2025 г.</w:t>
            </w:r>
          </w:p>
        </w:tc>
        <w:tc>
          <w:tcPr>
            <w:tcW w:w="680" w:type="dxa"/>
          </w:tcPr>
          <w:p>
            <w:pPr>
              <w:pStyle w:val="TableParagraph"/>
              <w:ind w:right="52"/>
              <w:jc w:val="right"/>
              <w:rPr>
                <w:sz w:val="18"/>
              </w:rPr>
            </w:pPr>
            <w:r>
              <w:rPr>
                <w:w w:val="95"/>
                <w:sz w:val="18"/>
              </w:rPr>
              <w:t>2050 г.</w:t>
            </w:r>
          </w:p>
        </w:tc>
        <w:tc>
          <w:tcPr>
            <w:tcW w:w="1258" w:type="dxa"/>
            <w:vMerge/>
            <w:tcBorders>
              <w:top w:val="nil"/>
            </w:tcBorders>
          </w:tcPr>
          <w:p>
            <w:pPr>
              <w:rPr>
                <w:sz w:val="2"/>
                <w:szCs w:val="2"/>
              </w:rPr>
            </w:pPr>
          </w:p>
        </w:tc>
        <w:tc>
          <w:tcPr>
            <w:tcW w:w="726" w:type="dxa"/>
          </w:tcPr>
          <w:p>
            <w:pPr>
              <w:pStyle w:val="TableParagraph"/>
              <w:ind w:left="56" w:right="42"/>
              <w:rPr>
                <w:sz w:val="18"/>
              </w:rPr>
            </w:pPr>
            <w:r>
              <w:rPr>
                <w:sz w:val="18"/>
              </w:rPr>
              <w:t>2025 г.</w:t>
            </w:r>
          </w:p>
        </w:tc>
        <w:tc>
          <w:tcPr>
            <w:tcW w:w="715" w:type="dxa"/>
          </w:tcPr>
          <w:p>
            <w:pPr>
              <w:pStyle w:val="TableParagraph"/>
              <w:ind w:left="45" w:right="32"/>
              <w:rPr>
                <w:sz w:val="18"/>
              </w:rPr>
            </w:pPr>
            <w:r>
              <w:rPr>
                <w:sz w:val="18"/>
              </w:rPr>
              <w:t>2050 г.</w:t>
            </w:r>
          </w:p>
        </w:tc>
      </w:tr>
      <w:tr>
        <w:trPr>
          <w:trHeight w:val="266" w:hRule="atLeast"/>
        </w:trPr>
        <w:tc>
          <w:tcPr>
            <w:tcW w:w="3459" w:type="dxa"/>
            <w:tcBorders>
              <w:bottom w:val="double" w:sz="1" w:space="0" w:color="000000"/>
            </w:tcBorders>
          </w:tcPr>
          <w:p>
            <w:pPr>
              <w:pStyle w:val="TableParagraph"/>
              <w:spacing w:before="32"/>
              <w:ind w:left="10"/>
              <w:rPr>
                <w:sz w:val="18"/>
              </w:rPr>
            </w:pPr>
            <w:r>
              <w:rPr>
                <w:w w:val="117"/>
                <w:sz w:val="18"/>
              </w:rPr>
              <w:t>1</w:t>
            </w:r>
          </w:p>
        </w:tc>
        <w:tc>
          <w:tcPr>
            <w:tcW w:w="1246" w:type="dxa"/>
            <w:tcBorders>
              <w:bottom w:val="double" w:sz="1" w:space="0" w:color="000000"/>
            </w:tcBorders>
          </w:tcPr>
          <w:p>
            <w:pPr>
              <w:pStyle w:val="TableParagraph"/>
              <w:spacing w:before="32"/>
              <w:ind w:left="11"/>
              <w:rPr>
                <w:sz w:val="18"/>
              </w:rPr>
            </w:pPr>
            <w:r>
              <w:rPr>
                <w:w w:val="91"/>
                <w:sz w:val="18"/>
              </w:rPr>
              <w:t>2</w:t>
            </w:r>
          </w:p>
        </w:tc>
        <w:tc>
          <w:tcPr>
            <w:tcW w:w="1202" w:type="dxa"/>
            <w:tcBorders>
              <w:bottom w:val="double" w:sz="1" w:space="0" w:color="000000"/>
            </w:tcBorders>
          </w:tcPr>
          <w:p>
            <w:pPr>
              <w:pStyle w:val="TableParagraph"/>
              <w:spacing w:before="32"/>
              <w:ind w:left="13"/>
              <w:rPr>
                <w:sz w:val="18"/>
              </w:rPr>
            </w:pPr>
            <w:r>
              <w:rPr>
                <w:w w:val="93"/>
                <w:sz w:val="18"/>
              </w:rPr>
              <w:t>3</w:t>
            </w:r>
          </w:p>
        </w:tc>
        <w:tc>
          <w:tcPr>
            <w:tcW w:w="680" w:type="dxa"/>
            <w:tcBorders>
              <w:bottom w:val="double" w:sz="1" w:space="0" w:color="000000"/>
            </w:tcBorders>
          </w:tcPr>
          <w:p>
            <w:pPr>
              <w:pStyle w:val="TableParagraph"/>
              <w:spacing w:before="32"/>
              <w:ind w:left="14"/>
              <w:rPr>
                <w:sz w:val="18"/>
              </w:rPr>
            </w:pPr>
            <w:r>
              <w:rPr>
                <w:w w:val="90"/>
                <w:sz w:val="18"/>
              </w:rPr>
              <w:t>4</w:t>
            </w:r>
          </w:p>
        </w:tc>
        <w:tc>
          <w:tcPr>
            <w:tcW w:w="680" w:type="dxa"/>
            <w:tcBorders>
              <w:bottom w:val="double" w:sz="1" w:space="0" w:color="000000"/>
            </w:tcBorders>
          </w:tcPr>
          <w:p>
            <w:pPr>
              <w:pStyle w:val="TableParagraph"/>
              <w:spacing w:before="32"/>
              <w:ind w:left="14"/>
              <w:rPr>
                <w:sz w:val="18"/>
              </w:rPr>
            </w:pPr>
            <w:r>
              <w:rPr>
                <w:w w:val="97"/>
                <w:sz w:val="18"/>
              </w:rPr>
              <w:t>5</w:t>
            </w:r>
          </w:p>
        </w:tc>
        <w:tc>
          <w:tcPr>
            <w:tcW w:w="1258" w:type="dxa"/>
            <w:tcBorders>
              <w:bottom w:val="double" w:sz="1" w:space="0" w:color="000000"/>
            </w:tcBorders>
          </w:tcPr>
          <w:p>
            <w:pPr>
              <w:pStyle w:val="TableParagraph"/>
              <w:spacing w:before="32"/>
              <w:ind w:left="14"/>
              <w:rPr>
                <w:sz w:val="18"/>
              </w:rPr>
            </w:pPr>
            <w:r>
              <w:rPr>
                <w:w w:val="90"/>
                <w:sz w:val="18"/>
              </w:rPr>
              <w:t>6</w:t>
            </w:r>
          </w:p>
        </w:tc>
        <w:tc>
          <w:tcPr>
            <w:tcW w:w="726" w:type="dxa"/>
            <w:tcBorders>
              <w:bottom w:val="double" w:sz="1" w:space="0" w:color="000000"/>
            </w:tcBorders>
          </w:tcPr>
          <w:p>
            <w:pPr>
              <w:pStyle w:val="TableParagraph"/>
              <w:spacing w:before="32"/>
              <w:ind w:left="14"/>
              <w:rPr>
                <w:sz w:val="18"/>
              </w:rPr>
            </w:pPr>
            <w:r>
              <w:rPr>
                <w:w w:val="101"/>
                <w:sz w:val="18"/>
              </w:rPr>
              <w:t>7</w:t>
            </w:r>
          </w:p>
        </w:tc>
        <w:tc>
          <w:tcPr>
            <w:tcW w:w="715" w:type="dxa"/>
            <w:tcBorders>
              <w:bottom w:val="double" w:sz="1" w:space="0" w:color="000000"/>
            </w:tcBorders>
          </w:tcPr>
          <w:p>
            <w:pPr>
              <w:pStyle w:val="TableParagraph"/>
              <w:spacing w:before="32"/>
              <w:ind w:left="13"/>
              <w:rPr>
                <w:sz w:val="18"/>
              </w:rPr>
            </w:pPr>
            <w:r>
              <w:rPr>
                <w:w w:val="85"/>
                <w:sz w:val="18"/>
              </w:rPr>
              <w:t>8</w:t>
            </w:r>
          </w:p>
        </w:tc>
      </w:tr>
      <w:tr>
        <w:trPr>
          <w:trHeight w:val="283" w:hRule="atLeast"/>
        </w:trPr>
        <w:tc>
          <w:tcPr>
            <w:tcW w:w="3459" w:type="dxa"/>
            <w:tcBorders>
              <w:top w:val="double" w:sz="1" w:space="0" w:color="000000"/>
            </w:tcBorders>
          </w:tcPr>
          <w:p>
            <w:pPr>
              <w:pStyle w:val="TableParagraph"/>
              <w:spacing w:before="38"/>
              <w:ind w:left="56"/>
              <w:jc w:val="left"/>
              <w:rPr>
                <w:sz w:val="18"/>
              </w:rPr>
            </w:pPr>
            <w:r>
              <w:rPr>
                <w:sz w:val="18"/>
              </w:rPr>
              <w:t>Россия</w:t>
            </w:r>
          </w:p>
        </w:tc>
        <w:tc>
          <w:tcPr>
            <w:tcW w:w="1246" w:type="dxa"/>
            <w:tcBorders>
              <w:top w:val="double" w:sz="1" w:space="0" w:color="000000"/>
            </w:tcBorders>
          </w:tcPr>
          <w:p>
            <w:pPr>
              <w:pStyle w:val="TableParagraph"/>
              <w:spacing w:before="38"/>
              <w:ind w:left="296" w:right="285"/>
              <w:rPr>
                <w:sz w:val="18"/>
              </w:rPr>
            </w:pPr>
            <w:r>
              <w:rPr>
                <w:sz w:val="18"/>
              </w:rPr>
              <w:t>17 068</w:t>
            </w:r>
          </w:p>
        </w:tc>
        <w:tc>
          <w:tcPr>
            <w:tcW w:w="1202" w:type="dxa"/>
            <w:tcBorders>
              <w:top w:val="double" w:sz="1" w:space="0" w:color="000000"/>
            </w:tcBorders>
          </w:tcPr>
          <w:p>
            <w:pPr>
              <w:pStyle w:val="TableParagraph"/>
              <w:spacing w:before="38"/>
              <w:ind w:left="63" w:right="50"/>
              <w:rPr>
                <w:sz w:val="18"/>
              </w:rPr>
            </w:pPr>
            <w:r>
              <w:rPr>
                <w:sz w:val="18"/>
              </w:rPr>
              <w:t>143</w:t>
            </w:r>
          </w:p>
        </w:tc>
        <w:tc>
          <w:tcPr>
            <w:tcW w:w="680" w:type="dxa"/>
            <w:tcBorders>
              <w:top w:val="double" w:sz="1" w:space="0" w:color="000000"/>
            </w:tcBorders>
          </w:tcPr>
          <w:p>
            <w:pPr>
              <w:pStyle w:val="TableParagraph"/>
              <w:spacing w:before="38"/>
              <w:ind w:left="18" w:right="4"/>
              <w:rPr>
                <w:sz w:val="18"/>
              </w:rPr>
            </w:pPr>
            <w:r>
              <w:rPr>
                <w:sz w:val="18"/>
              </w:rPr>
              <w:t>130,2</w:t>
            </w:r>
          </w:p>
        </w:tc>
        <w:tc>
          <w:tcPr>
            <w:tcW w:w="680" w:type="dxa"/>
            <w:tcBorders>
              <w:top w:val="double" w:sz="1" w:space="0" w:color="000000"/>
            </w:tcBorders>
          </w:tcPr>
          <w:p>
            <w:pPr>
              <w:pStyle w:val="TableParagraph"/>
              <w:spacing w:before="38"/>
              <w:ind w:right="113"/>
              <w:jc w:val="right"/>
              <w:rPr>
                <w:sz w:val="18"/>
              </w:rPr>
            </w:pPr>
            <w:r>
              <w:rPr>
                <w:sz w:val="18"/>
              </w:rPr>
              <w:t>110,5</w:t>
            </w:r>
          </w:p>
        </w:tc>
        <w:tc>
          <w:tcPr>
            <w:tcW w:w="1258" w:type="dxa"/>
            <w:tcBorders>
              <w:top w:val="double" w:sz="1" w:space="0" w:color="000000"/>
            </w:tcBorders>
          </w:tcPr>
          <w:p>
            <w:pPr>
              <w:pStyle w:val="TableParagraph"/>
              <w:spacing w:before="38"/>
              <w:ind w:left="14"/>
              <w:rPr>
                <w:sz w:val="18"/>
              </w:rPr>
            </w:pPr>
            <w:r>
              <w:rPr>
                <w:w w:val="85"/>
                <w:sz w:val="18"/>
              </w:rPr>
              <w:t>8</w:t>
            </w:r>
          </w:p>
        </w:tc>
        <w:tc>
          <w:tcPr>
            <w:tcW w:w="726" w:type="dxa"/>
            <w:tcBorders>
              <w:top w:val="double" w:sz="1" w:space="0" w:color="000000"/>
            </w:tcBorders>
          </w:tcPr>
          <w:p>
            <w:pPr>
              <w:pStyle w:val="TableParagraph"/>
              <w:spacing w:before="38"/>
              <w:ind w:left="14"/>
              <w:rPr>
                <w:sz w:val="18"/>
              </w:rPr>
            </w:pPr>
            <w:r>
              <w:rPr>
                <w:w w:val="85"/>
                <w:sz w:val="18"/>
              </w:rPr>
              <w:t>8</w:t>
            </w:r>
          </w:p>
        </w:tc>
        <w:tc>
          <w:tcPr>
            <w:tcW w:w="715" w:type="dxa"/>
            <w:tcBorders>
              <w:top w:val="double" w:sz="1" w:space="0" w:color="000000"/>
            </w:tcBorders>
          </w:tcPr>
          <w:p>
            <w:pPr>
              <w:pStyle w:val="TableParagraph"/>
              <w:spacing w:before="38"/>
              <w:ind w:left="14"/>
              <w:rPr>
                <w:sz w:val="18"/>
              </w:rPr>
            </w:pPr>
            <w:r>
              <w:rPr>
                <w:w w:val="90"/>
                <w:sz w:val="18"/>
              </w:rPr>
              <w:t>6</w:t>
            </w:r>
          </w:p>
        </w:tc>
      </w:tr>
      <w:tr>
        <w:trPr>
          <w:trHeight w:val="274" w:hRule="atLeast"/>
        </w:trPr>
        <w:tc>
          <w:tcPr>
            <w:tcW w:w="3459" w:type="dxa"/>
            <w:tcBorders>
              <w:bottom w:val="single" w:sz="6" w:space="0" w:color="000000"/>
            </w:tcBorders>
          </w:tcPr>
          <w:p>
            <w:pPr>
              <w:pStyle w:val="TableParagraph"/>
              <w:ind w:left="56"/>
              <w:jc w:val="left"/>
              <w:rPr>
                <w:sz w:val="18"/>
              </w:rPr>
            </w:pPr>
            <w:r>
              <w:rPr>
                <w:sz w:val="18"/>
              </w:rPr>
              <w:t>Украина</w:t>
            </w:r>
          </w:p>
        </w:tc>
        <w:tc>
          <w:tcPr>
            <w:tcW w:w="1246" w:type="dxa"/>
            <w:tcBorders>
              <w:bottom w:val="single" w:sz="6" w:space="0" w:color="000000"/>
            </w:tcBorders>
          </w:tcPr>
          <w:p>
            <w:pPr>
              <w:pStyle w:val="TableParagraph"/>
              <w:ind w:left="296" w:right="285"/>
              <w:rPr>
                <w:sz w:val="18"/>
              </w:rPr>
            </w:pPr>
            <w:r>
              <w:rPr>
                <w:sz w:val="18"/>
              </w:rPr>
              <w:t>603</w:t>
            </w:r>
          </w:p>
        </w:tc>
        <w:tc>
          <w:tcPr>
            <w:tcW w:w="1202" w:type="dxa"/>
          </w:tcPr>
          <w:p>
            <w:pPr>
              <w:pStyle w:val="TableParagraph"/>
              <w:ind w:left="63" w:right="50"/>
              <w:rPr>
                <w:sz w:val="18"/>
              </w:rPr>
            </w:pPr>
            <w:r>
              <w:rPr>
                <w:w w:val="105"/>
                <w:sz w:val="18"/>
              </w:rPr>
              <w:t>47,1</w:t>
            </w:r>
          </w:p>
        </w:tc>
        <w:tc>
          <w:tcPr>
            <w:tcW w:w="680" w:type="dxa"/>
          </w:tcPr>
          <w:p>
            <w:pPr>
              <w:pStyle w:val="TableParagraph"/>
              <w:ind w:left="18" w:right="4"/>
              <w:rPr>
                <w:sz w:val="18"/>
              </w:rPr>
            </w:pPr>
            <w:r>
              <w:rPr>
                <w:w w:val="105"/>
                <w:sz w:val="18"/>
              </w:rPr>
              <w:t>41,7</w:t>
            </w:r>
          </w:p>
        </w:tc>
        <w:tc>
          <w:tcPr>
            <w:tcW w:w="680" w:type="dxa"/>
          </w:tcPr>
          <w:p>
            <w:pPr>
              <w:pStyle w:val="TableParagraph"/>
              <w:ind w:left="175"/>
              <w:jc w:val="left"/>
              <w:rPr>
                <w:sz w:val="18"/>
              </w:rPr>
            </w:pPr>
            <w:r>
              <w:rPr>
                <w:sz w:val="18"/>
              </w:rPr>
              <w:t>33,4</w:t>
            </w:r>
          </w:p>
        </w:tc>
        <w:tc>
          <w:tcPr>
            <w:tcW w:w="1258" w:type="dxa"/>
          </w:tcPr>
          <w:p>
            <w:pPr>
              <w:pStyle w:val="TableParagraph"/>
              <w:ind w:right="522"/>
              <w:jc w:val="right"/>
              <w:rPr>
                <w:sz w:val="18"/>
              </w:rPr>
            </w:pPr>
            <w:r>
              <w:rPr>
                <w:w w:val="90"/>
                <w:sz w:val="18"/>
              </w:rPr>
              <w:t>78</w:t>
            </w:r>
          </w:p>
        </w:tc>
        <w:tc>
          <w:tcPr>
            <w:tcW w:w="726" w:type="dxa"/>
          </w:tcPr>
          <w:p>
            <w:pPr>
              <w:pStyle w:val="TableParagraph"/>
              <w:ind w:left="56" w:right="42"/>
              <w:rPr>
                <w:sz w:val="18"/>
              </w:rPr>
            </w:pPr>
            <w:r>
              <w:rPr>
                <w:sz w:val="18"/>
              </w:rPr>
              <w:t>69</w:t>
            </w:r>
          </w:p>
        </w:tc>
        <w:tc>
          <w:tcPr>
            <w:tcW w:w="715" w:type="dxa"/>
          </w:tcPr>
          <w:p>
            <w:pPr>
              <w:pStyle w:val="TableParagraph"/>
              <w:ind w:left="45" w:right="32"/>
              <w:rPr>
                <w:sz w:val="18"/>
              </w:rPr>
            </w:pPr>
            <w:r>
              <w:rPr>
                <w:sz w:val="18"/>
              </w:rPr>
              <w:t>55</w:t>
            </w:r>
          </w:p>
        </w:tc>
      </w:tr>
      <w:tr>
        <w:trPr>
          <w:trHeight w:val="271" w:hRule="atLeast"/>
        </w:trPr>
        <w:tc>
          <w:tcPr>
            <w:tcW w:w="3459" w:type="dxa"/>
            <w:tcBorders>
              <w:top w:val="single" w:sz="6" w:space="0" w:color="000000"/>
              <w:bottom w:val="single" w:sz="6" w:space="0" w:color="000000"/>
            </w:tcBorders>
          </w:tcPr>
          <w:p>
            <w:pPr>
              <w:pStyle w:val="TableParagraph"/>
              <w:spacing w:before="29"/>
              <w:ind w:left="56"/>
              <w:jc w:val="left"/>
              <w:rPr>
                <w:sz w:val="18"/>
              </w:rPr>
            </w:pPr>
            <w:r>
              <w:rPr>
                <w:sz w:val="18"/>
              </w:rPr>
              <w:t>Чешская Республика</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79</w:t>
            </w:r>
          </w:p>
        </w:tc>
        <w:tc>
          <w:tcPr>
            <w:tcW w:w="1202" w:type="dxa"/>
          </w:tcPr>
          <w:p>
            <w:pPr>
              <w:pStyle w:val="TableParagraph"/>
              <w:spacing w:before="29"/>
              <w:ind w:left="63" w:right="50"/>
              <w:rPr>
                <w:sz w:val="18"/>
              </w:rPr>
            </w:pPr>
            <w:r>
              <w:rPr>
                <w:sz w:val="18"/>
              </w:rPr>
              <w:t>10,2</w:t>
            </w:r>
          </w:p>
        </w:tc>
        <w:tc>
          <w:tcPr>
            <w:tcW w:w="680" w:type="dxa"/>
          </w:tcPr>
          <w:p>
            <w:pPr>
              <w:pStyle w:val="TableParagraph"/>
              <w:spacing w:before="29"/>
              <w:ind w:left="18" w:right="4"/>
              <w:rPr>
                <w:sz w:val="18"/>
              </w:rPr>
            </w:pPr>
            <w:r>
              <w:rPr>
                <w:sz w:val="18"/>
              </w:rPr>
              <w:t>10,2</w:t>
            </w:r>
          </w:p>
        </w:tc>
        <w:tc>
          <w:tcPr>
            <w:tcW w:w="680" w:type="dxa"/>
          </w:tcPr>
          <w:p>
            <w:pPr>
              <w:pStyle w:val="TableParagraph"/>
              <w:spacing w:before="29"/>
              <w:ind w:left="221"/>
              <w:jc w:val="left"/>
              <w:rPr>
                <w:sz w:val="18"/>
              </w:rPr>
            </w:pPr>
            <w:r>
              <w:rPr>
                <w:sz w:val="18"/>
              </w:rPr>
              <w:t>9,4</w:t>
            </w:r>
          </w:p>
        </w:tc>
        <w:tc>
          <w:tcPr>
            <w:tcW w:w="1258" w:type="dxa"/>
          </w:tcPr>
          <w:p>
            <w:pPr>
              <w:pStyle w:val="TableParagraph"/>
              <w:spacing w:before="29"/>
              <w:ind w:right="476"/>
              <w:jc w:val="right"/>
              <w:rPr>
                <w:sz w:val="18"/>
              </w:rPr>
            </w:pPr>
            <w:r>
              <w:rPr>
                <w:w w:val="95"/>
                <w:sz w:val="18"/>
              </w:rPr>
              <w:t>129</w:t>
            </w:r>
          </w:p>
        </w:tc>
        <w:tc>
          <w:tcPr>
            <w:tcW w:w="726" w:type="dxa"/>
          </w:tcPr>
          <w:p>
            <w:pPr>
              <w:pStyle w:val="TableParagraph"/>
              <w:spacing w:before="29"/>
              <w:ind w:left="56" w:right="42"/>
              <w:rPr>
                <w:sz w:val="18"/>
              </w:rPr>
            </w:pPr>
            <w:r>
              <w:rPr>
                <w:sz w:val="18"/>
              </w:rPr>
              <w:t>129</w:t>
            </w:r>
          </w:p>
        </w:tc>
        <w:tc>
          <w:tcPr>
            <w:tcW w:w="715" w:type="dxa"/>
          </w:tcPr>
          <w:p>
            <w:pPr>
              <w:pStyle w:val="TableParagraph"/>
              <w:spacing w:before="29"/>
              <w:ind w:left="45" w:right="32"/>
              <w:rPr>
                <w:sz w:val="18"/>
              </w:rPr>
            </w:pPr>
            <w:r>
              <w:rPr>
                <w:w w:val="105"/>
                <w:sz w:val="18"/>
              </w:rPr>
              <w:t>119</w:t>
            </w:r>
          </w:p>
        </w:tc>
      </w:tr>
      <w:tr>
        <w:trPr>
          <w:trHeight w:val="271" w:hRule="atLeast"/>
        </w:trPr>
        <w:tc>
          <w:tcPr>
            <w:tcW w:w="3459" w:type="dxa"/>
            <w:tcBorders>
              <w:top w:val="single" w:sz="6" w:space="0" w:color="000000"/>
              <w:bottom w:val="single" w:sz="6" w:space="0" w:color="000000"/>
            </w:tcBorders>
          </w:tcPr>
          <w:p>
            <w:pPr>
              <w:pStyle w:val="TableParagraph"/>
              <w:spacing w:before="29"/>
              <w:ind w:left="56"/>
              <w:jc w:val="left"/>
              <w:rPr>
                <w:sz w:val="18"/>
              </w:rPr>
            </w:pPr>
            <w:r>
              <w:rPr>
                <w:sz w:val="18"/>
              </w:rPr>
              <w:t>Южная Европа</w:t>
            </w:r>
          </w:p>
        </w:tc>
        <w:tc>
          <w:tcPr>
            <w:tcW w:w="1246" w:type="dxa"/>
            <w:tcBorders>
              <w:top w:val="single" w:sz="6" w:space="0" w:color="000000"/>
              <w:bottom w:val="single" w:sz="6" w:space="0" w:color="000000"/>
            </w:tcBorders>
          </w:tcPr>
          <w:p>
            <w:pPr>
              <w:pStyle w:val="TableParagraph"/>
              <w:spacing w:before="29"/>
              <w:ind w:left="296" w:right="285"/>
              <w:rPr>
                <w:sz w:val="18"/>
              </w:rPr>
            </w:pPr>
            <w:r>
              <w:rPr>
                <w:w w:val="105"/>
                <w:sz w:val="18"/>
              </w:rPr>
              <w:t>1316</w:t>
            </w:r>
          </w:p>
        </w:tc>
        <w:tc>
          <w:tcPr>
            <w:tcW w:w="1202" w:type="dxa"/>
          </w:tcPr>
          <w:p>
            <w:pPr>
              <w:pStyle w:val="TableParagraph"/>
              <w:spacing w:before="29"/>
              <w:ind w:left="63" w:right="50"/>
              <w:rPr>
                <w:sz w:val="18"/>
              </w:rPr>
            </w:pPr>
            <w:r>
              <w:rPr>
                <w:w w:val="110"/>
                <w:sz w:val="18"/>
              </w:rPr>
              <w:t>151</w:t>
            </w:r>
          </w:p>
        </w:tc>
        <w:tc>
          <w:tcPr>
            <w:tcW w:w="680" w:type="dxa"/>
          </w:tcPr>
          <w:p>
            <w:pPr>
              <w:pStyle w:val="TableParagraph"/>
              <w:spacing w:before="29"/>
              <w:ind w:left="18" w:right="4"/>
              <w:rPr>
                <w:sz w:val="18"/>
              </w:rPr>
            </w:pPr>
            <w:r>
              <w:rPr>
                <w:sz w:val="18"/>
              </w:rPr>
              <w:t>152</w:t>
            </w:r>
          </w:p>
        </w:tc>
        <w:tc>
          <w:tcPr>
            <w:tcW w:w="680" w:type="dxa"/>
          </w:tcPr>
          <w:p>
            <w:pPr>
              <w:pStyle w:val="TableParagraph"/>
              <w:spacing w:before="29"/>
              <w:ind w:left="204"/>
              <w:jc w:val="left"/>
              <w:rPr>
                <w:sz w:val="18"/>
              </w:rPr>
            </w:pPr>
            <w:r>
              <w:rPr>
                <w:w w:val="105"/>
                <w:sz w:val="18"/>
              </w:rPr>
              <w:t>141</w:t>
            </w:r>
          </w:p>
        </w:tc>
        <w:tc>
          <w:tcPr>
            <w:tcW w:w="1258" w:type="dxa"/>
          </w:tcPr>
          <w:p>
            <w:pPr>
              <w:pStyle w:val="TableParagraph"/>
              <w:spacing w:before="29"/>
              <w:ind w:right="477"/>
              <w:jc w:val="right"/>
              <w:rPr>
                <w:sz w:val="18"/>
              </w:rPr>
            </w:pPr>
            <w:r>
              <w:rPr>
                <w:w w:val="110"/>
                <w:sz w:val="18"/>
              </w:rPr>
              <w:t>115</w:t>
            </w:r>
          </w:p>
        </w:tc>
        <w:tc>
          <w:tcPr>
            <w:tcW w:w="726" w:type="dxa"/>
          </w:tcPr>
          <w:p>
            <w:pPr>
              <w:pStyle w:val="TableParagraph"/>
              <w:spacing w:before="29"/>
              <w:ind w:left="56" w:right="42"/>
              <w:rPr>
                <w:sz w:val="18"/>
              </w:rPr>
            </w:pPr>
            <w:r>
              <w:rPr>
                <w:w w:val="105"/>
                <w:sz w:val="18"/>
              </w:rPr>
              <w:t>116</w:t>
            </w:r>
          </w:p>
        </w:tc>
        <w:tc>
          <w:tcPr>
            <w:tcW w:w="715" w:type="dxa"/>
          </w:tcPr>
          <w:p>
            <w:pPr>
              <w:pStyle w:val="TableParagraph"/>
              <w:spacing w:before="29"/>
              <w:ind w:left="45" w:right="32"/>
              <w:rPr>
                <w:sz w:val="18"/>
              </w:rPr>
            </w:pPr>
            <w:r>
              <w:rPr>
                <w:sz w:val="18"/>
              </w:rPr>
              <w:t>107</w:t>
            </w:r>
          </w:p>
        </w:tc>
      </w:tr>
      <w:tr>
        <w:trPr>
          <w:trHeight w:val="271" w:hRule="atLeast"/>
        </w:trPr>
        <w:tc>
          <w:tcPr>
            <w:tcW w:w="3459" w:type="dxa"/>
            <w:tcBorders>
              <w:top w:val="single" w:sz="6" w:space="0" w:color="000000"/>
              <w:bottom w:val="single" w:sz="6" w:space="0" w:color="000000"/>
            </w:tcBorders>
          </w:tcPr>
          <w:p>
            <w:pPr>
              <w:pStyle w:val="TableParagraph"/>
              <w:spacing w:before="29"/>
              <w:ind w:left="56"/>
              <w:jc w:val="left"/>
              <w:rPr>
                <w:sz w:val="18"/>
              </w:rPr>
            </w:pPr>
            <w:r>
              <w:rPr>
                <w:sz w:val="18"/>
              </w:rPr>
              <w:t>Испания</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506</w:t>
            </w:r>
          </w:p>
        </w:tc>
        <w:tc>
          <w:tcPr>
            <w:tcW w:w="1202" w:type="dxa"/>
          </w:tcPr>
          <w:p>
            <w:pPr>
              <w:pStyle w:val="TableParagraph"/>
              <w:spacing w:before="29"/>
              <w:ind w:left="65" w:right="1"/>
              <w:rPr>
                <w:sz w:val="18"/>
              </w:rPr>
            </w:pPr>
            <w:r>
              <w:rPr>
                <w:sz w:val="18"/>
              </w:rPr>
              <w:t>43,5</w:t>
            </w:r>
          </w:p>
        </w:tc>
        <w:tc>
          <w:tcPr>
            <w:tcW w:w="680" w:type="dxa"/>
          </w:tcPr>
          <w:p>
            <w:pPr>
              <w:pStyle w:val="TableParagraph"/>
              <w:spacing w:before="29"/>
              <w:ind w:left="18" w:right="4"/>
              <w:rPr>
                <w:sz w:val="18"/>
              </w:rPr>
            </w:pPr>
            <w:r>
              <w:rPr>
                <w:sz w:val="18"/>
              </w:rPr>
              <w:t>46,1</w:t>
            </w:r>
          </w:p>
        </w:tc>
        <w:tc>
          <w:tcPr>
            <w:tcW w:w="680" w:type="dxa"/>
          </w:tcPr>
          <w:p>
            <w:pPr>
              <w:pStyle w:val="TableParagraph"/>
              <w:spacing w:before="29"/>
              <w:ind w:left="175"/>
              <w:jc w:val="left"/>
              <w:rPr>
                <w:sz w:val="18"/>
              </w:rPr>
            </w:pPr>
            <w:r>
              <w:rPr>
                <w:sz w:val="18"/>
              </w:rPr>
              <w:t>43,9</w:t>
            </w:r>
          </w:p>
        </w:tc>
        <w:tc>
          <w:tcPr>
            <w:tcW w:w="1258" w:type="dxa"/>
          </w:tcPr>
          <w:p>
            <w:pPr>
              <w:pStyle w:val="TableParagraph"/>
              <w:spacing w:before="29"/>
              <w:ind w:right="522"/>
              <w:jc w:val="right"/>
              <w:rPr>
                <w:sz w:val="18"/>
              </w:rPr>
            </w:pPr>
            <w:r>
              <w:rPr>
                <w:w w:val="85"/>
                <w:sz w:val="18"/>
              </w:rPr>
              <w:t>86</w:t>
            </w:r>
          </w:p>
        </w:tc>
        <w:tc>
          <w:tcPr>
            <w:tcW w:w="726" w:type="dxa"/>
          </w:tcPr>
          <w:p>
            <w:pPr>
              <w:pStyle w:val="TableParagraph"/>
              <w:spacing w:before="29"/>
              <w:ind w:left="56" w:right="42"/>
              <w:rPr>
                <w:sz w:val="18"/>
              </w:rPr>
            </w:pPr>
            <w:r>
              <w:rPr>
                <w:sz w:val="18"/>
              </w:rPr>
              <w:t>91</w:t>
            </w:r>
          </w:p>
        </w:tc>
        <w:tc>
          <w:tcPr>
            <w:tcW w:w="715" w:type="dxa"/>
          </w:tcPr>
          <w:p>
            <w:pPr>
              <w:pStyle w:val="TableParagraph"/>
              <w:spacing w:before="29"/>
              <w:ind w:left="45" w:right="32"/>
              <w:rPr>
                <w:sz w:val="18"/>
              </w:rPr>
            </w:pPr>
            <w:r>
              <w:rPr>
                <w:sz w:val="18"/>
              </w:rPr>
              <w:t>87</w:t>
            </w:r>
          </w:p>
        </w:tc>
      </w:tr>
      <w:tr>
        <w:trPr>
          <w:trHeight w:val="271" w:hRule="atLeast"/>
        </w:trPr>
        <w:tc>
          <w:tcPr>
            <w:tcW w:w="3459" w:type="dxa"/>
            <w:tcBorders>
              <w:top w:val="single" w:sz="6" w:space="0" w:color="000000"/>
              <w:bottom w:val="single" w:sz="6" w:space="0" w:color="000000"/>
            </w:tcBorders>
          </w:tcPr>
          <w:p>
            <w:pPr>
              <w:pStyle w:val="TableParagraph"/>
              <w:spacing w:before="29"/>
              <w:ind w:left="56"/>
              <w:jc w:val="left"/>
              <w:rPr>
                <w:sz w:val="18"/>
              </w:rPr>
            </w:pPr>
            <w:r>
              <w:rPr>
                <w:sz w:val="18"/>
              </w:rPr>
              <w:t>Италия</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301</w:t>
            </w:r>
          </w:p>
        </w:tc>
        <w:tc>
          <w:tcPr>
            <w:tcW w:w="1202" w:type="dxa"/>
          </w:tcPr>
          <w:p>
            <w:pPr>
              <w:pStyle w:val="TableParagraph"/>
              <w:spacing w:before="29"/>
              <w:ind w:left="63" w:right="50"/>
              <w:rPr>
                <w:sz w:val="18"/>
              </w:rPr>
            </w:pPr>
            <w:r>
              <w:rPr>
                <w:sz w:val="18"/>
              </w:rPr>
              <w:t>58,7</w:t>
            </w:r>
          </w:p>
        </w:tc>
        <w:tc>
          <w:tcPr>
            <w:tcW w:w="680" w:type="dxa"/>
          </w:tcPr>
          <w:p>
            <w:pPr>
              <w:pStyle w:val="TableParagraph"/>
              <w:spacing w:before="29"/>
              <w:ind w:left="18" w:right="4"/>
              <w:rPr>
                <w:sz w:val="18"/>
              </w:rPr>
            </w:pPr>
            <w:r>
              <w:rPr>
                <w:sz w:val="18"/>
              </w:rPr>
              <w:t>57,6</w:t>
            </w:r>
          </w:p>
        </w:tc>
        <w:tc>
          <w:tcPr>
            <w:tcW w:w="680" w:type="dxa"/>
          </w:tcPr>
          <w:p>
            <w:pPr>
              <w:pStyle w:val="TableParagraph"/>
              <w:spacing w:before="29"/>
              <w:ind w:left="175"/>
              <w:jc w:val="left"/>
              <w:rPr>
                <w:sz w:val="18"/>
              </w:rPr>
            </w:pPr>
            <w:r>
              <w:rPr>
                <w:sz w:val="18"/>
              </w:rPr>
              <w:t>52,3</w:t>
            </w:r>
          </w:p>
        </w:tc>
        <w:tc>
          <w:tcPr>
            <w:tcW w:w="1258" w:type="dxa"/>
          </w:tcPr>
          <w:p>
            <w:pPr>
              <w:pStyle w:val="TableParagraph"/>
              <w:spacing w:before="29"/>
              <w:ind w:right="476"/>
              <w:jc w:val="right"/>
              <w:rPr>
                <w:sz w:val="18"/>
              </w:rPr>
            </w:pPr>
            <w:r>
              <w:rPr>
                <w:sz w:val="18"/>
              </w:rPr>
              <w:t>195</w:t>
            </w:r>
          </w:p>
        </w:tc>
        <w:tc>
          <w:tcPr>
            <w:tcW w:w="726" w:type="dxa"/>
          </w:tcPr>
          <w:p>
            <w:pPr>
              <w:pStyle w:val="TableParagraph"/>
              <w:spacing w:before="29"/>
              <w:ind w:left="56" w:right="42"/>
              <w:rPr>
                <w:sz w:val="18"/>
              </w:rPr>
            </w:pPr>
            <w:r>
              <w:rPr>
                <w:w w:val="105"/>
                <w:sz w:val="18"/>
              </w:rPr>
              <w:t>191</w:t>
            </w:r>
          </w:p>
        </w:tc>
        <w:tc>
          <w:tcPr>
            <w:tcW w:w="715" w:type="dxa"/>
          </w:tcPr>
          <w:p>
            <w:pPr>
              <w:pStyle w:val="TableParagraph"/>
              <w:spacing w:before="29"/>
              <w:ind w:left="45" w:right="32"/>
              <w:rPr>
                <w:sz w:val="18"/>
              </w:rPr>
            </w:pPr>
            <w:r>
              <w:rPr>
                <w:sz w:val="18"/>
              </w:rPr>
              <w:t>174</w:t>
            </w:r>
          </w:p>
        </w:tc>
      </w:tr>
      <w:tr>
        <w:trPr>
          <w:trHeight w:val="271" w:hRule="atLeast"/>
        </w:trPr>
        <w:tc>
          <w:tcPr>
            <w:tcW w:w="3459" w:type="dxa"/>
            <w:tcBorders>
              <w:top w:val="single" w:sz="6" w:space="0" w:color="000000"/>
              <w:bottom w:val="single" w:sz="6" w:space="0" w:color="000000"/>
            </w:tcBorders>
          </w:tcPr>
          <w:p>
            <w:pPr>
              <w:pStyle w:val="TableParagraph"/>
              <w:spacing w:before="29"/>
              <w:ind w:left="56"/>
              <w:jc w:val="left"/>
              <w:rPr>
                <w:sz w:val="18"/>
              </w:rPr>
            </w:pPr>
            <w:r>
              <w:rPr>
                <w:sz w:val="18"/>
              </w:rPr>
              <w:t>Австралия</w:t>
            </w:r>
          </w:p>
        </w:tc>
        <w:tc>
          <w:tcPr>
            <w:tcW w:w="1246" w:type="dxa"/>
            <w:tcBorders>
              <w:top w:val="single" w:sz="6" w:space="0" w:color="000000"/>
              <w:bottom w:val="single" w:sz="6" w:space="0" w:color="000000"/>
            </w:tcBorders>
          </w:tcPr>
          <w:p>
            <w:pPr>
              <w:pStyle w:val="TableParagraph"/>
              <w:spacing w:before="29"/>
              <w:ind w:left="296" w:right="285"/>
              <w:rPr>
                <w:sz w:val="18"/>
              </w:rPr>
            </w:pPr>
            <w:r>
              <w:rPr>
                <w:sz w:val="18"/>
              </w:rPr>
              <w:t>7738</w:t>
            </w:r>
          </w:p>
        </w:tc>
        <w:tc>
          <w:tcPr>
            <w:tcW w:w="1202" w:type="dxa"/>
            <w:tcBorders>
              <w:bottom w:val="single" w:sz="6" w:space="0" w:color="000000"/>
            </w:tcBorders>
          </w:tcPr>
          <w:p>
            <w:pPr>
              <w:pStyle w:val="TableParagraph"/>
              <w:spacing w:before="29"/>
              <w:ind w:left="63" w:right="50"/>
              <w:rPr>
                <w:sz w:val="18"/>
              </w:rPr>
            </w:pPr>
            <w:r>
              <w:rPr>
                <w:sz w:val="18"/>
              </w:rPr>
              <w:t>20,4</w:t>
            </w:r>
          </w:p>
        </w:tc>
        <w:tc>
          <w:tcPr>
            <w:tcW w:w="680" w:type="dxa"/>
            <w:tcBorders>
              <w:bottom w:val="single" w:sz="6" w:space="0" w:color="000000"/>
            </w:tcBorders>
          </w:tcPr>
          <w:p>
            <w:pPr>
              <w:pStyle w:val="TableParagraph"/>
              <w:spacing w:before="29"/>
              <w:ind w:left="18" w:right="4"/>
              <w:rPr>
                <w:sz w:val="18"/>
              </w:rPr>
            </w:pPr>
            <w:r>
              <w:rPr>
                <w:sz w:val="18"/>
              </w:rPr>
              <w:t>24,2</w:t>
            </w:r>
          </w:p>
        </w:tc>
        <w:tc>
          <w:tcPr>
            <w:tcW w:w="680" w:type="dxa"/>
            <w:tcBorders>
              <w:bottom w:val="single" w:sz="6" w:space="0" w:color="000000"/>
            </w:tcBorders>
          </w:tcPr>
          <w:p>
            <w:pPr>
              <w:pStyle w:val="TableParagraph"/>
              <w:spacing w:before="29"/>
              <w:ind w:left="175"/>
              <w:jc w:val="left"/>
              <w:rPr>
                <w:sz w:val="18"/>
              </w:rPr>
            </w:pPr>
            <w:r>
              <w:rPr>
                <w:sz w:val="18"/>
              </w:rPr>
              <w:t>26,3</w:t>
            </w:r>
          </w:p>
        </w:tc>
        <w:tc>
          <w:tcPr>
            <w:tcW w:w="1258" w:type="dxa"/>
            <w:tcBorders>
              <w:bottom w:val="single" w:sz="6" w:space="0" w:color="000000"/>
            </w:tcBorders>
          </w:tcPr>
          <w:p>
            <w:pPr>
              <w:pStyle w:val="TableParagraph"/>
              <w:spacing w:before="29"/>
              <w:ind w:left="14"/>
              <w:rPr>
                <w:sz w:val="18"/>
              </w:rPr>
            </w:pPr>
            <w:r>
              <w:rPr>
                <w:w w:val="93"/>
                <w:sz w:val="18"/>
              </w:rPr>
              <w:t>3</w:t>
            </w:r>
          </w:p>
        </w:tc>
        <w:tc>
          <w:tcPr>
            <w:tcW w:w="726" w:type="dxa"/>
            <w:tcBorders>
              <w:bottom w:val="single" w:sz="6" w:space="0" w:color="000000"/>
            </w:tcBorders>
          </w:tcPr>
          <w:p>
            <w:pPr>
              <w:pStyle w:val="TableParagraph"/>
              <w:spacing w:before="29"/>
              <w:ind w:left="14"/>
              <w:rPr>
                <w:sz w:val="18"/>
              </w:rPr>
            </w:pPr>
            <w:r>
              <w:rPr>
                <w:w w:val="93"/>
                <w:sz w:val="18"/>
              </w:rPr>
              <w:t>3</w:t>
            </w:r>
          </w:p>
        </w:tc>
        <w:tc>
          <w:tcPr>
            <w:tcW w:w="715" w:type="dxa"/>
            <w:tcBorders>
              <w:bottom w:val="single" w:sz="6" w:space="0" w:color="000000"/>
            </w:tcBorders>
          </w:tcPr>
          <w:p>
            <w:pPr>
              <w:pStyle w:val="TableParagraph"/>
              <w:spacing w:before="29"/>
              <w:ind w:left="13"/>
              <w:rPr>
                <w:sz w:val="18"/>
              </w:rPr>
            </w:pPr>
            <w:r>
              <w:rPr>
                <w:w w:val="93"/>
                <w:sz w:val="18"/>
              </w:rPr>
              <w:t>3</w:t>
            </w:r>
          </w:p>
        </w:tc>
      </w:tr>
    </w:tbl>
    <w:p>
      <w:pPr>
        <w:spacing w:after="0"/>
        <w:rPr>
          <w:sz w:val="18"/>
        </w:rPr>
        <w:sectPr>
          <w:footerReference w:type="default" r:id="rId116"/>
          <w:pgSz w:w="12190" w:h="16450"/>
          <w:pgMar w:footer="0" w:header="0" w:top="1020" w:bottom="280" w:left="1000" w:right="0"/>
        </w:sectPr>
      </w:pPr>
    </w:p>
    <w:p>
      <w:pPr>
        <w:pStyle w:val="Heading2"/>
        <w:numPr>
          <w:ilvl w:val="1"/>
          <w:numId w:val="9"/>
        </w:numPr>
        <w:tabs>
          <w:tab w:pos="1409" w:val="left" w:leader="none"/>
        </w:tabs>
        <w:spacing w:line="240" w:lineRule="auto" w:before="91" w:after="0"/>
        <w:ind w:left="1409" w:right="0" w:hanging="377"/>
        <w:jc w:val="left"/>
        <w:rPr>
          <w:rFonts w:ascii="Calibri" w:hAnsi="Calibri"/>
        </w:rPr>
      </w:pPr>
      <w:bookmarkStart w:name="_TOC_250016" w:id="17"/>
      <w:r>
        <w:rPr>
          <w:rFonts w:ascii="Calibri" w:hAnsi="Calibri"/>
          <w:spacing w:val="2"/>
          <w:w w:val="105"/>
        </w:rPr>
        <w:t>ВИДЫ, </w:t>
      </w:r>
      <w:r>
        <w:rPr>
          <w:rFonts w:ascii="Calibri" w:hAnsi="Calibri"/>
          <w:spacing w:val="3"/>
          <w:w w:val="105"/>
        </w:rPr>
        <w:t>ФУНКЦИИ </w:t>
      </w:r>
      <w:r>
        <w:rPr>
          <w:rFonts w:ascii="Calibri" w:hAnsi="Calibri"/>
          <w:w w:val="105"/>
        </w:rPr>
        <w:t>И </w:t>
      </w:r>
      <w:r>
        <w:rPr>
          <w:rFonts w:ascii="Calibri" w:hAnsi="Calibri"/>
          <w:spacing w:val="3"/>
          <w:w w:val="105"/>
        </w:rPr>
        <w:t>ФАКТОРЫ</w:t>
      </w:r>
      <w:r>
        <w:rPr>
          <w:rFonts w:ascii="Calibri" w:hAnsi="Calibri"/>
          <w:spacing w:val="23"/>
          <w:w w:val="105"/>
        </w:rPr>
        <w:t> </w:t>
      </w:r>
      <w:bookmarkEnd w:id="17"/>
      <w:r>
        <w:rPr>
          <w:rFonts w:ascii="Calibri" w:hAnsi="Calibri"/>
          <w:spacing w:val="4"/>
          <w:w w:val="105"/>
        </w:rPr>
        <w:t>МИГРАЦИИ</w:t>
      </w:r>
    </w:p>
    <w:p>
      <w:pPr>
        <w:pStyle w:val="BodyText"/>
        <w:spacing w:line="252" w:lineRule="auto" w:before="114"/>
        <w:ind w:right="42" w:firstLine="283"/>
      </w:pPr>
      <w:r>
        <w:rPr/>
        <w:t>Согласно</w:t>
      </w:r>
      <w:r>
        <w:rPr>
          <w:spacing w:val="-16"/>
        </w:rPr>
        <w:t> </w:t>
      </w:r>
      <w:r>
        <w:rPr/>
        <w:t>сложившейся</w:t>
      </w:r>
      <w:r>
        <w:rPr>
          <w:spacing w:val="-16"/>
        </w:rPr>
        <w:t> </w:t>
      </w:r>
      <w:r>
        <w:rPr/>
        <w:t>традиции</w:t>
      </w:r>
      <w:r>
        <w:rPr>
          <w:spacing w:val="-16"/>
        </w:rPr>
        <w:t> </w:t>
      </w:r>
      <w:r>
        <w:rPr/>
        <w:t>в</w:t>
      </w:r>
      <w:r>
        <w:rPr>
          <w:spacing w:val="-16"/>
        </w:rPr>
        <w:t> </w:t>
      </w:r>
      <w:r>
        <w:rPr/>
        <w:t>отечественной</w:t>
      </w:r>
      <w:r>
        <w:rPr>
          <w:spacing w:val="-16"/>
        </w:rPr>
        <w:t> </w:t>
      </w:r>
      <w:r>
        <w:rPr>
          <w:spacing w:val="-2"/>
        </w:rPr>
        <w:t>методологии, </w:t>
      </w:r>
      <w:r>
        <w:rPr/>
        <w:t>виды миграции обусловливаются пребыванием мигранта на</w:t>
      </w:r>
      <w:r>
        <w:rPr>
          <w:spacing w:val="-24"/>
        </w:rPr>
        <w:t> </w:t>
      </w:r>
      <w:r>
        <w:rPr/>
        <w:t>месте въезда</w:t>
      </w:r>
      <w:r>
        <w:rPr>
          <w:spacing w:val="-12"/>
        </w:rPr>
        <w:t> </w:t>
      </w:r>
      <w:r>
        <w:rPr/>
        <w:t>и</w:t>
      </w:r>
      <w:r>
        <w:rPr>
          <w:spacing w:val="-11"/>
        </w:rPr>
        <w:t> </w:t>
      </w:r>
      <w:r>
        <w:rPr/>
        <w:t>специфичны</w:t>
      </w:r>
      <w:r>
        <w:rPr>
          <w:spacing w:val="-11"/>
        </w:rPr>
        <w:t> </w:t>
      </w:r>
      <w:r>
        <w:rPr/>
        <w:t>по</w:t>
      </w:r>
      <w:r>
        <w:rPr>
          <w:spacing w:val="-12"/>
        </w:rPr>
        <w:t> </w:t>
      </w:r>
      <w:r>
        <w:rPr/>
        <w:t>своему</w:t>
      </w:r>
      <w:r>
        <w:rPr>
          <w:spacing w:val="-11"/>
        </w:rPr>
        <w:t> </w:t>
      </w:r>
      <w:r>
        <w:rPr/>
        <w:t>характеру.</w:t>
      </w:r>
      <w:r>
        <w:rPr>
          <w:spacing w:val="-11"/>
        </w:rPr>
        <w:t> </w:t>
      </w:r>
      <w:r>
        <w:rPr/>
        <w:t>К</w:t>
      </w:r>
      <w:r>
        <w:rPr>
          <w:spacing w:val="-11"/>
        </w:rPr>
        <w:t> </w:t>
      </w:r>
      <w:r>
        <w:rPr/>
        <w:t>основным</w:t>
      </w:r>
      <w:r>
        <w:rPr>
          <w:spacing w:val="-12"/>
        </w:rPr>
        <w:t> </w:t>
      </w:r>
      <w:r>
        <w:rPr/>
        <w:t>видам</w:t>
      </w:r>
      <w:r>
        <w:rPr>
          <w:spacing w:val="-11"/>
        </w:rPr>
        <w:t> </w:t>
      </w:r>
      <w:r>
        <w:rPr>
          <w:spacing w:val="-4"/>
        </w:rPr>
        <w:t>миг- </w:t>
      </w:r>
      <w:r>
        <w:rPr/>
        <w:t>рации</w:t>
      </w:r>
      <w:r>
        <w:rPr>
          <w:spacing w:val="7"/>
        </w:rPr>
        <w:t> </w:t>
      </w:r>
      <w:r>
        <w:rPr/>
        <w:t>относятся:</w:t>
      </w:r>
    </w:p>
    <w:p>
      <w:pPr>
        <w:pStyle w:val="ListParagraph"/>
        <w:numPr>
          <w:ilvl w:val="0"/>
          <w:numId w:val="1"/>
        </w:numPr>
        <w:tabs>
          <w:tab w:pos="398" w:val="left" w:leader="none"/>
        </w:tabs>
        <w:spacing w:line="225" w:lineRule="exact" w:before="0" w:after="0"/>
        <w:ind w:left="397" w:right="0" w:hanging="285"/>
        <w:jc w:val="left"/>
        <w:rPr>
          <w:sz w:val="20"/>
        </w:rPr>
      </w:pPr>
      <w:r>
        <w:rPr>
          <w:sz w:val="20"/>
        </w:rPr>
        <w:t>эпизодические;</w:t>
      </w:r>
    </w:p>
    <w:p>
      <w:pPr>
        <w:pStyle w:val="ListParagraph"/>
        <w:numPr>
          <w:ilvl w:val="0"/>
          <w:numId w:val="1"/>
        </w:numPr>
        <w:tabs>
          <w:tab w:pos="398" w:val="left" w:leader="none"/>
        </w:tabs>
        <w:spacing w:line="240" w:lineRule="auto" w:before="11" w:after="0"/>
        <w:ind w:left="397" w:right="0" w:hanging="285"/>
        <w:jc w:val="left"/>
        <w:rPr>
          <w:sz w:val="20"/>
        </w:rPr>
      </w:pPr>
      <w:r>
        <w:rPr>
          <w:sz w:val="20"/>
        </w:rPr>
        <w:t>маятниковые</w:t>
      </w:r>
      <w:r>
        <w:rPr>
          <w:spacing w:val="7"/>
          <w:sz w:val="20"/>
        </w:rPr>
        <w:t> </w:t>
      </w:r>
      <w:r>
        <w:rPr>
          <w:sz w:val="20"/>
        </w:rPr>
        <w:t>(челночные);</w:t>
      </w:r>
    </w:p>
    <w:p>
      <w:pPr>
        <w:pStyle w:val="ListParagraph"/>
        <w:numPr>
          <w:ilvl w:val="0"/>
          <w:numId w:val="1"/>
        </w:numPr>
        <w:tabs>
          <w:tab w:pos="398" w:val="left" w:leader="none"/>
        </w:tabs>
        <w:spacing w:line="240" w:lineRule="auto" w:before="11" w:after="0"/>
        <w:ind w:left="397" w:right="0" w:hanging="285"/>
        <w:jc w:val="left"/>
        <w:rPr>
          <w:sz w:val="20"/>
        </w:rPr>
      </w:pPr>
      <w:r>
        <w:rPr>
          <w:sz w:val="20"/>
        </w:rPr>
        <w:t>сезонные;</w:t>
      </w:r>
    </w:p>
    <w:p>
      <w:pPr>
        <w:pStyle w:val="ListParagraph"/>
        <w:numPr>
          <w:ilvl w:val="0"/>
          <w:numId w:val="1"/>
        </w:numPr>
        <w:tabs>
          <w:tab w:pos="398" w:val="left" w:leader="none"/>
        </w:tabs>
        <w:spacing w:line="240" w:lineRule="auto" w:before="10" w:after="0"/>
        <w:ind w:left="397" w:right="0" w:hanging="285"/>
        <w:jc w:val="left"/>
        <w:rPr>
          <w:sz w:val="20"/>
        </w:rPr>
      </w:pPr>
      <w:r>
        <w:rPr>
          <w:sz w:val="20"/>
        </w:rPr>
        <w:t>безвозвратные;</w:t>
      </w:r>
    </w:p>
    <w:p>
      <w:pPr>
        <w:pStyle w:val="ListParagraph"/>
        <w:numPr>
          <w:ilvl w:val="0"/>
          <w:numId w:val="1"/>
        </w:numPr>
        <w:tabs>
          <w:tab w:pos="398" w:val="left" w:leader="none"/>
        </w:tabs>
        <w:spacing w:line="240" w:lineRule="auto" w:before="11" w:after="0"/>
        <w:ind w:left="397" w:right="0" w:hanging="285"/>
        <w:jc w:val="left"/>
        <w:rPr>
          <w:sz w:val="20"/>
        </w:rPr>
      </w:pPr>
      <w:r>
        <w:rPr>
          <w:sz w:val="20"/>
        </w:rPr>
        <w:t>вынужденные;</w:t>
      </w:r>
    </w:p>
    <w:p>
      <w:pPr>
        <w:pStyle w:val="ListParagraph"/>
        <w:numPr>
          <w:ilvl w:val="0"/>
          <w:numId w:val="1"/>
        </w:numPr>
        <w:tabs>
          <w:tab w:pos="398" w:val="left" w:leader="none"/>
        </w:tabs>
        <w:spacing w:line="240" w:lineRule="auto" w:before="11" w:after="0"/>
        <w:ind w:left="397" w:right="0" w:hanging="285"/>
        <w:jc w:val="left"/>
        <w:rPr>
          <w:sz w:val="20"/>
        </w:rPr>
      </w:pPr>
      <w:r>
        <w:rPr>
          <w:sz w:val="20"/>
        </w:rPr>
        <w:t>незаконные;</w:t>
      </w:r>
    </w:p>
    <w:p>
      <w:pPr>
        <w:pStyle w:val="ListParagraph"/>
        <w:numPr>
          <w:ilvl w:val="0"/>
          <w:numId w:val="1"/>
        </w:numPr>
        <w:tabs>
          <w:tab w:pos="398" w:val="left" w:leader="none"/>
        </w:tabs>
        <w:spacing w:line="240" w:lineRule="auto" w:before="11" w:after="0"/>
        <w:ind w:left="397" w:right="0" w:hanging="285"/>
        <w:jc w:val="left"/>
        <w:rPr>
          <w:sz w:val="20"/>
        </w:rPr>
      </w:pPr>
      <w:r>
        <w:rPr>
          <w:sz w:val="20"/>
        </w:rPr>
        <w:t>насильственные;</w:t>
      </w:r>
    </w:p>
    <w:p>
      <w:pPr>
        <w:pStyle w:val="ListParagraph"/>
        <w:numPr>
          <w:ilvl w:val="0"/>
          <w:numId w:val="1"/>
        </w:numPr>
        <w:tabs>
          <w:tab w:pos="398" w:val="left" w:leader="none"/>
        </w:tabs>
        <w:spacing w:line="240" w:lineRule="auto" w:before="10" w:after="0"/>
        <w:ind w:left="397" w:right="0" w:hanging="285"/>
        <w:jc w:val="left"/>
        <w:rPr>
          <w:sz w:val="20"/>
        </w:rPr>
      </w:pPr>
      <w:r>
        <w:rPr>
          <w:sz w:val="20"/>
        </w:rPr>
        <w:t>криминальные.</w:t>
      </w:r>
    </w:p>
    <w:p>
      <w:pPr>
        <w:pStyle w:val="BodyText"/>
        <w:spacing w:line="252" w:lineRule="auto" w:before="8"/>
        <w:ind w:right="38" w:firstLine="283"/>
        <w:jc w:val="right"/>
      </w:pPr>
      <w:r>
        <w:rPr>
          <w:rFonts w:ascii="Times New Roman" w:hAnsi="Times New Roman"/>
          <w:b/>
        </w:rPr>
        <w:t>Эпизодические миграции </w:t>
      </w:r>
      <w:r>
        <w:rPr/>
        <w:t>— это деловые,</w:t>
      </w:r>
      <w:r>
        <w:rPr>
          <w:spacing w:val="21"/>
        </w:rPr>
        <w:t> </w:t>
      </w:r>
      <w:r>
        <w:rPr/>
        <w:t>туристические,</w:t>
      </w:r>
      <w:r>
        <w:rPr>
          <w:spacing w:val="4"/>
        </w:rPr>
        <w:t> </w:t>
      </w:r>
      <w:r>
        <w:rPr/>
        <w:t>рекре-</w:t>
      </w:r>
      <w:r>
        <w:rPr>
          <w:spacing w:val="1"/>
          <w:w w:val="99"/>
        </w:rPr>
        <w:t> </w:t>
      </w:r>
      <w:r>
        <w:rPr>
          <w:spacing w:val="2"/>
        </w:rPr>
        <w:t>ационные </w:t>
      </w:r>
      <w:r>
        <w:rPr/>
        <w:t>и </w:t>
      </w:r>
      <w:r>
        <w:rPr>
          <w:spacing w:val="2"/>
        </w:rPr>
        <w:t>т.п. поездки, </w:t>
      </w:r>
      <w:r>
        <w:rPr/>
        <w:t>не </w:t>
      </w:r>
      <w:r>
        <w:rPr>
          <w:spacing w:val="2"/>
        </w:rPr>
        <w:t>имеющие</w:t>
      </w:r>
      <w:r>
        <w:rPr>
          <w:spacing w:val="24"/>
        </w:rPr>
        <w:t> </w:t>
      </w:r>
      <w:r>
        <w:rPr>
          <w:spacing w:val="2"/>
        </w:rPr>
        <w:t>регулярного</w:t>
      </w:r>
      <w:r>
        <w:rPr>
          <w:spacing w:val="5"/>
        </w:rPr>
        <w:t> </w:t>
      </w:r>
      <w:r>
        <w:rPr>
          <w:spacing w:val="3"/>
        </w:rPr>
        <w:t>временноTго</w:t>
      </w:r>
      <w:r>
        <w:rPr>
          <w:spacing w:val="3"/>
          <w:w w:val="88"/>
        </w:rPr>
        <w:t> </w:t>
      </w:r>
      <w:r>
        <w:rPr/>
        <w:t>характера. Их значение с переходом к рыночной</w:t>
      </w:r>
      <w:r>
        <w:rPr>
          <w:spacing w:val="5"/>
        </w:rPr>
        <w:t> </w:t>
      </w:r>
      <w:r>
        <w:rPr/>
        <w:t>экономике</w:t>
      </w:r>
      <w:r>
        <w:rPr>
          <w:spacing w:val="1"/>
        </w:rPr>
        <w:t> </w:t>
      </w:r>
      <w:r>
        <w:rPr/>
        <w:t>суще-</w:t>
      </w:r>
      <w:r>
        <w:rPr>
          <w:w w:val="101"/>
        </w:rPr>
        <w:t> </w:t>
      </w:r>
      <w:r>
        <w:rPr/>
        <w:t>ственно</w:t>
      </w:r>
      <w:r>
        <w:rPr>
          <w:spacing w:val="-7"/>
        </w:rPr>
        <w:t> </w:t>
      </w:r>
      <w:r>
        <w:rPr/>
        <w:t>возросло.</w:t>
      </w:r>
      <w:r>
        <w:rPr>
          <w:spacing w:val="-7"/>
        </w:rPr>
        <w:t> </w:t>
      </w:r>
      <w:r>
        <w:rPr/>
        <w:t>По</w:t>
      </w:r>
      <w:r>
        <w:rPr>
          <w:spacing w:val="-7"/>
        </w:rPr>
        <w:t> </w:t>
      </w:r>
      <w:r>
        <w:rPr/>
        <w:t>своим</w:t>
      </w:r>
      <w:r>
        <w:rPr>
          <w:spacing w:val="-7"/>
        </w:rPr>
        <w:t> </w:t>
      </w:r>
      <w:r>
        <w:rPr/>
        <w:t>масштабам</w:t>
      </w:r>
      <w:r>
        <w:rPr>
          <w:spacing w:val="-7"/>
        </w:rPr>
        <w:t> </w:t>
      </w:r>
      <w:r>
        <w:rPr/>
        <w:t>этот</w:t>
      </w:r>
      <w:r>
        <w:rPr>
          <w:spacing w:val="-6"/>
        </w:rPr>
        <w:t> </w:t>
      </w:r>
      <w:r>
        <w:rPr/>
        <w:t>вид</w:t>
      </w:r>
      <w:r>
        <w:rPr>
          <w:spacing w:val="-7"/>
        </w:rPr>
        <w:t> </w:t>
      </w:r>
      <w:r>
        <w:rPr/>
        <w:t>миграции</w:t>
      </w:r>
      <w:r>
        <w:rPr>
          <w:spacing w:val="-7"/>
        </w:rPr>
        <w:t> </w:t>
      </w:r>
      <w:r>
        <w:rPr/>
        <w:t>превос-</w:t>
      </w:r>
      <w:r>
        <w:rPr>
          <w:w w:val="100"/>
        </w:rPr>
        <w:t> </w:t>
      </w:r>
      <w:r>
        <w:rPr/>
        <w:t>ходит</w:t>
      </w:r>
      <w:r>
        <w:rPr>
          <w:spacing w:val="-6"/>
        </w:rPr>
        <w:t> </w:t>
      </w:r>
      <w:r>
        <w:rPr/>
        <w:t>все</w:t>
      </w:r>
      <w:r>
        <w:rPr>
          <w:spacing w:val="-6"/>
        </w:rPr>
        <w:t> </w:t>
      </w:r>
      <w:r>
        <w:rPr/>
        <w:t>остальные,</w:t>
      </w:r>
      <w:r>
        <w:rPr>
          <w:spacing w:val="-6"/>
        </w:rPr>
        <w:t> </w:t>
      </w:r>
      <w:r>
        <w:rPr/>
        <w:t>хотя</w:t>
      </w:r>
      <w:r>
        <w:rPr>
          <w:spacing w:val="-6"/>
        </w:rPr>
        <w:t> </w:t>
      </w:r>
      <w:r>
        <w:rPr/>
        <w:t>по</w:t>
      </w:r>
      <w:r>
        <w:rPr>
          <w:spacing w:val="-6"/>
        </w:rPr>
        <w:t> </w:t>
      </w:r>
      <w:r>
        <w:rPr/>
        <w:t>своей</w:t>
      </w:r>
      <w:r>
        <w:rPr>
          <w:spacing w:val="-6"/>
        </w:rPr>
        <w:t> </w:t>
      </w:r>
      <w:r>
        <w:rPr/>
        <w:t>значимости,</w:t>
      </w:r>
      <w:r>
        <w:rPr>
          <w:spacing w:val="-6"/>
        </w:rPr>
        <w:t> </w:t>
      </w:r>
      <w:r>
        <w:rPr/>
        <w:t>особенно</w:t>
      </w:r>
      <w:r>
        <w:rPr>
          <w:spacing w:val="-6"/>
        </w:rPr>
        <w:t> </w:t>
      </w:r>
      <w:r>
        <w:rPr/>
        <w:t>демогра-</w:t>
      </w:r>
      <w:r>
        <w:rPr>
          <w:w w:val="97"/>
        </w:rPr>
        <w:t> </w:t>
      </w:r>
      <w:r>
        <w:rPr/>
        <w:t>фической,</w:t>
      </w:r>
      <w:r>
        <w:rPr>
          <w:spacing w:val="-7"/>
        </w:rPr>
        <w:t> </w:t>
      </w:r>
      <w:r>
        <w:rPr/>
        <w:t>существенно</w:t>
      </w:r>
      <w:r>
        <w:rPr>
          <w:spacing w:val="-7"/>
        </w:rPr>
        <w:t> </w:t>
      </w:r>
      <w:r>
        <w:rPr/>
        <w:t>им</w:t>
      </w:r>
      <w:r>
        <w:rPr>
          <w:spacing w:val="-7"/>
        </w:rPr>
        <w:t> </w:t>
      </w:r>
      <w:r>
        <w:rPr/>
        <w:t>уступает.</w:t>
      </w:r>
      <w:r>
        <w:rPr>
          <w:spacing w:val="-7"/>
        </w:rPr>
        <w:t> </w:t>
      </w:r>
      <w:r>
        <w:rPr/>
        <w:t>В</w:t>
      </w:r>
      <w:r>
        <w:rPr>
          <w:spacing w:val="-7"/>
        </w:rPr>
        <w:t> </w:t>
      </w:r>
      <w:r>
        <w:rPr/>
        <w:t>настоящее</w:t>
      </w:r>
      <w:r>
        <w:rPr>
          <w:spacing w:val="-6"/>
        </w:rPr>
        <w:t> </w:t>
      </w:r>
      <w:r>
        <w:rPr/>
        <w:t>время</w:t>
      </w:r>
      <w:r>
        <w:rPr>
          <w:spacing w:val="-7"/>
        </w:rPr>
        <w:t> </w:t>
      </w:r>
      <w:r>
        <w:rPr/>
        <w:t>он</w:t>
      </w:r>
      <w:r>
        <w:rPr>
          <w:spacing w:val="-7"/>
        </w:rPr>
        <w:t> </w:t>
      </w:r>
      <w:r>
        <w:rPr/>
        <w:t>изучен,</w:t>
      </w:r>
      <w:r>
        <w:rPr>
          <w:w w:val="98"/>
        </w:rPr>
        <w:t> </w:t>
      </w:r>
      <w:r>
        <w:rPr/>
        <w:t>за</w:t>
      </w:r>
      <w:r>
        <w:rPr>
          <w:spacing w:val="-16"/>
        </w:rPr>
        <w:t> </w:t>
      </w:r>
      <w:r>
        <w:rPr/>
        <w:t>исключением</w:t>
      </w:r>
      <w:r>
        <w:rPr>
          <w:spacing w:val="-16"/>
        </w:rPr>
        <w:t> </w:t>
      </w:r>
      <w:r>
        <w:rPr/>
        <w:t>зарубежных</w:t>
      </w:r>
      <w:r>
        <w:rPr>
          <w:spacing w:val="-16"/>
        </w:rPr>
        <w:t> </w:t>
      </w:r>
      <w:r>
        <w:rPr/>
        <w:t>туристических</w:t>
      </w:r>
      <w:r>
        <w:rPr>
          <w:spacing w:val="-16"/>
        </w:rPr>
        <w:t> </w:t>
      </w:r>
      <w:r>
        <w:rPr/>
        <w:t>поездок,</w:t>
      </w:r>
      <w:r>
        <w:rPr>
          <w:spacing w:val="-16"/>
        </w:rPr>
        <w:t> </w:t>
      </w:r>
      <w:r>
        <w:rPr/>
        <w:t>весьма</w:t>
      </w:r>
      <w:r>
        <w:rPr>
          <w:spacing w:val="-16"/>
        </w:rPr>
        <w:t> </w:t>
      </w:r>
      <w:r>
        <w:rPr/>
        <w:t>слабо.</w:t>
      </w:r>
      <w:r>
        <w:rPr>
          <w:w w:val="98"/>
        </w:rPr>
        <w:t> </w:t>
      </w:r>
      <w:r>
        <w:rPr>
          <w:rFonts w:ascii="Times New Roman" w:hAnsi="Times New Roman"/>
          <w:b/>
          <w:w w:val="95"/>
        </w:rPr>
        <w:t>Маятниковые (челночные) миграции</w:t>
      </w:r>
      <w:r>
        <w:rPr>
          <w:rFonts w:ascii="Times New Roman" w:hAnsi="Times New Roman"/>
          <w:b/>
          <w:spacing w:val="22"/>
          <w:w w:val="95"/>
        </w:rPr>
        <w:t> </w:t>
      </w:r>
      <w:r>
        <w:rPr>
          <w:w w:val="95"/>
        </w:rPr>
        <w:t>— регулярные,</w:t>
      </w:r>
      <w:r>
        <w:rPr>
          <w:spacing w:val="30"/>
          <w:w w:val="95"/>
        </w:rPr>
        <w:t> </w:t>
      </w:r>
      <w:r>
        <w:rPr>
          <w:w w:val="95"/>
        </w:rPr>
        <w:t>ежедневные</w:t>
      </w:r>
      <w:r>
        <w:rPr>
          <w:w w:val="96"/>
        </w:rPr>
        <w:t> </w:t>
      </w:r>
      <w:r>
        <w:rPr/>
        <w:t>или еженедельные поездки населения от мест жительства</w:t>
      </w:r>
      <w:r>
        <w:rPr>
          <w:spacing w:val="16"/>
        </w:rPr>
        <w:t> </w:t>
      </w:r>
      <w:r>
        <w:rPr/>
        <w:t>до</w:t>
      </w:r>
      <w:r>
        <w:rPr>
          <w:spacing w:val="3"/>
        </w:rPr>
        <w:t> </w:t>
      </w:r>
      <w:r>
        <w:rPr/>
        <w:t>мест</w:t>
      </w:r>
      <w:r>
        <w:rPr>
          <w:spacing w:val="1"/>
          <w:w w:val="98"/>
        </w:rPr>
        <w:t> </w:t>
      </w:r>
      <w:r>
        <w:rPr>
          <w:spacing w:val="2"/>
        </w:rPr>
        <w:t>работы (учебы) </w:t>
      </w:r>
      <w:r>
        <w:rPr/>
        <w:t>и </w:t>
      </w:r>
      <w:r>
        <w:rPr>
          <w:spacing w:val="2"/>
        </w:rPr>
        <w:t>обратно. </w:t>
      </w:r>
      <w:r>
        <w:rPr/>
        <w:t>Их </w:t>
      </w:r>
      <w:r>
        <w:rPr>
          <w:spacing w:val="2"/>
        </w:rPr>
        <w:t>главные направления: </w:t>
      </w:r>
      <w:r>
        <w:rPr/>
        <w:t>из </w:t>
      </w:r>
      <w:r>
        <w:rPr>
          <w:spacing w:val="42"/>
        </w:rPr>
        <w:t> </w:t>
      </w:r>
      <w:r>
        <w:rPr>
          <w:spacing w:val="2"/>
        </w:rPr>
        <w:t>села</w:t>
      </w:r>
      <w:r>
        <w:rPr>
          <w:spacing w:val="25"/>
        </w:rPr>
        <w:t> </w:t>
      </w:r>
      <w:r>
        <w:rPr/>
        <w:t>—</w:t>
      </w:r>
      <w:r>
        <w:rPr>
          <w:w w:val="106"/>
        </w:rPr>
        <w:t> </w:t>
      </w:r>
      <w:r>
        <w:rPr/>
        <w:t>в</w:t>
      </w:r>
      <w:r>
        <w:rPr>
          <w:spacing w:val="-13"/>
        </w:rPr>
        <w:t> </w:t>
      </w:r>
      <w:r>
        <w:rPr/>
        <w:t>город,</w:t>
      </w:r>
      <w:r>
        <w:rPr>
          <w:spacing w:val="-13"/>
        </w:rPr>
        <w:t> </w:t>
      </w:r>
      <w:r>
        <w:rPr/>
        <w:t>из</w:t>
      </w:r>
      <w:r>
        <w:rPr>
          <w:spacing w:val="-13"/>
        </w:rPr>
        <w:t> </w:t>
      </w:r>
      <w:r>
        <w:rPr/>
        <w:t>малого</w:t>
      </w:r>
      <w:r>
        <w:rPr>
          <w:spacing w:val="-13"/>
        </w:rPr>
        <w:t> </w:t>
      </w:r>
      <w:r>
        <w:rPr/>
        <w:t>города</w:t>
      </w:r>
      <w:r>
        <w:rPr>
          <w:spacing w:val="-13"/>
        </w:rPr>
        <w:t> </w:t>
      </w:r>
      <w:r>
        <w:rPr/>
        <w:t>—</w:t>
      </w:r>
      <w:r>
        <w:rPr>
          <w:spacing w:val="-13"/>
        </w:rPr>
        <w:t> </w:t>
      </w:r>
      <w:r>
        <w:rPr/>
        <w:t>в</w:t>
      </w:r>
      <w:r>
        <w:rPr>
          <w:spacing w:val="-13"/>
        </w:rPr>
        <w:t> </w:t>
      </w:r>
      <w:r>
        <w:rPr/>
        <w:t>крупный.</w:t>
      </w:r>
      <w:r>
        <w:rPr>
          <w:spacing w:val="-13"/>
        </w:rPr>
        <w:t> </w:t>
      </w:r>
      <w:r>
        <w:rPr/>
        <w:t>Значительная</w:t>
      </w:r>
      <w:r>
        <w:rPr>
          <w:spacing w:val="-13"/>
        </w:rPr>
        <w:t> </w:t>
      </w:r>
      <w:r>
        <w:rPr/>
        <w:t>маятниковая</w:t>
      </w:r>
      <w:r>
        <w:rPr>
          <w:w w:val="97"/>
        </w:rPr>
        <w:t> </w:t>
      </w:r>
      <w:r>
        <w:rPr>
          <w:spacing w:val="3"/>
        </w:rPr>
        <w:t>миграция наблюдается </w:t>
      </w:r>
      <w:r>
        <w:rPr/>
        <w:t>в </w:t>
      </w:r>
      <w:r>
        <w:rPr>
          <w:spacing w:val="3"/>
        </w:rPr>
        <w:t>пригородных зонах</w:t>
      </w:r>
      <w:r>
        <w:rPr>
          <w:spacing w:val="45"/>
        </w:rPr>
        <w:t> </w:t>
      </w:r>
      <w:r>
        <w:rPr>
          <w:spacing w:val="3"/>
        </w:rPr>
        <w:t>крупных</w:t>
      </w:r>
      <w:r>
        <w:rPr>
          <w:spacing w:val="21"/>
        </w:rPr>
        <w:t> </w:t>
      </w:r>
      <w:r>
        <w:rPr>
          <w:spacing w:val="4"/>
        </w:rPr>
        <w:t>городов,</w:t>
      </w:r>
      <w:r>
        <w:rPr>
          <w:spacing w:val="4"/>
          <w:w w:val="98"/>
        </w:rPr>
        <w:t> </w:t>
      </w:r>
      <w:r>
        <w:rPr/>
        <w:t>а</w:t>
      </w:r>
      <w:r>
        <w:rPr>
          <w:spacing w:val="24"/>
        </w:rPr>
        <w:t> </w:t>
      </w:r>
      <w:r>
        <w:rPr>
          <w:spacing w:val="2"/>
        </w:rPr>
        <w:t>также</w:t>
      </w:r>
      <w:r>
        <w:rPr>
          <w:spacing w:val="25"/>
        </w:rPr>
        <w:t> </w:t>
      </w:r>
      <w:r>
        <w:rPr/>
        <w:t>в</w:t>
      </w:r>
      <w:r>
        <w:rPr>
          <w:spacing w:val="24"/>
        </w:rPr>
        <w:t> </w:t>
      </w:r>
      <w:r>
        <w:rPr>
          <w:spacing w:val="2"/>
        </w:rPr>
        <w:t>зоне</w:t>
      </w:r>
      <w:r>
        <w:rPr>
          <w:spacing w:val="25"/>
        </w:rPr>
        <w:t> </w:t>
      </w:r>
      <w:r>
        <w:rPr>
          <w:spacing w:val="2"/>
        </w:rPr>
        <w:t>средних</w:t>
      </w:r>
      <w:r>
        <w:rPr>
          <w:spacing w:val="24"/>
        </w:rPr>
        <w:t> </w:t>
      </w:r>
      <w:r>
        <w:rPr/>
        <w:t>и</w:t>
      </w:r>
      <w:r>
        <w:rPr>
          <w:spacing w:val="25"/>
        </w:rPr>
        <w:t> </w:t>
      </w:r>
      <w:r>
        <w:rPr>
          <w:spacing w:val="2"/>
        </w:rPr>
        <w:t>малых</w:t>
      </w:r>
      <w:r>
        <w:rPr>
          <w:spacing w:val="25"/>
        </w:rPr>
        <w:t> </w:t>
      </w:r>
      <w:r>
        <w:rPr>
          <w:spacing w:val="2"/>
        </w:rPr>
        <w:t>городов,</w:t>
      </w:r>
      <w:r>
        <w:rPr>
          <w:spacing w:val="24"/>
        </w:rPr>
        <w:t> </w:t>
      </w:r>
      <w:r>
        <w:rPr/>
        <w:t>в</w:t>
      </w:r>
      <w:r>
        <w:rPr>
          <w:spacing w:val="25"/>
        </w:rPr>
        <w:t> </w:t>
      </w:r>
      <w:r>
        <w:rPr>
          <w:spacing w:val="2"/>
        </w:rPr>
        <w:t>сельской</w:t>
      </w:r>
      <w:r>
        <w:rPr>
          <w:spacing w:val="24"/>
        </w:rPr>
        <w:t> </w:t>
      </w:r>
      <w:r>
        <w:rPr>
          <w:spacing w:val="3"/>
        </w:rPr>
        <w:t>местности</w:t>
      </w:r>
      <w:r>
        <w:rPr>
          <w:spacing w:val="3"/>
          <w:w w:val="99"/>
        </w:rPr>
        <w:t> </w:t>
      </w:r>
      <w:r>
        <w:rPr/>
        <w:t>урбанизированных</w:t>
      </w:r>
      <w:r>
        <w:rPr>
          <w:spacing w:val="17"/>
        </w:rPr>
        <w:t> </w:t>
      </w:r>
      <w:r>
        <w:rPr/>
        <w:t>территорий.</w:t>
      </w:r>
      <w:r>
        <w:rPr>
          <w:spacing w:val="17"/>
        </w:rPr>
        <w:t> </w:t>
      </w:r>
      <w:r>
        <w:rPr/>
        <w:t>В</w:t>
      </w:r>
      <w:r>
        <w:rPr>
          <w:spacing w:val="18"/>
        </w:rPr>
        <w:t> </w:t>
      </w:r>
      <w:r>
        <w:rPr/>
        <w:t>целом</w:t>
      </w:r>
      <w:r>
        <w:rPr>
          <w:spacing w:val="17"/>
        </w:rPr>
        <w:t> </w:t>
      </w:r>
      <w:r>
        <w:rPr/>
        <w:t>в</w:t>
      </w:r>
      <w:r>
        <w:rPr>
          <w:spacing w:val="17"/>
        </w:rPr>
        <w:t> </w:t>
      </w:r>
      <w:r>
        <w:rPr/>
        <w:t>пригородных</w:t>
      </w:r>
      <w:r>
        <w:rPr>
          <w:spacing w:val="18"/>
        </w:rPr>
        <w:t> </w:t>
      </w:r>
      <w:r>
        <w:rPr/>
        <w:t>районах</w:t>
      </w:r>
      <w:r>
        <w:rPr>
          <w:spacing w:val="2"/>
          <w:w w:val="97"/>
        </w:rPr>
        <w:t> </w:t>
      </w:r>
      <w:r>
        <w:rPr/>
        <w:t>городов формируются зоны устойчивой</w:t>
      </w:r>
      <w:r>
        <w:rPr>
          <w:spacing w:val="45"/>
        </w:rPr>
        <w:t> </w:t>
      </w:r>
      <w:r>
        <w:rPr/>
        <w:t>маятниковой</w:t>
      </w:r>
      <w:r>
        <w:rPr>
          <w:spacing w:val="24"/>
        </w:rPr>
        <w:t> </w:t>
      </w:r>
      <w:r>
        <w:rPr/>
        <w:t>миграции,</w:t>
      </w:r>
      <w:r>
        <w:rPr>
          <w:spacing w:val="2"/>
          <w:w w:val="97"/>
        </w:rPr>
        <w:t> </w:t>
      </w:r>
      <w:r>
        <w:rPr/>
        <w:t>ее важное условие — развитие транспорта. Такой вид</w:t>
      </w:r>
      <w:r>
        <w:rPr>
          <w:spacing w:val="12"/>
        </w:rPr>
        <w:t> </w:t>
      </w:r>
      <w:r>
        <w:rPr/>
        <w:t>миграции</w:t>
      </w:r>
      <w:r>
        <w:rPr>
          <w:spacing w:val="2"/>
        </w:rPr>
        <w:t> </w:t>
      </w:r>
      <w:r>
        <w:rPr/>
        <w:t>—</w:t>
      </w:r>
      <w:r>
        <w:rPr>
          <w:w w:val="106"/>
        </w:rPr>
        <w:t> </w:t>
      </w:r>
      <w:r>
        <w:rPr/>
        <w:t>серьезный</w:t>
      </w:r>
      <w:r>
        <w:rPr>
          <w:spacing w:val="17"/>
        </w:rPr>
        <w:t> </w:t>
      </w:r>
      <w:r>
        <w:rPr/>
        <w:t>источник</w:t>
      </w:r>
      <w:r>
        <w:rPr>
          <w:spacing w:val="17"/>
        </w:rPr>
        <w:t> </w:t>
      </w:r>
      <w:r>
        <w:rPr/>
        <w:t>формирования</w:t>
      </w:r>
      <w:r>
        <w:rPr>
          <w:spacing w:val="17"/>
        </w:rPr>
        <w:t> </w:t>
      </w:r>
      <w:r>
        <w:rPr/>
        <w:t>трудовых</w:t>
      </w:r>
      <w:r>
        <w:rPr>
          <w:spacing w:val="17"/>
        </w:rPr>
        <w:t> </w:t>
      </w:r>
      <w:r>
        <w:rPr/>
        <w:t>ресурсов</w:t>
      </w:r>
      <w:r>
        <w:rPr>
          <w:spacing w:val="17"/>
        </w:rPr>
        <w:t> </w:t>
      </w:r>
      <w:r>
        <w:rPr/>
        <w:t>в</w:t>
      </w:r>
      <w:r>
        <w:rPr>
          <w:spacing w:val="17"/>
        </w:rPr>
        <w:t> </w:t>
      </w:r>
      <w:r>
        <w:rPr/>
        <w:t>городах</w:t>
      </w:r>
      <w:r>
        <w:rPr>
          <w:spacing w:val="2"/>
          <w:w w:val="96"/>
        </w:rPr>
        <w:t> </w:t>
      </w:r>
      <w:r>
        <w:rPr/>
        <w:t>(почти</w:t>
      </w:r>
      <w:r>
        <w:rPr>
          <w:spacing w:val="10"/>
        </w:rPr>
        <w:t> </w:t>
      </w:r>
      <w:r>
        <w:rPr/>
        <w:t>20%</w:t>
      </w:r>
      <w:r>
        <w:rPr>
          <w:spacing w:val="10"/>
        </w:rPr>
        <w:t> </w:t>
      </w:r>
      <w:r>
        <w:rPr/>
        <w:t>потребности</w:t>
      </w:r>
      <w:r>
        <w:rPr>
          <w:spacing w:val="10"/>
        </w:rPr>
        <w:t> </w:t>
      </w:r>
      <w:r>
        <w:rPr/>
        <w:t>крупных</w:t>
      </w:r>
      <w:r>
        <w:rPr>
          <w:spacing w:val="10"/>
        </w:rPr>
        <w:t> </w:t>
      </w:r>
      <w:r>
        <w:rPr/>
        <w:t>городов</w:t>
      </w:r>
      <w:r>
        <w:rPr>
          <w:spacing w:val="10"/>
        </w:rPr>
        <w:t> </w:t>
      </w:r>
      <w:r>
        <w:rPr/>
        <w:t>в</w:t>
      </w:r>
      <w:r>
        <w:rPr>
          <w:spacing w:val="10"/>
        </w:rPr>
        <w:t> </w:t>
      </w:r>
      <w:r>
        <w:rPr/>
        <w:t>рабочей</w:t>
      </w:r>
      <w:r>
        <w:rPr>
          <w:spacing w:val="10"/>
        </w:rPr>
        <w:t> </w:t>
      </w:r>
      <w:r>
        <w:rPr/>
        <w:t>силе</w:t>
      </w:r>
      <w:r>
        <w:rPr>
          <w:spacing w:val="10"/>
        </w:rPr>
        <w:t> </w:t>
      </w:r>
      <w:r>
        <w:rPr/>
        <w:t>покры-</w:t>
      </w:r>
      <w:r>
        <w:rPr>
          <w:spacing w:val="1"/>
          <w:w w:val="100"/>
        </w:rPr>
        <w:t> </w:t>
      </w:r>
      <w:r>
        <w:rPr/>
        <w:t>вается за счет маятниковой миграции);</w:t>
      </w:r>
      <w:r>
        <w:rPr>
          <w:spacing w:val="29"/>
        </w:rPr>
        <w:t> </w:t>
      </w:r>
      <w:r>
        <w:rPr/>
        <w:t>повышает</w:t>
      </w:r>
      <w:r>
        <w:rPr>
          <w:spacing w:val="5"/>
        </w:rPr>
        <w:t> </w:t>
      </w:r>
      <w:r>
        <w:rPr/>
        <w:t>эффективность</w:t>
      </w:r>
      <w:r>
        <w:rPr>
          <w:spacing w:val="1"/>
          <w:w w:val="98"/>
        </w:rPr>
        <w:t> </w:t>
      </w:r>
      <w:r>
        <w:rPr/>
        <w:t>использования трудовых ресурсов высокой квалификации</w:t>
      </w:r>
      <w:r>
        <w:rPr>
          <w:spacing w:val="19"/>
        </w:rPr>
        <w:t> </w:t>
      </w:r>
      <w:r>
        <w:rPr/>
        <w:t>за</w:t>
      </w:r>
      <w:r>
        <w:rPr>
          <w:spacing w:val="4"/>
        </w:rPr>
        <w:t> </w:t>
      </w:r>
      <w:r>
        <w:rPr/>
        <w:t>счет</w:t>
      </w:r>
      <w:r>
        <w:rPr>
          <w:spacing w:val="1"/>
          <w:w w:val="97"/>
        </w:rPr>
        <w:t> </w:t>
      </w:r>
      <w:r>
        <w:rPr/>
        <w:t>пополнения</w:t>
      </w:r>
      <w:r>
        <w:rPr>
          <w:spacing w:val="-16"/>
        </w:rPr>
        <w:t> </w:t>
      </w:r>
      <w:r>
        <w:rPr/>
        <w:t>работниками</w:t>
      </w:r>
      <w:r>
        <w:rPr>
          <w:spacing w:val="-16"/>
        </w:rPr>
        <w:t> </w:t>
      </w:r>
      <w:r>
        <w:rPr/>
        <w:t>более</w:t>
      </w:r>
      <w:r>
        <w:rPr>
          <w:spacing w:val="-15"/>
        </w:rPr>
        <w:t> </w:t>
      </w:r>
      <w:r>
        <w:rPr/>
        <w:t>низких</w:t>
      </w:r>
      <w:r>
        <w:rPr>
          <w:spacing w:val="-16"/>
        </w:rPr>
        <w:t> </w:t>
      </w:r>
      <w:r>
        <w:rPr/>
        <w:t>квалификаций;</w:t>
      </w:r>
      <w:r>
        <w:rPr>
          <w:spacing w:val="-16"/>
        </w:rPr>
        <w:t> </w:t>
      </w:r>
      <w:r>
        <w:rPr/>
        <w:t>расширяет</w:t>
      </w:r>
      <w:r>
        <w:rPr>
          <w:w w:val="97"/>
        </w:rPr>
        <w:t> </w:t>
      </w:r>
      <w:r>
        <w:rPr/>
        <w:t>зону непосредственного влияния крупных городов —</w:t>
      </w:r>
      <w:r>
        <w:rPr>
          <w:spacing w:val="8"/>
        </w:rPr>
        <w:t> </w:t>
      </w:r>
      <w:r>
        <w:rPr/>
        <w:t>центров</w:t>
      </w:r>
      <w:r>
        <w:rPr>
          <w:spacing w:val="10"/>
        </w:rPr>
        <w:t> </w:t>
      </w:r>
      <w:r>
        <w:rPr>
          <w:spacing w:val="-3"/>
        </w:rPr>
        <w:t>ма-</w:t>
      </w:r>
      <w:r>
        <w:rPr>
          <w:spacing w:val="1"/>
          <w:w w:val="100"/>
        </w:rPr>
        <w:t> </w:t>
      </w:r>
      <w:r>
        <w:rPr/>
        <w:t>териальной</w:t>
      </w:r>
      <w:r>
        <w:rPr>
          <w:spacing w:val="-19"/>
        </w:rPr>
        <w:t> </w:t>
      </w:r>
      <w:r>
        <w:rPr/>
        <w:t>и</w:t>
      </w:r>
      <w:r>
        <w:rPr>
          <w:spacing w:val="-18"/>
        </w:rPr>
        <w:t> </w:t>
      </w:r>
      <w:r>
        <w:rPr/>
        <w:t>духовной</w:t>
      </w:r>
      <w:r>
        <w:rPr>
          <w:spacing w:val="-18"/>
        </w:rPr>
        <w:t> </w:t>
      </w:r>
      <w:r>
        <w:rPr/>
        <w:t>культуры,</w:t>
      </w:r>
      <w:r>
        <w:rPr>
          <w:spacing w:val="-18"/>
        </w:rPr>
        <w:t> </w:t>
      </w:r>
      <w:r>
        <w:rPr/>
        <w:t>приобщая</w:t>
      </w:r>
      <w:r>
        <w:rPr>
          <w:spacing w:val="-18"/>
        </w:rPr>
        <w:t> </w:t>
      </w:r>
      <w:r>
        <w:rPr/>
        <w:t>население,</w:t>
      </w:r>
      <w:r>
        <w:rPr>
          <w:spacing w:val="-18"/>
        </w:rPr>
        <w:t> </w:t>
      </w:r>
      <w:r>
        <w:rPr/>
        <w:t>преимуще-</w:t>
      </w:r>
      <w:r>
        <w:rPr>
          <w:w w:val="98"/>
        </w:rPr>
        <w:t> </w:t>
      </w:r>
      <w:r>
        <w:rPr/>
        <w:t>ственно сельских районов, к городским занятиям и</w:t>
      </w:r>
      <w:r>
        <w:rPr>
          <w:spacing w:val="3"/>
        </w:rPr>
        <w:t> </w:t>
      </w:r>
      <w:r>
        <w:rPr/>
        <w:t>образу жизни,</w:t>
      </w:r>
      <w:r>
        <w:rPr>
          <w:w w:val="97"/>
        </w:rPr>
        <w:t> </w:t>
      </w:r>
      <w:r>
        <w:rPr/>
        <w:t>к социальной мобильности; создает возможность</w:t>
      </w:r>
      <w:r>
        <w:rPr>
          <w:spacing w:val="33"/>
        </w:rPr>
        <w:t> </w:t>
      </w:r>
      <w:r>
        <w:rPr/>
        <w:t>более</w:t>
      </w:r>
      <w:r>
        <w:rPr>
          <w:spacing w:val="7"/>
        </w:rPr>
        <w:t> </w:t>
      </w:r>
      <w:r>
        <w:rPr/>
        <w:t>широкого</w:t>
      </w:r>
      <w:r>
        <w:rPr>
          <w:spacing w:val="1"/>
          <w:w w:val="98"/>
        </w:rPr>
        <w:t> </w:t>
      </w:r>
      <w:r>
        <w:rPr/>
        <w:t>выбора профессии и занятий; способствует развитию</w:t>
      </w:r>
      <w:r>
        <w:rPr>
          <w:spacing w:val="-3"/>
        </w:rPr>
        <w:t> </w:t>
      </w:r>
      <w:r>
        <w:rPr/>
        <w:t>новых форм</w:t>
      </w:r>
      <w:r>
        <w:rPr>
          <w:w w:val="97"/>
        </w:rPr>
        <w:t> </w:t>
      </w:r>
      <w:r>
        <w:rPr/>
        <w:t>поселений,</w:t>
      </w:r>
      <w:r>
        <w:rPr>
          <w:spacing w:val="26"/>
        </w:rPr>
        <w:t> </w:t>
      </w:r>
      <w:r>
        <w:rPr/>
        <w:t>сочетающих</w:t>
      </w:r>
      <w:r>
        <w:rPr>
          <w:spacing w:val="26"/>
        </w:rPr>
        <w:t> </w:t>
      </w:r>
      <w:r>
        <w:rPr/>
        <w:t>элементы</w:t>
      </w:r>
      <w:r>
        <w:rPr>
          <w:spacing w:val="27"/>
        </w:rPr>
        <w:t> </w:t>
      </w:r>
      <w:r>
        <w:rPr/>
        <w:t>городского</w:t>
      </w:r>
      <w:r>
        <w:rPr>
          <w:spacing w:val="26"/>
        </w:rPr>
        <w:t> </w:t>
      </w:r>
      <w:r>
        <w:rPr/>
        <w:t>и</w:t>
      </w:r>
      <w:r>
        <w:rPr>
          <w:spacing w:val="26"/>
        </w:rPr>
        <w:t> </w:t>
      </w:r>
      <w:r>
        <w:rPr/>
        <w:t>сельского</w:t>
      </w:r>
      <w:r>
        <w:rPr>
          <w:spacing w:val="27"/>
        </w:rPr>
        <w:t> </w:t>
      </w:r>
      <w:r>
        <w:rPr>
          <w:spacing w:val="2"/>
        </w:rPr>
        <w:t>рассе-</w:t>
      </w:r>
    </w:p>
    <w:p>
      <w:pPr>
        <w:pStyle w:val="BodyText"/>
        <w:spacing w:line="207" w:lineRule="exact"/>
        <w:jc w:val="left"/>
      </w:pPr>
      <w:r>
        <w:rPr/>
        <w:t>ления.</w:t>
      </w:r>
    </w:p>
    <w:p>
      <w:pPr>
        <w:pStyle w:val="BodyText"/>
        <w:spacing w:line="252" w:lineRule="auto" w:before="109"/>
        <w:ind w:right="107" w:firstLine="283"/>
      </w:pPr>
      <w:r>
        <w:rPr/>
        <w:br w:type="column"/>
      </w:r>
      <w:r>
        <w:rPr>
          <w:spacing w:val="3"/>
        </w:rPr>
        <w:t>Отрицательные черты маятниковой миграции </w:t>
      </w:r>
      <w:r>
        <w:rPr/>
        <w:t>— </w:t>
      </w:r>
      <w:r>
        <w:rPr>
          <w:spacing w:val="4"/>
        </w:rPr>
        <w:t>непроизво- </w:t>
      </w:r>
      <w:r>
        <w:rPr/>
        <w:t>дительные затраты свободного времени, продолжительность </w:t>
      </w:r>
      <w:r>
        <w:rPr>
          <w:spacing w:val="2"/>
        </w:rPr>
        <w:t>по- </w:t>
      </w:r>
      <w:r>
        <w:rPr/>
        <w:t>ездок</w:t>
      </w:r>
      <w:r>
        <w:rPr>
          <w:spacing w:val="-10"/>
        </w:rPr>
        <w:t> </w:t>
      </w:r>
      <w:r>
        <w:rPr/>
        <w:t>на</w:t>
      </w:r>
      <w:r>
        <w:rPr>
          <w:spacing w:val="-10"/>
        </w:rPr>
        <w:t> </w:t>
      </w:r>
      <w:r>
        <w:rPr/>
        <w:t>работу</w:t>
      </w:r>
      <w:r>
        <w:rPr>
          <w:spacing w:val="-10"/>
        </w:rPr>
        <w:t> </w:t>
      </w:r>
      <w:r>
        <w:rPr/>
        <w:t>и</w:t>
      </w:r>
      <w:r>
        <w:rPr>
          <w:spacing w:val="-10"/>
        </w:rPr>
        <w:t> </w:t>
      </w:r>
      <w:r>
        <w:rPr/>
        <w:t>обратно</w:t>
      </w:r>
      <w:r>
        <w:rPr>
          <w:spacing w:val="-10"/>
        </w:rPr>
        <w:t> </w:t>
      </w:r>
      <w:r>
        <w:rPr/>
        <w:t>вызывает</w:t>
      </w:r>
      <w:r>
        <w:rPr>
          <w:spacing w:val="-10"/>
        </w:rPr>
        <w:t> </w:t>
      </w:r>
      <w:r>
        <w:rPr/>
        <w:t>«транспортную</w:t>
      </w:r>
      <w:r>
        <w:rPr>
          <w:spacing w:val="-10"/>
        </w:rPr>
        <w:t> </w:t>
      </w:r>
      <w:r>
        <w:rPr/>
        <w:t>усталость»,</w:t>
      </w:r>
      <w:r>
        <w:rPr>
          <w:spacing w:val="-10"/>
        </w:rPr>
        <w:t> </w:t>
      </w:r>
      <w:r>
        <w:rPr/>
        <w:t>ве- дущую к понижению производительности</w:t>
      </w:r>
      <w:r>
        <w:rPr>
          <w:spacing w:val="20"/>
        </w:rPr>
        <w:t> </w:t>
      </w:r>
      <w:r>
        <w:rPr/>
        <w:t>труда.</w:t>
      </w:r>
    </w:p>
    <w:p>
      <w:pPr>
        <w:pStyle w:val="BodyText"/>
        <w:spacing w:line="252" w:lineRule="auto"/>
        <w:ind w:right="106" w:firstLine="283"/>
      </w:pPr>
      <w:r>
        <w:rPr>
          <w:rFonts w:ascii="Times New Roman" w:hAnsi="Times New Roman"/>
          <w:b/>
        </w:rPr>
        <w:t>Сезонные</w:t>
      </w:r>
      <w:r>
        <w:rPr>
          <w:rFonts w:ascii="Times New Roman" w:hAnsi="Times New Roman"/>
          <w:b/>
          <w:spacing w:val="-14"/>
        </w:rPr>
        <w:t> </w:t>
      </w:r>
      <w:r>
        <w:rPr>
          <w:rFonts w:ascii="Times New Roman" w:hAnsi="Times New Roman"/>
          <w:b/>
        </w:rPr>
        <w:t>миграции</w:t>
      </w:r>
      <w:r>
        <w:rPr>
          <w:rFonts w:ascii="Times New Roman" w:hAnsi="Times New Roman"/>
          <w:b/>
          <w:spacing w:val="-13"/>
        </w:rPr>
        <w:t> </w:t>
      </w:r>
      <w:r>
        <w:rPr/>
        <w:t>—</w:t>
      </w:r>
      <w:r>
        <w:rPr>
          <w:spacing w:val="-12"/>
        </w:rPr>
        <w:t> </w:t>
      </w:r>
      <w:r>
        <w:rPr/>
        <w:t>перемещения</w:t>
      </w:r>
      <w:r>
        <w:rPr>
          <w:spacing w:val="-12"/>
        </w:rPr>
        <w:t> </w:t>
      </w:r>
      <w:r>
        <w:rPr/>
        <w:t>главным</w:t>
      </w:r>
      <w:r>
        <w:rPr>
          <w:spacing w:val="-12"/>
        </w:rPr>
        <w:t> </w:t>
      </w:r>
      <w:r>
        <w:rPr/>
        <w:t>образом</w:t>
      </w:r>
      <w:r>
        <w:rPr>
          <w:spacing w:val="-12"/>
        </w:rPr>
        <w:t> </w:t>
      </w:r>
      <w:r>
        <w:rPr/>
        <w:t>экономи- </w:t>
      </w:r>
      <w:r>
        <w:rPr>
          <w:spacing w:val="3"/>
        </w:rPr>
        <w:t>чески активного населения </w:t>
      </w:r>
      <w:r>
        <w:rPr/>
        <w:t>к </w:t>
      </w:r>
      <w:r>
        <w:rPr>
          <w:spacing w:val="3"/>
        </w:rPr>
        <w:t>местам временной работы </w:t>
      </w:r>
      <w:r>
        <w:rPr/>
        <w:t>и </w:t>
      </w:r>
      <w:r>
        <w:rPr>
          <w:spacing w:val="4"/>
        </w:rPr>
        <w:t>жи- </w:t>
      </w:r>
      <w:r>
        <w:rPr/>
        <w:t>тельства на срок в несколько месяцев с сохранением возможности возвращения в места постоянного жительства. С одной стороны, сезонные</w:t>
      </w:r>
      <w:r>
        <w:rPr>
          <w:spacing w:val="-7"/>
        </w:rPr>
        <w:t> </w:t>
      </w:r>
      <w:r>
        <w:rPr/>
        <w:t>миграции</w:t>
      </w:r>
      <w:r>
        <w:rPr>
          <w:spacing w:val="-6"/>
        </w:rPr>
        <w:t> </w:t>
      </w:r>
      <w:r>
        <w:rPr/>
        <w:t>обеспечивают</w:t>
      </w:r>
      <w:r>
        <w:rPr>
          <w:spacing w:val="-7"/>
        </w:rPr>
        <w:t> </w:t>
      </w:r>
      <w:r>
        <w:rPr/>
        <w:t>их</w:t>
      </w:r>
      <w:r>
        <w:rPr>
          <w:spacing w:val="-6"/>
        </w:rPr>
        <w:t> </w:t>
      </w:r>
      <w:r>
        <w:rPr/>
        <w:t>участникам</w:t>
      </w:r>
      <w:r>
        <w:rPr>
          <w:spacing w:val="-7"/>
        </w:rPr>
        <w:t> </w:t>
      </w:r>
      <w:r>
        <w:rPr/>
        <w:t>получение</w:t>
      </w:r>
      <w:r>
        <w:rPr>
          <w:spacing w:val="-6"/>
        </w:rPr>
        <w:t> </w:t>
      </w:r>
      <w:r>
        <w:rPr/>
        <w:t>более выгодного дохода, чем они имеют в местах выхода, а с другой — </w:t>
      </w:r>
      <w:r>
        <w:rPr>
          <w:spacing w:val="3"/>
        </w:rPr>
        <w:t>удовлетворяют потребности производства, испытывающего </w:t>
      </w:r>
      <w:r>
        <w:rPr>
          <w:spacing w:val="4"/>
        </w:rPr>
        <w:t>де- </w:t>
      </w:r>
      <w:r>
        <w:rPr>
          <w:spacing w:val="3"/>
        </w:rPr>
        <w:t>фицит </w:t>
      </w:r>
      <w:r>
        <w:rPr/>
        <w:t>в </w:t>
      </w:r>
      <w:r>
        <w:rPr>
          <w:spacing w:val="3"/>
        </w:rPr>
        <w:t>рабочей силе. Подобные миграции связаны </w:t>
      </w:r>
      <w:r>
        <w:rPr/>
        <w:t>со </w:t>
      </w:r>
      <w:r>
        <w:rPr>
          <w:spacing w:val="4"/>
        </w:rPr>
        <w:t>специ- </w:t>
      </w:r>
      <w:r>
        <w:rPr/>
        <w:t>фикой экономики отдельных регионов, где доминируют отрасли, в которых потребность в труде неравномерна во времени. К </w:t>
      </w:r>
      <w:r>
        <w:rPr>
          <w:spacing w:val="2"/>
        </w:rPr>
        <w:t>ним </w:t>
      </w:r>
      <w:r>
        <w:rPr/>
        <w:t>относится прежде всего сельское хозяйство, где в сезон посевных и уборочных работ потребность в рабочей силе намного больше, чем в остальное, особенно зимнее, время. К сезонным относятся также отрасли по переработке сельскохозяйственного сырья, </w:t>
      </w:r>
      <w:r>
        <w:rPr>
          <w:spacing w:val="2"/>
        </w:rPr>
        <w:t>ле- </w:t>
      </w:r>
      <w:r>
        <w:rPr>
          <w:spacing w:val="3"/>
        </w:rPr>
        <w:t>созаготовительная (сплавные работы), рыбодобываюшая </w:t>
      </w:r>
      <w:r>
        <w:rPr>
          <w:spacing w:val="4"/>
        </w:rPr>
        <w:t>(при- </w:t>
      </w:r>
      <w:r>
        <w:rPr/>
        <w:t>брежный лов), горно-металлургическая (в части, касающейся ра- боты на приисках) и</w:t>
      </w:r>
      <w:r>
        <w:rPr>
          <w:spacing w:val="29"/>
        </w:rPr>
        <w:t> </w:t>
      </w:r>
      <w:r>
        <w:rPr/>
        <w:t>др.</w:t>
      </w:r>
    </w:p>
    <w:p>
      <w:pPr>
        <w:spacing w:line="217" w:lineRule="exact" w:before="0"/>
        <w:ind w:left="397" w:right="0" w:firstLine="0"/>
        <w:jc w:val="both"/>
        <w:rPr>
          <w:sz w:val="20"/>
        </w:rPr>
      </w:pPr>
      <w:r>
        <w:rPr>
          <w:rFonts w:ascii="Times New Roman" w:hAnsi="Times New Roman"/>
          <w:b/>
          <w:sz w:val="20"/>
        </w:rPr>
        <w:t>Безвозвратные миграции </w:t>
      </w:r>
      <w:r>
        <w:rPr>
          <w:sz w:val="20"/>
        </w:rPr>
        <w:t>— это понимание миграции в узком</w:t>
      </w:r>
    </w:p>
    <w:p>
      <w:pPr>
        <w:pStyle w:val="BodyText"/>
        <w:spacing w:line="252" w:lineRule="auto" w:before="5"/>
        <w:ind w:right="107"/>
      </w:pPr>
      <w:r>
        <w:rPr/>
        <w:t>смысле (как переселение) в отличие от представления миграции как любого пространственного перемещения населения. Она </w:t>
      </w:r>
      <w:r>
        <w:rPr>
          <w:spacing w:val="2"/>
        </w:rPr>
        <w:t>от- вечает двум основным условиям: во-первых, население </w:t>
      </w:r>
      <w:r>
        <w:rPr>
          <w:spacing w:val="3"/>
        </w:rPr>
        <w:t>переме- </w:t>
      </w:r>
      <w:r>
        <w:rPr/>
        <w:t>щается из одних населенных пунктов в другие; во-вторых, пере- мещение сопровождается сменой постоянного места жительства, а в последние годы и гражданства. Объемы и интенсивность без- </w:t>
      </w:r>
      <w:r>
        <w:rPr>
          <w:spacing w:val="2"/>
        </w:rPr>
        <w:t>возвратных миграций зависят </w:t>
      </w:r>
      <w:r>
        <w:rPr/>
        <w:t>от </w:t>
      </w:r>
      <w:r>
        <w:rPr>
          <w:spacing w:val="2"/>
        </w:rPr>
        <w:t>многих условий, прежде </w:t>
      </w:r>
      <w:r>
        <w:rPr>
          <w:spacing w:val="3"/>
        </w:rPr>
        <w:t>всего </w:t>
      </w:r>
      <w:r>
        <w:rPr/>
        <w:t>факторов</w:t>
      </w:r>
      <w:r>
        <w:rPr>
          <w:spacing w:val="-14"/>
        </w:rPr>
        <w:t> </w:t>
      </w:r>
      <w:r>
        <w:rPr/>
        <w:t>миграции,</w:t>
      </w:r>
      <w:r>
        <w:rPr>
          <w:spacing w:val="-14"/>
        </w:rPr>
        <w:t> </w:t>
      </w:r>
      <w:r>
        <w:rPr/>
        <w:t>в</w:t>
      </w:r>
      <w:r>
        <w:rPr>
          <w:spacing w:val="-14"/>
        </w:rPr>
        <w:t> </w:t>
      </w:r>
      <w:r>
        <w:rPr/>
        <w:t>числе</w:t>
      </w:r>
      <w:r>
        <w:rPr>
          <w:spacing w:val="-14"/>
        </w:rPr>
        <w:t> </w:t>
      </w:r>
      <w:r>
        <w:rPr/>
        <w:t>которых</w:t>
      </w:r>
      <w:r>
        <w:rPr>
          <w:spacing w:val="-14"/>
        </w:rPr>
        <w:t> </w:t>
      </w:r>
      <w:r>
        <w:rPr/>
        <w:t>преобладают</w:t>
      </w:r>
      <w:r>
        <w:rPr>
          <w:spacing w:val="-14"/>
        </w:rPr>
        <w:t> </w:t>
      </w:r>
      <w:r>
        <w:rPr/>
        <w:t>экономические, социальные, политические и др. До 70-х гг. XX в. объем валовой миграции рос, а затем началось его сокращение. В 90-е гг., в </w:t>
      </w:r>
      <w:r>
        <w:rPr>
          <w:spacing w:val="-3"/>
        </w:rPr>
        <w:t>связи </w:t>
      </w:r>
      <w:r>
        <w:rPr/>
        <w:t>с </w:t>
      </w:r>
      <w:r>
        <w:rPr>
          <w:spacing w:val="2"/>
        </w:rPr>
        <w:t>начавшимся процессом реформирования </w:t>
      </w:r>
      <w:r>
        <w:rPr>
          <w:spacing w:val="3"/>
        </w:rPr>
        <w:t>социально-экономи- </w:t>
      </w:r>
      <w:r>
        <w:rPr/>
        <w:t>ческого уклада в России, интенсивность безвозвратной миграции резко сократилась (в 2,5 раза в конце 90-х гг. по сравнению с на- чалом 80-х</w:t>
      </w:r>
      <w:r>
        <w:rPr>
          <w:spacing w:val="14"/>
        </w:rPr>
        <w:t> </w:t>
      </w:r>
      <w:r>
        <w:rPr/>
        <w:t>гг.)</w:t>
      </w:r>
      <w:r>
        <w:rPr>
          <w:position w:val="6"/>
          <w:sz w:val="14"/>
        </w:rPr>
        <w:t>1</w:t>
      </w:r>
      <w:r>
        <w:rPr/>
        <w:t>.</w:t>
      </w:r>
    </w:p>
    <w:p>
      <w:pPr>
        <w:spacing w:line="213" w:lineRule="exact" w:before="0"/>
        <w:ind w:left="397" w:right="0" w:firstLine="0"/>
        <w:jc w:val="both"/>
        <w:rPr>
          <w:sz w:val="20"/>
        </w:rPr>
      </w:pPr>
      <w:r>
        <w:rPr>
          <w:rFonts w:ascii="Times New Roman" w:hAnsi="Times New Roman"/>
          <w:b/>
          <w:spacing w:val="6"/>
          <w:sz w:val="20"/>
        </w:rPr>
        <w:t>Вынужденные миграции </w:t>
      </w:r>
      <w:r>
        <w:rPr>
          <w:sz w:val="20"/>
        </w:rPr>
        <w:t>—  </w:t>
      </w:r>
      <w:r>
        <w:rPr>
          <w:spacing w:val="6"/>
          <w:sz w:val="20"/>
        </w:rPr>
        <w:t>своеобразный </w:t>
      </w:r>
      <w:r>
        <w:rPr>
          <w:spacing w:val="4"/>
          <w:sz w:val="20"/>
        </w:rPr>
        <w:t>вид</w:t>
      </w:r>
      <w:r>
        <w:rPr>
          <w:spacing w:val="40"/>
          <w:sz w:val="20"/>
        </w:rPr>
        <w:t> </w:t>
      </w:r>
      <w:r>
        <w:rPr>
          <w:spacing w:val="7"/>
          <w:sz w:val="20"/>
        </w:rPr>
        <w:t>современных</w:t>
      </w:r>
    </w:p>
    <w:p>
      <w:pPr>
        <w:pStyle w:val="BodyText"/>
        <w:spacing w:before="11"/>
      </w:pPr>
      <w:r>
        <w:rPr>
          <w:spacing w:val="8"/>
        </w:rPr>
        <w:t>миграций,  обусловленный  </w:t>
      </w:r>
      <w:r>
        <w:rPr>
          <w:spacing w:val="7"/>
        </w:rPr>
        <w:t>массовым  </w:t>
      </w:r>
      <w:r>
        <w:rPr>
          <w:spacing w:val="8"/>
        </w:rPr>
        <w:t>перемещением</w:t>
      </w:r>
      <w:r>
        <w:rPr>
          <w:spacing w:val="-19"/>
        </w:rPr>
        <w:t> </w:t>
      </w:r>
      <w:r>
        <w:rPr>
          <w:spacing w:val="9"/>
        </w:rPr>
        <w:t>людей,</w:t>
      </w:r>
    </w:p>
    <w:p>
      <w:pPr>
        <w:pStyle w:val="BodyText"/>
        <w:spacing w:before="8"/>
        <w:ind w:left="0"/>
        <w:jc w:val="left"/>
        <w:rPr>
          <w:sz w:val="5"/>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spacing w:line="261" w:lineRule="auto" w:before="92"/>
        <w:ind w:left="397" w:right="106" w:hanging="284"/>
        <w:jc w:val="both"/>
        <w:rPr>
          <w:sz w:val="17"/>
        </w:rPr>
      </w:pPr>
      <w:r>
        <w:rPr>
          <w:position w:val="5"/>
          <w:sz w:val="12"/>
        </w:rPr>
        <w:t>1    </w:t>
      </w:r>
      <w:r>
        <w:rPr>
          <w:spacing w:val="4"/>
          <w:sz w:val="17"/>
        </w:rPr>
        <w:t>Рыбаковский  </w:t>
      </w:r>
      <w:r>
        <w:rPr>
          <w:spacing w:val="3"/>
          <w:sz w:val="17"/>
        </w:rPr>
        <w:t>Л.Л.  </w:t>
      </w:r>
      <w:r>
        <w:rPr>
          <w:spacing w:val="4"/>
          <w:sz w:val="17"/>
        </w:rPr>
        <w:t>Миграционные  процессы:  понятие,  формы,  </w:t>
      </w:r>
      <w:r>
        <w:rPr>
          <w:spacing w:val="5"/>
          <w:sz w:val="17"/>
        </w:rPr>
        <w:t>виды </w:t>
      </w:r>
      <w:r>
        <w:rPr>
          <w:sz w:val="17"/>
        </w:rPr>
        <w:t>и стадии. С. 7–8; Ионцев В.А. Миграция населения // Современная демо- графия: учеб. пособие / под ред. А.Я. Кваши и В.А. Ионцева. М.: Изд-во Моск. ун-та, 1995. С.</w:t>
      </w:r>
      <w:r>
        <w:rPr>
          <w:spacing w:val="29"/>
          <w:sz w:val="17"/>
        </w:rPr>
        <w:t> </w:t>
      </w:r>
      <w:r>
        <w:rPr>
          <w:sz w:val="17"/>
        </w:rPr>
        <w:t>104.</w:t>
      </w:r>
    </w:p>
    <w:p>
      <w:pPr>
        <w:spacing w:after="0" w:line="261" w:lineRule="auto"/>
        <w:jc w:val="both"/>
        <w:rPr>
          <w:sz w:val="17"/>
        </w:rPr>
        <w:sectPr>
          <w:footerReference w:type="default" r:id="rId117"/>
          <w:pgSz w:w="16450" w:h="12190" w:orient="landscape"/>
          <w:pgMar w:footer="743" w:header="0" w:top="880" w:bottom="940" w:left="1020" w:right="1020"/>
          <w:pgNumType w:start="10"/>
          <w:cols w:num="2" w:equalWidth="0">
            <w:col w:w="6395" w:space="1542"/>
            <w:col w:w="6473"/>
          </w:cols>
        </w:sectPr>
      </w:pPr>
    </w:p>
    <w:p>
      <w:pPr>
        <w:pStyle w:val="BodyText"/>
        <w:spacing w:line="252" w:lineRule="auto" w:before="69"/>
        <w:ind w:right="40"/>
      </w:pPr>
      <w:r>
        <w:rPr>
          <w:spacing w:val="2"/>
        </w:rPr>
        <w:t>связанным </w:t>
      </w:r>
      <w:r>
        <w:rPr/>
        <w:t>с </w:t>
      </w:r>
      <w:r>
        <w:rPr>
          <w:spacing w:val="2"/>
        </w:rPr>
        <w:t>постоянными </w:t>
      </w:r>
      <w:r>
        <w:rPr/>
        <w:t>или </w:t>
      </w:r>
      <w:r>
        <w:rPr>
          <w:spacing w:val="2"/>
        </w:rPr>
        <w:t>временными изменениями </w:t>
      </w:r>
      <w:r>
        <w:rPr>
          <w:spacing w:val="3"/>
        </w:rPr>
        <w:t>места жительства </w:t>
      </w:r>
      <w:r>
        <w:rPr/>
        <w:t>по </w:t>
      </w:r>
      <w:r>
        <w:rPr>
          <w:spacing w:val="3"/>
        </w:rPr>
        <w:t>независящим </w:t>
      </w:r>
      <w:r>
        <w:rPr/>
        <w:t>от </w:t>
      </w:r>
      <w:r>
        <w:rPr>
          <w:spacing w:val="2"/>
        </w:rPr>
        <w:t>них </w:t>
      </w:r>
      <w:r>
        <w:rPr>
          <w:spacing w:val="3"/>
        </w:rPr>
        <w:t>обстоятельствам </w:t>
      </w:r>
      <w:r>
        <w:rPr/>
        <w:t>и </w:t>
      </w:r>
      <w:r>
        <w:rPr>
          <w:spacing w:val="4"/>
        </w:rPr>
        <w:t>вопреки желанию (стихийные бедствия, экономические </w:t>
      </w:r>
      <w:r>
        <w:rPr/>
        <w:t>и </w:t>
      </w:r>
      <w:r>
        <w:rPr>
          <w:spacing w:val="5"/>
        </w:rPr>
        <w:t>техногенные </w:t>
      </w:r>
      <w:r>
        <w:rPr>
          <w:spacing w:val="2"/>
        </w:rPr>
        <w:t>катастрофы; рост нетерпимости, ведущий </w:t>
      </w:r>
      <w:r>
        <w:rPr/>
        <w:t>к </w:t>
      </w:r>
      <w:r>
        <w:rPr>
          <w:spacing w:val="2"/>
        </w:rPr>
        <w:t>гражданским </w:t>
      </w:r>
      <w:r>
        <w:rPr>
          <w:spacing w:val="3"/>
        </w:rPr>
        <w:t>столк- </w:t>
      </w:r>
      <w:r>
        <w:rPr/>
        <w:t>новениям и региональным войнам; изменения политической </w:t>
      </w:r>
      <w:r>
        <w:rPr>
          <w:spacing w:val="2"/>
        </w:rPr>
        <w:t>си- </w:t>
      </w:r>
      <w:r>
        <w:rPr>
          <w:spacing w:val="3"/>
        </w:rPr>
        <w:t>туации, ведущие </w:t>
      </w:r>
      <w:r>
        <w:rPr/>
        <w:t>к </w:t>
      </w:r>
      <w:r>
        <w:rPr>
          <w:spacing w:val="3"/>
        </w:rPr>
        <w:t>конфронтации отдельных социальных </w:t>
      </w:r>
      <w:r>
        <w:rPr>
          <w:spacing w:val="4"/>
        </w:rPr>
        <w:t>групп </w:t>
      </w:r>
      <w:r>
        <w:rPr/>
        <w:t>с </w:t>
      </w:r>
      <w:r>
        <w:rPr>
          <w:spacing w:val="3"/>
        </w:rPr>
        <w:t>органами власти, социальным окружением). Основными </w:t>
      </w:r>
      <w:r>
        <w:rPr>
          <w:spacing w:val="4"/>
        </w:rPr>
        <w:t>при- чинами вынужденной миграции являются различного </w:t>
      </w:r>
      <w:r>
        <w:rPr>
          <w:spacing w:val="3"/>
        </w:rPr>
        <w:t>рода </w:t>
      </w:r>
      <w:r>
        <w:rPr>
          <w:spacing w:val="5"/>
        </w:rPr>
        <w:t>во- </w:t>
      </w:r>
      <w:r>
        <w:rPr>
          <w:spacing w:val="2"/>
        </w:rPr>
        <w:t>оруженные конфликты, нарушение прав </w:t>
      </w:r>
      <w:r>
        <w:rPr/>
        <w:t>и </w:t>
      </w:r>
      <w:r>
        <w:rPr>
          <w:spacing w:val="2"/>
        </w:rPr>
        <w:t>свобод человека, </w:t>
      </w:r>
      <w:r>
        <w:rPr>
          <w:spacing w:val="3"/>
        </w:rPr>
        <w:t>раз- рушение единых государственных пространств, как, </w:t>
      </w:r>
      <w:r>
        <w:rPr/>
        <w:t>к </w:t>
      </w:r>
      <w:r>
        <w:rPr>
          <w:spacing w:val="4"/>
        </w:rPr>
        <w:t>примеру, </w:t>
      </w:r>
      <w:r>
        <w:rPr/>
        <w:t>в </w:t>
      </w:r>
      <w:r>
        <w:rPr>
          <w:spacing w:val="2"/>
        </w:rPr>
        <w:t>СССР, Югославии </w:t>
      </w:r>
      <w:r>
        <w:rPr/>
        <w:t>и др. В </w:t>
      </w:r>
      <w:r>
        <w:rPr>
          <w:spacing w:val="2"/>
        </w:rPr>
        <w:t>истории СССР разновидностью </w:t>
      </w:r>
      <w:r>
        <w:rPr>
          <w:spacing w:val="3"/>
        </w:rPr>
        <w:t>вы- </w:t>
      </w:r>
      <w:r>
        <w:rPr>
          <w:spacing w:val="2"/>
        </w:rPr>
        <w:t>нужденной миграции стала депортация отдельных народов </w:t>
      </w:r>
      <w:r>
        <w:rPr/>
        <w:t>и </w:t>
      </w:r>
      <w:r>
        <w:rPr>
          <w:spacing w:val="3"/>
        </w:rPr>
        <w:t>на- </w:t>
      </w:r>
      <w:r>
        <w:rPr/>
        <w:t>родностей с их исконно родных мест в отдельные районы </w:t>
      </w:r>
      <w:r>
        <w:rPr>
          <w:spacing w:val="2"/>
        </w:rPr>
        <w:t>страны </w:t>
      </w:r>
      <w:r>
        <w:rPr/>
        <w:t>в 1930–1940-е</w:t>
      </w:r>
      <w:r>
        <w:rPr>
          <w:spacing w:val="23"/>
        </w:rPr>
        <w:t> </w:t>
      </w:r>
      <w:r>
        <w:rPr>
          <w:spacing w:val="2"/>
        </w:rPr>
        <w:t>гг.</w:t>
      </w:r>
    </w:p>
    <w:p>
      <w:pPr>
        <w:pStyle w:val="BodyText"/>
        <w:spacing w:line="249" w:lineRule="auto"/>
        <w:ind w:right="43" w:firstLine="283"/>
      </w:pPr>
      <w:r>
        <w:rPr/>
        <w:t>К вынужденным мигрантам относят беженцев, вынужденных переселенцев,</w:t>
      </w:r>
      <w:r>
        <w:rPr>
          <w:spacing w:val="-7"/>
        </w:rPr>
        <w:t> </w:t>
      </w:r>
      <w:r>
        <w:rPr/>
        <w:t>перемещенных</w:t>
      </w:r>
      <w:r>
        <w:rPr>
          <w:spacing w:val="-6"/>
        </w:rPr>
        <w:t> </w:t>
      </w:r>
      <w:r>
        <w:rPr/>
        <w:t>лиц,</w:t>
      </w:r>
      <w:r>
        <w:rPr>
          <w:spacing w:val="-6"/>
        </w:rPr>
        <w:t> </w:t>
      </w:r>
      <w:r>
        <w:rPr/>
        <w:t>а</w:t>
      </w:r>
      <w:r>
        <w:rPr>
          <w:spacing w:val="-6"/>
        </w:rPr>
        <w:t> </w:t>
      </w:r>
      <w:r>
        <w:rPr/>
        <w:t>также</w:t>
      </w:r>
      <w:r>
        <w:rPr>
          <w:spacing w:val="-7"/>
        </w:rPr>
        <w:t> </w:t>
      </w:r>
      <w:r>
        <w:rPr/>
        <w:t>лиц,</w:t>
      </w:r>
      <w:r>
        <w:rPr>
          <w:spacing w:val="-6"/>
        </w:rPr>
        <w:t> </w:t>
      </w:r>
      <w:r>
        <w:rPr/>
        <w:t>ищущих</w:t>
      </w:r>
      <w:r>
        <w:rPr>
          <w:spacing w:val="-6"/>
        </w:rPr>
        <w:t> </w:t>
      </w:r>
      <w:r>
        <w:rPr/>
        <w:t>убежище. В отличие от добровольной миграции вынужденные переселения носят</w:t>
      </w:r>
      <w:r>
        <w:rPr>
          <w:spacing w:val="-11"/>
        </w:rPr>
        <w:t> </w:t>
      </w:r>
      <w:r>
        <w:rPr/>
        <w:t>ярко</w:t>
      </w:r>
      <w:r>
        <w:rPr>
          <w:spacing w:val="-11"/>
        </w:rPr>
        <w:t> </w:t>
      </w:r>
      <w:r>
        <w:rPr/>
        <w:t>выраженную</w:t>
      </w:r>
      <w:r>
        <w:rPr>
          <w:spacing w:val="-11"/>
        </w:rPr>
        <w:t> </w:t>
      </w:r>
      <w:r>
        <w:rPr/>
        <w:t>политическую</w:t>
      </w:r>
      <w:r>
        <w:rPr>
          <w:spacing w:val="-11"/>
        </w:rPr>
        <w:t> </w:t>
      </w:r>
      <w:r>
        <w:rPr/>
        <w:t>окраску</w:t>
      </w:r>
      <w:r>
        <w:rPr>
          <w:spacing w:val="-11"/>
        </w:rPr>
        <w:t> </w:t>
      </w:r>
      <w:r>
        <w:rPr/>
        <w:t>и</w:t>
      </w:r>
      <w:r>
        <w:rPr>
          <w:spacing w:val="-11"/>
        </w:rPr>
        <w:t> </w:t>
      </w:r>
      <w:r>
        <w:rPr/>
        <w:t>принудительный характер</w:t>
      </w:r>
      <w:r>
        <w:rPr>
          <w:position w:val="6"/>
          <w:sz w:val="14"/>
        </w:rPr>
        <w:t>1</w:t>
      </w:r>
      <w:r>
        <w:rPr/>
        <w:t>.</w:t>
      </w:r>
    </w:p>
    <w:p>
      <w:pPr>
        <w:pStyle w:val="BodyText"/>
        <w:spacing w:line="252" w:lineRule="auto"/>
        <w:ind w:right="40" w:firstLine="283"/>
      </w:pPr>
      <w:r>
        <w:rPr>
          <w:rFonts w:ascii="Times New Roman" w:hAnsi="Times New Roman"/>
          <w:b/>
        </w:rPr>
        <w:t>Незаконные миграции </w:t>
      </w:r>
      <w:r>
        <w:rPr/>
        <w:t>— своеобразный вид внешней миграции. </w:t>
      </w:r>
      <w:r>
        <w:rPr>
          <w:spacing w:val="2"/>
        </w:rPr>
        <w:t>Незаконные мигранты </w:t>
      </w:r>
      <w:r>
        <w:rPr/>
        <w:t>— </w:t>
      </w:r>
      <w:r>
        <w:rPr>
          <w:spacing w:val="2"/>
        </w:rPr>
        <w:t>лица, которые </w:t>
      </w:r>
      <w:r>
        <w:rPr/>
        <w:t>в </w:t>
      </w:r>
      <w:r>
        <w:rPr>
          <w:spacing w:val="2"/>
        </w:rPr>
        <w:t>поисках работы </w:t>
      </w:r>
      <w:r>
        <w:rPr>
          <w:spacing w:val="3"/>
        </w:rPr>
        <w:t>выез- жают </w:t>
      </w:r>
      <w:r>
        <w:rPr/>
        <w:t>в </w:t>
      </w:r>
      <w:r>
        <w:rPr>
          <w:spacing w:val="4"/>
        </w:rPr>
        <w:t>другую страну </w:t>
      </w:r>
      <w:r>
        <w:rPr>
          <w:spacing w:val="3"/>
        </w:rPr>
        <w:t>как  </w:t>
      </w:r>
      <w:r>
        <w:rPr>
          <w:spacing w:val="4"/>
        </w:rPr>
        <w:t>нелегально (например, </w:t>
      </w:r>
      <w:r>
        <w:rPr>
          <w:spacing w:val="2"/>
        </w:rPr>
        <w:t>из  </w:t>
      </w:r>
      <w:r>
        <w:rPr>
          <w:spacing w:val="5"/>
        </w:rPr>
        <w:t>Мексики </w:t>
      </w:r>
      <w:r>
        <w:rPr/>
        <w:t>в США </w:t>
      </w:r>
      <w:r>
        <w:rPr>
          <w:spacing w:val="2"/>
        </w:rPr>
        <w:t>незаконно переходят границу более </w:t>
      </w:r>
      <w:r>
        <w:rPr/>
        <w:t>1 млн </w:t>
      </w:r>
      <w:r>
        <w:rPr>
          <w:spacing w:val="2"/>
        </w:rPr>
        <w:t>человек </w:t>
      </w:r>
      <w:r>
        <w:rPr>
          <w:spacing w:val="3"/>
        </w:rPr>
        <w:t>еже- </w:t>
      </w:r>
      <w:r>
        <w:rPr/>
        <w:t>годно),</w:t>
      </w:r>
      <w:r>
        <w:rPr>
          <w:spacing w:val="-12"/>
        </w:rPr>
        <w:t> </w:t>
      </w:r>
      <w:r>
        <w:rPr/>
        <w:t>так</w:t>
      </w:r>
      <w:r>
        <w:rPr>
          <w:spacing w:val="-12"/>
        </w:rPr>
        <w:t> </w:t>
      </w:r>
      <w:r>
        <w:rPr/>
        <w:t>и</w:t>
      </w:r>
      <w:r>
        <w:rPr>
          <w:spacing w:val="-12"/>
        </w:rPr>
        <w:t> </w:t>
      </w:r>
      <w:r>
        <w:rPr/>
        <w:t>на</w:t>
      </w:r>
      <w:r>
        <w:rPr>
          <w:spacing w:val="-11"/>
        </w:rPr>
        <w:t> </w:t>
      </w:r>
      <w:r>
        <w:rPr/>
        <w:t>законных</w:t>
      </w:r>
      <w:r>
        <w:rPr>
          <w:spacing w:val="-12"/>
        </w:rPr>
        <w:t> </w:t>
      </w:r>
      <w:r>
        <w:rPr/>
        <w:t>основаниях</w:t>
      </w:r>
      <w:r>
        <w:rPr>
          <w:spacing w:val="-12"/>
        </w:rPr>
        <w:t> </w:t>
      </w:r>
      <w:r>
        <w:rPr/>
        <w:t>(по</w:t>
      </w:r>
      <w:r>
        <w:rPr>
          <w:spacing w:val="-12"/>
        </w:rPr>
        <w:t> </w:t>
      </w:r>
      <w:r>
        <w:rPr/>
        <w:t>частным</w:t>
      </w:r>
      <w:r>
        <w:rPr>
          <w:spacing w:val="-11"/>
        </w:rPr>
        <w:t> </w:t>
      </w:r>
      <w:r>
        <w:rPr/>
        <w:t>приглашениям, в </w:t>
      </w:r>
      <w:r>
        <w:rPr>
          <w:spacing w:val="3"/>
        </w:rPr>
        <w:t>качестве туристов </w:t>
      </w:r>
      <w:r>
        <w:rPr/>
        <w:t>и </w:t>
      </w:r>
      <w:r>
        <w:rPr>
          <w:spacing w:val="3"/>
        </w:rPr>
        <w:t>т.п.) </w:t>
      </w:r>
      <w:r>
        <w:rPr/>
        <w:t>с </w:t>
      </w:r>
      <w:r>
        <w:rPr>
          <w:spacing w:val="3"/>
        </w:rPr>
        <w:t>последующим переходом </w:t>
      </w:r>
      <w:r>
        <w:rPr/>
        <w:t>на </w:t>
      </w:r>
      <w:r>
        <w:rPr>
          <w:spacing w:val="4"/>
        </w:rPr>
        <w:t>неза- </w:t>
      </w:r>
      <w:r>
        <w:rPr/>
        <w:t>конное положение и нелегальное трудоустройство. Со второй по- ловины 70-х гг. XX в. в мире наблюдается небывалый рост числа нелегалов.</w:t>
      </w:r>
    </w:p>
    <w:p>
      <w:pPr>
        <w:pStyle w:val="BodyText"/>
        <w:spacing w:line="252" w:lineRule="auto"/>
        <w:ind w:right="38" w:firstLine="283"/>
      </w:pPr>
      <w:r>
        <w:rPr/>
        <w:t>В </w:t>
      </w:r>
      <w:r>
        <w:rPr>
          <w:spacing w:val="2"/>
        </w:rPr>
        <w:t>1990-е </w:t>
      </w:r>
      <w:r>
        <w:rPr/>
        <w:t>гг. </w:t>
      </w:r>
      <w:r>
        <w:rPr>
          <w:spacing w:val="2"/>
        </w:rPr>
        <w:t>Российская Федерация, </w:t>
      </w:r>
      <w:r>
        <w:rPr/>
        <w:t>не </w:t>
      </w:r>
      <w:r>
        <w:rPr>
          <w:spacing w:val="2"/>
        </w:rPr>
        <w:t>имея опыта </w:t>
      </w:r>
      <w:r>
        <w:rPr>
          <w:spacing w:val="3"/>
        </w:rPr>
        <w:t>регулиро- </w:t>
      </w:r>
      <w:r>
        <w:rPr>
          <w:spacing w:val="4"/>
        </w:rPr>
        <w:t>вания </w:t>
      </w:r>
      <w:r>
        <w:rPr>
          <w:spacing w:val="5"/>
        </w:rPr>
        <w:t>массовой миграции </w:t>
      </w:r>
      <w:r>
        <w:rPr/>
        <w:t>и </w:t>
      </w:r>
      <w:r>
        <w:rPr>
          <w:spacing w:val="5"/>
        </w:rPr>
        <w:t>борьбы </w:t>
      </w:r>
      <w:r>
        <w:rPr/>
        <w:t>с </w:t>
      </w:r>
      <w:r>
        <w:rPr>
          <w:spacing w:val="5"/>
        </w:rPr>
        <w:t>незаконной </w:t>
      </w:r>
      <w:r>
        <w:rPr>
          <w:spacing w:val="6"/>
        </w:rPr>
        <w:t>миграцией,  </w:t>
      </w:r>
      <w:r>
        <w:rPr/>
        <w:t>а </w:t>
      </w:r>
      <w:r>
        <w:rPr>
          <w:spacing w:val="4"/>
        </w:rPr>
        <w:t>также необходимой законодательной базы, </w:t>
      </w:r>
      <w:r>
        <w:rPr/>
        <w:t>в </w:t>
      </w:r>
      <w:r>
        <w:rPr>
          <w:spacing w:val="4"/>
        </w:rPr>
        <w:t>условиях </w:t>
      </w:r>
      <w:r>
        <w:rPr>
          <w:spacing w:val="5"/>
        </w:rPr>
        <w:t>упро- </w:t>
      </w:r>
      <w:r>
        <w:rPr>
          <w:spacing w:val="4"/>
        </w:rPr>
        <w:t>щения порядка пересечения государственной границы </w:t>
      </w:r>
      <w:r>
        <w:rPr>
          <w:spacing w:val="5"/>
        </w:rPr>
        <w:t>превра- тилась </w:t>
      </w:r>
      <w:r>
        <w:rPr/>
        <w:t>в </w:t>
      </w:r>
      <w:r>
        <w:rPr>
          <w:spacing w:val="4"/>
        </w:rPr>
        <w:t>зону </w:t>
      </w:r>
      <w:r>
        <w:rPr>
          <w:spacing w:val="5"/>
        </w:rPr>
        <w:t>притяжения мигрантов </w:t>
      </w:r>
      <w:r>
        <w:rPr>
          <w:spacing w:val="3"/>
        </w:rPr>
        <w:t>из </w:t>
      </w:r>
      <w:r>
        <w:rPr>
          <w:spacing w:val="5"/>
        </w:rPr>
        <w:t>регионов </w:t>
      </w:r>
      <w:r>
        <w:rPr>
          <w:spacing w:val="3"/>
        </w:rPr>
        <w:t>со </w:t>
      </w:r>
      <w:r>
        <w:rPr>
          <w:spacing w:val="6"/>
        </w:rPr>
        <w:t>сложной</w:t>
      </w:r>
      <w:r>
        <w:rPr>
          <w:spacing w:val="60"/>
        </w:rPr>
        <w:t> </w:t>
      </w:r>
      <w:r>
        <w:rPr>
          <w:spacing w:val="6"/>
        </w:rPr>
        <w:t>военно-политической, социально-экономической </w:t>
      </w:r>
      <w:r>
        <w:rPr/>
        <w:t>и </w:t>
      </w:r>
      <w:r>
        <w:rPr>
          <w:spacing w:val="7"/>
        </w:rPr>
        <w:t>демогра- </w:t>
      </w:r>
      <w:r>
        <w:rPr>
          <w:spacing w:val="4"/>
        </w:rPr>
        <w:t>фической ситуацией. </w:t>
      </w:r>
      <w:r>
        <w:rPr>
          <w:spacing w:val="2"/>
        </w:rPr>
        <w:t>По </w:t>
      </w:r>
      <w:r>
        <w:rPr>
          <w:spacing w:val="4"/>
        </w:rPr>
        <w:t>оценочным данным, численность </w:t>
      </w:r>
      <w:r>
        <w:rPr>
          <w:spacing w:val="5"/>
        </w:rPr>
        <w:t>не- </w:t>
      </w:r>
      <w:r>
        <w:rPr>
          <w:spacing w:val="2"/>
        </w:rPr>
        <w:t>законных мигрантов </w:t>
      </w:r>
      <w:r>
        <w:rPr/>
        <w:t>на </w:t>
      </w:r>
      <w:r>
        <w:rPr>
          <w:spacing w:val="2"/>
        </w:rPr>
        <w:t>территории России </w:t>
      </w:r>
      <w:r>
        <w:rPr/>
        <w:t>в то </w:t>
      </w:r>
      <w:r>
        <w:rPr>
          <w:spacing w:val="2"/>
        </w:rPr>
        <w:t>время </w:t>
      </w:r>
      <w:r>
        <w:rPr>
          <w:spacing w:val="3"/>
        </w:rPr>
        <w:t>достигала 9–10 </w:t>
      </w:r>
      <w:r>
        <w:rPr>
          <w:spacing w:val="2"/>
        </w:rPr>
        <w:t>млн </w:t>
      </w:r>
      <w:r>
        <w:rPr>
          <w:spacing w:val="3"/>
        </w:rPr>
        <w:t>человек. Отмечается демографическая экспансия </w:t>
      </w:r>
      <w:r>
        <w:rPr>
          <w:spacing w:val="4"/>
        </w:rPr>
        <w:t>не- законных мигрантов </w:t>
      </w:r>
      <w:r>
        <w:rPr>
          <w:spacing w:val="2"/>
        </w:rPr>
        <w:t>на </w:t>
      </w:r>
      <w:r>
        <w:rPr>
          <w:spacing w:val="4"/>
        </w:rPr>
        <w:t>Дальнем Востоке, </w:t>
      </w:r>
      <w:r>
        <w:rPr/>
        <w:t>в </w:t>
      </w:r>
      <w:r>
        <w:rPr>
          <w:spacing w:val="4"/>
        </w:rPr>
        <w:t>Забайкалье</w:t>
      </w:r>
      <w:r>
        <w:rPr>
          <w:spacing w:val="39"/>
        </w:rPr>
        <w:t> </w:t>
      </w:r>
      <w:r>
        <w:rPr/>
        <w:t>и </w:t>
      </w:r>
      <w:r>
        <w:rPr>
          <w:spacing w:val="5"/>
        </w:rPr>
        <w:t>Си-</w:t>
      </w:r>
    </w:p>
    <w:p>
      <w:pPr>
        <w:pStyle w:val="BodyText"/>
        <w:ind w:left="0"/>
        <w:jc w:val="left"/>
        <w:rPr>
          <w:sz w:val="3"/>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spacing w:line="261" w:lineRule="auto" w:before="92"/>
        <w:ind w:left="397" w:right="41" w:hanging="284"/>
        <w:jc w:val="both"/>
        <w:rPr>
          <w:sz w:val="17"/>
        </w:rPr>
      </w:pPr>
      <w:r>
        <w:rPr>
          <w:position w:val="5"/>
          <w:sz w:val="12"/>
        </w:rPr>
        <w:t>1     </w:t>
      </w:r>
      <w:r>
        <w:rPr>
          <w:spacing w:val="2"/>
          <w:sz w:val="17"/>
        </w:rPr>
        <w:t>Назаров А.Д. Миграция вынужденная </w:t>
      </w:r>
      <w:r>
        <w:rPr>
          <w:sz w:val="17"/>
        </w:rPr>
        <w:t>//  </w:t>
      </w:r>
      <w:r>
        <w:rPr>
          <w:spacing w:val="2"/>
          <w:sz w:val="17"/>
        </w:rPr>
        <w:t>Политическая </w:t>
      </w:r>
      <w:r>
        <w:rPr>
          <w:spacing w:val="3"/>
          <w:sz w:val="17"/>
        </w:rPr>
        <w:t>энциклопедия:   </w:t>
      </w:r>
      <w:r>
        <w:rPr>
          <w:sz w:val="17"/>
        </w:rPr>
        <w:t>в 2 т. / под ред. Т.Ю. Семигина. М.: Мысль, 1999. Т. 1. С. 705–707; </w:t>
      </w:r>
      <w:r>
        <w:rPr>
          <w:spacing w:val="2"/>
          <w:sz w:val="17"/>
        </w:rPr>
        <w:t>На- </w:t>
      </w:r>
      <w:r>
        <w:rPr>
          <w:spacing w:val="3"/>
          <w:sz w:val="17"/>
        </w:rPr>
        <w:t>заров А.Д. Миграционная политика </w:t>
      </w:r>
      <w:r>
        <w:rPr>
          <w:sz w:val="17"/>
        </w:rPr>
        <w:t>// </w:t>
      </w:r>
      <w:r>
        <w:rPr>
          <w:spacing w:val="3"/>
          <w:sz w:val="17"/>
        </w:rPr>
        <w:t>Российская энциклопедия </w:t>
      </w:r>
      <w:r>
        <w:rPr>
          <w:spacing w:val="4"/>
          <w:sz w:val="17"/>
        </w:rPr>
        <w:t>со- </w:t>
      </w:r>
      <w:r>
        <w:rPr>
          <w:sz w:val="17"/>
        </w:rPr>
        <w:t>циальной</w:t>
      </w:r>
      <w:r>
        <w:rPr>
          <w:spacing w:val="6"/>
          <w:sz w:val="17"/>
        </w:rPr>
        <w:t> </w:t>
      </w:r>
      <w:r>
        <w:rPr>
          <w:sz w:val="17"/>
        </w:rPr>
        <w:t>работы:</w:t>
      </w:r>
      <w:r>
        <w:rPr>
          <w:spacing w:val="6"/>
          <w:sz w:val="17"/>
        </w:rPr>
        <w:t> </w:t>
      </w:r>
      <w:r>
        <w:rPr>
          <w:sz w:val="17"/>
        </w:rPr>
        <w:t>в</w:t>
      </w:r>
      <w:r>
        <w:rPr>
          <w:spacing w:val="7"/>
          <w:sz w:val="17"/>
        </w:rPr>
        <w:t> </w:t>
      </w:r>
      <w:r>
        <w:rPr>
          <w:sz w:val="17"/>
        </w:rPr>
        <w:t>2</w:t>
      </w:r>
      <w:r>
        <w:rPr>
          <w:spacing w:val="6"/>
          <w:sz w:val="17"/>
        </w:rPr>
        <w:t> </w:t>
      </w:r>
      <w:r>
        <w:rPr>
          <w:sz w:val="17"/>
        </w:rPr>
        <w:t>т.</w:t>
      </w:r>
      <w:r>
        <w:rPr>
          <w:spacing w:val="6"/>
          <w:sz w:val="17"/>
        </w:rPr>
        <w:t> </w:t>
      </w:r>
      <w:r>
        <w:rPr>
          <w:sz w:val="17"/>
        </w:rPr>
        <w:t>М.:</w:t>
      </w:r>
      <w:r>
        <w:rPr>
          <w:spacing w:val="7"/>
          <w:sz w:val="17"/>
        </w:rPr>
        <w:t> </w:t>
      </w:r>
      <w:r>
        <w:rPr>
          <w:sz w:val="17"/>
        </w:rPr>
        <w:t>Ин-т</w:t>
      </w:r>
      <w:r>
        <w:rPr>
          <w:spacing w:val="6"/>
          <w:sz w:val="17"/>
        </w:rPr>
        <w:t> </w:t>
      </w:r>
      <w:r>
        <w:rPr>
          <w:sz w:val="17"/>
        </w:rPr>
        <w:t>соц.</w:t>
      </w:r>
      <w:r>
        <w:rPr>
          <w:spacing w:val="6"/>
          <w:sz w:val="17"/>
        </w:rPr>
        <w:t> </w:t>
      </w:r>
      <w:r>
        <w:rPr>
          <w:sz w:val="17"/>
        </w:rPr>
        <w:t>работы,</w:t>
      </w:r>
      <w:r>
        <w:rPr>
          <w:spacing w:val="7"/>
          <w:sz w:val="17"/>
        </w:rPr>
        <w:t> </w:t>
      </w:r>
      <w:r>
        <w:rPr>
          <w:sz w:val="17"/>
        </w:rPr>
        <w:t>1999.</w:t>
      </w:r>
      <w:r>
        <w:rPr>
          <w:spacing w:val="6"/>
          <w:sz w:val="17"/>
        </w:rPr>
        <w:t> </w:t>
      </w:r>
      <w:r>
        <w:rPr>
          <w:sz w:val="17"/>
        </w:rPr>
        <w:t>Т.</w:t>
      </w:r>
      <w:r>
        <w:rPr>
          <w:spacing w:val="7"/>
          <w:sz w:val="17"/>
        </w:rPr>
        <w:t> </w:t>
      </w:r>
      <w:r>
        <w:rPr>
          <w:sz w:val="17"/>
        </w:rPr>
        <w:t>1.</w:t>
      </w:r>
      <w:r>
        <w:rPr>
          <w:spacing w:val="6"/>
          <w:sz w:val="17"/>
        </w:rPr>
        <w:t> </w:t>
      </w:r>
      <w:r>
        <w:rPr>
          <w:sz w:val="17"/>
        </w:rPr>
        <w:t>С.</w:t>
      </w:r>
      <w:r>
        <w:rPr>
          <w:spacing w:val="6"/>
          <w:sz w:val="17"/>
        </w:rPr>
        <w:t> </w:t>
      </w:r>
      <w:r>
        <w:rPr>
          <w:sz w:val="17"/>
        </w:rPr>
        <w:t>335–344.</w:t>
      </w:r>
    </w:p>
    <w:p>
      <w:pPr>
        <w:pStyle w:val="BodyText"/>
        <w:spacing w:line="252" w:lineRule="auto" w:before="69"/>
        <w:ind w:right="104"/>
      </w:pPr>
      <w:r>
        <w:rPr/>
        <w:br w:type="column"/>
      </w:r>
      <w:r>
        <w:rPr/>
        <w:t>бири, что создает реальную угрозу потери суверенитета России над стратегическими минерально-сырьевыми и другими ресур- сами этих регионов. Бесконтрольная деятельность незаконно въехавших в страну этнических мигрантов, образующих земляче- ства и кланы, игнорирующих или использующих несовершенство российского законодательства в своих корыстных интересах, наносит значительный моральный и материальный ущерб Рос- сийской Федерации, превращает ее в транзитную территорию на пути в страны Западной Европы.</w:t>
      </w:r>
    </w:p>
    <w:p>
      <w:pPr>
        <w:pStyle w:val="BodyText"/>
        <w:spacing w:line="252" w:lineRule="auto"/>
        <w:ind w:right="100" w:firstLine="283"/>
      </w:pPr>
      <w:r>
        <w:rPr>
          <w:rFonts w:ascii="Times New Roman" w:hAnsi="Times New Roman"/>
          <w:b/>
        </w:rPr>
        <w:t>Функции миграции населения </w:t>
      </w:r>
      <w:r>
        <w:rPr/>
        <w:t>— конкретные роли, которые </w:t>
      </w:r>
      <w:r>
        <w:rPr>
          <w:spacing w:val="2"/>
        </w:rPr>
        <w:t>иг- рают миграции населения </w:t>
      </w:r>
      <w:r>
        <w:rPr/>
        <w:t>в </w:t>
      </w:r>
      <w:r>
        <w:rPr>
          <w:spacing w:val="2"/>
        </w:rPr>
        <w:t>жизнедеятельности общества. </w:t>
      </w:r>
      <w:r>
        <w:rPr>
          <w:spacing w:val="3"/>
        </w:rPr>
        <w:t>Фун- </w:t>
      </w:r>
      <w:r>
        <w:rPr>
          <w:spacing w:val="2"/>
        </w:rPr>
        <w:t>кции миграции выражают </w:t>
      </w:r>
      <w:r>
        <w:rPr/>
        <w:t>ее </w:t>
      </w:r>
      <w:r>
        <w:rPr>
          <w:spacing w:val="2"/>
        </w:rPr>
        <w:t>сущность, свойства этого </w:t>
      </w:r>
      <w:r>
        <w:rPr>
          <w:spacing w:val="3"/>
        </w:rPr>
        <w:t>явления, </w:t>
      </w:r>
      <w:r>
        <w:rPr>
          <w:spacing w:val="4"/>
        </w:rPr>
        <w:t>они </w:t>
      </w:r>
      <w:r>
        <w:rPr>
          <w:spacing w:val="6"/>
        </w:rPr>
        <w:t>независимы </w:t>
      </w:r>
      <w:r>
        <w:rPr>
          <w:spacing w:val="3"/>
        </w:rPr>
        <w:t>от  </w:t>
      </w:r>
      <w:r>
        <w:rPr>
          <w:spacing w:val="5"/>
        </w:rPr>
        <w:t>типа </w:t>
      </w:r>
      <w:r>
        <w:rPr>
          <w:spacing w:val="6"/>
        </w:rPr>
        <w:t>социально-экономической </w:t>
      </w:r>
      <w:r>
        <w:rPr>
          <w:spacing w:val="7"/>
        </w:rPr>
        <w:t>системы  </w:t>
      </w:r>
      <w:r>
        <w:rPr/>
        <w:t>и </w:t>
      </w:r>
      <w:r>
        <w:rPr>
          <w:spacing w:val="10"/>
        </w:rPr>
        <w:t>особенностей </w:t>
      </w:r>
      <w:r>
        <w:rPr>
          <w:spacing w:val="9"/>
        </w:rPr>
        <w:t>отдельных обществ,  </w:t>
      </w:r>
      <w:r>
        <w:rPr>
          <w:spacing w:val="5"/>
        </w:rPr>
        <w:t>но  их  </w:t>
      </w:r>
      <w:r>
        <w:rPr>
          <w:spacing w:val="11"/>
        </w:rPr>
        <w:t>осуществление </w:t>
      </w:r>
      <w:r>
        <w:rPr>
          <w:spacing w:val="2"/>
        </w:rPr>
        <w:t>во </w:t>
      </w:r>
      <w:r>
        <w:rPr>
          <w:spacing w:val="4"/>
        </w:rPr>
        <w:t>многом зависит </w:t>
      </w:r>
      <w:r>
        <w:rPr>
          <w:spacing w:val="2"/>
        </w:rPr>
        <w:t>от </w:t>
      </w:r>
      <w:r>
        <w:rPr>
          <w:spacing w:val="4"/>
        </w:rPr>
        <w:t>социально-экономических условий </w:t>
      </w:r>
      <w:r>
        <w:rPr>
          <w:spacing w:val="5"/>
        </w:rPr>
        <w:t>кон- </w:t>
      </w:r>
      <w:r>
        <w:rPr/>
        <w:t>кретных</w:t>
      </w:r>
      <w:r>
        <w:rPr>
          <w:spacing w:val="11"/>
        </w:rPr>
        <w:t> </w:t>
      </w:r>
      <w:r>
        <w:rPr>
          <w:spacing w:val="2"/>
        </w:rPr>
        <w:t>стран.</w:t>
      </w:r>
    </w:p>
    <w:p>
      <w:pPr>
        <w:pStyle w:val="BodyText"/>
        <w:spacing w:line="252" w:lineRule="auto"/>
        <w:ind w:right="107" w:firstLine="283"/>
      </w:pPr>
      <w:r>
        <w:rPr>
          <w:rFonts w:ascii="Times New Roman" w:hAnsi="Times New Roman"/>
          <w:i/>
        </w:rPr>
        <w:t>Первая функция миграции </w:t>
      </w:r>
      <w:r>
        <w:rPr/>
        <w:t>— перераспределение населения, свя- </w:t>
      </w:r>
      <w:r>
        <w:rPr>
          <w:spacing w:val="3"/>
        </w:rPr>
        <w:t>занное </w:t>
      </w:r>
      <w:r>
        <w:rPr/>
        <w:t>с </w:t>
      </w:r>
      <w:r>
        <w:rPr>
          <w:spacing w:val="3"/>
        </w:rPr>
        <w:t>размещением производительных сил, </w:t>
      </w:r>
      <w:r>
        <w:rPr>
          <w:spacing w:val="4"/>
        </w:rPr>
        <w:t>распределением </w:t>
      </w:r>
      <w:r>
        <w:rPr>
          <w:spacing w:val="2"/>
        </w:rPr>
        <w:t>производственных мощностей </w:t>
      </w:r>
      <w:r>
        <w:rPr/>
        <w:t>и </w:t>
      </w:r>
      <w:r>
        <w:rPr>
          <w:spacing w:val="2"/>
        </w:rPr>
        <w:t>инвестиций между </w:t>
      </w:r>
      <w:r>
        <w:rPr>
          <w:spacing w:val="3"/>
        </w:rPr>
        <w:t>отдельными </w:t>
      </w:r>
      <w:r>
        <w:rPr>
          <w:spacing w:val="2"/>
        </w:rPr>
        <w:t>территориями страны, </w:t>
      </w:r>
      <w:r>
        <w:rPr/>
        <w:t>в том </w:t>
      </w:r>
      <w:r>
        <w:rPr>
          <w:spacing w:val="2"/>
        </w:rPr>
        <w:t>числе между природными </w:t>
      </w:r>
      <w:r>
        <w:rPr>
          <w:spacing w:val="3"/>
        </w:rPr>
        <w:t>зонами, </w:t>
      </w:r>
      <w:r>
        <w:rPr/>
        <w:t>районами, разными типами сельских и городских поселений. </w:t>
      </w:r>
      <w:r>
        <w:rPr>
          <w:spacing w:val="-3"/>
        </w:rPr>
        <w:t>Осо- </w:t>
      </w:r>
      <w:r>
        <w:rPr>
          <w:spacing w:val="2"/>
        </w:rPr>
        <w:t>бенность перераспределительной функции обусловлена </w:t>
      </w:r>
      <w:r>
        <w:rPr/>
        <w:t>ее </w:t>
      </w:r>
      <w:r>
        <w:rPr>
          <w:spacing w:val="3"/>
        </w:rPr>
        <w:t>меж- </w:t>
      </w:r>
      <w:r>
        <w:rPr/>
        <w:t>территориальным характером, поскольку для переселений необ- ходимо</w:t>
      </w:r>
      <w:r>
        <w:rPr>
          <w:spacing w:val="-12"/>
        </w:rPr>
        <w:t> </w:t>
      </w:r>
      <w:r>
        <w:rPr/>
        <w:t>взаимодействие</w:t>
      </w:r>
      <w:r>
        <w:rPr>
          <w:spacing w:val="-11"/>
        </w:rPr>
        <w:t> </w:t>
      </w:r>
      <w:r>
        <w:rPr/>
        <w:t>населения</w:t>
      </w:r>
      <w:r>
        <w:rPr>
          <w:spacing w:val="-11"/>
        </w:rPr>
        <w:t> </w:t>
      </w:r>
      <w:r>
        <w:rPr/>
        <w:t>по</w:t>
      </w:r>
      <w:r>
        <w:rPr>
          <w:spacing w:val="-11"/>
        </w:rPr>
        <w:t> </w:t>
      </w:r>
      <w:r>
        <w:rPr/>
        <w:t>крайней</w:t>
      </w:r>
      <w:r>
        <w:rPr>
          <w:spacing w:val="-11"/>
        </w:rPr>
        <w:t> </w:t>
      </w:r>
      <w:r>
        <w:rPr/>
        <w:t>мере</w:t>
      </w:r>
      <w:r>
        <w:rPr>
          <w:spacing w:val="-11"/>
        </w:rPr>
        <w:t> </w:t>
      </w:r>
      <w:r>
        <w:rPr/>
        <w:t>двух</w:t>
      </w:r>
      <w:r>
        <w:rPr>
          <w:spacing w:val="-11"/>
        </w:rPr>
        <w:t> </w:t>
      </w:r>
      <w:r>
        <w:rPr/>
        <w:t>регионов. Выполняя перераспределительную функцию, миграция увеличи- вает</w:t>
      </w:r>
      <w:r>
        <w:rPr>
          <w:spacing w:val="-23"/>
        </w:rPr>
        <w:t> </w:t>
      </w:r>
      <w:r>
        <w:rPr/>
        <w:t>или</w:t>
      </w:r>
      <w:r>
        <w:rPr>
          <w:spacing w:val="-23"/>
        </w:rPr>
        <w:t> </w:t>
      </w:r>
      <w:r>
        <w:rPr/>
        <w:t>уменьшает</w:t>
      </w:r>
      <w:r>
        <w:rPr>
          <w:spacing w:val="-23"/>
        </w:rPr>
        <w:t> </w:t>
      </w:r>
      <w:r>
        <w:rPr/>
        <w:t>численность</w:t>
      </w:r>
      <w:r>
        <w:rPr>
          <w:spacing w:val="-22"/>
        </w:rPr>
        <w:t> </w:t>
      </w:r>
      <w:r>
        <w:rPr/>
        <w:t>населения</w:t>
      </w:r>
      <w:r>
        <w:rPr>
          <w:spacing w:val="-23"/>
        </w:rPr>
        <w:t> </w:t>
      </w:r>
      <w:r>
        <w:rPr/>
        <w:t>отдельных</w:t>
      </w:r>
      <w:r>
        <w:rPr>
          <w:spacing w:val="-23"/>
        </w:rPr>
        <w:t> </w:t>
      </w:r>
      <w:r>
        <w:rPr/>
        <w:t>территорий. В</w:t>
      </w:r>
      <w:r>
        <w:rPr>
          <w:spacing w:val="-8"/>
        </w:rPr>
        <w:t> </w:t>
      </w:r>
      <w:r>
        <w:rPr/>
        <w:t>связи</w:t>
      </w:r>
      <w:r>
        <w:rPr>
          <w:spacing w:val="-8"/>
        </w:rPr>
        <w:t> </w:t>
      </w:r>
      <w:r>
        <w:rPr/>
        <w:t>с</w:t>
      </w:r>
      <w:r>
        <w:rPr>
          <w:spacing w:val="-8"/>
        </w:rPr>
        <w:t> </w:t>
      </w:r>
      <w:r>
        <w:rPr/>
        <w:t>тем</w:t>
      </w:r>
      <w:r>
        <w:rPr>
          <w:spacing w:val="-7"/>
        </w:rPr>
        <w:t> </w:t>
      </w:r>
      <w:r>
        <w:rPr/>
        <w:t>что</w:t>
      </w:r>
      <w:r>
        <w:rPr>
          <w:spacing w:val="-8"/>
        </w:rPr>
        <w:t> </w:t>
      </w:r>
      <w:r>
        <w:rPr/>
        <w:t>мигранты</w:t>
      </w:r>
      <w:r>
        <w:rPr>
          <w:spacing w:val="-8"/>
        </w:rPr>
        <w:t> </w:t>
      </w:r>
      <w:r>
        <w:rPr/>
        <w:t>участвуют</w:t>
      </w:r>
      <w:r>
        <w:rPr>
          <w:spacing w:val="-7"/>
        </w:rPr>
        <w:t> </w:t>
      </w:r>
      <w:r>
        <w:rPr/>
        <w:t>в</w:t>
      </w:r>
      <w:r>
        <w:rPr>
          <w:spacing w:val="-8"/>
        </w:rPr>
        <w:t> </w:t>
      </w:r>
      <w:r>
        <w:rPr/>
        <w:t>воспроизводственных</w:t>
      </w:r>
      <w:r>
        <w:rPr>
          <w:spacing w:val="-8"/>
        </w:rPr>
        <w:t> </w:t>
      </w:r>
      <w:r>
        <w:rPr/>
        <w:t>про- цессах, значение миграции в изменении численности населения той или иной местности всегда больше, чем доля мигрантов в со- ставе населения этой</w:t>
      </w:r>
      <w:r>
        <w:rPr>
          <w:spacing w:val="22"/>
        </w:rPr>
        <w:t> </w:t>
      </w:r>
      <w:r>
        <w:rPr/>
        <w:t>местности.</w:t>
      </w:r>
    </w:p>
    <w:p>
      <w:pPr>
        <w:pStyle w:val="BodyText"/>
        <w:spacing w:line="252" w:lineRule="auto"/>
        <w:ind w:right="108" w:firstLine="283"/>
      </w:pPr>
      <w:r>
        <w:rPr/>
        <w:t>Перераспределительная</w:t>
      </w:r>
      <w:r>
        <w:rPr>
          <w:spacing w:val="-9"/>
        </w:rPr>
        <w:t> </w:t>
      </w:r>
      <w:r>
        <w:rPr/>
        <w:t>функция</w:t>
      </w:r>
      <w:r>
        <w:rPr>
          <w:spacing w:val="-8"/>
        </w:rPr>
        <w:t> </w:t>
      </w:r>
      <w:r>
        <w:rPr/>
        <w:t>способствует</w:t>
      </w:r>
      <w:r>
        <w:rPr>
          <w:spacing w:val="-9"/>
        </w:rPr>
        <w:t> </w:t>
      </w:r>
      <w:r>
        <w:rPr/>
        <w:t>и</w:t>
      </w:r>
      <w:r>
        <w:rPr>
          <w:spacing w:val="-9"/>
        </w:rPr>
        <w:t> </w:t>
      </w:r>
      <w:r>
        <w:rPr/>
        <w:t>решению</w:t>
      </w:r>
      <w:r>
        <w:rPr>
          <w:spacing w:val="-8"/>
        </w:rPr>
        <w:t> </w:t>
      </w:r>
      <w:r>
        <w:rPr>
          <w:spacing w:val="-3"/>
        </w:rPr>
        <w:t>миг- </w:t>
      </w:r>
      <w:r>
        <w:rPr>
          <w:spacing w:val="2"/>
        </w:rPr>
        <w:t>рантами своих жизненных задач: путем переселения люди </w:t>
      </w:r>
      <w:r>
        <w:rPr>
          <w:spacing w:val="3"/>
        </w:rPr>
        <w:t>стре- </w:t>
      </w:r>
      <w:r>
        <w:rPr/>
        <w:t>мятся улучшить свою жизнь. Миграция в этом смысле отражает интеграционный процесс повышения жизненного уровня мигри- рующего населения. Обычно основная часть мигрантов на новых местах обеспечивает себе более высокий уровень жизни, чем в </w:t>
      </w:r>
      <w:r>
        <w:rPr>
          <w:spacing w:val="-4"/>
        </w:rPr>
        <w:t>ме- </w:t>
      </w:r>
      <w:r>
        <w:rPr/>
        <w:t>стах</w:t>
      </w:r>
      <w:r>
        <w:rPr>
          <w:spacing w:val="7"/>
        </w:rPr>
        <w:t> </w:t>
      </w:r>
      <w:r>
        <w:rPr/>
        <w:t>выхода.</w:t>
      </w:r>
    </w:p>
    <w:p>
      <w:pPr>
        <w:pStyle w:val="BodyText"/>
        <w:spacing w:line="252" w:lineRule="auto"/>
        <w:ind w:right="107" w:firstLine="283"/>
      </w:pPr>
      <w:r>
        <w:rPr>
          <w:rFonts w:ascii="Times New Roman" w:hAnsi="Times New Roman"/>
          <w:i/>
          <w:spacing w:val="2"/>
        </w:rPr>
        <w:t>Вторая функция </w:t>
      </w:r>
      <w:r>
        <w:rPr/>
        <w:t>— </w:t>
      </w:r>
      <w:r>
        <w:rPr>
          <w:spacing w:val="2"/>
        </w:rPr>
        <w:t>селективная. Суть </w:t>
      </w:r>
      <w:r>
        <w:rPr/>
        <w:t>ее в </w:t>
      </w:r>
      <w:r>
        <w:rPr>
          <w:spacing w:val="2"/>
        </w:rPr>
        <w:t>том, </w:t>
      </w:r>
      <w:r>
        <w:rPr/>
        <w:t>что </w:t>
      </w:r>
      <w:r>
        <w:rPr>
          <w:spacing w:val="3"/>
        </w:rPr>
        <w:t>неравно- </w:t>
      </w:r>
      <w:r>
        <w:rPr>
          <w:w w:val="95"/>
        </w:rPr>
        <w:t>мерное участие в миграции различных социально-демографических </w:t>
      </w:r>
      <w:r>
        <w:rPr/>
        <w:t>групп ведет к изменению качественного состава населения терри- торий.</w:t>
      </w:r>
      <w:r>
        <w:rPr>
          <w:spacing w:val="-19"/>
        </w:rPr>
        <w:t> </w:t>
      </w:r>
      <w:r>
        <w:rPr/>
        <w:t>Опыт</w:t>
      </w:r>
      <w:r>
        <w:rPr>
          <w:spacing w:val="-19"/>
        </w:rPr>
        <w:t> </w:t>
      </w:r>
      <w:r>
        <w:rPr/>
        <w:t>показывает,</w:t>
      </w:r>
      <w:r>
        <w:rPr>
          <w:spacing w:val="-19"/>
        </w:rPr>
        <w:t> </w:t>
      </w:r>
      <w:r>
        <w:rPr/>
        <w:t>что</w:t>
      </w:r>
      <w:r>
        <w:rPr>
          <w:spacing w:val="-18"/>
        </w:rPr>
        <w:t> </w:t>
      </w:r>
      <w:r>
        <w:rPr/>
        <w:t>мужчины</w:t>
      </w:r>
      <w:r>
        <w:rPr>
          <w:spacing w:val="-19"/>
        </w:rPr>
        <w:t> </w:t>
      </w:r>
      <w:r>
        <w:rPr/>
        <w:t>и</w:t>
      </w:r>
      <w:r>
        <w:rPr>
          <w:spacing w:val="-19"/>
        </w:rPr>
        <w:t> </w:t>
      </w:r>
      <w:r>
        <w:rPr/>
        <w:t>лица</w:t>
      </w:r>
      <w:r>
        <w:rPr>
          <w:spacing w:val="-18"/>
        </w:rPr>
        <w:t> </w:t>
      </w:r>
      <w:r>
        <w:rPr/>
        <w:t>трудоспособных</w:t>
      </w:r>
      <w:r>
        <w:rPr>
          <w:spacing w:val="-19"/>
        </w:rPr>
        <w:t> </w:t>
      </w:r>
      <w:r>
        <w:rPr/>
        <w:t>воз- растов</w:t>
      </w:r>
      <w:r>
        <w:rPr>
          <w:spacing w:val="-23"/>
        </w:rPr>
        <w:t> </w:t>
      </w:r>
      <w:r>
        <w:rPr/>
        <w:t>участвуют</w:t>
      </w:r>
      <w:r>
        <w:rPr>
          <w:spacing w:val="-22"/>
        </w:rPr>
        <w:t> </w:t>
      </w:r>
      <w:r>
        <w:rPr/>
        <w:t>в</w:t>
      </w:r>
      <w:r>
        <w:rPr>
          <w:spacing w:val="-22"/>
        </w:rPr>
        <w:t> </w:t>
      </w:r>
      <w:r>
        <w:rPr/>
        <w:t>миграции</w:t>
      </w:r>
      <w:r>
        <w:rPr>
          <w:spacing w:val="-22"/>
        </w:rPr>
        <w:t> </w:t>
      </w:r>
      <w:r>
        <w:rPr/>
        <w:t>более</w:t>
      </w:r>
      <w:r>
        <w:rPr>
          <w:spacing w:val="-22"/>
        </w:rPr>
        <w:t> </w:t>
      </w:r>
      <w:r>
        <w:rPr/>
        <w:t>активно,</w:t>
      </w:r>
      <w:r>
        <w:rPr>
          <w:spacing w:val="-22"/>
        </w:rPr>
        <w:t> </w:t>
      </w:r>
      <w:r>
        <w:rPr/>
        <w:t>чем</w:t>
      </w:r>
      <w:r>
        <w:rPr>
          <w:spacing w:val="-22"/>
        </w:rPr>
        <w:t> </w:t>
      </w:r>
      <w:r>
        <w:rPr/>
        <w:t>нетрудоспособные</w:t>
      </w:r>
    </w:p>
    <w:p>
      <w:pPr>
        <w:spacing w:after="0" w:line="252" w:lineRule="auto"/>
        <w:sectPr>
          <w:footerReference w:type="default" r:id="rId118"/>
          <w:pgSz w:w="16450" w:h="12190" w:orient="landscape"/>
          <w:pgMar w:footer="743" w:header="0" w:top="920" w:bottom="940" w:left="1020" w:right="1020"/>
          <w:pgNumType w:start="11"/>
          <w:cols w:num="2" w:equalWidth="0">
            <w:col w:w="6399" w:space="1538"/>
            <w:col w:w="6473"/>
          </w:cols>
        </w:sectPr>
      </w:pPr>
    </w:p>
    <w:p>
      <w:pPr>
        <w:pStyle w:val="BodyText"/>
        <w:spacing w:line="252" w:lineRule="auto" w:before="69"/>
        <w:ind w:right="38"/>
      </w:pPr>
      <w:r>
        <w:rPr/>
        <w:t>и женщины. Велики различия в миграционной подвижности лиц разных национальностей, а также коренных жителей того или иного района и населения, недавно поселившегося туда из других местностей.</w:t>
      </w:r>
    </w:p>
    <w:p>
      <w:pPr>
        <w:pStyle w:val="BodyText"/>
        <w:spacing w:line="252" w:lineRule="auto"/>
        <w:ind w:right="38" w:firstLine="283"/>
      </w:pPr>
      <w:r>
        <w:rPr>
          <w:rFonts w:ascii="Times New Roman" w:hAnsi="Times New Roman"/>
          <w:i/>
        </w:rPr>
        <w:t>Третья функция </w:t>
      </w:r>
      <w:r>
        <w:rPr/>
        <w:t>— ускорительная, или повышения</w:t>
      </w:r>
      <w:r>
        <w:rPr>
          <w:spacing w:val="-31"/>
        </w:rPr>
        <w:t> </w:t>
      </w:r>
      <w:r>
        <w:rPr/>
        <w:t>подвижности </w:t>
      </w:r>
      <w:r>
        <w:rPr>
          <w:spacing w:val="2"/>
        </w:rPr>
        <w:t>населения. Территориальные перемещения способствуют </w:t>
      </w:r>
      <w:r>
        <w:rPr>
          <w:spacing w:val="3"/>
        </w:rPr>
        <w:t>изме- </w:t>
      </w:r>
      <w:r>
        <w:rPr/>
        <w:t>нению социально-психологических характеристик людей, расши- </w:t>
      </w:r>
      <w:r>
        <w:rPr>
          <w:spacing w:val="2"/>
        </w:rPr>
        <w:t>рению </w:t>
      </w:r>
      <w:r>
        <w:rPr/>
        <w:t>их </w:t>
      </w:r>
      <w:r>
        <w:rPr>
          <w:spacing w:val="2"/>
        </w:rPr>
        <w:t>кругозора, накоплению знаний </w:t>
      </w:r>
      <w:r>
        <w:rPr/>
        <w:t>о </w:t>
      </w:r>
      <w:r>
        <w:rPr>
          <w:spacing w:val="2"/>
        </w:rPr>
        <w:t>различных </w:t>
      </w:r>
      <w:r>
        <w:rPr>
          <w:spacing w:val="3"/>
        </w:rPr>
        <w:t>областях </w:t>
      </w:r>
      <w:r>
        <w:rPr/>
        <w:t>жизни,</w:t>
      </w:r>
      <w:r>
        <w:rPr>
          <w:spacing w:val="-19"/>
        </w:rPr>
        <w:t> </w:t>
      </w:r>
      <w:r>
        <w:rPr/>
        <w:t>обмену</w:t>
      </w:r>
      <w:r>
        <w:rPr>
          <w:spacing w:val="-18"/>
        </w:rPr>
        <w:t> </w:t>
      </w:r>
      <w:r>
        <w:rPr/>
        <w:t>трудовыми</w:t>
      </w:r>
      <w:r>
        <w:rPr>
          <w:spacing w:val="-19"/>
        </w:rPr>
        <w:t> </w:t>
      </w:r>
      <w:r>
        <w:rPr/>
        <w:t>навыками</w:t>
      </w:r>
      <w:r>
        <w:rPr>
          <w:spacing w:val="-18"/>
        </w:rPr>
        <w:t> </w:t>
      </w:r>
      <w:r>
        <w:rPr/>
        <w:t>и</w:t>
      </w:r>
      <w:r>
        <w:rPr>
          <w:spacing w:val="-19"/>
        </w:rPr>
        <w:t> </w:t>
      </w:r>
      <w:r>
        <w:rPr/>
        <w:t>производственным</w:t>
      </w:r>
      <w:r>
        <w:rPr>
          <w:spacing w:val="-18"/>
        </w:rPr>
        <w:t> </w:t>
      </w:r>
      <w:r>
        <w:rPr/>
        <w:t>опытом, развитию личности, ее материальных, социальных и духовных</w:t>
      </w:r>
      <w:r>
        <w:rPr>
          <w:spacing w:val="-29"/>
        </w:rPr>
        <w:t> </w:t>
      </w:r>
      <w:r>
        <w:rPr/>
        <w:t>по- требностей, интеграции национальных культур. Более подвижное население,</w:t>
      </w:r>
      <w:r>
        <w:rPr>
          <w:spacing w:val="-10"/>
        </w:rPr>
        <w:t> </w:t>
      </w:r>
      <w:r>
        <w:rPr/>
        <w:t>как</w:t>
      </w:r>
      <w:r>
        <w:rPr>
          <w:spacing w:val="-9"/>
        </w:rPr>
        <w:t> </w:t>
      </w:r>
      <w:r>
        <w:rPr/>
        <w:t>правило,</w:t>
      </w:r>
      <w:r>
        <w:rPr>
          <w:spacing w:val="-9"/>
        </w:rPr>
        <w:t> </w:t>
      </w:r>
      <w:r>
        <w:rPr/>
        <w:t>социально</w:t>
      </w:r>
      <w:r>
        <w:rPr>
          <w:spacing w:val="-9"/>
        </w:rPr>
        <w:t> </w:t>
      </w:r>
      <w:r>
        <w:rPr/>
        <w:t>более</w:t>
      </w:r>
      <w:r>
        <w:rPr>
          <w:spacing w:val="-9"/>
        </w:rPr>
        <w:t> </w:t>
      </w:r>
      <w:r>
        <w:rPr/>
        <w:t>активное.</w:t>
      </w:r>
      <w:r>
        <w:rPr>
          <w:spacing w:val="-9"/>
        </w:rPr>
        <w:t> </w:t>
      </w:r>
      <w:r>
        <w:rPr/>
        <w:t>Роль</w:t>
      </w:r>
      <w:r>
        <w:rPr>
          <w:spacing w:val="-9"/>
        </w:rPr>
        <w:t> </w:t>
      </w:r>
      <w:r>
        <w:rPr/>
        <w:t>образова- тельного уровня населения — свидетельство его социального раз- вития,</w:t>
      </w:r>
      <w:r>
        <w:rPr>
          <w:spacing w:val="-11"/>
        </w:rPr>
        <w:t> </w:t>
      </w:r>
      <w:r>
        <w:rPr/>
        <w:t>органическим</w:t>
      </w:r>
      <w:r>
        <w:rPr>
          <w:spacing w:val="-11"/>
        </w:rPr>
        <w:t> </w:t>
      </w:r>
      <w:r>
        <w:rPr/>
        <w:t>элементом</w:t>
      </w:r>
      <w:r>
        <w:rPr>
          <w:spacing w:val="-10"/>
        </w:rPr>
        <w:t> </w:t>
      </w:r>
      <w:r>
        <w:rPr/>
        <w:t>которого</w:t>
      </w:r>
      <w:r>
        <w:rPr>
          <w:spacing w:val="-11"/>
        </w:rPr>
        <w:t> </w:t>
      </w:r>
      <w:r>
        <w:rPr/>
        <w:t>является</w:t>
      </w:r>
      <w:r>
        <w:rPr>
          <w:spacing w:val="-11"/>
        </w:rPr>
        <w:t> </w:t>
      </w:r>
      <w:r>
        <w:rPr/>
        <w:t>повышение</w:t>
      </w:r>
      <w:r>
        <w:rPr>
          <w:spacing w:val="-10"/>
        </w:rPr>
        <w:t> </w:t>
      </w:r>
      <w:r>
        <w:rPr/>
        <w:t>его подвижности.</w:t>
      </w:r>
    </w:p>
    <w:p>
      <w:pPr>
        <w:pStyle w:val="BodyText"/>
        <w:spacing w:line="252" w:lineRule="auto"/>
        <w:ind w:right="39" w:firstLine="283"/>
      </w:pPr>
      <w:r>
        <w:rPr/>
        <w:t>Указанные функции миграции обладают самостоятельностью и </w:t>
      </w:r>
      <w:r>
        <w:rPr>
          <w:spacing w:val="2"/>
        </w:rPr>
        <w:t>вместе </w:t>
      </w:r>
      <w:r>
        <w:rPr/>
        <w:t>с тем </w:t>
      </w:r>
      <w:r>
        <w:rPr>
          <w:spacing w:val="2"/>
        </w:rPr>
        <w:t>тесно взаимосвязаны. Территориальное </w:t>
      </w:r>
      <w:r>
        <w:rPr>
          <w:spacing w:val="3"/>
        </w:rPr>
        <w:t>перерас- </w:t>
      </w:r>
      <w:r>
        <w:rPr/>
        <w:t>пределение населения и изменение его качественного состава</w:t>
      </w:r>
      <w:r>
        <w:rPr>
          <w:spacing w:val="-15"/>
        </w:rPr>
        <w:t> </w:t>
      </w:r>
      <w:r>
        <w:rPr>
          <w:spacing w:val="-3"/>
        </w:rPr>
        <w:t>осу- </w:t>
      </w:r>
      <w:r>
        <w:rPr>
          <w:spacing w:val="2"/>
        </w:rPr>
        <w:t>ществляются только </w:t>
      </w:r>
      <w:r>
        <w:rPr/>
        <w:t>при </w:t>
      </w:r>
      <w:r>
        <w:rPr>
          <w:spacing w:val="2"/>
        </w:rPr>
        <w:t>соответствующей подвижности. </w:t>
      </w:r>
      <w:r>
        <w:rPr>
          <w:spacing w:val="3"/>
        </w:rPr>
        <w:t>Коли- </w:t>
      </w:r>
      <w:r>
        <w:rPr/>
        <w:t>чественное перераспределение населения может либо сочетаться, либо не сочетаться с изменением его качественного состава в рай- онах оттока или притока мигрантов, а интенсивная качественная селекция</w:t>
      </w:r>
      <w:r>
        <w:rPr>
          <w:spacing w:val="-21"/>
        </w:rPr>
        <w:t> </w:t>
      </w:r>
      <w:r>
        <w:rPr/>
        <w:t>населения</w:t>
      </w:r>
      <w:r>
        <w:rPr>
          <w:spacing w:val="-21"/>
        </w:rPr>
        <w:t> </w:t>
      </w:r>
      <w:r>
        <w:rPr/>
        <w:t>имеет</w:t>
      </w:r>
      <w:r>
        <w:rPr>
          <w:spacing w:val="-20"/>
        </w:rPr>
        <w:t> </w:t>
      </w:r>
      <w:r>
        <w:rPr/>
        <w:t>место</w:t>
      </w:r>
      <w:r>
        <w:rPr>
          <w:spacing w:val="-21"/>
        </w:rPr>
        <w:t> </w:t>
      </w:r>
      <w:r>
        <w:rPr/>
        <w:t>даже</w:t>
      </w:r>
      <w:r>
        <w:rPr>
          <w:spacing w:val="-20"/>
        </w:rPr>
        <w:t> </w:t>
      </w:r>
      <w:r>
        <w:rPr/>
        <w:t>тогда,</w:t>
      </w:r>
      <w:r>
        <w:rPr>
          <w:spacing w:val="-21"/>
        </w:rPr>
        <w:t> </w:t>
      </w:r>
      <w:r>
        <w:rPr/>
        <w:t>когда</w:t>
      </w:r>
      <w:r>
        <w:rPr>
          <w:spacing w:val="-20"/>
        </w:rPr>
        <w:t> </w:t>
      </w:r>
      <w:r>
        <w:rPr/>
        <w:t>количественный результат перераспределения незначителен. Так, вследствие про- </w:t>
      </w:r>
      <w:r>
        <w:rPr>
          <w:spacing w:val="2"/>
        </w:rPr>
        <w:t>явления избирательного отбора мигрантов </w:t>
      </w:r>
      <w:r>
        <w:rPr/>
        <w:t>в </w:t>
      </w:r>
      <w:r>
        <w:rPr>
          <w:spacing w:val="2"/>
        </w:rPr>
        <w:t>районах даже </w:t>
      </w:r>
      <w:r>
        <w:rPr/>
        <w:t>с </w:t>
      </w:r>
      <w:r>
        <w:rPr>
          <w:spacing w:val="3"/>
        </w:rPr>
        <w:t>не- </w:t>
      </w:r>
      <w:r>
        <w:rPr/>
        <w:t>значительным</w:t>
      </w:r>
      <w:r>
        <w:rPr>
          <w:spacing w:val="-13"/>
        </w:rPr>
        <w:t> </w:t>
      </w:r>
      <w:r>
        <w:rPr/>
        <w:t>сальдо</w:t>
      </w:r>
      <w:r>
        <w:rPr>
          <w:spacing w:val="-13"/>
        </w:rPr>
        <w:t> </w:t>
      </w:r>
      <w:r>
        <w:rPr/>
        <w:t>миграционного</w:t>
      </w:r>
      <w:r>
        <w:rPr>
          <w:spacing w:val="-12"/>
        </w:rPr>
        <w:t> </w:t>
      </w:r>
      <w:r>
        <w:rPr/>
        <w:t>обмена</w:t>
      </w:r>
      <w:r>
        <w:rPr>
          <w:spacing w:val="-13"/>
        </w:rPr>
        <w:t> </w:t>
      </w:r>
      <w:r>
        <w:rPr/>
        <w:t>структура</w:t>
      </w:r>
      <w:r>
        <w:rPr>
          <w:spacing w:val="-12"/>
        </w:rPr>
        <w:t> </w:t>
      </w:r>
      <w:r>
        <w:rPr/>
        <w:t>населения может</w:t>
      </w:r>
      <w:r>
        <w:rPr>
          <w:spacing w:val="-10"/>
        </w:rPr>
        <w:t> </w:t>
      </w:r>
      <w:r>
        <w:rPr/>
        <w:t>заметно</w:t>
      </w:r>
      <w:r>
        <w:rPr>
          <w:spacing w:val="-9"/>
        </w:rPr>
        <w:t> </w:t>
      </w:r>
      <w:r>
        <w:rPr/>
        <w:t>меняться.</w:t>
      </w:r>
      <w:r>
        <w:rPr>
          <w:spacing w:val="-9"/>
        </w:rPr>
        <w:t> </w:t>
      </w:r>
      <w:r>
        <w:rPr/>
        <w:t>В</w:t>
      </w:r>
      <w:r>
        <w:rPr>
          <w:spacing w:val="-9"/>
        </w:rPr>
        <w:t> </w:t>
      </w:r>
      <w:r>
        <w:rPr/>
        <w:t>свою</w:t>
      </w:r>
      <w:r>
        <w:rPr>
          <w:spacing w:val="-10"/>
        </w:rPr>
        <w:t> </w:t>
      </w:r>
      <w:r>
        <w:rPr/>
        <w:t>очередь</w:t>
      </w:r>
      <w:r>
        <w:rPr>
          <w:spacing w:val="-9"/>
        </w:rPr>
        <w:t> </w:t>
      </w:r>
      <w:r>
        <w:rPr/>
        <w:t>отток</w:t>
      </w:r>
      <w:r>
        <w:rPr>
          <w:spacing w:val="-9"/>
        </w:rPr>
        <w:t> </w:t>
      </w:r>
      <w:r>
        <w:rPr/>
        <w:t>населения</w:t>
      </w:r>
      <w:r>
        <w:rPr>
          <w:spacing w:val="-9"/>
        </w:rPr>
        <w:t> </w:t>
      </w:r>
      <w:r>
        <w:rPr/>
        <w:t>из</w:t>
      </w:r>
      <w:r>
        <w:rPr>
          <w:spacing w:val="-10"/>
        </w:rPr>
        <w:t> </w:t>
      </w:r>
      <w:r>
        <w:rPr/>
        <w:t>одних районов и приток туда мигрантов из других будет существенно</w:t>
      </w:r>
      <w:r>
        <w:rPr>
          <w:spacing w:val="-21"/>
        </w:rPr>
        <w:t> </w:t>
      </w:r>
      <w:r>
        <w:rPr/>
        <w:t>об- новлять состав населения и менять его миграционную</w:t>
      </w:r>
      <w:r>
        <w:rPr>
          <w:spacing w:val="-25"/>
        </w:rPr>
        <w:t> </w:t>
      </w:r>
      <w:r>
        <w:rPr/>
        <w:t>активность. Функции повышения подвижности, перераспределительная и се- лективная проявляют себя неоднозначно в различных видах миг- рации.</w:t>
      </w:r>
      <w:r>
        <w:rPr>
          <w:spacing w:val="-19"/>
        </w:rPr>
        <w:t> </w:t>
      </w:r>
      <w:r>
        <w:rPr/>
        <w:t>В</w:t>
      </w:r>
      <w:r>
        <w:rPr>
          <w:spacing w:val="-19"/>
        </w:rPr>
        <w:t> </w:t>
      </w:r>
      <w:r>
        <w:rPr/>
        <w:t>одних</w:t>
      </w:r>
      <w:r>
        <w:rPr>
          <w:spacing w:val="-19"/>
        </w:rPr>
        <w:t> </w:t>
      </w:r>
      <w:r>
        <w:rPr/>
        <w:t>случаях,</w:t>
      </w:r>
      <w:r>
        <w:rPr>
          <w:spacing w:val="-19"/>
        </w:rPr>
        <w:t> </w:t>
      </w:r>
      <w:r>
        <w:rPr/>
        <w:t>например</w:t>
      </w:r>
      <w:r>
        <w:rPr>
          <w:spacing w:val="-19"/>
        </w:rPr>
        <w:t> </w:t>
      </w:r>
      <w:r>
        <w:rPr/>
        <w:t>в</w:t>
      </w:r>
      <w:r>
        <w:rPr>
          <w:spacing w:val="-19"/>
        </w:rPr>
        <w:t> </w:t>
      </w:r>
      <w:r>
        <w:rPr/>
        <w:t>эпизодической</w:t>
      </w:r>
      <w:r>
        <w:rPr>
          <w:spacing w:val="-19"/>
        </w:rPr>
        <w:t> </w:t>
      </w:r>
      <w:r>
        <w:rPr/>
        <w:t>миграции,</w:t>
      </w:r>
      <w:r>
        <w:rPr>
          <w:spacing w:val="-19"/>
        </w:rPr>
        <w:t> </w:t>
      </w:r>
      <w:r>
        <w:rPr/>
        <w:t>наи- большее значение принадлежит функции развития подвижности, в других — таких как переселение — все функции проявляют себя в </w:t>
      </w:r>
      <w:r>
        <w:rPr>
          <w:spacing w:val="2"/>
        </w:rPr>
        <w:t>полной мере. </w:t>
      </w:r>
      <w:r>
        <w:rPr/>
        <w:t>Тем не </w:t>
      </w:r>
      <w:r>
        <w:rPr>
          <w:spacing w:val="2"/>
        </w:rPr>
        <w:t>менее </w:t>
      </w:r>
      <w:r>
        <w:rPr/>
        <w:t>во </w:t>
      </w:r>
      <w:r>
        <w:rPr>
          <w:spacing w:val="2"/>
        </w:rPr>
        <w:t>всех миграционных </w:t>
      </w:r>
      <w:r>
        <w:rPr>
          <w:spacing w:val="3"/>
        </w:rPr>
        <w:t>перемеще- </w:t>
      </w:r>
      <w:r>
        <w:rPr/>
        <w:t>ниях</w:t>
      </w:r>
      <w:r>
        <w:rPr>
          <w:spacing w:val="-15"/>
        </w:rPr>
        <w:t> </w:t>
      </w:r>
      <w:r>
        <w:rPr/>
        <w:t>сущность</w:t>
      </w:r>
      <w:r>
        <w:rPr>
          <w:spacing w:val="-15"/>
        </w:rPr>
        <w:t> </w:t>
      </w:r>
      <w:r>
        <w:rPr/>
        <w:t>миграции</w:t>
      </w:r>
      <w:r>
        <w:rPr>
          <w:spacing w:val="-15"/>
        </w:rPr>
        <w:t> </w:t>
      </w:r>
      <w:r>
        <w:rPr/>
        <w:t>в</w:t>
      </w:r>
      <w:r>
        <w:rPr>
          <w:spacing w:val="-15"/>
        </w:rPr>
        <w:t> </w:t>
      </w:r>
      <w:r>
        <w:rPr/>
        <w:t>наибольшей</w:t>
      </w:r>
      <w:r>
        <w:rPr>
          <w:spacing w:val="-15"/>
        </w:rPr>
        <w:t> </w:t>
      </w:r>
      <w:r>
        <w:rPr/>
        <w:t>мере</w:t>
      </w:r>
      <w:r>
        <w:rPr>
          <w:spacing w:val="-14"/>
        </w:rPr>
        <w:t> </w:t>
      </w:r>
      <w:r>
        <w:rPr/>
        <w:t>раскрывается</w:t>
      </w:r>
      <w:r>
        <w:rPr>
          <w:spacing w:val="-15"/>
        </w:rPr>
        <w:t> </w:t>
      </w:r>
      <w:r>
        <w:rPr/>
        <w:t>через</w:t>
      </w:r>
      <w:r>
        <w:rPr>
          <w:spacing w:val="-15"/>
        </w:rPr>
        <w:t> </w:t>
      </w:r>
      <w:r>
        <w:rPr>
          <w:spacing w:val="-6"/>
        </w:rPr>
        <w:t>ее </w:t>
      </w:r>
      <w:r>
        <w:rPr/>
        <w:t>функции</w:t>
      </w:r>
      <w:r>
        <w:rPr>
          <w:position w:val="6"/>
          <w:sz w:val="14"/>
        </w:rPr>
        <w:t>1</w:t>
      </w:r>
      <w:r>
        <w:rPr/>
        <w:t>.</w:t>
      </w:r>
    </w:p>
    <w:p>
      <w:pPr>
        <w:pStyle w:val="BodyText"/>
        <w:spacing w:line="209" w:lineRule="exact"/>
        <w:ind w:left="397"/>
      </w:pPr>
      <w:r>
        <w:rPr/>
        <w:t>В  </w:t>
      </w:r>
      <w:r>
        <w:rPr>
          <w:spacing w:val="3"/>
        </w:rPr>
        <w:t>теории миграционного процесса факторы миграции</w:t>
      </w:r>
      <w:r>
        <w:rPr>
          <w:spacing w:val="51"/>
        </w:rPr>
        <w:t> </w:t>
      </w:r>
      <w:r>
        <w:rPr>
          <w:spacing w:val="4"/>
        </w:rPr>
        <w:t>пред-</w:t>
      </w:r>
    </w:p>
    <w:p>
      <w:pPr>
        <w:pStyle w:val="BodyText"/>
      </w:pPr>
      <w:r>
        <w:rPr>
          <w:spacing w:val="2"/>
        </w:rPr>
        <w:t>стают </w:t>
      </w:r>
      <w:r>
        <w:rPr/>
        <w:t>как  </w:t>
      </w:r>
      <w:r>
        <w:rPr>
          <w:spacing w:val="2"/>
        </w:rPr>
        <w:t>обусловленная природой явления совокупность</w:t>
      </w:r>
      <w:r>
        <w:rPr>
          <w:spacing w:val="38"/>
        </w:rPr>
        <w:t> </w:t>
      </w:r>
      <w:r>
        <w:rPr>
          <w:spacing w:val="3"/>
        </w:rPr>
        <w:t>соци-</w:t>
      </w:r>
    </w:p>
    <w:p>
      <w:pPr>
        <w:pStyle w:val="BodyText"/>
        <w:spacing w:before="2"/>
        <w:ind w:left="0"/>
        <w:jc w:val="left"/>
        <w:rPr>
          <w:sz w:val="18"/>
        </w:rPr>
      </w:pPr>
      <w:r>
        <w:rPr/>
        <w:pict>
          <v:line style="position:absolute;mso-position-horizontal-relative:page;mso-position-vertical-relative:paragraph;z-index:-251529216;mso-wrap-distance-left:0;mso-wrap-distance-right:0" from="56.693001pt,12.537365pt" to="141.732001pt,12.537365pt" stroked="true" strokeweight=".5pt" strokecolor="#000000">
            <v:stroke dashstyle="solid"/>
            <w10:wrap type="topAndBottom"/>
          </v:line>
        </w:pict>
      </w:r>
    </w:p>
    <w:p>
      <w:pPr>
        <w:tabs>
          <w:tab w:pos="397" w:val="left" w:leader="none"/>
        </w:tabs>
        <w:spacing w:line="261" w:lineRule="auto" w:before="72"/>
        <w:ind w:left="397" w:right="43" w:hanging="284"/>
        <w:jc w:val="left"/>
        <w:rPr>
          <w:sz w:val="17"/>
        </w:rPr>
      </w:pPr>
      <w:r>
        <w:rPr>
          <w:position w:val="5"/>
          <w:sz w:val="12"/>
        </w:rPr>
        <w:t>1</w:t>
        <w:tab/>
      </w:r>
      <w:r>
        <w:rPr>
          <w:sz w:val="17"/>
        </w:rPr>
        <w:t>Рыбаковский</w:t>
      </w:r>
      <w:r>
        <w:rPr>
          <w:spacing w:val="-6"/>
          <w:sz w:val="17"/>
        </w:rPr>
        <w:t> </w:t>
      </w:r>
      <w:r>
        <w:rPr>
          <w:sz w:val="17"/>
        </w:rPr>
        <w:t>Л.Л.</w:t>
      </w:r>
      <w:r>
        <w:rPr>
          <w:spacing w:val="-5"/>
          <w:sz w:val="17"/>
        </w:rPr>
        <w:t> </w:t>
      </w:r>
      <w:r>
        <w:rPr>
          <w:sz w:val="17"/>
        </w:rPr>
        <w:t>Функции</w:t>
      </w:r>
      <w:r>
        <w:rPr>
          <w:spacing w:val="-5"/>
          <w:sz w:val="17"/>
        </w:rPr>
        <w:t> </w:t>
      </w:r>
      <w:r>
        <w:rPr>
          <w:sz w:val="17"/>
        </w:rPr>
        <w:t>миграции</w:t>
      </w:r>
      <w:r>
        <w:rPr>
          <w:spacing w:val="-5"/>
          <w:sz w:val="17"/>
        </w:rPr>
        <w:t> </w:t>
      </w:r>
      <w:r>
        <w:rPr>
          <w:sz w:val="17"/>
        </w:rPr>
        <w:t>населения</w:t>
      </w:r>
      <w:r>
        <w:rPr>
          <w:spacing w:val="-5"/>
          <w:sz w:val="17"/>
        </w:rPr>
        <w:t> </w:t>
      </w:r>
      <w:r>
        <w:rPr>
          <w:sz w:val="17"/>
        </w:rPr>
        <w:t>//</w:t>
      </w:r>
      <w:r>
        <w:rPr>
          <w:spacing w:val="-5"/>
          <w:sz w:val="17"/>
        </w:rPr>
        <w:t> </w:t>
      </w:r>
      <w:r>
        <w:rPr>
          <w:sz w:val="17"/>
        </w:rPr>
        <w:t>Социальная</w:t>
      </w:r>
      <w:r>
        <w:rPr>
          <w:spacing w:val="-5"/>
          <w:sz w:val="17"/>
        </w:rPr>
        <w:t> </w:t>
      </w:r>
      <w:r>
        <w:rPr>
          <w:sz w:val="17"/>
        </w:rPr>
        <w:t>политика: энциклопедия. 2005. С.</w:t>
      </w:r>
      <w:r>
        <w:rPr>
          <w:spacing w:val="18"/>
          <w:sz w:val="17"/>
        </w:rPr>
        <w:t> </w:t>
      </w:r>
      <w:r>
        <w:rPr>
          <w:sz w:val="17"/>
        </w:rPr>
        <w:t>392–393.</w:t>
      </w:r>
    </w:p>
    <w:p>
      <w:pPr>
        <w:pStyle w:val="BodyText"/>
        <w:spacing w:line="238" w:lineRule="exact" w:before="62"/>
        <w:ind w:right="102"/>
      </w:pPr>
      <w:r>
        <w:rPr/>
        <w:br w:type="column"/>
      </w:r>
      <w:r>
        <w:rPr>
          <w:spacing w:val="5"/>
        </w:rPr>
        <w:t>альных </w:t>
      </w:r>
      <w:r>
        <w:rPr>
          <w:spacing w:val="6"/>
        </w:rPr>
        <w:t>условий, </w:t>
      </w:r>
      <w:r>
        <w:rPr>
          <w:spacing w:val="5"/>
        </w:rPr>
        <w:t>состав  </w:t>
      </w:r>
      <w:r>
        <w:rPr>
          <w:spacing w:val="6"/>
        </w:rPr>
        <w:t>которых </w:t>
      </w:r>
      <w:r>
        <w:rPr/>
        <w:t>и  </w:t>
      </w:r>
      <w:r>
        <w:rPr>
          <w:spacing w:val="6"/>
        </w:rPr>
        <w:t>приоритетность </w:t>
      </w:r>
      <w:r>
        <w:rPr>
          <w:spacing w:val="7"/>
        </w:rPr>
        <w:t>входящих </w:t>
      </w:r>
      <w:r>
        <w:rPr/>
        <w:t>в </w:t>
      </w:r>
      <w:r>
        <w:rPr>
          <w:spacing w:val="3"/>
        </w:rPr>
        <w:t>него </w:t>
      </w:r>
      <w:r>
        <w:rPr>
          <w:spacing w:val="4"/>
        </w:rPr>
        <w:t>компонентов зависят </w:t>
      </w:r>
      <w:r>
        <w:rPr>
          <w:spacing w:val="2"/>
        </w:rPr>
        <w:t>от </w:t>
      </w:r>
      <w:r>
        <w:rPr>
          <w:spacing w:val="4"/>
        </w:rPr>
        <w:t>структуры потребностей</w:t>
      </w:r>
      <w:r>
        <w:rPr>
          <w:spacing w:val="4"/>
          <w:position w:val="6"/>
          <w:sz w:val="14"/>
        </w:rPr>
        <w:t>1</w:t>
      </w:r>
      <w:r>
        <w:rPr>
          <w:spacing w:val="4"/>
        </w:rPr>
        <w:t>. </w:t>
      </w:r>
      <w:r>
        <w:rPr>
          <w:spacing w:val="5"/>
        </w:rPr>
        <w:t>Наи- </w:t>
      </w:r>
      <w:r>
        <w:rPr>
          <w:spacing w:val="4"/>
        </w:rPr>
        <w:t>более </w:t>
      </w:r>
      <w:r>
        <w:rPr>
          <w:spacing w:val="5"/>
        </w:rPr>
        <w:t>распространена классификация, разграничивающая </w:t>
      </w:r>
      <w:r>
        <w:rPr>
          <w:spacing w:val="6"/>
        </w:rPr>
        <w:t>эти </w:t>
      </w:r>
      <w:r>
        <w:rPr>
          <w:spacing w:val="7"/>
        </w:rPr>
        <w:t>факторы </w:t>
      </w:r>
      <w:r>
        <w:rPr/>
        <w:t>в </w:t>
      </w:r>
      <w:r>
        <w:rPr>
          <w:spacing w:val="8"/>
        </w:rPr>
        <w:t>зависимости </w:t>
      </w:r>
      <w:r>
        <w:rPr>
          <w:spacing w:val="4"/>
        </w:rPr>
        <w:t>от </w:t>
      </w:r>
      <w:r>
        <w:rPr>
          <w:spacing w:val="8"/>
        </w:rPr>
        <w:t>возможностей регулирования </w:t>
      </w:r>
      <w:r>
        <w:rPr>
          <w:spacing w:val="9"/>
        </w:rPr>
        <w:t>их </w:t>
      </w:r>
      <w:r>
        <w:rPr/>
        <w:t>влияния на миграционные процессы</w:t>
      </w:r>
      <w:r>
        <w:rPr>
          <w:position w:val="6"/>
          <w:sz w:val="14"/>
        </w:rPr>
        <w:t>2</w:t>
      </w:r>
      <w:r>
        <w:rPr/>
        <w:t>, согласно которой факторы </w:t>
      </w:r>
      <w:r>
        <w:rPr>
          <w:spacing w:val="2"/>
        </w:rPr>
        <w:t>миграции распределялись </w:t>
      </w:r>
      <w:r>
        <w:rPr/>
        <w:t>по </w:t>
      </w:r>
      <w:r>
        <w:rPr>
          <w:spacing w:val="2"/>
        </w:rPr>
        <w:t>трем группам: неуправляемые, </w:t>
      </w:r>
      <w:r>
        <w:rPr>
          <w:spacing w:val="3"/>
        </w:rPr>
        <w:t>по- </w:t>
      </w:r>
      <w:r>
        <w:rPr>
          <w:spacing w:val="3"/>
          <w:w w:val="100"/>
        </w:rPr>
        <w:t>стоянн</w:t>
      </w:r>
      <w:r>
        <w:rPr>
          <w:w w:val="100"/>
        </w:rPr>
        <w:t>о</w:t>
      </w:r>
      <w:r>
        <w:rPr>
          <w:spacing w:val="23"/>
        </w:rPr>
        <w:t> </w:t>
      </w:r>
      <w:r>
        <w:rPr>
          <w:spacing w:val="3"/>
          <w:w w:val="98"/>
        </w:rPr>
        <w:t>действующи</w:t>
      </w:r>
      <w:r>
        <w:rPr>
          <w:w w:val="98"/>
        </w:rPr>
        <w:t>е</w:t>
      </w:r>
      <w:r>
        <w:rPr>
          <w:spacing w:val="23"/>
        </w:rPr>
        <w:t> </w:t>
      </w:r>
      <w:r>
        <w:rPr>
          <w:spacing w:val="3"/>
          <w:w w:val="97"/>
        </w:rPr>
        <w:t>факторы</w:t>
      </w:r>
      <w:r>
        <w:rPr>
          <w:w w:val="97"/>
        </w:rPr>
        <w:t>;</w:t>
      </w:r>
      <w:r>
        <w:rPr>
          <w:spacing w:val="23"/>
        </w:rPr>
        <w:t> </w:t>
      </w:r>
      <w:r>
        <w:rPr>
          <w:spacing w:val="3"/>
          <w:w w:val="95"/>
        </w:rPr>
        <w:t>«временны</w:t>
      </w:r>
      <w:r>
        <w:rPr>
          <w:rFonts w:ascii="Arial Black" w:hAnsi="Arial Black"/>
          <w:spacing w:val="3"/>
          <w:w w:val="1"/>
        </w:rPr>
        <w:t>'</w:t>
      </w:r>
      <w:r>
        <w:rPr>
          <w:spacing w:val="3"/>
          <w:w w:val="87"/>
        </w:rPr>
        <w:t>е</w:t>
      </w:r>
      <w:r>
        <w:rPr>
          <w:w w:val="87"/>
        </w:rPr>
        <w:t>»</w:t>
      </w:r>
      <w:r>
        <w:rPr>
          <w:spacing w:val="23"/>
        </w:rPr>
        <w:t> </w:t>
      </w:r>
      <w:r>
        <w:rPr>
          <w:spacing w:val="3"/>
          <w:w w:val="98"/>
        </w:rPr>
        <w:t>факторы</w:t>
      </w:r>
      <w:r>
        <w:rPr>
          <w:w w:val="98"/>
        </w:rPr>
        <w:t>,</w:t>
      </w:r>
      <w:r>
        <w:rPr>
          <w:spacing w:val="23"/>
        </w:rPr>
        <w:t> </w:t>
      </w:r>
      <w:r>
        <w:rPr>
          <w:spacing w:val="3"/>
          <w:w w:val="98"/>
        </w:rPr>
        <w:t>которые </w:t>
      </w:r>
      <w:r>
        <w:rPr>
          <w:spacing w:val="4"/>
        </w:rPr>
        <w:t>могут </w:t>
      </w:r>
      <w:r>
        <w:rPr>
          <w:spacing w:val="5"/>
        </w:rPr>
        <w:t>регулироваться косвенным воздействием; </w:t>
      </w:r>
      <w:r>
        <w:rPr>
          <w:spacing w:val="6"/>
        </w:rPr>
        <w:t>регулируемые </w:t>
      </w:r>
      <w:r>
        <w:rPr/>
        <w:t>переменные</w:t>
      </w:r>
      <w:r>
        <w:rPr>
          <w:spacing w:val="11"/>
        </w:rPr>
        <w:t> </w:t>
      </w:r>
      <w:r>
        <w:rPr/>
        <w:t>факторы.</w:t>
      </w:r>
    </w:p>
    <w:p>
      <w:pPr>
        <w:pStyle w:val="BodyText"/>
        <w:spacing w:line="252" w:lineRule="auto" w:before="3"/>
        <w:ind w:right="111" w:firstLine="283"/>
      </w:pPr>
      <w:r>
        <w:rPr/>
        <w:t>В</w:t>
      </w:r>
      <w:r>
        <w:rPr>
          <w:spacing w:val="-22"/>
        </w:rPr>
        <w:t> </w:t>
      </w:r>
      <w:r>
        <w:rPr>
          <w:rFonts w:ascii="Times New Roman" w:hAnsi="Times New Roman"/>
          <w:i/>
        </w:rPr>
        <w:t>первую</w:t>
      </w:r>
      <w:r>
        <w:rPr>
          <w:rFonts w:ascii="Times New Roman" w:hAnsi="Times New Roman"/>
          <w:i/>
          <w:spacing w:val="-22"/>
        </w:rPr>
        <w:t> </w:t>
      </w:r>
      <w:r>
        <w:rPr>
          <w:rFonts w:ascii="Times New Roman" w:hAnsi="Times New Roman"/>
          <w:i/>
        </w:rPr>
        <w:t>группу</w:t>
      </w:r>
      <w:r>
        <w:rPr>
          <w:rFonts w:ascii="Times New Roman" w:hAnsi="Times New Roman"/>
          <w:i/>
          <w:spacing w:val="-23"/>
        </w:rPr>
        <w:t> </w:t>
      </w:r>
      <w:r>
        <w:rPr/>
        <w:t>факторов</w:t>
      </w:r>
      <w:r>
        <w:rPr>
          <w:spacing w:val="-21"/>
        </w:rPr>
        <w:t> </w:t>
      </w:r>
      <w:r>
        <w:rPr/>
        <w:t>миграции</w:t>
      </w:r>
      <w:r>
        <w:rPr>
          <w:spacing w:val="-22"/>
        </w:rPr>
        <w:t> </w:t>
      </w:r>
      <w:r>
        <w:rPr/>
        <w:t>входят</w:t>
      </w:r>
      <w:r>
        <w:rPr>
          <w:spacing w:val="-21"/>
        </w:rPr>
        <w:t> </w:t>
      </w:r>
      <w:r>
        <w:rPr/>
        <w:t>географическое</w:t>
      </w:r>
      <w:r>
        <w:rPr>
          <w:spacing w:val="-21"/>
        </w:rPr>
        <w:t> </w:t>
      </w:r>
      <w:r>
        <w:rPr/>
        <w:t>поло- жение</w:t>
      </w:r>
      <w:r>
        <w:rPr>
          <w:spacing w:val="-19"/>
        </w:rPr>
        <w:t> </w:t>
      </w:r>
      <w:r>
        <w:rPr/>
        <w:t>местности</w:t>
      </w:r>
      <w:r>
        <w:rPr>
          <w:spacing w:val="-18"/>
        </w:rPr>
        <w:t> </w:t>
      </w:r>
      <w:r>
        <w:rPr/>
        <w:t>и</w:t>
      </w:r>
      <w:r>
        <w:rPr>
          <w:spacing w:val="-18"/>
        </w:rPr>
        <w:t> </w:t>
      </w:r>
      <w:r>
        <w:rPr/>
        <w:t>ее</w:t>
      </w:r>
      <w:r>
        <w:rPr>
          <w:spacing w:val="-19"/>
        </w:rPr>
        <w:t> </w:t>
      </w:r>
      <w:r>
        <w:rPr/>
        <w:t>природные</w:t>
      </w:r>
      <w:r>
        <w:rPr>
          <w:spacing w:val="-18"/>
        </w:rPr>
        <w:t> </w:t>
      </w:r>
      <w:r>
        <w:rPr/>
        <w:t>компоненты:</w:t>
      </w:r>
      <w:r>
        <w:rPr>
          <w:spacing w:val="-18"/>
        </w:rPr>
        <w:t> </w:t>
      </w:r>
      <w:r>
        <w:rPr/>
        <w:t>метеорологические, геологические,</w:t>
      </w:r>
      <w:r>
        <w:rPr>
          <w:spacing w:val="-24"/>
        </w:rPr>
        <w:t> </w:t>
      </w:r>
      <w:r>
        <w:rPr/>
        <w:t>фито-</w:t>
      </w:r>
      <w:r>
        <w:rPr>
          <w:spacing w:val="-24"/>
        </w:rPr>
        <w:t> </w:t>
      </w:r>
      <w:r>
        <w:rPr/>
        <w:t>и</w:t>
      </w:r>
      <w:r>
        <w:rPr>
          <w:spacing w:val="-23"/>
        </w:rPr>
        <w:t> </w:t>
      </w:r>
      <w:r>
        <w:rPr/>
        <w:t>зоогеографические</w:t>
      </w:r>
      <w:r>
        <w:rPr>
          <w:spacing w:val="-24"/>
        </w:rPr>
        <w:t> </w:t>
      </w:r>
      <w:r>
        <w:rPr/>
        <w:t>и</w:t>
      </w:r>
      <w:r>
        <w:rPr>
          <w:spacing w:val="-23"/>
        </w:rPr>
        <w:t> </w:t>
      </w:r>
      <w:r>
        <w:rPr/>
        <w:t>т.д.</w:t>
      </w:r>
      <w:r>
        <w:rPr>
          <w:spacing w:val="-24"/>
        </w:rPr>
        <w:t> </w:t>
      </w:r>
      <w:r>
        <w:rPr/>
        <w:t>Высокие</w:t>
      </w:r>
      <w:r>
        <w:rPr>
          <w:spacing w:val="-23"/>
        </w:rPr>
        <w:t> </w:t>
      </w:r>
      <w:r>
        <w:rPr/>
        <w:t>перепады </w:t>
      </w:r>
      <w:r>
        <w:rPr>
          <w:w w:val="95"/>
        </w:rPr>
        <w:t>сезонных температур, заболоченность, землетрясения, наводнения, </w:t>
      </w:r>
      <w:r>
        <w:rPr/>
        <w:t>кровососущие</w:t>
      </w:r>
      <w:r>
        <w:rPr>
          <w:spacing w:val="-15"/>
        </w:rPr>
        <w:t> </w:t>
      </w:r>
      <w:r>
        <w:rPr/>
        <w:t>насекомые</w:t>
      </w:r>
      <w:r>
        <w:rPr>
          <w:spacing w:val="-14"/>
        </w:rPr>
        <w:t> </w:t>
      </w:r>
      <w:r>
        <w:rPr/>
        <w:t>и</w:t>
      </w:r>
      <w:r>
        <w:rPr>
          <w:spacing w:val="-15"/>
        </w:rPr>
        <w:t> </w:t>
      </w:r>
      <w:r>
        <w:rPr/>
        <w:t>т.п.</w:t>
      </w:r>
      <w:r>
        <w:rPr>
          <w:spacing w:val="-14"/>
        </w:rPr>
        <w:t> </w:t>
      </w:r>
      <w:r>
        <w:rPr/>
        <w:t>часто</w:t>
      </w:r>
      <w:r>
        <w:rPr>
          <w:spacing w:val="-15"/>
        </w:rPr>
        <w:t> </w:t>
      </w:r>
      <w:r>
        <w:rPr/>
        <w:t>в</w:t>
      </w:r>
      <w:r>
        <w:rPr>
          <w:spacing w:val="-14"/>
        </w:rPr>
        <w:t> </w:t>
      </w:r>
      <w:r>
        <w:rPr/>
        <w:t>большей</w:t>
      </w:r>
      <w:r>
        <w:rPr>
          <w:spacing w:val="-15"/>
        </w:rPr>
        <w:t> </w:t>
      </w:r>
      <w:r>
        <w:rPr/>
        <w:t>мере</w:t>
      </w:r>
      <w:r>
        <w:rPr>
          <w:spacing w:val="-14"/>
        </w:rPr>
        <w:t> </w:t>
      </w:r>
      <w:r>
        <w:rPr/>
        <w:t>способствуют оттоку населения, чем все остальные</w:t>
      </w:r>
      <w:r>
        <w:rPr>
          <w:spacing w:val="29"/>
        </w:rPr>
        <w:t> </w:t>
      </w:r>
      <w:r>
        <w:rPr/>
        <w:t>факторы.</w:t>
      </w:r>
    </w:p>
    <w:p>
      <w:pPr>
        <w:pStyle w:val="BodyText"/>
        <w:spacing w:line="252" w:lineRule="auto"/>
        <w:ind w:right="102" w:firstLine="283"/>
      </w:pPr>
      <w:r>
        <w:rPr>
          <w:rFonts w:ascii="Times New Roman" w:hAnsi="Times New Roman"/>
          <w:i/>
        </w:rPr>
        <w:t>Вторая группа </w:t>
      </w:r>
      <w:r>
        <w:rPr/>
        <w:t>включает в себя факторы, которые могут быть изменены постепенно. Это уровень освоенности территорий, в</w:t>
      </w:r>
      <w:r>
        <w:rPr>
          <w:spacing w:val="-29"/>
        </w:rPr>
        <w:t> </w:t>
      </w:r>
      <w:r>
        <w:rPr/>
        <w:t>том числе создание производственной и социальной инфраструктуры; </w:t>
      </w:r>
      <w:r>
        <w:rPr>
          <w:spacing w:val="7"/>
        </w:rPr>
        <w:t>половой, возрастной, этнический </w:t>
      </w:r>
      <w:r>
        <w:rPr>
          <w:spacing w:val="6"/>
        </w:rPr>
        <w:t>состав </w:t>
      </w:r>
      <w:r>
        <w:rPr>
          <w:spacing w:val="7"/>
        </w:rPr>
        <w:t>населения.  </w:t>
      </w:r>
      <w:r>
        <w:rPr>
          <w:spacing w:val="8"/>
        </w:rPr>
        <w:t>Одним </w:t>
      </w:r>
      <w:r>
        <w:rPr>
          <w:spacing w:val="3"/>
        </w:rPr>
        <w:t>из </w:t>
      </w:r>
      <w:r>
        <w:rPr>
          <w:spacing w:val="5"/>
        </w:rPr>
        <w:t>«временныTх» факторов, действующих </w:t>
      </w:r>
      <w:r>
        <w:rPr/>
        <w:t>с </w:t>
      </w:r>
      <w:r>
        <w:rPr>
          <w:spacing w:val="5"/>
        </w:rPr>
        <w:t>наибольшей </w:t>
      </w:r>
      <w:r>
        <w:rPr>
          <w:spacing w:val="6"/>
        </w:rPr>
        <w:t>силой </w:t>
      </w:r>
      <w:r>
        <w:rPr/>
        <w:t>на</w:t>
      </w:r>
      <w:r>
        <w:rPr>
          <w:spacing w:val="-26"/>
        </w:rPr>
        <w:t> </w:t>
      </w:r>
      <w:r>
        <w:rPr/>
        <w:t>миграционные</w:t>
      </w:r>
      <w:r>
        <w:rPr>
          <w:spacing w:val="-26"/>
        </w:rPr>
        <w:t> </w:t>
      </w:r>
      <w:r>
        <w:rPr/>
        <w:t>процессы,</w:t>
      </w:r>
      <w:r>
        <w:rPr>
          <w:spacing w:val="-26"/>
        </w:rPr>
        <w:t> </w:t>
      </w:r>
      <w:r>
        <w:rPr/>
        <w:t>выступает</w:t>
      </w:r>
      <w:r>
        <w:rPr>
          <w:spacing w:val="-25"/>
        </w:rPr>
        <w:t> </w:t>
      </w:r>
      <w:r>
        <w:rPr/>
        <w:t>состав</w:t>
      </w:r>
      <w:r>
        <w:rPr>
          <w:spacing w:val="-26"/>
        </w:rPr>
        <w:t> </w:t>
      </w:r>
      <w:r>
        <w:rPr/>
        <w:t>населения</w:t>
      </w:r>
      <w:r>
        <w:rPr>
          <w:spacing w:val="-26"/>
        </w:rPr>
        <w:t> </w:t>
      </w:r>
      <w:r>
        <w:rPr/>
        <w:t>по</w:t>
      </w:r>
      <w:r>
        <w:rPr>
          <w:spacing w:val="-25"/>
        </w:rPr>
        <w:t> </w:t>
      </w:r>
      <w:r>
        <w:rPr/>
        <w:t>продол- жительности проживания. В районе, где население растет высо- кими темпами за счет миграции и, следовательно, повышена доля новоселов,</w:t>
      </w:r>
      <w:r>
        <w:rPr>
          <w:spacing w:val="-9"/>
        </w:rPr>
        <w:t> </w:t>
      </w:r>
      <w:r>
        <w:rPr/>
        <w:t>как</w:t>
      </w:r>
      <w:r>
        <w:rPr>
          <w:spacing w:val="-8"/>
        </w:rPr>
        <w:t> </w:t>
      </w:r>
      <w:r>
        <w:rPr/>
        <w:t>правило,</w:t>
      </w:r>
      <w:r>
        <w:rPr>
          <w:spacing w:val="-8"/>
        </w:rPr>
        <w:t> </w:t>
      </w:r>
      <w:r>
        <w:rPr/>
        <w:t>выше</w:t>
      </w:r>
      <w:r>
        <w:rPr>
          <w:spacing w:val="-8"/>
        </w:rPr>
        <w:t> </w:t>
      </w:r>
      <w:r>
        <w:rPr/>
        <w:t>доля</w:t>
      </w:r>
      <w:r>
        <w:rPr>
          <w:spacing w:val="-8"/>
        </w:rPr>
        <w:t> </w:t>
      </w:r>
      <w:r>
        <w:rPr/>
        <w:t>мужчин,</w:t>
      </w:r>
      <w:r>
        <w:rPr>
          <w:spacing w:val="-8"/>
        </w:rPr>
        <w:t> </w:t>
      </w:r>
      <w:r>
        <w:rPr/>
        <w:t>несемейных</w:t>
      </w:r>
      <w:r>
        <w:rPr>
          <w:spacing w:val="-8"/>
        </w:rPr>
        <w:t> </w:t>
      </w:r>
      <w:r>
        <w:rPr/>
        <w:t>и</w:t>
      </w:r>
      <w:r>
        <w:rPr>
          <w:spacing w:val="-8"/>
        </w:rPr>
        <w:t> </w:t>
      </w:r>
      <w:r>
        <w:rPr/>
        <w:t>т.д.</w:t>
      </w:r>
      <w:r>
        <w:rPr>
          <w:spacing w:val="-9"/>
        </w:rPr>
        <w:t> </w:t>
      </w:r>
      <w:r>
        <w:rPr/>
        <w:t>По- добная структура населения способствует высокой миграционной подвижности</w:t>
      </w:r>
      <w:r>
        <w:rPr>
          <w:spacing w:val="7"/>
        </w:rPr>
        <w:t> </w:t>
      </w:r>
      <w:r>
        <w:rPr/>
        <w:t>населения.</w:t>
      </w:r>
    </w:p>
    <w:p>
      <w:pPr>
        <w:pStyle w:val="BodyText"/>
        <w:spacing w:line="252" w:lineRule="auto"/>
        <w:ind w:right="108" w:firstLine="283"/>
      </w:pPr>
      <w:r>
        <w:rPr/>
        <w:t>К </w:t>
      </w:r>
      <w:r>
        <w:rPr>
          <w:rFonts w:ascii="Times New Roman" w:hAnsi="Times New Roman"/>
          <w:i/>
        </w:rPr>
        <w:t>третьей группе </w:t>
      </w:r>
      <w:r>
        <w:rPr/>
        <w:t>относятся следующие факторы: увеличение заработной платы, установление или отмена определенных льгот, кадровая политика, изменения в национальной политике и т.д. Так, повышенные коэффициенты к заработной плате и различ- ного рода льготы в районах Крайнего Севера России привлекали туда до середины 80-х гг. большой контингент трудовых ресурсов. В относительно стабильной социально-политической обстановке для этой группы наибольшее значение имеют условия жизни на- селения и трудообеспеченность.</w:t>
      </w:r>
    </w:p>
    <w:p>
      <w:pPr>
        <w:pStyle w:val="BodyText"/>
        <w:spacing w:line="252" w:lineRule="auto"/>
        <w:ind w:right="107" w:firstLine="283"/>
      </w:pPr>
      <w:r>
        <w:rPr/>
        <w:t>В целом целесообразно рассматривать совокупность объек- тивных и субъективных факторов (табл. 6.3).</w:t>
      </w:r>
    </w:p>
    <w:p>
      <w:pPr>
        <w:pStyle w:val="BodyText"/>
        <w:spacing w:before="2"/>
        <w:ind w:left="0"/>
        <w:jc w:val="left"/>
        <w:rPr>
          <w:sz w:val="5"/>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spacing w:line="261" w:lineRule="auto" w:before="92"/>
        <w:ind w:left="397" w:right="111" w:hanging="284"/>
        <w:jc w:val="both"/>
        <w:rPr>
          <w:sz w:val="17"/>
        </w:rPr>
      </w:pPr>
      <w:r>
        <w:rPr>
          <w:position w:val="5"/>
          <w:sz w:val="12"/>
        </w:rPr>
        <w:t>1 </w:t>
      </w:r>
      <w:r>
        <w:rPr>
          <w:sz w:val="17"/>
        </w:rPr>
        <w:t>Рыбаковский Л.Л. Факторы миграции // Социальная политика: энцикло- педия. 2006. С. 387.</w:t>
      </w:r>
    </w:p>
    <w:p>
      <w:pPr>
        <w:spacing w:line="261" w:lineRule="auto" w:before="0"/>
        <w:ind w:left="397" w:right="109" w:hanging="284"/>
        <w:jc w:val="both"/>
        <w:rPr>
          <w:sz w:val="17"/>
        </w:rPr>
      </w:pPr>
      <w:r>
        <w:rPr>
          <w:position w:val="5"/>
          <w:sz w:val="12"/>
        </w:rPr>
        <w:t>2  </w:t>
      </w:r>
      <w:r>
        <w:rPr>
          <w:sz w:val="17"/>
        </w:rPr>
        <w:t>Миграция сельского населения / под ред. Т.Н. Заславской. М.: </w:t>
      </w:r>
      <w:r>
        <w:rPr>
          <w:spacing w:val="2"/>
          <w:sz w:val="17"/>
        </w:rPr>
        <w:t>Мысль,   </w:t>
      </w:r>
      <w:r>
        <w:rPr>
          <w:sz w:val="17"/>
        </w:rPr>
        <w:t>1970; Рыбаковский Л.Л., Макарова Л.В. Факторы миграции // Народона- селение: энциклопедический словарь. 1994. С.</w:t>
      </w:r>
      <w:r>
        <w:rPr>
          <w:spacing w:val="26"/>
          <w:sz w:val="17"/>
        </w:rPr>
        <w:t> </w:t>
      </w:r>
      <w:r>
        <w:rPr>
          <w:sz w:val="17"/>
        </w:rPr>
        <w:t>542–543.</w:t>
      </w:r>
    </w:p>
    <w:p>
      <w:pPr>
        <w:spacing w:after="0" w:line="261" w:lineRule="auto"/>
        <w:jc w:val="both"/>
        <w:rPr>
          <w:sz w:val="17"/>
        </w:rPr>
        <w:sectPr>
          <w:footerReference w:type="default" r:id="rId119"/>
          <w:pgSz w:w="16450" w:h="12190" w:orient="landscape"/>
          <w:pgMar w:footer="743" w:header="0" w:top="920" w:bottom="940" w:left="1020" w:right="1020"/>
          <w:cols w:num="2" w:equalWidth="0">
            <w:col w:w="6396" w:space="1541"/>
            <w:col w:w="6473"/>
          </w:cols>
        </w:sectPr>
      </w:pPr>
    </w:p>
    <w:p>
      <w:pPr>
        <w:spacing w:before="76"/>
        <w:ind w:left="9265" w:right="0" w:firstLine="0"/>
        <w:jc w:val="left"/>
        <w:rPr>
          <w:rFonts w:ascii="Calibri" w:hAnsi="Calibri"/>
          <w:i/>
          <w:sz w:val="18"/>
        </w:rPr>
      </w:pPr>
      <w:r>
        <w:rPr/>
        <w:pict>
          <v:shape style="position:absolute;margin-left:35.355pt;margin-top:55.693199pt;width:12.85pt;height:15.9pt;mso-position-horizontal-relative:page;mso-position-vertical-relative:page;z-index:251789312" type="#_x0000_t202" filled="false" stroked="false">
            <v:textbox inset="0,0,0,0" style="layout-flow:vertical">
              <w:txbxContent>
                <w:p>
                  <w:pPr>
                    <w:spacing w:before="20"/>
                    <w:ind w:left="20" w:right="0" w:firstLine="0"/>
                    <w:jc w:val="left"/>
                    <w:rPr>
                      <w:rFonts w:ascii="Calibri"/>
                      <w:sz w:val="18"/>
                    </w:rPr>
                  </w:pPr>
                  <w:r>
                    <w:rPr>
                      <w:rFonts w:ascii="Calibri"/>
                      <w:sz w:val="18"/>
                    </w:rPr>
                    <w:t>114</w:t>
                  </w:r>
                </w:p>
              </w:txbxContent>
            </v:textbox>
            <w10:wrap type="none"/>
          </v:shape>
        </w:pict>
      </w:r>
      <w:r>
        <w:rPr/>
        <w:pict>
          <v:shape style="position:absolute;margin-left:35.355pt;margin-top:750.504028pt;width:12.85pt;height:15.9pt;mso-position-horizontal-relative:page;mso-position-vertical-relative:page;z-index:251790336" type="#_x0000_t202" filled="false" stroked="false">
            <v:textbox inset="0,0,0,0" style="layout-flow:vertical">
              <w:txbxContent>
                <w:p>
                  <w:pPr>
                    <w:spacing w:before="20"/>
                    <w:ind w:left="20" w:right="0" w:firstLine="0"/>
                    <w:jc w:val="left"/>
                    <w:rPr>
                      <w:rFonts w:ascii="Calibri"/>
                      <w:sz w:val="18"/>
                    </w:rPr>
                  </w:pPr>
                  <w:r>
                    <w:rPr>
                      <w:rFonts w:ascii="Calibri"/>
                      <w:sz w:val="18"/>
                    </w:rPr>
                    <w:t>115</w:t>
                  </w:r>
                </w:p>
              </w:txbxContent>
            </v:textbox>
            <w10:wrap type="none"/>
          </v:shape>
        </w:pict>
      </w:r>
      <w:r>
        <w:rPr>
          <w:rFonts w:ascii="Calibri" w:hAnsi="Calibri"/>
          <w:i/>
          <w:sz w:val="18"/>
        </w:rPr>
        <w:t>Таблица 6.3</w:t>
      </w:r>
    </w:p>
    <w:p>
      <w:pPr>
        <w:spacing w:before="53"/>
        <w:ind w:left="3404" w:right="0" w:firstLine="0"/>
        <w:jc w:val="left"/>
        <w:rPr>
          <w:rFonts w:ascii="Calibri" w:hAnsi="Calibri"/>
          <w:b/>
          <w:sz w:val="18"/>
        </w:rPr>
      </w:pPr>
      <w:r>
        <w:rPr>
          <w:rFonts w:ascii="Calibri" w:hAnsi="Calibri"/>
          <w:b/>
          <w:w w:val="110"/>
          <w:sz w:val="18"/>
        </w:rPr>
        <w:t>Виды и совокупность факторов миграции</w:t>
      </w:r>
    </w:p>
    <w:p>
      <w:pPr>
        <w:pStyle w:val="BodyText"/>
        <w:spacing w:before="3"/>
        <w:ind w:left="0"/>
        <w:jc w:val="left"/>
        <w:rPr>
          <w:rFonts w:ascii="Calibri"/>
          <w:b/>
          <w:sz w:val="7"/>
        </w:rPr>
      </w:pPr>
    </w:p>
    <w:tbl>
      <w:tblPr>
        <w:tblW w:w="0" w:type="auto"/>
        <w:jc w:val="left"/>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39"/>
        <w:gridCol w:w="7529"/>
      </w:tblGrid>
      <w:tr>
        <w:trPr>
          <w:trHeight w:val="276" w:hRule="atLeast"/>
        </w:trPr>
        <w:tc>
          <w:tcPr>
            <w:tcW w:w="2439" w:type="dxa"/>
          </w:tcPr>
          <w:p>
            <w:pPr>
              <w:pStyle w:val="TableParagraph"/>
              <w:spacing w:before="32"/>
              <w:ind w:left="638"/>
              <w:jc w:val="left"/>
              <w:rPr>
                <w:sz w:val="18"/>
              </w:rPr>
            </w:pPr>
            <w:r>
              <w:rPr>
                <w:sz w:val="18"/>
              </w:rPr>
              <w:t>Вид факторов</w:t>
            </w:r>
          </w:p>
        </w:tc>
        <w:tc>
          <w:tcPr>
            <w:tcW w:w="7529" w:type="dxa"/>
          </w:tcPr>
          <w:p>
            <w:pPr>
              <w:pStyle w:val="TableParagraph"/>
              <w:spacing w:before="32"/>
              <w:ind w:left="2927" w:right="2918"/>
              <w:rPr>
                <w:sz w:val="18"/>
              </w:rPr>
            </w:pPr>
            <w:r>
              <w:rPr>
                <w:sz w:val="18"/>
              </w:rPr>
              <w:t>Факторы миграции</w:t>
            </w:r>
          </w:p>
        </w:tc>
      </w:tr>
      <w:tr>
        <w:trPr>
          <w:trHeight w:val="266" w:hRule="atLeast"/>
        </w:trPr>
        <w:tc>
          <w:tcPr>
            <w:tcW w:w="2439" w:type="dxa"/>
            <w:tcBorders>
              <w:bottom w:val="double" w:sz="1" w:space="0" w:color="000000"/>
            </w:tcBorders>
          </w:tcPr>
          <w:p>
            <w:pPr>
              <w:pStyle w:val="TableParagraph"/>
              <w:spacing w:before="32"/>
              <w:ind w:left="9"/>
              <w:rPr>
                <w:sz w:val="18"/>
              </w:rPr>
            </w:pPr>
            <w:r>
              <w:rPr>
                <w:w w:val="117"/>
                <w:sz w:val="18"/>
              </w:rPr>
              <w:t>1</w:t>
            </w:r>
          </w:p>
        </w:tc>
        <w:tc>
          <w:tcPr>
            <w:tcW w:w="7529" w:type="dxa"/>
            <w:tcBorders>
              <w:bottom w:val="double" w:sz="1" w:space="0" w:color="000000"/>
            </w:tcBorders>
          </w:tcPr>
          <w:p>
            <w:pPr>
              <w:pStyle w:val="TableParagraph"/>
              <w:spacing w:before="32"/>
              <w:ind w:left="9"/>
              <w:rPr>
                <w:sz w:val="18"/>
              </w:rPr>
            </w:pPr>
            <w:r>
              <w:rPr>
                <w:w w:val="91"/>
                <w:sz w:val="18"/>
              </w:rPr>
              <w:t>2</w:t>
            </w:r>
          </w:p>
        </w:tc>
      </w:tr>
      <w:tr>
        <w:trPr>
          <w:trHeight w:val="266" w:hRule="atLeast"/>
        </w:trPr>
        <w:tc>
          <w:tcPr>
            <w:tcW w:w="9968" w:type="dxa"/>
            <w:gridSpan w:val="2"/>
            <w:tcBorders>
              <w:top w:val="double" w:sz="1" w:space="0" w:color="000000"/>
            </w:tcBorders>
          </w:tcPr>
          <w:p>
            <w:pPr>
              <w:pStyle w:val="TableParagraph"/>
              <w:spacing w:before="22"/>
              <w:ind w:left="3543" w:right="3534"/>
              <w:rPr>
                <w:sz w:val="18"/>
              </w:rPr>
            </w:pPr>
            <w:r>
              <w:rPr>
                <w:sz w:val="18"/>
              </w:rPr>
              <w:t>Объективные</w:t>
            </w:r>
          </w:p>
        </w:tc>
      </w:tr>
      <w:tr>
        <w:trPr>
          <w:trHeight w:val="497" w:hRule="atLeast"/>
        </w:trPr>
        <w:tc>
          <w:tcPr>
            <w:tcW w:w="2439" w:type="dxa"/>
          </w:tcPr>
          <w:p>
            <w:pPr>
              <w:pStyle w:val="TableParagraph"/>
              <w:spacing w:before="32"/>
              <w:ind w:left="56"/>
              <w:jc w:val="left"/>
              <w:rPr>
                <w:sz w:val="18"/>
              </w:rPr>
            </w:pPr>
            <w:r>
              <w:rPr>
                <w:sz w:val="18"/>
              </w:rPr>
              <w:t>Эколого-географические</w:t>
            </w:r>
          </w:p>
        </w:tc>
        <w:tc>
          <w:tcPr>
            <w:tcW w:w="7529" w:type="dxa"/>
          </w:tcPr>
          <w:p>
            <w:pPr>
              <w:pStyle w:val="TableParagraph"/>
              <w:spacing w:line="259" w:lineRule="auto" w:before="32"/>
              <w:ind w:left="56" w:right="62"/>
              <w:jc w:val="left"/>
              <w:rPr>
                <w:sz w:val="18"/>
              </w:rPr>
            </w:pPr>
            <w:r>
              <w:rPr>
                <w:sz w:val="18"/>
              </w:rPr>
              <w:t>Географическое положение местности. Природно-климатические условия. Природные катаклизмы и стихийные бедствия</w:t>
            </w:r>
          </w:p>
        </w:tc>
      </w:tr>
      <w:tr>
        <w:trPr>
          <w:trHeight w:val="718" w:hRule="atLeast"/>
        </w:trPr>
        <w:tc>
          <w:tcPr>
            <w:tcW w:w="2439" w:type="dxa"/>
          </w:tcPr>
          <w:p>
            <w:pPr>
              <w:pStyle w:val="TableParagraph"/>
              <w:ind w:left="56"/>
              <w:jc w:val="left"/>
              <w:rPr>
                <w:sz w:val="18"/>
              </w:rPr>
            </w:pPr>
            <w:r>
              <w:rPr>
                <w:sz w:val="18"/>
              </w:rPr>
              <w:t>Этнические</w:t>
            </w:r>
          </w:p>
        </w:tc>
        <w:tc>
          <w:tcPr>
            <w:tcW w:w="7529" w:type="dxa"/>
          </w:tcPr>
          <w:p>
            <w:pPr>
              <w:pStyle w:val="TableParagraph"/>
              <w:spacing w:line="259" w:lineRule="auto"/>
              <w:ind w:left="56" w:right="39"/>
              <w:jc w:val="left"/>
              <w:rPr>
                <w:sz w:val="18"/>
              </w:rPr>
            </w:pPr>
            <w:r>
              <w:rPr>
                <w:sz w:val="18"/>
              </w:rPr>
              <w:t>Этнический состав населения. Межнациональные отношения и этнические кон- фликты. Этническая депортация. Этническое разделение труда. Культурное доминиро- вание. Языковая ситуация. Религиозная ситуация</w:t>
            </w:r>
          </w:p>
        </w:tc>
      </w:tr>
      <w:tr>
        <w:trPr>
          <w:trHeight w:val="276" w:hRule="atLeast"/>
        </w:trPr>
        <w:tc>
          <w:tcPr>
            <w:tcW w:w="2439" w:type="dxa"/>
          </w:tcPr>
          <w:p>
            <w:pPr>
              <w:pStyle w:val="TableParagraph"/>
              <w:ind w:left="56"/>
              <w:jc w:val="left"/>
              <w:rPr>
                <w:sz w:val="18"/>
              </w:rPr>
            </w:pPr>
            <w:r>
              <w:rPr>
                <w:sz w:val="18"/>
              </w:rPr>
              <w:t>Военно-политические</w:t>
            </w:r>
          </w:p>
        </w:tc>
        <w:tc>
          <w:tcPr>
            <w:tcW w:w="7529" w:type="dxa"/>
          </w:tcPr>
          <w:p>
            <w:pPr>
              <w:pStyle w:val="TableParagraph"/>
              <w:ind w:left="56"/>
              <w:jc w:val="left"/>
              <w:rPr>
                <w:sz w:val="18"/>
              </w:rPr>
            </w:pPr>
            <w:r>
              <w:rPr>
                <w:sz w:val="18"/>
              </w:rPr>
              <w:t>Военные действия. Изменения государственных границ. Необходимость эвакуации</w:t>
            </w:r>
          </w:p>
        </w:tc>
      </w:tr>
      <w:tr>
        <w:trPr>
          <w:trHeight w:val="939" w:hRule="atLeast"/>
        </w:trPr>
        <w:tc>
          <w:tcPr>
            <w:tcW w:w="2439" w:type="dxa"/>
          </w:tcPr>
          <w:p>
            <w:pPr>
              <w:pStyle w:val="TableParagraph"/>
              <w:ind w:left="56"/>
              <w:jc w:val="left"/>
              <w:rPr>
                <w:sz w:val="18"/>
              </w:rPr>
            </w:pPr>
            <w:r>
              <w:rPr>
                <w:sz w:val="18"/>
              </w:rPr>
              <w:t>Экономические</w:t>
            </w:r>
          </w:p>
        </w:tc>
        <w:tc>
          <w:tcPr>
            <w:tcW w:w="7529" w:type="dxa"/>
          </w:tcPr>
          <w:p>
            <w:pPr>
              <w:pStyle w:val="TableParagraph"/>
              <w:spacing w:line="259" w:lineRule="auto"/>
              <w:ind w:left="56" w:right="62"/>
              <w:jc w:val="left"/>
              <w:rPr>
                <w:sz w:val="18"/>
              </w:rPr>
            </w:pPr>
            <w:r>
              <w:rPr>
                <w:sz w:val="18"/>
              </w:rPr>
              <w:t>Освоение территории. Производственная и социальная инфраструктура. Социально- профессиональная мобильность. Участие в приватизации и доступ к ресурсам. Заня- тость и наличие рабочих мест. Уровень доходов. Реализация предпринимательской инициативы</w:t>
            </w:r>
          </w:p>
        </w:tc>
      </w:tr>
      <w:tr>
        <w:trPr>
          <w:trHeight w:val="718" w:hRule="atLeast"/>
        </w:trPr>
        <w:tc>
          <w:tcPr>
            <w:tcW w:w="2439" w:type="dxa"/>
          </w:tcPr>
          <w:p>
            <w:pPr>
              <w:pStyle w:val="TableParagraph"/>
              <w:ind w:left="56"/>
              <w:jc w:val="left"/>
              <w:rPr>
                <w:sz w:val="18"/>
              </w:rPr>
            </w:pPr>
            <w:r>
              <w:rPr>
                <w:sz w:val="18"/>
              </w:rPr>
              <w:t>Социальные</w:t>
            </w:r>
          </w:p>
        </w:tc>
        <w:tc>
          <w:tcPr>
            <w:tcW w:w="7529" w:type="dxa"/>
          </w:tcPr>
          <w:p>
            <w:pPr>
              <w:pStyle w:val="TableParagraph"/>
              <w:spacing w:line="259" w:lineRule="auto"/>
              <w:ind w:left="56" w:right="154"/>
              <w:jc w:val="both"/>
              <w:rPr>
                <w:sz w:val="18"/>
              </w:rPr>
            </w:pPr>
            <w:r>
              <w:rPr>
                <w:sz w:val="18"/>
              </w:rPr>
              <w:t>Уровень преступности. Приживаемость мигрантов. Социальная защищенность. Права человека</w:t>
            </w:r>
            <w:r>
              <w:rPr>
                <w:spacing w:val="-4"/>
                <w:sz w:val="18"/>
              </w:rPr>
              <w:t> </w:t>
            </w:r>
            <w:r>
              <w:rPr>
                <w:sz w:val="18"/>
              </w:rPr>
              <w:t>и</w:t>
            </w:r>
            <w:r>
              <w:rPr>
                <w:spacing w:val="-4"/>
                <w:sz w:val="18"/>
              </w:rPr>
              <w:t> </w:t>
            </w:r>
            <w:r>
              <w:rPr>
                <w:sz w:val="18"/>
              </w:rPr>
              <w:t>коллективные</w:t>
            </w:r>
            <w:r>
              <w:rPr>
                <w:spacing w:val="-4"/>
                <w:sz w:val="18"/>
              </w:rPr>
              <w:t> </w:t>
            </w:r>
            <w:r>
              <w:rPr>
                <w:sz w:val="18"/>
              </w:rPr>
              <w:t>права.</w:t>
            </w:r>
            <w:r>
              <w:rPr>
                <w:spacing w:val="-4"/>
                <w:sz w:val="18"/>
              </w:rPr>
              <w:t> </w:t>
            </w:r>
            <w:r>
              <w:rPr>
                <w:sz w:val="18"/>
              </w:rPr>
              <w:t>Миграционная</w:t>
            </w:r>
            <w:r>
              <w:rPr>
                <w:spacing w:val="-4"/>
                <w:sz w:val="18"/>
              </w:rPr>
              <w:t> </w:t>
            </w:r>
            <w:r>
              <w:rPr>
                <w:sz w:val="18"/>
              </w:rPr>
              <w:t>политика.</w:t>
            </w:r>
            <w:r>
              <w:rPr>
                <w:spacing w:val="-4"/>
                <w:sz w:val="18"/>
              </w:rPr>
              <w:t> </w:t>
            </w:r>
            <w:r>
              <w:rPr>
                <w:sz w:val="18"/>
              </w:rPr>
              <w:t>Доступ</w:t>
            </w:r>
            <w:r>
              <w:rPr>
                <w:spacing w:val="-4"/>
                <w:sz w:val="18"/>
              </w:rPr>
              <w:t> </w:t>
            </w:r>
            <w:r>
              <w:rPr>
                <w:sz w:val="18"/>
              </w:rPr>
              <w:t>к</w:t>
            </w:r>
            <w:r>
              <w:rPr>
                <w:spacing w:val="-3"/>
                <w:sz w:val="18"/>
              </w:rPr>
              <w:t> </w:t>
            </w:r>
            <w:r>
              <w:rPr>
                <w:sz w:val="18"/>
              </w:rPr>
              <w:t>образованию.</w:t>
            </w:r>
            <w:r>
              <w:rPr>
                <w:spacing w:val="-4"/>
                <w:sz w:val="18"/>
              </w:rPr>
              <w:t> </w:t>
            </w:r>
            <w:r>
              <w:rPr>
                <w:spacing w:val="-6"/>
                <w:sz w:val="18"/>
              </w:rPr>
              <w:t>Жи- </w:t>
            </w:r>
            <w:r>
              <w:rPr>
                <w:sz w:val="18"/>
              </w:rPr>
              <w:t>лищные условия. Изменение социального</w:t>
            </w:r>
            <w:r>
              <w:rPr>
                <w:spacing w:val="28"/>
                <w:sz w:val="18"/>
              </w:rPr>
              <w:t> </w:t>
            </w:r>
            <w:r>
              <w:rPr>
                <w:sz w:val="18"/>
              </w:rPr>
              <w:t>статуса</w:t>
            </w:r>
          </w:p>
        </w:tc>
      </w:tr>
      <w:tr>
        <w:trPr>
          <w:trHeight w:val="276" w:hRule="atLeast"/>
        </w:trPr>
        <w:tc>
          <w:tcPr>
            <w:tcW w:w="2439" w:type="dxa"/>
          </w:tcPr>
          <w:p>
            <w:pPr>
              <w:pStyle w:val="TableParagraph"/>
              <w:ind w:left="56"/>
              <w:jc w:val="left"/>
              <w:rPr>
                <w:sz w:val="18"/>
              </w:rPr>
            </w:pPr>
            <w:r>
              <w:rPr>
                <w:sz w:val="18"/>
              </w:rPr>
              <w:t>Демографические</w:t>
            </w:r>
          </w:p>
        </w:tc>
        <w:tc>
          <w:tcPr>
            <w:tcW w:w="7529" w:type="dxa"/>
          </w:tcPr>
          <w:p>
            <w:pPr>
              <w:pStyle w:val="TableParagraph"/>
              <w:ind w:left="56"/>
              <w:jc w:val="left"/>
              <w:rPr>
                <w:sz w:val="18"/>
              </w:rPr>
            </w:pPr>
            <w:r>
              <w:rPr>
                <w:sz w:val="18"/>
              </w:rPr>
              <w:t>Возрастной состав населения. Половой состав населения. Семейный состав</w:t>
            </w:r>
          </w:p>
        </w:tc>
      </w:tr>
      <w:tr>
        <w:trPr>
          <w:trHeight w:val="274" w:hRule="atLeast"/>
        </w:trPr>
        <w:tc>
          <w:tcPr>
            <w:tcW w:w="9968" w:type="dxa"/>
            <w:gridSpan w:val="2"/>
            <w:tcBorders>
              <w:bottom w:val="single" w:sz="6" w:space="0" w:color="000000"/>
            </w:tcBorders>
          </w:tcPr>
          <w:p>
            <w:pPr>
              <w:pStyle w:val="TableParagraph"/>
              <w:ind w:left="3544" w:right="3534"/>
              <w:rPr>
                <w:sz w:val="18"/>
              </w:rPr>
            </w:pPr>
            <w:r>
              <w:rPr>
                <w:sz w:val="18"/>
              </w:rPr>
              <w:t>Субъективные (психологические)</w:t>
            </w:r>
          </w:p>
        </w:tc>
      </w:tr>
      <w:tr>
        <w:trPr>
          <w:trHeight w:val="492" w:hRule="atLeast"/>
        </w:trPr>
        <w:tc>
          <w:tcPr>
            <w:tcW w:w="2439" w:type="dxa"/>
            <w:tcBorders>
              <w:top w:val="single" w:sz="6" w:space="0" w:color="000000"/>
              <w:bottom w:val="single" w:sz="6" w:space="0" w:color="000000"/>
            </w:tcBorders>
          </w:tcPr>
          <w:p>
            <w:pPr>
              <w:pStyle w:val="TableParagraph"/>
              <w:spacing w:before="29"/>
              <w:ind w:left="56"/>
              <w:jc w:val="left"/>
              <w:rPr>
                <w:sz w:val="18"/>
              </w:rPr>
            </w:pPr>
            <w:r>
              <w:rPr>
                <w:sz w:val="18"/>
              </w:rPr>
              <w:t>Эколого-психологические</w:t>
            </w:r>
          </w:p>
        </w:tc>
        <w:tc>
          <w:tcPr>
            <w:tcW w:w="7529" w:type="dxa"/>
            <w:tcBorders>
              <w:top w:val="single" w:sz="6" w:space="0" w:color="000000"/>
              <w:bottom w:val="single" w:sz="6" w:space="0" w:color="000000"/>
            </w:tcBorders>
          </w:tcPr>
          <w:p>
            <w:pPr>
              <w:pStyle w:val="TableParagraph"/>
              <w:spacing w:line="259" w:lineRule="auto" w:before="29"/>
              <w:ind w:left="56" w:right="247"/>
              <w:jc w:val="left"/>
              <w:rPr>
                <w:sz w:val="18"/>
              </w:rPr>
            </w:pPr>
            <w:r>
              <w:rPr>
                <w:sz w:val="18"/>
              </w:rPr>
              <w:t>Удовлетворенность природно-географическими характеристиками территории </w:t>
            </w:r>
            <w:r>
              <w:rPr>
                <w:spacing w:val="-4"/>
                <w:sz w:val="18"/>
              </w:rPr>
              <w:t>(кли- </w:t>
            </w:r>
            <w:r>
              <w:rPr>
                <w:sz w:val="18"/>
              </w:rPr>
              <w:t>матом, почвенными и водными ресурсами и т.д.). Здоровье и самочувствие человека</w:t>
            </w:r>
          </w:p>
        </w:tc>
      </w:tr>
    </w:tbl>
    <w:p>
      <w:pPr>
        <w:pStyle w:val="BodyText"/>
        <w:ind w:left="0"/>
        <w:jc w:val="left"/>
        <w:rPr>
          <w:rFonts w:ascii="Calibri"/>
          <w:b/>
        </w:rPr>
      </w:pPr>
    </w:p>
    <w:p>
      <w:pPr>
        <w:pStyle w:val="BodyText"/>
        <w:ind w:left="0"/>
        <w:jc w:val="left"/>
        <w:rPr>
          <w:rFonts w:ascii="Calibri"/>
          <w:b/>
        </w:rPr>
      </w:pPr>
    </w:p>
    <w:p>
      <w:pPr>
        <w:pStyle w:val="BodyText"/>
        <w:ind w:left="0"/>
        <w:jc w:val="left"/>
        <w:rPr>
          <w:rFonts w:ascii="Calibri"/>
          <w:b/>
        </w:rPr>
      </w:pPr>
    </w:p>
    <w:p>
      <w:pPr>
        <w:pStyle w:val="BodyText"/>
        <w:ind w:left="0"/>
        <w:jc w:val="left"/>
        <w:rPr>
          <w:rFonts w:ascii="Calibri"/>
          <w:b/>
        </w:rPr>
      </w:pPr>
    </w:p>
    <w:p>
      <w:pPr>
        <w:pStyle w:val="BodyText"/>
        <w:ind w:left="0"/>
        <w:jc w:val="left"/>
        <w:rPr>
          <w:rFonts w:ascii="Calibri"/>
          <w:b/>
        </w:rPr>
      </w:pPr>
    </w:p>
    <w:p>
      <w:pPr>
        <w:pStyle w:val="BodyText"/>
        <w:ind w:left="0"/>
        <w:jc w:val="left"/>
        <w:rPr>
          <w:rFonts w:ascii="Calibri"/>
          <w:b/>
        </w:rPr>
      </w:pPr>
    </w:p>
    <w:p>
      <w:pPr>
        <w:pStyle w:val="BodyText"/>
        <w:ind w:left="0"/>
        <w:jc w:val="left"/>
        <w:rPr>
          <w:rFonts w:ascii="Calibri"/>
          <w:b/>
        </w:rPr>
      </w:pPr>
    </w:p>
    <w:p>
      <w:pPr>
        <w:pStyle w:val="BodyText"/>
        <w:ind w:left="0"/>
        <w:jc w:val="left"/>
        <w:rPr>
          <w:rFonts w:ascii="Calibri"/>
          <w:b/>
        </w:rPr>
      </w:pPr>
    </w:p>
    <w:p>
      <w:pPr>
        <w:pStyle w:val="BodyText"/>
        <w:spacing w:before="6"/>
        <w:ind w:left="0"/>
        <w:jc w:val="left"/>
        <w:rPr>
          <w:rFonts w:ascii="Calibri"/>
          <w:b/>
        </w:rPr>
      </w:pPr>
    </w:p>
    <w:p>
      <w:pPr>
        <w:spacing w:before="0"/>
        <w:ind w:left="0" w:right="1027" w:firstLine="0"/>
        <w:jc w:val="right"/>
        <w:rPr>
          <w:rFonts w:ascii="Calibri" w:hAnsi="Calibri"/>
          <w:i/>
          <w:sz w:val="18"/>
        </w:rPr>
      </w:pPr>
      <w:r>
        <w:rPr>
          <w:rFonts w:ascii="Calibri" w:hAnsi="Calibri"/>
          <w:i/>
          <w:sz w:val="18"/>
        </w:rPr>
        <w:t>Окончание табл. 6.3</w:t>
      </w:r>
    </w:p>
    <w:p>
      <w:pPr>
        <w:pStyle w:val="BodyText"/>
        <w:spacing w:before="2"/>
        <w:ind w:left="0"/>
        <w:jc w:val="left"/>
        <w:rPr>
          <w:rFonts w:ascii="Calibri"/>
          <w:i/>
          <w:sz w:val="8"/>
        </w:rPr>
      </w:pPr>
    </w:p>
    <w:tbl>
      <w:tblPr>
        <w:tblW w:w="0" w:type="auto"/>
        <w:jc w:val="left"/>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39"/>
        <w:gridCol w:w="7529"/>
      </w:tblGrid>
      <w:tr>
        <w:trPr>
          <w:trHeight w:val="274" w:hRule="atLeast"/>
        </w:trPr>
        <w:tc>
          <w:tcPr>
            <w:tcW w:w="2439" w:type="dxa"/>
            <w:tcBorders>
              <w:bottom w:val="single" w:sz="6" w:space="0" w:color="000000"/>
            </w:tcBorders>
          </w:tcPr>
          <w:p>
            <w:pPr>
              <w:pStyle w:val="TableParagraph"/>
              <w:spacing w:before="32"/>
              <w:ind w:left="638"/>
              <w:jc w:val="left"/>
              <w:rPr>
                <w:sz w:val="18"/>
              </w:rPr>
            </w:pPr>
            <w:r>
              <w:rPr>
                <w:sz w:val="18"/>
              </w:rPr>
              <w:t>Вид факторов</w:t>
            </w:r>
          </w:p>
        </w:tc>
        <w:tc>
          <w:tcPr>
            <w:tcW w:w="7529" w:type="dxa"/>
            <w:tcBorders>
              <w:bottom w:val="single" w:sz="6" w:space="0" w:color="000000"/>
            </w:tcBorders>
          </w:tcPr>
          <w:p>
            <w:pPr>
              <w:pStyle w:val="TableParagraph"/>
              <w:spacing w:before="32"/>
              <w:ind w:left="2927" w:right="2918"/>
              <w:rPr>
                <w:sz w:val="18"/>
              </w:rPr>
            </w:pPr>
            <w:r>
              <w:rPr>
                <w:sz w:val="18"/>
              </w:rPr>
              <w:t>Факторы миграции</w:t>
            </w:r>
          </w:p>
        </w:tc>
      </w:tr>
      <w:tr>
        <w:trPr>
          <w:trHeight w:val="264" w:hRule="atLeast"/>
        </w:trPr>
        <w:tc>
          <w:tcPr>
            <w:tcW w:w="2439" w:type="dxa"/>
            <w:tcBorders>
              <w:top w:val="single" w:sz="6" w:space="0" w:color="000000"/>
              <w:bottom w:val="double" w:sz="1" w:space="0" w:color="000000"/>
            </w:tcBorders>
          </w:tcPr>
          <w:p>
            <w:pPr>
              <w:pStyle w:val="TableParagraph"/>
              <w:spacing w:before="29"/>
              <w:ind w:left="9"/>
              <w:rPr>
                <w:sz w:val="18"/>
              </w:rPr>
            </w:pPr>
            <w:r>
              <w:rPr>
                <w:w w:val="117"/>
                <w:sz w:val="18"/>
              </w:rPr>
              <w:t>1</w:t>
            </w:r>
          </w:p>
        </w:tc>
        <w:tc>
          <w:tcPr>
            <w:tcW w:w="7529" w:type="dxa"/>
            <w:tcBorders>
              <w:top w:val="single" w:sz="6" w:space="0" w:color="000000"/>
              <w:bottom w:val="double" w:sz="1" w:space="0" w:color="000000"/>
            </w:tcBorders>
          </w:tcPr>
          <w:p>
            <w:pPr>
              <w:pStyle w:val="TableParagraph"/>
              <w:spacing w:before="29"/>
              <w:ind w:left="9"/>
              <w:rPr>
                <w:sz w:val="18"/>
              </w:rPr>
            </w:pPr>
            <w:r>
              <w:rPr>
                <w:w w:val="91"/>
                <w:sz w:val="18"/>
              </w:rPr>
              <w:t>2</w:t>
            </w:r>
          </w:p>
        </w:tc>
      </w:tr>
      <w:tr>
        <w:trPr>
          <w:trHeight w:val="943" w:hRule="atLeast"/>
        </w:trPr>
        <w:tc>
          <w:tcPr>
            <w:tcW w:w="2439" w:type="dxa"/>
            <w:tcBorders>
              <w:top w:val="double" w:sz="1" w:space="0" w:color="000000"/>
              <w:bottom w:val="single" w:sz="6" w:space="0" w:color="000000"/>
            </w:tcBorders>
          </w:tcPr>
          <w:p>
            <w:pPr>
              <w:pStyle w:val="TableParagraph"/>
              <w:spacing w:before="38"/>
              <w:ind w:left="56"/>
              <w:jc w:val="left"/>
              <w:rPr>
                <w:sz w:val="18"/>
              </w:rPr>
            </w:pPr>
            <w:r>
              <w:rPr>
                <w:sz w:val="18"/>
              </w:rPr>
              <w:t>Этнопсихологические</w:t>
            </w:r>
          </w:p>
        </w:tc>
        <w:tc>
          <w:tcPr>
            <w:tcW w:w="7529" w:type="dxa"/>
            <w:tcBorders>
              <w:top w:val="double" w:sz="1" w:space="0" w:color="000000"/>
              <w:bottom w:val="single" w:sz="6" w:space="0" w:color="000000"/>
            </w:tcBorders>
          </w:tcPr>
          <w:p>
            <w:pPr>
              <w:pStyle w:val="TableParagraph"/>
              <w:spacing w:line="259" w:lineRule="auto" w:before="38"/>
              <w:ind w:left="56" w:right="-5"/>
              <w:jc w:val="left"/>
              <w:rPr>
                <w:sz w:val="18"/>
              </w:rPr>
            </w:pPr>
            <w:r>
              <w:rPr>
                <w:sz w:val="18"/>
              </w:rPr>
              <w:t>Этническое самосознание. Этнические стереотипы мигранта (толерантность и этни- ческая неприязнь). Прошлые травмы, связанные с депортацией. Желание исповедовать этническую религию. Стремление на этническую родину. Желание общения с род- ственниками и знакомыми. Желание говорить на родном языке</w:t>
            </w:r>
          </w:p>
        </w:tc>
      </w:tr>
      <w:tr>
        <w:trPr>
          <w:trHeight w:val="492" w:hRule="atLeast"/>
        </w:trPr>
        <w:tc>
          <w:tcPr>
            <w:tcW w:w="2439" w:type="dxa"/>
            <w:tcBorders>
              <w:top w:val="single" w:sz="6" w:space="0" w:color="000000"/>
              <w:bottom w:val="single" w:sz="6" w:space="0" w:color="000000"/>
            </w:tcBorders>
          </w:tcPr>
          <w:p>
            <w:pPr>
              <w:pStyle w:val="TableParagraph"/>
              <w:spacing w:line="259" w:lineRule="auto" w:before="29"/>
              <w:ind w:left="56" w:right="192"/>
              <w:jc w:val="left"/>
              <w:rPr>
                <w:sz w:val="18"/>
              </w:rPr>
            </w:pPr>
            <w:r>
              <w:rPr>
                <w:w w:val="95"/>
                <w:sz w:val="18"/>
              </w:rPr>
              <w:t>Политико-психологиче- </w:t>
            </w:r>
            <w:r>
              <w:rPr>
                <w:sz w:val="18"/>
              </w:rPr>
              <w:t>ские</w:t>
            </w:r>
          </w:p>
        </w:tc>
        <w:tc>
          <w:tcPr>
            <w:tcW w:w="7529" w:type="dxa"/>
            <w:tcBorders>
              <w:top w:val="single" w:sz="6" w:space="0" w:color="000000"/>
              <w:bottom w:val="single" w:sz="6" w:space="0" w:color="000000"/>
            </w:tcBorders>
          </w:tcPr>
          <w:p>
            <w:pPr>
              <w:pStyle w:val="TableParagraph"/>
              <w:spacing w:before="29"/>
              <w:ind w:left="56"/>
              <w:jc w:val="left"/>
              <w:rPr>
                <w:sz w:val="18"/>
              </w:rPr>
            </w:pPr>
            <w:r>
              <w:rPr>
                <w:sz w:val="18"/>
              </w:rPr>
              <w:t>Чувство самосохранения. Желание жить в ином государстве</w:t>
            </w:r>
          </w:p>
        </w:tc>
      </w:tr>
      <w:tr>
        <w:trPr>
          <w:trHeight w:val="492" w:hRule="atLeast"/>
        </w:trPr>
        <w:tc>
          <w:tcPr>
            <w:tcW w:w="2439" w:type="dxa"/>
            <w:tcBorders>
              <w:top w:val="single" w:sz="6" w:space="0" w:color="000000"/>
              <w:bottom w:val="single" w:sz="6" w:space="0" w:color="000000"/>
            </w:tcBorders>
          </w:tcPr>
          <w:p>
            <w:pPr>
              <w:pStyle w:val="TableParagraph"/>
              <w:spacing w:line="259" w:lineRule="auto" w:before="29"/>
              <w:ind w:left="56" w:right="192"/>
              <w:jc w:val="left"/>
              <w:rPr>
                <w:sz w:val="18"/>
              </w:rPr>
            </w:pPr>
            <w:r>
              <w:rPr>
                <w:sz w:val="18"/>
              </w:rPr>
              <w:t>Экономико-психологиче- ские</w:t>
            </w:r>
          </w:p>
        </w:tc>
        <w:tc>
          <w:tcPr>
            <w:tcW w:w="7529" w:type="dxa"/>
            <w:tcBorders>
              <w:top w:val="single" w:sz="6" w:space="0" w:color="000000"/>
              <w:bottom w:val="single" w:sz="6" w:space="0" w:color="000000"/>
            </w:tcBorders>
          </w:tcPr>
          <w:p>
            <w:pPr>
              <w:pStyle w:val="TableParagraph"/>
              <w:spacing w:before="29"/>
              <w:ind w:left="56"/>
              <w:jc w:val="left"/>
              <w:rPr>
                <w:sz w:val="18"/>
              </w:rPr>
            </w:pPr>
            <w:r>
              <w:rPr>
                <w:sz w:val="18"/>
              </w:rPr>
              <w:t>Удовлетворенность работой. Удовлетворенность уровнем доходов</w:t>
            </w:r>
          </w:p>
        </w:tc>
      </w:tr>
      <w:tr>
        <w:trPr>
          <w:trHeight w:val="1375" w:hRule="atLeast"/>
        </w:trPr>
        <w:tc>
          <w:tcPr>
            <w:tcW w:w="2439" w:type="dxa"/>
            <w:tcBorders>
              <w:top w:val="single" w:sz="6" w:space="0" w:color="000000"/>
              <w:left w:val="single" w:sz="6" w:space="0" w:color="000000"/>
              <w:bottom w:val="single" w:sz="6" w:space="0" w:color="000000"/>
            </w:tcBorders>
          </w:tcPr>
          <w:p>
            <w:pPr>
              <w:pStyle w:val="TableParagraph"/>
              <w:spacing w:line="259" w:lineRule="auto" w:before="29"/>
              <w:ind w:left="54" w:right="225"/>
              <w:jc w:val="left"/>
              <w:rPr>
                <w:sz w:val="18"/>
              </w:rPr>
            </w:pPr>
            <w:r>
              <w:rPr>
                <w:sz w:val="18"/>
              </w:rPr>
              <w:t>Социально-психологиче- ские</w:t>
            </w:r>
          </w:p>
        </w:tc>
        <w:tc>
          <w:tcPr>
            <w:tcW w:w="7529" w:type="dxa"/>
            <w:tcBorders>
              <w:top w:val="single" w:sz="6" w:space="0" w:color="000000"/>
              <w:bottom w:val="single" w:sz="6" w:space="0" w:color="000000"/>
            </w:tcBorders>
          </w:tcPr>
          <w:p>
            <w:pPr>
              <w:pStyle w:val="TableParagraph"/>
              <w:spacing w:line="259" w:lineRule="auto" w:before="29"/>
              <w:ind w:left="56" w:right="62"/>
              <w:jc w:val="left"/>
              <w:rPr>
                <w:sz w:val="18"/>
              </w:rPr>
            </w:pPr>
            <w:r>
              <w:rPr>
                <w:sz w:val="18"/>
              </w:rPr>
              <w:t>Возможность получения образования. Чувство безопасности. Характер и успешность приживаемости мигрантов. Чувство социальной защищенности. Доступ к ресурсам</w:t>
            </w:r>
          </w:p>
          <w:p>
            <w:pPr>
              <w:pStyle w:val="TableParagraph"/>
              <w:spacing w:line="259" w:lineRule="auto" w:before="0"/>
              <w:ind w:left="56" w:right="171"/>
              <w:jc w:val="left"/>
              <w:rPr>
                <w:sz w:val="18"/>
              </w:rPr>
            </w:pPr>
            <w:r>
              <w:rPr>
                <w:sz w:val="18"/>
              </w:rPr>
              <w:t>и благам. Возможность реализации предпринимательского потенциала. Удовлетво- ренность жилищными условиями. Возможность получения регистрации, прописки. Реализация</w:t>
            </w:r>
            <w:r>
              <w:rPr>
                <w:spacing w:val="-18"/>
                <w:sz w:val="18"/>
              </w:rPr>
              <w:t> </w:t>
            </w:r>
            <w:r>
              <w:rPr>
                <w:sz w:val="18"/>
              </w:rPr>
              <w:t>избирательных</w:t>
            </w:r>
            <w:r>
              <w:rPr>
                <w:spacing w:val="-17"/>
                <w:sz w:val="18"/>
              </w:rPr>
              <w:t> </w:t>
            </w:r>
            <w:r>
              <w:rPr>
                <w:sz w:val="18"/>
              </w:rPr>
              <w:t>прав.</w:t>
            </w:r>
            <w:r>
              <w:rPr>
                <w:spacing w:val="-17"/>
                <w:sz w:val="18"/>
              </w:rPr>
              <w:t> </w:t>
            </w:r>
            <w:r>
              <w:rPr>
                <w:sz w:val="18"/>
              </w:rPr>
              <w:t>Реализация</w:t>
            </w:r>
            <w:r>
              <w:rPr>
                <w:spacing w:val="-17"/>
                <w:sz w:val="18"/>
              </w:rPr>
              <w:t> </w:t>
            </w:r>
            <w:r>
              <w:rPr>
                <w:sz w:val="18"/>
              </w:rPr>
              <w:t>имущественных</w:t>
            </w:r>
            <w:r>
              <w:rPr>
                <w:spacing w:val="-18"/>
                <w:sz w:val="18"/>
              </w:rPr>
              <w:t> </w:t>
            </w:r>
            <w:r>
              <w:rPr>
                <w:sz w:val="18"/>
              </w:rPr>
              <w:t>прав.</w:t>
            </w:r>
            <w:r>
              <w:rPr>
                <w:spacing w:val="-17"/>
                <w:sz w:val="18"/>
              </w:rPr>
              <w:t> </w:t>
            </w:r>
            <w:r>
              <w:rPr>
                <w:sz w:val="18"/>
              </w:rPr>
              <w:t>Желание</w:t>
            </w:r>
            <w:r>
              <w:rPr>
                <w:spacing w:val="-17"/>
                <w:sz w:val="18"/>
              </w:rPr>
              <w:t> </w:t>
            </w:r>
            <w:r>
              <w:rPr>
                <w:spacing w:val="-3"/>
                <w:sz w:val="18"/>
              </w:rPr>
              <w:t>изменить </w:t>
            </w:r>
            <w:r>
              <w:rPr>
                <w:sz w:val="18"/>
              </w:rPr>
              <w:t>социальный</w:t>
            </w:r>
            <w:r>
              <w:rPr>
                <w:spacing w:val="7"/>
                <w:sz w:val="18"/>
              </w:rPr>
              <w:t> </w:t>
            </w:r>
            <w:r>
              <w:rPr>
                <w:sz w:val="18"/>
              </w:rPr>
              <w:t>статус</w:t>
            </w:r>
          </w:p>
        </w:tc>
      </w:tr>
      <w:tr>
        <w:trPr>
          <w:trHeight w:val="492" w:hRule="atLeast"/>
        </w:trPr>
        <w:tc>
          <w:tcPr>
            <w:tcW w:w="2439" w:type="dxa"/>
            <w:tcBorders>
              <w:top w:val="single" w:sz="6" w:space="0" w:color="000000"/>
              <w:bottom w:val="single" w:sz="6" w:space="0" w:color="000000"/>
            </w:tcBorders>
          </w:tcPr>
          <w:p>
            <w:pPr>
              <w:pStyle w:val="TableParagraph"/>
              <w:spacing w:line="259" w:lineRule="auto" w:before="29"/>
              <w:ind w:left="56"/>
              <w:jc w:val="left"/>
              <w:rPr>
                <w:sz w:val="18"/>
              </w:rPr>
            </w:pPr>
            <w:r>
              <w:rPr>
                <w:w w:val="95"/>
                <w:sz w:val="18"/>
              </w:rPr>
              <w:t>Демографо-психологиче- </w:t>
            </w:r>
            <w:r>
              <w:rPr>
                <w:sz w:val="18"/>
              </w:rPr>
              <w:t>ские</w:t>
            </w:r>
          </w:p>
        </w:tc>
        <w:tc>
          <w:tcPr>
            <w:tcW w:w="7529" w:type="dxa"/>
            <w:tcBorders>
              <w:top w:val="single" w:sz="6" w:space="0" w:color="000000"/>
              <w:bottom w:val="single" w:sz="6" w:space="0" w:color="000000"/>
            </w:tcBorders>
          </w:tcPr>
          <w:p>
            <w:pPr>
              <w:pStyle w:val="TableParagraph"/>
              <w:spacing w:before="29"/>
              <w:ind w:left="56"/>
              <w:jc w:val="left"/>
              <w:rPr>
                <w:sz w:val="18"/>
              </w:rPr>
            </w:pPr>
            <w:r>
              <w:rPr>
                <w:sz w:val="18"/>
              </w:rPr>
              <w:t>Особенности половозрастной подвижности. Семейные миграционные установки</w:t>
            </w:r>
          </w:p>
        </w:tc>
      </w:tr>
    </w:tbl>
    <w:p>
      <w:pPr>
        <w:spacing w:after="0"/>
        <w:jc w:val="left"/>
        <w:rPr>
          <w:sz w:val="18"/>
        </w:rPr>
        <w:sectPr>
          <w:footerReference w:type="default" r:id="rId120"/>
          <w:pgSz w:w="12190" w:h="16450"/>
          <w:pgMar w:footer="0" w:header="0" w:top="1020" w:bottom="280" w:left="1000" w:right="0"/>
        </w:sectPr>
      </w:pPr>
    </w:p>
    <w:p>
      <w:pPr>
        <w:pStyle w:val="BodyText"/>
        <w:spacing w:line="252" w:lineRule="auto" w:before="69"/>
        <w:ind w:right="40" w:firstLine="283"/>
      </w:pPr>
      <w:r>
        <w:rPr/>
        <w:t>Факторы и причины миграции подразделяются на негативные </w:t>
      </w:r>
      <w:r>
        <w:rPr>
          <w:spacing w:val="2"/>
        </w:rPr>
        <w:t>(выталкивающие) </w:t>
      </w:r>
      <w:r>
        <w:rPr/>
        <w:t>и </w:t>
      </w:r>
      <w:r>
        <w:rPr>
          <w:spacing w:val="2"/>
        </w:rPr>
        <w:t>позитивные (притягивающие). </w:t>
      </w:r>
      <w:r>
        <w:rPr>
          <w:spacing w:val="3"/>
        </w:rPr>
        <w:t>Однозначно </w:t>
      </w:r>
      <w:r>
        <w:rPr>
          <w:spacing w:val="4"/>
        </w:rPr>
        <w:t>выявить, какие </w:t>
      </w:r>
      <w:r>
        <w:rPr>
          <w:spacing w:val="2"/>
        </w:rPr>
        <w:t>из </w:t>
      </w:r>
      <w:r>
        <w:rPr>
          <w:spacing w:val="3"/>
        </w:rPr>
        <w:t>них </w:t>
      </w:r>
      <w:r>
        <w:rPr>
          <w:spacing w:val="4"/>
        </w:rPr>
        <w:t>определяют миграционный </w:t>
      </w:r>
      <w:r>
        <w:rPr>
          <w:spacing w:val="3"/>
        </w:rPr>
        <w:t>акт, </w:t>
      </w:r>
      <w:r>
        <w:rPr>
          <w:spacing w:val="5"/>
        </w:rPr>
        <w:t>весьма </w:t>
      </w:r>
      <w:r>
        <w:rPr/>
        <w:t>сложно. Так, на первой стадии наряду с факторами, формулиру- ющими установку на переселение (выталкивающими), действуют и</w:t>
      </w:r>
      <w:r>
        <w:rPr>
          <w:spacing w:val="-7"/>
        </w:rPr>
        <w:t> </w:t>
      </w:r>
      <w:r>
        <w:rPr/>
        <w:t>факторы,</w:t>
      </w:r>
      <w:r>
        <w:rPr>
          <w:spacing w:val="-6"/>
        </w:rPr>
        <w:t> </w:t>
      </w:r>
      <w:r>
        <w:rPr/>
        <w:t>определяющие</w:t>
      </w:r>
      <w:r>
        <w:rPr>
          <w:spacing w:val="-7"/>
        </w:rPr>
        <w:t> </w:t>
      </w:r>
      <w:r>
        <w:rPr/>
        <w:t>куда</w:t>
      </w:r>
      <w:r>
        <w:rPr>
          <w:spacing w:val="-6"/>
        </w:rPr>
        <w:t> </w:t>
      </w:r>
      <w:r>
        <w:rPr/>
        <w:t>конкретно,</w:t>
      </w:r>
      <w:r>
        <w:rPr>
          <w:spacing w:val="-7"/>
        </w:rPr>
        <w:t> </w:t>
      </w:r>
      <w:r>
        <w:rPr/>
        <w:t>в</w:t>
      </w:r>
      <w:r>
        <w:rPr>
          <w:spacing w:val="-6"/>
        </w:rPr>
        <w:t> </w:t>
      </w:r>
      <w:r>
        <w:rPr/>
        <w:t>какую</w:t>
      </w:r>
      <w:r>
        <w:rPr>
          <w:spacing w:val="-7"/>
        </w:rPr>
        <w:t> </w:t>
      </w:r>
      <w:r>
        <w:rPr/>
        <w:t>страну,</w:t>
      </w:r>
      <w:r>
        <w:rPr>
          <w:spacing w:val="-6"/>
        </w:rPr>
        <w:t> </w:t>
      </w:r>
      <w:r>
        <w:rPr/>
        <w:t>регион человек переселится (притягивающие). Если в принятии решения о</w:t>
      </w:r>
      <w:r>
        <w:rPr>
          <w:spacing w:val="-31"/>
        </w:rPr>
        <w:t> </w:t>
      </w:r>
      <w:r>
        <w:rPr/>
        <w:t>переселении</w:t>
      </w:r>
      <w:r>
        <w:rPr>
          <w:spacing w:val="-31"/>
        </w:rPr>
        <w:t> </w:t>
      </w:r>
      <w:r>
        <w:rPr/>
        <w:t>преобладает</w:t>
      </w:r>
      <w:r>
        <w:rPr>
          <w:spacing w:val="-31"/>
        </w:rPr>
        <w:t> </w:t>
      </w:r>
      <w:r>
        <w:rPr/>
        <w:t>влияние</w:t>
      </w:r>
      <w:r>
        <w:rPr>
          <w:spacing w:val="-31"/>
        </w:rPr>
        <w:t> </w:t>
      </w:r>
      <w:r>
        <w:rPr/>
        <w:t>первой</w:t>
      </w:r>
      <w:r>
        <w:rPr>
          <w:spacing w:val="-31"/>
        </w:rPr>
        <w:t> </w:t>
      </w:r>
      <w:r>
        <w:rPr/>
        <w:t>группы</w:t>
      </w:r>
      <w:r>
        <w:rPr>
          <w:spacing w:val="-31"/>
        </w:rPr>
        <w:t> </w:t>
      </w:r>
      <w:r>
        <w:rPr/>
        <w:t>факторов</w:t>
      </w:r>
      <w:r>
        <w:rPr>
          <w:spacing w:val="-31"/>
        </w:rPr>
        <w:t> </w:t>
      </w:r>
      <w:r>
        <w:rPr/>
        <w:t>(«уеду куда угодно, лишь бы не оставаться здесь»), то миграция опреде- </w:t>
      </w:r>
      <w:r>
        <w:rPr>
          <w:spacing w:val="3"/>
        </w:rPr>
        <w:t>ляется преимущественно действием выталкивающих </w:t>
      </w:r>
      <w:r>
        <w:rPr>
          <w:spacing w:val="4"/>
        </w:rPr>
        <w:t>факторов. </w:t>
      </w:r>
      <w:r>
        <w:rPr>
          <w:spacing w:val="3"/>
        </w:rPr>
        <w:t>Если </w:t>
      </w:r>
      <w:r>
        <w:rPr/>
        <w:t>же </w:t>
      </w:r>
      <w:r>
        <w:rPr>
          <w:spacing w:val="3"/>
        </w:rPr>
        <w:t>преобладает потребность переселиться именно </w:t>
      </w:r>
      <w:r>
        <w:rPr/>
        <w:t>в </w:t>
      </w:r>
      <w:r>
        <w:rPr>
          <w:spacing w:val="4"/>
        </w:rPr>
        <w:t>кон- </w:t>
      </w:r>
      <w:r>
        <w:rPr/>
        <w:t>кретный регион («уеду туда, чего бы это ни стоило»), то </w:t>
      </w:r>
      <w:r>
        <w:rPr>
          <w:spacing w:val="2"/>
        </w:rPr>
        <w:t>решаю- </w:t>
      </w:r>
      <w:r>
        <w:rPr/>
        <w:t>щими оказываются факторы</w:t>
      </w:r>
      <w:r>
        <w:rPr>
          <w:spacing w:val="17"/>
        </w:rPr>
        <w:t> </w:t>
      </w:r>
      <w:r>
        <w:rPr/>
        <w:t>притяжения.</w:t>
      </w:r>
    </w:p>
    <w:p>
      <w:pPr>
        <w:pStyle w:val="BodyText"/>
        <w:spacing w:before="1"/>
        <w:ind w:left="0"/>
        <w:jc w:val="left"/>
        <w:rPr>
          <w:sz w:val="24"/>
        </w:rPr>
      </w:pPr>
    </w:p>
    <w:p>
      <w:pPr>
        <w:pStyle w:val="Heading2"/>
        <w:numPr>
          <w:ilvl w:val="1"/>
          <w:numId w:val="9"/>
        </w:numPr>
        <w:tabs>
          <w:tab w:pos="912" w:val="left" w:leader="none"/>
        </w:tabs>
        <w:spacing w:line="235" w:lineRule="auto" w:before="0" w:after="0"/>
        <w:ind w:left="1852" w:right="465" w:hanging="1317"/>
        <w:jc w:val="left"/>
        <w:rPr>
          <w:rFonts w:ascii="Calibri" w:hAnsi="Calibri"/>
        </w:rPr>
      </w:pPr>
      <w:bookmarkStart w:name="_TOC_250015" w:id="18"/>
      <w:r>
        <w:rPr>
          <w:rFonts w:ascii="Calibri" w:hAnsi="Calibri"/>
          <w:spacing w:val="3"/>
          <w:w w:val="110"/>
        </w:rPr>
        <w:t>РЕГИОНАЛЬНЫЕ</w:t>
      </w:r>
      <w:r>
        <w:rPr>
          <w:rFonts w:ascii="Calibri" w:hAnsi="Calibri"/>
          <w:spacing w:val="-18"/>
          <w:w w:val="110"/>
        </w:rPr>
        <w:t> </w:t>
      </w:r>
      <w:r>
        <w:rPr>
          <w:rFonts w:ascii="Calibri" w:hAnsi="Calibri"/>
          <w:spacing w:val="3"/>
          <w:w w:val="110"/>
        </w:rPr>
        <w:t>АСПЕКТЫ</w:t>
      </w:r>
      <w:r>
        <w:rPr>
          <w:rFonts w:ascii="Calibri" w:hAnsi="Calibri"/>
          <w:spacing w:val="-18"/>
          <w:w w:val="110"/>
        </w:rPr>
        <w:t> </w:t>
      </w:r>
      <w:r>
        <w:rPr>
          <w:rFonts w:ascii="Calibri" w:hAnsi="Calibri"/>
          <w:spacing w:val="3"/>
          <w:w w:val="110"/>
        </w:rPr>
        <w:t>ВНУТРЕННЕЙ</w:t>
      </w:r>
      <w:r>
        <w:rPr>
          <w:rFonts w:ascii="Calibri" w:hAnsi="Calibri"/>
          <w:spacing w:val="-18"/>
          <w:w w:val="110"/>
        </w:rPr>
        <w:t> </w:t>
      </w:r>
      <w:r>
        <w:rPr>
          <w:rFonts w:ascii="Calibri" w:hAnsi="Calibri"/>
          <w:w w:val="110"/>
        </w:rPr>
        <w:t>МИГРАЦИИ В </w:t>
      </w:r>
      <w:r>
        <w:rPr>
          <w:rFonts w:ascii="Calibri" w:hAnsi="Calibri"/>
          <w:spacing w:val="3"/>
          <w:w w:val="110"/>
        </w:rPr>
        <w:t>РОССИЙСКОЙ</w:t>
      </w:r>
      <w:r>
        <w:rPr>
          <w:rFonts w:ascii="Calibri" w:hAnsi="Calibri"/>
          <w:spacing w:val="1"/>
          <w:w w:val="110"/>
        </w:rPr>
        <w:t> </w:t>
      </w:r>
      <w:bookmarkEnd w:id="18"/>
      <w:r>
        <w:rPr>
          <w:rFonts w:ascii="Calibri" w:hAnsi="Calibri"/>
          <w:spacing w:val="4"/>
          <w:w w:val="110"/>
        </w:rPr>
        <w:t>ФЕДЕРАЦИИ</w:t>
      </w:r>
    </w:p>
    <w:p>
      <w:pPr>
        <w:pStyle w:val="BodyText"/>
        <w:spacing w:line="249" w:lineRule="auto" w:before="116"/>
        <w:ind w:right="41" w:firstLine="283"/>
      </w:pPr>
      <w:r>
        <w:rPr/>
        <w:t>Изменения в миграции затронули в 2000-е гг. все регионы</w:t>
      </w:r>
      <w:r>
        <w:rPr>
          <w:spacing w:val="-35"/>
        </w:rPr>
        <w:t> </w:t>
      </w:r>
      <w:r>
        <w:rPr/>
        <w:t>Рос- сийской Федерации. Анализ перетока населения на внутрирегио- нальном</w:t>
      </w:r>
      <w:r>
        <w:rPr>
          <w:spacing w:val="-20"/>
        </w:rPr>
        <w:t> </w:t>
      </w:r>
      <w:r>
        <w:rPr/>
        <w:t>уровне</w:t>
      </w:r>
      <w:r>
        <w:rPr>
          <w:spacing w:val="-20"/>
        </w:rPr>
        <w:t> </w:t>
      </w:r>
      <w:r>
        <w:rPr/>
        <w:t>показывает</w:t>
      </w:r>
      <w:r>
        <w:rPr>
          <w:spacing w:val="-19"/>
        </w:rPr>
        <w:t> </w:t>
      </w:r>
      <w:r>
        <w:rPr/>
        <w:t>усиление</w:t>
      </w:r>
      <w:r>
        <w:rPr>
          <w:spacing w:val="-20"/>
        </w:rPr>
        <w:t> </w:t>
      </w:r>
      <w:r>
        <w:rPr/>
        <w:t>оттока</w:t>
      </w:r>
      <w:r>
        <w:rPr>
          <w:spacing w:val="-20"/>
        </w:rPr>
        <w:t> </w:t>
      </w:r>
      <w:r>
        <w:rPr/>
        <w:t>населения</w:t>
      </w:r>
      <w:r>
        <w:rPr>
          <w:spacing w:val="-19"/>
        </w:rPr>
        <w:t> </w:t>
      </w:r>
      <w:r>
        <w:rPr/>
        <w:t>из</w:t>
      </w:r>
      <w:r>
        <w:rPr>
          <w:spacing w:val="-20"/>
        </w:rPr>
        <w:t> </w:t>
      </w:r>
      <w:r>
        <w:rPr/>
        <w:t>сельских районов, малых и средних городов прежде всего в </w:t>
      </w:r>
      <w:r>
        <w:rPr>
          <w:spacing w:val="2"/>
        </w:rPr>
        <w:t>региональные </w:t>
      </w:r>
      <w:r>
        <w:rPr/>
        <w:t>центры. В результате в 2012 г. крупные города увеличили прирост за счет внутрироссийской миграции на 150 тыс. человек в срав- нении с 2010 г., а их суммарный миграционный прирост </w:t>
      </w:r>
      <w:r>
        <w:rPr>
          <w:spacing w:val="2"/>
        </w:rPr>
        <w:t>вместе    </w:t>
      </w:r>
      <w:r>
        <w:rPr/>
        <w:t>с </w:t>
      </w:r>
      <w:r>
        <w:rPr>
          <w:spacing w:val="3"/>
        </w:rPr>
        <w:t>международной миграцией составил </w:t>
      </w:r>
      <w:r>
        <w:rPr>
          <w:spacing w:val="2"/>
        </w:rPr>
        <w:t>525 </w:t>
      </w:r>
      <w:r>
        <w:rPr>
          <w:spacing w:val="3"/>
        </w:rPr>
        <w:t>тыс. человек </w:t>
      </w:r>
      <w:r>
        <w:rPr>
          <w:spacing w:val="4"/>
        </w:rPr>
        <w:t>против </w:t>
      </w:r>
      <w:r>
        <w:rPr/>
        <w:t>291 тыс.</w:t>
      </w:r>
      <w:r>
        <w:rPr>
          <w:spacing w:val="15"/>
        </w:rPr>
        <w:t> </w:t>
      </w:r>
      <w:r>
        <w:rPr/>
        <w:t>соответственно</w:t>
      </w:r>
      <w:r>
        <w:rPr>
          <w:position w:val="6"/>
          <w:sz w:val="14"/>
        </w:rPr>
        <w:t>1</w:t>
      </w:r>
      <w:r>
        <w:rPr/>
        <w:t>.</w:t>
      </w:r>
    </w:p>
    <w:p>
      <w:pPr>
        <w:pStyle w:val="BodyText"/>
        <w:spacing w:line="252" w:lineRule="auto" w:before="10"/>
        <w:ind w:right="41" w:firstLine="283"/>
      </w:pPr>
      <w:r>
        <w:rPr/>
        <w:t>С 1990-х гг. тенденции в перетоке населения между крупными территориями</w:t>
      </w:r>
      <w:r>
        <w:rPr>
          <w:spacing w:val="-24"/>
        </w:rPr>
        <w:t> </w:t>
      </w:r>
      <w:r>
        <w:rPr/>
        <w:t>России,</w:t>
      </w:r>
      <w:r>
        <w:rPr>
          <w:spacing w:val="-24"/>
        </w:rPr>
        <w:t> </w:t>
      </w:r>
      <w:r>
        <w:rPr/>
        <w:t>оставаясь</w:t>
      </w:r>
      <w:r>
        <w:rPr>
          <w:spacing w:val="-24"/>
        </w:rPr>
        <w:t> </w:t>
      </w:r>
      <w:r>
        <w:rPr/>
        <w:t>в</w:t>
      </w:r>
      <w:r>
        <w:rPr>
          <w:spacing w:val="-24"/>
        </w:rPr>
        <w:t> </w:t>
      </w:r>
      <w:r>
        <w:rPr/>
        <w:t>целом</w:t>
      </w:r>
      <w:r>
        <w:rPr>
          <w:spacing w:val="-24"/>
        </w:rPr>
        <w:t> </w:t>
      </w:r>
      <w:r>
        <w:rPr/>
        <w:t>устойчивыми,</w:t>
      </w:r>
      <w:r>
        <w:rPr>
          <w:spacing w:val="-24"/>
        </w:rPr>
        <w:t> </w:t>
      </w:r>
      <w:r>
        <w:rPr/>
        <w:t>претерпели некоторые изменения. В частности, перераспределение</w:t>
      </w:r>
      <w:r>
        <w:rPr>
          <w:spacing w:val="-33"/>
        </w:rPr>
        <w:t> </w:t>
      </w:r>
      <w:r>
        <w:rPr/>
        <w:t>населения </w:t>
      </w:r>
      <w:r>
        <w:rPr>
          <w:spacing w:val="3"/>
        </w:rPr>
        <w:t>между федеральными округами вело </w:t>
      </w:r>
      <w:r>
        <w:rPr/>
        <w:t>к </w:t>
      </w:r>
      <w:r>
        <w:rPr>
          <w:spacing w:val="3"/>
        </w:rPr>
        <w:t>стягиванию </w:t>
      </w:r>
      <w:r>
        <w:rPr>
          <w:spacing w:val="2"/>
        </w:rPr>
        <w:t>его </w:t>
      </w:r>
      <w:r>
        <w:rPr/>
        <w:t>в </w:t>
      </w:r>
      <w:r>
        <w:rPr>
          <w:spacing w:val="4"/>
        </w:rPr>
        <w:t>Цент- </w:t>
      </w:r>
      <w:r>
        <w:rPr>
          <w:spacing w:val="2"/>
        </w:rPr>
        <w:t>ральный, Южный </w:t>
      </w:r>
      <w:r>
        <w:rPr/>
        <w:t>и </w:t>
      </w:r>
      <w:r>
        <w:rPr>
          <w:spacing w:val="2"/>
        </w:rPr>
        <w:t>Приволжский федеральные округа, </w:t>
      </w:r>
      <w:r>
        <w:rPr>
          <w:spacing w:val="3"/>
        </w:rPr>
        <w:t>причем </w:t>
      </w:r>
      <w:r>
        <w:rPr/>
        <w:t>явным лидером был</w:t>
      </w:r>
      <w:r>
        <w:rPr>
          <w:spacing w:val="18"/>
        </w:rPr>
        <w:t> </w:t>
      </w:r>
      <w:r>
        <w:rPr/>
        <w:t>Центральный.</w:t>
      </w:r>
    </w:p>
    <w:p>
      <w:pPr>
        <w:pStyle w:val="BodyText"/>
        <w:spacing w:line="252" w:lineRule="auto"/>
        <w:ind w:right="38" w:firstLine="283"/>
      </w:pPr>
      <w:r>
        <w:rPr/>
        <w:t>В </w:t>
      </w:r>
      <w:r>
        <w:rPr>
          <w:spacing w:val="2"/>
        </w:rPr>
        <w:t>2000-е </w:t>
      </w:r>
      <w:r>
        <w:rPr/>
        <w:t>гг. </w:t>
      </w:r>
      <w:r>
        <w:rPr>
          <w:spacing w:val="2"/>
        </w:rPr>
        <w:t>картина существенно изменилась. </w:t>
      </w:r>
      <w:r>
        <w:rPr>
          <w:spacing w:val="3"/>
        </w:rPr>
        <w:t>Приволжский </w:t>
      </w:r>
      <w:r>
        <w:rPr/>
        <w:t>федеральный округ стал терять население, приток в Южный </w:t>
      </w:r>
      <w:r>
        <w:rPr>
          <w:spacing w:val="2"/>
        </w:rPr>
        <w:t>со- </w:t>
      </w:r>
      <w:r>
        <w:rPr>
          <w:spacing w:val="6"/>
        </w:rPr>
        <w:t>кратился. Небольшой миграционной прирост населения </w:t>
      </w:r>
      <w:r>
        <w:rPr>
          <w:spacing w:val="7"/>
        </w:rPr>
        <w:t>Се- </w:t>
      </w:r>
      <w:r>
        <w:rPr/>
        <w:t>веро-Западного округа произошел из-за сокращения оттока из</w:t>
      </w:r>
      <w:r>
        <w:rPr>
          <w:spacing w:val="-24"/>
        </w:rPr>
        <w:t> </w:t>
      </w:r>
      <w:r>
        <w:rPr/>
        <w:t>его </w:t>
      </w:r>
      <w:r>
        <w:rPr>
          <w:spacing w:val="2"/>
        </w:rPr>
        <w:t>северных регионов. Одновременно сократился отток </w:t>
      </w:r>
      <w:r>
        <w:rPr>
          <w:spacing w:val="3"/>
        </w:rPr>
        <w:t>населения</w:t>
      </w:r>
      <w:r>
        <w:rPr>
          <w:spacing w:val="54"/>
        </w:rPr>
        <w:t> </w:t>
      </w:r>
      <w:r>
        <w:rPr/>
        <w:t>с </w:t>
      </w:r>
      <w:r>
        <w:rPr>
          <w:spacing w:val="2"/>
        </w:rPr>
        <w:t>Дальнего Востока. </w:t>
      </w:r>
      <w:r>
        <w:rPr/>
        <w:t>В </w:t>
      </w:r>
      <w:r>
        <w:rPr>
          <w:spacing w:val="2"/>
        </w:rPr>
        <w:t>2000-е </w:t>
      </w:r>
      <w:r>
        <w:rPr/>
        <w:t>гг.  </w:t>
      </w:r>
      <w:r>
        <w:rPr>
          <w:spacing w:val="2"/>
        </w:rPr>
        <w:t>интенсивность оттока </w:t>
      </w:r>
      <w:r>
        <w:rPr/>
        <w:t>с  </w:t>
      </w:r>
      <w:r>
        <w:rPr>
          <w:spacing w:val="3"/>
        </w:rPr>
        <w:t>севера </w:t>
      </w:r>
      <w:r>
        <w:rPr/>
        <w:t>и</w:t>
      </w:r>
      <w:r>
        <w:rPr>
          <w:spacing w:val="-20"/>
        </w:rPr>
        <w:t> </w:t>
      </w:r>
      <w:r>
        <w:rPr/>
        <w:t>востока</w:t>
      </w:r>
      <w:r>
        <w:rPr>
          <w:spacing w:val="-19"/>
        </w:rPr>
        <w:t> </w:t>
      </w:r>
      <w:r>
        <w:rPr/>
        <w:t>страны</w:t>
      </w:r>
      <w:r>
        <w:rPr>
          <w:spacing w:val="-20"/>
        </w:rPr>
        <w:t> </w:t>
      </w:r>
      <w:r>
        <w:rPr/>
        <w:t>сократилась,</w:t>
      </w:r>
      <w:r>
        <w:rPr>
          <w:spacing w:val="-19"/>
        </w:rPr>
        <w:t> </w:t>
      </w:r>
      <w:r>
        <w:rPr/>
        <w:t>но</w:t>
      </w:r>
      <w:r>
        <w:rPr>
          <w:spacing w:val="-19"/>
        </w:rPr>
        <w:t> </w:t>
      </w:r>
      <w:r>
        <w:rPr/>
        <w:t>миграционная</w:t>
      </w:r>
      <w:r>
        <w:rPr>
          <w:spacing w:val="-20"/>
        </w:rPr>
        <w:t> </w:t>
      </w:r>
      <w:r>
        <w:rPr/>
        <w:t>убыль</w:t>
      </w:r>
      <w:r>
        <w:rPr>
          <w:spacing w:val="-19"/>
        </w:rPr>
        <w:t> </w:t>
      </w:r>
      <w:r>
        <w:rPr/>
        <w:t>распростра- нилась</w:t>
      </w:r>
      <w:r>
        <w:rPr>
          <w:spacing w:val="-31"/>
        </w:rPr>
        <w:t> </w:t>
      </w:r>
      <w:r>
        <w:rPr/>
        <w:t>на</w:t>
      </w:r>
      <w:r>
        <w:rPr>
          <w:spacing w:val="-30"/>
        </w:rPr>
        <w:t> </w:t>
      </w:r>
      <w:r>
        <w:rPr/>
        <w:t>большую</w:t>
      </w:r>
      <w:r>
        <w:rPr>
          <w:spacing w:val="-31"/>
        </w:rPr>
        <w:t> </w:t>
      </w:r>
      <w:r>
        <w:rPr/>
        <w:t>территорию.</w:t>
      </w:r>
      <w:r>
        <w:rPr>
          <w:spacing w:val="-30"/>
        </w:rPr>
        <w:t> </w:t>
      </w:r>
      <w:r>
        <w:rPr/>
        <w:t>Результатом</w:t>
      </w:r>
      <w:r>
        <w:rPr>
          <w:spacing w:val="-31"/>
        </w:rPr>
        <w:t> </w:t>
      </w:r>
      <w:r>
        <w:rPr/>
        <w:t>внутренней</w:t>
      </w:r>
      <w:r>
        <w:rPr>
          <w:spacing w:val="-30"/>
        </w:rPr>
        <w:t> </w:t>
      </w:r>
      <w:r>
        <w:rPr/>
        <w:t>миграции</w:t>
      </w:r>
    </w:p>
    <w:p>
      <w:pPr>
        <w:pStyle w:val="BodyText"/>
        <w:spacing w:before="9"/>
        <w:ind w:left="0"/>
        <w:jc w:val="left"/>
        <w:rPr>
          <w:sz w:val="5"/>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tabs>
          <w:tab w:pos="397" w:val="left" w:leader="none"/>
        </w:tabs>
        <w:spacing w:line="261" w:lineRule="auto" w:before="92"/>
        <w:ind w:left="397" w:right="45" w:hanging="284"/>
        <w:jc w:val="left"/>
        <w:rPr>
          <w:sz w:val="17"/>
        </w:rPr>
      </w:pPr>
      <w:r>
        <w:rPr>
          <w:position w:val="5"/>
          <w:sz w:val="12"/>
        </w:rPr>
        <w:t>1</w:t>
        <w:tab/>
      </w:r>
      <w:r>
        <w:rPr>
          <w:sz w:val="17"/>
        </w:rPr>
        <w:t>Цит. по: Население России 2012. Двадцатый ежегодный</w:t>
      </w:r>
      <w:r>
        <w:rPr>
          <w:spacing w:val="-17"/>
          <w:sz w:val="17"/>
        </w:rPr>
        <w:t> </w:t>
      </w:r>
      <w:r>
        <w:rPr>
          <w:sz w:val="17"/>
        </w:rPr>
        <w:t>демографический доклад. М.: Изд. дом Высшей школы экономики, 2014. С.</w:t>
      </w:r>
      <w:r>
        <w:rPr>
          <w:spacing w:val="40"/>
          <w:sz w:val="17"/>
        </w:rPr>
        <w:t> </w:t>
      </w:r>
      <w:r>
        <w:rPr>
          <w:sz w:val="17"/>
        </w:rPr>
        <w:t>327–328.</w:t>
      </w:r>
    </w:p>
    <w:p>
      <w:pPr>
        <w:pStyle w:val="BodyText"/>
        <w:spacing w:line="252" w:lineRule="auto" w:before="69"/>
        <w:ind w:right="112"/>
      </w:pPr>
      <w:r>
        <w:rPr/>
        <w:br w:type="column"/>
      </w:r>
      <w:r>
        <w:rPr/>
        <w:t>последних</w:t>
      </w:r>
      <w:r>
        <w:rPr>
          <w:spacing w:val="-30"/>
        </w:rPr>
        <w:t> </w:t>
      </w:r>
      <w:r>
        <w:rPr/>
        <w:t>десятилетий</w:t>
      </w:r>
      <w:r>
        <w:rPr>
          <w:spacing w:val="-29"/>
        </w:rPr>
        <w:t> </w:t>
      </w:r>
      <w:r>
        <w:rPr/>
        <w:t>стало</w:t>
      </w:r>
      <w:r>
        <w:rPr>
          <w:spacing w:val="-29"/>
        </w:rPr>
        <w:t> </w:t>
      </w:r>
      <w:r>
        <w:rPr/>
        <w:t>стягивание</w:t>
      </w:r>
      <w:r>
        <w:rPr>
          <w:spacing w:val="-29"/>
        </w:rPr>
        <w:t> </w:t>
      </w:r>
      <w:r>
        <w:rPr/>
        <w:t>населения</w:t>
      </w:r>
      <w:r>
        <w:rPr>
          <w:spacing w:val="-29"/>
        </w:rPr>
        <w:t> </w:t>
      </w:r>
      <w:r>
        <w:rPr/>
        <w:t>в</w:t>
      </w:r>
      <w:r>
        <w:rPr>
          <w:spacing w:val="-29"/>
        </w:rPr>
        <w:t> </w:t>
      </w:r>
      <w:r>
        <w:rPr/>
        <w:t>Центральный федеральный</w:t>
      </w:r>
      <w:r>
        <w:rPr>
          <w:spacing w:val="7"/>
        </w:rPr>
        <w:t> </w:t>
      </w:r>
      <w:r>
        <w:rPr/>
        <w:t>округ.</w:t>
      </w:r>
    </w:p>
    <w:p>
      <w:pPr>
        <w:pStyle w:val="BodyText"/>
        <w:spacing w:line="249" w:lineRule="auto"/>
        <w:ind w:right="109" w:firstLine="283"/>
      </w:pPr>
      <w:r>
        <w:rPr/>
        <w:t>Непрекращающийся</w:t>
      </w:r>
      <w:r>
        <w:rPr>
          <w:spacing w:val="-27"/>
        </w:rPr>
        <w:t> </w:t>
      </w:r>
      <w:r>
        <w:rPr/>
        <w:t>«западный</w:t>
      </w:r>
      <w:r>
        <w:rPr>
          <w:spacing w:val="-26"/>
        </w:rPr>
        <w:t> </w:t>
      </w:r>
      <w:r>
        <w:rPr/>
        <w:t>дрейф»</w:t>
      </w:r>
      <w:r>
        <w:rPr>
          <w:spacing w:val="-26"/>
        </w:rPr>
        <w:t> </w:t>
      </w:r>
      <w:r>
        <w:rPr/>
        <w:t>привел</w:t>
      </w:r>
      <w:r>
        <w:rPr>
          <w:spacing w:val="-26"/>
        </w:rPr>
        <w:t> </w:t>
      </w:r>
      <w:r>
        <w:rPr/>
        <w:t>к</w:t>
      </w:r>
      <w:r>
        <w:rPr>
          <w:spacing w:val="-26"/>
        </w:rPr>
        <w:t> </w:t>
      </w:r>
      <w:r>
        <w:rPr/>
        <w:t>перетоку</w:t>
      </w:r>
      <w:r>
        <w:rPr>
          <w:spacing w:val="-26"/>
        </w:rPr>
        <w:t> </w:t>
      </w:r>
      <w:r>
        <w:rPr/>
        <w:t>насе- ления</w:t>
      </w:r>
      <w:r>
        <w:rPr>
          <w:spacing w:val="-5"/>
        </w:rPr>
        <w:t> </w:t>
      </w:r>
      <w:r>
        <w:rPr/>
        <w:t>из</w:t>
      </w:r>
      <w:r>
        <w:rPr>
          <w:spacing w:val="-5"/>
        </w:rPr>
        <w:t> </w:t>
      </w:r>
      <w:r>
        <w:rPr/>
        <w:t>регионов</w:t>
      </w:r>
      <w:r>
        <w:rPr>
          <w:spacing w:val="-5"/>
        </w:rPr>
        <w:t> </w:t>
      </w:r>
      <w:r>
        <w:rPr/>
        <w:t>Сибири</w:t>
      </w:r>
      <w:r>
        <w:rPr>
          <w:spacing w:val="-5"/>
        </w:rPr>
        <w:t> </w:t>
      </w:r>
      <w:r>
        <w:rPr/>
        <w:t>и</w:t>
      </w:r>
      <w:r>
        <w:rPr>
          <w:spacing w:val="-5"/>
        </w:rPr>
        <w:t> </w:t>
      </w:r>
      <w:r>
        <w:rPr/>
        <w:t>Дальнего</w:t>
      </w:r>
      <w:r>
        <w:rPr>
          <w:spacing w:val="-5"/>
        </w:rPr>
        <w:t> </w:t>
      </w:r>
      <w:r>
        <w:rPr/>
        <w:t>Востока</w:t>
      </w:r>
      <w:r>
        <w:rPr>
          <w:spacing w:val="-5"/>
        </w:rPr>
        <w:t> </w:t>
      </w:r>
      <w:r>
        <w:rPr/>
        <w:t>в</w:t>
      </w:r>
      <w:r>
        <w:rPr>
          <w:spacing w:val="-5"/>
        </w:rPr>
        <w:t> </w:t>
      </w:r>
      <w:r>
        <w:rPr/>
        <w:t>западном</w:t>
      </w:r>
      <w:r>
        <w:rPr>
          <w:spacing w:val="-5"/>
        </w:rPr>
        <w:t> </w:t>
      </w:r>
      <w:r>
        <w:rPr/>
        <w:t>направ- лении. В 1990-е гг., согласно статистике, регионы востока страны потеряли почти миллион человек. В 2000-е гг. «западный дрейф» несколько ослаб, но результаты переписи 2010 г. вновь заставили обратить внимание на масштабы «западного дрейфа», так как ре- гионы Урала, Сибири и Дальнего Востока недосчитались 642 тыс. человек. По оценке экспертов, за два десятилетия масштабы «за- падного</w:t>
      </w:r>
      <w:r>
        <w:rPr>
          <w:spacing w:val="-14"/>
        </w:rPr>
        <w:t> </w:t>
      </w:r>
      <w:r>
        <w:rPr/>
        <w:t>дрейфа»</w:t>
      </w:r>
      <w:r>
        <w:rPr>
          <w:spacing w:val="-14"/>
        </w:rPr>
        <w:t> </w:t>
      </w:r>
      <w:r>
        <w:rPr/>
        <w:t>достигли</w:t>
      </w:r>
      <w:r>
        <w:rPr>
          <w:spacing w:val="-14"/>
        </w:rPr>
        <w:t> </w:t>
      </w:r>
      <w:r>
        <w:rPr/>
        <w:t>почти</w:t>
      </w:r>
      <w:r>
        <w:rPr>
          <w:spacing w:val="-14"/>
        </w:rPr>
        <w:t> </w:t>
      </w:r>
      <w:r>
        <w:rPr/>
        <w:t>3</w:t>
      </w:r>
      <w:r>
        <w:rPr>
          <w:spacing w:val="-14"/>
        </w:rPr>
        <w:t> </w:t>
      </w:r>
      <w:r>
        <w:rPr/>
        <w:t>млн</w:t>
      </w:r>
      <w:r>
        <w:rPr>
          <w:spacing w:val="-13"/>
        </w:rPr>
        <w:t> </w:t>
      </w:r>
      <w:r>
        <w:rPr/>
        <w:t>человек,</w:t>
      </w:r>
      <w:r>
        <w:rPr>
          <w:spacing w:val="-14"/>
        </w:rPr>
        <w:t> </w:t>
      </w:r>
      <w:r>
        <w:rPr/>
        <w:t>или</w:t>
      </w:r>
      <w:r>
        <w:rPr>
          <w:spacing w:val="-14"/>
        </w:rPr>
        <w:t> </w:t>
      </w:r>
      <w:r>
        <w:rPr/>
        <w:t>около</w:t>
      </w:r>
      <w:r>
        <w:rPr>
          <w:spacing w:val="-14"/>
        </w:rPr>
        <w:t> </w:t>
      </w:r>
      <w:r>
        <w:rPr/>
        <w:t>150</w:t>
      </w:r>
      <w:r>
        <w:rPr>
          <w:spacing w:val="-14"/>
        </w:rPr>
        <w:t> </w:t>
      </w:r>
      <w:r>
        <w:rPr/>
        <w:t>тыс. ежегодно</w:t>
      </w:r>
      <w:r>
        <w:rPr>
          <w:position w:val="6"/>
          <w:sz w:val="14"/>
        </w:rPr>
        <w:t>1</w:t>
      </w:r>
      <w:r>
        <w:rPr/>
        <w:t>.</w:t>
      </w:r>
    </w:p>
    <w:p>
      <w:pPr>
        <w:pStyle w:val="BodyText"/>
        <w:spacing w:line="252" w:lineRule="auto" w:before="10"/>
        <w:ind w:right="108" w:firstLine="283"/>
      </w:pPr>
      <w:r>
        <w:rPr/>
        <w:t>Не менее интенсивно продолжается отток населения из рай- онов Крайнего Севера и местностей, приравненных к ним. В те- чение 2000-х гг. их ежегодные миграционные потери составляли 35–50 тыс. человек, затем в 2011 г. отток населения с Севера со- ставил 55,4 тыс., а в 2012 г. – уже 70,7 тыс. человек.</w:t>
      </w:r>
    </w:p>
    <w:p>
      <w:pPr>
        <w:pStyle w:val="BodyText"/>
        <w:spacing w:line="252" w:lineRule="auto"/>
        <w:ind w:right="107" w:firstLine="283"/>
        <w:jc w:val="right"/>
      </w:pPr>
      <w:r>
        <w:rPr/>
        <w:t>Еще одной устойчивой тенденцией стала</w:t>
      </w:r>
      <w:r>
        <w:rPr>
          <w:spacing w:val="-23"/>
        </w:rPr>
        <w:t> </w:t>
      </w:r>
      <w:r>
        <w:rPr/>
        <w:t>потеря</w:t>
      </w:r>
      <w:r>
        <w:rPr>
          <w:spacing w:val="-4"/>
        </w:rPr>
        <w:t> </w:t>
      </w:r>
      <w:r>
        <w:rPr/>
        <w:t>республиками</w:t>
      </w:r>
      <w:r>
        <w:rPr>
          <w:w w:val="97"/>
        </w:rPr>
        <w:t> </w:t>
      </w:r>
      <w:r>
        <w:rPr/>
        <w:t>Северного</w:t>
      </w:r>
      <w:r>
        <w:rPr>
          <w:spacing w:val="19"/>
        </w:rPr>
        <w:t> </w:t>
      </w:r>
      <w:r>
        <w:rPr/>
        <w:t>Кавказа</w:t>
      </w:r>
      <w:r>
        <w:rPr>
          <w:spacing w:val="19"/>
        </w:rPr>
        <w:t> </w:t>
      </w:r>
      <w:r>
        <w:rPr/>
        <w:t>населения</w:t>
      </w:r>
      <w:r>
        <w:rPr>
          <w:spacing w:val="19"/>
        </w:rPr>
        <w:t> </w:t>
      </w:r>
      <w:r>
        <w:rPr/>
        <w:t>в</w:t>
      </w:r>
      <w:r>
        <w:rPr>
          <w:spacing w:val="19"/>
        </w:rPr>
        <w:t> </w:t>
      </w:r>
      <w:r>
        <w:rPr/>
        <w:t>обмене</w:t>
      </w:r>
      <w:r>
        <w:rPr>
          <w:spacing w:val="20"/>
        </w:rPr>
        <w:t> </w:t>
      </w:r>
      <w:r>
        <w:rPr/>
        <w:t>с</w:t>
      </w:r>
      <w:r>
        <w:rPr>
          <w:spacing w:val="19"/>
        </w:rPr>
        <w:t> </w:t>
      </w:r>
      <w:r>
        <w:rPr/>
        <w:t>другими</w:t>
      </w:r>
      <w:r>
        <w:rPr>
          <w:spacing w:val="19"/>
        </w:rPr>
        <w:t> </w:t>
      </w:r>
      <w:r>
        <w:rPr>
          <w:spacing w:val="2"/>
        </w:rPr>
        <w:t>территориями</w:t>
      </w:r>
      <w:r>
        <w:rPr>
          <w:spacing w:val="2"/>
          <w:w w:val="96"/>
        </w:rPr>
        <w:t> </w:t>
      </w:r>
      <w:r>
        <w:rPr/>
        <w:t>страны.</w:t>
      </w:r>
      <w:r>
        <w:rPr>
          <w:spacing w:val="-25"/>
        </w:rPr>
        <w:t> </w:t>
      </w:r>
      <w:r>
        <w:rPr/>
        <w:t>По</w:t>
      </w:r>
      <w:r>
        <w:rPr>
          <w:spacing w:val="-25"/>
        </w:rPr>
        <w:t> </w:t>
      </w:r>
      <w:r>
        <w:rPr/>
        <w:t>некоторым</w:t>
      </w:r>
      <w:r>
        <w:rPr>
          <w:spacing w:val="-25"/>
        </w:rPr>
        <w:t> </w:t>
      </w:r>
      <w:r>
        <w:rPr/>
        <w:t>данным,</w:t>
      </w:r>
      <w:r>
        <w:rPr>
          <w:spacing w:val="-24"/>
        </w:rPr>
        <w:t> </w:t>
      </w:r>
      <w:r>
        <w:rPr/>
        <w:t>за</w:t>
      </w:r>
      <w:r>
        <w:rPr>
          <w:spacing w:val="-25"/>
        </w:rPr>
        <w:t> </w:t>
      </w:r>
      <w:r>
        <w:rPr/>
        <w:t>1991–2010</w:t>
      </w:r>
      <w:r>
        <w:rPr>
          <w:spacing w:val="-25"/>
        </w:rPr>
        <w:t> </w:t>
      </w:r>
      <w:r>
        <w:rPr/>
        <w:t>гг.</w:t>
      </w:r>
      <w:r>
        <w:rPr>
          <w:spacing w:val="-24"/>
        </w:rPr>
        <w:t> </w:t>
      </w:r>
      <w:r>
        <w:rPr/>
        <w:t>они</w:t>
      </w:r>
      <w:r>
        <w:rPr>
          <w:spacing w:val="-25"/>
        </w:rPr>
        <w:t> </w:t>
      </w:r>
      <w:r>
        <w:rPr/>
        <w:t>потеряли</w:t>
      </w:r>
      <w:r>
        <w:rPr>
          <w:spacing w:val="-25"/>
        </w:rPr>
        <w:t> </w:t>
      </w:r>
      <w:r>
        <w:rPr/>
        <w:t>более</w:t>
      </w:r>
      <w:r>
        <w:rPr>
          <w:spacing w:val="-1"/>
          <w:w w:val="97"/>
        </w:rPr>
        <w:t> </w:t>
      </w:r>
      <w:r>
        <w:rPr/>
        <w:t>600 тыс. человек. В последние годы такой отток</w:t>
      </w:r>
      <w:r>
        <w:rPr>
          <w:spacing w:val="-27"/>
        </w:rPr>
        <w:t> </w:t>
      </w:r>
      <w:r>
        <w:rPr/>
        <w:t>заметно</w:t>
      </w:r>
      <w:r>
        <w:rPr>
          <w:spacing w:val="-4"/>
        </w:rPr>
        <w:t> </w:t>
      </w:r>
      <w:r>
        <w:rPr/>
        <w:t>усилился</w:t>
      </w:r>
      <w:r>
        <w:rPr>
          <w:w w:val="97"/>
        </w:rPr>
        <w:t> </w:t>
      </w:r>
      <w:r>
        <w:rPr/>
        <w:t>и</w:t>
      </w:r>
      <w:r>
        <w:rPr>
          <w:spacing w:val="17"/>
        </w:rPr>
        <w:t> </w:t>
      </w:r>
      <w:r>
        <w:rPr/>
        <w:t>в</w:t>
      </w:r>
      <w:r>
        <w:rPr>
          <w:spacing w:val="17"/>
        </w:rPr>
        <w:t> </w:t>
      </w:r>
      <w:r>
        <w:rPr/>
        <w:t>2011</w:t>
      </w:r>
      <w:r>
        <w:rPr>
          <w:spacing w:val="18"/>
        </w:rPr>
        <w:t> </w:t>
      </w:r>
      <w:r>
        <w:rPr/>
        <w:t>г.</w:t>
      </w:r>
      <w:r>
        <w:rPr>
          <w:spacing w:val="17"/>
        </w:rPr>
        <w:t> </w:t>
      </w:r>
      <w:r>
        <w:rPr/>
        <w:t>составил</w:t>
      </w:r>
      <w:r>
        <w:rPr>
          <w:spacing w:val="18"/>
        </w:rPr>
        <w:t> </w:t>
      </w:r>
      <w:r>
        <w:rPr/>
        <w:t>37,6</w:t>
      </w:r>
      <w:r>
        <w:rPr>
          <w:spacing w:val="17"/>
        </w:rPr>
        <w:t> </w:t>
      </w:r>
      <w:r>
        <w:rPr/>
        <w:t>тыс.</w:t>
      </w:r>
      <w:r>
        <w:rPr>
          <w:spacing w:val="17"/>
        </w:rPr>
        <w:t> </w:t>
      </w:r>
      <w:r>
        <w:rPr/>
        <w:t>человек,</w:t>
      </w:r>
      <w:r>
        <w:rPr>
          <w:spacing w:val="18"/>
        </w:rPr>
        <w:t> </w:t>
      </w:r>
      <w:r>
        <w:rPr/>
        <w:t>а</w:t>
      </w:r>
      <w:r>
        <w:rPr>
          <w:spacing w:val="17"/>
        </w:rPr>
        <w:t> </w:t>
      </w:r>
      <w:r>
        <w:rPr/>
        <w:t>в</w:t>
      </w:r>
      <w:r>
        <w:rPr>
          <w:spacing w:val="18"/>
        </w:rPr>
        <w:t> </w:t>
      </w:r>
      <w:r>
        <w:rPr/>
        <w:t>2012</w:t>
      </w:r>
      <w:r>
        <w:rPr>
          <w:spacing w:val="17"/>
        </w:rPr>
        <w:t> </w:t>
      </w:r>
      <w:r>
        <w:rPr/>
        <w:t>г.</w:t>
      </w:r>
      <w:r>
        <w:rPr>
          <w:spacing w:val="17"/>
        </w:rPr>
        <w:t> </w:t>
      </w:r>
      <w:r>
        <w:rPr/>
        <w:t>–</w:t>
      </w:r>
      <w:r>
        <w:rPr>
          <w:spacing w:val="18"/>
        </w:rPr>
        <w:t> </w:t>
      </w:r>
      <w:r>
        <w:rPr/>
        <w:t>уже</w:t>
      </w:r>
      <w:r>
        <w:rPr>
          <w:spacing w:val="17"/>
        </w:rPr>
        <w:t> </w:t>
      </w:r>
      <w:r>
        <w:rPr/>
        <w:t>44,6</w:t>
      </w:r>
      <w:r>
        <w:rPr>
          <w:spacing w:val="18"/>
        </w:rPr>
        <w:t> </w:t>
      </w:r>
      <w:r>
        <w:rPr/>
        <w:t>тыс.</w:t>
      </w:r>
      <w:r>
        <w:rPr>
          <w:spacing w:val="1"/>
          <w:w w:val="99"/>
        </w:rPr>
        <w:t> </w:t>
      </w:r>
      <w:r>
        <w:rPr/>
        <w:t>Отток из этих регионов идет в основном в</w:t>
      </w:r>
      <w:r>
        <w:rPr>
          <w:spacing w:val="41"/>
        </w:rPr>
        <w:t> </w:t>
      </w:r>
      <w:r>
        <w:rPr/>
        <w:t>Центральный,</w:t>
      </w:r>
      <w:r>
        <w:rPr>
          <w:spacing w:val="5"/>
        </w:rPr>
        <w:t> </w:t>
      </w:r>
      <w:r>
        <w:rPr/>
        <w:t>Южный</w:t>
      </w:r>
      <w:r>
        <w:rPr>
          <w:w w:val="98"/>
        </w:rPr>
        <w:t> </w:t>
      </w:r>
      <w:r>
        <w:rPr/>
        <w:t>и</w:t>
      </w:r>
      <w:r>
        <w:rPr>
          <w:spacing w:val="-8"/>
        </w:rPr>
        <w:t> </w:t>
      </w:r>
      <w:r>
        <w:rPr/>
        <w:t>Уральский</w:t>
      </w:r>
      <w:r>
        <w:rPr>
          <w:spacing w:val="-7"/>
        </w:rPr>
        <w:t> </w:t>
      </w:r>
      <w:r>
        <w:rPr/>
        <w:t>федеральные</w:t>
      </w:r>
      <w:r>
        <w:rPr>
          <w:spacing w:val="-7"/>
        </w:rPr>
        <w:t> </w:t>
      </w:r>
      <w:r>
        <w:rPr/>
        <w:t>округа,</w:t>
      </w:r>
      <w:r>
        <w:rPr>
          <w:spacing w:val="-7"/>
        </w:rPr>
        <w:t> </w:t>
      </w:r>
      <w:r>
        <w:rPr/>
        <w:t>а</w:t>
      </w:r>
      <w:r>
        <w:rPr>
          <w:spacing w:val="-7"/>
        </w:rPr>
        <w:t> </w:t>
      </w:r>
      <w:r>
        <w:rPr/>
        <w:t>также</w:t>
      </w:r>
      <w:r>
        <w:rPr>
          <w:spacing w:val="-7"/>
        </w:rPr>
        <w:t> </w:t>
      </w:r>
      <w:r>
        <w:rPr/>
        <w:t>в</w:t>
      </w:r>
      <w:r>
        <w:rPr>
          <w:spacing w:val="-8"/>
        </w:rPr>
        <w:t> </w:t>
      </w:r>
      <w:r>
        <w:rPr/>
        <w:t>Ставропольский</w:t>
      </w:r>
      <w:r>
        <w:rPr>
          <w:spacing w:val="-7"/>
        </w:rPr>
        <w:t> </w:t>
      </w:r>
      <w:r>
        <w:rPr/>
        <w:t>край.</w:t>
      </w:r>
      <w:r>
        <w:rPr>
          <w:w w:val="97"/>
        </w:rPr>
        <w:t> </w:t>
      </w:r>
      <w:r>
        <w:rPr/>
        <w:t>Традиционный</w:t>
      </w:r>
      <w:r>
        <w:rPr>
          <w:spacing w:val="25"/>
        </w:rPr>
        <w:t> </w:t>
      </w:r>
      <w:r>
        <w:rPr/>
        <w:t>центр</w:t>
      </w:r>
      <w:r>
        <w:rPr>
          <w:spacing w:val="25"/>
        </w:rPr>
        <w:t> </w:t>
      </w:r>
      <w:r>
        <w:rPr/>
        <w:t>притяжения</w:t>
      </w:r>
      <w:r>
        <w:rPr>
          <w:spacing w:val="26"/>
        </w:rPr>
        <w:t> </w:t>
      </w:r>
      <w:r>
        <w:rPr/>
        <w:t>населения</w:t>
      </w:r>
      <w:r>
        <w:rPr>
          <w:spacing w:val="25"/>
        </w:rPr>
        <w:t> </w:t>
      </w:r>
      <w:r>
        <w:rPr/>
        <w:t>в</w:t>
      </w:r>
      <w:r>
        <w:rPr>
          <w:spacing w:val="25"/>
        </w:rPr>
        <w:t> </w:t>
      </w:r>
      <w:r>
        <w:rPr/>
        <w:t>России</w:t>
      </w:r>
      <w:r>
        <w:rPr>
          <w:spacing w:val="26"/>
        </w:rPr>
        <w:t> </w:t>
      </w:r>
      <w:r>
        <w:rPr/>
        <w:t>—</w:t>
      </w:r>
      <w:r>
        <w:rPr>
          <w:spacing w:val="25"/>
        </w:rPr>
        <w:t> </w:t>
      </w:r>
      <w:r>
        <w:rPr/>
        <w:t>сто-</w:t>
      </w:r>
      <w:r>
        <w:rPr>
          <w:spacing w:val="2"/>
          <w:w w:val="103"/>
        </w:rPr>
        <w:t> </w:t>
      </w:r>
      <w:r>
        <w:rPr/>
        <w:t>личный</w:t>
      </w:r>
      <w:r>
        <w:rPr>
          <w:spacing w:val="15"/>
        </w:rPr>
        <w:t> </w:t>
      </w:r>
      <w:r>
        <w:rPr/>
        <w:t>регион</w:t>
      </w:r>
      <w:r>
        <w:rPr>
          <w:spacing w:val="16"/>
        </w:rPr>
        <w:t> </w:t>
      </w:r>
      <w:r>
        <w:rPr/>
        <w:t>(Москва</w:t>
      </w:r>
      <w:r>
        <w:rPr>
          <w:spacing w:val="15"/>
        </w:rPr>
        <w:t> </w:t>
      </w:r>
      <w:r>
        <w:rPr/>
        <w:t>и</w:t>
      </w:r>
      <w:r>
        <w:rPr>
          <w:spacing w:val="16"/>
        </w:rPr>
        <w:t> </w:t>
      </w:r>
      <w:r>
        <w:rPr/>
        <w:t>Московская</w:t>
      </w:r>
      <w:r>
        <w:rPr>
          <w:spacing w:val="15"/>
        </w:rPr>
        <w:t> </w:t>
      </w:r>
      <w:r>
        <w:rPr/>
        <w:t>область).</w:t>
      </w:r>
      <w:r>
        <w:rPr>
          <w:spacing w:val="16"/>
        </w:rPr>
        <w:t> </w:t>
      </w:r>
      <w:r>
        <w:rPr/>
        <w:t>В</w:t>
      </w:r>
      <w:r>
        <w:rPr>
          <w:spacing w:val="15"/>
        </w:rPr>
        <w:t> </w:t>
      </w:r>
      <w:r>
        <w:rPr/>
        <w:t>1990-е</w:t>
      </w:r>
      <w:r>
        <w:rPr>
          <w:spacing w:val="16"/>
        </w:rPr>
        <w:t> </w:t>
      </w:r>
      <w:r>
        <w:rPr/>
        <w:t>гг.</w:t>
      </w:r>
      <w:r>
        <w:rPr>
          <w:spacing w:val="15"/>
        </w:rPr>
        <w:t> </w:t>
      </w:r>
      <w:r>
        <w:rPr/>
        <w:t>при-</w:t>
      </w:r>
      <w:r>
        <w:rPr>
          <w:spacing w:val="1"/>
          <w:w w:val="100"/>
        </w:rPr>
        <w:t> </w:t>
      </w:r>
      <w:r>
        <w:rPr/>
        <w:t>рост населения в столичном регионе за счет</w:t>
      </w:r>
      <w:r>
        <w:rPr>
          <w:spacing w:val="-32"/>
        </w:rPr>
        <w:t> </w:t>
      </w:r>
      <w:r>
        <w:rPr/>
        <w:t>внутренней</w:t>
      </w:r>
      <w:r>
        <w:rPr>
          <w:spacing w:val="-4"/>
        </w:rPr>
        <w:t> </w:t>
      </w:r>
      <w:r>
        <w:rPr/>
        <w:t>миграции</w:t>
      </w:r>
      <w:r>
        <w:rPr>
          <w:w w:val="96"/>
        </w:rPr>
        <w:t> </w:t>
      </w:r>
      <w:r>
        <w:rPr>
          <w:spacing w:val="2"/>
        </w:rPr>
        <w:t>составил, </w:t>
      </w:r>
      <w:r>
        <w:rPr/>
        <w:t>по </w:t>
      </w:r>
      <w:r>
        <w:rPr>
          <w:spacing w:val="2"/>
        </w:rPr>
        <w:t>уточненным данным, 1860 тыс. человек</w:t>
      </w:r>
      <w:r>
        <w:rPr>
          <w:spacing w:val="29"/>
        </w:rPr>
        <w:t> </w:t>
      </w:r>
      <w:r>
        <w:rPr/>
        <w:t>и в</w:t>
      </w:r>
      <w:r>
        <w:rPr>
          <w:spacing w:val="23"/>
        </w:rPr>
        <w:t> </w:t>
      </w:r>
      <w:r>
        <w:rPr>
          <w:spacing w:val="3"/>
        </w:rPr>
        <w:t>2001–</w:t>
      </w:r>
      <w:r>
        <w:rPr>
          <w:spacing w:val="3"/>
          <w:w w:val="96"/>
        </w:rPr>
        <w:t> </w:t>
      </w:r>
      <w:r>
        <w:rPr/>
        <w:t>2010</w:t>
      </w:r>
      <w:r>
        <w:rPr>
          <w:spacing w:val="12"/>
        </w:rPr>
        <w:t> </w:t>
      </w:r>
      <w:r>
        <w:rPr/>
        <w:t>гг.</w:t>
      </w:r>
      <w:r>
        <w:rPr>
          <w:spacing w:val="12"/>
        </w:rPr>
        <w:t> </w:t>
      </w:r>
      <w:r>
        <w:rPr/>
        <w:t>практически</w:t>
      </w:r>
      <w:r>
        <w:rPr>
          <w:spacing w:val="12"/>
        </w:rPr>
        <w:t> </w:t>
      </w:r>
      <w:r>
        <w:rPr/>
        <w:t>столько</w:t>
      </w:r>
      <w:r>
        <w:rPr>
          <w:spacing w:val="12"/>
        </w:rPr>
        <w:t> </w:t>
      </w:r>
      <w:r>
        <w:rPr/>
        <w:t>же</w:t>
      </w:r>
      <w:r>
        <w:rPr>
          <w:spacing w:val="12"/>
        </w:rPr>
        <w:t> </w:t>
      </w:r>
      <w:r>
        <w:rPr/>
        <w:t>—</w:t>
      </w:r>
      <w:r>
        <w:rPr>
          <w:spacing w:val="12"/>
        </w:rPr>
        <w:t> </w:t>
      </w:r>
      <w:r>
        <w:rPr/>
        <w:t>1890</w:t>
      </w:r>
      <w:r>
        <w:rPr>
          <w:spacing w:val="12"/>
        </w:rPr>
        <w:t> </w:t>
      </w:r>
      <w:r>
        <w:rPr/>
        <w:t>тыс.</w:t>
      </w:r>
      <w:r>
        <w:rPr>
          <w:spacing w:val="12"/>
        </w:rPr>
        <w:t> </w:t>
      </w:r>
      <w:r>
        <w:rPr/>
        <w:t>По</w:t>
      </w:r>
      <w:r>
        <w:rPr>
          <w:spacing w:val="12"/>
        </w:rPr>
        <w:t> </w:t>
      </w:r>
      <w:r>
        <w:rPr/>
        <w:t>мнению</w:t>
      </w:r>
      <w:r>
        <w:rPr>
          <w:spacing w:val="12"/>
        </w:rPr>
        <w:t> </w:t>
      </w:r>
      <w:r>
        <w:rPr/>
        <w:t>специа-</w:t>
      </w:r>
      <w:r>
        <w:rPr>
          <w:spacing w:val="1"/>
          <w:w w:val="100"/>
        </w:rPr>
        <w:t> </w:t>
      </w:r>
      <w:r>
        <w:rPr/>
        <w:t>листов,</w:t>
      </w:r>
      <w:r>
        <w:rPr>
          <w:spacing w:val="27"/>
        </w:rPr>
        <w:t> </w:t>
      </w:r>
      <w:r>
        <w:rPr/>
        <w:t>если</w:t>
      </w:r>
      <w:r>
        <w:rPr>
          <w:spacing w:val="27"/>
        </w:rPr>
        <w:t> </w:t>
      </w:r>
      <w:r>
        <w:rPr/>
        <w:t>тренд</w:t>
      </w:r>
      <w:r>
        <w:rPr>
          <w:spacing w:val="27"/>
        </w:rPr>
        <w:t> </w:t>
      </w:r>
      <w:r>
        <w:rPr/>
        <w:t>миграции</w:t>
      </w:r>
      <w:r>
        <w:rPr>
          <w:spacing w:val="28"/>
        </w:rPr>
        <w:t> </w:t>
      </w:r>
      <w:r>
        <w:rPr/>
        <w:t>не</w:t>
      </w:r>
      <w:r>
        <w:rPr>
          <w:spacing w:val="27"/>
        </w:rPr>
        <w:t> </w:t>
      </w:r>
      <w:r>
        <w:rPr/>
        <w:t>изменится,</w:t>
      </w:r>
      <w:r>
        <w:rPr>
          <w:spacing w:val="27"/>
        </w:rPr>
        <w:t> </w:t>
      </w:r>
      <w:r>
        <w:rPr/>
        <w:t>чего</w:t>
      </w:r>
      <w:r>
        <w:rPr>
          <w:spacing w:val="28"/>
        </w:rPr>
        <w:t> </w:t>
      </w:r>
      <w:r>
        <w:rPr/>
        <w:t>пока</w:t>
      </w:r>
      <w:r>
        <w:rPr>
          <w:spacing w:val="27"/>
        </w:rPr>
        <w:t> </w:t>
      </w:r>
      <w:r>
        <w:rPr/>
        <w:t>нет</w:t>
      </w:r>
      <w:r>
        <w:rPr>
          <w:spacing w:val="27"/>
        </w:rPr>
        <w:t> </w:t>
      </w:r>
      <w:r>
        <w:rPr/>
        <w:t>осно-</w:t>
      </w:r>
      <w:r>
        <w:rPr>
          <w:spacing w:val="2"/>
          <w:w w:val="103"/>
        </w:rPr>
        <w:t> </w:t>
      </w:r>
      <w:r>
        <w:rPr/>
        <w:t>ваний ожидать, то прирост населения столичного</w:t>
      </w:r>
      <w:r>
        <w:rPr>
          <w:spacing w:val="45"/>
        </w:rPr>
        <w:t> </w:t>
      </w:r>
      <w:r>
        <w:rPr/>
        <w:t>региона</w:t>
      </w:r>
      <w:r>
        <w:rPr>
          <w:spacing w:val="8"/>
        </w:rPr>
        <w:t> </w:t>
      </w:r>
      <w:r>
        <w:rPr/>
        <w:t>только</w:t>
      </w:r>
      <w:r>
        <w:rPr>
          <w:spacing w:val="1"/>
          <w:w w:val="97"/>
        </w:rPr>
        <w:t> </w:t>
      </w:r>
      <w:r>
        <w:rPr/>
        <w:t>за</w:t>
      </w:r>
      <w:r>
        <w:rPr>
          <w:spacing w:val="-13"/>
        </w:rPr>
        <w:t> </w:t>
      </w:r>
      <w:r>
        <w:rPr/>
        <w:t>счет</w:t>
      </w:r>
      <w:r>
        <w:rPr>
          <w:spacing w:val="-12"/>
        </w:rPr>
        <w:t> </w:t>
      </w:r>
      <w:r>
        <w:rPr/>
        <w:t>внутренней</w:t>
      </w:r>
      <w:r>
        <w:rPr>
          <w:spacing w:val="-13"/>
        </w:rPr>
        <w:t> </w:t>
      </w:r>
      <w:r>
        <w:rPr/>
        <w:t>миграции</w:t>
      </w:r>
      <w:r>
        <w:rPr>
          <w:spacing w:val="-12"/>
        </w:rPr>
        <w:t> </w:t>
      </w:r>
      <w:r>
        <w:rPr/>
        <w:t>к</w:t>
      </w:r>
      <w:r>
        <w:rPr>
          <w:spacing w:val="-12"/>
        </w:rPr>
        <w:t> </w:t>
      </w:r>
      <w:r>
        <w:rPr/>
        <w:t>2020</w:t>
      </w:r>
      <w:r>
        <w:rPr>
          <w:spacing w:val="-13"/>
        </w:rPr>
        <w:t> </w:t>
      </w:r>
      <w:r>
        <w:rPr/>
        <w:t>г.</w:t>
      </w:r>
      <w:r>
        <w:rPr>
          <w:spacing w:val="-12"/>
        </w:rPr>
        <w:t> </w:t>
      </w:r>
      <w:r>
        <w:rPr/>
        <w:t>может</w:t>
      </w:r>
      <w:r>
        <w:rPr>
          <w:spacing w:val="-13"/>
        </w:rPr>
        <w:t> </w:t>
      </w:r>
      <w:r>
        <w:rPr/>
        <w:t>составить</w:t>
      </w:r>
      <w:r>
        <w:rPr>
          <w:spacing w:val="-12"/>
        </w:rPr>
        <w:t> </w:t>
      </w:r>
      <w:r>
        <w:rPr/>
        <w:t>еще</w:t>
      </w:r>
      <w:r>
        <w:rPr>
          <w:spacing w:val="-12"/>
        </w:rPr>
        <w:t> </w:t>
      </w:r>
      <w:r>
        <w:rPr/>
        <w:t>1,5</w:t>
      </w:r>
      <w:r>
        <w:rPr>
          <w:spacing w:val="-13"/>
        </w:rPr>
        <w:t> </w:t>
      </w:r>
      <w:r>
        <w:rPr/>
        <w:t>млн</w:t>
      </w:r>
    </w:p>
    <w:p>
      <w:pPr>
        <w:pStyle w:val="BodyText"/>
        <w:spacing w:line="218" w:lineRule="exact"/>
        <w:jc w:val="left"/>
      </w:pPr>
      <w:r>
        <w:rPr/>
        <w:t>человек</w:t>
      </w:r>
      <w:r>
        <w:rPr>
          <w:position w:val="6"/>
          <w:sz w:val="14"/>
        </w:rPr>
        <w:t>2</w:t>
      </w:r>
      <w:r>
        <w:rPr/>
        <w:t>.</w:t>
      </w:r>
    </w:p>
    <w:p>
      <w:pPr>
        <w:pStyle w:val="BodyText"/>
        <w:spacing w:line="252" w:lineRule="auto" w:before="8"/>
        <w:ind w:right="108" w:firstLine="283"/>
      </w:pPr>
      <w:r>
        <w:rPr/>
        <w:t>Другой центр миграционного притяжения всероссийского мас- штаба, но существенно уступающий столичному – Санкт-Петер- </w:t>
      </w:r>
      <w:r>
        <w:rPr>
          <w:spacing w:val="2"/>
        </w:rPr>
        <w:t>бург </w:t>
      </w:r>
      <w:r>
        <w:rPr/>
        <w:t>с </w:t>
      </w:r>
      <w:r>
        <w:rPr>
          <w:spacing w:val="2"/>
        </w:rPr>
        <w:t>Ленинградской областью. Суммарный прирост </w:t>
      </w:r>
      <w:r>
        <w:rPr>
          <w:spacing w:val="3"/>
        </w:rPr>
        <w:t>миграции </w:t>
      </w:r>
      <w:r>
        <w:rPr/>
        <w:t>в них можно оценить примерно в 700 тыс. человек за два десяти- летия. Вторая столица, также собирая население со всей страны, привлекает</w:t>
      </w:r>
      <w:r>
        <w:rPr>
          <w:spacing w:val="-7"/>
        </w:rPr>
        <w:t> </w:t>
      </w:r>
      <w:r>
        <w:rPr/>
        <w:t>других</w:t>
      </w:r>
      <w:r>
        <w:rPr>
          <w:spacing w:val="-6"/>
        </w:rPr>
        <w:t> </w:t>
      </w:r>
      <w:r>
        <w:rPr/>
        <w:t>миграционных</w:t>
      </w:r>
      <w:r>
        <w:rPr>
          <w:spacing w:val="-6"/>
        </w:rPr>
        <w:t> </w:t>
      </w:r>
      <w:r>
        <w:rPr/>
        <w:t>доноров.</w:t>
      </w:r>
      <w:r>
        <w:rPr>
          <w:spacing w:val="-6"/>
        </w:rPr>
        <w:t> </w:t>
      </w:r>
      <w:r>
        <w:rPr/>
        <w:t>За</w:t>
      </w:r>
      <w:r>
        <w:rPr>
          <w:spacing w:val="-7"/>
        </w:rPr>
        <w:t> </w:t>
      </w:r>
      <w:r>
        <w:rPr/>
        <w:t>1991–2010</w:t>
      </w:r>
      <w:r>
        <w:rPr>
          <w:spacing w:val="-6"/>
        </w:rPr>
        <w:t> </w:t>
      </w:r>
      <w:r>
        <w:rPr/>
        <w:t>гг.</w:t>
      </w:r>
      <w:r>
        <w:rPr>
          <w:spacing w:val="-6"/>
        </w:rPr>
        <w:t> </w:t>
      </w:r>
      <w:r>
        <w:rPr/>
        <w:t>почти</w:t>
      </w:r>
    </w:p>
    <w:p>
      <w:pPr>
        <w:pStyle w:val="BodyText"/>
        <w:ind w:left="0"/>
        <w:jc w:val="left"/>
        <w:rPr>
          <w:sz w:val="17"/>
        </w:rPr>
      </w:pPr>
      <w:r>
        <w:rPr/>
        <w:pict>
          <v:line style="position:absolute;mso-position-horizontal-relative:page;mso-position-vertical-relative:paragraph;z-index:-251524096;mso-wrap-distance-left:0;mso-wrap-distance-right:0" from="453.542999pt,11.907147pt" to="538.582999pt,11.907147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Население России 2012. С.</w:t>
      </w:r>
      <w:r>
        <w:rPr>
          <w:spacing w:val="11"/>
          <w:w w:val="105"/>
          <w:sz w:val="17"/>
        </w:rPr>
        <w:t> </w:t>
      </w:r>
      <w:r>
        <w:rPr>
          <w:w w:val="105"/>
          <w:sz w:val="17"/>
        </w:rPr>
        <w:t>336–337.</w:t>
      </w:r>
    </w:p>
    <w:p>
      <w:pPr>
        <w:tabs>
          <w:tab w:pos="397" w:val="left" w:leader="none"/>
        </w:tabs>
        <w:spacing w:before="13"/>
        <w:ind w:left="113" w:right="0" w:firstLine="0"/>
        <w:jc w:val="left"/>
        <w:rPr>
          <w:sz w:val="17"/>
        </w:rPr>
      </w:pPr>
      <w:r>
        <w:rPr>
          <w:position w:val="5"/>
          <w:sz w:val="12"/>
        </w:rPr>
        <w:t>2</w:t>
        <w:tab/>
      </w:r>
      <w:r>
        <w:rPr>
          <w:sz w:val="17"/>
        </w:rPr>
        <w:t>Там же. С.</w:t>
      </w:r>
      <w:r>
        <w:rPr>
          <w:spacing w:val="20"/>
          <w:sz w:val="17"/>
        </w:rPr>
        <w:t> </w:t>
      </w:r>
      <w:r>
        <w:rPr>
          <w:sz w:val="17"/>
        </w:rPr>
        <w:t>340.</w:t>
      </w:r>
    </w:p>
    <w:p>
      <w:pPr>
        <w:spacing w:after="0"/>
        <w:jc w:val="left"/>
        <w:rPr>
          <w:sz w:val="17"/>
        </w:rPr>
        <w:sectPr>
          <w:footerReference w:type="default" r:id="rId121"/>
          <w:pgSz w:w="16450" w:h="12190" w:orient="landscape"/>
          <w:pgMar w:footer="743" w:header="0" w:top="920" w:bottom="940" w:left="1020" w:right="1020"/>
          <w:cols w:num="2" w:equalWidth="0">
            <w:col w:w="6398" w:space="1539"/>
            <w:col w:w="6473"/>
          </w:cols>
        </w:sectPr>
      </w:pPr>
    </w:p>
    <w:p>
      <w:pPr>
        <w:pStyle w:val="BodyText"/>
        <w:spacing w:line="252" w:lineRule="auto" w:before="89"/>
        <w:ind w:right="42"/>
      </w:pPr>
      <w:r>
        <w:rPr/>
        <w:t>треть миграционного прироста населения Санкт-Петербурга обес- печили прилежащие регионы северо-запада, а еще до 40% — вос- точные регионы России.</w:t>
      </w:r>
    </w:p>
    <w:p>
      <w:pPr>
        <w:pStyle w:val="BodyText"/>
        <w:spacing w:line="252" w:lineRule="auto"/>
        <w:ind w:right="38" w:firstLine="283"/>
      </w:pPr>
      <w:r>
        <w:rPr/>
        <w:t>Еще один традиционный центр миграционного притяжения — Краснодарский край. Суммарный миграционный прирост Ку- бани за счет внутренней миграции в 1991–2010 гг. составил около 500 тыс. человек, примерно на этом же уровне остался миграци- онный приток в 2011–2012 гг., подтвердив, что Краснодарский край — тоже центр всероссийского масштаба. Более половины этого прироста обеспечили федеральные округа востока страны, еще четверть — Северо-Кавказский федеральный округ.</w:t>
      </w:r>
    </w:p>
    <w:p>
      <w:pPr>
        <w:pStyle w:val="BodyText"/>
        <w:spacing w:line="252" w:lineRule="auto"/>
        <w:ind w:right="38" w:firstLine="283"/>
      </w:pPr>
      <w:r>
        <w:rPr/>
        <w:t>В</w:t>
      </w:r>
      <w:r>
        <w:rPr>
          <w:spacing w:val="-10"/>
        </w:rPr>
        <w:t> </w:t>
      </w:r>
      <w:r>
        <w:rPr/>
        <w:t>Европейской</w:t>
      </w:r>
      <w:r>
        <w:rPr>
          <w:spacing w:val="-10"/>
        </w:rPr>
        <w:t> </w:t>
      </w:r>
      <w:r>
        <w:rPr/>
        <w:t>России</w:t>
      </w:r>
      <w:r>
        <w:rPr>
          <w:spacing w:val="-10"/>
        </w:rPr>
        <w:t> </w:t>
      </w:r>
      <w:r>
        <w:rPr/>
        <w:t>есть</w:t>
      </w:r>
      <w:r>
        <w:rPr>
          <w:spacing w:val="-10"/>
        </w:rPr>
        <w:t> </w:t>
      </w:r>
      <w:r>
        <w:rPr/>
        <w:t>еще</w:t>
      </w:r>
      <w:r>
        <w:rPr>
          <w:spacing w:val="-10"/>
        </w:rPr>
        <w:t> </w:t>
      </w:r>
      <w:r>
        <w:rPr/>
        <w:t>четыре</w:t>
      </w:r>
      <w:r>
        <w:rPr>
          <w:spacing w:val="-10"/>
        </w:rPr>
        <w:t> </w:t>
      </w:r>
      <w:r>
        <w:rPr/>
        <w:t>центра</w:t>
      </w:r>
      <w:r>
        <w:rPr>
          <w:spacing w:val="-10"/>
        </w:rPr>
        <w:t> </w:t>
      </w:r>
      <w:r>
        <w:rPr/>
        <w:t>притяжения</w:t>
      </w:r>
      <w:r>
        <w:rPr>
          <w:spacing w:val="-10"/>
        </w:rPr>
        <w:t> </w:t>
      </w:r>
      <w:r>
        <w:rPr/>
        <w:t>вну- трироссийских мигрантов общестранового масштаба: Татарстан, </w:t>
      </w:r>
      <w:r>
        <w:rPr>
          <w:spacing w:val="2"/>
        </w:rPr>
        <w:t>Белгородская, Калининградская </w:t>
      </w:r>
      <w:r>
        <w:rPr/>
        <w:t>и </w:t>
      </w:r>
      <w:r>
        <w:rPr>
          <w:spacing w:val="2"/>
        </w:rPr>
        <w:t>Нижегородская области. </w:t>
      </w:r>
      <w:r>
        <w:rPr>
          <w:spacing w:val="-2"/>
        </w:rPr>
        <w:t>Они </w:t>
      </w:r>
      <w:r>
        <w:rPr>
          <w:spacing w:val="3"/>
        </w:rPr>
        <w:t>получали устойчивый прирост, сохранившийся </w:t>
      </w:r>
      <w:r>
        <w:rPr/>
        <w:t>и в </w:t>
      </w:r>
      <w:r>
        <w:rPr>
          <w:spacing w:val="4"/>
        </w:rPr>
        <w:t>послепере- </w:t>
      </w:r>
      <w:r>
        <w:rPr/>
        <w:t>писные</w:t>
      </w:r>
      <w:r>
        <w:rPr>
          <w:spacing w:val="7"/>
        </w:rPr>
        <w:t> </w:t>
      </w:r>
      <w:r>
        <w:rPr/>
        <w:t>годы.</w:t>
      </w:r>
    </w:p>
    <w:p>
      <w:pPr>
        <w:pStyle w:val="BodyText"/>
        <w:spacing w:line="252" w:lineRule="auto"/>
        <w:ind w:right="41" w:firstLine="283"/>
      </w:pPr>
      <w:r>
        <w:rPr/>
        <w:t>Эти</w:t>
      </w:r>
      <w:r>
        <w:rPr>
          <w:spacing w:val="-6"/>
        </w:rPr>
        <w:t> </w:t>
      </w:r>
      <w:r>
        <w:rPr/>
        <w:t>центры</w:t>
      </w:r>
      <w:r>
        <w:rPr>
          <w:spacing w:val="-6"/>
        </w:rPr>
        <w:t> </w:t>
      </w:r>
      <w:r>
        <w:rPr/>
        <w:t>выделяются</w:t>
      </w:r>
      <w:r>
        <w:rPr>
          <w:spacing w:val="-6"/>
        </w:rPr>
        <w:t> </w:t>
      </w:r>
      <w:r>
        <w:rPr/>
        <w:t>не</w:t>
      </w:r>
      <w:r>
        <w:rPr>
          <w:spacing w:val="-6"/>
        </w:rPr>
        <w:t> </w:t>
      </w:r>
      <w:r>
        <w:rPr/>
        <w:t>столько</w:t>
      </w:r>
      <w:r>
        <w:rPr>
          <w:spacing w:val="-6"/>
        </w:rPr>
        <w:t> </w:t>
      </w:r>
      <w:r>
        <w:rPr/>
        <w:t>масштабами</w:t>
      </w:r>
      <w:r>
        <w:rPr>
          <w:spacing w:val="-6"/>
        </w:rPr>
        <w:t> </w:t>
      </w:r>
      <w:r>
        <w:rPr/>
        <w:t>прироста</w:t>
      </w:r>
      <w:r>
        <w:rPr>
          <w:spacing w:val="-6"/>
        </w:rPr>
        <w:t> </w:t>
      </w:r>
      <w:r>
        <w:rPr>
          <w:spacing w:val="-3"/>
        </w:rPr>
        <w:t>(хотя </w:t>
      </w:r>
      <w:r>
        <w:rPr/>
        <w:t>он и был </w:t>
      </w:r>
      <w:r>
        <w:rPr>
          <w:spacing w:val="2"/>
        </w:rPr>
        <w:t>значимым), сколько отсутствием четко ограниченного </w:t>
      </w:r>
      <w:r>
        <w:rPr/>
        <w:t>числа</w:t>
      </w:r>
      <w:r>
        <w:rPr>
          <w:spacing w:val="-31"/>
        </w:rPr>
        <w:t> </w:t>
      </w:r>
      <w:r>
        <w:rPr/>
        <w:t>крупных</w:t>
      </w:r>
      <w:r>
        <w:rPr>
          <w:spacing w:val="-30"/>
        </w:rPr>
        <w:t> </w:t>
      </w:r>
      <w:r>
        <w:rPr/>
        <w:t>миграционных</w:t>
      </w:r>
      <w:r>
        <w:rPr>
          <w:spacing w:val="-31"/>
        </w:rPr>
        <w:t> </w:t>
      </w:r>
      <w:r>
        <w:rPr/>
        <w:t>доноров.</w:t>
      </w:r>
      <w:r>
        <w:rPr>
          <w:spacing w:val="-30"/>
        </w:rPr>
        <w:t> </w:t>
      </w:r>
      <w:r>
        <w:rPr/>
        <w:t>Они</w:t>
      </w:r>
      <w:r>
        <w:rPr>
          <w:spacing w:val="-31"/>
        </w:rPr>
        <w:t> </w:t>
      </w:r>
      <w:r>
        <w:rPr/>
        <w:t>привлекали</w:t>
      </w:r>
      <w:r>
        <w:rPr>
          <w:spacing w:val="-30"/>
        </w:rPr>
        <w:t> </w:t>
      </w:r>
      <w:r>
        <w:rPr/>
        <w:t>мигрантов со всей страны, но при этом отдавали мигрантов более </w:t>
      </w:r>
      <w:r>
        <w:rPr>
          <w:spacing w:val="2"/>
        </w:rPr>
        <w:t>мощным </w:t>
      </w:r>
      <w:r>
        <w:rPr/>
        <w:t>центрам, прежде всего столичному</w:t>
      </w:r>
      <w:r>
        <w:rPr>
          <w:spacing w:val="23"/>
        </w:rPr>
        <w:t> </w:t>
      </w:r>
      <w:r>
        <w:rPr/>
        <w:t>региону.</w:t>
      </w:r>
    </w:p>
    <w:p>
      <w:pPr>
        <w:pStyle w:val="BodyText"/>
        <w:spacing w:line="252" w:lineRule="auto"/>
        <w:ind w:right="38" w:firstLine="283"/>
      </w:pPr>
      <w:r>
        <w:rPr/>
        <w:t>К региональным центрам в европейской части страны следует </w:t>
      </w:r>
      <w:r>
        <w:rPr>
          <w:spacing w:val="3"/>
        </w:rPr>
        <w:t>отнести Ставропольский край, который притягивал </w:t>
      </w:r>
      <w:r>
        <w:rPr>
          <w:spacing w:val="4"/>
        </w:rPr>
        <w:t>мигрантов </w:t>
      </w:r>
      <w:r>
        <w:rPr/>
        <w:t>из республик Северного Кавказа. В среднем и нижнем Приволжье центром</w:t>
      </w:r>
      <w:r>
        <w:rPr>
          <w:spacing w:val="-27"/>
        </w:rPr>
        <w:t> </w:t>
      </w:r>
      <w:r>
        <w:rPr/>
        <w:t>притяжения</w:t>
      </w:r>
      <w:r>
        <w:rPr>
          <w:spacing w:val="-27"/>
        </w:rPr>
        <w:t> </w:t>
      </w:r>
      <w:r>
        <w:rPr/>
        <w:t>регионального</w:t>
      </w:r>
      <w:r>
        <w:rPr>
          <w:spacing w:val="-27"/>
        </w:rPr>
        <w:t> </w:t>
      </w:r>
      <w:r>
        <w:rPr/>
        <w:t>масштаба</w:t>
      </w:r>
      <w:r>
        <w:rPr>
          <w:spacing w:val="-27"/>
        </w:rPr>
        <w:t> </w:t>
      </w:r>
      <w:r>
        <w:rPr/>
        <w:t>может</w:t>
      </w:r>
      <w:r>
        <w:rPr>
          <w:spacing w:val="-26"/>
        </w:rPr>
        <w:t> </w:t>
      </w:r>
      <w:r>
        <w:rPr/>
        <w:t>считаться</w:t>
      </w:r>
      <w:r>
        <w:rPr>
          <w:spacing w:val="-27"/>
        </w:rPr>
        <w:t> </w:t>
      </w:r>
      <w:r>
        <w:rPr/>
        <w:t>Са- марская область (табл.</w:t>
      </w:r>
      <w:r>
        <w:rPr>
          <w:spacing w:val="20"/>
        </w:rPr>
        <w:t> </w:t>
      </w:r>
      <w:r>
        <w:rPr/>
        <w:t>6.4).</w:t>
      </w:r>
    </w:p>
    <w:p>
      <w:pPr>
        <w:spacing w:before="87"/>
        <w:ind w:left="5446" w:right="0" w:firstLine="0"/>
        <w:jc w:val="left"/>
        <w:rPr>
          <w:rFonts w:ascii="Calibri" w:hAnsi="Calibri"/>
          <w:i/>
          <w:sz w:val="18"/>
        </w:rPr>
      </w:pPr>
      <w:r>
        <w:rPr>
          <w:rFonts w:ascii="Calibri" w:hAnsi="Calibri"/>
          <w:i/>
          <w:sz w:val="18"/>
        </w:rPr>
        <w:t>Таблица 6.4</w:t>
      </w:r>
    </w:p>
    <w:p>
      <w:pPr>
        <w:spacing w:line="235" w:lineRule="auto" w:before="57"/>
        <w:ind w:left="2177" w:right="1069" w:hanging="939"/>
        <w:jc w:val="left"/>
        <w:rPr>
          <w:rFonts w:ascii="Calibri" w:hAnsi="Calibri"/>
          <w:sz w:val="12"/>
        </w:rPr>
      </w:pPr>
      <w:r>
        <w:rPr>
          <w:rFonts w:ascii="Calibri" w:hAnsi="Calibri"/>
          <w:b/>
          <w:w w:val="110"/>
          <w:sz w:val="18"/>
        </w:rPr>
        <w:t>Основные центры миграционного притяжения в России в 1991–2012 гг.</w:t>
      </w:r>
      <w:r>
        <w:rPr>
          <w:rFonts w:ascii="Calibri" w:hAnsi="Calibri"/>
          <w:w w:val="110"/>
          <w:position w:val="5"/>
          <w:sz w:val="12"/>
        </w:rPr>
        <w:t>1</w:t>
      </w:r>
    </w:p>
    <w:p>
      <w:pPr>
        <w:pStyle w:val="BodyText"/>
        <w:spacing w:before="4"/>
        <w:ind w:left="0"/>
        <w:jc w:val="left"/>
        <w:rPr>
          <w:rFonts w:ascii="Calibri"/>
          <w:sz w:val="7"/>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49"/>
        <w:gridCol w:w="1021"/>
        <w:gridCol w:w="1021"/>
        <w:gridCol w:w="1021"/>
        <w:gridCol w:w="1021"/>
      </w:tblGrid>
      <w:tr>
        <w:trPr>
          <w:trHeight w:val="487" w:hRule="atLeast"/>
        </w:trPr>
        <w:tc>
          <w:tcPr>
            <w:tcW w:w="2149" w:type="dxa"/>
            <w:vMerge w:val="restart"/>
            <w:tcBorders>
              <w:left w:val="single" w:sz="6" w:space="0" w:color="000000"/>
              <w:bottom w:val="double" w:sz="1" w:space="0" w:color="000000"/>
            </w:tcBorders>
          </w:tcPr>
          <w:p>
            <w:pPr>
              <w:pStyle w:val="TableParagraph"/>
              <w:spacing w:before="4"/>
              <w:jc w:val="left"/>
              <w:rPr>
                <w:rFonts w:ascii="Calibri"/>
                <w:sz w:val="19"/>
              </w:rPr>
            </w:pPr>
          </w:p>
          <w:p>
            <w:pPr>
              <w:pStyle w:val="TableParagraph"/>
              <w:spacing w:line="259" w:lineRule="auto" w:before="0"/>
              <w:ind w:left="664" w:hanging="390"/>
              <w:jc w:val="left"/>
              <w:rPr>
                <w:sz w:val="18"/>
              </w:rPr>
            </w:pPr>
            <w:r>
              <w:rPr>
                <w:w w:val="95"/>
                <w:sz w:val="18"/>
              </w:rPr>
              <w:t>Центр притяжения </w:t>
            </w:r>
            <w:r>
              <w:rPr>
                <w:sz w:val="18"/>
              </w:rPr>
              <w:t>миграции</w:t>
            </w:r>
          </w:p>
        </w:tc>
        <w:tc>
          <w:tcPr>
            <w:tcW w:w="4084" w:type="dxa"/>
            <w:gridSpan w:val="4"/>
          </w:tcPr>
          <w:p>
            <w:pPr>
              <w:pStyle w:val="TableParagraph"/>
              <w:spacing w:line="220" w:lineRule="atLeast" w:before="16"/>
              <w:ind w:left="1126" w:right="40" w:hanging="726"/>
              <w:jc w:val="left"/>
              <w:rPr>
                <w:sz w:val="18"/>
              </w:rPr>
            </w:pPr>
            <w:r>
              <w:rPr>
                <w:sz w:val="18"/>
              </w:rPr>
              <w:t>Прирост за счет внутренней миграции, тыс. человек (оценка)</w:t>
            </w:r>
          </w:p>
        </w:tc>
      </w:tr>
      <w:tr>
        <w:trPr>
          <w:trHeight w:val="379" w:hRule="atLeast"/>
        </w:trPr>
        <w:tc>
          <w:tcPr>
            <w:tcW w:w="2149" w:type="dxa"/>
            <w:vMerge/>
            <w:tcBorders>
              <w:top w:val="nil"/>
              <w:left w:val="single" w:sz="6" w:space="0" w:color="000000"/>
              <w:bottom w:val="double" w:sz="1" w:space="0" w:color="000000"/>
            </w:tcBorders>
          </w:tcPr>
          <w:p>
            <w:pPr>
              <w:rPr>
                <w:sz w:val="2"/>
                <w:szCs w:val="2"/>
              </w:rPr>
            </w:pPr>
          </w:p>
        </w:tc>
        <w:tc>
          <w:tcPr>
            <w:tcW w:w="1021" w:type="dxa"/>
            <w:tcBorders>
              <w:bottom w:val="double" w:sz="1" w:space="0" w:color="000000"/>
            </w:tcBorders>
          </w:tcPr>
          <w:p>
            <w:pPr>
              <w:pStyle w:val="TableParagraph"/>
              <w:spacing w:before="83"/>
              <w:ind w:left="36" w:right="28"/>
              <w:rPr>
                <w:sz w:val="18"/>
              </w:rPr>
            </w:pPr>
            <w:r>
              <w:rPr>
                <w:sz w:val="18"/>
              </w:rPr>
              <w:t>1991–2000</w:t>
            </w:r>
          </w:p>
        </w:tc>
        <w:tc>
          <w:tcPr>
            <w:tcW w:w="1021" w:type="dxa"/>
            <w:tcBorders>
              <w:bottom w:val="double" w:sz="1" w:space="0" w:color="000000"/>
            </w:tcBorders>
          </w:tcPr>
          <w:p>
            <w:pPr>
              <w:pStyle w:val="TableParagraph"/>
              <w:spacing w:before="83"/>
              <w:ind w:left="35" w:right="28"/>
              <w:rPr>
                <w:sz w:val="18"/>
              </w:rPr>
            </w:pPr>
            <w:r>
              <w:rPr>
                <w:w w:val="95"/>
                <w:sz w:val="18"/>
              </w:rPr>
              <w:t>2001–2010</w:t>
            </w:r>
          </w:p>
        </w:tc>
        <w:tc>
          <w:tcPr>
            <w:tcW w:w="1021" w:type="dxa"/>
            <w:tcBorders>
              <w:bottom w:val="double" w:sz="1" w:space="0" w:color="000000"/>
            </w:tcBorders>
          </w:tcPr>
          <w:p>
            <w:pPr>
              <w:pStyle w:val="TableParagraph"/>
              <w:spacing w:before="83"/>
              <w:ind w:left="34" w:right="28"/>
              <w:rPr>
                <w:sz w:val="18"/>
              </w:rPr>
            </w:pPr>
            <w:r>
              <w:rPr>
                <w:sz w:val="18"/>
              </w:rPr>
              <w:t>1991–2010</w:t>
            </w:r>
          </w:p>
        </w:tc>
        <w:tc>
          <w:tcPr>
            <w:tcW w:w="1021" w:type="dxa"/>
            <w:tcBorders>
              <w:bottom w:val="double" w:sz="1" w:space="0" w:color="000000"/>
            </w:tcBorders>
          </w:tcPr>
          <w:p>
            <w:pPr>
              <w:pStyle w:val="TableParagraph"/>
              <w:spacing w:before="83"/>
              <w:ind w:left="33" w:right="28"/>
              <w:rPr>
                <w:sz w:val="18"/>
              </w:rPr>
            </w:pPr>
            <w:r>
              <w:rPr>
                <w:sz w:val="18"/>
              </w:rPr>
              <w:t>2011–2012</w:t>
            </w:r>
          </w:p>
        </w:tc>
      </w:tr>
      <w:tr>
        <w:trPr>
          <w:trHeight w:val="335" w:hRule="atLeast"/>
        </w:trPr>
        <w:tc>
          <w:tcPr>
            <w:tcW w:w="6233" w:type="dxa"/>
            <w:gridSpan w:val="5"/>
            <w:tcBorders>
              <w:top w:val="double" w:sz="1" w:space="0" w:color="000000"/>
            </w:tcBorders>
          </w:tcPr>
          <w:p>
            <w:pPr>
              <w:pStyle w:val="TableParagraph"/>
              <w:spacing w:before="22"/>
              <w:ind w:left="2463" w:right="2456"/>
              <w:rPr>
                <w:sz w:val="18"/>
              </w:rPr>
            </w:pPr>
            <w:r>
              <w:rPr>
                <w:sz w:val="18"/>
              </w:rPr>
              <w:t>Общественные</w:t>
            </w:r>
          </w:p>
        </w:tc>
      </w:tr>
      <w:tr>
        <w:trPr>
          <w:trHeight w:val="497" w:hRule="atLeast"/>
        </w:trPr>
        <w:tc>
          <w:tcPr>
            <w:tcW w:w="2149" w:type="dxa"/>
          </w:tcPr>
          <w:p>
            <w:pPr>
              <w:pStyle w:val="TableParagraph"/>
              <w:spacing w:line="259" w:lineRule="auto" w:before="32"/>
              <w:ind w:left="56"/>
              <w:jc w:val="left"/>
              <w:rPr>
                <w:sz w:val="18"/>
              </w:rPr>
            </w:pPr>
            <w:r>
              <w:rPr>
                <w:sz w:val="18"/>
              </w:rPr>
              <w:t>Москва и Московская область</w:t>
            </w:r>
          </w:p>
        </w:tc>
        <w:tc>
          <w:tcPr>
            <w:tcW w:w="1021" w:type="dxa"/>
          </w:tcPr>
          <w:p>
            <w:pPr>
              <w:pStyle w:val="TableParagraph"/>
              <w:spacing w:before="32"/>
              <w:ind w:left="36" w:right="28"/>
              <w:rPr>
                <w:sz w:val="18"/>
              </w:rPr>
            </w:pPr>
            <w:r>
              <w:rPr>
                <w:sz w:val="18"/>
              </w:rPr>
              <w:t>1860</w:t>
            </w:r>
          </w:p>
        </w:tc>
        <w:tc>
          <w:tcPr>
            <w:tcW w:w="1021" w:type="dxa"/>
          </w:tcPr>
          <w:p>
            <w:pPr>
              <w:pStyle w:val="TableParagraph"/>
              <w:spacing w:before="32"/>
              <w:ind w:left="35" w:right="28"/>
              <w:rPr>
                <w:sz w:val="18"/>
              </w:rPr>
            </w:pPr>
            <w:r>
              <w:rPr>
                <w:sz w:val="18"/>
              </w:rPr>
              <w:t>1890</w:t>
            </w:r>
          </w:p>
        </w:tc>
        <w:tc>
          <w:tcPr>
            <w:tcW w:w="1021" w:type="dxa"/>
          </w:tcPr>
          <w:p>
            <w:pPr>
              <w:pStyle w:val="TableParagraph"/>
              <w:spacing w:before="32"/>
              <w:ind w:left="34" w:right="28"/>
              <w:rPr>
                <w:sz w:val="18"/>
              </w:rPr>
            </w:pPr>
            <w:r>
              <w:rPr>
                <w:sz w:val="18"/>
              </w:rPr>
              <w:t>3750</w:t>
            </w:r>
          </w:p>
        </w:tc>
        <w:tc>
          <w:tcPr>
            <w:tcW w:w="1021" w:type="dxa"/>
          </w:tcPr>
          <w:p>
            <w:pPr>
              <w:pStyle w:val="TableParagraph"/>
              <w:spacing w:before="32"/>
              <w:ind w:left="33" w:right="28"/>
              <w:rPr>
                <w:sz w:val="18"/>
              </w:rPr>
            </w:pPr>
            <w:r>
              <w:rPr>
                <w:sz w:val="18"/>
              </w:rPr>
              <w:t>305</w:t>
            </w:r>
          </w:p>
        </w:tc>
      </w:tr>
      <w:tr>
        <w:trPr>
          <w:trHeight w:val="497" w:hRule="atLeast"/>
        </w:trPr>
        <w:tc>
          <w:tcPr>
            <w:tcW w:w="2149" w:type="dxa"/>
          </w:tcPr>
          <w:p>
            <w:pPr>
              <w:pStyle w:val="TableParagraph"/>
              <w:spacing w:line="259" w:lineRule="auto" w:before="32"/>
              <w:ind w:left="56"/>
              <w:jc w:val="left"/>
              <w:rPr>
                <w:sz w:val="18"/>
              </w:rPr>
            </w:pPr>
            <w:r>
              <w:rPr>
                <w:sz w:val="18"/>
              </w:rPr>
              <w:t>Санкт-Петербург и Ле- нинградская область</w:t>
            </w:r>
          </w:p>
        </w:tc>
        <w:tc>
          <w:tcPr>
            <w:tcW w:w="1021" w:type="dxa"/>
          </w:tcPr>
          <w:p>
            <w:pPr>
              <w:pStyle w:val="TableParagraph"/>
              <w:spacing w:before="32"/>
              <w:ind w:left="36" w:right="28"/>
              <w:rPr>
                <w:sz w:val="18"/>
              </w:rPr>
            </w:pPr>
            <w:r>
              <w:rPr>
                <w:w w:val="95"/>
                <w:sz w:val="18"/>
              </w:rPr>
              <w:t>200</w:t>
            </w:r>
          </w:p>
        </w:tc>
        <w:tc>
          <w:tcPr>
            <w:tcW w:w="1021" w:type="dxa"/>
          </w:tcPr>
          <w:p>
            <w:pPr>
              <w:pStyle w:val="TableParagraph"/>
              <w:spacing w:before="32"/>
              <w:ind w:left="35" w:right="28"/>
              <w:rPr>
                <w:sz w:val="18"/>
              </w:rPr>
            </w:pPr>
            <w:r>
              <w:rPr>
                <w:sz w:val="18"/>
              </w:rPr>
              <w:t>500</w:t>
            </w:r>
          </w:p>
        </w:tc>
        <w:tc>
          <w:tcPr>
            <w:tcW w:w="1021" w:type="dxa"/>
          </w:tcPr>
          <w:p>
            <w:pPr>
              <w:pStyle w:val="TableParagraph"/>
              <w:spacing w:before="32"/>
              <w:ind w:left="34" w:right="28"/>
              <w:rPr>
                <w:sz w:val="18"/>
              </w:rPr>
            </w:pPr>
            <w:r>
              <w:rPr>
                <w:sz w:val="18"/>
              </w:rPr>
              <w:t>700</w:t>
            </w:r>
          </w:p>
        </w:tc>
        <w:tc>
          <w:tcPr>
            <w:tcW w:w="1021" w:type="dxa"/>
          </w:tcPr>
          <w:p>
            <w:pPr>
              <w:pStyle w:val="TableParagraph"/>
              <w:spacing w:before="32"/>
              <w:ind w:left="33" w:right="28"/>
              <w:rPr>
                <w:sz w:val="18"/>
              </w:rPr>
            </w:pPr>
            <w:r>
              <w:rPr>
                <w:w w:val="105"/>
                <w:sz w:val="18"/>
              </w:rPr>
              <w:t>101</w:t>
            </w:r>
          </w:p>
        </w:tc>
      </w:tr>
    </w:tbl>
    <w:p>
      <w:pPr>
        <w:pStyle w:val="BodyText"/>
        <w:spacing w:before="1"/>
        <w:ind w:left="0"/>
        <w:jc w:val="left"/>
        <w:rPr>
          <w:rFonts w:ascii="Calibri"/>
        </w:rPr>
      </w:pPr>
    </w:p>
    <w:p>
      <w:pPr>
        <w:tabs>
          <w:tab w:pos="397" w:val="left" w:leader="none"/>
        </w:tabs>
        <w:spacing w:line="261" w:lineRule="auto" w:before="0"/>
        <w:ind w:left="397" w:right="44" w:hanging="284"/>
        <w:jc w:val="left"/>
        <w:rPr>
          <w:sz w:val="17"/>
        </w:rPr>
      </w:pPr>
      <w:r>
        <w:rPr>
          <w:position w:val="5"/>
          <w:sz w:val="12"/>
        </w:rPr>
        <w:t>1</w:t>
        <w:tab/>
      </w:r>
      <w:r>
        <w:rPr>
          <w:sz w:val="17"/>
        </w:rPr>
        <w:t>Оценки</w:t>
      </w:r>
      <w:r>
        <w:rPr>
          <w:spacing w:val="-16"/>
          <w:sz w:val="17"/>
        </w:rPr>
        <w:t> </w:t>
      </w:r>
      <w:r>
        <w:rPr>
          <w:sz w:val="17"/>
        </w:rPr>
        <w:t>на</w:t>
      </w:r>
      <w:r>
        <w:rPr>
          <w:spacing w:val="-16"/>
          <w:sz w:val="17"/>
        </w:rPr>
        <w:t> </w:t>
      </w:r>
      <w:r>
        <w:rPr>
          <w:sz w:val="17"/>
        </w:rPr>
        <w:t>основе</w:t>
      </w:r>
      <w:r>
        <w:rPr>
          <w:spacing w:val="-15"/>
          <w:sz w:val="17"/>
        </w:rPr>
        <w:t> </w:t>
      </w:r>
      <w:r>
        <w:rPr>
          <w:sz w:val="17"/>
        </w:rPr>
        <w:t>данных</w:t>
      </w:r>
      <w:r>
        <w:rPr>
          <w:spacing w:val="-16"/>
          <w:sz w:val="17"/>
        </w:rPr>
        <w:t> </w:t>
      </w:r>
      <w:r>
        <w:rPr>
          <w:sz w:val="17"/>
        </w:rPr>
        <w:t>текущего</w:t>
      </w:r>
      <w:r>
        <w:rPr>
          <w:spacing w:val="-15"/>
          <w:sz w:val="17"/>
        </w:rPr>
        <w:t> </w:t>
      </w:r>
      <w:r>
        <w:rPr>
          <w:sz w:val="17"/>
        </w:rPr>
        <w:t>учета</w:t>
      </w:r>
      <w:r>
        <w:rPr>
          <w:spacing w:val="-16"/>
          <w:sz w:val="17"/>
        </w:rPr>
        <w:t> </w:t>
      </w:r>
      <w:r>
        <w:rPr>
          <w:sz w:val="17"/>
        </w:rPr>
        <w:t>населения</w:t>
      </w:r>
      <w:r>
        <w:rPr>
          <w:spacing w:val="-15"/>
          <w:sz w:val="17"/>
        </w:rPr>
        <w:t> </w:t>
      </w:r>
      <w:r>
        <w:rPr>
          <w:sz w:val="17"/>
        </w:rPr>
        <w:t>и</w:t>
      </w:r>
      <w:r>
        <w:rPr>
          <w:spacing w:val="-16"/>
          <w:sz w:val="17"/>
        </w:rPr>
        <w:t> </w:t>
      </w:r>
      <w:r>
        <w:rPr>
          <w:sz w:val="17"/>
        </w:rPr>
        <w:t>переписей</w:t>
      </w:r>
      <w:r>
        <w:rPr>
          <w:spacing w:val="-15"/>
          <w:sz w:val="17"/>
        </w:rPr>
        <w:t> </w:t>
      </w:r>
      <w:r>
        <w:rPr>
          <w:sz w:val="17"/>
        </w:rPr>
        <w:t>населения 1989, 2002 и 2010</w:t>
      </w:r>
      <w:r>
        <w:rPr>
          <w:spacing w:val="23"/>
          <w:sz w:val="17"/>
        </w:rPr>
        <w:t> </w:t>
      </w:r>
      <w:r>
        <w:rPr>
          <w:sz w:val="17"/>
        </w:rPr>
        <w:t>гг.</w:t>
      </w:r>
    </w:p>
    <w:p>
      <w:pPr>
        <w:spacing w:before="75"/>
        <w:ind w:left="0" w:right="111" w:firstLine="0"/>
        <w:jc w:val="right"/>
        <w:rPr>
          <w:rFonts w:ascii="Calibri" w:hAnsi="Calibri"/>
          <w:i/>
          <w:sz w:val="18"/>
        </w:rPr>
      </w:pPr>
      <w:r>
        <w:rPr/>
        <w:br w:type="column"/>
      </w:r>
      <w:r>
        <w:rPr>
          <w:rFonts w:ascii="Calibri" w:hAnsi="Calibri"/>
          <w:i/>
          <w:sz w:val="18"/>
        </w:rPr>
        <w:t>Окончание табл. 6.4</w:t>
      </w:r>
    </w:p>
    <w:p>
      <w:pPr>
        <w:pStyle w:val="BodyText"/>
        <w:spacing w:before="2"/>
        <w:ind w:left="0"/>
        <w:jc w:val="left"/>
        <w:rPr>
          <w:rFonts w:ascii="Calibri"/>
          <w:i/>
          <w:sz w:val="8"/>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49"/>
        <w:gridCol w:w="1021"/>
        <w:gridCol w:w="1021"/>
        <w:gridCol w:w="1021"/>
        <w:gridCol w:w="1021"/>
      </w:tblGrid>
      <w:tr>
        <w:trPr>
          <w:trHeight w:val="487" w:hRule="atLeast"/>
        </w:trPr>
        <w:tc>
          <w:tcPr>
            <w:tcW w:w="2149" w:type="dxa"/>
            <w:vMerge w:val="restart"/>
            <w:tcBorders>
              <w:left w:val="single" w:sz="6" w:space="0" w:color="000000"/>
              <w:bottom w:val="double" w:sz="1" w:space="0" w:color="000000"/>
            </w:tcBorders>
          </w:tcPr>
          <w:p>
            <w:pPr>
              <w:pStyle w:val="TableParagraph"/>
              <w:spacing w:before="4"/>
              <w:jc w:val="left"/>
              <w:rPr>
                <w:rFonts w:ascii="Calibri"/>
                <w:i/>
                <w:sz w:val="19"/>
              </w:rPr>
            </w:pPr>
          </w:p>
          <w:p>
            <w:pPr>
              <w:pStyle w:val="TableParagraph"/>
              <w:spacing w:line="259" w:lineRule="auto" w:before="0"/>
              <w:ind w:left="664" w:hanging="390"/>
              <w:jc w:val="left"/>
              <w:rPr>
                <w:sz w:val="18"/>
              </w:rPr>
            </w:pPr>
            <w:r>
              <w:rPr>
                <w:w w:val="95"/>
                <w:sz w:val="18"/>
              </w:rPr>
              <w:t>Центр притяжения </w:t>
            </w:r>
            <w:r>
              <w:rPr>
                <w:sz w:val="18"/>
              </w:rPr>
              <w:t>миграции</w:t>
            </w:r>
          </w:p>
        </w:tc>
        <w:tc>
          <w:tcPr>
            <w:tcW w:w="4084" w:type="dxa"/>
            <w:gridSpan w:val="4"/>
          </w:tcPr>
          <w:p>
            <w:pPr>
              <w:pStyle w:val="TableParagraph"/>
              <w:spacing w:line="220" w:lineRule="atLeast" w:before="16"/>
              <w:ind w:left="1126" w:right="40" w:hanging="726"/>
              <w:jc w:val="left"/>
              <w:rPr>
                <w:sz w:val="18"/>
              </w:rPr>
            </w:pPr>
            <w:r>
              <w:rPr>
                <w:sz w:val="18"/>
              </w:rPr>
              <w:t>Прирост за счет внутренней миграции, тыс. человек (оценка)</w:t>
            </w:r>
          </w:p>
        </w:tc>
      </w:tr>
      <w:tr>
        <w:trPr>
          <w:trHeight w:val="379" w:hRule="atLeast"/>
        </w:trPr>
        <w:tc>
          <w:tcPr>
            <w:tcW w:w="2149" w:type="dxa"/>
            <w:vMerge/>
            <w:tcBorders>
              <w:top w:val="nil"/>
              <w:left w:val="single" w:sz="6" w:space="0" w:color="000000"/>
              <w:bottom w:val="double" w:sz="1" w:space="0" w:color="000000"/>
            </w:tcBorders>
          </w:tcPr>
          <w:p>
            <w:pPr>
              <w:rPr>
                <w:sz w:val="2"/>
                <w:szCs w:val="2"/>
              </w:rPr>
            </w:pPr>
          </w:p>
        </w:tc>
        <w:tc>
          <w:tcPr>
            <w:tcW w:w="1021" w:type="dxa"/>
            <w:tcBorders>
              <w:bottom w:val="double" w:sz="1" w:space="0" w:color="000000"/>
            </w:tcBorders>
          </w:tcPr>
          <w:p>
            <w:pPr>
              <w:pStyle w:val="TableParagraph"/>
              <w:spacing w:before="83"/>
              <w:ind w:left="36" w:right="28"/>
              <w:rPr>
                <w:sz w:val="18"/>
              </w:rPr>
            </w:pPr>
            <w:r>
              <w:rPr>
                <w:sz w:val="18"/>
              </w:rPr>
              <w:t>1991–2000</w:t>
            </w:r>
          </w:p>
        </w:tc>
        <w:tc>
          <w:tcPr>
            <w:tcW w:w="1021" w:type="dxa"/>
            <w:tcBorders>
              <w:bottom w:val="double" w:sz="1" w:space="0" w:color="000000"/>
            </w:tcBorders>
          </w:tcPr>
          <w:p>
            <w:pPr>
              <w:pStyle w:val="TableParagraph"/>
              <w:spacing w:before="83"/>
              <w:ind w:left="35" w:right="28"/>
              <w:rPr>
                <w:sz w:val="18"/>
              </w:rPr>
            </w:pPr>
            <w:r>
              <w:rPr>
                <w:w w:val="95"/>
                <w:sz w:val="18"/>
              </w:rPr>
              <w:t>2001–2010</w:t>
            </w:r>
          </w:p>
        </w:tc>
        <w:tc>
          <w:tcPr>
            <w:tcW w:w="1021" w:type="dxa"/>
            <w:tcBorders>
              <w:bottom w:val="double" w:sz="1" w:space="0" w:color="000000"/>
            </w:tcBorders>
          </w:tcPr>
          <w:p>
            <w:pPr>
              <w:pStyle w:val="TableParagraph"/>
              <w:spacing w:before="83"/>
              <w:ind w:left="34" w:right="28"/>
              <w:rPr>
                <w:sz w:val="18"/>
              </w:rPr>
            </w:pPr>
            <w:r>
              <w:rPr>
                <w:sz w:val="18"/>
              </w:rPr>
              <w:t>1991–2010</w:t>
            </w:r>
          </w:p>
        </w:tc>
        <w:tc>
          <w:tcPr>
            <w:tcW w:w="1021" w:type="dxa"/>
            <w:tcBorders>
              <w:bottom w:val="double" w:sz="1" w:space="0" w:color="000000"/>
            </w:tcBorders>
          </w:tcPr>
          <w:p>
            <w:pPr>
              <w:pStyle w:val="TableParagraph"/>
              <w:spacing w:before="83"/>
              <w:ind w:left="33" w:right="28"/>
              <w:rPr>
                <w:sz w:val="18"/>
              </w:rPr>
            </w:pPr>
            <w:r>
              <w:rPr>
                <w:sz w:val="18"/>
              </w:rPr>
              <w:t>2011–2012</w:t>
            </w:r>
          </w:p>
        </w:tc>
      </w:tr>
      <w:tr>
        <w:trPr>
          <w:trHeight w:val="283" w:hRule="atLeast"/>
        </w:trPr>
        <w:tc>
          <w:tcPr>
            <w:tcW w:w="2149" w:type="dxa"/>
            <w:tcBorders>
              <w:top w:val="double" w:sz="1" w:space="0" w:color="000000"/>
            </w:tcBorders>
          </w:tcPr>
          <w:p>
            <w:pPr>
              <w:pStyle w:val="TableParagraph"/>
              <w:spacing w:before="39"/>
              <w:ind w:left="56"/>
              <w:jc w:val="left"/>
              <w:rPr>
                <w:sz w:val="18"/>
              </w:rPr>
            </w:pPr>
            <w:r>
              <w:rPr>
                <w:sz w:val="18"/>
              </w:rPr>
              <w:t>Краснодарский край</w:t>
            </w:r>
          </w:p>
        </w:tc>
        <w:tc>
          <w:tcPr>
            <w:tcW w:w="1021" w:type="dxa"/>
            <w:tcBorders>
              <w:top w:val="double" w:sz="1" w:space="0" w:color="000000"/>
            </w:tcBorders>
          </w:tcPr>
          <w:p>
            <w:pPr>
              <w:pStyle w:val="TableParagraph"/>
              <w:spacing w:before="39"/>
              <w:ind w:left="36" w:right="28"/>
              <w:rPr>
                <w:sz w:val="18"/>
              </w:rPr>
            </w:pPr>
            <w:r>
              <w:rPr>
                <w:w w:val="95"/>
                <w:sz w:val="18"/>
              </w:rPr>
              <w:t>300</w:t>
            </w:r>
          </w:p>
        </w:tc>
        <w:tc>
          <w:tcPr>
            <w:tcW w:w="1021" w:type="dxa"/>
            <w:tcBorders>
              <w:top w:val="double" w:sz="1" w:space="0" w:color="000000"/>
            </w:tcBorders>
          </w:tcPr>
          <w:p>
            <w:pPr>
              <w:pStyle w:val="TableParagraph"/>
              <w:spacing w:before="39"/>
              <w:ind w:left="35" w:right="28"/>
              <w:rPr>
                <w:sz w:val="18"/>
              </w:rPr>
            </w:pPr>
            <w:r>
              <w:rPr>
                <w:w w:val="95"/>
                <w:sz w:val="18"/>
              </w:rPr>
              <w:t>200</w:t>
            </w:r>
          </w:p>
        </w:tc>
        <w:tc>
          <w:tcPr>
            <w:tcW w:w="1021" w:type="dxa"/>
            <w:tcBorders>
              <w:top w:val="double" w:sz="1" w:space="0" w:color="000000"/>
            </w:tcBorders>
          </w:tcPr>
          <w:p>
            <w:pPr>
              <w:pStyle w:val="TableParagraph"/>
              <w:spacing w:before="39"/>
              <w:ind w:left="34" w:right="28"/>
              <w:rPr>
                <w:sz w:val="18"/>
              </w:rPr>
            </w:pPr>
            <w:r>
              <w:rPr>
                <w:sz w:val="18"/>
              </w:rPr>
              <w:t>500</w:t>
            </w:r>
          </w:p>
        </w:tc>
        <w:tc>
          <w:tcPr>
            <w:tcW w:w="1021" w:type="dxa"/>
            <w:tcBorders>
              <w:top w:val="double" w:sz="1" w:space="0" w:color="000000"/>
            </w:tcBorders>
          </w:tcPr>
          <w:p>
            <w:pPr>
              <w:pStyle w:val="TableParagraph"/>
              <w:spacing w:before="39"/>
              <w:ind w:left="33" w:right="28"/>
              <w:rPr>
                <w:sz w:val="18"/>
              </w:rPr>
            </w:pPr>
            <w:r>
              <w:rPr>
                <w:sz w:val="18"/>
              </w:rPr>
              <w:t>54</w:t>
            </w:r>
          </w:p>
        </w:tc>
      </w:tr>
      <w:tr>
        <w:trPr>
          <w:trHeight w:val="276" w:hRule="atLeast"/>
        </w:trPr>
        <w:tc>
          <w:tcPr>
            <w:tcW w:w="2149" w:type="dxa"/>
          </w:tcPr>
          <w:p>
            <w:pPr>
              <w:pStyle w:val="TableParagraph"/>
              <w:ind w:left="56"/>
              <w:jc w:val="left"/>
              <w:rPr>
                <w:sz w:val="18"/>
              </w:rPr>
            </w:pPr>
            <w:r>
              <w:rPr>
                <w:sz w:val="18"/>
              </w:rPr>
              <w:t>Белгородская область</w:t>
            </w:r>
          </w:p>
        </w:tc>
        <w:tc>
          <w:tcPr>
            <w:tcW w:w="1021" w:type="dxa"/>
          </w:tcPr>
          <w:p>
            <w:pPr>
              <w:pStyle w:val="TableParagraph"/>
              <w:ind w:left="36" w:right="28"/>
              <w:rPr>
                <w:sz w:val="18"/>
              </w:rPr>
            </w:pPr>
            <w:r>
              <w:rPr>
                <w:sz w:val="18"/>
              </w:rPr>
              <w:t>75</w:t>
            </w:r>
          </w:p>
        </w:tc>
        <w:tc>
          <w:tcPr>
            <w:tcW w:w="1021" w:type="dxa"/>
          </w:tcPr>
          <w:p>
            <w:pPr>
              <w:pStyle w:val="TableParagraph"/>
              <w:ind w:left="35" w:right="28"/>
              <w:rPr>
                <w:sz w:val="18"/>
              </w:rPr>
            </w:pPr>
            <w:r>
              <w:rPr>
                <w:sz w:val="18"/>
              </w:rPr>
              <w:t>55</w:t>
            </w:r>
          </w:p>
        </w:tc>
        <w:tc>
          <w:tcPr>
            <w:tcW w:w="1021" w:type="dxa"/>
          </w:tcPr>
          <w:p>
            <w:pPr>
              <w:pStyle w:val="TableParagraph"/>
              <w:ind w:left="34" w:right="28"/>
              <w:rPr>
                <w:sz w:val="18"/>
              </w:rPr>
            </w:pPr>
            <w:r>
              <w:rPr>
                <w:sz w:val="18"/>
              </w:rPr>
              <w:t>130</w:t>
            </w:r>
          </w:p>
        </w:tc>
        <w:tc>
          <w:tcPr>
            <w:tcW w:w="1021" w:type="dxa"/>
          </w:tcPr>
          <w:p>
            <w:pPr>
              <w:pStyle w:val="TableParagraph"/>
              <w:ind w:left="5"/>
              <w:rPr>
                <w:sz w:val="18"/>
              </w:rPr>
            </w:pPr>
            <w:r>
              <w:rPr>
                <w:w w:val="101"/>
                <w:sz w:val="18"/>
              </w:rPr>
              <w:t>7</w:t>
            </w:r>
          </w:p>
        </w:tc>
      </w:tr>
      <w:tr>
        <w:trPr>
          <w:trHeight w:val="276" w:hRule="atLeast"/>
        </w:trPr>
        <w:tc>
          <w:tcPr>
            <w:tcW w:w="2149" w:type="dxa"/>
          </w:tcPr>
          <w:p>
            <w:pPr>
              <w:pStyle w:val="TableParagraph"/>
              <w:spacing w:before="32"/>
              <w:ind w:left="56"/>
              <w:jc w:val="left"/>
              <w:rPr>
                <w:sz w:val="18"/>
              </w:rPr>
            </w:pPr>
            <w:r>
              <w:rPr>
                <w:sz w:val="18"/>
              </w:rPr>
              <w:t>Республика Татарстан</w:t>
            </w:r>
          </w:p>
        </w:tc>
        <w:tc>
          <w:tcPr>
            <w:tcW w:w="1021" w:type="dxa"/>
          </w:tcPr>
          <w:p>
            <w:pPr>
              <w:pStyle w:val="TableParagraph"/>
              <w:spacing w:before="32"/>
              <w:ind w:left="36" w:right="28"/>
              <w:rPr>
                <w:sz w:val="18"/>
              </w:rPr>
            </w:pPr>
            <w:r>
              <w:rPr>
                <w:sz w:val="18"/>
              </w:rPr>
              <w:t>50</w:t>
            </w:r>
          </w:p>
        </w:tc>
        <w:tc>
          <w:tcPr>
            <w:tcW w:w="1021" w:type="dxa"/>
          </w:tcPr>
          <w:p>
            <w:pPr>
              <w:pStyle w:val="TableParagraph"/>
              <w:spacing w:before="32"/>
              <w:ind w:left="35" w:right="28"/>
              <w:rPr>
                <w:sz w:val="18"/>
              </w:rPr>
            </w:pPr>
            <w:r>
              <w:rPr>
                <w:sz w:val="18"/>
              </w:rPr>
              <w:t>35</w:t>
            </w:r>
          </w:p>
        </w:tc>
        <w:tc>
          <w:tcPr>
            <w:tcW w:w="1021" w:type="dxa"/>
          </w:tcPr>
          <w:p>
            <w:pPr>
              <w:pStyle w:val="TableParagraph"/>
              <w:spacing w:before="32"/>
              <w:ind w:left="34" w:right="28"/>
              <w:rPr>
                <w:sz w:val="18"/>
              </w:rPr>
            </w:pPr>
            <w:r>
              <w:rPr>
                <w:sz w:val="18"/>
              </w:rPr>
              <w:t>85</w:t>
            </w:r>
          </w:p>
        </w:tc>
        <w:tc>
          <w:tcPr>
            <w:tcW w:w="1021" w:type="dxa"/>
          </w:tcPr>
          <w:p>
            <w:pPr>
              <w:pStyle w:val="TableParagraph"/>
              <w:spacing w:before="32"/>
              <w:ind w:left="5"/>
              <w:rPr>
                <w:sz w:val="18"/>
              </w:rPr>
            </w:pPr>
            <w:r>
              <w:rPr>
                <w:w w:val="90"/>
                <w:sz w:val="18"/>
              </w:rPr>
              <w:t>6</w:t>
            </w:r>
          </w:p>
        </w:tc>
      </w:tr>
      <w:tr>
        <w:trPr>
          <w:trHeight w:val="497" w:hRule="atLeast"/>
        </w:trPr>
        <w:tc>
          <w:tcPr>
            <w:tcW w:w="2149" w:type="dxa"/>
          </w:tcPr>
          <w:p>
            <w:pPr>
              <w:pStyle w:val="TableParagraph"/>
              <w:spacing w:line="259" w:lineRule="auto"/>
              <w:ind w:left="56"/>
              <w:jc w:val="left"/>
              <w:rPr>
                <w:sz w:val="18"/>
              </w:rPr>
            </w:pPr>
            <w:r>
              <w:rPr>
                <w:sz w:val="18"/>
              </w:rPr>
              <w:t>Калининградская об- ласть</w:t>
            </w:r>
          </w:p>
        </w:tc>
        <w:tc>
          <w:tcPr>
            <w:tcW w:w="1021" w:type="dxa"/>
          </w:tcPr>
          <w:p>
            <w:pPr>
              <w:pStyle w:val="TableParagraph"/>
              <w:ind w:left="36" w:right="28"/>
              <w:rPr>
                <w:sz w:val="18"/>
              </w:rPr>
            </w:pPr>
            <w:r>
              <w:rPr>
                <w:sz w:val="18"/>
              </w:rPr>
              <w:t>30</w:t>
            </w:r>
          </w:p>
        </w:tc>
        <w:tc>
          <w:tcPr>
            <w:tcW w:w="1021" w:type="dxa"/>
          </w:tcPr>
          <w:p>
            <w:pPr>
              <w:pStyle w:val="TableParagraph"/>
              <w:ind w:left="35" w:right="28"/>
              <w:rPr>
                <w:sz w:val="18"/>
              </w:rPr>
            </w:pPr>
            <w:r>
              <w:rPr>
                <w:w w:val="105"/>
                <w:sz w:val="18"/>
              </w:rPr>
              <w:t>15</w:t>
            </w:r>
          </w:p>
        </w:tc>
        <w:tc>
          <w:tcPr>
            <w:tcW w:w="1021" w:type="dxa"/>
          </w:tcPr>
          <w:p>
            <w:pPr>
              <w:pStyle w:val="TableParagraph"/>
              <w:ind w:left="34" w:right="28"/>
              <w:rPr>
                <w:sz w:val="18"/>
              </w:rPr>
            </w:pPr>
            <w:r>
              <w:rPr>
                <w:sz w:val="18"/>
              </w:rPr>
              <w:t>45</w:t>
            </w:r>
          </w:p>
        </w:tc>
        <w:tc>
          <w:tcPr>
            <w:tcW w:w="1021" w:type="dxa"/>
          </w:tcPr>
          <w:p>
            <w:pPr>
              <w:pStyle w:val="TableParagraph"/>
              <w:ind w:left="5"/>
              <w:rPr>
                <w:sz w:val="18"/>
              </w:rPr>
            </w:pPr>
            <w:r>
              <w:rPr>
                <w:w w:val="97"/>
                <w:sz w:val="18"/>
              </w:rPr>
              <w:t>5</w:t>
            </w:r>
          </w:p>
        </w:tc>
      </w:tr>
      <w:tr>
        <w:trPr>
          <w:trHeight w:val="276" w:hRule="atLeast"/>
        </w:trPr>
        <w:tc>
          <w:tcPr>
            <w:tcW w:w="2149" w:type="dxa"/>
          </w:tcPr>
          <w:p>
            <w:pPr>
              <w:pStyle w:val="TableParagraph"/>
              <w:ind w:left="56"/>
              <w:jc w:val="left"/>
              <w:rPr>
                <w:sz w:val="18"/>
              </w:rPr>
            </w:pPr>
            <w:r>
              <w:rPr>
                <w:sz w:val="18"/>
              </w:rPr>
              <w:t>Нижегородская область</w:t>
            </w:r>
          </w:p>
        </w:tc>
        <w:tc>
          <w:tcPr>
            <w:tcW w:w="1021" w:type="dxa"/>
          </w:tcPr>
          <w:p>
            <w:pPr>
              <w:pStyle w:val="TableParagraph"/>
              <w:ind w:left="36" w:right="28"/>
              <w:rPr>
                <w:sz w:val="18"/>
              </w:rPr>
            </w:pPr>
            <w:r>
              <w:rPr>
                <w:w w:val="95"/>
                <w:sz w:val="18"/>
              </w:rPr>
              <w:t>20</w:t>
            </w:r>
          </w:p>
        </w:tc>
        <w:tc>
          <w:tcPr>
            <w:tcW w:w="1021" w:type="dxa"/>
          </w:tcPr>
          <w:p>
            <w:pPr>
              <w:pStyle w:val="TableParagraph"/>
              <w:ind w:left="35" w:right="28"/>
              <w:rPr>
                <w:sz w:val="18"/>
              </w:rPr>
            </w:pPr>
            <w:r>
              <w:rPr>
                <w:sz w:val="18"/>
              </w:rPr>
              <w:t>10</w:t>
            </w:r>
          </w:p>
        </w:tc>
        <w:tc>
          <w:tcPr>
            <w:tcW w:w="1021" w:type="dxa"/>
          </w:tcPr>
          <w:p>
            <w:pPr>
              <w:pStyle w:val="TableParagraph"/>
              <w:ind w:left="34" w:right="28"/>
              <w:rPr>
                <w:sz w:val="18"/>
              </w:rPr>
            </w:pPr>
            <w:r>
              <w:rPr>
                <w:sz w:val="18"/>
              </w:rPr>
              <w:t>30</w:t>
            </w:r>
          </w:p>
        </w:tc>
        <w:tc>
          <w:tcPr>
            <w:tcW w:w="1021" w:type="dxa"/>
          </w:tcPr>
          <w:p>
            <w:pPr>
              <w:pStyle w:val="TableParagraph"/>
              <w:ind w:left="5"/>
              <w:rPr>
                <w:sz w:val="18"/>
              </w:rPr>
            </w:pPr>
            <w:r>
              <w:rPr>
                <w:w w:val="91"/>
                <w:sz w:val="18"/>
              </w:rPr>
              <w:t>2</w:t>
            </w:r>
          </w:p>
        </w:tc>
      </w:tr>
      <w:tr>
        <w:trPr>
          <w:trHeight w:val="366" w:hRule="atLeast"/>
        </w:trPr>
        <w:tc>
          <w:tcPr>
            <w:tcW w:w="6233" w:type="dxa"/>
            <w:gridSpan w:val="5"/>
          </w:tcPr>
          <w:p>
            <w:pPr>
              <w:pStyle w:val="TableParagraph"/>
              <w:ind w:left="2463" w:right="2456"/>
              <w:rPr>
                <w:sz w:val="18"/>
              </w:rPr>
            </w:pPr>
            <w:r>
              <w:rPr>
                <w:sz w:val="18"/>
              </w:rPr>
              <w:t>Региональные</w:t>
            </w:r>
          </w:p>
        </w:tc>
      </w:tr>
      <w:tr>
        <w:trPr>
          <w:trHeight w:val="276" w:hRule="atLeast"/>
        </w:trPr>
        <w:tc>
          <w:tcPr>
            <w:tcW w:w="2149" w:type="dxa"/>
          </w:tcPr>
          <w:p>
            <w:pPr>
              <w:pStyle w:val="TableParagraph"/>
              <w:ind w:left="56"/>
              <w:jc w:val="left"/>
              <w:rPr>
                <w:sz w:val="18"/>
              </w:rPr>
            </w:pPr>
            <w:r>
              <w:rPr>
                <w:sz w:val="18"/>
              </w:rPr>
              <w:t>Ставропольский край</w:t>
            </w:r>
          </w:p>
        </w:tc>
        <w:tc>
          <w:tcPr>
            <w:tcW w:w="1021" w:type="dxa"/>
          </w:tcPr>
          <w:p>
            <w:pPr>
              <w:pStyle w:val="TableParagraph"/>
              <w:ind w:left="36" w:right="28"/>
              <w:rPr>
                <w:sz w:val="18"/>
              </w:rPr>
            </w:pPr>
            <w:r>
              <w:rPr>
                <w:sz w:val="18"/>
              </w:rPr>
              <w:t>165</w:t>
            </w:r>
          </w:p>
        </w:tc>
        <w:tc>
          <w:tcPr>
            <w:tcW w:w="1021" w:type="dxa"/>
          </w:tcPr>
          <w:p>
            <w:pPr>
              <w:pStyle w:val="TableParagraph"/>
              <w:ind w:left="35" w:right="28"/>
              <w:rPr>
                <w:sz w:val="18"/>
              </w:rPr>
            </w:pPr>
            <w:r>
              <w:rPr>
                <w:sz w:val="18"/>
              </w:rPr>
              <w:t>50</w:t>
            </w:r>
          </w:p>
        </w:tc>
        <w:tc>
          <w:tcPr>
            <w:tcW w:w="1021" w:type="dxa"/>
          </w:tcPr>
          <w:p>
            <w:pPr>
              <w:pStyle w:val="TableParagraph"/>
              <w:ind w:left="34" w:right="28"/>
              <w:rPr>
                <w:sz w:val="18"/>
              </w:rPr>
            </w:pPr>
            <w:r>
              <w:rPr>
                <w:sz w:val="18"/>
              </w:rPr>
              <w:t>215</w:t>
            </w:r>
          </w:p>
        </w:tc>
        <w:tc>
          <w:tcPr>
            <w:tcW w:w="1021" w:type="dxa"/>
          </w:tcPr>
          <w:p>
            <w:pPr>
              <w:pStyle w:val="TableParagraph"/>
              <w:ind w:left="33" w:right="28"/>
              <w:rPr>
                <w:sz w:val="18"/>
              </w:rPr>
            </w:pPr>
            <w:r>
              <w:rPr>
                <w:w w:val="105"/>
                <w:sz w:val="18"/>
              </w:rPr>
              <w:t>–3</w:t>
            </w:r>
          </w:p>
        </w:tc>
      </w:tr>
      <w:tr>
        <w:trPr>
          <w:trHeight w:val="276" w:hRule="atLeast"/>
        </w:trPr>
        <w:tc>
          <w:tcPr>
            <w:tcW w:w="2149" w:type="dxa"/>
          </w:tcPr>
          <w:p>
            <w:pPr>
              <w:pStyle w:val="TableParagraph"/>
              <w:ind w:left="56"/>
              <w:jc w:val="left"/>
              <w:rPr>
                <w:sz w:val="18"/>
              </w:rPr>
            </w:pPr>
            <w:r>
              <w:rPr>
                <w:sz w:val="18"/>
              </w:rPr>
              <w:t>Самарская область</w:t>
            </w:r>
          </w:p>
        </w:tc>
        <w:tc>
          <w:tcPr>
            <w:tcW w:w="1021" w:type="dxa"/>
          </w:tcPr>
          <w:p>
            <w:pPr>
              <w:pStyle w:val="TableParagraph"/>
              <w:ind w:left="36" w:right="28"/>
              <w:rPr>
                <w:sz w:val="18"/>
              </w:rPr>
            </w:pPr>
            <w:r>
              <w:rPr>
                <w:sz w:val="18"/>
              </w:rPr>
              <w:t>70</w:t>
            </w:r>
          </w:p>
        </w:tc>
        <w:tc>
          <w:tcPr>
            <w:tcW w:w="1021" w:type="dxa"/>
          </w:tcPr>
          <w:p>
            <w:pPr>
              <w:pStyle w:val="TableParagraph"/>
              <w:ind w:left="35" w:right="28"/>
              <w:rPr>
                <w:sz w:val="18"/>
              </w:rPr>
            </w:pPr>
            <w:r>
              <w:rPr>
                <w:w w:val="95"/>
                <w:sz w:val="18"/>
              </w:rPr>
              <w:t>40</w:t>
            </w:r>
          </w:p>
        </w:tc>
        <w:tc>
          <w:tcPr>
            <w:tcW w:w="1021" w:type="dxa"/>
          </w:tcPr>
          <w:p>
            <w:pPr>
              <w:pStyle w:val="TableParagraph"/>
              <w:ind w:left="34" w:right="28"/>
              <w:rPr>
                <w:sz w:val="18"/>
              </w:rPr>
            </w:pPr>
            <w:r>
              <w:rPr>
                <w:w w:val="105"/>
                <w:sz w:val="18"/>
              </w:rPr>
              <w:t>110</w:t>
            </w:r>
          </w:p>
        </w:tc>
        <w:tc>
          <w:tcPr>
            <w:tcW w:w="1021" w:type="dxa"/>
          </w:tcPr>
          <w:p>
            <w:pPr>
              <w:pStyle w:val="TableParagraph"/>
              <w:ind w:left="5"/>
              <w:rPr>
                <w:sz w:val="18"/>
              </w:rPr>
            </w:pPr>
            <w:r>
              <w:rPr>
                <w:w w:val="83"/>
                <w:sz w:val="18"/>
              </w:rPr>
              <w:t>0</w:t>
            </w:r>
          </w:p>
        </w:tc>
      </w:tr>
      <w:tr>
        <w:trPr>
          <w:trHeight w:val="276" w:hRule="atLeast"/>
        </w:trPr>
        <w:tc>
          <w:tcPr>
            <w:tcW w:w="2149" w:type="dxa"/>
          </w:tcPr>
          <w:p>
            <w:pPr>
              <w:pStyle w:val="TableParagraph"/>
              <w:ind w:left="56"/>
              <w:jc w:val="left"/>
              <w:rPr>
                <w:sz w:val="18"/>
              </w:rPr>
            </w:pPr>
            <w:r>
              <w:rPr>
                <w:sz w:val="18"/>
              </w:rPr>
              <w:t>Новосибирская область</w:t>
            </w:r>
          </w:p>
        </w:tc>
        <w:tc>
          <w:tcPr>
            <w:tcW w:w="1021" w:type="dxa"/>
          </w:tcPr>
          <w:p>
            <w:pPr>
              <w:pStyle w:val="TableParagraph"/>
              <w:ind w:left="36" w:right="28"/>
              <w:rPr>
                <w:sz w:val="18"/>
              </w:rPr>
            </w:pPr>
            <w:r>
              <w:rPr>
                <w:sz w:val="18"/>
              </w:rPr>
              <w:t>25</w:t>
            </w:r>
          </w:p>
        </w:tc>
        <w:tc>
          <w:tcPr>
            <w:tcW w:w="1021" w:type="dxa"/>
          </w:tcPr>
          <w:p>
            <w:pPr>
              <w:pStyle w:val="TableParagraph"/>
              <w:ind w:left="35" w:right="28"/>
              <w:rPr>
                <w:sz w:val="18"/>
              </w:rPr>
            </w:pPr>
            <w:r>
              <w:rPr>
                <w:sz w:val="18"/>
              </w:rPr>
              <w:t>25</w:t>
            </w:r>
          </w:p>
        </w:tc>
        <w:tc>
          <w:tcPr>
            <w:tcW w:w="1021" w:type="dxa"/>
          </w:tcPr>
          <w:p>
            <w:pPr>
              <w:pStyle w:val="TableParagraph"/>
              <w:ind w:left="34" w:right="28"/>
              <w:rPr>
                <w:sz w:val="18"/>
              </w:rPr>
            </w:pPr>
            <w:r>
              <w:rPr>
                <w:sz w:val="18"/>
              </w:rPr>
              <w:t>50</w:t>
            </w:r>
          </w:p>
        </w:tc>
        <w:tc>
          <w:tcPr>
            <w:tcW w:w="1021" w:type="dxa"/>
          </w:tcPr>
          <w:p>
            <w:pPr>
              <w:pStyle w:val="TableParagraph"/>
              <w:ind w:left="33" w:right="28"/>
              <w:rPr>
                <w:sz w:val="18"/>
              </w:rPr>
            </w:pPr>
            <w:r>
              <w:rPr>
                <w:sz w:val="18"/>
              </w:rPr>
              <w:t>19</w:t>
            </w:r>
          </w:p>
        </w:tc>
      </w:tr>
    </w:tbl>
    <w:p>
      <w:pPr>
        <w:pStyle w:val="BodyText"/>
        <w:spacing w:line="252" w:lineRule="auto" w:before="111"/>
        <w:ind w:right="107" w:firstLine="283"/>
      </w:pPr>
      <w:r>
        <w:rPr/>
        <w:t>Самым</w:t>
      </w:r>
      <w:r>
        <w:rPr>
          <w:spacing w:val="-9"/>
        </w:rPr>
        <w:t> </w:t>
      </w:r>
      <w:r>
        <w:rPr/>
        <w:t>известным</w:t>
      </w:r>
      <w:r>
        <w:rPr>
          <w:spacing w:val="-9"/>
        </w:rPr>
        <w:t> </w:t>
      </w:r>
      <w:r>
        <w:rPr/>
        <w:t>центром</w:t>
      </w:r>
      <w:r>
        <w:rPr>
          <w:spacing w:val="-9"/>
        </w:rPr>
        <w:t> </w:t>
      </w:r>
      <w:r>
        <w:rPr/>
        <w:t>притяжения</w:t>
      </w:r>
      <w:r>
        <w:rPr>
          <w:spacing w:val="-9"/>
        </w:rPr>
        <w:t> </w:t>
      </w:r>
      <w:r>
        <w:rPr/>
        <w:t>внутренних</w:t>
      </w:r>
      <w:r>
        <w:rPr>
          <w:spacing w:val="-9"/>
        </w:rPr>
        <w:t> </w:t>
      </w:r>
      <w:r>
        <w:rPr/>
        <w:t>мигрантов за пределами европейской части страны является богатый углево- дородами</w:t>
      </w:r>
      <w:r>
        <w:rPr>
          <w:spacing w:val="-7"/>
        </w:rPr>
        <w:t> </w:t>
      </w:r>
      <w:r>
        <w:rPr/>
        <w:t>Ханты-Мансийский</w:t>
      </w:r>
      <w:r>
        <w:rPr>
          <w:spacing w:val="-7"/>
        </w:rPr>
        <w:t> </w:t>
      </w:r>
      <w:r>
        <w:rPr/>
        <w:t>автономный</w:t>
      </w:r>
      <w:r>
        <w:rPr>
          <w:spacing w:val="-6"/>
        </w:rPr>
        <w:t> </w:t>
      </w:r>
      <w:r>
        <w:rPr/>
        <w:t>округ.</w:t>
      </w:r>
      <w:r>
        <w:rPr>
          <w:spacing w:val="-7"/>
        </w:rPr>
        <w:t> </w:t>
      </w:r>
      <w:r>
        <w:rPr/>
        <w:t>Ситуация</w:t>
      </w:r>
      <w:r>
        <w:rPr>
          <w:spacing w:val="-7"/>
        </w:rPr>
        <w:t> </w:t>
      </w:r>
      <w:r>
        <w:rPr/>
        <w:t>в</w:t>
      </w:r>
      <w:r>
        <w:rPr>
          <w:spacing w:val="-6"/>
        </w:rPr>
        <w:t> </w:t>
      </w:r>
      <w:r>
        <w:rPr/>
        <w:t>этом регионе кардинально отличается от других российских северных территорий, сюда мигранты активно едут, но, конечно, и уезжают отсюда.</w:t>
      </w:r>
      <w:r>
        <w:rPr>
          <w:spacing w:val="-8"/>
        </w:rPr>
        <w:t> </w:t>
      </w:r>
      <w:r>
        <w:rPr/>
        <w:t>Приезжают</w:t>
      </w:r>
      <w:r>
        <w:rPr>
          <w:spacing w:val="-7"/>
        </w:rPr>
        <w:t> </w:t>
      </w:r>
      <w:r>
        <w:rPr/>
        <w:t>в</w:t>
      </w:r>
      <w:r>
        <w:rPr>
          <w:spacing w:val="-8"/>
        </w:rPr>
        <w:t> </w:t>
      </w:r>
      <w:r>
        <w:rPr/>
        <w:t>Ханты-Мансийский</w:t>
      </w:r>
      <w:r>
        <w:rPr>
          <w:spacing w:val="-7"/>
        </w:rPr>
        <w:t> </w:t>
      </w:r>
      <w:r>
        <w:rPr/>
        <w:t>автономный</w:t>
      </w:r>
      <w:r>
        <w:rPr>
          <w:spacing w:val="-7"/>
        </w:rPr>
        <w:t> </w:t>
      </w:r>
      <w:r>
        <w:rPr/>
        <w:t>округ</w:t>
      </w:r>
      <w:r>
        <w:rPr>
          <w:spacing w:val="-8"/>
        </w:rPr>
        <w:t> </w:t>
      </w:r>
      <w:r>
        <w:rPr>
          <w:spacing w:val="-3"/>
        </w:rPr>
        <w:t>люди </w:t>
      </w:r>
      <w:r>
        <w:rPr/>
        <w:t>в </w:t>
      </w:r>
      <w:r>
        <w:rPr>
          <w:spacing w:val="3"/>
        </w:rPr>
        <w:t>возрасте 25–35 лет, </w:t>
      </w:r>
      <w:r>
        <w:rPr/>
        <w:t>а </w:t>
      </w:r>
      <w:r>
        <w:rPr>
          <w:spacing w:val="3"/>
        </w:rPr>
        <w:t>активно уезжают </w:t>
      </w:r>
      <w:r>
        <w:rPr/>
        <w:t>—  в  </w:t>
      </w:r>
      <w:r>
        <w:rPr>
          <w:spacing w:val="4"/>
        </w:rPr>
        <w:t>предпенсионных  </w:t>
      </w:r>
      <w:r>
        <w:rPr/>
        <w:t>и пенсионных возрастах, что обеспечивает ротацию населения,</w:t>
      </w:r>
      <w:r>
        <w:rPr>
          <w:spacing w:val="-29"/>
        </w:rPr>
        <w:t> </w:t>
      </w:r>
      <w:r>
        <w:rPr>
          <w:spacing w:val="-4"/>
        </w:rPr>
        <w:t>ве- </w:t>
      </w:r>
      <w:r>
        <w:rPr/>
        <w:t>дущую</w:t>
      </w:r>
      <w:r>
        <w:rPr>
          <w:spacing w:val="-10"/>
        </w:rPr>
        <w:t> </w:t>
      </w:r>
      <w:r>
        <w:rPr/>
        <w:t>к</w:t>
      </w:r>
      <w:r>
        <w:rPr>
          <w:spacing w:val="-9"/>
        </w:rPr>
        <w:t> </w:t>
      </w:r>
      <w:r>
        <w:rPr/>
        <w:t>ее</w:t>
      </w:r>
      <w:r>
        <w:rPr>
          <w:spacing w:val="-10"/>
        </w:rPr>
        <w:t> </w:t>
      </w:r>
      <w:r>
        <w:rPr/>
        <w:t>омоложению.</w:t>
      </w:r>
      <w:r>
        <w:rPr>
          <w:spacing w:val="-9"/>
        </w:rPr>
        <w:t> </w:t>
      </w:r>
      <w:r>
        <w:rPr/>
        <w:t>Прирост</w:t>
      </w:r>
      <w:r>
        <w:rPr>
          <w:spacing w:val="-10"/>
        </w:rPr>
        <w:t> </w:t>
      </w:r>
      <w:r>
        <w:rPr/>
        <w:t>населения</w:t>
      </w:r>
      <w:r>
        <w:rPr>
          <w:spacing w:val="-9"/>
        </w:rPr>
        <w:t> </w:t>
      </w:r>
      <w:r>
        <w:rPr/>
        <w:t>Ханты-Мансийскому округу обеспечивают регионы Приволжья, Сибири и Урала, отток идет в столичный регион, Санкт-Петербург, Краснодарский край, на запад страны и юг Тюменской</w:t>
      </w:r>
      <w:r>
        <w:rPr>
          <w:spacing w:val="40"/>
        </w:rPr>
        <w:t> </w:t>
      </w:r>
      <w:r>
        <w:rPr/>
        <w:t>области.</w:t>
      </w:r>
    </w:p>
    <w:p>
      <w:pPr>
        <w:pStyle w:val="BodyText"/>
        <w:spacing w:before="2"/>
        <w:ind w:left="0"/>
        <w:jc w:val="left"/>
        <w:rPr>
          <w:sz w:val="24"/>
        </w:rPr>
      </w:pPr>
    </w:p>
    <w:p>
      <w:pPr>
        <w:pStyle w:val="Heading2"/>
        <w:numPr>
          <w:ilvl w:val="1"/>
          <w:numId w:val="9"/>
        </w:numPr>
        <w:tabs>
          <w:tab w:pos="1823" w:val="left" w:leader="none"/>
        </w:tabs>
        <w:spacing w:line="235" w:lineRule="auto" w:before="0" w:after="0"/>
        <w:ind w:left="1828" w:right="1441" w:hanging="384"/>
        <w:jc w:val="left"/>
        <w:rPr>
          <w:rFonts w:ascii="Calibri" w:hAnsi="Calibri"/>
        </w:rPr>
      </w:pPr>
      <w:bookmarkStart w:name="_TOC_250014" w:id="19"/>
      <w:r>
        <w:rPr>
          <w:rFonts w:ascii="Calibri" w:hAnsi="Calibri"/>
          <w:spacing w:val="3"/>
          <w:w w:val="105"/>
        </w:rPr>
        <w:t>НОРМАТИВНОЕ </w:t>
      </w:r>
      <w:r>
        <w:rPr>
          <w:rFonts w:ascii="Calibri" w:hAnsi="Calibri"/>
          <w:spacing w:val="2"/>
          <w:w w:val="105"/>
        </w:rPr>
        <w:t>РЕГУЛИРОВАНИЕ </w:t>
      </w:r>
      <w:r>
        <w:rPr>
          <w:rFonts w:ascii="Calibri" w:hAnsi="Calibri"/>
          <w:spacing w:val="3"/>
          <w:w w:val="105"/>
        </w:rPr>
        <w:t>МИГРАЦИОННОЙ</w:t>
      </w:r>
      <w:r>
        <w:rPr>
          <w:rFonts w:ascii="Calibri" w:hAnsi="Calibri"/>
          <w:spacing w:val="9"/>
          <w:w w:val="105"/>
        </w:rPr>
        <w:t> </w:t>
      </w:r>
      <w:bookmarkEnd w:id="19"/>
      <w:r>
        <w:rPr>
          <w:rFonts w:ascii="Calibri" w:hAnsi="Calibri"/>
          <w:spacing w:val="4"/>
          <w:w w:val="105"/>
        </w:rPr>
        <w:t>ПОЛИТИКИ</w:t>
      </w:r>
    </w:p>
    <w:p>
      <w:pPr>
        <w:pStyle w:val="Heading2"/>
        <w:spacing w:line="242" w:lineRule="exact"/>
        <w:ind w:left="1852" w:firstLine="0"/>
        <w:rPr>
          <w:rFonts w:ascii="Calibri" w:hAnsi="Calibri"/>
        </w:rPr>
      </w:pPr>
      <w:bookmarkStart w:name="_TOC_250022" w:id="20"/>
      <w:r>
        <w:rPr>
          <w:rFonts w:ascii="Calibri" w:hAnsi="Calibri"/>
          <w:w w:val="110"/>
        </w:rPr>
        <w:t>В</w:t>
      </w:r>
      <w:r>
        <w:rPr>
          <w:rFonts w:ascii="Calibri" w:hAnsi="Calibri"/>
          <w:spacing w:val="-24"/>
          <w:w w:val="110"/>
        </w:rPr>
        <w:t> </w:t>
      </w:r>
      <w:r>
        <w:rPr>
          <w:rFonts w:ascii="Calibri" w:hAnsi="Calibri"/>
          <w:spacing w:val="3"/>
          <w:w w:val="110"/>
        </w:rPr>
        <w:t>РОССИЙСКОЙ</w:t>
      </w:r>
      <w:r>
        <w:rPr>
          <w:rFonts w:ascii="Calibri" w:hAnsi="Calibri"/>
          <w:spacing w:val="-24"/>
          <w:w w:val="110"/>
        </w:rPr>
        <w:t> </w:t>
      </w:r>
      <w:bookmarkEnd w:id="20"/>
      <w:r>
        <w:rPr>
          <w:rFonts w:ascii="Calibri" w:hAnsi="Calibri"/>
          <w:spacing w:val="4"/>
          <w:w w:val="110"/>
        </w:rPr>
        <w:t>ФЕДЕРАЦИИ</w:t>
      </w:r>
    </w:p>
    <w:p>
      <w:pPr>
        <w:pStyle w:val="BodyText"/>
        <w:spacing w:line="252" w:lineRule="auto" w:before="115"/>
        <w:ind w:right="106" w:firstLine="283"/>
      </w:pPr>
      <w:r>
        <w:rPr>
          <w:spacing w:val="2"/>
        </w:rPr>
        <w:t>Законодательство Российской Федерации, регулирующее</w:t>
      </w:r>
      <w:r>
        <w:rPr>
          <w:spacing w:val="-19"/>
        </w:rPr>
        <w:t> </w:t>
      </w:r>
      <w:r>
        <w:rPr>
          <w:spacing w:val="3"/>
        </w:rPr>
        <w:t>миг- </w:t>
      </w:r>
      <w:r>
        <w:rPr>
          <w:spacing w:val="4"/>
        </w:rPr>
        <w:t>рационные процессы </w:t>
      </w:r>
      <w:r>
        <w:rPr/>
        <w:t>и </w:t>
      </w:r>
      <w:r>
        <w:rPr>
          <w:spacing w:val="4"/>
        </w:rPr>
        <w:t>миграционную политику, </w:t>
      </w:r>
      <w:r>
        <w:rPr>
          <w:spacing w:val="5"/>
        </w:rPr>
        <w:t>основывается </w:t>
      </w:r>
      <w:r>
        <w:rPr/>
        <w:t>на Конституции Российской Федерации, установившей, что ино- </w:t>
      </w:r>
      <w:r>
        <w:rPr>
          <w:w w:val="95"/>
        </w:rPr>
        <w:t>странные граждане и лица без гражданства пользуются в Российской </w:t>
      </w:r>
      <w:r>
        <w:rPr/>
        <w:t>Федерации</w:t>
      </w:r>
      <w:r>
        <w:rPr>
          <w:spacing w:val="-8"/>
        </w:rPr>
        <w:t> </w:t>
      </w:r>
      <w:r>
        <w:rPr/>
        <w:t>правами</w:t>
      </w:r>
      <w:r>
        <w:rPr>
          <w:spacing w:val="-7"/>
        </w:rPr>
        <w:t> </w:t>
      </w:r>
      <w:r>
        <w:rPr/>
        <w:t>и</w:t>
      </w:r>
      <w:r>
        <w:rPr>
          <w:spacing w:val="-7"/>
        </w:rPr>
        <w:t> </w:t>
      </w:r>
      <w:r>
        <w:rPr/>
        <w:t>несут</w:t>
      </w:r>
      <w:r>
        <w:rPr>
          <w:spacing w:val="-7"/>
        </w:rPr>
        <w:t> </w:t>
      </w:r>
      <w:r>
        <w:rPr/>
        <w:t>обязанности</w:t>
      </w:r>
      <w:r>
        <w:rPr>
          <w:spacing w:val="-8"/>
        </w:rPr>
        <w:t> </w:t>
      </w:r>
      <w:r>
        <w:rPr/>
        <w:t>наравне</w:t>
      </w:r>
      <w:r>
        <w:rPr>
          <w:spacing w:val="-7"/>
        </w:rPr>
        <w:t> </w:t>
      </w:r>
      <w:r>
        <w:rPr/>
        <w:t>с</w:t>
      </w:r>
      <w:r>
        <w:rPr>
          <w:spacing w:val="-7"/>
        </w:rPr>
        <w:t> </w:t>
      </w:r>
      <w:r>
        <w:rPr/>
        <w:t>ее</w:t>
      </w:r>
      <w:r>
        <w:rPr>
          <w:spacing w:val="-7"/>
        </w:rPr>
        <w:t> </w:t>
      </w:r>
      <w:r>
        <w:rPr/>
        <w:t>гражданами, </w:t>
      </w:r>
      <w:r>
        <w:rPr>
          <w:spacing w:val="2"/>
        </w:rPr>
        <w:t>кроме</w:t>
      </w:r>
      <w:r>
        <w:rPr>
          <w:spacing w:val="-8"/>
        </w:rPr>
        <w:t> </w:t>
      </w:r>
      <w:r>
        <w:rPr>
          <w:spacing w:val="2"/>
        </w:rPr>
        <w:t>случаев,</w:t>
      </w:r>
      <w:r>
        <w:rPr>
          <w:spacing w:val="-7"/>
        </w:rPr>
        <w:t> </w:t>
      </w:r>
      <w:r>
        <w:rPr>
          <w:spacing w:val="2"/>
        </w:rPr>
        <w:t>установленных</w:t>
      </w:r>
      <w:r>
        <w:rPr>
          <w:spacing w:val="-8"/>
        </w:rPr>
        <w:t> </w:t>
      </w:r>
      <w:r>
        <w:rPr>
          <w:spacing w:val="2"/>
        </w:rPr>
        <w:t>федеральным</w:t>
      </w:r>
      <w:r>
        <w:rPr>
          <w:spacing w:val="-7"/>
        </w:rPr>
        <w:t> </w:t>
      </w:r>
      <w:r>
        <w:rPr>
          <w:spacing w:val="2"/>
        </w:rPr>
        <w:t>законом</w:t>
      </w:r>
      <w:r>
        <w:rPr>
          <w:spacing w:val="-8"/>
        </w:rPr>
        <w:t> </w:t>
      </w:r>
      <w:r>
        <w:rPr/>
        <w:t>или</w:t>
      </w:r>
      <w:r>
        <w:rPr>
          <w:spacing w:val="-7"/>
        </w:rPr>
        <w:t> </w:t>
      </w:r>
      <w:r>
        <w:rPr/>
        <w:t>между- народным договором Российской Федерации (п. 3 ст. 62).</w:t>
      </w:r>
      <w:r>
        <w:rPr>
          <w:spacing w:val="40"/>
        </w:rPr>
        <w:t> </w:t>
      </w:r>
      <w:r>
        <w:rPr/>
        <w:t>Особен-</w:t>
      </w:r>
    </w:p>
    <w:p>
      <w:pPr>
        <w:spacing w:after="0" w:line="252" w:lineRule="auto"/>
        <w:sectPr>
          <w:footerReference w:type="default" r:id="rId122"/>
          <w:pgSz w:w="16450" w:h="12190" w:orient="landscape"/>
          <w:pgMar w:footer="874" w:header="0" w:top="900" w:bottom="1060" w:left="1020" w:right="1020"/>
          <w:cols w:num="2" w:equalWidth="0">
            <w:col w:w="6396" w:space="1541"/>
            <w:col w:w="6473"/>
          </w:cols>
        </w:sectPr>
      </w:pPr>
    </w:p>
    <w:p>
      <w:pPr>
        <w:pStyle w:val="BodyText"/>
        <w:spacing w:line="252" w:lineRule="auto" w:before="66"/>
        <w:ind w:right="43"/>
      </w:pPr>
      <w:r>
        <w:rPr>
          <w:w w:val="95"/>
        </w:rPr>
        <w:t>ности правового статуса иностранных граждан и лиц без гражданства </w:t>
      </w:r>
      <w:r>
        <w:rPr/>
        <w:t>устанавливаются</w:t>
      </w:r>
      <w:r>
        <w:rPr>
          <w:spacing w:val="-20"/>
        </w:rPr>
        <w:t> </w:t>
      </w:r>
      <w:r>
        <w:rPr/>
        <w:t>федеральными</w:t>
      </w:r>
      <w:r>
        <w:rPr>
          <w:spacing w:val="-19"/>
        </w:rPr>
        <w:t> </w:t>
      </w:r>
      <w:r>
        <w:rPr/>
        <w:t>законами</w:t>
      </w:r>
      <w:r>
        <w:rPr>
          <w:spacing w:val="-20"/>
        </w:rPr>
        <w:t> </w:t>
      </w:r>
      <w:r>
        <w:rPr/>
        <w:t>от</w:t>
      </w:r>
      <w:r>
        <w:rPr>
          <w:spacing w:val="-19"/>
        </w:rPr>
        <w:t> </w:t>
      </w:r>
      <w:r>
        <w:rPr/>
        <w:t>25.07.2002</w:t>
      </w:r>
      <w:r>
        <w:rPr>
          <w:spacing w:val="-20"/>
        </w:rPr>
        <w:t> </w:t>
      </w:r>
      <w:r>
        <w:rPr/>
        <w:t>№</w:t>
      </w:r>
      <w:r>
        <w:rPr>
          <w:spacing w:val="-19"/>
        </w:rPr>
        <w:t> </w:t>
      </w:r>
      <w:r>
        <w:rPr/>
        <w:t>115-ФЗ</w:t>
      </w:r>
    </w:p>
    <w:p>
      <w:pPr>
        <w:pStyle w:val="BodyText"/>
        <w:spacing w:line="252" w:lineRule="auto"/>
        <w:ind w:right="45"/>
      </w:pPr>
      <w:r>
        <w:rPr/>
        <w:t>«О</w:t>
      </w:r>
      <w:r>
        <w:rPr>
          <w:spacing w:val="-16"/>
        </w:rPr>
        <w:t> </w:t>
      </w:r>
      <w:r>
        <w:rPr/>
        <w:t>правовом</w:t>
      </w:r>
      <w:r>
        <w:rPr>
          <w:spacing w:val="-16"/>
        </w:rPr>
        <w:t> </w:t>
      </w:r>
      <w:r>
        <w:rPr/>
        <w:t>положении</w:t>
      </w:r>
      <w:r>
        <w:rPr>
          <w:spacing w:val="-16"/>
        </w:rPr>
        <w:t> </w:t>
      </w:r>
      <w:r>
        <w:rPr/>
        <w:t>иностранных</w:t>
      </w:r>
      <w:r>
        <w:rPr>
          <w:spacing w:val="-16"/>
        </w:rPr>
        <w:t> </w:t>
      </w:r>
      <w:r>
        <w:rPr/>
        <w:t>граждан</w:t>
      </w:r>
      <w:r>
        <w:rPr>
          <w:spacing w:val="-16"/>
        </w:rPr>
        <w:t> </w:t>
      </w:r>
      <w:r>
        <w:rPr/>
        <w:t>в</w:t>
      </w:r>
      <w:r>
        <w:rPr>
          <w:spacing w:val="-16"/>
        </w:rPr>
        <w:t> </w:t>
      </w:r>
      <w:r>
        <w:rPr/>
        <w:t>Российской</w:t>
      </w:r>
      <w:r>
        <w:rPr>
          <w:spacing w:val="-16"/>
        </w:rPr>
        <w:t> </w:t>
      </w:r>
      <w:r>
        <w:rPr/>
        <w:t>Феде- рации»</w:t>
      </w:r>
      <w:r>
        <w:rPr>
          <w:spacing w:val="-14"/>
        </w:rPr>
        <w:t> </w:t>
      </w:r>
      <w:r>
        <w:rPr/>
        <w:t>(ред.</w:t>
      </w:r>
      <w:r>
        <w:rPr>
          <w:spacing w:val="-14"/>
        </w:rPr>
        <w:t> </w:t>
      </w:r>
      <w:r>
        <w:rPr/>
        <w:t>от</w:t>
      </w:r>
      <w:r>
        <w:rPr>
          <w:spacing w:val="-13"/>
        </w:rPr>
        <w:t> </w:t>
      </w:r>
      <w:r>
        <w:rPr/>
        <w:t>30.12.2015,</w:t>
      </w:r>
      <w:r>
        <w:rPr>
          <w:spacing w:val="-14"/>
        </w:rPr>
        <w:t> </w:t>
      </w:r>
      <w:r>
        <w:rPr/>
        <w:t>с</w:t>
      </w:r>
      <w:r>
        <w:rPr>
          <w:spacing w:val="-13"/>
        </w:rPr>
        <w:t> </w:t>
      </w:r>
      <w:r>
        <w:rPr/>
        <w:t>изм.</w:t>
      </w:r>
      <w:r>
        <w:rPr>
          <w:spacing w:val="-14"/>
        </w:rPr>
        <w:t> </w:t>
      </w:r>
      <w:r>
        <w:rPr/>
        <w:t>и</w:t>
      </w:r>
      <w:r>
        <w:rPr>
          <w:spacing w:val="-14"/>
        </w:rPr>
        <w:t> </w:t>
      </w:r>
      <w:r>
        <w:rPr/>
        <w:t>доп.</w:t>
      </w:r>
      <w:r>
        <w:rPr>
          <w:spacing w:val="-13"/>
        </w:rPr>
        <w:t> </w:t>
      </w:r>
      <w:r>
        <w:rPr/>
        <w:t>от</w:t>
      </w:r>
      <w:r>
        <w:rPr>
          <w:spacing w:val="-14"/>
        </w:rPr>
        <w:t> </w:t>
      </w:r>
      <w:r>
        <w:rPr/>
        <w:t>10.01.2016),</w:t>
      </w:r>
      <w:r>
        <w:rPr>
          <w:spacing w:val="-13"/>
        </w:rPr>
        <w:t> </w:t>
      </w:r>
      <w:r>
        <w:rPr/>
        <w:t>от</w:t>
      </w:r>
      <w:r>
        <w:rPr>
          <w:spacing w:val="-14"/>
        </w:rPr>
        <w:t> </w:t>
      </w:r>
      <w:r>
        <w:rPr/>
        <w:t>15.08.1996</w:t>
      </w:r>
    </w:p>
    <w:p>
      <w:pPr>
        <w:pStyle w:val="BodyText"/>
        <w:spacing w:line="252" w:lineRule="auto"/>
        <w:ind w:right="38"/>
      </w:pPr>
      <w:r>
        <w:rPr/>
        <w:t>№ 114-ФЗ «О порядке выезда из Российской Федерации и </w:t>
      </w:r>
      <w:r>
        <w:rPr>
          <w:spacing w:val="2"/>
        </w:rPr>
        <w:t>въезда </w:t>
      </w:r>
      <w:r>
        <w:rPr/>
        <w:t>в  </w:t>
      </w:r>
      <w:r>
        <w:rPr>
          <w:spacing w:val="6"/>
        </w:rPr>
        <w:t>Российскую Федерацию» </w:t>
      </w:r>
      <w:r>
        <w:rPr>
          <w:spacing w:val="5"/>
        </w:rPr>
        <w:t>(ред. </w:t>
      </w:r>
      <w:r>
        <w:rPr>
          <w:spacing w:val="3"/>
        </w:rPr>
        <w:t>от  </w:t>
      </w:r>
      <w:r>
        <w:rPr>
          <w:spacing w:val="6"/>
        </w:rPr>
        <w:t>15.02.2015), </w:t>
      </w:r>
      <w:r>
        <w:rPr>
          <w:spacing w:val="3"/>
        </w:rPr>
        <w:t>от </w:t>
      </w:r>
      <w:r>
        <w:rPr>
          <w:spacing w:val="32"/>
        </w:rPr>
        <w:t> </w:t>
      </w:r>
      <w:r>
        <w:rPr>
          <w:spacing w:val="7"/>
        </w:rPr>
        <w:t>18.07.2006</w:t>
      </w:r>
    </w:p>
    <w:p>
      <w:pPr>
        <w:pStyle w:val="BodyText"/>
        <w:spacing w:line="252" w:lineRule="auto"/>
        <w:ind w:right="41"/>
      </w:pPr>
      <w:r>
        <w:rPr/>
        <w:t>№</w:t>
      </w:r>
      <w:r>
        <w:rPr>
          <w:spacing w:val="-15"/>
        </w:rPr>
        <w:t> </w:t>
      </w:r>
      <w:r>
        <w:rPr/>
        <w:t>109-ФЗ</w:t>
      </w:r>
      <w:r>
        <w:rPr>
          <w:spacing w:val="-15"/>
        </w:rPr>
        <w:t> </w:t>
      </w:r>
      <w:r>
        <w:rPr/>
        <w:t>«О</w:t>
      </w:r>
      <w:r>
        <w:rPr>
          <w:spacing w:val="-15"/>
        </w:rPr>
        <w:t> </w:t>
      </w:r>
      <w:r>
        <w:rPr/>
        <w:t>миграционном</w:t>
      </w:r>
      <w:r>
        <w:rPr>
          <w:spacing w:val="-15"/>
        </w:rPr>
        <w:t> </w:t>
      </w:r>
      <w:r>
        <w:rPr/>
        <w:t>учете</w:t>
      </w:r>
      <w:r>
        <w:rPr>
          <w:spacing w:val="-15"/>
        </w:rPr>
        <w:t> </w:t>
      </w:r>
      <w:r>
        <w:rPr/>
        <w:t>иностранных</w:t>
      </w:r>
      <w:r>
        <w:rPr>
          <w:spacing w:val="-15"/>
        </w:rPr>
        <w:t> </w:t>
      </w:r>
      <w:r>
        <w:rPr/>
        <w:t>граждан</w:t>
      </w:r>
      <w:r>
        <w:rPr>
          <w:spacing w:val="-15"/>
        </w:rPr>
        <w:t> </w:t>
      </w:r>
      <w:r>
        <w:rPr/>
        <w:t>и</w:t>
      </w:r>
      <w:r>
        <w:rPr>
          <w:spacing w:val="-15"/>
        </w:rPr>
        <w:t> </w:t>
      </w:r>
      <w:r>
        <w:rPr/>
        <w:t>лиц</w:t>
      </w:r>
      <w:r>
        <w:rPr>
          <w:spacing w:val="-14"/>
        </w:rPr>
        <w:t> </w:t>
      </w:r>
      <w:r>
        <w:rPr/>
        <w:t>без гражданства</w:t>
      </w:r>
      <w:r>
        <w:rPr>
          <w:spacing w:val="-25"/>
        </w:rPr>
        <w:t> </w:t>
      </w:r>
      <w:r>
        <w:rPr/>
        <w:t>в</w:t>
      </w:r>
      <w:r>
        <w:rPr>
          <w:spacing w:val="-24"/>
        </w:rPr>
        <w:t> </w:t>
      </w:r>
      <w:r>
        <w:rPr/>
        <w:t>Российской</w:t>
      </w:r>
      <w:r>
        <w:rPr>
          <w:spacing w:val="-25"/>
        </w:rPr>
        <w:t> </w:t>
      </w:r>
      <w:r>
        <w:rPr/>
        <w:t>Федерации»</w:t>
      </w:r>
      <w:r>
        <w:rPr>
          <w:spacing w:val="-24"/>
        </w:rPr>
        <w:t> </w:t>
      </w:r>
      <w:r>
        <w:rPr/>
        <w:t>(ред.</w:t>
      </w:r>
      <w:r>
        <w:rPr>
          <w:spacing w:val="-25"/>
        </w:rPr>
        <w:t> </w:t>
      </w:r>
      <w:r>
        <w:rPr/>
        <w:t>от</w:t>
      </w:r>
      <w:r>
        <w:rPr>
          <w:spacing w:val="-24"/>
        </w:rPr>
        <w:t> </w:t>
      </w:r>
      <w:r>
        <w:rPr/>
        <w:t>28.11.2015).</w:t>
      </w:r>
      <w:r>
        <w:rPr>
          <w:spacing w:val="-25"/>
        </w:rPr>
        <w:t> </w:t>
      </w:r>
      <w:r>
        <w:rPr/>
        <w:t>Правила </w:t>
      </w:r>
      <w:r>
        <w:rPr>
          <w:spacing w:val="3"/>
        </w:rPr>
        <w:t>пребывания </w:t>
      </w:r>
      <w:r>
        <w:rPr/>
        <w:t>и </w:t>
      </w:r>
      <w:r>
        <w:rPr>
          <w:spacing w:val="3"/>
        </w:rPr>
        <w:t>регистрации иностранных граждан </w:t>
      </w:r>
      <w:r>
        <w:rPr/>
        <w:t>на</w:t>
      </w:r>
      <w:r>
        <w:rPr>
          <w:spacing w:val="-13"/>
        </w:rPr>
        <w:t> </w:t>
      </w:r>
      <w:r>
        <w:rPr/>
        <w:t>территории </w:t>
      </w:r>
      <w:r>
        <w:rPr>
          <w:w w:val="95"/>
        </w:rPr>
        <w:t>Российской Федерации могут быть предусмотрены международным </w:t>
      </w:r>
      <w:r>
        <w:rPr/>
        <w:t>договором Российской</w:t>
      </w:r>
      <w:r>
        <w:rPr>
          <w:spacing w:val="11"/>
        </w:rPr>
        <w:t> </w:t>
      </w:r>
      <w:r>
        <w:rPr/>
        <w:t>Федерации.</w:t>
      </w:r>
    </w:p>
    <w:p>
      <w:pPr>
        <w:pStyle w:val="BodyText"/>
        <w:spacing w:line="249" w:lineRule="auto"/>
        <w:ind w:right="42" w:firstLine="283"/>
      </w:pPr>
      <w:r>
        <w:rPr/>
        <w:t>Цели, принципы, задачи, основные направления и механизмы реализации</w:t>
      </w:r>
      <w:r>
        <w:rPr>
          <w:spacing w:val="-14"/>
        </w:rPr>
        <w:t> </w:t>
      </w:r>
      <w:r>
        <w:rPr/>
        <w:t>государственной</w:t>
      </w:r>
      <w:r>
        <w:rPr>
          <w:spacing w:val="-14"/>
        </w:rPr>
        <w:t> </w:t>
      </w:r>
      <w:r>
        <w:rPr/>
        <w:t>миграционной</w:t>
      </w:r>
      <w:r>
        <w:rPr>
          <w:spacing w:val="-14"/>
        </w:rPr>
        <w:t> </w:t>
      </w:r>
      <w:r>
        <w:rPr/>
        <w:t>политики</w:t>
      </w:r>
      <w:r>
        <w:rPr>
          <w:spacing w:val="-14"/>
        </w:rPr>
        <w:t> </w:t>
      </w:r>
      <w:r>
        <w:rPr/>
        <w:t>Российской </w:t>
      </w:r>
      <w:r>
        <w:rPr>
          <w:spacing w:val="2"/>
        </w:rPr>
        <w:t>Федерации сформулированы </w:t>
      </w:r>
      <w:r>
        <w:rPr/>
        <w:t>в </w:t>
      </w:r>
      <w:r>
        <w:rPr>
          <w:spacing w:val="2"/>
        </w:rPr>
        <w:t>Концепции государственной </w:t>
      </w:r>
      <w:r>
        <w:rPr>
          <w:spacing w:val="3"/>
        </w:rPr>
        <w:t>миг- </w:t>
      </w:r>
      <w:r>
        <w:rPr/>
        <w:t>рационной политики Российской Федерации на период до 2025 г.</w:t>
      </w:r>
      <w:r>
        <w:rPr>
          <w:position w:val="6"/>
          <w:sz w:val="14"/>
        </w:rPr>
        <w:t>1 </w:t>
      </w:r>
      <w:r>
        <w:rPr/>
        <w:t>(далее —</w:t>
      </w:r>
      <w:r>
        <w:rPr>
          <w:spacing w:val="12"/>
        </w:rPr>
        <w:t> </w:t>
      </w:r>
      <w:r>
        <w:rPr/>
        <w:t>Концепция).</w:t>
      </w:r>
    </w:p>
    <w:p>
      <w:pPr>
        <w:pStyle w:val="BodyText"/>
        <w:spacing w:line="252" w:lineRule="auto"/>
        <w:ind w:right="38" w:firstLine="283"/>
      </w:pPr>
      <w:r>
        <w:rPr/>
        <w:t>Концепция была разработана «с учетом отечественного и меж- дународного опыта в сфере управления миграционными процес- сами и обусловлена необходимостью обозначения стратегических ориентиров миграционной политики во взаимосвязи с ожида- емыми перспективами экономического, социального и демогра- фического развития Российской Федерации, внешней политики Российской Федерации и интеграционными процессами на тер- риториях государств — участников Содружества Независимых Государств, Таможенного союза и Единого экономического про- странства, а также с общемировыми тенденциями глобализации» (п. 4 Концепции).</w:t>
      </w:r>
    </w:p>
    <w:p>
      <w:pPr>
        <w:pStyle w:val="BodyText"/>
        <w:spacing w:line="252" w:lineRule="auto"/>
        <w:ind w:right="42" w:firstLine="283"/>
      </w:pPr>
      <w:r>
        <w:rPr/>
        <w:t>В соответствии с Концепцией миграция, помимо внутренней и внешней (или международной), делится на:</w:t>
      </w:r>
    </w:p>
    <w:p>
      <w:pPr>
        <w:pStyle w:val="ListParagraph"/>
        <w:numPr>
          <w:ilvl w:val="0"/>
          <w:numId w:val="1"/>
        </w:numPr>
        <w:tabs>
          <w:tab w:pos="398" w:val="left" w:leader="none"/>
        </w:tabs>
        <w:spacing w:line="252" w:lineRule="auto" w:before="0" w:after="0"/>
        <w:ind w:left="397" w:right="42" w:hanging="284"/>
        <w:jc w:val="both"/>
        <w:rPr>
          <w:sz w:val="20"/>
        </w:rPr>
      </w:pPr>
      <w:r>
        <w:rPr>
          <w:rFonts w:ascii="Times New Roman" w:hAnsi="Times New Roman"/>
          <w:i/>
          <w:sz w:val="20"/>
        </w:rPr>
        <w:t>временную</w:t>
      </w:r>
      <w:r>
        <w:rPr>
          <w:rFonts w:ascii="Times New Roman" w:hAnsi="Times New Roman"/>
          <w:i/>
          <w:spacing w:val="-19"/>
          <w:sz w:val="20"/>
        </w:rPr>
        <w:t> </w:t>
      </w:r>
      <w:r>
        <w:rPr>
          <w:sz w:val="20"/>
        </w:rPr>
        <w:t>—</w:t>
      </w:r>
      <w:r>
        <w:rPr>
          <w:spacing w:val="-17"/>
          <w:sz w:val="20"/>
        </w:rPr>
        <w:t> </w:t>
      </w:r>
      <w:r>
        <w:rPr>
          <w:sz w:val="20"/>
        </w:rPr>
        <w:t>международная</w:t>
      </w:r>
      <w:r>
        <w:rPr>
          <w:spacing w:val="-17"/>
          <w:sz w:val="20"/>
        </w:rPr>
        <w:t> </w:t>
      </w:r>
      <w:r>
        <w:rPr>
          <w:sz w:val="20"/>
        </w:rPr>
        <w:t>или</w:t>
      </w:r>
      <w:r>
        <w:rPr>
          <w:spacing w:val="-17"/>
          <w:sz w:val="20"/>
        </w:rPr>
        <w:t> </w:t>
      </w:r>
      <w:r>
        <w:rPr>
          <w:sz w:val="20"/>
        </w:rPr>
        <w:t>внутренняя</w:t>
      </w:r>
      <w:r>
        <w:rPr>
          <w:spacing w:val="-17"/>
          <w:sz w:val="20"/>
        </w:rPr>
        <w:t> </w:t>
      </w:r>
      <w:r>
        <w:rPr>
          <w:sz w:val="20"/>
        </w:rPr>
        <w:t>миграция,</w:t>
      </w:r>
      <w:r>
        <w:rPr>
          <w:spacing w:val="-17"/>
          <w:sz w:val="20"/>
        </w:rPr>
        <w:t> </w:t>
      </w:r>
      <w:r>
        <w:rPr>
          <w:sz w:val="20"/>
        </w:rPr>
        <w:t>которая </w:t>
      </w:r>
      <w:r>
        <w:rPr>
          <w:spacing w:val="2"/>
          <w:sz w:val="20"/>
        </w:rPr>
        <w:t>совершается </w:t>
      </w:r>
      <w:r>
        <w:rPr>
          <w:sz w:val="20"/>
        </w:rPr>
        <w:t>на </w:t>
      </w:r>
      <w:r>
        <w:rPr>
          <w:spacing w:val="2"/>
          <w:sz w:val="20"/>
        </w:rPr>
        <w:t>определенный период времени </w:t>
      </w:r>
      <w:r>
        <w:rPr>
          <w:sz w:val="20"/>
        </w:rPr>
        <w:t>без </w:t>
      </w:r>
      <w:r>
        <w:rPr>
          <w:spacing w:val="3"/>
          <w:sz w:val="20"/>
        </w:rPr>
        <w:t>перемены постоянного места жительства. Временная миграция </w:t>
      </w:r>
      <w:r>
        <w:rPr>
          <w:spacing w:val="4"/>
          <w:sz w:val="20"/>
        </w:rPr>
        <w:t>осуще- </w:t>
      </w:r>
      <w:r>
        <w:rPr>
          <w:sz w:val="20"/>
        </w:rPr>
        <w:t>ствляется</w:t>
      </w:r>
      <w:r>
        <w:rPr>
          <w:spacing w:val="-29"/>
          <w:sz w:val="20"/>
        </w:rPr>
        <w:t> </w:t>
      </w:r>
      <w:r>
        <w:rPr>
          <w:sz w:val="20"/>
        </w:rPr>
        <w:t>с</w:t>
      </w:r>
      <w:r>
        <w:rPr>
          <w:spacing w:val="-29"/>
          <w:sz w:val="20"/>
        </w:rPr>
        <w:t> </w:t>
      </w:r>
      <w:r>
        <w:rPr>
          <w:sz w:val="20"/>
        </w:rPr>
        <w:t>целью</w:t>
      </w:r>
      <w:r>
        <w:rPr>
          <w:spacing w:val="-28"/>
          <w:sz w:val="20"/>
        </w:rPr>
        <w:t> </w:t>
      </w:r>
      <w:r>
        <w:rPr>
          <w:sz w:val="20"/>
        </w:rPr>
        <w:t>работы</w:t>
      </w:r>
      <w:r>
        <w:rPr>
          <w:spacing w:val="-29"/>
          <w:sz w:val="20"/>
        </w:rPr>
        <w:t> </w:t>
      </w:r>
      <w:r>
        <w:rPr>
          <w:sz w:val="20"/>
        </w:rPr>
        <w:t>(временная</w:t>
      </w:r>
      <w:r>
        <w:rPr>
          <w:spacing w:val="-29"/>
          <w:sz w:val="20"/>
        </w:rPr>
        <w:t> </w:t>
      </w:r>
      <w:r>
        <w:rPr>
          <w:sz w:val="20"/>
        </w:rPr>
        <w:t>трудовая</w:t>
      </w:r>
      <w:r>
        <w:rPr>
          <w:spacing w:val="-28"/>
          <w:sz w:val="20"/>
        </w:rPr>
        <w:t> </w:t>
      </w:r>
      <w:r>
        <w:rPr>
          <w:sz w:val="20"/>
        </w:rPr>
        <w:t>миграция),</w:t>
      </w:r>
      <w:r>
        <w:rPr>
          <w:spacing w:val="-29"/>
          <w:sz w:val="20"/>
        </w:rPr>
        <w:t> </w:t>
      </w:r>
      <w:r>
        <w:rPr>
          <w:sz w:val="20"/>
        </w:rPr>
        <w:t>учебы (образовательная миграция) и</w:t>
      </w:r>
      <w:r>
        <w:rPr>
          <w:spacing w:val="18"/>
          <w:sz w:val="20"/>
        </w:rPr>
        <w:t> </w:t>
      </w:r>
      <w:r>
        <w:rPr>
          <w:sz w:val="20"/>
        </w:rPr>
        <w:t>т.п.;</w:t>
      </w:r>
    </w:p>
    <w:p>
      <w:pPr>
        <w:pStyle w:val="ListParagraph"/>
        <w:numPr>
          <w:ilvl w:val="0"/>
          <w:numId w:val="1"/>
        </w:numPr>
        <w:tabs>
          <w:tab w:pos="398" w:val="left" w:leader="none"/>
        </w:tabs>
        <w:spacing w:line="252" w:lineRule="auto" w:before="0" w:after="0"/>
        <w:ind w:left="397" w:right="40" w:hanging="284"/>
        <w:jc w:val="both"/>
        <w:rPr>
          <w:sz w:val="20"/>
        </w:rPr>
      </w:pPr>
      <w:r>
        <w:rPr>
          <w:rFonts w:ascii="Times New Roman" w:hAnsi="Times New Roman"/>
          <w:i/>
          <w:sz w:val="20"/>
        </w:rPr>
        <w:t>долгосрочную </w:t>
      </w:r>
      <w:r>
        <w:rPr>
          <w:sz w:val="20"/>
        </w:rPr>
        <w:t>— международная или внутренняя миграция, </w:t>
      </w:r>
      <w:r>
        <w:rPr>
          <w:spacing w:val="2"/>
          <w:sz w:val="20"/>
        </w:rPr>
        <w:t>ко- </w:t>
      </w:r>
      <w:r>
        <w:rPr>
          <w:spacing w:val="4"/>
          <w:sz w:val="20"/>
        </w:rPr>
        <w:t>торая совершается </w:t>
      </w:r>
      <w:r>
        <w:rPr>
          <w:spacing w:val="2"/>
          <w:sz w:val="20"/>
        </w:rPr>
        <w:t>на </w:t>
      </w:r>
      <w:r>
        <w:rPr>
          <w:spacing w:val="4"/>
          <w:sz w:val="20"/>
        </w:rPr>
        <w:t>длительный период </w:t>
      </w:r>
      <w:r>
        <w:rPr>
          <w:spacing w:val="3"/>
          <w:sz w:val="20"/>
        </w:rPr>
        <w:t>(не </w:t>
      </w:r>
      <w:r>
        <w:rPr>
          <w:spacing w:val="4"/>
          <w:sz w:val="20"/>
        </w:rPr>
        <w:t>менее </w:t>
      </w:r>
      <w:r>
        <w:rPr>
          <w:spacing w:val="5"/>
          <w:sz w:val="20"/>
        </w:rPr>
        <w:t>одного </w:t>
      </w:r>
      <w:r>
        <w:rPr>
          <w:sz w:val="20"/>
        </w:rPr>
        <w:t>года);</w:t>
      </w:r>
    </w:p>
    <w:p>
      <w:pPr>
        <w:pStyle w:val="ListParagraph"/>
        <w:numPr>
          <w:ilvl w:val="0"/>
          <w:numId w:val="1"/>
        </w:numPr>
        <w:tabs>
          <w:tab w:pos="398" w:val="left" w:leader="none"/>
        </w:tabs>
        <w:spacing w:line="252" w:lineRule="auto" w:before="0" w:after="0"/>
        <w:ind w:left="397" w:right="41" w:hanging="284"/>
        <w:jc w:val="both"/>
        <w:rPr>
          <w:sz w:val="20"/>
        </w:rPr>
      </w:pPr>
      <w:r>
        <w:rPr>
          <w:rFonts w:ascii="Times New Roman" w:hAnsi="Times New Roman"/>
          <w:i/>
          <w:spacing w:val="3"/>
          <w:sz w:val="20"/>
        </w:rPr>
        <w:t>краткосрочную </w:t>
      </w:r>
      <w:r>
        <w:rPr>
          <w:sz w:val="20"/>
        </w:rPr>
        <w:t>— </w:t>
      </w:r>
      <w:r>
        <w:rPr>
          <w:spacing w:val="3"/>
          <w:sz w:val="20"/>
        </w:rPr>
        <w:t>международная </w:t>
      </w:r>
      <w:r>
        <w:rPr>
          <w:spacing w:val="2"/>
          <w:sz w:val="20"/>
        </w:rPr>
        <w:t>или </w:t>
      </w:r>
      <w:r>
        <w:rPr>
          <w:spacing w:val="3"/>
          <w:sz w:val="20"/>
        </w:rPr>
        <w:t>внутренняя </w:t>
      </w:r>
      <w:r>
        <w:rPr>
          <w:spacing w:val="4"/>
          <w:sz w:val="20"/>
        </w:rPr>
        <w:t>миграция, </w:t>
      </w:r>
      <w:r>
        <w:rPr>
          <w:spacing w:val="2"/>
          <w:sz w:val="20"/>
        </w:rPr>
        <w:t>которая совершается </w:t>
      </w:r>
      <w:r>
        <w:rPr>
          <w:sz w:val="20"/>
        </w:rPr>
        <w:t>на </w:t>
      </w:r>
      <w:r>
        <w:rPr>
          <w:spacing w:val="2"/>
          <w:sz w:val="20"/>
        </w:rPr>
        <w:t>непродолжительный срок (менее</w:t>
      </w:r>
      <w:r>
        <w:rPr>
          <w:spacing w:val="13"/>
          <w:sz w:val="20"/>
        </w:rPr>
        <w:t> </w:t>
      </w:r>
      <w:r>
        <w:rPr>
          <w:spacing w:val="3"/>
          <w:sz w:val="20"/>
        </w:rPr>
        <w:t>од-</w:t>
      </w:r>
    </w:p>
    <w:p>
      <w:pPr>
        <w:pStyle w:val="BodyText"/>
        <w:spacing w:before="5"/>
        <w:ind w:left="0"/>
        <w:jc w:val="left"/>
        <w:rPr>
          <w:sz w:val="28"/>
        </w:rPr>
      </w:pPr>
    </w:p>
    <w:p>
      <w:pPr>
        <w:spacing w:line="261" w:lineRule="auto" w:before="0"/>
        <w:ind w:left="397" w:right="44" w:hanging="284"/>
        <w:jc w:val="both"/>
        <w:rPr>
          <w:sz w:val="17"/>
        </w:rPr>
      </w:pPr>
      <w:r>
        <w:rPr>
          <w:position w:val="5"/>
          <w:sz w:val="12"/>
        </w:rPr>
        <w:t>1 </w:t>
      </w:r>
      <w:r>
        <w:rPr>
          <w:sz w:val="17"/>
        </w:rPr>
        <w:t>Концепция государственной миграционной политики Российской Феде- рации. URL: </w:t>
      </w:r>
      <w:hyperlink r:id="rId124">
        <w:r>
          <w:rPr>
            <w:sz w:val="17"/>
          </w:rPr>
          <w:t>http://www.fms.gov.ru/fms/activity/concept.</w:t>
        </w:r>
      </w:hyperlink>
    </w:p>
    <w:p>
      <w:pPr>
        <w:pStyle w:val="BodyText"/>
        <w:spacing w:line="252" w:lineRule="auto" w:before="69"/>
        <w:ind w:left="397" w:right="106"/>
      </w:pPr>
      <w:r>
        <w:rPr/>
        <w:br w:type="column"/>
      </w:r>
      <w:r>
        <w:rPr/>
        <w:t>ного года). Перемещения с рекреационными целями, на ле- чение или в краткосрочные командировки к миграции не от- носятся;</w:t>
      </w:r>
    </w:p>
    <w:p>
      <w:pPr>
        <w:pStyle w:val="ListParagraph"/>
        <w:numPr>
          <w:ilvl w:val="0"/>
          <w:numId w:val="1"/>
        </w:numPr>
        <w:tabs>
          <w:tab w:pos="398" w:val="left" w:leader="none"/>
        </w:tabs>
        <w:spacing w:line="252" w:lineRule="auto" w:before="0" w:after="0"/>
        <w:ind w:left="397" w:right="110" w:hanging="284"/>
        <w:jc w:val="both"/>
        <w:rPr>
          <w:sz w:val="20"/>
        </w:rPr>
      </w:pPr>
      <w:r>
        <w:rPr>
          <w:sz w:val="20"/>
        </w:rPr>
        <w:t>миграцию на </w:t>
      </w:r>
      <w:r>
        <w:rPr>
          <w:rFonts w:ascii="Times New Roman" w:hAnsi="Times New Roman"/>
          <w:i/>
          <w:sz w:val="20"/>
        </w:rPr>
        <w:t>постоянное место жительства </w:t>
      </w:r>
      <w:r>
        <w:rPr>
          <w:sz w:val="20"/>
        </w:rPr>
        <w:t>— международная или внутренняя миграция, которая предполагает смену посто- янного места</w:t>
      </w:r>
      <w:r>
        <w:rPr>
          <w:spacing w:val="14"/>
          <w:sz w:val="20"/>
        </w:rPr>
        <w:t> </w:t>
      </w:r>
      <w:r>
        <w:rPr>
          <w:sz w:val="20"/>
        </w:rPr>
        <w:t>жительства;</w:t>
      </w:r>
    </w:p>
    <w:p>
      <w:pPr>
        <w:pStyle w:val="ListParagraph"/>
        <w:numPr>
          <w:ilvl w:val="0"/>
          <w:numId w:val="1"/>
        </w:numPr>
        <w:tabs>
          <w:tab w:pos="398" w:val="left" w:leader="none"/>
        </w:tabs>
        <w:spacing w:line="252" w:lineRule="auto" w:before="0" w:after="0"/>
        <w:ind w:left="397" w:right="107" w:hanging="284"/>
        <w:jc w:val="both"/>
        <w:rPr>
          <w:sz w:val="20"/>
        </w:rPr>
      </w:pPr>
      <w:r>
        <w:rPr>
          <w:rFonts w:ascii="Times New Roman" w:hAnsi="Times New Roman"/>
          <w:i/>
          <w:spacing w:val="4"/>
          <w:sz w:val="20"/>
        </w:rPr>
        <w:t>незаконную </w:t>
      </w:r>
      <w:r>
        <w:rPr>
          <w:spacing w:val="4"/>
          <w:sz w:val="20"/>
        </w:rPr>
        <w:t>миграцию </w:t>
      </w:r>
      <w:r>
        <w:rPr>
          <w:sz w:val="20"/>
        </w:rPr>
        <w:t>— </w:t>
      </w:r>
      <w:r>
        <w:rPr>
          <w:spacing w:val="4"/>
          <w:sz w:val="20"/>
        </w:rPr>
        <w:t>перемещения </w:t>
      </w:r>
      <w:r>
        <w:rPr>
          <w:sz w:val="20"/>
        </w:rPr>
        <w:t>в </w:t>
      </w:r>
      <w:r>
        <w:rPr>
          <w:spacing w:val="4"/>
          <w:sz w:val="20"/>
        </w:rPr>
        <w:t>Российскую </w:t>
      </w:r>
      <w:r>
        <w:rPr>
          <w:spacing w:val="5"/>
          <w:sz w:val="20"/>
        </w:rPr>
        <w:t>Феде- </w:t>
      </w:r>
      <w:r>
        <w:rPr>
          <w:sz w:val="20"/>
        </w:rPr>
        <w:t>рацию с нарушением законодательства Российской</w:t>
      </w:r>
      <w:r>
        <w:rPr>
          <w:spacing w:val="-22"/>
          <w:sz w:val="20"/>
        </w:rPr>
        <w:t> </w:t>
      </w:r>
      <w:r>
        <w:rPr>
          <w:sz w:val="20"/>
        </w:rPr>
        <w:t>Федерации, касающегося въезда, пребывания (проживания) иностранных граждан на территории Российской Федерации и (или) осуще- ствления ими трудовой</w:t>
      </w:r>
      <w:r>
        <w:rPr>
          <w:spacing w:val="18"/>
          <w:sz w:val="20"/>
        </w:rPr>
        <w:t> </w:t>
      </w:r>
      <w:r>
        <w:rPr>
          <w:sz w:val="20"/>
        </w:rPr>
        <w:t>деятельности;</w:t>
      </w:r>
    </w:p>
    <w:p>
      <w:pPr>
        <w:pStyle w:val="ListParagraph"/>
        <w:numPr>
          <w:ilvl w:val="0"/>
          <w:numId w:val="1"/>
        </w:numPr>
        <w:tabs>
          <w:tab w:pos="398" w:val="left" w:leader="none"/>
        </w:tabs>
        <w:spacing w:line="252" w:lineRule="auto" w:before="0" w:after="0"/>
        <w:ind w:left="397" w:right="110" w:hanging="284"/>
        <w:jc w:val="both"/>
        <w:rPr>
          <w:sz w:val="20"/>
        </w:rPr>
      </w:pPr>
      <w:r>
        <w:rPr>
          <w:rFonts w:ascii="Times New Roman" w:hAnsi="Times New Roman"/>
          <w:i/>
          <w:sz w:val="20"/>
        </w:rPr>
        <w:t>образовательную </w:t>
      </w:r>
      <w:r>
        <w:rPr>
          <w:sz w:val="20"/>
        </w:rPr>
        <w:t>(учебную) — миграция в целях получения или продолжения</w:t>
      </w:r>
      <w:r>
        <w:rPr>
          <w:spacing w:val="6"/>
          <w:sz w:val="20"/>
        </w:rPr>
        <w:t> </w:t>
      </w:r>
      <w:r>
        <w:rPr>
          <w:sz w:val="20"/>
        </w:rPr>
        <w:t>образования;</w:t>
      </w:r>
    </w:p>
    <w:p>
      <w:pPr>
        <w:pStyle w:val="ListParagraph"/>
        <w:numPr>
          <w:ilvl w:val="0"/>
          <w:numId w:val="1"/>
        </w:numPr>
        <w:tabs>
          <w:tab w:pos="398" w:val="left" w:leader="none"/>
        </w:tabs>
        <w:spacing w:line="252" w:lineRule="auto" w:before="0" w:after="0"/>
        <w:ind w:left="397" w:right="105" w:hanging="284"/>
        <w:jc w:val="both"/>
        <w:rPr>
          <w:sz w:val="20"/>
        </w:rPr>
      </w:pPr>
      <w:r>
        <w:rPr>
          <w:rFonts w:ascii="Times New Roman" w:hAnsi="Times New Roman"/>
          <w:i/>
          <w:spacing w:val="4"/>
          <w:sz w:val="20"/>
        </w:rPr>
        <w:t>сезонную трудовую </w:t>
      </w:r>
      <w:r>
        <w:rPr>
          <w:sz w:val="20"/>
        </w:rPr>
        <w:t>— </w:t>
      </w:r>
      <w:r>
        <w:rPr>
          <w:spacing w:val="3"/>
          <w:sz w:val="20"/>
        </w:rPr>
        <w:t>вид </w:t>
      </w:r>
      <w:r>
        <w:rPr>
          <w:spacing w:val="4"/>
          <w:sz w:val="20"/>
        </w:rPr>
        <w:t>трудовой миграции </w:t>
      </w:r>
      <w:r>
        <w:rPr>
          <w:spacing w:val="5"/>
          <w:sz w:val="20"/>
        </w:rPr>
        <w:t>иностранных </w:t>
      </w:r>
      <w:r>
        <w:rPr>
          <w:spacing w:val="2"/>
          <w:sz w:val="20"/>
        </w:rPr>
        <w:t>граждан, работа которых </w:t>
      </w:r>
      <w:r>
        <w:rPr>
          <w:sz w:val="20"/>
        </w:rPr>
        <w:t>по </w:t>
      </w:r>
      <w:r>
        <w:rPr>
          <w:spacing w:val="2"/>
          <w:sz w:val="20"/>
        </w:rPr>
        <w:t>своему характеру зависит </w:t>
      </w:r>
      <w:r>
        <w:rPr>
          <w:sz w:val="20"/>
        </w:rPr>
        <w:t>от </w:t>
      </w:r>
      <w:r>
        <w:rPr>
          <w:spacing w:val="3"/>
          <w:sz w:val="20"/>
        </w:rPr>
        <w:t>се- </w:t>
      </w:r>
      <w:r>
        <w:rPr>
          <w:sz w:val="20"/>
        </w:rPr>
        <w:t>зонных</w:t>
      </w:r>
      <w:r>
        <w:rPr>
          <w:spacing w:val="-5"/>
          <w:sz w:val="20"/>
        </w:rPr>
        <w:t> </w:t>
      </w:r>
      <w:r>
        <w:rPr>
          <w:sz w:val="20"/>
        </w:rPr>
        <w:t>условий</w:t>
      </w:r>
      <w:r>
        <w:rPr>
          <w:spacing w:val="-4"/>
          <w:sz w:val="20"/>
        </w:rPr>
        <w:t> </w:t>
      </w:r>
      <w:r>
        <w:rPr>
          <w:sz w:val="20"/>
        </w:rPr>
        <w:t>и</w:t>
      </w:r>
      <w:r>
        <w:rPr>
          <w:spacing w:val="-5"/>
          <w:sz w:val="20"/>
        </w:rPr>
        <w:t> </w:t>
      </w:r>
      <w:r>
        <w:rPr>
          <w:sz w:val="20"/>
        </w:rPr>
        <w:t>осуществляется</w:t>
      </w:r>
      <w:r>
        <w:rPr>
          <w:spacing w:val="-4"/>
          <w:sz w:val="20"/>
        </w:rPr>
        <w:t> </w:t>
      </w:r>
      <w:r>
        <w:rPr>
          <w:sz w:val="20"/>
        </w:rPr>
        <w:t>только</w:t>
      </w:r>
      <w:r>
        <w:rPr>
          <w:spacing w:val="-5"/>
          <w:sz w:val="20"/>
        </w:rPr>
        <w:t> </w:t>
      </w:r>
      <w:r>
        <w:rPr>
          <w:sz w:val="20"/>
        </w:rPr>
        <w:t>в</w:t>
      </w:r>
      <w:r>
        <w:rPr>
          <w:spacing w:val="-4"/>
          <w:sz w:val="20"/>
        </w:rPr>
        <w:t> </w:t>
      </w:r>
      <w:r>
        <w:rPr>
          <w:sz w:val="20"/>
        </w:rPr>
        <w:t>течение</w:t>
      </w:r>
      <w:r>
        <w:rPr>
          <w:spacing w:val="-5"/>
          <w:sz w:val="20"/>
        </w:rPr>
        <w:t> </w:t>
      </w:r>
      <w:r>
        <w:rPr>
          <w:sz w:val="20"/>
        </w:rPr>
        <w:t>части</w:t>
      </w:r>
      <w:r>
        <w:rPr>
          <w:spacing w:val="-4"/>
          <w:sz w:val="20"/>
        </w:rPr>
        <w:t> </w:t>
      </w:r>
      <w:r>
        <w:rPr>
          <w:sz w:val="20"/>
        </w:rPr>
        <w:t>года;</w:t>
      </w:r>
    </w:p>
    <w:p>
      <w:pPr>
        <w:pStyle w:val="ListParagraph"/>
        <w:numPr>
          <w:ilvl w:val="0"/>
          <w:numId w:val="1"/>
        </w:numPr>
        <w:tabs>
          <w:tab w:pos="398" w:val="left" w:leader="none"/>
        </w:tabs>
        <w:spacing w:line="252" w:lineRule="auto" w:before="0" w:after="0"/>
        <w:ind w:left="397" w:right="111" w:hanging="284"/>
        <w:jc w:val="both"/>
        <w:rPr>
          <w:sz w:val="20"/>
        </w:rPr>
      </w:pPr>
      <w:r>
        <w:rPr>
          <w:rFonts w:ascii="Times New Roman" w:hAnsi="Times New Roman"/>
          <w:i/>
          <w:sz w:val="20"/>
        </w:rPr>
        <w:t>трудовую </w:t>
      </w:r>
      <w:r>
        <w:rPr>
          <w:sz w:val="20"/>
        </w:rPr>
        <w:t>— временная миграция в целях трудоустройства и</w:t>
      </w:r>
      <w:r>
        <w:rPr>
          <w:spacing w:val="-34"/>
          <w:sz w:val="20"/>
        </w:rPr>
        <w:t> </w:t>
      </w:r>
      <w:r>
        <w:rPr>
          <w:sz w:val="20"/>
        </w:rPr>
        <w:t>вы- полнения работ (оказания</w:t>
      </w:r>
      <w:r>
        <w:rPr>
          <w:spacing w:val="20"/>
          <w:sz w:val="20"/>
        </w:rPr>
        <w:t> </w:t>
      </w:r>
      <w:r>
        <w:rPr>
          <w:sz w:val="20"/>
        </w:rPr>
        <w:t>услуг).</w:t>
      </w:r>
    </w:p>
    <w:p>
      <w:pPr>
        <w:pStyle w:val="BodyText"/>
        <w:spacing w:line="252" w:lineRule="auto"/>
        <w:ind w:right="105" w:firstLine="283"/>
      </w:pPr>
      <w:r>
        <w:rPr/>
        <w:t>Различают</w:t>
      </w:r>
      <w:r>
        <w:rPr>
          <w:spacing w:val="-31"/>
        </w:rPr>
        <w:t> </w:t>
      </w:r>
      <w:r>
        <w:rPr/>
        <w:t>также</w:t>
      </w:r>
      <w:r>
        <w:rPr>
          <w:spacing w:val="-31"/>
        </w:rPr>
        <w:t> </w:t>
      </w:r>
      <w:r>
        <w:rPr/>
        <w:t>такой</w:t>
      </w:r>
      <w:r>
        <w:rPr>
          <w:spacing w:val="-30"/>
        </w:rPr>
        <w:t> </w:t>
      </w:r>
      <w:r>
        <w:rPr/>
        <w:t>вид</w:t>
      </w:r>
      <w:r>
        <w:rPr>
          <w:spacing w:val="-31"/>
        </w:rPr>
        <w:t> </w:t>
      </w:r>
      <w:r>
        <w:rPr/>
        <w:t>миграции,</w:t>
      </w:r>
      <w:r>
        <w:rPr>
          <w:spacing w:val="-30"/>
        </w:rPr>
        <w:t> </w:t>
      </w:r>
      <w:r>
        <w:rPr/>
        <w:t>как</w:t>
      </w:r>
      <w:r>
        <w:rPr>
          <w:spacing w:val="-31"/>
        </w:rPr>
        <w:t> </w:t>
      </w:r>
      <w:r>
        <w:rPr/>
        <w:t>«</w:t>
      </w:r>
      <w:r>
        <w:rPr>
          <w:rFonts w:ascii="Times New Roman" w:hAnsi="Times New Roman"/>
          <w:i/>
        </w:rPr>
        <w:t>академическая</w:t>
      </w:r>
      <w:r>
        <w:rPr>
          <w:rFonts w:ascii="Times New Roman" w:hAnsi="Times New Roman"/>
          <w:i/>
          <w:spacing w:val="-32"/>
        </w:rPr>
        <w:t> </w:t>
      </w:r>
      <w:r>
        <w:rPr>
          <w:rFonts w:ascii="Times New Roman" w:hAnsi="Times New Roman"/>
          <w:i/>
        </w:rPr>
        <w:t>мобиль- </w:t>
      </w:r>
      <w:r>
        <w:rPr>
          <w:rFonts w:ascii="Times New Roman" w:hAnsi="Times New Roman"/>
          <w:i/>
        </w:rPr>
        <w:t>ность</w:t>
      </w:r>
      <w:r>
        <w:rPr/>
        <w:t>» — международные перемещения ученых и преподавателей в</w:t>
      </w:r>
      <w:r>
        <w:rPr>
          <w:spacing w:val="-27"/>
        </w:rPr>
        <w:t> </w:t>
      </w:r>
      <w:r>
        <w:rPr/>
        <w:t>целях</w:t>
      </w:r>
      <w:r>
        <w:rPr>
          <w:spacing w:val="-26"/>
        </w:rPr>
        <w:t> </w:t>
      </w:r>
      <w:r>
        <w:rPr/>
        <w:t>осуществления</w:t>
      </w:r>
      <w:r>
        <w:rPr>
          <w:spacing w:val="-26"/>
        </w:rPr>
        <w:t> </w:t>
      </w:r>
      <w:r>
        <w:rPr/>
        <w:t>научной</w:t>
      </w:r>
      <w:r>
        <w:rPr>
          <w:spacing w:val="-26"/>
        </w:rPr>
        <w:t> </w:t>
      </w:r>
      <w:r>
        <w:rPr/>
        <w:t>и</w:t>
      </w:r>
      <w:r>
        <w:rPr>
          <w:spacing w:val="-27"/>
        </w:rPr>
        <w:t> </w:t>
      </w:r>
      <w:r>
        <w:rPr/>
        <w:t>преподавательской</w:t>
      </w:r>
      <w:r>
        <w:rPr>
          <w:spacing w:val="-26"/>
        </w:rPr>
        <w:t> </w:t>
      </w:r>
      <w:r>
        <w:rPr/>
        <w:t>деятельности, </w:t>
      </w:r>
      <w:r>
        <w:rPr>
          <w:w w:val="95"/>
        </w:rPr>
        <w:t>обмена опытом, представления результатов исследований и в других </w:t>
      </w:r>
      <w:r>
        <w:rPr>
          <w:spacing w:val="2"/>
        </w:rPr>
        <w:t>профессиональных</w:t>
      </w:r>
      <w:r>
        <w:rPr>
          <w:spacing w:val="-11"/>
        </w:rPr>
        <w:t> </w:t>
      </w:r>
      <w:r>
        <w:rPr>
          <w:spacing w:val="2"/>
        </w:rPr>
        <w:t>целях,</w:t>
      </w:r>
      <w:r>
        <w:rPr>
          <w:spacing w:val="-11"/>
        </w:rPr>
        <w:t> </w:t>
      </w:r>
      <w:r>
        <w:rPr/>
        <w:t>а</w:t>
      </w:r>
      <w:r>
        <w:rPr>
          <w:spacing w:val="-10"/>
        </w:rPr>
        <w:t> </w:t>
      </w:r>
      <w:r>
        <w:rPr>
          <w:spacing w:val="2"/>
        </w:rPr>
        <w:t>также</w:t>
      </w:r>
      <w:r>
        <w:rPr>
          <w:spacing w:val="-11"/>
        </w:rPr>
        <w:t> </w:t>
      </w:r>
      <w:r>
        <w:rPr>
          <w:spacing w:val="2"/>
        </w:rPr>
        <w:t>«организованное</w:t>
      </w:r>
      <w:r>
        <w:rPr>
          <w:spacing w:val="-11"/>
        </w:rPr>
        <w:t> </w:t>
      </w:r>
      <w:r>
        <w:rPr>
          <w:spacing w:val="3"/>
        </w:rPr>
        <w:t>привлечение </w:t>
      </w:r>
      <w:r>
        <w:rPr/>
        <w:t>иностранной</w:t>
      </w:r>
      <w:r>
        <w:rPr>
          <w:spacing w:val="-20"/>
        </w:rPr>
        <w:t> </w:t>
      </w:r>
      <w:r>
        <w:rPr/>
        <w:t>рабочей</w:t>
      </w:r>
      <w:r>
        <w:rPr>
          <w:spacing w:val="-19"/>
        </w:rPr>
        <w:t> </w:t>
      </w:r>
      <w:r>
        <w:rPr/>
        <w:t>силы</w:t>
      </w:r>
      <w:r>
        <w:rPr>
          <w:spacing w:val="-19"/>
        </w:rPr>
        <w:t> </w:t>
      </w:r>
      <w:r>
        <w:rPr/>
        <w:t>(иностранных</w:t>
      </w:r>
      <w:r>
        <w:rPr>
          <w:spacing w:val="-19"/>
        </w:rPr>
        <w:t> </w:t>
      </w:r>
      <w:r>
        <w:rPr/>
        <w:t>работников)»</w:t>
      </w:r>
      <w:r>
        <w:rPr>
          <w:spacing w:val="-19"/>
        </w:rPr>
        <w:t> </w:t>
      </w:r>
      <w:r>
        <w:rPr/>
        <w:t>—</w:t>
      </w:r>
      <w:r>
        <w:rPr>
          <w:spacing w:val="-19"/>
        </w:rPr>
        <w:t> </w:t>
      </w:r>
      <w:r>
        <w:rPr/>
        <w:t>деятель- </w:t>
      </w:r>
      <w:r>
        <w:rPr>
          <w:w w:val="95"/>
        </w:rPr>
        <w:t>ность государства или уполномоченных негосударственных структур </w:t>
      </w:r>
      <w:r>
        <w:rPr>
          <w:spacing w:val="2"/>
        </w:rPr>
        <w:t>по </w:t>
      </w:r>
      <w:r>
        <w:rPr>
          <w:spacing w:val="4"/>
        </w:rPr>
        <w:t>организации перемещений иностранных работников </w:t>
      </w:r>
      <w:r>
        <w:rPr/>
        <w:t>в </w:t>
      </w:r>
      <w:r>
        <w:rPr>
          <w:spacing w:val="5"/>
        </w:rPr>
        <w:t>Рос- </w:t>
      </w:r>
      <w:r>
        <w:rPr/>
        <w:t>сийскую Федерацию, включающая организованный набор</w:t>
      </w:r>
      <w:r>
        <w:rPr>
          <w:spacing w:val="-33"/>
        </w:rPr>
        <w:t> </w:t>
      </w:r>
      <w:r>
        <w:rPr/>
        <w:t>необхо- димых</w:t>
      </w:r>
      <w:r>
        <w:rPr>
          <w:spacing w:val="-11"/>
        </w:rPr>
        <w:t> </w:t>
      </w:r>
      <w:r>
        <w:rPr/>
        <w:t>работников</w:t>
      </w:r>
      <w:r>
        <w:rPr>
          <w:spacing w:val="-10"/>
        </w:rPr>
        <w:t> </w:t>
      </w:r>
      <w:r>
        <w:rPr/>
        <w:t>в</w:t>
      </w:r>
      <w:r>
        <w:rPr>
          <w:spacing w:val="-10"/>
        </w:rPr>
        <w:t> </w:t>
      </w:r>
      <w:r>
        <w:rPr/>
        <w:t>стране</w:t>
      </w:r>
      <w:r>
        <w:rPr>
          <w:spacing w:val="-10"/>
        </w:rPr>
        <w:t> </w:t>
      </w:r>
      <w:r>
        <w:rPr/>
        <w:t>происхождения,</w:t>
      </w:r>
      <w:r>
        <w:rPr>
          <w:spacing w:val="-10"/>
        </w:rPr>
        <w:t> </w:t>
      </w:r>
      <w:r>
        <w:rPr/>
        <w:t>их</w:t>
      </w:r>
      <w:r>
        <w:rPr>
          <w:spacing w:val="-10"/>
        </w:rPr>
        <w:t> </w:t>
      </w:r>
      <w:r>
        <w:rPr/>
        <w:t>довыездную</w:t>
      </w:r>
      <w:r>
        <w:rPr>
          <w:spacing w:val="-10"/>
        </w:rPr>
        <w:t> </w:t>
      </w:r>
      <w:r>
        <w:rPr/>
        <w:t>подго- товку,</w:t>
      </w:r>
      <w:r>
        <w:rPr>
          <w:spacing w:val="-19"/>
        </w:rPr>
        <w:t> </w:t>
      </w:r>
      <w:r>
        <w:rPr/>
        <w:t>прием</w:t>
      </w:r>
      <w:r>
        <w:rPr>
          <w:spacing w:val="-18"/>
        </w:rPr>
        <w:t> </w:t>
      </w:r>
      <w:r>
        <w:rPr/>
        <w:t>и</w:t>
      </w:r>
      <w:r>
        <w:rPr>
          <w:spacing w:val="-19"/>
        </w:rPr>
        <w:t> </w:t>
      </w:r>
      <w:r>
        <w:rPr/>
        <w:t>трудоустройство</w:t>
      </w:r>
      <w:r>
        <w:rPr>
          <w:spacing w:val="-19"/>
        </w:rPr>
        <w:t> </w:t>
      </w:r>
      <w:r>
        <w:rPr/>
        <w:t>на</w:t>
      </w:r>
      <w:r>
        <w:rPr>
          <w:spacing w:val="-18"/>
        </w:rPr>
        <w:t> </w:t>
      </w:r>
      <w:r>
        <w:rPr/>
        <w:t>законных</w:t>
      </w:r>
      <w:r>
        <w:rPr>
          <w:spacing w:val="-19"/>
        </w:rPr>
        <w:t> </w:t>
      </w:r>
      <w:r>
        <w:rPr/>
        <w:t>основаниях</w:t>
      </w:r>
      <w:r>
        <w:rPr>
          <w:spacing w:val="-18"/>
        </w:rPr>
        <w:t> </w:t>
      </w:r>
      <w:r>
        <w:rPr/>
        <w:t>на</w:t>
      </w:r>
      <w:r>
        <w:rPr>
          <w:spacing w:val="-19"/>
        </w:rPr>
        <w:t> </w:t>
      </w:r>
      <w:r>
        <w:rPr/>
        <w:t>заранее выделенные рабочие</w:t>
      </w:r>
      <w:r>
        <w:rPr>
          <w:spacing w:val="10"/>
        </w:rPr>
        <w:t> </w:t>
      </w:r>
      <w:r>
        <w:rPr/>
        <w:t>места.</w:t>
      </w:r>
    </w:p>
    <w:p>
      <w:pPr>
        <w:pStyle w:val="BodyText"/>
        <w:spacing w:line="252" w:lineRule="auto"/>
        <w:ind w:right="100" w:firstLine="283"/>
      </w:pPr>
      <w:r>
        <w:rPr>
          <w:spacing w:val="4"/>
        </w:rPr>
        <w:t>Для </w:t>
      </w:r>
      <w:r>
        <w:rPr>
          <w:spacing w:val="6"/>
        </w:rPr>
        <w:t>обеспечения государственной миграционной </w:t>
      </w:r>
      <w:r>
        <w:rPr>
          <w:spacing w:val="7"/>
        </w:rPr>
        <w:t>политики </w:t>
      </w:r>
      <w:r>
        <w:rPr>
          <w:spacing w:val="6"/>
        </w:rPr>
        <w:t>российскими законодателями </w:t>
      </w:r>
      <w:r>
        <w:rPr/>
        <w:t>в </w:t>
      </w:r>
      <w:r>
        <w:rPr>
          <w:spacing w:val="6"/>
        </w:rPr>
        <w:t>2014–2015 </w:t>
      </w:r>
      <w:r>
        <w:rPr>
          <w:spacing w:val="4"/>
        </w:rPr>
        <w:t>гг. </w:t>
      </w:r>
      <w:r>
        <w:rPr>
          <w:spacing w:val="5"/>
        </w:rPr>
        <w:t>была </w:t>
      </w:r>
      <w:r>
        <w:rPr>
          <w:spacing w:val="7"/>
        </w:rPr>
        <w:t>проделана </w:t>
      </w:r>
      <w:r>
        <w:rPr/>
        <w:t>большая</w:t>
      </w:r>
      <w:r>
        <w:rPr>
          <w:spacing w:val="-20"/>
        </w:rPr>
        <w:t> </w:t>
      </w:r>
      <w:r>
        <w:rPr/>
        <w:t>работа</w:t>
      </w:r>
      <w:r>
        <w:rPr>
          <w:spacing w:val="-19"/>
        </w:rPr>
        <w:t> </w:t>
      </w:r>
      <w:r>
        <w:rPr/>
        <w:t>по</w:t>
      </w:r>
      <w:r>
        <w:rPr>
          <w:spacing w:val="-19"/>
        </w:rPr>
        <w:t> </w:t>
      </w:r>
      <w:r>
        <w:rPr/>
        <w:t>выполнению</w:t>
      </w:r>
      <w:r>
        <w:rPr>
          <w:spacing w:val="-19"/>
        </w:rPr>
        <w:t> </w:t>
      </w:r>
      <w:r>
        <w:rPr/>
        <w:t>задач,</w:t>
      </w:r>
      <w:r>
        <w:rPr>
          <w:spacing w:val="-19"/>
        </w:rPr>
        <w:t> </w:t>
      </w:r>
      <w:r>
        <w:rPr/>
        <w:t>поставленных</w:t>
      </w:r>
      <w:r>
        <w:rPr>
          <w:spacing w:val="-19"/>
        </w:rPr>
        <w:t> </w:t>
      </w:r>
      <w:r>
        <w:rPr/>
        <w:t>в</w:t>
      </w:r>
      <w:r>
        <w:rPr>
          <w:spacing w:val="-19"/>
        </w:rPr>
        <w:t> </w:t>
      </w:r>
      <w:r>
        <w:rPr/>
        <w:t>Концепции: </w:t>
      </w:r>
      <w:r>
        <w:rPr>
          <w:spacing w:val="2"/>
        </w:rPr>
        <w:t>были</w:t>
      </w:r>
      <w:r>
        <w:rPr>
          <w:spacing w:val="-9"/>
        </w:rPr>
        <w:t> </w:t>
      </w:r>
      <w:r>
        <w:rPr>
          <w:spacing w:val="2"/>
        </w:rPr>
        <w:t>внесены</w:t>
      </w:r>
      <w:r>
        <w:rPr>
          <w:spacing w:val="-9"/>
        </w:rPr>
        <w:t> </w:t>
      </w:r>
      <w:r>
        <w:rPr>
          <w:spacing w:val="2"/>
        </w:rPr>
        <w:t>изменения</w:t>
      </w:r>
      <w:r>
        <w:rPr>
          <w:spacing w:val="-9"/>
        </w:rPr>
        <w:t> </w:t>
      </w:r>
      <w:r>
        <w:rPr/>
        <w:t>в</w:t>
      </w:r>
      <w:r>
        <w:rPr>
          <w:spacing w:val="-8"/>
        </w:rPr>
        <w:t> </w:t>
      </w:r>
      <w:r>
        <w:rPr>
          <w:spacing w:val="2"/>
        </w:rPr>
        <w:t>федеральные</w:t>
      </w:r>
      <w:r>
        <w:rPr>
          <w:spacing w:val="-9"/>
        </w:rPr>
        <w:t> </w:t>
      </w:r>
      <w:r>
        <w:rPr>
          <w:spacing w:val="2"/>
        </w:rPr>
        <w:t>законы</w:t>
      </w:r>
      <w:r>
        <w:rPr>
          <w:spacing w:val="-9"/>
        </w:rPr>
        <w:t> </w:t>
      </w:r>
      <w:r>
        <w:rPr/>
        <w:t>«О</w:t>
      </w:r>
      <w:r>
        <w:rPr>
          <w:spacing w:val="-9"/>
        </w:rPr>
        <w:t> </w:t>
      </w:r>
      <w:r>
        <w:rPr>
          <w:spacing w:val="2"/>
        </w:rPr>
        <w:t>правовом</w:t>
      </w:r>
      <w:r>
        <w:rPr>
          <w:spacing w:val="-8"/>
        </w:rPr>
        <w:t> </w:t>
      </w:r>
      <w:r>
        <w:rPr>
          <w:spacing w:val="3"/>
        </w:rPr>
        <w:t>по- </w:t>
      </w:r>
      <w:r>
        <w:rPr>
          <w:spacing w:val="2"/>
        </w:rPr>
        <w:t>ложении</w:t>
      </w:r>
      <w:r>
        <w:rPr>
          <w:spacing w:val="-7"/>
        </w:rPr>
        <w:t> </w:t>
      </w:r>
      <w:r>
        <w:rPr>
          <w:spacing w:val="2"/>
        </w:rPr>
        <w:t>иностранных</w:t>
      </w:r>
      <w:r>
        <w:rPr>
          <w:spacing w:val="-7"/>
        </w:rPr>
        <w:t> </w:t>
      </w:r>
      <w:r>
        <w:rPr>
          <w:spacing w:val="2"/>
        </w:rPr>
        <w:t>граждан</w:t>
      </w:r>
      <w:r>
        <w:rPr>
          <w:spacing w:val="-7"/>
        </w:rPr>
        <w:t> </w:t>
      </w:r>
      <w:r>
        <w:rPr/>
        <w:t>в</w:t>
      </w:r>
      <w:r>
        <w:rPr>
          <w:spacing w:val="-7"/>
        </w:rPr>
        <w:t> </w:t>
      </w:r>
      <w:r>
        <w:rPr>
          <w:spacing w:val="2"/>
        </w:rPr>
        <w:t>Российской</w:t>
      </w:r>
      <w:r>
        <w:rPr>
          <w:spacing w:val="-8"/>
        </w:rPr>
        <w:t> </w:t>
      </w:r>
      <w:r>
        <w:rPr>
          <w:spacing w:val="2"/>
        </w:rPr>
        <w:t>Федерации»,</w:t>
      </w:r>
      <w:r>
        <w:rPr>
          <w:spacing w:val="-7"/>
        </w:rPr>
        <w:t> </w:t>
      </w:r>
      <w:r>
        <w:rPr/>
        <w:t>«О</w:t>
      </w:r>
      <w:r>
        <w:rPr>
          <w:spacing w:val="-7"/>
        </w:rPr>
        <w:t> </w:t>
      </w:r>
      <w:r>
        <w:rPr>
          <w:spacing w:val="3"/>
        </w:rPr>
        <w:t>по- </w:t>
      </w:r>
      <w:r>
        <w:rPr>
          <w:spacing w:val="4"/>
        </w:rPr>
        <w:t>рядке </w:t>
      </w:r>
      <w:r>
        <w:rPr>
          <w:spacing w:val="5"/>
        </w:rPr>
        <w:t>выезда </w:t>
      </w:r>
      <w:r>
        <w:rPr>
          <w:spacing w:val="3"/>
        </w:rPr>
        <w:t>из </w:t>
      </w:r>
      <w:r>
        <w:rPr>
          <w:spacing w:val="5"/>
        </w:rPr>
        <w:t>Российской Федерации </w:t>
      </w:r>
      <w:r>
        <w:rPr/>
        <w:t>и </w:t>
      </w:r>
      <w:r>
        <w:rPr>
          <w:spacing w:val="5"/>
        </w:rPr>
        <w:t>въезда </w:t>
      </w:r>
      <w:r>
        <w:rPr/>
        <w:t>в </w:t>
      </w:r>
      <w:r>
        <w:rPr>
          <w:spacing w:val="6"/>
        </w:rPr>
        <w:t>Российскую </w:t>
      </w:r>
      <w:r>
        <w:rPr>
          <w:spacing w:val="3"/>
        </w:rPr>
        <w:t>Федерацию»,</w:t>
      </w:r>
      <w:r>
        <w:rPr>
          <w:spacing w:val="-7"/>
        </w:rPr>
        <w:t> </w:t>
      </w:r>
      <w:r>
        <w:rPr/>
        <w:t>от</w:t>
      </w:r>
      <w:r>
        <w:rPr>
          <w:spacing w:val="-7"/>
        </w:rPr>
        <w:t> </w:t>
      </w:r>
      <w:r>
        <w:rPr>
          <w:spacing w:val="3"/>
        </w:rPr>
        <w:t>15.05.2002</w:t>
      </w:r>
      <w:r>
        <w:rPr>
          <w:spacing w:val="-7"/>
        </w:rPr>
        <w:t> </w:t>
      </w:r>
      <w:r>
        <w:rPr/>
        <w:t>№</w:t>
      </w:r>
      <w:r>
        <w:rPr>
          <w:spacing w:val="-6"/>
        </w:rPr>
        <w:t> </w:t>
      </w:r>
      <w:r>
        <w:rPr>
          <w:spacing w:val="3"/>
        </w:rPr>
        <w:t>62-ФЗ</w:t>
      </w:r>
      <w:r>
        <w:rPr>
          <w:spacing w:val="-7"/>
        </w:rPr>
        <w:t> </w:t>
      </w:r>
      <w:r>
        <w:rPr/>
        <w:t>«О</w:t>
      </w:r>
      <w:r>
        <w:rPr>
          <w:spacing w:val="-7"/>
        </w:rPr>
        <w:t> </w:t>
      </w:r>
      <w:r>
        <w:rPr>
          <w:spacing w:val="3"/>
        </w:rPr>
        <w:t>гражданстве</w:t>
      </w:r>
      <w:r>
        <w:rPr>
          <w:spacing w:val="-7"/>
        </w:rPr>
        <w:t> </w:t>
      </w:r>
      <w:r>
        <w:rPr>
          <w:spacing w:val="4"/>
        </w:rPr>
        <w:t>Российской </w:t>
      </w:r>
      <w:r>
        <w:rPr>
          <w:spacing w:val="2"/>
        </w:rPr>
        <w:t>Федерации»</w:t>
      </w:r>
      <w:r>
        <w:rPr>
          <w:spacing w:val="-8"/>
        </w:rPr>
        <w:t> </w:t>
      </w:r>
      <w:r>
        <w:rPr/>
        <w:t>(с</w:t>
      </w:r>
      <w:r>
        <w:rPr>
          <w:spacing w:val="-7"/>
        </w:rPr>
        <w:t> </w:t>
      </w:r>
      <w:r>
        <w:rPr>
          <w:spacing w:val="2"/>
        </w:rPr>
        <w:t>изм.</w:t>
      </w:r>
      <w:r>
        <w:rPr>
          <w:spacing w:val="-7"/>
        </w:rPr>
        <w:t> </w:t>
      </w:r>
      <w:r>
        <w:rPr/>
        <w:t>и</w:t>
      </w:r>
      <w:r>
        <w:rPr>
          <w:spacing w:val="-7"/>
        </w:rPr>
        <w:t> </w:t>
      </w:r>
      <w:r>
        <w:rPr>
          <w:spacing w:val="2"/>
        </w:rPr>
        <w:t>доп.),</w:t>
      </w:r>
      <w:r>
        <w:rPr>
          <w:spacing w:val="-7"/>
        </w:rPr>
        <w:t> </w:t>
      </w:r>
      <w:r>
        <w:rPr/>
        <w:t>«О</w:t>
      </w:r>
      <w:r>
        <w:rPr>
          <w:spacing w:val="-7"/>
        </w:rPr>
        <w:t> </w:t>
      </w:r>
      <w:r>
        <w:rPr>
          <w:spacing w:val="2"/>
        </w:rPr>
        <w:t>миграционном</w:t>
      </w:r>
      <w:r>
        <w:rPr>
          <w:spacing w:val="-7"/>
        </w:rPr>
        <w:t> </w:t>
      </w:r>
      <w:r>
        <w:rPr>
          <w:spacing w:val="2"/>
        </w:rPr>
        <w:t>учете</w:t>
      </w:r>
      <w:r>
        <w:rPr>
          <w:spacing w:val="-7"/>
        </w:rPr>
        <w:t> </w:t>
      </w:r>
      <w:r>
        <w:rPr>
          <w:spacing w:val="3"/>
        </w:rPr>
        <w:t>иностранных </w:t>
      </w:r>
      <w:r>
        <w:rPr>
          <w:spacing w:val="9"/>
        </w:rPr>
        <w:t>граждан </w:t>
      </w:r>
      <w:r>
        <w:rPr/>
        <w:t>и </w:t>
      </w:r>
      <w:r>
        <w:rPr>
          <w:spacing w:val="7"/>
        </w:rPr>
        <w:t>лиц без </w:t>
      </w:r>
      <w:r>
        <w:rPr>
          <w:spacing w:val="10"/>
        </w:rPr>
        <w:t>гражданства </w:t>
      </w:r>
      <w:r>
        <w:rPr/>
        <w:t>в </w:t>
      </w:r>
      <w:r>
        <w:rPr>
          <w:spacing w:val="9"/>
        </w:rPr>
        <w:t>Российской </w:t>
      </w:r>
      <w:r>
        <w:rPr>
          <w:spacing w:val="11"/>
        </w:rPr>
        <w:t>Федерации»,  </w:t>
      </w:r>
      <w:r>
        <w:rPr/>
        <w:t>от </w:t>
      </w:r>
      <w:r>
        <w:rPr>
          <w:spacing w:val="3"/>
        </w:rPr>
        <w:t>28.06.1997 </w:t>
      </w:r>
      <w:r>
        <w:rPr/>
        <w:t>№ </w:t>
      </w:r>
      <w:r>
        <w:rPr>
          <w:spacing w:val="3"/>
        </w:rPr>
        <w:t>95-ФЗ </w:t>
      </w:r>
      <w:r>
        <w:rPr/>
        <w:t>«О </w:t>
      </w:r>
      <w:r>
        <w:rPr>
          <w:spacing w:val="3"/>
        </w:rPr>
        <w:t>беженцах» </w:t>
      </w:r>
      <w:r>
        <w:rPr/>
        <w:t>(с </w:t>
      </w:r>
      <w:r>
        <w:rPr>
          <w:spacing w:val="3"/>
        </w:rPr>
        <w:t>изм. </w:t>
      </w:r>
      <w:r>
        <w:rPr/>
        <w:t>и </w:t>
      </w:r>
      <w:r>
        <w:rPr>
          <w:spacing w:val="3"/>
        </w:rPr>
        <w:t>доп.), Закон </w:t>
      </w:r>
      <w:r>
        <w:rPr>
          <w:spacing w:val="4"/>
        </w:rPr>
        <w:t>Рос- сийской Федерации </w:t>
      </w:r>
      <w:r>
        <w:rPr>
          <w:spacing w:val="2"/>
        </w:rPr>
        <w:t>от </w:t>
      </w:r>
      <w:r>
        <w:rPr>
          <w:spacing w:val="4"/>
        </w:rPr>
        <w:t>01.04.1993 </w:t>
      </w:r>
      <w:r>
        <w:rPr/>
        <w:t>№ </w:t>
      </w:r>
      <w:r>
        <w:rPr>
          <w:spacing w:val="4"/>
        </w:rPr>
        <w:t>4730-1 </w:t>
      </w:r>
      <w:r>
        <w:rPr>
          <w:spacing w:val="2"/>
        </w:rPr>
        <w:t>«О</w:t>
      </w:r>
      <w:r>
        <w:rPr>
          <w:spacing w:val="-22"/>
        </w:rPr>
        <w:t> </w:t>
      </w:r>
      <w:r>
        <w:rPr>
          <w:spacing w:val="5"/>
        </w:rPr>
        <w:t>Государственной </w:t>
      </w:r>
      <w:r>
        <w:rPr>
          <w:spacing w:val="3"/>
        </w:rPr>
        <w:t>границе Российской Федерации» (ред. </w:t>
      </w:r>
      <w:r>
        <w:rPr/>
        <w:t>от </w:t>
      </w:r>
      <w:r>
        <w:rPr>
          <w:spacing w:val="3"/>
        </w:rPr>
        <w:t>30.12.2015), </w:t>
      </w:r>
      <w:r>
        <w:rPr/>
        <w:t>а </w:t>
      </w:r>
      <w:r>
        <w:rPr>
          <w:spacing w:val="3"/>
        </w:rPr>
        <w:t>также</w:t>
      </w:r>
      <w:r>
        <w:rPr>
          <w:spacing w:val="-24"/>
        </w:rPr>
        <w:t> </w:t>
      </w:r>
      <w:r>
        <w:rPr>
          <w:spacing w:val="4"/>
        </w:rPr>
        <w:t>из-</w:t>
      </w:r>
    </w:p>
    <w:p>
      <w:pPr>
        <w:spacing w:after="0" w:line="252" w:lineRule="auto"/>
        <w:sectPr>
          <w:footerReference w:type="default" r:id="rId123"/>
          <w:pgSz w:w="16450" w:h="12190" w:orient="landscape"/>
          <w:pgMar w:footer="874" w:header="0" w:top="920" w:bottom="1060" w:left="1020" w:right="1020"/>
          <w:cols w:num="2" w:equalWidth="0">
            <w:col w:w="6399" w:space="1538"/>
            <w:col w:w="6473"/>
          </w:cols>
        </w:sectPr>
      </w:pPr>
    </w:p>
    <w:p>
      <w:pPr>
        <w:pStyle w:val="BodyText"/>
        <w:spacing w:line="247" w:lineRule="auto" w:before="66"/>
        <w:ind w:right="39"/>
      </w:pPr>
      <w:r>
        <w:rPr>
          <w:spacing w:val="4"/>
        </w:rPr>
        <w:t>менения </w:t>
      </w:r>
      <w:r>
        <w:rPr/>
        <w:t>в </w:t>
      </w:r>
      <w:r>
        <w:rPr>
          <w:spacing w:val="3"/>
        </w:rPr>
        <w:t>иные </w:t>
      </w:r>
      <w:r>
        <w:rPr>
          <w:spacing w:val="4"/>
        </w:rPr>
        <w:t>нормативные правовые </w:t>
      </w:r>
      <w:r>
        <w:rPr>
          <w:spacing w:val="3"/>
        </w:rPr>
        <w:t>акты </w:t>
      </w:r>
      <w:r>
        <w:rPr>
          <w:spacing w:val="4"/>
        </w:rPr>
        <w:t>Российской </w:t>
      </w:r>
      <w:r>
        <w:rPr/>
        <w:t>Феде- </w:t>
      </w:r>
      <w:r>
        <w:rPr>
          <w:spacing w:val="2"/>
        </w:rPr>
        <w:t>рации</w:t>
      </w:r>
      <w:r>
        <w:rPr>
          <w:spacing w:val="2"/>
          <w:position w:val="6"/>
          <w:sz w:val="14"/>
        </w:rPr>
        <w:t>1</w:t>
      </w:r>
      <w:r>
        <w:rPr>
          <w:spacing w:val="2"/>
        </w:rPr>
        <w:t>.</w:t>
      </w:r>
    </w:p>
    <w:p>
      <w:pPr>
        <w:pStyle w:val="BodyText"/>
        <w:spacing w:line="252" w:lineRule="auto" w:before="2"/>
        <w:ind w:right="42" w:firstLine="283"/>
      </w:pPr>
      <w:r>
        <w:rPr/>
        <w:t>Существенным изменением, принятым в 2014 г. и вступившим в</w:t>
      </w:r>
      <w:r>
        <w:rPr>
          <w:spacing w:val="-9"/>
        </w:rPr>
        <w:t> </w:t>
      </w:r>
      <w:r>
        <w:rPr/>
        <w:t>силу</w:t>
      </w:r>
      <w:r>
        <w:rPr>
          <w:spacing w:val="-8"/>
        </w:rPr>
        <w:t> </w:t>
      </w:r>
      <w:r>
        <w:rPr/>
        <w:t>с</w:t>
      </w:r>
      <w:r>
        <w:rPr>
          <w:spacing w:val="-8"/>
        </w:rPr>
        <w:t> </w:t>
      </w:r>
      <w:r>
        <w:rPr/>
        <w:t>1</w:t>
      </w:r>
      <w:r>
        <w:rPr>
          <w:spacing w:val="-9"/>
        </w:rPr>
        <w:t> </w:t>
      </w:r>
      <w:r>
        <w:rPr/>
        <w:t>января</w:t>
      </w:r>
      <w:r>
        <w:rPr>
          <w:spacing w:val="-8"/>
        </w:rPr>
        <w:t> </w:t>
      </w:r>
      <w:r>
        <w:rPr/>
        <w:t>2015</w:t>
      </w:r>
      <w:r>
        <w:rPr>
          <w:spacing w:val="-8"/>
        </w:rPr>
        <w:t> </w:t>
      </w:r>
      <w:r>
        <w:rPr/>
        <w:t>г.,</w:t>
      </w:r>
      <w:r>
        <w:rPr>
          <w:spacing w:val="-8"/>
        </w:rPr>
        <w:t> </w:t>
      </w:r>
      <w:r>
        <w:rPr/>
        <w:t>стала</w:t>
      </w:r>
      <w:r>
        <w:rPr>
          <w:spacing w:val="-9"/>
        </w:rPr>
        <w:t> </w:t>
      </w:r>
      <w:r>
        <w:rPr/>
        <w:t>отмена</w:t>
      </w:r>
      <w:r>
        <w:rPr>
          <w:spacing w:val="-8"/>
        </w:rPr>
        <w:t> </w:t>
      </w:r>
      <w:r>
        <w:rPr/>
        <w:t>квотирования</w:t>
      </w:r>
      <w:r>
        <w:rPr>
          <w:spacing w:val="-8"/>
        </w:rPr>
        <w:t> </w:t>
      </w:r>
      <w:r>
        <w:rPr/>
        <w:t>трудовых</w:t>
      </w:r>
      <w:r>
        <w:rPr>
          <w:spacing w:val="-9"/>
        </w:rPr>
        <w:t> </w:t>
      </w:r>
      <w:r>
        <w:rPr/>
        <w:t>миг- рантов.</w:t>
      </w:r>
    </w:p>
    <w:p>
      <w:pPr>
        <w:pStyle w:val="BodyText"/>
        <w:spacing w:line="252" w:lineRule="auto"/>
        <w:ind w:right="38" w:firstLine="283"/>
      </w:pPr>
      <w:r>
        <w:rPr/>
        <w:t>В </w:t>
      </w:r>
      <w:r>
        <w:rPr>
          <w:spacing w:val="5"/>
        </w:rPr>
        <w:t>соответствии </w:t>
      </w:r>
      <w:r>
        <w:rPr/>
        <w:t>с </w:t>
      </w:r>
      <w:r>
        <w:rPr>
          <w:spacing w:val="5"/>
        </w:rPr>
        <w:t>поправками </w:t>
      </w:r>
      <w:r>
        <w:rPr/>
        <w:t>в </w:t>
      </w:r>
      <w:r>
        <w:rPr>
          <w:spacing w:val="5"/>
        </w:rPr>
        <w:t>Федеральный </w:t>
      </w:r>
      <w:r>
        <w:rPr>
          <w:spacing w:val="4"/>
        </w:rPr>
        <w:t>закон </w:t>
      </w:r>
      <w:r>
        <w:rPr>
          <w:spacing w:val="3"/>
        </w:rPr>
        <w:t>«О </w:t>
      </w:r>
      <w:r>
        <w:rPr>
          <w:spacing w:val="6"/>
        </w:rPr>
        <w:t>пра- </w:t>
      </w:r>
      <w:r>
        <w:rPr/>
        <w:t>вовом</w:t>
      </w:r>
      <w:r>
        <w:rPr>
          <w:spacing w:val="-14"/>
        </w:rPr>
        <w:t> </w:t>
      </w:r>
      <w:r>
        <w:rPr/>
        <w:t>положении</w:t>
      </w:r>
      <w:r>
        <w:rPr>
          <w:spacing w:val="-13"/>
        </w:rPr>
        <w:t> </w:t>
      </w:r>
      <w:r>
        <w:rPr/>
        <w:t>иностранных</w:t>
      </w:r>
      <w:r>
        <w:rPr>
          <w:spacing w:val="-13"/>
        </w:rPr>
        <w:t> </w:t>
      </w:r>
      <w:r>
        <w:rPr/>
        <w:t>граждан</w:t>
      </w:r>
      <w:r>
        <w:rPr>
          <w:spacing w:val="-13"/>
        </w:rPr>
        <w:t> </w:t>
      </w:r>
      <w:r>
        <w:rPr/>
        <w:t>в</w:t>
      </w:r>
      <w:r>
        <w:rPr>
          <w:spacing w:val="-14"/>
        </w:rPr>
        <w:t> </w:t>
      </w:r>
      <w:r>
        <w:rPr/>
        <w:t>Российской</w:t>
      </w:r>
      <w:r>
        <w:rPr>
          <w:spacing w:val="-13"/>
        </w:rPr>
        <w:t> </w:t>
      </w:r>
      <w:r>
        <w:rPr/>
        <w:t>Федерации» с</w:t>
      </w:r>
      <w:r>
        <w:rPr>
          <w:spacing w:val="-14"/>
        </w:rPr>
        <w:t> </w:t>
      </w:r>
      <w:r>
        <w:rPr/>
        <w:t>2015</w:t>
      </w:r>
      <w:r>
        <w:rPr>
          <w:spacing w:val="-14"/>
        </w:rPr>
        <w:t> </w:t>
      </w:r>
      <w:r>
        <w:rPr/>
        <w:t>г.</w:t>
      </w:r>
      <w:r>
        <w:rPr>
          <w:spacing w:val="-14"/>
        </w:rPr>
        <w:t> </w:t>
      </w:r>
      <w:r>
        <w:rPr/>
        <w:t>мигранты</w:t>
      </w:r>
      <w:r>
        <w:rPr>
          <w:spacing w:val="-14"/>
        </w:rPr>
        <w:t> </w:t>
      </w:r>
      <w:r>
        <w:rPr/>
        <w:t>(работающие</w:t>
      </w:r>
      <w:r>
        <w:rPr>
          <w:spacing w:val="-14"/>
        </w:rPr>
        <w:t> </w:t>
      </w:r>
      <w:r>
        <w:rPr/>
        <w:t>как</w:t>
      </w:r>
      <w:r>
        <w:rPr>
          <w:spacing w:val="-14"/>
        </w:rPr>
        <w:t> </w:t>
      </w:r>
      <w:r>
        <w:rPr/>
        <w:t>у</w:t>
      </w:r>
      <w:r>
        <w:rPr>
          <w:spacing w:val="-14"/>
        </w:rPr>
        <w:t> </w:t>
      </w:r>
      <w:r>
        <w:rPr/>
        <w:t>физических</w:t>
      </w:r>
      <w:r>
        <w:rPr>
          <w:spacing w:val="-14"/>
        </w:rPr>
        <w:t> </w:t>
      </w:r>
      <w:r>
        <w:rPr/>
        <w:t>лиц,</w:t>
      </w:r>
      <w:r>
        <w:rPr>
          <w:spacing w:val="-14"/>
        </w:rPr>
        <w:t> </w:t>
      </w:r>
      <w:r>
        <w:rPr/>
        <w:t>так</w:t>
      </w:r>
      <w:r>
        <w:rPr>
          <w:spacing w:val="-14"/>
        </w:rPr>
        <w:t> </w:t>
      </w:r>
      <w:r>
        <w:rPr/>
        <w:t>и</w:t>
      </w:r>
      <w:r>
        <w:rPr>
          <w:spacing w:val="-14"/>
        </w:rPr>
        <w:t> </w:t>
      </w:r>
      <w:r>
        <w:rPr/>
        <w:t>у</w:t>
      </w:r>
      <w:r>
        <w:rPr>
          <w:spacing w:val="-14"/>
        </w:rPr>
        <w:t> </w:t>
      </w:r>
      <w:r>
        <w:rPr/>
        <w:t>юри- </w:t>
      </w:r>
      <w:r>
        <w:rPr>
          <w:spacing w:val="4"/>
        </w:rPr>
        <w:t>дических,</w:t>
      </w:r>
      <w:r>
        <w:rPr>
          <w:spacing w:val="-12"/>
        </w:rPr>
        <w:t> </w:t>
      </w:r>
      <w:r>
        <w:rPr/>
        <w:t>и</w:t>
      </w:r>
      <w:r>
        <w:rPr>
          <w:spacing w:val="-11"/>
        </w:rPr>
        <w:t> </w:t>
      </w:r>
      <w:r>
        <w:rPr>
          <w:spacing w:val="4"/>
        </w:rPr>
        <w:t>индивидуальных</w:t>
      </w:r>
      <w:r>
        <w:rPr>
          <w:spacing w:val="-11"/>
        </w:rPr>
        <w:t> </w:t>
      </w:r>
      <w:r>
        <w:rPr>
          <w:spacing w:val="4"/>
        </w:rPr>
        <w:t>предпринимателей)</w:t>
      </w:r>
      <w:r>
        <w:rPr>
          <w:spacing w:val="-11"/>
        </w:rPr>
        <w:t> </w:t>
      </w:r>
      <w:r>
        <w:rPr>
          <w:spacing w:val="4"/>
        </w:rPr>
        <w:t>обязаны</w:t>
      </w:r>
      <w:r>
        <w:rPr>
          <w:spacing w:val="-11"/>
        </w:rPr>
        <w:t> </w:t>
      </w:r>
      <w:r>
        <w:rPr>
          <w:spacing w:val="3"/>
        </w:rPr>
        <w:t>поку- </w:t>
      </w:r>
      <w:r>
        <w:rPr/>
        <w:t>пать</w:t>
      </w:r>
      <w:r>
        <w:rPr>
          <w:spacing w:val="-6"/>
        </w:rPr>
        <w:t> </w:t>
      </w:r>
      <w:r>
        <w:rPr/>
        <w:t>разрешительный</w:t>
      </w:r>
      <w:r>
        <w:rPr>
          <w:spacing w:val="-6"/>
        </w:rPr>
        <w:t> </w:t>
      </w:r>
      <w:r>
        <w:rPr/>
        <w:t>патент</w:t>
      </w:r>
      <w:r>
        <w:rPr>
          <w:spacing w:val="-6"/>
        </w:rPr>
        <w:t> </w:t>
      </w:r>
      <w:r>
        <w:rPr/>
        <w:t>со</w:t>
      </w:r>
      <w:r>
        <w:rPr>
          <w:spacing w:val="-6"/>
        </w:rPr>
        <w:t> </w:t>
      </w:r>
      <w:r>
        <w:rPr/>
        <w:t>сроком</w:t>
      </w:r>
      <w:r>
        <w:rPr>
          <w:spacing w:val="-6"/>
        </w:rPr>
        <w:t> </w:t>
      </w:r>
      <w:r>
        <w:rPr/>
        <w:t>действия</w:t>
      </w:r>
      <w:r>
        <w:rPr>
          <w:spacing w:val="-6"/>
        </w:rPr>
        <w:t> </w:t>
      </w:r>
      <w:r>
        <w:rPr/>
        <w:t>от</w:t>
      </w:r>
      <w:r>
        <w:rPr>
          <w:spacing w:val="-6"/>
        </w:rPr>
        <w:t> </w:t>
      </w:r>
      <w:r>
        <w:rPr/>
        <w:t>одного</w:t>
      </w:r>
      <w:r>
        <w:rPr>
          <w:spacing w:val="-5"/>
        </w:rPr>
        <w:t> </w:t>
      </w:r>
      <w:r>
        <w:rPr/>
        <w:t>месяца до </w:t>
      </w:r>
      <w:r>
        <w:rPr>
          <w:spacing w:val="2"/>
        </w:rPr>
        <w:t>одного года </w:t>
      </w:r>
      <w:r>
        <w:rPr/>
        <w:t>в </w:t>
      </w:r>
      <w:r>
        <w:rPr>
          <w:spacing w:val="2"/>
        </w:rPr>
        <w:t>соответствии </w:t>
      </w:r>
      <w:r>
        <w:rPr/>
        <w:t>с </w:t>
      </w:r>
      <w:r>
        <w:rPr>
          <w:spacing w:val="2"/>
        </w:rPr>
        <w:t>установленной Федеральным </w:t>
      </w:r>
      <w:r>
        <w:rPr>
          <w:spacing w:val="3"/>
        </w:rPr>
        <w:t>за- </w:t>
      </w:r>
      <w:r>
        <w:rPr/>
        <w:t>коном стоимостью 1568,4 руб. в месяц или с повышающим </w:t>
      </w:r>
      <w:r>
        <w:rPr>
          <w:spacing w:val="2"/>
        </w:rPr>
        <w:t>регио- </w:t>
      </w:r>
      <w:r>
        <w:rPr>
          <w:spacing w:val="3"/>
        </w:rPr>
        <w:t>нальным</w:t>
      </w:r>
      <w:r>
        <w:rPr>
          <w:spacing w:val="-16"/>
        </w:rPr>
        <w:t> </w:t>
      </w:r>
      <w:r>
        <w:rPr>
          <w:spacing w:val="3"/>
        </w:rPr>
        <w:t>коэффициентом.</w:t>
      </w:r>
      <w:r>
        <w:rPr>
          <w:spacing w:val="-16"/>
        </w:rPr>
        <w:t> </w:t>
      </w:r>
      <w:r>
        <w:rPr>
          <w:spacing w:val="3"/>
        </w:rPr>
        <w:t>Таким</w:t>
      </w:r>
      <w:r>
        <w:rPr>
          <w:spacing w:val="-16"/>
        </w:rPr>
        <w:t> </w:t>
      </w:r>
      <w:r>
        <w:rPr>
          <w:spacing w:val="3"/>
        </w:rPr>
        <w:t>образом,</w:t>
      </w:r>
      <w:r>
        <w:rPr>
          <w:spacing w:val="-16"/>
        </w:rPr>
        <w:t> </w:t>
      </w:r>
      <w:r>
        <w:rPr>
          <w:spacing w:val="3"/>
        </w:rPr>
        <w:t>минимальная</w:t>
      </w:r>
      <w:r>
        <w:rPr>
          <w:spacing w:val="-15"/>
        </w:rPr>
        <w:t> </w:t>
      </w:r>
      <w:r>
        <w:rPr>
          <w:spacing w:val="4"/>
        </w:rPr>
        <w:t>годовая </w:t>
      </w:r>
      <w:r>
        <w:rPr/>
        <w:t>цена</w:t>
      </w:r>
      <w:r>
        <w:rPr>
          <w:spacing w:val="-19"/>
        </w:rPr>
        <w:t> </w:t>
      </w:r>
      <w:r>
        <w:rPr/>
        <w:t>патента</w:t>
      </w:r>
      <w:r>
        <w:rPr>
          <w:spacing w:val="-19"/>
        </w:rPr>
        <w:t> </w:t>
      </w:r>
      <w:r>
        <w:rPr/>
        <w:t>составляет</w:t>
      </w:r>
      <w:r>
        <w:rPr>
          <w:spacing w:val="-19"/>
        </w:rPr>
        <w:t> </w:t>
      </w:r>
      <w:r>
        <w:rPr/>
        <w:t>18</w:t>
      </w:r>
      <w:r>
        <w:rPr>
          <w:spacing w:val="-19"/>
        </w:rPr>
        <w:t> </w:t>
      </w:r>
      <w:r>
        <w:rPr/>
        <w:t>820,8</w:t>
      </w:r>
      <w:r>
        <w:rPr>
          <w:spacing w:val="-19"/>
        </w:rPr>
        <w:t> </w:t>
      </w:r>
      <w:r>
        <w:rPr/>
        <w:t>руб.</w:t>
      </w:r>
      <w:r>
        <w:rPr>
          <w:spacing w:val="-19"/>
        </w:rPr>
        <w:t> </w:t>
      </w:r>
      <w:r>
        <w:rPr/>
        <w:t>в</w:t>
      </w:r>
      <w:r>
        <w:rPr>
          <w:spacing w:val="-19"/>
        </w:rPr>
        <w:t> </w:t>
      </w:r>
      <w:r>
        <w:rPr/>
        <w:t>год.</w:t>
      </w:r>
      <w:r>
        <w:rPr>
          <w:spacing w:val="-19"/>
        </w:rPr>
        <w:t> </w:t>
      </w:r>
      <w:r>
        <w:rPr/>
        <w:t>Патент</w:t>
      </w:r>
      <w:r>
        <w:rPr>
          <w:spacing w:val="-19"/>
        </w:rPr>
        <w:t> </w:t>
      </w:r>
      <w:r>
        <w:rPr/>
        <w:t>действует</w:t>
      </w:r>
      <w:r>
        <w:rPr>
          <w:spacing w:val="-19"/>
        </w:rPr>
        <w:t> </w:t>
      </w:r>
      <w:r>
        <w:rPr/>
        <w:t>строго в </w:t>
      </w:r>
      <w:r>
        <w:rPr>
          <w:spacing w:val="2"/>
        </w:rPr>
        <w:t>том </w:t>
      </w:r>
      <w:r>
        <w:rPr>
          <w:spacing w:val="3"/>
        </w:rPr>
        <w:t>регионе, </w:t>
      </w:r>
      <w:r>
        <w:rPr/>
        <w:t>в </w:t>
      </w:r>
      <w:r>
        <w:rPr>
          <w:spacing w:val="3"/>
        </w:rPr>
        <w:t>котором </w:t>
      </w:r>
      <w:r>
        <w:rPr/>
        <w:t>он </w:t>
      </w:r>
      <w:r>
        <w:rPr>
          <w:spacing w:val="3"/>
        </w:rPr>
        <w:t>оформлен. Через </w:t>
      </w:r>
      <w:r>
        <w:rPr>
          <w:spacing w:val="2"/>
        </w:rPr>
        <w:t>год </w:t>
      </w:r>
      <w:r>
        <w:rPr>
          <w:spacing w:val="3"/>
        </w:rPr>
        <w:t>патент </w:t>
      </w:r>
      <w:r>
        <w:rPr>
          <w:spacing w:val="4"/>
        </w:rPr>
        <w:t>можно </w:t>
      </w:r>
      <w:r>
        <w:rPr/>
        <w:t>продлить</w:t>
      </w:r>
      <w:r>
        <w:rPr>
          <w:spacing w:val="-20"/>
        </w:rPr>
        <w:t> </w:t>
      </w:r>
      <w:r>
        <w:rPr/>
        <w:t>еще</w:t>
      </w:r>
      <w:r>
        <w:rPr>
          <w:spacing w:val="-19"/>
        </w:rPr>
        <w:t> </w:t>
      </w:r>
      <w:r>
        <w:rPr/>
        <w:t>на</w:t>
      </w:r>
      <w:r>
        <w:rPr>
          <w:spacing w:val="-19"/>
        </w:rPr>
        <w:t> </w:t>
      </w:r>
      <w:r>
        <w:rPr/>
        <w:t>год,</w:t>
      </w:r>
      <w:r>
        <w:rPr>
          <w:spacing w:val="-19"/>
        </w:rPr>
        <w:t> </w:t>
      </w:r>
      <w:r>
        <w:rPr/>
        <w:t>представив</w:t>
      </w:r>
      <w:r>
        <w:rPr>
          <w:spacing w:val="-19"/>
        </w:rPr>
        <w:t> </w:t>
      </w:r>
      <w:r>
        <w:rPr/>
        <w:t>тот</w:t>
      </w:r>
      <w:r>
        <w:rPr>
          <w:spacing w:val="-19"/>
        </w:rPr>
        <w:t> </w:t>
      </w:r>
      <w:r>
        <w:rPr/>
        <w:t>же</w:t>
      </w:r>
      <w:r>
        <w:rPr>
          <w:spacing w:val="-19"/>
        </w:rPr>
        <w:t> </w:t>
      </w:r>
      <w:r>
        <w:rPr/>
        <w:t>пакет</w:t>
      </w:r>
      <w:r>
        <w:rPr>
          <w:spacing w:val="-19"/>
        </w:rPr>
        <w:t> </w:t>
      </w:r>
      <w:r>
        <w:rPr/>
        <w:t>документов</w:t>
      </w:r>
      <w:r>
        <w:rPr>
          <w:spacing w:val="-19"/>
        </w:rPr>
        <w:t> </w:t>
      </w:r>
      <w:r>
        <w:rPr/>
        <w:t>и</w:t>
      </w:r>
      <w:r>
        <w:rPr>
          <w:spacing w:val="-19"/>
        </w:rPr>
        <w:t> </w:t>
      </w:r>
      <w:r>
        <w:rPr/>
        <w:t>договор с </w:t>
      </w:r>
      <w:r>
        <w:rPr>
          <w:spacing w:val="2"/>
        </w:rPr>
        <w:t>работодателем. После истечения срока действия второго </w:t>
      </w:r>
      <w:r>
        <w:rPr>
          <w:spacing w:val="3"/>
        </w:rPr>
        <w:t>разре- </w:t>
      </w:r>
      <w:r>
        <w:rPr>
          <w:spacing w:val="2"/>
        </w:rPr>
        <w:t>шения иностранец должен выехать </w:t>
      </w:r>
      <w:r>
        <w:rPr/>
        <w:t>из </w:t>
      </w:r>
      <w:r>
        <w:rPr>
          <w:spacing w:val="2"/>
        </w:rPr>
        <w:t>России. </w:t>
      </w:r>
      <w:r>
        <w:rPr/>
        <w:t>Для</w:t>
      </w:r>
      <w:r>
        <w:rPr>
          <w:spacing w:val="-33"/>
        </w:rPr>
        <w:t> </w:t>
      </w:r>
      <w:r>
        <w:rPr>
          <w:spacing w:val="3"/>
        </w:rPr>
        <w:t>приобретения </w:t>
      </w:r>
      <w:r>
        <w:rPr/>
        <w:t>патента</w:t>
      </w:r>
      <w:r>
        <w:rPr>
          <w:spacing w:val="-16"/>
        </w:rPr>
        <w:t> </w:t>
      </w:r>
      <w:r>
        <w:rPr/>
        <w:t>иностранным</w:t>
      </w:r>
      <w:r>
        <w:rPr>
          <w:spacing w:val="-15"/>
        </w:rPr>
        <w:t> </w:t>
      </w:r>
      <w:r>
        <w:rPr/>
        <w:t>работникам</w:t>
      </w:r>
      <w:r>
        <w:rPr>
          <w:spacing w:val="-15"/>
        </w:rPr>
        <w:t> </w:t>
      </w:r>
      <w:r>
        <w:rPr/>
        <w:t>из</w:t>
      </w:r>
      <w:r>
        <w:rPr>
          <w:spacing w:val="-15"/>
        </w:rPr>
        <w:t> </w:t>
      </w:r>
      <w:r>
        <w:rPr/>
        <w:t>стран</w:t>
      </w:r>
      <w:r>
        <w:rPr>
          <w:spacing w:val="-15"/>
        </w:rPr>
        <w:t> </w:t>
      </w:r>
      <w:r>
        <w:rPr/>
        <w:t>СНГ</w:t>
      </w:r>
      <w:r>
        <w:rPr>
          <w:spacing w:val="-15"/>
        </w:rPr>
        <w:t> </w:t>
      </w:r>
      <w:r>
        <w:rPr/>
        <w:t>необходимо</w:t>
      </w:r>
      <w:r>
        <w:rPr>
          <w:spacing w:val="-15"/>
        </w:rPr>
        <w:t> </w:t>
      </w:r>
      <w:r>
        <w:rPr/>
        <w:t>в</w:t>
      </w:r>
      <w:r>
        <w:rPr>
          <w:spacing w:val="-15"/>
        </w:rPr>
        <w:t> </w:t>
      </w:r>
      <w:r>
        <w:rPr/>
        <w:t>миг- рационной</w:t>
      </w:r>
      <w:r>
        <w:rPr>
          <w:spacing w:val="-16"/>
        </w:rPr>
        <w:t> </w:t>
      </w:r>
      <w:r>
        <w:rPr/>
        <w:t>карте</w:t>
      </w:r>
      <w:r>
        <w:rPr>
          <w:spacing w:val="-15"/>
        </w:rPr>
        <w:t> </w:t>
      </w:r>
      <w:r>
        <w:rPr/>
        <w:t>в</w:t>
      </w:r>
      <w:r>
        <w:rPr>
          <w:spacing w:val="-15"/>
        </w:rPr>
        <w:t> </w:t>
      </w:r>
      <w:r>
        <w:rPr/>
        <w:t>качестве</w:t>
      </w:r>
      <w:r>
        <w:rPr>
          <w:spacing w:val="-16"/>
        </w:rPr>
        <w:t> </w:t>
      </w:r>
      <w:r>
        <w:rPr/>
        <w:t>цели</w:t>
      </w:r>
      <w:r>
        <w:rPr>
          <w:spacing w:val="-15"/>
        </w:rPr>
        <w:t> </w:t>
      </w:r>
      <w:r>
        <w:rPr/>
        <w:t>пребывания</w:t>
      </w:r>
      <w:r>
        <w:rPr>
          <w:spacing w:val="-15"/>
        </w:rPr>
        <w:t> </w:t>
      </w:r>
      <w:r>
        <w:rPr/>
        <w:t>в</w:t>
      </w:r>
      <w:r>
        <w:rPr>
          <w:spacing w:val="-15"/>
        </w:rPr>
        <w:t> </w:t>
      </w:r>
      <w:r>
        <w:rPr/>
        <w:t>России</w:t>
      </w:r>
      <w:r>
        <w:rPr>
          <w:spacing w:val="-16"/>
        </w:rPr>
        <w:t> </w:t>
      </w:r>
      <w:r>
        <w:rPr/>
        <w:t>указать</w:t>
      </w:r>
      <w:r>
        <w:rPr>
          <w:spacing w:val="-15"/>
        </w:rPr>
        <w:t> </w:t>
      </w:r>
      <w:r>
        <w:rPr/>
        <w:t>«ра- бота»,</w:t>
      </w:r>
      <w:r>
        <w:rPr>
          <w:spacing w:val="-13"/>
        </w:rPr>
        <w:t> </w:t>
      </w:r>
      <w:r>
        <w:rPr/>
        <w:t>получить</w:t>
      </w:r>
      <w:r>
        <w:rPr>
          <w:spacing w:val="-13"/>
        </w:rPr>
        <w:t> </w:t>
      </w:r>
      <w:r>
        <w:rPr/>
        <w:t>ИНН,</w:t>
      </w:r>
      <w:r>
        <w:rPr>
          <w:spacing w:val="-12"/>
        </w:rPr>
        <w:t> </w:t>
      </w:r>
      <w:r>
        <w:rPr/>
        <w:t>пройти</w:t>
      </w:r>
      <w:r>
        <w:rPr>
          <w:spacing w:val="-13"/>
        </w:rPr>
        <w:t> </w:t>
      </w:r>
      <w:r>
        <w:rPr/>
        <w:t>дактилоскопирование,</w:t>
      </w:r>
      <w:r>
        <w:rPr>
          <w:spacing w:val="-12"/>
        </w:rPr>
        <w:t> </w:t>
      </w:r>
      <w:r>
        <w:rPr/>
        <w:t>купить</w:t>
      </w:r>
      <w:r>
        <w:rPr>
          <w:spacing w:val="-13"/>
        </w:rPr>
        <w:t> </w:t>
      </w:r>
      <w:r>
        <w:rPr/>
        <w:t>полис </w:t>
      </w:r>
      <w:r>
        <w:rPr>
          <w:spacing w:val="3"/>
        </w:rPr>
        <w:t>ДМС, предоставить справки </w:t>
      </w:r>
      <w:r>
        <w:rPr/>
        <w:t>о </w:t>
      </w:r>
      <w:r>
        <w:rPr>
          <w:spacing w:val="3"/>
        </w:rPr>
        <w:t>прохождении медосмотра </w:t>
      </w:r>
      <w:r>
        <w:rPr/>
        <w:t>из </w:t>
      </w:r>
      <w:r>
        <w:rPr>
          <w:spacing w:val="4"/>
        </w:rPr>
        <w:t>пси- </w:t>
      </w:r>
      <w:r>
        <w:rPr>
          <w:spacing w:val="2"/>
        </w:rPr>
        <w:t>хоневрологического </w:t>
      </w:r>
      <w:r>
        <w:rPr/>
        <w:t>и </w:t>
      </w:r>
      <w:r>
        <w:rPr>
          <w:spacing w:val="2"/>
        </w:rPr>
        <w:t>наркологического диспансеров </w:t>
      </w:r>
      <w:r>
        <w:rPr/>
        <w:t>и об </w:t>
      </w:r>
      <w:r>
        <w:rPr>
          <w:spacing w:val="3"/>
        </w:rPr>
        <w:t>отсут- </w:t>
      </w:r>
      <w:r>
        <w:rPr/>
        <w:t>ствии ВИЧ-инфекции, предоставить сертификат о результатах </w:t>
      </w:r>
      <w:r>
        <w:rPr>
          <w:spacing w:val="2"/>
        </w:rPr>
        <w:t>эк- </w:t>
      </w:r>
      <w:r>
        <w:rPr/>
        <w:t>заменов</w:t>
      </w:r>
      <w:r>
        <w:rPr>
          <w:spacing w:val="-21"/>
        </w:rPr>
        <w:t> </w:t>
      </w:r>
      <w:r>
        <w:rPr/>
        <w:t>по</w:t>
      </w:r>
      <w:r>
        <w:rPr>
          <w:spacing w:val="-20"/>
        </w:rPr>
        <w:t> </w:t>
      </w:r>
      <w:r>
        <w:rPr/>
        <w:t>русскому</w:t>
      </w:r>
      <w:r>
        <w:rPr>
          <w:spacing w:val="-21"/>
        </w:rPr>
        <w:t> </w:t>
      </w:r>
      <w:r>
        <w:rPr/>
        <w:t>языку,</w:t>
      </w:r>
      <w:r>
        <w:rPr>
          <w:spacing w:val="-20"/>
        </w:rPr>
        <w:t> </w:t>
      </w:r>
      <w:r>
        <w:rPr/>
        <w:t>основам</w:t>
      </w:r>
      <w:r>
        <w:rPr>
          <w:spacing w:val="-21"/>
        </w:rPr>
        <w:t> </w:t>
      </w:r>
      <w:r>
        <w:rPr/>
        <w:t>российского</w:t>
      </w:r>
      <w:r>
        <w:rPr>
          <w:spacing w:val="-20"/>
        </w:rPr>
        <w:t> </w:t>
      </w:r>
      <w:r>
        <w:rPr/>
        <w:t>законодательства и истории</w:t>
      </w:r>
      <w:r>
        <w:rPr>
          <w:spacing w:val="21"/>
        </w:rPr>
        <w:t> </w:t>
      </w:r>
      <w:r>
        <w:rPr/>
        <w:t>России.</w:t>
      </w:r>
    </w:p>
    <w:p>
      <w:pPr>
        <w:pStyle w:val="BodyText"/>
        <w:spacing w:line="214" w:lineRule="exact"/>
        <w:ind w:left="397"/>
      </w:pPr>
      <w:r>
        <w:rPr>
          <w:spacing w:val="5"/>
        </w:rPr>
        <w:t>Экзаменационные </w:t>
      </w:r>
      <w:r>
        <w:rPr>
          <w:spacing w:val="4"/>
        </w:rPr>
        <w:t>тесты </w:t>
      </w:r>
      <w:r>
        <w:rPr>
          <w:spacing w:val="5"/>
        </w:rPr>
        <w:t>разделены </w:t>
      </w:r>
      <w:r>
        <w:rPr>
          <w:spacing w:val="3"/>
        </w:rPr>
        <w:t>по </w:t>
      </w:r>
      <w:r>
        <w:rPr>
          <w:spacing w:val="5"/>
        </w:rPr>
        <w:t>уровням</w:t>
      </w:r>
      <w:r>
        <w:rPr>
          <w:spacing w:val="51"/>
        </w:rPr>
        <w:t> </w:t>
      </w:r>
      <w:r>
        <w:rPr>
          <w:spacing w:val="6"/>
        </w:rPr>
        <w:t>сложности:</w:t>
      </w:r>
    </w:p>
    <w:p>
      <w:pPr>
        <w:pStyle w:val="BodyText"/>
        <w:spacing w:line="252" w:lineRule="auto" w:before="9"/>
        <w:ind w:right="40"/>
      </w:pPr>
      <w:r>
        <w:rPr/>
        <w:t>с более низким числом правильных ответов — для мигрантов, </w:t>
      </w:r>
      <w:r>
        <w:rPr>
          <w:spacing w:val="-3"/>
        </w:rPr>
        <w:t>по- </w:t>
      </w:r>
      <w:r>
        <w:rPr>
          <w:spacing w:val="2"/>
        </w:rPr>
        <w:t>купающих патент, </w:t>
      </w:r>
      <w:r>
        <w:rPr/>
        <w:t>и с </w:t>
      </w:r>
      <w:r>
        <w:rPr>
          <w:spacing w:val="2"/>
        </w:rPr>
        <w:t>более высокими требованиями </w:t>
      </w:r>
      <w:r>
        <w:rPr/>
        <w:t>— для </w:t>
      </w:r>
      <w:r>
        <w:rPr>
          <w:spacing w:val="3"/>
        </w:rPr>
        <w:t>пре- </w:t>
      </w:r>
      <w:r>
        <w:rPr/>
        <w:t>тендентов</w:t>
      </w:r>
      <w:r>
        <w:rPr>
          <w:spacing w:val="-17"/>
        </w:rPr>
        <w:t> </w:t>
      </w:r>
      <w:r>
        <w:rPr/>
        <w:t>на</w:t>
      </w:r>
      <w:r>
        <w:rPr>
          <w:spacing w:val="-16"/>
        </w:rPr>
        <w:t> </w:t>
      </w:r>
      <w:r>
        <w:rPr/>
        <w:t>вид</w:t>
      </w:r>
      <w:r>
        <w:rPr>
          <w:spacing w:val="-17"/>
        </w:rPr>
        <w:t> </w:t>
      </w:r>
      <w:r>
        <w:rPr/>
        <w:t>на</w:t>
      </w:r>
      <w:r>
        <w:rPr>
          <w:spacing w:val="-16"/>
        </w:rPr>
        <w:t> </w:t>
      </w:r>
      <w:r>
        <w:rPr/>
        <w:t>жительство</w:t>
      </w:r>
      <w:r>
        <w:rPr>
          <w:spacing w:val="-17"/>
        </w:rPr>
        <w:t> </w:t>
      </w:r>
      <w:r>
        <w:rPr/>
        <w:t>или</w:t>
      </w:r>
      <w:r>
        <w:rPr>
          <w:spacing w:val="-16"/>
        </w:rPr>
        <w:t> </w:t>
      </w:r>
      <w:r>
        <w:rPr/>
        <w:t>разрешение</w:t>
      </w:r>
      <w:r>
        <w:rPr>
          <w:spacing w:val="-17"/>
        </w:rPr>
        <w:t> </w:t>
      </w:r>
      <w:r>
        <w:rPr/>
        <w:t>на</w:t>
      </w:r>
      <w:r>
        <w:rPr>
          <w:spacing w:val="-16"/>
        </w:rPr>
        <w:t> </w:t>
      </w:r>
      <w:r>
        <w:rPr/>
        <w:t>временное</w:t>
      </w:r>
      <w:r>
        <w:rPr>
          <w:spacing w:val="-16"/>
        </w:rPr>
        <w:t> </w:t>
      </w:r>
      <w:r>
        <w:rPr/>
        <w:t>про- живание.</w:t>
      </w:r>
      <w:r>
        <w:rPr>
          <w:spacing w:val="-23"/>
        </w:rPr>
        <w:t> </w:t>
      </w:r>
      <w:r>
        <w:rPr/>
        <w:t>Прохождение</w:t>
      </w:r>
      <w:r>
        <w:rPr>
          <w:spacing w:val="-22"/>
        </w:rPr>
        <w:t> </w:t>
      </w:r>
      <w:r>
        <w:rPr/>
        <w:t>комплексного</w:t>
      </w:r>
      <w:r>
        <w:rPr>
          <w:spacing w:val="-22"/>
        </w:rPr>
        <w:t> </w:t>
      </w:r>
      <w:r>
        <w:rPr/>
        <w:t>экзамена</w:t>
      </w:r>
      <w:r>
        <w:rPr>
          <w:spacing w:val="-22"/>
        </w:rPr>
        <w:t> </w:t>
      </w:r>
      <w:r>
        <w:rPr/>
        <w:t>на</w:t>
      </w:r>
      <w:r>
        <w:rPr>
          <w:spacing w:val="-23"/>
        </w:rPr>
        <w:t> </w:t>
      </w:r>
      <w:r>
        <w:rPr/>
        <w:t>знание</w:t>
      </w:r>
      <w:r>
        <w:rPr>
          <w:spacing w:val="-22"/>
        </w:rPr>
        <w:t> </w:t>
      </w:r>
      <w:r>
        <w:rPr/>
        <w:t>истории, права</w:t>
      </w:r>
      <w:r>
        <w:rPr>
          <w:spacing w:val="-13"/>
        </w:rPr>
        <w:t> </w:t>
      </w:r>
      <w:r>
        <w:rPr/>
        <w:t>и</w:t>
      </w:r>
      <w:r>
        <w:rPr>
          <w:spacing w:val="-13"/>
        </w:rPr>
        <w:t> </w:t>
      </w:r>
      <w:r>
        <w:rPr/>
        <w:t>русского</w:t>
      </w:r>
      <w:r>
        <w:rPr>
          <w:spacing w:val="-12"/>
        </w:rPr>
        <w:t> </w:t>
      </w:r>
      <w:r>
        <w:rPr/>
        <w:t>языка</w:t>
      </w:r>
      <w:r>
        <w:rPr>
          <w:spacing w:val="-13"/>
        </w:rPr>
        <w:t> </w:t>
      </w:r>
      <w:r>
        <w:rPr/>
        <w:t>обойдется</w:t>
      </w:r>
      <w:r>
        <w:rPr>
          <w:spacing w:val="-13"/>
        </w:rPr>
        <w:t> </w:t>
      </w:r>
      <w:r>
        <w:rPr/>
        <w:t>мигранту</w:t>
      </w:r>
      <w:r>
        <w:rPr>
          <w:spacing w:val="-12"/>
        </w:rPr>
        <w:t> </w:t>
      </w:r>
      <w:r>
        <w:rPr/>
        <w:t>в</w:t>
      </w:r>
      <w:r>
        <w:rPr>
          <w:spacing w:val="-13"/>
        </w:rPr>
        <w:t> </w:t>
      </w:r>
      <w:r>
        <w:rPr/>
        <w:t>4,5</w:t>
      </w:r>
      <w:r>
        <w:rPr>
          <w:spacing w:val="-13"/>
        </w:rPr>
        <w:t> </w:t>
      </w:r>
      <w:r>
        <w:rPr/>
        <w:t>тыс.</w:t>
      </w:r>
      <w:r>
        <w:rPr>
          <w:spacing w:val="-12"/>
        </w:rPr>
        <w:t> </w:t>
      </w:r>
      <w:r>
        <w:rPr/>
        <w:t>руб.</w:t>
      </w:r>
      <w:r>
        <w:rPr>
          <w:spacing w:val="-13"/>
        </w:rPr>
        <w:t> </w:t>
      </w:r>
      <w:r>
        <w:rPr/>
        <w:t>При</w:t>
      </w:r>
      <w:r>
        <w:rPr>
          <w:spacing w:val="-13"/>
        </w:rPr>
        <w:t> </w:t>
      </w:r>
      <w:r>
        <w:rPr>
          <w:spacing w:val="-3"/>
        </w:rPr>
        <w:t>этом </w:t>
      </w:r>
      <w:r>
        <w:rPr>
          <w:spacing w:val="2"/>
        </w:rPr>
        <w:t>сертификат, который получают мигранты после сдачи </w:t>
      </w:r>
      <w:r>
        <w:rPr>
          <w:spacing w:val="3"/>
        </w:rPr>
        <w:t>экзамена, </w:t>
      </w:r>
      <w:r>
        <w:rPr/>
        <w:t>действителен на протяжении 5 лет, затем его надо будет получать заново.</w:t>
      </w:r>
      <w:r>
        <w:rPr>
          <w:spacing w:val="-8"/>
        </w:rPr>
        <w:t> </w:t>
      </w:r>
      <w:r>
        <w:rPr/>
        <w:t>Избежать</w:t>
      </w:r>
      <w:r>
        <w:rPr>
          <w:spacing w:val="-7"/>
        </w:rPr>
        <w:t> </w:t>
      </w:r>
      <w:r>
        <w:rPr/>
        <w:t>проверки</w:t>
      </w:r>
      <w:r>
        <w:rPr>
          <w:spacing w:val="-7"/>
        </w:rPr>
        <w:t> </w:t>
      </w:r>
      <w:r>
        <w:rPr/>
        <w:t>знаний</w:t>
      </w:r>
      <w:r>
        <w:rPr>
          <w:spacing w:val="-8"/>
        </w:rPr>
        <w:t> </w:t>
      </w:r>
      <w:r>
        <w:rPr/>
        <w:t>смогут</w:t>
      </w:r>
      <w:r>
        <w:rPr>
          <w:spacing w:val="-7"/>
        </w:rPr>
        <w:t> </w:t>
      </w:r>
      <w:r>
        <w:rPr/>
        <w:t>только</w:t>
      </w:r>
      <w:r>
        <w:rPr>
          <w:spacing w:val="-7"/>
        </w:rPr>
        <w:t> </w:t>
      </w:r>
      <w:r>
        <w:rPr/>
        <w:t>ограниченно</w:t>
      </w:r>
      <w:r>
        <w:rPr>
          <w:spacing w:val="-8"/>
        </w:rPr>
        <w:t> </w:t>
      </w:r>
      <w:r>
        <w:rPr/>
        <w:t>де- еспособные</w:t>
      </w:r>
      <w:r>
        <w:rPr>
          <w:spacing w:val="-11"/>
        </w:rPr>
        <w:t> </w:t>
      </w:r>
      <w:r>
        <w:rPr/>
        <w:t>и</w:t>
      </w:r>
      <w:r>
        <w:rPr>
          <w:spacing w:val="-10"/>
        </w:rPr>
        <w:t> </w:t>
      </w:r>
      <w:r>
        <w:rPr/>
        <w:t>недееспособные</w:t>
      </w:r>
      <w:r>
        <w:rPr>
          <w:spacing w:val="-11"/>
        </w:rPr>
        <w:t> </w:t>
      </w:r>
      <w:r>
        <w:rPr/>
        <w:t>лица,</w:t>
      </w:r>
      <w:r>
        <w:rPr>
          <w:spacing w:val="-10"/>
        </w:rPr>
        <w:t> </w:t>
      </w:r>
      <w:r>
        <w:rPr/>
        <w:t>подростки</w:t>
      </w:r>
      <w:r>
        <w:rPr>
          <w:spacing w:val="-11"/>
        </w:rPr>
        <w:t> </w:t>
      </w:r>
      <w:r>
        <w:rPr/>
        <w:t>до</w:t>
      </w:r>
      <w:r>
        <w:rPr>
          <w:spacing w:val="-10"/>
        </w:rPr>
        <w:t> </w:t>
      </w:r>
      <w:r>
        <w:rPr/>
        <w:t>18</w:t>
      </w:r>
      <w:r>
        <w:rPr>
          <w:spacing w:val="-11"/>
        </w:rPr>
        <w:t> </w:t>
      </w:r>
      <w:r>
        <w:rPr/>
        <w:t>лет,</w:t>
      </w:r>
      <w:r>
        <w:rPr>
          <w:spacing w:val="-10"/>
        </w:rPr>
        <w:t> </w:t>
      </w:r>
      <w:r>
        <w:rPr/>
        <w:t>мужчины старше</w:t>
      </w:r>
      <w:r>
        <w:rPr>
          <w:spacing w:val="-26"/>
        </w:rPr>
        <w:t> </w:t>
      </w:r>
      <w:r>
        <w:rPr/>
        <w:t>65</w:t>
      </w:r>
      <w:r>
        <w:rPr>
          <w:spacing w:val="-25"/>
        </w:rPr>
        <w:t> </w:t>
      </w:r>
      <w:r>
        <w:rPr/>
        <w:t>лет</w:t>
      </w:r>
      <w:r>
        <w:rPr>
          <w:spacing w:val="-26"/>
        </w:rPr>
        <w:t> </w:t>
      </w:r>
      <w:r>
        <w:rPr/>
        <w:t>и</w:t>
      </w:r>
      <w:r>
        <w:rPr>
          <w:spacing w:val="-25"/>
        </w:rPr>
        <w:t> </w:t>
      </w:r>
      <w:r>
        <w:rPr/>
        <w:t>женщины</w:t>
      </w:r>
      <w:r>
        <w:rPr>
          <w:spacing w:val="-26"/>
        </w:rPr>
        <w:t> </w:t>
      </w:r>
      <w:r>
        <w:rPr/>
        <w:t>старше</w:t>
      </w:r>
      <w:r>
        <w:rPr>
          <w:spacing w:val="-25"/>
        </w:rPr>
        <w:t> </w:t>
      </w:r>
      <w:r>
        <w:rPr/>
        <w:t>60</w:t>
      </w:r>
      <w:r>
        <w:rPr>
          <w:spacing w:val="-25"/>
        </w:rPr>
        <w:t> </w:t>
      </w:r>
      <w:r>
        <w:rPr/>
        <w:t>лет,</w:t>
      </w:r>
      <w:r>
        <w:rPr>
          <w:spacing w:val="-26"/>
        </w:rPr>
        <w:t> </w:t>
      </w:r>
      <w:r>
        <w:rPr/>
        <w:t>а</w:t>
      </w:r>
      <w:r>
        <w:rPr>
          <w:spacing w:val="-25"/>
        </w:rPr>
        <w:t> </w:t>
      </w:r>
      <w:r>
        <w:rPr/>
        <w:t>также</w:t>
      </w:r>
      <w:r>
        <w:rPr>
          <w:spacing w:val="-26"/>
        </w:rPr>
        <w:t> </w:t>
      </w:r>
      <w:r>
        <w:rPr/>
        <w:t>участники</w:t>
      </w:r>
      <w:r>
        <w:rPr>
          <w:spacing w:val="-25"/>
        </w:rPr>
        <w:t> </w:t>
      </w:r>
      <w:r>
        <w:rPr/>
        <w:t>Госпрог- </w:t>
      </w:r>
      <w:r>
        <w:rPr>
          <w:w w:val="95"/>
        </w:rPr>
        <w:t>раммы  переселения  соотечественников,</w:t>
      </w:r>
      <w:r>
        <w:rPr>
          <w:spacing w:val="-19"/>
          <w:w w:val="95"/>
        </w:rPr>
        <w:t> </w:t>
      </w:r>
      <w:r>
        <w:rPr>
          <w:w w:val="95"/>
        </w:rPr>
        <w:t>высококвалифицированные</w:t>
      </w:r>
    </w:p>
    <w:p>
      <w:pPr>
        <w:pStyle w:val="BodyText"/>
        <w:spacing w:before="7"/>
        <w:ind w:left="0"/>
        <w:jc w:val="left"/>
        <w:rPr>
          <w:sz w:val="19"/>
        </w:rPr>
      </w:pPr>
      <w:r>
        <w:rPr/>
        <w:pict>
          <v:line style="position:absolute;mso-position-horizontal-relative:page;mso-position-vertical-relative:paragraph;z-index:-251523072;mso-wrap-distance-left:0;mso-wrap-distance-right:0" from="56.693001pt,13.344451pt" to="141.732001pt,13.344451pt" stroked="true" strokeweight=".5pt" strokecolor="#000000">
            <v:stroke dashstyle="solid"/>
            <w10:wrap type="topAndBottom"/>
          </v:line>
        </w:pict>
      </w:r>
    </w:p>
    <w:p>
      <w:pPr>
        <w:spacing w:line="261" w:lineRule="auto" w:before="72"/>
        <w:ind w:left="397" w:right="42" w:hanging="284"/>
        <w:jc w:val="both"/>
        <w:rPr>
          <w:sz w:val="17"/>
        </w:rPr>
      </w:pPr>
      <w:r>
        <w:rPr>
          <w:position w:val="5"/>
          <w:sz w:val="12"/>
        </w:rPr>
        <w:t>1 </w:t>
      </w:r>
      <w:r>
        <w:rPr>
          <w:sz w:val="17"/>
        </w:rPr>
        <w:t>Проблемы миграции внутри и вокруг России // Аналитический вестник Совета Федерации Федерального Собрания Российской Федерации. М., 2015. № 39. С. 94–99.</w:t>
      </w:r>
    </w:p>
    <w:p>
      <w:pPr>
        <w:pStyle w:val="BodyText"/>
        <w:spacing w:line="252" w:lineRule="auto" w:before="66"/>
        <w:ind w:right="109"/>
      </w:pPr>
      <w:r>
        <w:rPr/>
        <w:br w:type="column"/>
      </w:r>
      <w:r>
        <w:rPr/>
        <w:t>специалисты</w:t>
      </w:r>
      <w:r>
        <w:rPr>
          <w:spacing w:val="-27"/>
        </w:rPr>
        <w:t> </w:t>
      </w:r>
      <w:r>
        <w:rPr/>
        <w:t>и</w:t>
      </w:r>
      <w:r>
        <w:rPr>
          <w:spacing w:val="-26"/>
        </w:rPr>
        <w:t> </w:t>
      </w:r>
      <w:r>
        <w:rPr/>
        <w:t>студенты</w:t>
      </w:r>
      <w:r>
        <w:rPr>
          <w:spacing w:val="-27"/>
        </w:rPr>
        <w:t> </w:t>
      </w:r>
      <w:r>
        <w:rPr/>
        <w:t>очной</w:t>
      </w:r>
      <w:r>
        <w:rPr>
          <w:spacing w:val="-26"/>
        </w:rPr>
        <w:t> </w:t>
      </w:r>
      <w:r>
        <w:rPr/>
        <w:t>формы</w:t>
      </w:r>
      <w:r>
        <w:rPr>
          <w:spacing w:val="-26"/>
        </w:rPr>
        <w:t> </w:t>
      </w:r>
      <w:r>
        <w:rPr/>
        <w:t>обучения.</w:t>
      </w:r>
      <w:r>
        <w:rPr>
          <w:spacing w:val="-27"/>
        </w:rPr>
        <w:t> </w:t>
      </w:r>
      <w:r>
        <w:rPr/>
        <w:t>Экзамен</w:t>
      </w:r>
      <w:r>
        <w:rPr>
          <w:spacing w:val="-26"/>
        </w:rPr>
        <w:t> </w:t>
      </w:r>
      <w:r>
        <w:rPr/>
        <w:t>на</w:t>
      </w:r>
      <w:r>
        <w:rPr>
          <w:spacing w:val="-26"/>
        </w:rPr>
        <w:t> </w:t>
      </w:r>
      <w:r>
        <w:rPr/>
        <w:t>знание русского</w:t>
      </w:r>
      <w:r>
        <w:rPr>
          <w:spacing w:val="-12"/>
        </w:rPr>
        <w:t> </w:t>
      </w:r>
      <w:r>
        <w:rPr/>
        <w:t>языка</w:t>
      </w:r>
      <w:r>
        <w:rPr>
          <w:spacing w:val="-11"/>
        </w:rPr>
        <w:t> </w:t>
      </w:r>
      <w:r>
        <w:rPr/>
        <w:t>трудовые</w:t>
      </w:r>
      <w:r>
        <w:rPr>
          <w:spacing w:val="-11"/>
        </w:rPr>
        <w:t> </w:t>
      </w:r>
      <w:r>
        <w:rPr/>
        <w:t>мигранты</w:t>
      </w:r>
      <w:r>
        <w:rPr>
          <w:spacing w:val="-11"/>
        </w:rPr>
        <w:t> </w:t>
      </w:r>
      <w:r>
        <w:rPr/>
        <w:t>сдавали</w:t>
      </w:r>
      <w:r>
        <w:rPr>
          <w:spacing w:val="-11"/>
        </w:rPr>
        <w:t> </w:t>
      </w:r>
      <w:r>
        <w:rPr/>
        <w:t>уже</w:t>
      </w:r>
      <w:r>
        <w:rPr>
          <w:spacing w:val="-11"/>
        </w:rPr>
        <w:t> </w:t>
      </w:r>
      <w:r>
        <w:rPr/>
        <w:t>в</w:t>
      </w:r>
      <w:r>
        <w:rPr>
          <w:spacing w:val="-11"/>
        </w:rPr>
        <w:t> </w:t>
      </w:r>
      <w:r>
        <w:rPr/>
        <w:t>2014</w:t>
      </w:r>
      <w:r>
        <w:rPr>
          <w:spacing w:val="-11"/>
        </w:rPr>
        <w:t> </w:t>
      </w:r>
      <w:r>
        <w:rPr/>
        <w:t>г.,</w:t>
      </w:r>
      <w:r>
        <w:rPr>
          <w:spacing w:val="-11"/>
        </w:rPr>
        <w:t> </w:t>
      </w:r>
      <w:r>
        <w:rPr/>
        <w:t>но</w:t>
      </w:r>
      <w:r>
        <w:rPr>
          <w:spacing w:val="-11"/>
        </w:rPr>
        <w:t> </w:t>
      </w:r>
      <w:r>
        <w:rPr/>
        <w:t>это</w:t>
      </w:r>
      <w:r>
        <w:rPr>
          <w:spacing w:val="-11"/>
        </w:rPr>
        <w:t> </w:t>
      </w:r>
      <w:r>
        <w:rPr>
          <w:spacing w:val="-5"/>
        </w:rPr>
        <w:t>яв- </w:t>
      </w:r>
      <w:r>
        <w:rPr/>
        <w:t>лялось обязательным только для тех, кто был занят в сферах ЖКХ и торгово-бытового</w:t>
      </w:r>
      <w:r>
        <w:rPr>
          <w:spacing w:val="10"/>
        </w:rPr>
        <w:t> </w:t>
      </w:r>
      <w:r>
        <w:rPr/>
        <w:t>обслуживания.</w:t>
      </w:r>
    </w:p>
    <w:p>
      <w:pPr>
        <w:pStyle w:val="BodyText"/>
        <w:spacing w:line="252" w:lineRule="auto"/>
        <w:ind w:right="107" w:firstLine="283"/>
      </w:pPr>
      <w:r>
        <w:rPr/>
        <w:t>Значительные</w:t>
      </w:r>
      <w:r>
        <w:rPr>
          <w:spacing w:val="-19"/>
        </w:rPr>
        <w:t> </w:t>
      </w:r>
      <w:r>
        <w:rPr/>
        <w:t>изменения,</w:t>
      </w:r>
      <w:r>
        <w:rPr>
          <w:spacing w:val="-19"/>
        </w:rPr>
        <w:t> </w:t>
      </w:r>
      <w:r>
        <w:rPr/>
        <w:t>касающиеся</w:t>
      </w:r>
      <w:r>
        <w:rPr>
          <w:spacing w:val="-19"/>
        </w:rPr>
        <w:t> </w:t>
      </w:r>
      <w:r>
        <w:rPr/>
        <w:t>привлечения</w:t>
      </w:r>
      <w:r>
        <w:rPr>
          <w:spacing w:val="-18"/>
        </w:rPr>
        <w:t> </w:t>
      </w:r>
      <w:r>
        <w:rPr/>
        <w:t>к</w:t>
      </w:r>
      <w:r>
        <w:rPr>
          <w:spacing w:val="-19"/>
        </w:rPr>
        <w:t> </w:t>
      </w:r>
      <w:r>
        <w:rPr/>
        <w:t>трудовой </w:t>
      </w:r>
      <w:r>
        <w:rPr>
          <w:spacing w:val="3"/>
        </w:rPr>
        <w:t>деятельности мигрантов, были внесены </w:t>
      </w:r>
      <w:r>
        <w:rPr/>
        <w:t>в </w:t>
      </w:r>
      <w:r>
        <w:rPr>
          <w:spacing w:val="3"/>
        </w:rPr>
        <w:t>Трудовой кодекс </w:t>
      </w:r>
      <w:r>
        <w:rPr>
          <w:spacing w:val="4"/>
        </w:rPr>
        <w:t>Рос- </w:t>
      </w:r>
      <w:r>
        <w:rPr/>
        <w:t>сийской</w:t>
      </w:r>
      <w:r>
        <w:rPr>
          <w:spacing w:val="-15"/>
        </w:rPr>
        <w:t> </w:t>
      </w:r>
      <w:r>
        <w:rPr/>
        <w:t>Федерации</w:t>
      </w:r>
      <w:r>
        <w:rPr>
          <w:spacing w:val="-14"/>
        </w:rPr>
        <w:t> </w:t>
      </w:r>
      <w:r>
        <w:rPr/>
        <w:t>Федеральным</w:t>
      </w:r>
      <w:r>
        <w:rPr>
          <w:spacing w:val="-14"/>
        </w:rPr>
        <w:t> </w:t>
      </w:r>
      <w:r>
        <w:rPr/>
        <w:t>законом</w:t>
      </w:r>
      <w:r>
        <w:rPr>
          <w:spacing w:val="-14"/>
        </w:rPr>
        <w:t> </w:t>
      </w:r>
      <w:r>
        <w:rPr/>
        <w:t>от</w:t>
      </w:r>
      <w:r>
        <w:rPr>
          <w:spacing w:val="-14"/>
        </w:rPr>
        <w:t> </w:t>
      </w:r>
      <w:r>
        <w:rPr/>
        <w:t>01.12.2014</w:t>
      </w:r>
      <w:r>
        <w:rPr>
          <w:spacing w:val="-14"/>
        </w:rPr>
        <w:t> </w:t>
      </w:r>
      <w:r>
        <w:rPr/>
        <w:t>№</w:t>
      </w:r>
      <w:r>
        <w:rPr>
          <w:spacing w:val="-14"/>
        </w:rPr>
        <w:t> </w:t>
      </w:r>
      <w:r>
        <w:rPr/>
        <w:t>409-ФЗ</w:t>
      </w:r>
    </w:p>
    <w:p>
      <w:pPr>
        <w:pStyle w:val="BodyText"/>
        <w:spacing w:line="252" w:lineRule="auto"/>
        <w:ind w:right="107"/>
      </w:pPr>
      <w:r>
        <w:rPr/>
        <w:t>«О</w:t>
      </w:r>
      <w:r>
        <w:rPr>
          <w:spacing w:val="-8"/>
        </w:rPr>
        <w:t> </w:t>
      </w:r>
      <w:r>
        <w:rPr/>
        <w:t>внесении</w:t>
      </w:r>
      <w:r>
        <w:rPr>
          <w:spacing w:val="-8"/>
        </w:rPr>
        <w:t> </w:t>
      </w:r>
      <w:r>
        <w:rPr/>
        <w:t>изменений</w:t>
      </w:r>
      <w:r>
        <w:rPr>
          <w:spacing w:val="-8"/>
        </w:rPr>
        <w:t> </w:t>
      </w:r>
      <w:r>
        <w:rPr/>
        <w:t>в</w:t>
      </w:r>
      <w:r>
        <w:rPr>
          <w:spacing w:val="-8"/>
        </w:rPr>
        <w:t> </w:t>
      </w:r>
      <w:r>
        <w:rPr/>
        <w:t>Трудовой</w:t>
      </w:r>
      <w:r>
        <w:rPr>
          <w:spacing w:val="-8"/>
        </w:rPr>
        <w:t> </w:t>
      </w:r>
      <w:r>
        <w:rPr/>
        <w:t>кодекс</w:t>
      </w:r>
      <w:r>
        <w:rPr>
          <w:spacing w:val="-8"/>
        </w:rPr>
        <w:t> </w:t>
      </w:r>
      <w:r>
        <w:rPr/>
        <w:t>Российской</w:t>
      </w:r>
      <w:r>
        <w:rPr>
          <w:spacing w:val="-8"/>
        </w:rPr>
        <w:t> </w:t>
      </w:r>
      <w:r>
        <w:rPr/>
        <w:t>Федерации и </w:t>
      </w:r>
      <w:r>
        <w:rPr>
          <w:spacing w:val="3"/>
        </w:rPr>
        <w:t>статью </w:t>
      </w:r>
      <w:r>
        <w:rPr/>
        <w:t>13 </w:t>
      </w:r>
      <w:r>
        <w:rPr>
          <w:spacing w:val="3"/>
        </w:rPr>
        <w:t>Федерального закона </w:t>
      </w:r>
      <w:r>
        <w:rPr/>
        <w:t>“О </w:t>
      </w:r>
      <w:r>
        <w:rPr>
          <w:spacing w:val="3"/>
        </w:rPr>
        <w:t>правовом положении </w:t>
      </w:r>
      <w:r>
        <w:rPr>
          <w:spacing w:val="4"/>
        </w:rPr>
        <w:t>ино- </w:t>
      </w:r>
      <w:r>
        <w:rPr>
          <w:spacing w:val="3"/>
        </w:rPr>
        <w:t>странных граждан </w:t>
      </w:r>
      <w:r>
        <w:rPr/>
        <w:t>в </w:t>
      </w:r>
      <w:r>
        <w:rPr>
          <w:spacing w:val="3"/>
        </w:rPr>
        <w:t>Российской Федерации”», Трудовой </w:t>
      </w:r>
      <w:r>
        <w:rPr>
          <w:spacing w:val="4"/>
        </w:rPr>
        <w:t>кодекс </w:t>
      </w:r>
      <w:r>
        <w:rPr/>
        <w:t>Российской</w:t>
      </w:r>
      <w:r>
        <w:rPr>
          <w:spacing w:val="-8"/>
        </w:rPr>
        <w:t> </w:t>
      </w:r>
      <w:r>
        <w:rPr/>
        <w:t>Федерации</w:t>
      </w:r>
      <w:r>
        <w:rPr>
          <w:spacing w:val="-7"/>
        </w:rPr>
        <w:t> </w:t>
      </w:r>
      <w:r>
        <w:rPr/>
        <w:t>был</w:t>
      </w:r>
      <w:r>
        <w:rPr>
          <w:spacing w:val="-7"/>
        </w:rPr>
        <w:t> </w:t>
      </w:r>
      <w:r>
        <w:rPr/>
        <w:t>дополнен</w:t>
      </w:r>
      <w:r>
        <w:rPr>
          <w:spacing w:val="-8"/>
        </w:rPr>
        <w:t> </w:t>
      </w:r>
      <w:r>
        <w:rPr/>
        <w:t>новой</w:t>
      </w:r>
      <w:r>
        <w:rPr>
          <w:spacing w:val="-7"/>
        </w:rPr>
        <w:t> </w:t>
      </w:r>
      <w:r>
        <w:rPr/>
        <w:t>гл.</w:t>
      </w:r>
      <w:r>
        <w:rPr>
          <w:spacing w:val="-7"/>
        </w:rPr>
        <w:t> </w:t>
      </w:r>
      <w:r>
        <w:rPr/>
        <w:t>50.1</w:t>
      </w:r>
      <w:r>
        <w:rPr>
          <w:spacing w:val="-7"/>
        </w:rPr>
        <w:t> </w:t>
      </w:r>
      <w:r>
        <w:rPr/>
        <w:t>«Особенности </w:t>
      </w:r>
      <w:r>
        <w:rPr>
          <w:w w:val="95"/>
        </w:rPr>
        <w:t>регулирования труда работников, являющихся иностранными граж- </w:t>
      </w:r>
      <w:r>
        <w:rPr/>
        <w:t>данами и лицами без</w:t>
      </w:r>
      <w:r>
        <w:rPr>
          <w:spacing w:val="14"/>
        </w:rPr>
        <w:t> </w:t>
      </w:r>
      <w:r>
        <w:rPr/>
        <w:t>гражданства».</w:t>
      </w:r>
    </w:p>
    <w:p>
      <w:pPr>
        <w:pStyle w:val="BodyText"/>
        <w:spacing w:line="224" w:lineRule="exact"/>
        <w:ind w:left="397"/>
      </w:pPr>
      <w:r>
        <w:rPr/>
        <w:t>Были внесены существенные изменения в Федеральный закон</w:t>
      </w:r>
    </w:p>
    <w:p>
      <w:pPr>
        <w:pStyle w:val="BodyText"/>
        <w:spacing w:line="252" w:lineRule="auto" w:before="6"/>
        <w:ind w:right="108"/>
      </w:pPr>
      <w:r>
        <w:rPr/>
        <w:t>«О</w:t>
      </w:r>
      <w:r>
        <w:rPr>
          <w:spacing w:val="-16"/>
        </w:rPr>
        <w:t> </w:t>
      </w:r>
      <w:r>
        <w:rPr/>
        <w:t>правовом</w:t>
      </w:r>
      <w:r>
        <w:rPr>
          <w:spacing w:val="-15"/>
        </w:rPr>
        <w:t> </w:t>
      </w:r>
      <w:r>
        <w:rPr/>
        <w:t>положении</w:t>
      </w:r>
      <w:r>
        <w:rPr>
          <w:spacing w:val="-15"/>
        </w:rPr>
        <w:t> </w:t>
      </w:r>
      <w:r>
        <w:rPr/>
        <w:t>иностранных</w:t>
      </w:r>
      <w:r>
        <w:rPr>
          <w:spacing w:val="-15"/>
        </w:rPr>
        <w:t> </w:t>
      </w:r>
      <w:r>
        <w:rPr/>
        <w:t>граждан</w:t>
      </w:r>
      <w:r>
        <w:rPr>
          <w:spacing w:val="-16"/>
        </w:rPr>
        <w:t> </w:t>
      </w:r>
      <w:r>
        <w:rPr/>
        <w:t>в</w:t>
      </w:r>
      <w:r>
        <w:rPr>
          <w:spacing w:val="-15"/>
        </w:rPr>
        <w:t> </w:t>
      </w:r>
      <w:r>
        <w:rPr/>
        <w:t>Российской</w:t>
      </w:r>
      <w:r>
        <w:rPr>
          <w:spacing w:val="-15"/>
        </w:rPr>
        <w:t> </w:t>
      </w:r>
      <w:r>
        <w:rPr/>
        <w:t>Феде- рации».</w:t>
      </w:r>
      <w:r>
        <w:rPr>
          <w:spacing w:val="-16"/>
        </w:rPr>
        <w:t> </w:t>
      </w:r>
      <w:r>
        <w:rPr/>
        <w:t>Так,</w:t>
      </w:r>
      <w:r>
        <w:rPr>
          <w:spacing w:val="-15"/>
        </w:rPr>
        <w:t> </w:t>
      </w:r>
      <w:r>
        <w:rPr/>
        <w:t>Федеральным</w:t>
      </w:r>
      <w:r>
        <w:rPr>
          <w:spacing w:val="-16"/>
        </w:rPr>
        <w:t> </w:t>
      </w:r>
      <w:r>
        <w:rPr/>
        <w:t>законом</w:t>
      </w:r>
      <w:r>
        <w:rPr>
          <w:spacing w:val="-15"/>
        </w:rPr>
        <w:t> </w:t>
      </w:r>
      <w:r>
        <w:rPr/>
        <w:t>от</w:t>
      </w:r>
      <w:r>
        <w:rPr>
          <w:spacing w:val="-15"/>
        </w:rPr>
        <w:t> </w:t>
      </w:r>
      <w:r>
        <w:rPr/>
        <w:t>24.11.2014</w:t>
      </w:r>
      <w:r>
        <w:rPr>
          <w:spacing w:val="-16"/>
        </w:rPr>
        <w:t> </w:t>
      </w:r>
      <w:r>
        <w:rPr/>
        <w:t>№</w:t>
      </w:r>
      <w:r>
        <w:rPr>
          <w:spacing w:val="-15"/>
        </w:rPr>
        <w:t> </w:t>
      </w:r>
      <w:r>
        <w:rPr/>
        <w:t>357-ФЗ</w:t>
      </w:r>
      <w:r>
        <w:rPr>
          <w:spacing w:val="-15"/>
        </w:rPr>
        <w:t> </w:t>
      </w:r>
      <w:r>
        <w:rPr/>
        <w:t>«О</w:t>
      </w:r>
      <w:r>
        <w:rPr>
          <w:spacing w:val="-16"/>
        </w:rPr>
        <w:t> </w:t>
      </w:r>
      <w:r>
        <w:rPr/>
        <w:t>вне- </w:t>
      </w:r>
      <w:r>
        <w:rPr>
          <w:w w:val="95"/>
        </w:rPr>
        <w:t>сении изменений в Федеральный закон “О правовом положении ино- </w:t>
      </w:r>
      <w:r>
        <w:rPr/>
        <w:t>странных</w:t>
      </w:r>
      <w:r>
        <w:rPr>
          <w:spacing w:val="-22"/>
        </w:rPr>
        <w:t> </w:t>
      </w:r>
      <w:r>
        <w:rPr/>
        <w:t>граждан</w:t>
      </w:r>
      <w:r>
        <w:rPr>
          <w:spacing w:val="-22"/>
        </w:rPr>
        <w:t> </w:t>
      </w:r>
      <w:r>
        <w:rPr/>
        <w:t>в</w:t>
      </w:r>
      <w:r>
        <w:rPr>
          <w:spacing w:val="-22"/>
        </w:rPr>
        <w:t> </w:t>
      </w:r>
      <w:r>
        <w:rPr/>
        <w:t>Российской</w:t>
      </w:r>
      <w:r>
        <w:rPr>
          <w:spacing w:val="-22"/>
        </w:rPr>
        <w:t> </w:t>
      </w:r>
      <w:r>
        <w:rPr/>
        <w:t>Федерации”</w:t>
      </w:r>
      <w:r>
        <w:rPr>
          <w:spacing w:val="-22"/>
        </w:rPr>
        <w:t> </w:t>
      </w:r>
      <w:r>
        <w:rPr/>
        <w:t>и</w:t>
      </w:r>
      <w:r>
        <w:rPr>
          <w:spacing w:val="-21"/>
        </w:rPr>
        <w:t> </w:t>
      </w:r>
      <w:r>
        <w:rPr/>
        <w:t>отдельные</w:t>
      </w:r>
      <w:r>
        <w:rPr>
          <w:spacing w:val="-22"/>
        </w:rPr>
        <w:t> </w:t>
      </w:r>
      <w:r>
        <w:rPr/>
        <w:t>законода- тельные</w:t>
      </w:r>
      <w:r>
        <w:rPr>
          <w:spacing w:val="-23"/>
        </w:rPr>
        <w:t> </w:t>
      </w:r>
      <w:r>
        <w:rPr/>
        <w:t>акты</w:t>
      </w:r>
      <w:r>
        <w:rPr>
          <w:spacing w:val="-22"/>
        </w:rPr>
        <w:t> </w:t>
      </w:r>
      <w:r>
        <w:rPr/>
        <w:t>Российской</w:t>
      </w:r>
      <w:r>
        <w:rPr>
          <w:spacing w:val="-22"/>
        </w:rPr>
        <w:t> </w:t>
      </w:r>
      <w:r>
        <w:rPr/>
        <w:t>Федерации»</w:t>
      </w:r>
      <w:r>
        <w:rPr>
          <w:spacing w:val="-22"/>
        </w:rPr>
        <w:t> </w:t>
      </w:r>
      <w:r>
        <w:rPr/>
        <w:t>были</w:t>
      </w:r>
      <w:r>
        <w:rPr>
          <w:spacing w:val="-22"/>
        </w:rPr>
        <w:t> </w:t>
      </w:r>
      <w:r>
        <w:rPr/>
        <w:t>установлены</w:t>
      </w:r>
      <w:r>
        <w:rPr>
          <w:spacing w:val="-22"/>
        </w:rPr>
        <w:t> </w:t>
      </w:r>
      <w:r>
        <w:rPr/>
        <w:t>правовые </w:t>
      </w:r>
      <w:r>
        <w:rPr>
          <w:spacing w:val="2"/>
        </w:rPr>
        <w:t>основы </w:t>
      </w:r>
      <w:r>
        <w:rPr/>
        <w:t>для </w:t>
      </w:r>
      <w:r>
        <w:rPr>
          <w:spacing w:val="2"/>
        </w:rPr>
        <w:t>осуществления трудовой деятельности </w:t>
      </w:r>
      <w:r>
        <w:rPr/>
        <w:t>в </w:t>
      </w:r>
      <w:r>
        <w:rPr>
          <w:spacing w:val="3"/>
        </w:rPr>
        <w:t>Российской </w:t>
      </w:r>
      <w:r>
        <w:rPr/>
        <w:t>Федерации</w:t>
      </w:r>
      <w:r>
        <w:rPr>
          <w:spacing w:val="-12"/>
        </w:rPr>
        <w:t> </w:t>
      </w:r>
      <w:r>
        <w:rPr/>
        <w:t>иностранных</w:t>
      </w:r>
      <w:r>
        <w:rPr>
          <w:spacing w:val="-11"/>
        </w:rPr>
        <w:t> </w:t>
      </w:r>
      <w:r>
        <w:rPr/>
        <w:t>граждан,</w:t>
      </w:r>
      <w:r>
        <w:rPr>
          <w:spacing w:val="-11"/>
        </w:rPr>
        <w:t> </w:t>
      </w:r>
      <w:r>
        <w:rPr/>
        <w:t>прибывших</w:t>
      </w:r>
      <w:r>
        <w:rPr>
          <w:spacing w:val="-11"/>
        </w:rPr>
        <w:t> </w:t>
      </w:r>
      <w:r>
        <w:rPr/>
        <w:t>в</w:t>
      </w:r>
      <w:r>
        <w:rPr>
          <w:spacing w:val="-12"/>
        </w:rPr>
        <w:t> </w:t>
      </w:r>
      <w:r>
        <w:rPr/>
        <w:t>Российскую</w:t>
      </w:r>
      <w:r>
        <w:rPr>
          <w:spacing w:val="-11"/>
        </w:rPr>
        <w:t> </w:t>
      </w:r>
      <w:r>
        <w:rPr/>
        <w:t>Феде- рацию</w:t>
      </w:r>
      <w:r>
        <w:rPr>
          <w:spacing w:val="-11"/>
        </w:rPr>
        <w:t> </w:t>
      </w:r>
      <w:r>
        <w:rPr/>
        <w:t>в</w:t>
      </w:r>
      <w:r>
        <w:rPr>
          <w:spacing w:val="-11"/>
        </w:rPr>
        <w:t> </w:t>
      </w:r>
      <w:r>
        <w:rPr/>
        <w:t>порядке,</w:t>
      </w:r>
      <w:r>
        <w:rPr>
          <w:spacing w:val="-10"/>
        </w:rPr>
        <w:t> </w:t>
      </w:r>
      <w:r>
        <w:rPr/>
        <w:t>не</w:t>
      </w:r>
      <w:r>
        <w:rPr>
          <w:spacing w:val="-11"/>
        </w:rPr>
        <w:t> </w:t>
      </w:r>
      <w:r>
        <w:rPr/>
        <w:t>требующем</w:t>
      </w:r>
      <w:r>
        <w:rPr>
          <w:spacing w:val="-10"/>
        </w:rPr>
        <w:t> </w:t>
      </w:r>
      <w:r>
        <w:rPr/>
        <w:t>получения</w:t>
      </w:r>
      <w:r>
        <w:rPr>
          <w:spacing w:val="-11"/>
        </w:rPr>
        <w:t> </w:t>
      </w:r>
      <w:r>
        <w:rPr/>
        <w:t>визы,</w:t>
      </w:r>
      <w:r>
        <w:rPr>
          <w:spacing w:val="-10"/>
        </w:rPr>
        <w:t> </w:t>
      </w:r>
      <w:r>
        <w:rPr/>
        <w:t>на</w:t>
      </w:r>
      <w:r>
        <w:rPr>
          <w:spacing w:val="-11"/>
        </w:rPr>
        <w:t> </w:t>
      </w:r>
      <w:r>
        <w:rPr/>
        <w:t>основании</w:t>
      </w:r>
      <w:r>
        <w:rPr>
          <w:spacing w:val="-10"/>
        </w:rPr>
        <w:t> </w:t>
      </w:r>
      <w:r>
        <w:rPr/>
        <w:t>па- тента.</w:t>
      </w:r>
    </w:p>
    <w:p>
      <w:pPr>
        <w:pStyle w:val="BodyText"/>
        <w:spacing w:line="252" w:lineRule="auto"/>
        <w:ind w:right="106" w:firstLine="283"/>
      </w:pPr>
      <w:r>
        <w:rPr/>
        <w:t>Федеральным</w:t>
      </w:r>
      <w:r>
        <w:rPr>
          <w:spacing w:val="-7"/>
        </w:rPr>
        <w:t> </w:t>
      </w:r>
      <w:r>
        <w:rPr/>
        <w:t>законом</w:t>
      </w:r>
      <w:r>
        <w:rPr>
          <w:spacing w:val="-6"/>
        </w:rPr>
        <w:t> </w:t>
      </w:r>
      <w:r>
        <w:rPr/>
        <w:t>от</w:t>
      </w:r>
      <w:r>
        <w:rPr>
          <w:spacing w:val="-6"/>
        </w:rPr>
        <w:t> </w:t>
      </w:r>
      <w:r>
        <w:rPr/>
        <w:t>21.07.2014</w:t>
      </w:r>
      <w:r>
        <w:rPr>
          <w:spacing w:val="-7"/>
        </w:rPr>
        <w:t> </w:t>
      </w:r>
      <w:r>
        <w:rPr/>
        <w:t>№</w:t>
      </w:r>
      <w:r>
        <w:rPr>
          <w:spacing w:val="-6"/>
        </w:rPr>
        <w:t> </w:t>
      </w:r>
      <w:r>
        <w:rPr/>
        <w:t>232-ФЗ</w:t>
      </w:r>
      <w:r>
        <w:rPr>
          <w:spacing w:val="-6"/>
        </w:rPr>
        <w:t> </w:t>
      </w:r>
      <w:r>
        <w:rPr/>
        <w:t>«О</w:t>
      </w:r>
      <w:r>
        <w:rPr>
          <w:spacing w:val="-7"/>
        </w:rPr>
        <w:t> </w:t>
      </w:r>
      <w:r>
        <w:rPr/>
        <w:t>внесении</w:t>
      </w:r>
      <w:r>
        <w:rPr>
          <w:spacing w:val="-6"/>
        </w:rPr>
        <w:t> </w:t>
      </w:r>
      <w:r>
        <w:rPr/>
        <w:t>из- менений</w:t>
      </w:r>
      <w:r>
        <w:rPr>
          <w:spacing w:val="-31"/>
        </w:rPr>
        <w:t> </w:t>
      </w:r>
      <w:r>
        <w:rPr/>
        <w:t>в</w:t>
      </w:r>
      <w:r>
        <w:rPr>
          <w:spacing w:val="-30"/>
        </w:rPr>
        <w:t> </w:t>
      </w:r>
      <w:r>
        <w:rPr/>
        <w:t>отдельные</w:t>
      </w:r>
      <w:r>
        <w:rPr>
          <w:spacing w:val="-31"/>
        </w:rPr>
        <w:t> </w:t>
      </w:r>
      <w:r>
        <w:rPr/>
        <w:t>законодательные</w:t>
      </w:r>
      <w:r>
        <w:rPr>
          <w:spacing w:val="-31"/>
        </w:rPr>
        <w:t> </w:t>
      </w:r>
      <w:r>
        <w:rPr/>
        <w:t>акты</w:t>
      </w:r>
      <w:r>
        <w:rPr>
          <w:spacing w:val="-30"/>
        </w:rPr>
        <w:t> </w:t>
      </w:r>
      <w:r>
        <w:rPr/>
        <w:t>Российской</w:t>
      </w:r>
      <w:r>
        <w:rPr>
          <w:spacing w:val="-31"/>
        </w:rPr>
        <w:t> </w:t>
      </w:r>
      <w:r>
        <w:rPr/>
        <w:t>Федерации в </w:t>
      </w:r>
      <w:r>
        <w:rPr>
          <w:spacing w:val="3"/>
        </w:rPr>
        <w:t>части совершенствования законодательства Российской </w:t>
      </w:r>
      <w:r>
        <w:rPr>
          <w:spacing w:val="4"/>
        </w:rPr>
        <w:t>Феде- </w:t>
      </w:r>
      <w:r>
        <w:rPr/>
        <w:t>рации, касающегося специальных учреждений в сфере миграции» </w:t>
      </w:r>
      <w:r>
        <w:rPr>
          <w:w w:val="95"/>
        </w:rPr>
        <w:t>были регламентированы условия содержания в специальных учреж- </w:t>
      </w:r>
      <w:r>
        <w:rPr>
          <w:spacing w:val="4"/>
        </w:rPr>
        <w:t>дениях</w:t>
      </w:r>
      <w:r>
        <w:rPr>
          <w:spacing w:val="-15"/>
        </w:rPr>
        <w:t> </w:t>
      </w:r>
      <w:r>
        <w:rPr>
          <w:spacing w:val="4"/>
        </w:rPr>
        <w:t>иностранных</w:t>
      </w:r>
      <w:r>
        <w:rPr>
          <w:spacing w:val="-15"/>
        </w:rPr>
        <w:t> </w:t>
      </w:r>
      <w:r>
        <w:rPr>
          <w:spacing w:val="4"/>
        </w:rPr>
        <w:t>граждан,</w:t>
      </w:r>
      <w:r>
        <w:rPr>
          <w:spacing w:val="-15"/>
        </w:rPr>
        <w:t> </w:t>
      </w:r>
      <w:r>
        <w:rPr>
          <w:spacing w:val="4"/>
        </w:rPr>
        <w:t>подлежащих</w:t>
      </w:r>
      <w:r>
        <w:rPr>
          <w:spacing w:val="-15"/>
        </w:rPr>
        <w:t> </w:t>
      </w:r>
      <w:r>
        <w:rPr>
          <w:spacing w:val="5"/>
        </w:rPr>
        <w:t>административному </w:t>
      </w:r>
      <w:r>
        <w:rPr/>
        <w:t>выдворению за пределы Российской Федерации, депортации либо передаче</w:t>
      </w:r>
      <w:r>
        <w:rPr>
          <w:spacing w:val="-24"/>
        </w:rPr>
        <w:t> </w:t>
      </w:r>
      <w:r>
        <w:rPr/>
        <w:t>Российской</w:t>
      </w:r>
      <w:r>
        <w:rPr>
          <w:spacing w:val="-24"/>
        </w:rPr>
        <w:t> </w:t>
      </w:r>
      <w:r>
        <w:rPr/>
        <w:t>Федерацией</w:t>
      </w:r>
      <w:r>
        <w:rPr>
          <w:spacing w:val="-24"/>
        </w:rPr>
        <w:t> </w:t>
      </w:r>
      <w:r>
        <w:rPr/>
        <w:t>иностранному</w:t>
      </w:r>
      <w:r>
        <w:rPr>
          <w:spacing w:val="-24"/>
        </w:rPr>
        <w:t> </w:t>
      </w:r>
      <w:r>
        <w:rPr/>
        <w:t>государству</w:t>
      </w:r>
      <w:r>
        <w:rPr>
          <w:spacing w:val="-24"/>
        </w:rPr>
        <w:t> </w:t>
      </w:r>
      <w:r>
        <w:rPr/>
        <w:t>в</w:t>
      </w:r>
      <w:r>
        <w:rPr>
          <w:spacing w:val="-24"/>
        </w:rPr>
        <w:t> </w:t>
      </w:r>
      <w:r>
        <w:rPr/>
        <w:t>соот- ветствии</w:t>
      </w:r>
      <w:r>
        <w:rPr>
          <w:spacing w:val="-15"/>
        </w:rPr>
        <w:t> </w:t>
      </w:r>
      <w:r>
        <w:rPr/>
        <w:t>с</w:t>
      </w:r>
      <w:r>
        <w:rPr>
          <w:spacing w:val="-14"/>
        </w:rPr>
        <w:t> </w:t>
      </w:r>
      <w:r>
        <w:rPr/>
        <w:t>международным</w:t>
      </w:r>
      <w:r>
        <w:rPr>
          <w:spacing w:val="-14"/>
        </w:rPr>
        <w:t> </w:t>
      </w:r>
      <w:r>
        <w:rPr/>
        <w:t>договором</w:t>
      </w:r>
      <w:r>
        <w:rPr>
          <w:spacing w:val="-15"/>
        </w:rPr>
        <w:t> </w:t>
      </w:r>
      <w:r>
        <w:rPr/>
        <w:t>Российской</w:t>
      </w:r>
      <w:r>
        <w:rPr>
          <w:spacing w:val="-14"/>
        </w:rPr>
        <w:t> </w:t>
      </w:r>
      <w:r>
        <w:rPr/>
        <w:t>Федерации</w:t>
      </w:r>
      <w:r>
        <w:rPr>
          <w:spacing w:val="-14"/>
        </w:rPr>
        <w:t> </w:t>
      </w:r>
      <w:r>
        <w:rPr/>
        <w:t>о</w:t>
      </w:r>
      <w:r>
        <w:rPr>
          <w:spacing w:val="-14"/>
        </w:rPr>
        <w:t> </w:t>
      </w:r>
      <w:r>
        <w:rPr>
          <w:spacing w:val="-4"/>
        </w:rPr>
        <w:t>ре- </w:t>
      </w:r>
      <w:r>
        <w:rPr/>
        <w:t>адмиссии.</w:t>
      </w:r>
    </w:p>
    <w:p>
      <w:pPr>
        <w:pStyle w:val="BodyText"/>
        <w:spacing w:line="252" w:lineRule="auto"/>
        <w:ind w:right="109" w:firstLine="283"/>
      </w:pPr>
      <w:r>
        <w:rPr/>
        <w:t>В</w:t>
      </w:r>
      <w:r>
        <w:rPr>
          <w:spacing w:val="-24"/>
        </w:rPr>
        <w:t> </w:t>
      </w:r>
      <w:r>
        <w:rPr/>
        <w:t>целях</w:t>
      </w:r>
      <w:r>
        <w:rPr>
          <w:spacing w:val="-23"/>
        </w:rPr>
        <w:t> </w:t>
      </w:r>
      <w:r>
        <w:rPr/>
        <w:t>упрощения</w:t>
      </w:r>
      <w:r>
        <w:rPr>
          <w:spacing w:val="-23"/>
        </w:rPr>
        <w:t> </w:t>
      </w:r>
      <w:r>
        <w:rPr/>
        <w:t>процедуры</w:t>
      </w:r>
      <w:r>
        <w:rPr>
          <w:spacing w:val="-24"/>
        </w:rPr>
        <w:t> </w:t>
      </w:r>
      <w:r>
        <w:rPr/>
        <w:t>привлечения</w:t>
      </w:r>
      <w:r>
        <w:rPr>
          <w:spacing w:val="-23"/>
        </w:rPr>
        <w:t> </w:t>
      </w:r>
      <w:r>
        <w:rPr/>
        <w:t>к</w:t>
      </w:r>
      <w:r>
        <w:rPr>
          <w:spacing w:val="-23"/>
        </w:rPr>
        <w:t> </w:t>
      </w:r>
      <w:r>
        <w:rPr/>
        <w:t>трудовой</w:t>
      </w:r>
      <w:r>
        <w:rPr>
          <w:spacing w:val="-24"/>
        </w:rPr>
        <w:t> </w:t>
      </w:r>
      <w:r>
        <w:rPr/>
        <w:t>деятель- ности</w:t>
      </w:r>
      <w:r>
        <w:rPr>
          <w:spacing w:val="-27"/>
        </w:rPr>
        <w:t> </w:t>
      </w:r>
      <w:r>
        <w:rPr/>
        <w:t>в</w:t>
      </w:r>
      <w:r>
        <w:rPr>
          <w:spacing w:val="-27"/>
        </w:rPr>
        <w:t> </w:t>
      </w:r>
      <w:r>
        <w:rPr/>
        <w:t>Российской</w:t>
      </w:r>
      <w:r>
        <w:rPr>
          <w:spacing w:val="-27"/>
        </w:rPr>
        <w:t> </w:t>
      </w:r>
      <w:r>
        <w:rPr/>
        <w:t>Федерации</w:t>
      </w:r>
      <w:r>
        <w:rPr>
          <w:spacing w:val="-27"/>
        </w:rPr>
        <w:t> </w:t>
      </w:r>
      <w:r>
        <w:rPr/>
        <w:t>иностранных</w:t>
      </w:r>
      <w:r>
        <w:rPr>
          <w:spacing w:val="-27"/>
        </w:rPr>
        <w:t> </w:t>
      </w:r>
      <w:r>
        <w:rPr/>
        <w:t>граждан</w:t>
      </w:r>
      <w:r>
        <w:rPr>
          <w:spacing w:val="-27"/>
        </w:rPr>
        <w:t> </w:t>
      </w:r>
      <w:r>
        <w:rPr/>
        <w:t>в</w:t>
      </w:r>
      <w:r>
        <w:rPr>
          <w:spacing w:val="-27"/>
        </w:rPr>
        <w:t> </w:t>
      </w:r>
      <w:r>
        <w:rPr/>
        <w:t>качестве</w:t>
      </w:r>
      <w:r>
        <w:rPr>
          <w:spacing w:val="-27"/>
        </w:rPr>
        <w:t> </w:t>
      </w:r>
      <w:r>
        <w:rPr/>
        <w:t>вы- </w:t>
      </w:r>
      <w:r>
        <w:rPr>
          <w:w w:val="95"/>
        </w:rPr>
        <w:t>сококвалифицированных специалистов аккредитованными россий- </w:t>
      </w:r>
      <w:r>
        <w:rPr/>
        <w:t>скими организациями, осуществляющими деятельность в области информационных</w:t>
      </w:r>
      <w:r>
        <w:rPr>
          <w:spacing w:val="-22"/>
        </w:rPr>
        <w:t> </w:t>
      </w:r>
      <w:r>
        <w:rPr/>
        <w:t>технологий,</w:t>
      </w:r>
      <w:r>
        <w:rPr>
          <w:spacing w:val="-22"/>
        </w:rPr>
        <w:t> </w:t>
      </w:r>
      <w:r>
        <w:rPr/>
        <w:t>соответствующие</w:t>
      </w:r>
      <w:r>
        <w:rPr>
          <w:spacing w:val="-22"/>
        </w:rPr>
        <w:t> </w:t>
      </w:r>
      <w:r>
        <w:rPr/>
        <w:t>изменения</w:t>
      </w:r>
      <w:r>
        <w:rPr>
          <w:spacing w:val="-22"/>
        </w:rPr>
        <w:t> </w:t>
      </w:r>
      <w:r>
        <w:rPr/>
        <w:t>в</w:t>
      </w:r>
      <w:r>
        <w:rPr>
          <w:spacing w:val="-22"/>
        </w:rPr>
        <w:t> </w:t>
      </w:r>
      <w:r>
        <w:rPr/>
        <w:t>зако- </w:t>
      </w:r>
      <w:r>
        <w:rPr>
          <w:w w:val="95"/>
        </w:rPr>
        <w:t>нодательство Российской Федерации были внесены Федеральным за- </w:t>
      </w:r>
      <w:r>
        <w:rPr/>
        <w:t>коном</w:t>
      </w:r>
      <w:r>
        <w:rPr>
          <w:spacing w:val="-17"/>
        </w:rPr>
        <w:t> </w:t>
      </w:r>
      <w:r>
        <w:rPr/>
        <w:t>от</w:t>
      </w:r>
      <w:r>
        <w:rPr>
          <w:spacing w:val="-17"/>
        </w:rPr>
        <w:t> </w:t>
      </w:r>
      <w:r>
        <w:rPr/>
        <w:t>23.06.2014</w:t>
      </w:r>
      <w:r>
        <w:rPr>
          <w:spacing w:val="-16"/>
        </w:rPr>
        <w:t> </w:t>
      </w:r>
      <w:r>
        <w:rPr/>
        <w:t>№</w:t>
      </w:r>
      <w:r>
        <w:rPr>
          <w:spacing w:val="-17"/>
        </w:rPr>
        <w:t> </w:t>
      </w:r>
      <w:r>
        <w:rPr/>
        <w:t>164-ФЗ</w:t>
      </w:r>
      <w:r>
        <w:rPr>
          <w:spacing w:val="-17"/>
        </w:rPr>
        <w:t> </w:t>
      </w:r>
      <w:r>
        <w:rPr/>
        <w:t>«О</w:t>
      </w:r>
      <w:r>
        <w:rPr>
          <w:spacing w:val="-16"/>
        </w:rPr>
        <w:t> </w:t>
      </w:r>
      <w:r>
        <w:rPr/>
        <w:t>внесении</w:t>
      </w:r>
      <w:r>
        <w:rPr>
          <w:spacing w:val="-17"/>
        </w:rPr>
        <w:t> </w:t>
      </w:r>
      <w:r>
        <w:rPr/>
        <w:t>изменений</w:t>
      </w:r>
      <w:r>
        <w:rPr>
          <w:spacing w:val="-17"/>
        </w:rPr>
        <w:t> </w:t>
      </w:r>
      <w:r>
        <w:rPr/>
        <w:t>в</w:t>
      </w:r>
      <w:r>
        <w:rPr>
          <w:spacing w:val="-16"/>
        </w:rPr>
        <w:t> </w:t>
      </w:r>
      <w:r>
        <w:rPr/>
        <w:t>статью</w:t>
      </w:r>
      <w:r>
        <w:rPr>
          <w:spacing w:val="-17"/>
        </w:rPr>
        <w:t> </w:t>
      </w:r>
      <w:r>
        <w:rPr>
          <w:spacing w:val="-4"/>
        </w:rPr>
        <w:t>132 </w:t>
      </w:r>
      <w:r>
        <w:rPr>
          <w:w w:val="95"/>
        </w:rPr>
        <w:t>Федерального закона “О правовом положении иностранных граждан </w:t>
      </w:r>
      <w:r>
        <w:rPr/>
        <w:t>в Российской Федерации” и статью 1 Федерального закона “О</w:t>
      </w:r>
      <w:r>
        <w:rPr>
          <w:spacing w:val="2"/>
        </w:rPr>
        <w:t> </w:t>
      </w:r>
      <w:r>
        <w:rPr/>
        <w:t>вне-</w:t>
      </w:r>
    </w:p>
    <w:p>
      <w:pPr>
        <w:spacing w:after="0" w:line="252" w:lineRule="auto"/>
        <w:sectPr>
          <w:footerReference w:type="default" r:id="rId125"/>
          <w:pgSz w:w="16450" w:h="12190" w:orient="landscape"/>
          <w:pgMar w:footer="743" w:header="0" w:top="920" w:bottom="940" w:left="1020" w:right="1020"/>
          <w:cols w:num="2" w:equalWidth="0">
            <w:col w:w="6397" w:space="1540"/>
            <w:col w:w="6473"/>
          </w:cols>
        </w:sectPr>
      </w:pPr>
    </w:p>
    <w:p>
      <w:pPr>
        <w:pStyle w:val="BodyText"/>
        <w:spacing w:line="252" w:lineRule="auto" w:before="66"/>
        <w:ind w:right="39"/>
      </w:pPr>
      <w:r>
        <w:rPr>
          <w:spacing w:val="2"/>
        </w:rPr>
        <w:t>сении изменений </w:t>
      </w:r>
      <w:r>
        <w:rPr/>
        <w:t>в </w:t>
      </w:r>
      <w:r>
        <w:rPr>
          <w:spacing w:val="2"/>
        </w:rPr>
        <w:t>Федеральный закон </w:t>
      </w:r>
      <w:r>
        <w:rPr/>
        <w:t>“О </w:t>
      </w:r>
      <w:r>
        <w:rPr>
          <w:spacing w:val="2"/>
        </w:rPr>
        <w:t>правовом </w:t>
      </w:r>
      <w:r>
        <w:rPr>
          <w:spacing w:val="3"/>
        </w:rPr>
        <w:t>положении </w:t>
      </w:r>
      <w:r>
        <w:rPr/>
        <w:t>иностранных граждан в Российской</w:t>
      </w:r>
      <w:r>
        <w:rPr>
          <w:spacing w:val="13"/>
        </w:rPr>
        <w:t> </w:t>
      </w:r>
      <w:r>
        <w:rPr/>
        <w:t>Федерации””».</w:t>
      </w:r>
    </w:p>
    <w:p>
      <w:pPr>
        <w:pStyle w:val="BodyText"/>
        <w:spacing w:line="252" w:lineRule="auto"/>
        <w:ind w:right="38" w:firstLine="283"/>
      </w:pPr>
      <w:r>
        <w:rPr>
          <w:spacing w:val="4"/>
        </w:rPr>
        <w:t>Федеральным законом </w:t>
      </w:r>
      <w:r>
        <w:rPr>
          <w:spacing w:val="2"/>
        </w:rPr>
        <w:t>от </w:t>
      </w:r>
      <w:r>
        <w:rPr>
          <w:spacing w:val="4"/>
        </w:rPr>
        <w:t>23.06.2014 </w:t>
      </w:r>
      <w:r>
        <w:rPr/>
        <w:t>№ </w:t>
      </w:r>
      <w:r>
        <w:rPr>
          <w:spacing w:val="4"/>
        </w:rPr>
        <w:t>157-ФЗ </w:t>
      </w:r>
      <w:r>
        <w:rPr>
          <w:spacing w:val="2"/>
        </w:rPr>
        <w:t>«О </w:t>
      </w:r>
      <w:r>
        <w:rPr>
          <w:spacing w:val="5"/>
        </w:rPr>
        <w:t>внесении </w:t>
      </w:r>
      <w:r>
        <w:rPr/>
        <w:t>изменений в Федеральный закон “О гражданстве Российской </w:t>
      </w:r>
      <w:r>
        <w:rPr>
          <w:spacing w:val="2"/>
        </w:rPr>
        <w:t>Фе- дерации”»</w:t>
      </w:r>
      <w:r>
        <w:rPr>
          <w:spacing w:val="-7"/>
        </w:rPr>
        <w:t> </w:t>
      </w:r>
      <w:r>
        <w:rPr>
          <w:spacing w:val="2"/>
        </w:rPr>
        <w:t>были</w:t>
      </w:r>
      <w:r>
        <w:rPr>
          <w:spacing w:val="-6"/>
        </w:rPr>
        <w:t> </w:t>
      </w:r>
      <w:r>
        <w:rPr>
          <w:spacing w:val="2"/>
        </w:rPr>
        <w:t>уточнены</w:t>
      </w:r>
      <w:r>
        <w:rPr>
          <w:spacing w:val="-6"/>
        </w:rPr>
        <w:t> </w:t>
      </w:r>
      <w:r>
        <w:rPr>
          <w:spacing w:val="2"/>
        </w:rPr>
        <w:t>условия</w:t>
      </w:r>
      <w:r>
        <w:rPr>
          <w:spacing w:val="-6"/>
        </w:rPr>
        <w:t> </w:t>
      </w:r>
      <w:r>
        <w:rPr>
          <w:spacing w:val="2"/>
        </w:rPr>
        <w:t>упрощенного</w:t>
      </w:r>
      <w:r>
        <w:rPr>
          <w:spacing w:val="-7"/>
        </w:rPr>
        <w:t> </w:t>
      </w:r>
      <w:r>
        <w:rPr>
          <w:spacing w:val="2"/>
        </w:rPr>
        <w:t>порядка</w:t>
      </w:r>
      <w:r>
        <w:rPr>
          <w:spacing w:val="-6"/>
        </w:rPr>
        <w:t> </w:t>
      </w:r>
      <w:r>
        <w:rPr>
          <w:spacing w:val="3"/>
        </w:rPr>
        <w:t>приема </w:t>
      </w:r>
      <w:r>
        <w:rPr/>
        <w:t>в</w:t>
      </w:r>
      <w:r>
        <w:rPr>
          <w:spacing w:val="-8"/>
        </w:rPr>
        <w:t> </w:t>
      </w:r>
      <w:r>
        <w:rPr/>
        <w:t>гражданство</w:t>
      </w:r>
      <w:r>
        <w:rPr>
          <w:spacing w:val="-8"/>
        </w:rPr>
        <w:t> </w:t>
      </w:r>
      <w:r>
        <w:rPr/>
        <w:t>Российской</w:t>
      </w:r>
      <w:r>
        <w:rPr>
          <w:spacing w:val="-8"/>
        </w:rPr>
        <w:t> </w:t>
      </w:r>
      <w:r>
        <w:rPr/>
        <w:t>Федерации</w:t>
      </w:r>
      <w:r>
        <w:rPr>
          <w:spacing w:val="-8"/>
        </w:rPr>
        <w:t> </w:t>
      </w:r>
      <w:r>
        <w:rPr/>
        <w:t>иностранных</w:t>
      </w:r>
      <w:r>
        <w:rPr>
          <w:spacing w:val="-8"/>
        </w:rPr>
        <w:t> </w:t>
      </w:r>
      <w:r>
        <w:rPr/>
        <w:t>граждан</w:t>
      </w:r>
      <w:r>
        <w:rPr>
          <w:spacing w:val="-8"/>
        </w:rPr>
        <w:t> </w:t>
      </w:r>
      <w:r>
        <w:rPr/>
        <w:t>и</w:t>
      </w:r>
      <w:r>
        <w:rPr>
          <w:spacing w:val="-7"/>
        </w:rPr>
        <w:t> </w:t>
      </w:r>
      <w:r>
        <w:rPr/>
        <w:t>лиц </w:t>
      </w:r>
      <w:r>
        <w:rPr>
          <w:spacing w:val="3"/>
        </w:rPr>
        <w:t>без </w:t>
      </w:r>
      <w:r>
        <w:rPr>
          <w:spacing w:val="4"/>
        </w:rPr>
        <w:t>гражданства, получивших после </w:t>
      </w:r>
      <w:r>
        <w:rPr/>
        <w:t>1 </w:t>
      </w:r>
      <w:r>
        <w:rPr>
          <w:spacing w:val="3"/>
        </w:rPr>
        <w:t>июля 2002 </w:t>
      </w:r>
      <w:r>
        <w:rPr>
          <w:spacing w:val="2"/>
        </w:rPr>
        <w:t>г. </w:t>
      </w:r>
      <w:r>
        <w:rPr>
          <w:spacing w:val="5"/>
        </w:rPr>
        <w:t>профессио- </w:t>
      </w:r>
      <w:r>
        <w:rPr>
          <w:w w:val="95"/>
        </w:rPr>
        <w:t>нальное образование в российских образовательных и научных орга- низациях, и установлен упрощенный порядок приема в гражданство </w:t>
      </w:r>
      <w:r>
        <w:rPr/>
        <w:t>Российской Федерации для иностранных граждан и лиц без граж- </w:t>
      </w:r>
      <w:r>
        <w:rPr>
          <w:w w:val="95"/>
        </w:rPr>
        <w:t>данства, являющихся индивидуальными предпринимателями, инве- </w:t>
      </w:r>
      <w:r>
        <w:rPr/>
        <w:t>сторами или квалифицированными специалистами.</w:t>
      </w:r>
    </w:p>
    <w:p>
      <w:pPr>
        <w:pStyle w:val="BodyText"/>
        <w:spacing w:line="221" w:lineRule="exact"/>
        <w:ind w:left="397"/>
      </w:pPr>
      <w:r>
        <w:rPr/>
        <w:t>В</w:t>
      </w:r>
      <w:r>
        <w:rPr>
          <w:spacing w:val="-9"/>
        </w:rPr>
        <w:t> </w:t>
      </w:r>
      <w:r>
        <w:rPr/>
        <w:t>соответствии</w:t>
      </w:r>
      <w:r>
        <w:rPr>
          <w:spacing w:val="-9"/>
        </w:rPr>
        <w:t> </w:t>
      </w:r>
      <w:r>
        <w:rPr/>
        <w:t>с</w:t>
      </w:r>
      <w:r>
        <w:rPr>
          <w:spacing w:val="-9"/>
        </w:rPr>
        <w:t> </w:t>
      </w:r>
      <w:r>
        <w:rPr/>
        <w:t>Федеральным</w:t>
      </w:r>
      <w:r>
        <w:rPr>
          <w:spacing w:val="-9"/>
        </w:rPr>
        <w:t> </w:t>
      </w:r>
      <w:r>
        <w:rPr/>
        <w:t>законом</w:t>
      </w:r>
      <w:r>
        <w:rPr>
          <w:spacing w:val="-8"/>
        </w:rPr>
        <w:t> </w:t>
      </w:r>
      <w:r>
        <w:rPr/>
        <w:t>от</w:t>
      </w:r>
      <w:r>
        <w:rPr>
          <w:spacing w:val="-9"/>
        </w:rPr>
        <w:t> </w:t>
      </w:r>
      <w:r>
        <w:rPr/>
        <w:t>05.05.2014</w:t>
      </w:r>
      <w:r>
        <w:rPr>
          <w:spacing w:val="-9"/>
        </w:rPr>
        <w:t> </w:t>
      </w:r>
      <w:r>
        <w:rPr/>
        <w:t>№</w:t>
      </w:r>
      <w:r>
        <w:rPr>
          <w:spacing w:val="-9"/>
        </w:rPr>
        <w:t> </w:t>
      </w:r>
      <w:r>
        <w:rPr/>
        <w:t>127-ФЗ</w:t>
      </w:r>
    </w:p>
    <w:p>
      <w:pPr>
        <w:pStyle w:val="BodyText"/>
        <w:spacing w:line="252" w:lineRule="auto" w:before="9"/>
        <w:ind w:right="39"/>
      </w:pPr>
      <w:r>
        <w:rPr/>
        <w:t>«О внесении изменений в статью 13 Федерального закона “О пра- вовом</w:t>
      </w:r>
      <w:r>
        <w:rPr>
          <w:spacing w:val="-27"/>
        </w:rPr>
        <w:t> </w:t>
      </w:r>
      <w:r>
        <w:rPr/>
        <w:t>положении</w:t>
      </w:r>
      <w:r>
        <w:rPr>
          <w:spacing w:val="-27"/>
        </w:rPr>
        <w:t> </w:t>
      </w:r>
      <w:r>
        <w:rPr/>
        <w:t>иностранных</w:t>
      </w:r>
      <w:r>
        <w:rPr>
          <w:spacing w:val="-27"/>
        </w:rPr>
        <w:t> </w:t>
      </w:r>
      <w:r>
        <w:rPr/>
        <w:t>граждан</w:t>
      </w:r>
      <w:r>
        <w:rPr>
          <w:spacing w:val="-26"/>
        </w:rPr>
        <w:t> </w:t>
      </w:r>
      <w:r>
        <w:rPr/>
        <w:t>в</w:t>
      </w:r>
      <w:r>
        <w:rPr>
          <w:spacing w:val="-27"/>
        </w:rPr>
        <w:t> </w:t>
      </w:r>
      <w:r>
        <w:rPr/>
        <w:t>Российской</w:t>
      </w:r>
      <w:r>
        <w:rPr>
          <w:spacing w:val="-27"/>
        </w:rPr>
        <w:t> </w:t>
      </w:r>
      <w:r>
        <w:rPr/>
        <w:t>Федерации”» </w:t>
      </w:r>
      <w:r>
        <w:rPr>
          <w:w w:val="95"/>
        </w:rPr>
        <w:t>иностранные граждане, признанные беженцами на территории </w:t>
      </w:r>
      <w:r>
        <w:rPr>
          <w:spacing w:val="-4"/>
          <w:w w:val="95"/>
        </w:rPr>
        <w:t>Рос- </w:t>
      </w:r>
      <w:r>
        <w:rPr>
          <w:spacing w:val="3"/>
        </w:rPr>
        <w:t>сийской Федерации, </w:t>
      </w:r>
      <w:r>
        <w:rPr/>
        <w:t>и </w:t>
      </w:r>
      <w:r>
        <w:rPr>
          <w:spacing w:val="3"/>
        </w:rPr>
        <w:t>иностранные граждане, получившие </w:t>
      </w:r>
      <w:r>
        <w:rPr>
          <w:spacing w:val="4"/>
        </w:rPr>
        <w:t>вре- </w:t>
      </w:r>
      <w:r>
        <w:rPr/>
        <w:t>менное убежище на территории Российской Федерации,</w:t>
      </w:r>
      <w:r>
        <w:rPr>
          <w:spacing w:val="-34"/>
        </w:rPr>
        <w:t> </w:t>
      </w:r>
      <w:r>
        <w:rPr/>
        <w:t>получили право осуществлять трудовую деятельность без разрешения на</w:t>
      </w:r>
      <w:r>
        <w:rPr>
          <w:spacing w:val="-15"/>
        </w:rPr>
        <w:t> </w:t>
      </w:r>
      <w:r>
        <w:rPr>
          <w:spacing w:val="2"/>
        </w:rPr>
        <w:t>ра- </w:t>
      </w:r>
      <w:r>
        <w:rPr/>
        <w:t>боту</w:t>
      </w:r>
      <w:r>
        <w:rPr>
          <w:spacing w:val="-25"/>
        </w:rPr>
        <w:t> </w:t>
      </w:r>
      <w:r>
        <w:rPr/>
        <w:t>соответственно</w:t>
      </w:r>
      <w:r>
        <w:rPr>
          <w:spacing w:val="-24"/>
        </w:rPr>
        <w:t> </w:t>
      </w:r>
      <w:r>
        <w:rPr/>
        <w:t>до</w:t>
      </w:r>
      <w:r>
        <w:rPr>
          <w:spacing w:val="-24"/>
        </w:rPr>
        <w:t> </w:t>
      </w:r>
      <w:r>
        <w:rPr/>
        <w:t>утраты</w:t>
      </w:r>
      <w:r>
        <w:rPr>
          <w:spacing w:val="-24"/>
        </w:rPr>
        <w:t> </w:t>
      </w:r>
      <w:r>
        <w:rPr/>
        <w:t>ими</w:t>
      </w:r>
      <w:r>
        <w:rPr>
          <w:spacing w:val="-24"/>
        </w:rPr>
        <w:t> </w:t>
      </w:r>
      <w:r>
        <w:rPr/>
        <w:t>статуса</w:t>
      </w:r>
      <w:r>
        <w:rPr>
          <w:spacing w:val="-24"/>
        </w:rPr>
        <w:t> </w:t>
      </w:r>
      <w:r>
        <w:rPr/>
        <w:t>беженца</w:t>
      </w:r>
      <w:r>
        <w:rPr>
          <w:spacing w:val="-24"/>
        </w:rPr>
        <w:t> </w:t>
      </w:r>
      <w:r>
        <w:rPr/>
        <w:t>или</w:t>
      </w:r>
      <w:r>
        <w:rPr>
          <w:spacing w:val="-24"/>
        </w:rPr>
        <w:t> </w:t>
      </w:r>
      <w:r>
        <w:rPr/>
        <w:t>лишения</w:t>
      </w:r>
      <w:r>
        <w:rPr>
          <w:spacing w:val="-24"/>
        </w:rPr>
        <w:t> </w:t>
      </w:r>
      <w:r>
        <w:rPr/>
        <w:t>их статуса</w:t>
      </w:r>
      <w:r>
        <w:rPr>
          <w:spacing w:val="-27"/>
        </w:rPr>
        <w:t> </w:t>
      </w:r>
      <w:r>
        <w:rPr/>
        <w:t>беженца</w:t>
      </w:r>
      <w:r>
        <w:rPr>
          <w:spacing w:val="-26"/>
        </w:rPr>
        <w:t> </w:t>
      </w:r>
      <w:r>
        <w:rPr/>
        <w:t>и</w:t>
      </w:r>
      <w:r>
        <w:rPr>
          <w:spacing w:val="-26"/>
        </w:rPr>
        <w:t> </w:t>
      </w:r>
      <w:r>
        <w:rPr/>
        <w:t>до</w:t>
      </w:r>
      <w:r>
        <w:rPr>
          <w:spacing w:val="-26"/>
        </w:rPr>
        <w:t> </w:t>
      </w:r>
      <w:r>
        <w:rPr/>
        <w:t>утраты</w:t>
      </w:r>
      <w:r>
        <w:rPr>
          <w:spacing w:val="-26"/>
        </w:rPr>
        <w:t> </w:t>
      </w:r>
      <w:r>
        <w:rPr/>
        <w:t>ими</w:t>
      </w:r>
      <w:r>
        <w:rPr>
          <w:spacing w:val="-26"/>
        </w:rPr>
        <w:t> </w:t>
      </w:r>
      <w:r>
        <w:rPr/>
        <w:t>временного</w:t>
      </w:r>
      <w:r>
        <w:rPr>
          <w:spacing w:val="-26"/>
        </w:rPr>
        <w:t> </w:t>
      </w:r>
      <w:r>
        <w:rPr/>
        <w:t>убежища</w:t>
      </w:r>
      <w:r>
        <w:rPr>
          <w:spacing w:val="-27"/>
        </w:rPr>
        <w:t> </w:t>
      </w:r>
      <w:r>
        <w:rPr/>
        <w:t>или</w:t>
      </w:r>
      <w:r>
        <w:rPr>
          <w:spacing w:val="-26"/>
        </w:rPr>
        <w:t> </w:t>
      </w:r>
      <w:r>
        <w:rPr/>
        <w:t>лишения их временного</w:t>
      </w:r>
      <w:r>
        <w:rPr>
          <w:spacing w:val="11"/>
        </w:rPr>
        <w:t> </w:t>
      </w:r>
      <w:r>
        <w:rPr/>
        <w:t>убежища.</w:t>
      </w:r>
    </w:p>
    <w:p>
      <w:pPr>
        <w:pStyle w:val="BodyText"/>
        <w:spacing w:line="252" w:lineRule="auto"/>
        <w:ind w:right="38" w:firstLine="283"/>
      </w:pPr>
      <w:r>
        <w:rPr/>
        <w:t>Федеральным</w:t>
      </w:r>
      <w:r>
        <w:rPr>
          <w:spacing w:val="-27"/>
        </w:rPr>
        <w:t> </w:t>
      </w:r>
      <w:r>
        <w:rPr/>
        <w:t>законом</w:t>
      </w:r>
      <w:r>
        <w:rPr>
          <w:spacing w:val="-27"/>
        </w:rPr>
        <w:t> </w:t>
      </w:r>
      <w:r>
        <w:rPr/>
        <w:t>от</w:t>
      </w:r>
      <w:r>
        <w:rPr>
          <w:spacing w:val="-27"/>
        </w:rPr>
        <w:t> </w:t>
      </w:r>
      <w:r>
        <w:rPr/>
        <w:t>20.04.2014</w:t>
      </w:r>
      <w:r>
        <w:rPr>
          <w:spacing w:val="-27"/>
        </w:rPr>
        <w:t> </w:t>
      </w:r>
      <w:r>
        <w:rPr/>
        <w:t>№</w:t>
      </w:r>
      <w:r>
        <w:rPr>
          <w:spacing w:val="-27"/>
        </w:rPr>
        <w:t> </w:t>
      </w:r>
      <w:r>
        <w:rPr/>
        <w:t>74-ФЗ</w:t>
      </w:r>
      <w:r>
        <w:rPr>
          <w:spacing w:val="-27"/>
        </w:rPr>
        <w:t> </w:t>
      </w:r>
      <w:r>
        <w:rPr/>
        <w:t>«О</w:t>
      </w:r>
      <w:r>
        <w:rPr>
          <w:spacing w:val="-27"/>
        </w:rPr>
        <w:t> </w:t>
      </w:r>
      <w:r>
        <w:rPr/>
        <w:t>внесении</w:t>
      </w:r>
      <w:r>
        <w:rPr>
          <w:spacing w:val="-27"/>
        </w:rPr>
        <w:t> </w:t>
      </w:r>
      <w:r>
        <w:rPr/>
        <w:t>изме- нений</w:t>
      </w:r>
      <w:r>
        <w:rPr>
          <w:spacing w:val="-12"/>
        </w:rPr>
        <w:t> </w:t>
      </w:r>
      <w:r>
        <w:rPr/>
        <w:t>в</w:t>
      </w:r>
      <w:r>
        <w:rPr>
          <w:spacing w:val="-12"/>
        </w:rPr>
        <w:t> </w:t>
      </w:r>
      <w:r>
        <w:rPr/>
        <w:t>Федеральный</w:t>
      </w:r>
      <w:r>
        <w:rPr>
          <w:spacing w:val="-11"/>
        </w:rPr>
        <w:t> </w:t>
      </w:r>
      <w:r>
        <w:rPr/>
        <w:t>закон</w:t>
      </w:r>
      <w:r>
        <w:rPr>
          <w:spacing w:val="-12"/>
        </w:rPr>
        <w:t> </w:t>
      </w:r>
      <w:r>
        <w:rPr/>
        <w:t>“О</w:t>
      </w:r>
      <w:r>
        <w:rPr>
          <w:spacing w:val="-11"/>
        </w:rPr>
        <w:t> </w:t>
      </w:r>
      <w:r>
        <w:rPr/>
        <w:t>правовом</w:t>
      </w:r>
      <w:r>
        <w:rPr>
          <w:spacing w:val="-12"/>
        </w:rPr>
        <w:t> </w:t>
      </w:r>
      <w:r>
        <w:rPr/>
        <w:t>положении</w:t>
      </w:r>
      <w:r>
        <w:rPr>
          <w:spacing w:val="-12"/>
        </w:rPr>
        <w:t> </w:t>
      </w:r>
      <w:r>
        <w:rPr/>
        <w:t>иностранных граждан в Российской Федерации”» он был дополнен ст. 151, уста- навливающей порядок подтверждения владения русским языком, знания истории России и основ законодательства Российской Фе- </w:t>
      </w:r>
      <w:r>
        <w:rPr>
          <w:spacing w:val="2"/>
        </w:rPr>
        <w:t>дерации</w:t>
      </w:r>
      <w:r>
        <w:rPr>
          <w:spacing w:val="-16"/>
        </w:rPr>
        <w:t> </w:t>
      </w:r>
      <w:r>
        <w:rPr>
          <w:spacing w:val="2"/>
        </w:rPr>
        <w:t>иностранными</w:t>
      </w:r>
      <w:r>
        <w:rPr>
          <w:spacing w:val="-15"/>
        </w:rPr>
        <w:t> </w:t>
      </w:r>
      <w:r>
        <w:rPr>
          <w:spacing w:val="2"/>
        </w:rPr>
        <w:t>гражданами,</w:t>
      </w:r>
      <w:r>
        <w:rPr>
          <w:spacing w:val="-15"/>
        </w:rPr>
        <w:t> </w:t>
      </w:r>
      <w:r>
        <w:rPr>
          <w:spacing w:val="2"/>
        </w:rPr>
        <w:t>обращающимися</w:t>
      </w:r>
      <w:r>
        <w:rPr>
          <w:spacing w:val="-15"/>
        </w:rPr>
        <w:t> </w:t>
      </w:r>
      <w:r>
        <w:rPr/>
        <w:t>за</w:t>
      </w:r>
      <w:r>
        <w:rPr>
          <w:spacing w:val="-16"/>
        </w:rPr>
        <w:t> </w:t>
      </w:r>
      <w:r>
        <w:rPr>
          <w:spacing w:val="3"/>
        </w:rPr>
        <w:t>получе- </w:t>
      </w:r>
      <w:r>
        <w:rPr/>
        <w:t>нием разрешения на временное проживание, вида на жительство, </w:t>
      </w:r>
      <w:r>
        <w:rPr>
          <w:spacing w:val="2"/>
        </w:rPr>
        <w:t>разрешения </w:t>
      </w:r>
      <w:r>
        <w:rPr/>
        <w:t>на </w:t>
      </w:r>
      <w:r>
        <w:rPr>
          <w:spacing w:val="2"/>
        </w:rPr>
        <w:t>работу либо патента, </w:t>
      </w:r>
      <w:r>
        <w:rPr/>
        <w:t>и ст. </w:t>
      </w:r>
      <w:r>
        <w:rPr>
          <w:spacing w:val="2"/>
        </w:rPr>
        <w:t>371, </w:t>
      </w:r>
      <w:r>
        <w:rPr>
          <w:spacing w:val="3"/>
        </w:rPr>
        <w:t>устанавливающей </w:t>
      </w:r>
      <w:r>
        <w:rPr>
          <w:spacing w:val="4"/>
        </w:rPr>
        <w:t>особенности подтверждения владения русским языком, </w:t>
      </w:r>
      <w:r>
        <w:rPr>
          <w:spacing w:val="5"/>
        </w:rPr>
        <w:t>знания </w:t>
      </w:r>
      <w:r>
        <w:rPr/>
        <w:t>истории России и основ законодательства Российской Федерации иностранными</w:t>
      </w:r>
      <w:r>
        <w:rPr>
          <w:spacing w:val="-24"/>
        </w:rPr>
        <w:t> </w:t>
      </w:r>
      <w:r>
        <w:rPr/>
        <w:t>гражданами,</w:t>
      </w:r>
      <w:r>
        <w:rPr>
          <w:spacing w:val="-24"/>
        </w:rPr>
        <w:t> </w:t>
      </w:r>
      <w:r>
        <w:rPr/>
        <w:t>которым</w:t>
      </w:r>
      <w:r>
        <w:rPr>
          <w:spacing w:val="-24"/>
        </w:rPr>
        <w:t> </w:t>
      </w:r>
      <w:r>
        <w:rPr/>
        <w:t>вид</w:t>
      </w:r>
      <w:r>
        <w:rPr>
          <w:spacing w:val="-24"/>
        </w:rPr>
        <w:t> </w:t>
      </w:r>
      <w:r>
        <w:rPr/>
        <w:t>на</w:t>
      </w:r>
      <w:r>
        <w:rPr>
          <w:spacing w:val="-24"/>
        </w:rPr>
        <w:t> </w:t>
      </w:r>
      <w:r>
        <w:rPr/>
        <w:t>жительство</w:t>
      </w:r>
      <w:r>
        <w:rPr>
          <w:spacing w:val="-24"/>
        </w:rPr>
        <w:t> </w:t>
      </w:r>
      <w:r>
        <w:rPr/>
        <w:t>или</w:t>
      </w:r>
      <w:r>
        <w:rPr>
          <w:spacing w:val="-23"/>
        </w:rPr>
        <w:t> </w:t>
      </w:r>
      <w:r>
        <w:rPr/>
        <w:t>разре- шение на работу были выданы до 1 января 2015</w:t>
      </w:r>
      <w:r>
        <w:rPr>
          <w:spacing w:val="19"/>
        </w:rPr>
        <w:t> </w:t>
      </w:r>
      <w:r>
        <w:rPr/>
        <w:t>г.</w:t>
      </w:r>
    </w:p>
    <w:p>
      <w:pPr>
        <w:pStyle w:val="BodyText"/>
        <w:spacing w:line="252" w:lineRule="auto"/>
        <w:ind w:right="42" w:firstLine="283"/>
      </w:pPr>
      <w:r>
        <w:rPr>
          <w:w w:val="95"/>
        </w:rPr>
        <w:t>Важно подчеркнуть, что впервые были приняты законодательные </w:t>
      </w:r>
      <w:r>
        <w:rPr/>
        <w:t>акты между Россией и отдельными странами СНГ, которые</w:t>
      </w:r>
      <w:r>
        <w:rPr>
          <w:spacing w:val="-35"/>
        </w:rPr>
        <w:t> </w:t>
      </w:r>
      <w:r>
        <w:rPr/>
        <w:t>ориен- </w:t>
      </w:r>
      <w:r>
        <w:rPr>
          <w:w w:val="95"/>
        </w:rPr>
        <w:t>тируют миграционную политику на «страновую персонификацию». </w:t>
      </w:r>
      <w:r>
        <w:rPr/>
        <w:t>Так,</w:t>
      </w:r>
      <w:r>
        <w:rPr>
          <w:spacing w:val="-29"/>
        </w:rPr>
        <w:t> </w:t>
      </w:r>
      <w:r>
        <w:rPr/>
        <w:t>в</w:t>
      </w:r>
      <w:r>
        <w:rPr>
          <w:spacing w:val="-28"/>
        </w:rPr>
        <w:t> </w:t>
      </w:r>
      <w:r>
        <w:rPr/>
        <w:t>апреле</w:t>
      </w:r>
      <w:r>
        <w:rPr>
          <w:spacing w:val="-28"/>
        </w:rPr>
        <w:t> </w:t>
      </w:r>
      <w:r>
        <w:rPr/>
        <w:t>2014</w:t>
      </w:r>
      <w:r>
        <w:rPr>
          <w:spacing w:val="-28"/>
        </w:rPr>
        <w:t> </w:t>
      </w:r>
      <w:r>
        <w:rPr/>
        <w:t>г.</w:t>
      </w:r>
      <w:r>
        <w:rPr>
          <w:spacing w:val="-28"/>
        </w:rPr>
        <w:t> </w:t>
      </w:r>
      <w:r>
        <w:rPr/>
        <w:t>был</w:t>
      </w:r>
      <w:r>
        <w:rPr>
          <w:spacing w:val="-28"/>
        </w:rPr>
        <w:t> </w:t>
      </w:r>
      <w:r>
        <w:rPr/>
        <w:t>подписан</w:t>
      </w:r>
      <w:r>
        <w:rPr>
          <w:spacing w:val="-28"/>
        </w:rPr>
        <w:t> </w:t>
      </w:r>
      <w:r>
        <w:rPr/>
        <w:t>Федеральный</w:t>
      </w:r>
      <w:r>
        <w:rPr>
          <w:spacing w:val="-28"/>
        </w:rPr>
        <w:t> </w:t>
      </w:r>
      <w:r>
        <w:rPr/>
        <w:t>закон</w:t>
      </w:r>
      <w:r>
        <w:rPr>
          <w:spacing w:val="-28"/>
        </w:rPr>
        <w:t> </w:t>
      </w:r>
      <w:r>
        <w:rPr/>
        <w:t>от</w:t>
      </w:r>
      <w:r>
        <w:rPr>
          <w:spacing w:val="-28"/>
        </w:rPr>
        <w:t> </w:t>
      </w:r>
      <w:r>
        <w:rPr/>
        <w:t>02.04.2014</w:t>
      </w:r>
    </w:p>
    <w:p>
      <w:pPr>
        <w:pStyle w:val="BodyText"/>
        <w:spacing w:line="252" w:lineRule="auto"/>
        <w:ind w:right="39"/>
      </w:pPr>
      <w:r>
        <w:rPr/>
        <w:t>№ 43-ФЗ о ратификации «Протокола о внесении изменения в Со- </w:t>
      </w:r>
      <w:r>
        <w:rPr>
          <w:spacing w:val="2"/>
        </w:rPr>
        <w:t>глашение между правительствами Таджикистана </w:t>
      </w:r>
      <w:r>
        <w:rPr/>
        <w:t>и </w:t>
      </w:r>
      <w:r>
        <w:rPr>
          <w:spacing w:val="2"/>
        </w:rPr>
        <w:t>России </w:t>
      </w:r>
      <w:r>
        <w:rPr/>
        <w:t>о </w:t>
      </w:r>
      <w:r>
        <w:rPr>
          <w:spacing w:val="3"/>
        </w:rPr>
        <w:t>тру- </w:t>
      </w:r>
      <w:r>
        <w:rPr>
          <w:w w:val="95"/>
        </w:rPr>
        <w:t>довой деятельности и защите прав граждан Республики Таджикистан </w:t>
      </w:r>
      <w:r>
        <w:rPr/>
        <w:t>в Российской Федерации», согласно которому граждане</w:t>
      </w:r>
      <w:r>
        <w:rPr>
          <w:spacing w:val="-24"/>
        </w:rPr>
        <w:t> </w:t>
      </w:r>
      <w:r>
        <w:rPr/>
        <w:t>Таджики-</w:t>
      </w:r>
    </w:p>
    <w:p>
      <w:pPr>
        <w:pStyle w:val="BodyText"/>
        <w:spacing w:line="252" w:lineRule="auto" w:before="66"/>
        <w:ind w:right="112"/>
      </w:pPr>
      <w:r>
        <w:rPr/>
        <w:br w:type="column"/>
      </w:r>
      <w:r>
        <w:rPr/>
        <w:t>стана</w:t>
      </w:r>
      <w:r>
        <w:rPr>
          <w:spacing w:val="-14"/>
        </w:rPr>
        <w:t> </w:t>
      </w:r>
      <w:r>
        <w:rPr/>
        <w:t>теперь</w:t>
      </w:r>
      <w:r>
        <w:rPr>
          <w:spacing w:val="-14"/>
        </w:rPr>
        <w:t> </w:t>
      </w:r>
      <w:r>
        <w:rPr/>
        <w:t>могут</w:t>
      </w:r>
      <w:r>
        <w:rPr>
          <w:spacing w:val="-14"/>
        </w:rPr>
        <w:t> </w:t>
      </w:r>
      <w:r>
        <w:rPr/>
        <w:t>получать</w:t>
      </w:r>
      <w:r>
        <w:rPr>
          <w:spacing w:val="-13"/>
        </w:rPr>
        <w:t> </w:t>
      </w:r>
      <w:r>
        <w:rPr/>
        <w:t>разрешение</w:t>
      </w:r>
      <w:r>
        <w:rPr>
          <w:spacing w:val="-14"/>
        </w:rPr>
        <w:t> </w:t>
      </w:r>
      <w:r>
        <w:rPr/>
        <w:t>на</w:t>
      </w:r>
      <w:r>
        <w:rPr>
          <w:spacing w:val="-14"/>
        </w:rPr>
        <w:t> </w:t>
      </w:r>
      <w:r>
        <w:rPr/>
        <w:t>работу</w:t>
      </w:r>
      <w:r>
        <w:rPr>
          <w:spacing w:val="-13"/>
        </w:rPr>
        <w:t> </w:t>
      </w:r>
      <w:r>
        <w:rPr/>
        <w:t>в</w:t>
      </w:r>
      <w:r>
        <w:rPr>
          <w:spacing w:val="-14"/>
        </w:rPr>
        <w:t> </w:t>
      </w:r>
      <w:r>
        <w:rPr/>
        <w:t>России</w:t>
      </w:r>
      <w:r>
        <w:rPr>
          <w:spacing w:val="-14"/>
        </w:rPr>
        <w:t> </w:t>
      </w:r>
      <w:r>
        <w:rPr/>
        <w:t>сроком до 3</w:t>
      </w:r>
      <w:r>
        <w:rPr>
          <w:spacing w:val="13"/>
        </w:rPr>
        <w:t> </w:t>
      </w:r>
      <w:r>
        <w:rPr/>
        <w:t>лет.</w:t>
      </w:r>
    </w:p>
    <w:p>
      <w:pPr>
        <w:pStyle w:val="BodyText"/>
        <w:spacing w:line="252" w:lineRule="auto"/>
        <w:ind w:right="110" w:firstLine="283"/>
      </w:pPr>
      <w:r>
        <w:rPr/>
        <w:t>Отмечается</w:t>
      </w:r>
      <w:r>
        <w:rPr>
          <w:spacing w:val="-25"/>
        </w:rPr>
        <w:t> </w:t>
      </w:r>
      <w:r>
        <w:rPr/>
        <w:t>некоторое</w:t>
      </w:r>
      <w:r>
        <w:rPr>
          <w:spacing w:val="-25"/>
        </w:rPr>
        <w:t> </w:t>
      </w:r>
      <w:r>
        <w:rPr/>
        <w:t>развитие</w:t>
      </w:r>
      <w:r>
        <w:rPr>
          <w:spacing w:val="-25"/>
        </w:rPr>
        <w:t> </w:t>
      </w:r>
      <w:r>
        <w:rPr/>
        <w:t>миграционной</w:t>
      </w:r>
      <w:r>
        <w:rPr>
          <w:spacing w:val="-25"/>
        </w:rPr>
        <w:t> </w:t>
      </w:r>
      <w:r>
        <w:rPr/>
        <w:t>политики</w:t>
      </w:r>
      <w:r>
        <w:rPr>
          <w:spacing w:val="-25"/>
        </w:rPr>
        <w:t> </w:t>
      </w:r>
      <w:r>
        <w:rPr/>
        <w:t>в</w:t>
      </w:r>
      <w:r>
        <w:rPr>
          <w:spacing w:val="-25"/>
        </w:rPr>
        <w:t> </w:t>
      </w:r>
      <w:r>
        <w:rPr>
          <w:spacing w:val="-3"/>
        </w:rPr>
        <w:t>части </w:t>
      </w:r>
      <w:r>
        <w:rPr/>
        <w:t>борьбы</w:t>
      </w:r>
      <w:r>
        <w:rPr>
          <w:spacing w:val="-25"/>
        </w:rPr>
        <w:t> </w:t>
      </w:r>
      <w:r>
        <w:rPr/>
        <w:t>с</w:t>
      </w:r>
      <w:r>
        <w:rPr>
          <w:spacing w:val="-24"/>
        </w:rPr>
        <w:t> </w:t>
      </w:r>
      <w:r>
        <w:rPr/>
        <w:t>нарушениями</w:t>
      </w:r>
      <w:r>
        <w:rPr>
          <w:spacing w:val="-24"/>
        </w:rPr>
        <w:t> </w:t>
      </w:r>
      <w:r>
        <w:rPr/>
        <w:t>иммигрантами</w:t>
      </w:r>
      <w:r>
        <w:rPr>
          <w:spacing w:val="-25"/>
        </w:rPr>
        <w:t> </w:t>
      </w:r>
      <w:r>
        <w:rPr/>
        <w:t>правил</w:t>
      </w:r>
      <w:r>
        <w:rPr>
          <w:spacing w:val="-24"/>
        </w:rPr>
        <w:t> </w:t>
      </w:r>
      <w:r>
        <w:rPr/>
        <w:t>пребывания</w:t>
      </w:r>
      <w:r>
        <w:rPr>
          <w:spacing w:val="-24"/>
        </w:rPr>
        <w:t> </w:t>
      </w:r>
      <w:r>
        <w:rPr/>
        <w:t>и</w:t>
      </w:r>
      <w:r>
        <w:rPr>
          <w:spacing w:val="-25"/>
        </w:rPr>
        <w:t> </w:t>
      </w:r>
      <w:r>
        <w:rPr/>
        <w:t>трудо- устройства</w:t>
      </w:r>
      <w:r>
        <w:rPr>
          <w:spacing w:val="-11"/>
        </w:rPr>
        <w:t> </w:t>
      </w:r>
      <w:r>
        <w:rPr/>
        <w:t>в</w:t>
      </w:r>
      <w:r>
        <w:rPr>
          <w:spacing w:val="-10"/>
        </w:rPr>
        <w:t> </w:t>
      </w:r>
      <w:r>
        <w:rPr/>
        <w:t>России.</w:t>
      </w:r>
      <w:r>
        <w:rPr>
          <w:spacing w:val="-10"/>
        </w:rPr>
        <w:t> </w:t>
      </w:r>
      <w:r>
        <w:rPr/>
        <w:t>Нарушителям</w:t>
      </w:r>
      <w:r>
        <w:rPr>
          <w:spacing w:val="-11"/>
        </w:rPr>
        <w:t> </w:t>
      </w:r>
      <w:r>
        <w:rPr/>
        <w:t>запрещен</w:t>
      </w:r>
      <w:r>
        <w:rPr>
          <w:spacing w:val="-10"/>
        </w:rPr>
        <w:t> </w:t>
      </w:r>
      <w:r>
        <w:rPr/>
        <w:t>въезд</w:t>
      </w:r>
      <w:r>
        <w:rPr>
          <w:spacing w:val="-10"/>
        </w:rPr>
        <w:t> </w:t>
      </w:r>
      <w:r>
        <w:rPr/>
        <w:t>на</w:t>
      </w:r>
      <w:r>
        <w:rPr>
          <w:spacing w:val="-10"/>
        </w:rPr>
        <w:t> </w:t>
      </w:r>
      <w:r>
        <w:rPr/>
        <w:t>территорию Российской Федерации сроком до 10</w:t>
      </w:r>
      <w:r>
        <w:rPr>
          <w:spacing w:val="26"/>
        </w:rPr>
        <w:t> </w:t>
      </w:r>
      <w:r>
        <w:rPr/>
        <w:t>лет.</w:t>
      </w:r>
    </w:p>
    <w:p>
      <w:pPr>
        <w:pStyle w:val="BodyText"/>
        <w:spacing w:line="252" w:lineRule="auto"/>
        <w:ind w:right="108" w:firstLine="283"/>
      </w:pPr>
      <w:r>
        <w:rPr>
          <w:w w:val="95"/>
        </w:rPr>
        <w:t>Расширен перечень иностранных граждан и лиц без гражданства, </w:t>
      </w:r>
      <w:r>
        <w:rPr/>
        <w:t>получивших право на получение российского гражданства в упро- щенном порядке (без соблюдения условий о сроке проживания). Согласно Федеральному закону № 157-ФЗ к ним относятся:</w:t>
      </w:r>
    </w:p>
    <w:p>
      <w:pPr>
        <w:pStyle w:val="ListParagraph"/>
        <w:numPr>
          <w:ilvl w:val="0"/>
          <w:numId w:val="1"/>
        </w:numPr>
        <w:tabs>
          <w:tab w:pos="398" w:val="left" w:leader="none"/>
        </w:tabs>
        <w:spacing w:line="252" w:lineRule="auto" w:before="0" w:after="0"/>
        <w:ind w:left="397" w:right="103" w:hanging="284"/>
        <w:jc w:val="both"/>
        <w:rPr>
          <w:sz w:val="20"/>
        </w:rPr>
      </w:pPr>
      <w:r>
        <w:rPr>
          <w:spacing w:val="7"/>
          <w:sz w:val="20"/>
        </w:rPr>
        <w:t>индивидуальные предприниматели, осуществляющие </w:t>
      </w:r>
      <w:r>
        <w:rPr>
          <w:spacing w:val="8"/>
          <w:sz w:val="20"/>
        </w:rPr>
        <w:t>свою </w:t>
      </w:r>
      <w:r>
        <w:rPr>
          <w:sz w:val="20"/>
        </w:rPr>
        <w:t>деятельность в России не менее 3 лет, при ежегодной выручке не менее 10 млн</w:t>
      </w:r>
      <w:r>
        <w:rPr>
          <w:spacing w:val="24"/>
          <w:sz w:val="20"/>
        </w:rPr>
        <w:t> </w:t>
      </w:r>
      <w:r>
        <w:rPr>
          <w:sz w:val="20"/>
        </w:rPr>
        <w:t>руб.;</w:t>
      </w:r>
    </w:p>
    <w:p>
      <w:pPr>
        <w:pStyle w:val="ListParagraph"/>
        <w:numPr>
          <w:ilvl w:val="0"/>
          <w:numId w:val="1"/>
        </w:numPr>
        <w:tabs>
          <w:tab w:pos="398" w:val="left" w:leader="none"/>
        </w:tabs>
        <w:spacing w:line="252" w:lineRule="auto" w:before="0" w:after="0"/>
        <w:ind w:left="397" w:right="111" w:hanging="284"/>
        <w:jc w:val="both"/>
        <w:rPr>
          <w:sz w:val="20"/>
        </w:rPr>
      </w:pPr>
      <w:r>
        <w:rPr>
          <w:sz w:val="20"/>
        </w:rPr>
        <w:t>квалифицированные</w:t>
      </w:r>
      <w:r>
        <w:rPr>
          <w:spacing w:val="-19"/>
          <w:sz w:val="20"/>
        </w:rPr>
        <w:t> </w:t>
      </w:r>
      <w:r>
        <w:rPr>
          <w:sz w:val="20"/>
        </w:rPr>
        <w:t>специалисты</w:t>
      </w:r>
      <w:r>
        <w:rPr>
          <w:spacing w:val="-19"/>
          <w:sz w:val="20"/>
        </w:rPr>
        <w:t> </w:t>
      </w:r>
      <w:r>
        <w:rPr>
          <w:sz w:val="20"/>
        </w:rPr>
        <w:t>(по</w:t>
      </w:r>
      <w:r>
        <w:rPr>
          <w:spacing w:val="-19"/>
          <w:sz w:val="20"/>
        </w:rPr>
        <w:t> </w:t>
      </w:r>
      <w:r>
        <w:rPr>
          <w:sz w:val="20"/>
        </w:rPr>
        <w:t>перечню</w:t>
      </w:r>
      <w:r>
        <w:rPr>
          <w:spacing w:val="-19"/>
          <w:sz w:val="20"/>
        </w:rPr>
        <w:t> </w:t>
      </w:r>
      <w:r>
        <w:rPr>
          <w:sz w:val="20"/>
        </w:rPr>
        <w:t>профессий,</w:t>
      </w:r>
      <w:r>
        <w:rPr>
          <w:spacing w:val="-18"/>
          <w:sz w:val="20"/>
        </w:rPr>
        <w:t> </w:t>
      </w:r>
      <w:r>
        <w:rPr>
          <w:sz w:val="20"/>
        </w:rPr>
        <w:t>спе- циальностей,</w:t>
      </w:r>
      <w:r>
        <w:rPr>
          <w:spacing w:val="-17"/>
          <w:sz w:val="20"/>
        </w:rPr>
        <w:t> </w:t>
      </w:r>
      <w:r>
        <w:rPr>
          <w:sz w:val="20"/>
        </w:rPr>
        <w:t>должностей),</w:t>
      </w:r>
      <w:r>
        <w:rPr>
          <w:spacing w:val="-16"/>
          <w:sz w:val="20"/>
        </w:rPr>
        <w:t> </w:t>
      </w:r>
      <w:r>
        <w:rPr>
          <w:sz w:val="20"/>
        </w:rPr>
        <w:t>работающие</w:t>
      </w:r>
      <w:r>
        <w:rPr>
          <w:spacing w:val="-17"/>
          <w:sz w:val="20"/>
        </w:rPr>
        <w:t> </w:t>
      </w:r>
      <w:r>
        <w:rPr>
          <w:sz w:val="20"/>
        </w:rPr>
        <w:t>в</w:t>
      </w:r>
      <w:r>
        <w:rPr>
          <w:spacing w:val="-16"/>
          <w:sz w:val="20"/>
        </w:rPr>
        <w:t> </w:t>
      </w:r>
      <w:r>
        <w:rPr>
          <w:sz w:val="20"/>
        </w:rPr>
        <w:t>стране</w:t>
      </w:r>
      <w:r>
        <w:rPr>
          <w:spacing w:val="-16"/>
          <w:sz w:val="20"/>
        </w:rPr>
        <w:t> </w:t>
      </w:r>
      <w:r>
        <w:rPr>
          <w:sz w:val="20"/>
        </w:rPr>
        <w:t>не</w:t>
      </w:r>
      <w:r>
        <w:rPr>
          <w:spacing w:val="-17"/>
          <w:sz w:val="20"/>
        </w:rPr>
        <w:t> </w:t>
      </w:r>
      <w:r>
        <w:rPr>
          <w:sz w:val="20"/>
        </w:rPr>
        <w:t>менее</w:t>
      </w:r>
      <w:r>
        <w:rPr>
          <w:spacing w:val="-16"/>
          <w:sz w:val="20"/>
        </w:rPr>
        <w:t> </w:t>
      </w:r>
      <w:r>
        <w:rPr>
          <w:sz w:val="20"/>
        </w:rPr>
        <w:t>3</w:t>
      </w:r>
      <w:r>
        <w:rPr>
          <w:spacing w:val="-16"/>
          <w:sz w:val="20"/>
        </w:rPr>
        <w:t> </w:t>
      </w:r>
      <w:r>
        <w:rPr>
          <w:sz w:val="20"/>
        </w:rPr>
        <w:t>лет;</w:t>
      </w:r>
    </w:p>
    <w:p>
      <w:pPr>
        <w:pStyle w:val="ListParagraph"/>
        <w:numPr>
          <w:ilvl w:val="0"/>
          <w:numId w:val="1"/>
        </w:numPr>
        <w:tabs>
          <w:tab w:pos="398" w:val="left" w:leader="none"/>
        </w:tabs>
        <w:spacing w:line="252" w:lineRule="auto" w:before="0" w:after="0"/>
        <w:ind w:left="397" w:right="110" w:hanging="284"/>
        <w:jc w:val="both"/>
        <w:rPr>
          <w:sz w:val="20"/>
        </w:rPr>
      </w:pPr>
      <w:r>
        <w:rPr>
          <w:spacing w:val="-5"/>
          <w:sz w:val="20"/>
        </w:rPr>
        <w:t>совладельцы</w:t>
      </w:r>
      <w:r>
        <w:rPr>
          <w:spacing w:val="-34"/>
          <w:sz w:val="20"/>
        </w:rPr>
        <w:t> </w:t>
      </w:r>
      <w:r>
        <w:rPr>
          <w:spacing w:val="-4"/>
          <w:sz w:val="20"/>
        </w:rPr>
        <w:t>10%-й</w:t>
      </w:r>
      <w:r>
        <w:rPr>
          <w:spacing w:val="-33"/>
          <w:sz w:val="20"/>
        </w:rPr>
        <w:t> </w:t>
      </w:r>
      <w:r>
        <w:rPr>
          <w:spacing w:val="-4"/>
          <w:sz w:val="20"/>
        </w:rPr>
        <w:t>доли</w:t>
      </w:r>
      <w:r>
        <w:rPr>
          <w:spacing w:val="-33"/>
          <w:sz w:val="20"/>
        </w:rPr>
        <w:t> </w:t>
      </w:r>
      <w:r>
        <w:rPr>
          <w:sz w:val="20"/>
        </w:rPr>
        <w:t>в</w:t>
      </w:r>
      <w:r>
        <w:rPr>
          <w:spacing w:val="-33"/>
          <w:sz w:val="20"/>
        </w:rPr>
        <w:t> </w:t>
      </w:r>
      <w:r>
        <w:rPr>
          <w:spacing w:val="-5"/>
          <w:sz w:val="20"/>
        </w:rPr>
        <w:t>уставном</w:t>
      </w:r>
      <w:r>
        <w:rPr>
          <w:spacing w:val="-33"/>
          <w:sz w:val="20"/>
        </w:rPr>
        <w:t> </w:t>
      </w:r>
      <w:r>
        <w:rPr>
          <w:spacing w:val="-5"/>
          <w:sz w:val="20"/>
        </w:rPr>
        <w:t>капитале</w:t>
      </w:r>
      <w:r>
        <w:rPr>
          <w:spacing w:val="-34"/>
          <w:sz w:val="20"/>
        </w:rPr>
        <w:t> </w:t>
      </w:r>
      <w:r>
        <w:rPr>
          <w:spacing w:val="-5"/>
          <w:sz w:val="20"/>
        </w:rPr>
        <w:t>российской</w:t>
      </w:r>
      <w:r>
        <w:rPr>
          <w:spacing w:val="-33"/>
          <w:sz w:val="20"/>
        </w:rPr>
        <w:t> </w:t>
      </w:r>
      <w:r>
        <w:rPr>
          <w:spacing w:val="-5"/>
          <w:sz w:val="20"/>
        </w:rPr>
        <w:t>компании </w:t>
      </w:r>
      <w:r>
        <w:rPr>
          <w:sz w:val="20"/>
        </w:rPr>
        <w:t>с</w:t>
      </w:r>
      <w:r>
        <w:rPr>
          <w:spacing w:val="-13"/>
          <w:sz w:val="20"/>
        </w:rPr>
        <w:t> </w:t>
      </w:r>
      <w:r>
        <w:rPr>
          <w:sz w:val="20"/>
        </w:rPr>
        <w:t>активами</w:t>
      </w:r>
      <w:r>
        <w:rPr>
          <w:spacing w:val="-12"/>
          <w:sz w:val="20"/>
        </w:rPr>
        <w:t> </w:t>
      </w:r>
      <w:r>
        <w:rPr>
          <w:sz w:val="20"/>
        </w:rPr>
        <w:t>не</w:t>
      </w:r>
      <w:r>
        <w:rPr>
          <w:spacing w:val="-13"/>
          <w:sz w:val="20"/>
        </w:rPr>
        <w:t> </w:t>
      </w:r>
      <w:r>
        <w:rPr>
          <w:sz w:val="20"/>
        </w:rPr>
        <w:t>менее</w:t>
      </w:r>
      <w:r>
        <w:rPr>
          <w:spacing w:val="-12"/>
          <w:sz w:val="20"/>
        </w:rPr>
        <w:t> </w:t>
      </w:r>
      <w:r>
        <w:rPr>
          <w:sz w:val="20"/>
        </w:rPr>
        <w:t>чем</w:t>
      </w:r>
      <w:r>
        <w:rPr>
          <w:spacing w:val="-13"/>
          <w:sz w:val="20"/>
        </w:rPr>
        <w:t> </w:t>
      </w:r>
      <w:r>
        <w:rPr>
          <w:sz w:val="20"/>
        </w:rPr>
        <w:t>100</w:t>
      </w:r>
      <w:r>
        <w:rPr>
          <w:spacing w:val="-12"/>
          <w:sz w:val="20"/>
        </w:rPr>
        <w:t> </w:t>
      </w:r>
      <w:r>
        <w:rPr>
          <w:sz w:val="20"/>
        </w:rPr>
        <w:t>млн</w:t>
      </w:r>
      <w:r>
        <w:rPr>
          <w:spacing w:val="-13"/>
          <w:sz w:val="20"/>
        </w:rPr>
        <w:t> </w:t>
      </w:r>
      <w:r>
        <w:rPr>
          <w:sz w:val="20"/>
        </w:rPr>
        <w:t>руб.</w:t>
      </w:r>
      <w:r>
        <w:rPr>
          <w:spacing w:val="-12"/>
          <w:sz w:val="20"/>
        </w:rPr>
        <w:t> </w:t>
      </w:r>
      <w:r>
        <w:rPr>
          <w:sz w:val="20"/>
        </w:rPr>
        <w:t>и</w:t>
      </w:r>
      <w:r>
        <w:rPr>
          <w:spacing w:val="-13"/>
          <w:sz w:val="20"/>
        </w:rPr>
        <w:t> </w:t>
      </w:r>
      <w:r>
        <w:rPr>
          <w:sz w:val="20"/>
        </w:rPr>
        <w:t>при</w:t>
      </w:r>
      <w:r>
        <w:rPr>
          <w:spacing w:val="-12"/>
          <w:sz w:val="20"/>
        </w:rPr>
        <w:t> </w:t>
      </w:r>
      <w:r>
        <w:rPr>
          <w:sz w:val="20"/>
        </w:rPr>
        <w:t>уплате</w:t>
      </w:r>
      <w:r>
        <w:rPr>
          <w:spacing w:val="-13"/>
          <w:sz w:val="20"/>
        </w:rPr>
        <w:t> </w:t>
      </w:r>
      <w:r>
        <w:rPr>
          <w:sz w:val="20"/>
        </w:rPr>
        <w:t>в</w:t>
      </w:r>
      <w:r>
        <w:rPr>
          <w:spacing w:val="-12"/>
          <w:sz w:val="20"/>
        </w:rPr>
        <w:t> </w:t>
      </w:r>
      <w:r>
        <w:rPr>
          <w:sz w:val="20"/>
        </w:rPr>
        <w:t>бюджетную </w:t>
      </w:r>
      <w:r>
        <w:rPr>
          <w:spacing w:val="-4"/>
          <w:sz w:val="20"/>
        </w:rPr>
        <w:t>систему</w:t>
      </w:r>
      <w:r>
        <w:rPr>
          <w:spacing w:val="-15"/>
          <w:sz w:val="20"/>
        </w:rPr>
        <w:t> </w:t>
      </w:r>
      <w:r>
        <w:rPr>
          <w:spacing w:val="-4"/>
          <w:sz w:val="20"/>
        </w:rPr>
        <w:t>Российской</w:t>
      </w:r>
      <w:r>
        <w:rPr>
          <w:spacing w:val="-15"/>
          <w:sz w:val="20"/>
        </w:rPr>
        <w:t> </w:t>
      </w:r>
      <w:r>
        <w:rPr>
          <w:spacing w:val="-4"/>
          <w:sz w:val="20"/>
        </w:rPr>
        <w:t>Федерации</w:t>
      </w:r>
      <w:r>
        <w:rPr>
          <w:spacing w:val="-14"/>
          <w:sz w:val="20"/>
        </w:rPr>
        <w:t> </w:t>
      </w:r>
      <w:r>
        <w:rPr>
          <w:sz w:val="20"/>
        </w:rPr>
        <w:t>не</w:t>
      </w:r>
      <w:r>
        <w:rPr>
          <w:spacing w:val="-15"/>
          <w:sz w:val="20"/>
        </w:rPr>
        <w:t> </w:t>
      </w:r>
      <w:r>
        <w:rPr>
          <w:spacing w:val="-4"/>
          <w:sz w:val="20"/>
        </w:rPr>
        <w:t>менее</w:t>
      </w:r>
      <w:r>
        <w:rPr>
          <w:spacing w:val="-14"/>
          <w:sz w:val="20"/>
        </w:rPr>
        <w:t> </w:t>
      </w:r>
      <w:r>
        <w:rPr>
          <w:sz w:val="20"/>
        </w:rPr>
        <w:t>6</w:t>
      </w:r>
      <w:r>
        <w:rPr>
          <w:spacing w:val="-15"/>
          <w:sz w:val="20"/>
        </w:rPr>
        <w:t> </w:t>
      </w:r>
      <w:r>
        <w:rPr>
          <w:spacing w:val="-3"/>
          <w:sz w:val="20"/>
        </w:rPr>
        <w:t>млн</w:t>
      </w:r>
      <w:r>
        <w:rPr>
          <w:spacing w:val="-14"/>
          <w:sz w:val="20"/>
        </w:rPr>
        <w:t> </w:t>
      </w:r>
      <w:r>
        <w:rPr>
          <w:spacing w:val="-3"/>
          <w:sz w:val="20"/>
        </w:rPr>
        <w:t>руб.</w:t>
      </w:r>
      <w:r>
        <w:rPr>
          <w:spacing w:val="-15"/>
          <w:sz w:val="20"/>
        </w:rPr>
        <w:t> </w:t>
      </w:r>
      <w:r>
        <w:rPr>
          <w:sz w:val="20"/>
        </w:rPr>
        <w:t>в</w:t>
      </w:r>
      <w:r>
        <w:rPr>
          <w:spacing w:val="-14"/>
          <w:sz w:val="20"/>
        </w:rPr>
        <w:t> </w:t>
      </w:r>
      <w:r>
        <w:rPr>
          <w:spacing w:val="-3"/>
          <w:sz w:val="20"/>
        </w:rPr>
        <w:t>год</w:t>
      </w:r>
      <w:r>
        <w:rPr>
          <w:spacing w:val="-15"/>
          <w:sz w:val="20"/>
        </w:rPr>
        <w:t> </w:t>
      </w:r>
      <w:r>
        <w:rPr>
          <w:sz w:val="20"/>
        </w:rPr>
        <w:t>в</w:t>
      </w:r>
      <w:r>
        <w:rPr>
          <w:spacing w:val="-14"/>
          <w:sz w:val="20"/>
        </w:rPr>
        <w:t> </w:t>
      </w:r>
      <w:r>
        <w:rPr>
          <w:spacing w:val="-4"/>
          <w:sz w:val="20"/>
        </w:rPr>
        <w:t>течение </w:t>
      </w:r>
      <w:r>
        <w:rPr>
          <w:spacing w:val="-3"/>
          <w:sz w:val="20"/>
        </w:rPr>
        <w:t>последних</w:t>
      </w:r>
      <w:r>
        <w:rPr>
          <w:spacing w:val="-21"/>
          <w:sz w:val="20"/>
        </w:rPr>
        <w:t> </w:t>
      </w:r>
      <w:r>
        <w:rPr>
          <w:sz w:val="20"/>
        </w:rPr>
        <w:t>3</w:t>
      </w:r>
      <w:r>
        <w:rPr>
          <w:spacing w:val="-20"/>
          <w:sz w:val="20"/>
        </w:rPr>
        <w:t> </w:t>
      </w:r>
      <w:r>
        <w:rPr>
          <w:sz w:val="20"/>
        </w:rPr>
        <w:t>лет</w:t>
      </w:r>
      <w:r>
        <w:rPr>
          <w:spacing w:val="-20"/>
          <w:sz w:val="20"/>
        </w:rPr>
        <w:t> </w:t>
      </w:r>
      <w:r>
        <w:rPr>
          <w:spacing w:val="-3"/>
          <w:sz w:val="20"/>
        </w:rPr>
        <w:t>(т.е.</w:t>
      </w:r>
      <w:r>
        <w:rPr>
          <w:spacing w:val="-20"/>
          <w:sz w:val="20"/>
        </w:rPr>
        <w:t> </w:t>
      </w:r>
      <w:r>
        <w:rPr>
          <w:spacing w:val="-3"/>
          <w:sz w:val="20"/>
        </w:rPr>
        <w:t>компании,</w:t>
      </w:r>
      <w:r>
        <w:rPr>
          <w:spacing w:val="-20"/>
          <w:sz w:val="20"/>
        </w:rPr>
        <w:t> </w:t>
      </w:r>
      <w:r>
        <w:rPr>
          <w:spacing w:val="-3"/>
          <w:sz w:val="20"/>
        </w:rPr>
        <w:t>находящиеся</w:t>
      </w:r>
      <w:r>
        <w:rPr>
          <w:spacing w:val="-20"/>
          <w:sz w:val="20"/>
        </w:rPr>
        <w:t> </w:t>
      </w:r>
      <w:r>
        <w:rPr>
          <w:sz w:val="20"/>
        </w:rPr>
        <w:t>«на</w:t>
      </w:r>
      <w:r>
        <w:rPr>
          <w:spacing w:val="-20"/>
          <w:sz w:val="20"/>
        </w:rPr>
        <w:t> </w:t>
      </w:r>
      <w:r>
        <w:rPr>
          <w:spacing w:val="-3"/>
          <w:sz w:val="20"/>
        </w:rPr>
        <w:t>грани»</w:t>
      </w:r>
      <w:r>
        <w:rPr>
          <w:spacing w:val="-20"/>
          <w:sz w:val="20"/>
        </w:rPr>
        <w:t> </w:t>
      </w:r>
      <w:r>
        <w:rPr>
          <w:spacing w:val="-3"/>
          <w:sz w:val="20"/>
        </w:rPr>
        <w:t>среднего </w:t>
      </w:r>
      <w:r>
        <w:rPr>
          <w:w w:val="95"/>
          <w:sz w:val="20"/>
        </w:rPr>
        <w:t>и </w:t>
      </w:r>
      <w:r>
        <w:rPr>
          <w:spacing w:val="-4"/>
          <w:w w:val="95"/>
          <w:sz w:val="20"/>
        </w:rPr>
        <w:t>мелкого бизнеса) </w:t>
      </w:r>
      <w:r>
        <w:rPr>
          <w:w w:val="95"/>
          <w:sz w:val="20"/>
        </w:rPr>
        <w:t>— </w:t>
      </w:r>
      <w:r>
        <w:rPr>
          <w:spacing w:val="-3"/>
          <w:w w:val="95"/>
          <w:sz w:val="20"/>
        </w:rPr>
        <w:t>так </w:t>
      </w:r>
      <w:r>
        <w:rPr>
          <w:spacing w:val="-4"/>
          <w:w w:val="95"/>
          <w:sz w:val="20"/>
        </w:rPr>
        <w:t>называемое «инвестгражданство» </w:t>
      </w:r>
      <w:r>
        <w:rPr>
          <w:spacing w:val="-3"/>
          <w:w w:val="95"/>
          <w:sz w:val="20"/>
        </w:rPr>
        <w:t>(по </w:t>
      </w:r>
      <w:r>
        <w:rPr>
          <w:spacing w:val="-7"/>
          <w:w w:val="95"/>
          <w:sz w:val="20"/>
        </w:rPr>
        <w:t>при- </w:t>
      </w:r>
      <w:r>
        <w:rPr>
          <w:spacing w:val="-3"/>
          <w:sz w:val="20"/>
        </w:rPr>
        <w:t>меру</w:t>
      </w:r>
      <w:r>
        <w:rPr>
          <w:spacing w:val="-15"/>
          <w:sz w:val="20"/>
        </w:rPr>
        <w:t> </w:t>
      </w:r>
      <w:r>
        <w:rPr>
          <w:spacing w:val="-4"/>
          <w:sz w:val="20"/>
        </w:rPr>
        <w:t>некоторых</w:t>
      </w:r>
      <w:r>
        <w:rPr>
          <w:spacing w:val="-14"/>
          <w:sz w:val="20"/>
        </w:rPr>
        <w:t> </w:t>
      </w:r>
      <w:r>
        <w:rPr>
          <w:spacing w:val="-4"/>
          <w:sz w:val="20"/>
        </w:rPr>
        <w:t>европейских</w:t>
      </w:r>
      <w:r>
        <w:rPr>
          <w:spacing w:val="-14"/>
          <w:sz w:val="20"/>
        </w:rPr>
        <w:t> </w:t>
      </w:r>
      <w:r>
        <w:rPr>
          <w:spacing w:val="-4"/>
          <w:sz w:val="20"/>
        </w:rPr>
        <w:t>стран).</w:t>
      </w:r>
      <w:r>
        <w:rPr>
          <w:spacing w:val="-14"/>
          <w:sz w:val="20"/>
        </w:rPr>
        <w:t> </w:t>
      </w:r>
      <w:r>
        <w:rPr>
          <w:spacing w:val="-3"/>
          <w:sz w:val="20"/>
        </w:rPr>
        <w:t>При</w:t>
      </w:r>
      <w:r>
        <w:rPr>
          <w:spacing w:val="-14"/>
          <w:sz w:val="20"/>
        </w:rPr>
        <w:t> </w:t>
      </w:r>
      <w:r>
        <w:rPr>
          <w:spacing w:val="-3"/>
          <w:sz w:val="20"/>
        </w:rPr>
        <w:t>этом</w:t>
      </w:r>
      <w:r>
        <w:rPr>
          <w:spacing w:val="-14"/>
          <w:sz w:val="20"/>
        </w:rPr>
        <w:t> </w:t>
      </w:r>
      <w:r>
        <w:rPr>
          <w:sz w:val="20"/>
        </w:rPr>
        <w:t>в</w:t>
      </w:r>
      <w:r>
        <w:rPr>
          <w:spacing w:val="-14"/>
          <w:sz w:val="20"/>
        </w:rPr>
        <w:t> </w:t>
      </w:r>
      <w:r>
        <w:rPr>
          <w:spacing w:val="-4"/>
          <w:sz w:val="20"/>
        </w:rPr>
        <w:t>последующем</w:t>
      </w:r>
      <w:r>
        <w:rPr>
          <w:spacing w:val="-14"/>
          <w:sz w:val="20"/>
        </w:rPr>
        <w:t> </w:t>
      </w:r>
      <w:r>
        <w:rPr>
          <w:spacing w:val="-4"/>
          <w:sz w:val="20"/>
        </w:rPr>
        <w:t>по- </w:t>
      </w:r>
      <w:r>
        <w:rPr>
          <w:sz w:val="20"/>
        </w:rPr>
        <w:t>становлении Правительства Российской Федерации</w:t>
      </w:r>
      <w:r>
        <w:rPr>
          <w:position w:val="6"/>
          <w:sz w:val="14"/>
        </w:rPr>
        <w:t>1 </w:t>
      </w:r>
      <w:r>
        <w:rPr>
          <w:sz w:val="20"/>
        </w:rPr>
        <w:t>уточнено, что</w:t>
      </w:r>
      <w:r>
        <w:rPr>
          <w:spacing w:val="-26"/>
          <w:sz w:val="20"/>
        </w:rPr>
        <w:t> </w:t>
      </w:r>
      <w:r>
        <w:rPr>
          <w:spacing w:val="-3"/>
          <w:sz w:val="20"/>
        </w:rPr>
        <w:t>упрощения</w:t>
      </w:r>
      <w:r>
        <w:rPr>
          <w:spacing w:val="-26"/>
          <w:sz w:val="20"/>
        </w:rPr>
        <w:t> </w:t>
      </w:r>
      <w:r>
        <w:rPr>
          <w:sz w:val="20"/>
        </w:rPr>
        <w:t>не</w:t>
      </w:r>
      <w:r>
        <w:rPr>
          <w:spacing w:val="-25"/>
          <w:sz w:val="20"/>
        </w:rPr>
        <w:t> </w:t>
      </w:r>
      <w:r>
        <w:rPr>
          <w:spacing w:val="-3"/>
          <w:sz w:val="20"/>
        </w:rPr>
        <w:t>касаются</w:t>
      </w:r>
      <w:r>
        <w:rPr>
          <w:spacing w:val="-26"/>
          <w:sz w:val="20"/>
        </w:rPr>
        <w:t> </w:t>
      </w:r>
      <w:r>
        <w:rPr>
          <w:spacing w:val="-3"/>
          <w:sz w:val="20"/>
        </w:rPr>
        <w:t>иностранцев,</w:t>
      </w:r>
      <w:r>
        <w:rPr>
          <w:spacing w:val="-25"/>
          <w:sz w:val="20"/>
        </w:rPr>
        <w:t> </w:t>
      </w:r>
      <w:r>
        <w:rPr>
          <w:spacing w:val="-3"/>
          <w:sz w:val="20"/>
        </w:rPr>
        <w:t>занимающихся:</w:t>
      </w:r>
      <w:r>
        <w:rPr>
          <w:spacing w:val="-26"/>
          <w:sz w:val="20"/>
        </w:rPr>
        <w:t> </w:t>
      </w:r>
      <w:r>
        <w:rPr>
          <w:spacing w:val="-3"/>
          <w:sz w:val="20"/>
        </w:rPr>
        <w:t>оптовой </w:t>
      </w:r>
      <w:r>
        <w:rPr>
          <w:sz w:val="20"/>
        </w:rPr>
        <w:t>и</w:t>
      </w:r>
      <w:r>
        <w:rPr>
          <w:spacing w:val="-18"/>
          <w:sz w:val="20"/>
        </w:rPr>
        <w:t> </w:t>
      </w:r>
      <w:r>
        <w:rPr>
          <w:sz w:val="20"/>
        </w:rPr>
        <w:t>розничной</w:t>
      </w:r>
      <w:r>
        <w:rPr>
          <w:spacing w:val="-18"/>
          <w:sz w:val="20"/>
        </w:rPr>
        <w:t> </w:t>
      </w:r>
      <w:r>
        <w:rPr>
          <w:sz w:val="20"/>
        </w:rPr>
        <w:t>торговлей,</w:t>
      </w:r>
      <w:r>
        <w:rPr>
          <w:spacing w:val="-18"/>
          <w:sz w:val="20"/>
        </w:rPr>
        <w:t> </w:t>
      </w:r>
      <w:r>
        <w:rPr>
          <w:sz w:val="20"/>
        </w:rPr>
        <w:t>гостиничной,</w:t>
      </w:r>
      <w:r>
        <w:rPr>
          <w:spacing w:val="-18"/>
          <w:sz w:val="20"/>
        </w:rPr>
        <w:t> </w:t>
      </w:r>
      <w:r>
        <w:rPr>
          <w:sz w:val="20"/>
        </w:rPr>
        <w:t>ресторанной</w:t>
      </w:r>
      <w:r>
        <w:rPr>
          <w:spacing w:val="-18"/>
          <w:sz w:val="20"/>
        </w:rPr>
        <w:t> </w:t>
      </w:r>
      <w:r>
        <w:rPr>
          <w:sz w:val="20"/>
        </w:rPr>
        <w:t>и</w:t>
      </w:r>
      <w:r>
        <w:rPr>
          <w:spacing w:val="-18"/>
          <w:sz w:val="20"/>
        </w:rPr>
        <w:t> </w:t>
      </w:r>
      <w:r>
        <w:rPr>
          <w:sz w:val="20"/>
        </w:rPr>
        <w:t>рекламной </w:t>
      </w:r>
      <w:r>
        <w:rPr>
          <w:spacing w:val="-3"/>
          <w:sz w:val="20"/>
        </w:rPr>
        <w:t>деятельностью,</w:t>
      </w:r>
      <w:r>
        <w:rPr>
          <w:spacing w:val="-28"/>
          <w:sz w:val="20"/>
        </w:rPr>
        <w:t> </w:t>
      </w:r>
      <w:r>
        <w:rPr>
          <w:spacing w:val="-3"/>
          <w:sz w:val="20"/>
        </w:rPr>
        <w:t>операциями</w:t>
      </w:r>
      <w:r>
        <w:rPr>
          <w:spacing w:val="-27"/>
          <w:sz w:val="20"/>
        </w:rPr>
        <w:t> </w:t>
      </w:r>
      <w:r>
        <w:rPr>
          <w:sz w:val="20"/>
        </w:rPr>
        <w:t>с</w:t>
      </w:r>
      <w:r>
        <w:rPr>
          <w:spacing w:val="-27"/>
          <w:sz w:val="20"/>
        </w:rPr>
        <w:t> </w:t>
      </w:r>
      <w:r>
        <w:rPr>
          <w:spacing w:val="-3"/>
          <w:sz w:val="20"/>
        </w:rPr>
        <w:t>недвижимым</w:t>
      </w:r>
      <w:r>
        <w:rPr>
          <w:spacing w:val="-27"/>
          <w:sz w:val="20"/>
        </w:rPr>
        <w:t> </w:t>
      </w:r>
      <w:r>
        <w:rPr>
          <w:spacing w:val="-3"/>
          <w:sz w:val="20"/>
        </w:rPr>
        <w:t>имуществом,</w:t>
      </w:r>
      <w:r>
        <w:rPr>
          <w:spacing w:val="-28"/>
          <w:sz w:val="20"/>
        </w:rPr>
        <w:t> </w:t>
      </w:r>
      <w:r>
        <w:rPr>
          <w:spacing w:val="-3"/>
          <w:sz w:val="20"/>
        </w:rPr>
        <w:t>деятель- </w:t>
      </w:r>
      <w:r>
        <w:rPr>
          <w:spacing w:val="-5"/>
          <w:sz w:val="20"/>
        </w:rPr>
        <w:t>ностью</w:t>
      </w:r>
      <w:r>
        <w:rPr>
          <w:spacing w:val="-30"/>
          <w:sz w:val="20"/>
        </w:rPr>
        <w:t> </w:t>
      </w:r>
      <w:r>
        <w:rPr>
          <w:sz w:val="20"/>
        </w:rPr>
        <w:t>в</w:t>
      </w:r>
      <w:r>
        <w:rPr>
          <w:spacing w:val="-30"/>
          <w:sz w:val="20"/>
        </w:rPr>
        <w:t> </w:t>
      </w:r>
      <w:r>
        <w:rPr>
          <w:spacing w:val="-5"/>
          <w:sz w:val="20"/>
        </w:rPr>
        <w:t>области</w:t>
      </w:r>
      <w:r>
        <w:rPr>
          <w:spacing w:val="-29"/>
          <w:sz w:val="20"/>
        </w:rPr>
        <w:t> </w:t>
      </w:r>
      <w:r>
        <w:rPr>
          <w:spacing w:val="-5"/>
          <w:sz w:val="20"/>
        </w:rPr>
        <w:t>права,</w:t>
      </w:r>
      <w:r>
        <w:rPr>
          <w:spacing w:val="-30"/>
          <w:sz w:val="20"/>
        </w:rPr>
        <w:t> </w:t>
      </w:r>
      <w:r>
        <w:rPr>
          <w:spacing w:val="-5"/>
          <w:sz w:val="20"/>
        </w:rPr>
        <w:t>бухучета</w:t>
      </w:r>
      <w:r>
        <w:rPr>
          <w:spacing w:val="-29"/>
          <w:sz w:val="20"/>
        </w:rPr>
        <w:t> </w:t>
      </w:r>
      <w:r>
        <w:rPr>
          <w:sz w:val="20"/>
        </w:rPr>
        <w:t>и</w:t>
      </w:r>
      <w:r>
        <w:rPr>
          <w:spacing w:val="-30"/>
          <w:sz w:val="20"/>
        </w:rPr>
        <w:t> </w:t>
      </w:r>
      <w:r>
        <w:rPr>
          <w:spacing w:val="-5"/>
          <w:sz w:val="20"/>
        </w:rPr>
        <w:t>аудита,</w:t>
      </w:r>
      <w:r>
        <w:rPr>
          <w:spacing w:val="-29"/>
          <w:sz w:val="20"/>
        </w:rPr>
        <w:t> </w:t>
      </w:r>
      <w:r>
        <w:rPr>
          <w:spacing w:val="-5"/>
          <w:sz w:val="20"/>
        </w:rPr>
        <w:t>подбором</w:t>
      </w:r>
      <w:r>
        <w:rPr>
          <w:spacing w:val="-30"/>
          <w:sz w:val="20"/>
        </w:rPr>
        <w:t> </w:t>
      </w:r>
      <w:r>
        <w:rPr>
          <w:spacing w:val="-5"/>
          <w:sz w:val="20"/>
        </w:rPr>
        <w:t>персонала</w:t>
      </w:r>
      <w:r>
        <w:rPr>
          <w:spacing w:val="-30"/>
          <w:sz w:val="20"/>
        </w:rPr>
        <w:t> </w:t>
      </w:r>
      <w:r>
        <w:rPr>
          <w:sz w:val="20"/>
        </w:rPr>
        <w:t>и</w:t>
      </w:r>
      <w:r>
        <w:rPr>
          <w:spacing w:val="-29"/>
          <w:sz w:val="20"/>
        </w:rPr>
        <w:t> </w:t>
      </w:r>
      <w:r>
        <w:rPr>
          <w:spacing w:val="-5"/>
          <w:sz w:val="20"/>
        </w:rPr>
        <w:t>др.</w:t>
      </w:r>
    </w:p>
    <w:p>
      <w:pPr>
        <w:pStyle w:val="BodyText"/>
        <w:ind w:left="0"/>
        <w:jc w:val="left"/>
        <w:rPr>
          <w:sz w:val="23"/>
        </w:rPr>
      </w:pPr>
    </w:p>
    <w:p>
      <w:pPr>
        <w:pStyle w:val="Heading2"/>
        <w:numPr>
          <w:ilvl w:val="1"/>
          <w:numId w:val="9"/>
        </w:numPr>
        <w:tabs>
          <w:tab w:pos="1722" w:val="left" w:leader="none"/>
        </w:tabs>
        <w:spacing w:line="235" w:lineRule="auto" w:before="0" w:after="0"/>
        <w:ind w:left="212" w:right="206" w:firstLine="1132"/>
        <w:jc w:val="left"/>
        <w:rPr>
          <w:rFonts w:ascii="Calibri" w:hAnsi="Calibri"/>
        </w:rPr>
      </w:pPr>
      <w:r>
        <w:rPr>
          <w:rFonts w:ascii="Calibri" w:hAnsi="Calibri"/>
          <w:spacing w:val="3"/>
          <w:w w:val="105"/>
        </w:rPr>
        <w:t>ГОСУДАРСТВЕННАЯ </w:t>
      </w:r>
      <w:r>
        <w:rPr>
          <w:rFonts w:ascii="Calibri" w:hAnsi="Calibri"/>
          <w:spacing w:val="4"/>
          <w:w w:val="105"/>
        </w:rPr>
        <w:t>ОРГАНИЗАЦИЯ </w:t>
      </w:r>
      <w:r>
        <w:rPr>
          <w:rFonts w:ascii="Calibri" w:hAnsi="Calibri"/>
          <w:spacing w:val="3"/>
          <w:w w:val="105"/>
        </w:rPr>
        <w:t>ДОБРОВОЛЬНОГО ПЕРЕСЕЛЕНИЯ </w:t>
      </w:r>
      <w:r>
        <w:rPr>
          <w:rFonts w:ascii="Calibri" w:hAnsi="Calibri"/>
          <w:w w:val="105"/>
        </w:rPr>
        <w:t>В </w:t>
      </w:r>
      <w:r>
        <w:rPr>
          <w:rFonts w:ascii="Calibri" w:hAnsi="Calibri"/>
          <w:spacing w:val="3"/>
          <w:w w:val="105"/>
        </w:rPr>
        <w:t>РОССИЙСКУЮ</w:t>
      </w:r>
      <w:r>
        <w:rPr>
          <w:rFonts w:ascii="Calibri" w:hAnsi="Calibri"/>
          <w:spacing w:val="-3"/>
          <w:w w:val="105"/>
        </w:rPr>
        <w:t> </w:t>
      </w:r>
      <w:r>
        <w:rPr>
          <w:rFonts w:ascii="Calibri" w:hAnsi="Calibri"/>
          <w:w w:val="105"/>
        </w:rPr>
        <w:t>ФЕДЕРАЦИЮ</w:t>
      </w:r>
    </w:p>
    <w:p>
      <w:pPr>
        <w:spacing w:line="242" w:lineRule="exact" w:before="0"/>
        <w:ind w:left="614" w:right="0" w:firstLine="0"/>
        <w:jc w:val="left"/>
        <w:rPr>
          <w:rFonts w:ascii="Calibri" w:hAnsi="Calibri"/>
          <w:b/>
          <w:sz w:val="20"/>
        </w:rPr>
      </w:pPr>
      <w:r>
        <w:rPr>
          <w:rFonts w:ascii="Calibri" w:hAnsi="Calibri"/>
          <w:b/>
          <w:w w:val="105"/>
          <w:sz w:val="20"/>
        </w:rPr>
        <w:t>СООТЕЧЕСТВЕННИКОВ, ПРОЖИВАЮЩИХ ЗА РУБЕЖОМ</w:t>
      </w:r>
    </w:p>
    <w:p>
      <w:pPr>
        <w:pStyle w:val="BodyText"/>
        <w:spacing w:line="252" w:lineRule="auto" w:before="114"/>
        <w:ind w:right="108" w:firstLine="283"/>
      </w:pPr>
      <w:r>
        <w:rPr>
          <w:w w:val="95"/>
        </w:rPr>
        <w:t>Государственная программа по оказанию содействия доброволь- </w:t>
      </w:r>
      <w:r>
        <w:rPr>
          <w:spacing w:val="2"/>
        </w:rPr>
        <w:t>ному переселению </w:t>
      </w:r>
      <w:r>
        <w:rPr/>
        <w:t>в </w:t>
      </w:r>
      <w:r>
        <w:rPr>
          <w:spacing w:val="2"/>
        </w:rPr>
        <w:t>Российскую Федерацию </w:t>
      </w:r>
      <w:r>
        <w:rPr>
          <w:spacing w:val="3"/>
        </w:rPr>
        <w:t>соотечественников, </w:t>
      </w:r>
      <w:r>
        <w:rPr/>
        <w:t>проживающих</w:t>
      </w:r>
      <w:r>
        <w:rPr>
          <w:spacing w:val="-25"/>
        </w:rPr>
        <w:t> </w:t>
      </w:r>
      <w:r>
        <w:rPr/>
        <w:t>за</w:t>
      </w:r>
      <w:r>
        <w:rPr>
          <w:spacing w:val="-24"/>
        </w:rPr>
        <w:t> </w:t>
      </w:r>
      <w:r>
        <w:rPr/>
        <w:t>рубежом,</w:t>
      </w:r>
      <w:r>
        <w:rPr>
          <w:spacing w:val="-25"/>
        </w:rPr>
        <w:t> </w:t>
      </w:r>
      <w:r>
        <w:rPr/>
        <w:t>принятая</w:t>
      </w:r>
      <w:r>
        <w:rPr>
          <w:spacing w:val="-24"/>
        </w:rPr>
        <w:t> </w:t>
      </w:r>
      <w:r>
        <w:rPr/>
        <w:t>в</w:t>
      </w:r>
      <w:r>
        <w:rPr>
          <w:spacing w:val="-25"/>
        </w:rPr>
        <w:t> </w:t>
      </w:r>
      <w:r>
        <w:rPr/>
        <w:t>сентябре</w:t>
      </w:r>
      <w:r>
        <w:rPr>
          <w:spacing w:val="-24"/>
        </w:rPr>
        <w:t> </w:t>
      </w:r>
      <w:r>
        <w:rPr/>
        <w:t>2006</w:t>
      </w:r>
      <w:r>
        <w:rPr>
          <w:spacing w:val="-24"/>
        </w:rPr>
        <w:t> </w:t>
      </w:r>
      <w:r>
        <w:rPr/>
        <w:t>г.,</w:t>
      </w:r>
      <w:r>
        <w:rPr>
          <w:spacing w:val="-25"/>
        </w:rPr>
        <w:t> </w:t>
      </w:r>
      <w:r>
        <w:rPr/>
        <w:t>направлена на социально-экономическое развитие</w:t>
      </w:r>
      <w:r>
        <w:rPr>
          <w:spacing w:val="11"/>
        </w:rPr>
        <w:t> </w:t>
      </w:r>
      <w:r>
        <w:rPr/>
        <w:t>России.</w:t>
      </w:r>
    </w:p>
    <w:p>
      <w:pPr>
        <w:pStyle w:val="BodyText"/>
        <w:spacing w:before="3"/>
        <w:ind w:left="0"/>
        <w:jc w:val="left"/>
        <w:rPr>
          <w:sz w:val="15"/>
        </w:rPr>
      </w:pPr>
      <w:r>
        <w:rPr/>
        <w:pict>
          <v:line style="position:absolute;mso-position-horizontal-relative:page;mso-position-vertical-relative:paragraph;z-index:-251522048;mso-wrap-distance-left:0;mso-wrap-distance-right:0" from="453.542999pt,10.893126pt" to="538.582999pt,10.893126pt" stroked="true" strokeweight=".5pt" strokecolor="#000000">
            <v:stroke dashstyle="solid"/>
            <w10:wrap type="topAndBottom"/>
          </v:line>
        </w:pict>
      </w:r>
    </w:p>
    <w:p>
      <w:pPr>
        <w:spacing w:line="261" w:lineRule="auto" w:before="72"/>
        <w:ind w:left="397" w:right="107" w:hanging="284"/>
        <w:jc w:val="both"/>
        <w:rPr>
          <w:sz w:val="17"/>
        </w:rPr>
      </w:pPr>
      <w:r>
        <w:rPr>
          <w:position w:val="5"/>
          <w:sz w:val="12"/>
        </w:rPr>
        <w:t>1 </w:t>
      </w:r>
      <w:r>
        <w:rPr>
          <w:sz w:val="17"/>
        </w:rPr>
        <w:t>Постановление Правительства РФ от 30.09.2014 № 994 «Об установлении </w:t>
      </w:r>
      <w:r>
        <w:rPr>
          <w:spacing w:val="3"/>
          <w:sz w:val="17"/>
        </w:rPr>
        <w:t>видов экономической деятельности, </w:t>
      </w:r>
      <w:r>
        <w:rPr>
          <w:spacing w:val="2"/>
          <w:sz w:val="17"/>
        </w:rPr>
        <w:t>при </w:t>
      </w:r>
      <w:r>
        <w:rPr>
          <w:spacing w:val="3"/>
          <w:sz w:val="17"/>
        </w:rPr>
        <w:t>осуществлении </w:t>
      </w:r>
      <w:r>
        <w:rPr>
          <w:spacing w:val="4"/>
          <w:sz w:val="17"/>
        </w:rPr>
        <w:t>деятельности  </w:t>
      </w:r>
      <w:r>
        <w:rPr>
          <w:sz w:val="17"/>
        </w:rPr>
        <w:t>в</w:t>
      </w:r>
      <w:r>
        <w:rPr>
          <w:spacing w:val="-12"/>
          <w:sz w:val="17"/>
        </w:rPr>
        <w:t> </w:t>
      </w:r>
      <w:r>
        <w:rPr>
          <w:sz w:val="17"/>
        </w:rPr>
        <w:t>которых</w:t>
      </w:r>
      <w:r>
        <w:rPr>
          <w:spacing w:val="-12"/>
          <w:sz w:val="17"/>
        </w:rPr>
        <w:t> </w:t>
      </w:r>
      <w:r>
        <w:rPr>
          <w:sz w:val="17"/>
        </w:rPr>
        <w:t>иностранному</w:t>
      </w:r>
      <w:r>
        <w:rPr>
          <w:spacing w:val="-12"/>
          <w:sz w:val="17"/>
        </w:rPr>
        <w:t> </w:t>
      </w:r>
      <w:r>
        <w:rPr>
          <w:sz w:val="17"/>
        </w:rPr>
        <w:t>гражданину</w:t>
      </w:r>
      <w:r>
        <w:rPr>
          <w:spacing w:val="-12"/>
          <w:sz w:val="17"/>
        </w:rPr>
        <w:t> </w:t>
      </w:r>
      <w:r>
        <w:rPr>
          <w:sz w:val="17"/>
        </w:rPr>
        <w:t>и</w:t>
      </w:r>
      <w:r>
        <w:rPr>
          <w:spacing w:val="-12"/>
          <w:sz w:val="17"/>
        </w:rPr>
        <w:t> </w:t>
      </w:r>
      <w:r>
        <w:rPr>
          <w:sz w:val="17"/>
        </w:rPr>
        <w:t>лицу</w:t>
      </w:r>
      <w:r>
        <w:rPr>
          <w:spacing w:val="-12"/>
          <w:sz w:val="17"/>
        </w:rPr>
        <w:t> </w:t>
      </w:r>
      <w:r>
        <w:rPr>
          <w:sz w:val="17"/>
        </w:rPr>
        <w:t>без</w:t>
      </w:r>
      <w:r>
        <w:rPr>
          <w:spacing w:val="-12"/>
          <w:sz w:val="17"/>
        </w:rPr>
        <w:t> </w:t>
      </w:r>
      <w:r>
        <w:rPr>
          <w:sz w:val="17"/>
        </w:rPr>
        <w:t>гражданства,</w:t>
      </w:r>
      <w:r>
        <w:rPr>
          <w:spacing w:val="-11"/>
          <w:sz w:val="17"/>
        </w:rPr>
        <w:t> </w:t>
      </w:r>
      <w:r>
        <w:rPr>
          <w:sz w:val="17"/>
        </w:rPr>
        <w:t>являющимся </w:t>
      </w:r>
      <w:r>
        <w:rPr>
          <w:w w:val="95"/>
          <w:sz w:val="17"/>
        </w:rPr>
        <w:t>индивидуальными предпринимателями, а также иностранному гражданину  </w:t>
      </w:r>
      <w:r>
        <w:rPr>
          <w:sz w:val="17"/>
        </w:rPr>
        <w:t>и</w:t>
      </w:r>
      <w:r>
        <w:rPr>
          <w:spacing w:val="-13"/>
          <w:sz w:val="17"/>
        </w:rPr>
        <w:t> </w:t>
      </w:r>
      <w:r>
        <w:rPr>
          <w:sz w:val="17"/>
        </w:rPr>
        <w:t>лицу</w:t>
      </w:r>
      <w:r>
        <w:rPr>
          <w:spacing w:val="-12"/>
          <w:sz w:val="17"/>
        </w:rPr>
        <w:t> </w:t>
      </w:r>
      <w:r>
        <w:rPr>
          <w:sz w:val="17"/>
        </w:rPr>
        <w:t>без</w:t>
      </w:r>
      <w:r>
        <w:rPr>
          <w:spacing w:val="-12"/>
          <w:sz w:val="17"/>
        </w:rPr>
        <w:t> </w:t>
      </w:r>
      <w:r>
        <w:rPr>
          <w:sz w:val="17"/>
        </w:rPr>
        <w:t>гражданства</w:t>
      </w:r>
      <w:r>
        <w:rPr>
          <w:spacing w:val="-12"/>
          <w:sz w:val="17"/>
        </w:rPr>
        <w:t> </w:t>
      </w:r>
      <w:r>
        <w:rPr>
          <w:sz w:val="17"/>
        </w:rPr>
        <w:t>—</w:t>
      </w:r>
      <w:r>
        <w:rPr>
          <w:spacing w:val="-12"/>
          <w:sz w:val="17"/>
        </w:rPr>
        <w:t> </w:t>
      </w:r>
      <w:r>
        <w:rPr>
          <w:sz w:val="17"/>
        </w:rPr>
        <w:t>инвесторам</w:t>
      </w:r>
      <w:r>
        <w:rPr>
          <w:spacing w:val="-12"/>
          <w:sz w:val="17"/>
        </w:rPr>
        <w:t> </w:t>
      </w:r>
      <w:r>
        <w:rPr>
          <w:sz w:val="17"/>
        </w:rPr>
        <w:t>предоставляется</w:t>
      </w:r>
      <w:r>
        <w:rPr>
          <w:spacing w:val="-12"/>
          <w:sz w:val="17"/>
        </w:rPr>
        <w:t> </w:t>
      </w:r>
      <w:r>
        <w:rPr>
          <w:sz w:val="17"/>
        </w:rPr>
        <w:t>право</w:t>
      </w:r>
      <w:r>
        <w:rPr>
          <w:spacing w:val="-13"/>
          <w:sz w:val="17"/>
        </w:rPr>
        <w:t> </w:t>
      </w:r>
      <w:r>
        <w:rPr>
          <w:sz w:val="17"/>
        </w:rPr>
        <w:t>на</w:t>
      </w:r>
      <w:r>
        <w:rPr>
          <w:spacing w:val="-12"/>
          <w:sz w:val="17"/>
        </w:rPr>
        <w:t> </w:t>
      </w:r>
      <w:r>
        <w:rPr>
          <w:sz w:val="17"/>
        </w:rPr>
        <w:t>обращение с</w:t>
      </w:r>
      <w:r>
        <w:rPr>
          <w:spacing w:val="-17"/>
          <w:sz w:val="17"/>
        </w:rPr>
        <w:t> </w:t>
      </w:r>
      <w:r>
        <w:rPr>
          <w:sz w:val="17"/>
        </w:rPr>
        <w:t>заявлением</w:t>
      </w:r>
      <w:r>
        <w:rPr>
          <w:spacing w:val="-17"/>
          <w:sz w:val="17"/>
        </w:rPr>
        <w:t> </w:t>
      </w:r>
      <w:r>
        <w:rPr>
          <w:sz w:val="17"/>
        </w:rPr>
        <w:t>о</w:t>
      </w:r>
      <w:r>
        <w:rPr>
          <w:spacing w:val="-17"/>
          <w:sz w:val="17"/>
        </w:rPr>
        <w:t> </w:t>
      </w:r>
      <w:r>
        <w:rPr>
          <w:sz w:val="17"/>
        </w:rPr>
        <w:t>приеме</w:t>
      </w:r>
      <w:r>
        <w:rPr>
          <w:spacing w:val="-17"/>
          <w:sz w:val="17"/>
        </w:rPr>
        <w:t> </w:t>
      </w:r>
      <w:r>
        <w:rPr>
          <w:sz w:val="17"/>
        </w:rPr>
        <w:t>в</w:t>
      </w:r>
      <w:r>
        <w:rPr>
          <w:spacing w:val="-17"/>
          <w:sz w:val="17"/>
        </w:rPr>
        <w:t> </w:t>
      </w:r>
      <w:r>
        <w:rPr>
          <w:sz w:val="17"/>
        </w:rPr>
        <w:t>гражданство</w:t>
      </w:r>
      <w:r>
        <w:rPr>
          <w:spacing w:val="-17"/>
          <w:sz w:val="17"/>
        </w:rPr>
        <w:t> </w:t>
      </w:r>
      <w:r>
        <w:rPr>
          <w:sz w:val="17"/>
        </w:rPr>
        <w:t>Российской</w:t>
      </w:r>
      <w:r>
        <w:rPr>
          <w:spacing w:val="-16"/>
          <w:sz w:val="17"/>
        </w:rPr>
        <w:t> </w:t>
      </w:r>
      <w:r>
        <w:rPr>
          <w:sz w:val="17"/>
        </w:rPr>
        <w:t>Федерации</w:t>
      </w:r>
      <w:r>
        <w:rPr>
          <w:spacing w:val="-17"/>
          <w:sz w:val="17"/>
        </w:rPr>
        <w:t> </w:t>
      </w:r>
      <w:r>
        <w:rPr>
          <w:sz w:val="17"/>
        </w:rPr>
        <w:t>в</w:t>
      </w:r>
      <w:r>
        <w:rPr>
          <w:spacing w:val="-17"/>
          <w:sz w:val="17"/>
        </w:rPr>
        <w:t> </w:t>
      </w:r>
      <w:r>
        <w:rPr>
          <w:sz w:val="17"/>
        </w:rPr>
        <w:t>упрощенном порядке» // Справочная правовая система</w:t>
      </w:r>
      <w:r>
        <w:rPr>
          <w:spacing w:val="12"/>
          <w:sz w:val="17"/>
        </w:rPr>
        <w:t> </w:t>
      </w:r>
      <w:r>
        <w:rPr>
          <w:sz w:val="17"/>
        </w:rPr>
        <w:t>«КонсультантПлюс».</w:t>
      </w:r>
    </w:p>
    <w:p>
      <w:pPr>
        <w:spacing w:after="0" w:line="261" w:lineRule="auto"/>
        <w:jc w:val="both"/>
        <w:rPr>
          <w:sz w:val="17"/>
        </w:rPr>
        <w:sectPr>
          <w:footerReference w:type="default" r:id="rId126"/>
          <w:pgSz w:w="16450" w:h="12190" w:orient="landscape"/>
          <w:pgMar w:footer="743" w:header="0" w:top="920" w:bottom="940" w:left="1020" w:right="1020"/>
          <w:cols w:num="2" w:equalWidth="0">
            <w:col w:w="6396" w:space="1541"/>
            <w:col w:w="6473"/>
          </w:cols>
        </w:sectPr>
      </w:pPr>
    </w:p>
    <w:p>
      <w:pPr>
        <w:pStyle w:val="BodyText"/>
        <w:spacing w:line="252" w:lineRule="auto" w:before="66"/>
        <w:ind w:right="42" w:firstLine="283"/>
      </w:pPr>
      <w:r>
        <w:rPr>
          <w:spacing w:val="2"/>
        </w:rPr>
        <w:t>Содействие добровольному переселению </w:t>
      </w:r>
      <w:r>
        <w:rPr/>
        <w:t>в </w:t>
      </w:r>
      <w:r>
        <w:rPr>
          <w:spacing w:val="2"/>
        </w:rPr>
        <w:t>Российскую </w:t>
      </w:r>
      <w:r>
        <w:rPr>
          <w:spacing w:val="3"/>
        </w:rPr>
        <w:t>Феде- </w:t>
      </w:r>
      <w:r>
        <w:rPr/>
        <w:t>рацию соотечественников, проживающих за рубежом (далее — со- </w:t>
      </w:r>
      <w:r>
        <w:rPr>
          <w:spacing w:val="2"/>
        </w:rPr>
        <w:t>отечественники), является одним </w:t>
      </w:r>
      <w:r>
        <w:rPr/>
        <w:t>из </w:t>
      </w:r>
      <w:r>
        <w:rPr>
          <w:spacing w:val="2"/>
        </w:rPr>
        <w:t>направлений решения </w:t>
      </w:r>
      <w:r>
        <w:rPr/>
        <w:t>и </w:t>
      </w:r>
      <w:r>
        <w:rPr>
          <w:spacing w:val="3"/>
        </w:rPr>
        <w:t>де- </w:t>
      </w:r>
      <w:r>
        <w:rPr>
          <w:spacing w:val="2"/>
        </w:rPr>
        <w:t>мографической</w:t>
      </w:r>
      <w:r>
        <w:rPr>
          <w:spacing w:val="-8"/>
        </w:rPr>
        <w:t> </w:t>
      </w:r>
      <w:r>
        <w:rPr>
          <w:spacing w:val="2"/>
        </w:rPr>
        <w:t>проблемы.</w:t>
      </w:r>
      <w:r>
        <w:rPr>
          <w:spacing w:val="-8"/>
        </w:rPr>
        <w:t> </w:t>
      </w:r>
      <w:r>
        <w:rPr>
          <w:spacing w:val="2"/>
        </w:rPr>
        <w:t>Воспитанные</w:t>
      </w:r>
      <w:r>
        <w:rPr>
          <w:spacing w:val="-8"/>
        </w:rPr>
        <w:t> </w:t>
      </w:r>
      <w:r>
        <w:rPr/>
        <w:t>в</w:t>
      </w:r>
      <w:r>
        <w:rPr>
          <w:spacing w:val="-7"/>
        </w:rPr>
        <w:t> </w:t>
      </w:r>
      <w:r>
        <w:rPr>
          <w:spacing w:val="2"/>
        </w:rPr>
        <w:t>традициях</w:t>
      </w:r>
      <w:r>
        <w:rPr>
          <w:spacing w:val="-8"/>
        </w:rPr>
        <w:t> </w:t>
      </w:r>
      <w:r>
        <w:rPr>
          <w:spacing w:val="3"/>
        </w:rPr>
        <w:t>российской </w:t>
      </w:r>
      <w:r>
        <w:rPr/>
        <w:t>культуры,</w:t>
      </w:r>
      <w:r>
        <w:rPr>
          <w:spacing w:val="-18"/>
        </w:rPr>
        <w:t> </w:t>
      </w:r>
      <w:r>
        <w:rPr/>
        <w:t>владеющие</w:t>
      </w:r>
      <w:r>
        <w:rPr>
          <w:spacing w:val="-17"/>
        </w:rPr>
        <w:t> </w:t>
      </w:r>
      <w:r>
        <w:rPr/>
        <w:t>русским</w:t>
      </w:r>
      <w:r>
        <w:rPr>
          <w:spacing w:val="-18"/>
        </w:rPr>
        <w:t> </w:t>
      </w:r>
      <w:r>
        <w:rPr/>
        <w:t>языком</w:t>
      </w:r>
      <w:r>
        <w:rPr>
          <w:spacing w:val="-17"/>
        </w:rPr>
        <w:t> </w:t>
      </w:r>
      <w:r>
        <w:rPr/>
        <w:t>и</w:t>
      </w:r>
      <w:r>
        <w:rPr>
          <w:spacing w:val="-18"/>
        </w:rPr>
        <w:t> </w:t>
      </w:r>
      <w:r>
        <w:rPr/>
        <w:t>не</w:t>
      </w:r>
      <w:r>
        <w:rPr>
          <w:spacing w:val="-17"/>
        </w:rPr>
        <w:t> </w:t>
      </w:r>
      <w:r>
        <w:rPr/>
        <w:t>желающие</w:t>
      </w:r>
      <w:r>
        <w:rPr>
          <w:spacing w:val="-18"/>
        </w:rPr>
        <w:t> </w:t>
      </w:r>
      <w:r>
        <w:rPr/>
        <w:t>терять</w:t>
      </w:r>
      <w:r>
        <w:rPr>
          <w:spacing w:val="-17"/>
        </w:rPr>
        <w:t> </w:t>
      </w:r>
      <w:r>
        <w:rPr/>
        <w:t>связь с Россией, соотечественники в наибольшей мере способны к адап- тации</w:t>
      </w:r>
      <w:r>
        <w:rPr>
          <w:spacing w:val="-22"/>
        </w:rPr>
        <w:t> </w:t>
      </w:r>
      <w:r>
        <w:rPr/>
        <w:t>и</w:t>
      </w:r>
      <w:r>
        <w:rPr>
          <w:spacing w:val="-22"/>
        </w:rPr>
        <w:t> </w:t>
      </w:r>
      <w:r>
        <w:rPr/>
        <w:t>скорейшему</w:t>
      </w:r>
      <w:r>
        <w:rPr>
          <w:spacing w:val="-22"/>
        </w:rPr>
        <w:t> </w:t>
      </w:r>
      <w:r>
        <w:rPr/>
        <w:t>включению</w:t>
      </w:r>
      <w:r>
        <w:rPr>
          <w:spacing w:val="-21"/>
        </w:rPr>
        <w:t> </w:t>
      </w:r>
      <w:r>
        <w:rPr/>
        <w:t>в</w:t>
      </w:r>
      <w:r>
        <w:rPr>
          <w:spacing w:val="-22"/>
        </w:rPr>
        <w:t> </w:t>
      </w:r>
      <w:r>
        <w:rPr/>
        <w:t>систему</w:t>
      </w:r>
      <w:r>
        <w:rPr>
          <w:spacing w:val="-22"/>
        </w:rPr>
        <w:t> </w:t>
      </w:r>
      <w:r>
        <w:rPr/>
        <w:t>позитивных</w:t>
      </w:r>
      <w:r>
        <w:rPr>
          <w:spacing w:val="-22"/>
        </w:rPr>
        <w:t> </w:t>
      </w:r>
      <w:r>
        <w:rPr/>
        <w:t>социальных связей принимающего</w:t>
      </w:r>
      <w:r>
        <w:rPr>
          <w:spacing w:val="10"/>
        </w:rPr>
        <w:t> </w:t>
      </w:r>
      <w:r>
        <w:rPr/>
        <w:t>сообщества.</w:t>
      </w:r>
    </w:p>
    <w:p>
      <w:pPr>
        <w:pStyle w:val="BodyText"/>
        <w:spacing w:line="252" w:lineRule="auto"/>
        <w:ind w:right="39" w:firstLine="283"/>
      </w:pPr>
      <w:r>
        <w:rPr/>
        <w:t>Необходимость комплексного подхода к проблеме содействия добровольному переселению соотечественников в Российскую Федерацию и межотраслевой координации предопределила целе- сообразность принятия Государственной программы.</w:t>
      </w:r>
    </w:p>
    <w:p>
      <w:pPr>
        <w:pStyle w:val="BodyText"/>
        <w:spacing w:line="252" w:lineRule="auto"/>
        <w:ind w:right="39" w:firstLine="283"/>
      </w:pPr>
      <w:r>
        <w:rPr/>
        <w:t>Основными принципами оказания содействия добровольному переселению в Российскую Федерацию соотечественников яв- ляются:</w:t>
      </w:r>
    </w:p>
    <w:p>
      <w:pPr>
        <w:pStyle w:val="ListParagraph"/>
        <w:numPr>
          <w:ilvl w:val="0"/>
          <w:numId w:val="1"/>
        </w:numPr>
        <w:tabs>
          <w:tab w:pos="398" w:val="left" w:leader="none"/>
        </w:tabs>
        <w:spacing w:line="252" w:lineRule="auto" w:before="0" w:after="0"/>
        <w:ind w:left="397" w:right="42" w:hanging="284"/>
        <w:jc w:val="both"/>
        <w:rPr>
          <w:sz w:val="20"/>
        </w:rPr>
      </w:pPr>
      <w:r>
        <w:rPr>
          <w:spacing w:val="2"/>
          <w:sz w:val="20"/>
        </w:rPr>
        <w:t>финансовая обеспеченность мероприятий, </w:t>
      </w:r>
      <w:r>
        <w:rPr>
          <w:spacing w:val="3"/>
          <w:sz w:val="20"/>
        </w:rPr>
        <w:t>предусмотренных </w:t>
      </w:r>
      <w:r>
        <w:rPr>
          <w:sz w:val="20"/>
        </w:rPr>
        <w:t>Программой;</w:t>
      </w:r>
    </w:p>
    <w:p>
      <w:pPr>
        <w:pStyle w:val="ListParagraph"/>
        <w:numPr>
          <w:ilvl w:val="0"/>
          <w:numId w:val="1"/>
        </w:numPr>
        <w:tabs>
          <w:tab w:pos="398" w:val="left" w:leader="none"/>
        </w:tabs>
        <w:spacing w:line="252" w:lineRule="auto" w:before="0" w:after="0"/>
        <w:ind w:left="397" w:right="44" w:hanging="284"/>
        <w:jc w:val="both"/>
        <w:rPr>
          <w:sz w:val="20"/>
        </w:rPr>
      </w:pPr>
      <w:r>
        <w:rPr>
          <w:sz w:val="20"/>
        </w:rPr>
        <w:t>обеспечение баланса интересов переселенцев, Российской </w:t>
      </w:r>
      <w:r>
        <w:rPr>
          <w:spacing w:val="-3"/>
          <w:sz w:val="20"/>
        </w:rPr>
        <w:t>Фе- </w:t>
      </w:r>
      <w:r>
        <w:rPr>
          <w:sz w:val="20"/>
        </w:rPr>
        <w:t>дерации в целом и ее субъектов, органов местного самоуправ- </w:t>
      </w:r>
      <w:r>
        <w:rPr>
          <w:w w:val="95"/>
          <w:sz w:val="20"/>
        </w:rPr>
        <w:t>ления муниципальных образований, предпринимателей, прини- </w:t>
      </w:r>
      <w:r>
        <w:rPr>
          <w:sz w:val="20"/>
        </w:rPr>
        <w:t>мающего</w:t>
      </w:r>
      <w:r>
        <w:rPr>
          <w:spacing w:val="7"/>
          <w:sz w:val="20"/>
        </w:rPr>
        <w:t> </w:t>
      </w:r>
      <w:r>
        <w:rPr>
          <w:sz w:val="20"/>
        </w:rPr>
        <w:t>сообщества;</w:t>
      </w:r>
    </w:p>
    <w:p>
      <w:pPr>
        <w:pStyle w:val="ListParagraph"/>
        <w:numPr>
          <w:ilvl w:val="0"/>
          <w:numId w:val="1"/>
        </w:numPr>
        <w:tabs>
          <w:tab w:pos="398" w:val="left" w:leader="none"/>
        </w:tabs>
        <w:spacing w:line="252" w:lineRule="auto" w:before="0" w:after="0"/>
        <w:ind w:left="397" w:right="40" w:hanging="284"/>
        <w:jc w:val="both"/>
        <w:rPr>
          <w:sz w:val="20"/>
        </w:rPr>
      </w:pPr>
      <w:r>
        <w:rPr>
          <w:spacing w:val="3"/>
          <w:sz w:val="20"/>
        </w:rPr>
        <w:t>приоритет </w:t>
      </w:r>
      <w:r>
        <w:rPr>
          <w:spacing w:val="2"/>
          <w:sz w:val="20"/>
        </w:rPr>
        <w:t>мер </w:t>
      </w:r>
      <w:r>
        <w:rPr>
          <w:spacing w:val="3"/>
          <w:sz w:val="20"/>
        </w:rPr>
        <w:t>социально-экономического </w:t>
      </w:r>
      <w:r>
        <w:rPr>
          <w:spacing w:val="4"/>
          <w:sz w:val="20"/>
        </w:rPr>
        <w:t>стимулирования, </w:t>
      </w:r>
      <w:r>
        <w:rPr>
          <w:spacing w:val="5"/>
          <w:sz w:val="20"/>
        </w:rPr>
        <w:t>определяющих рамочные условия </w:t>
      </w:r>
      <w:r>
        <w:rPr>
          <w:sz w:val="20"/>
        </w:rPr>
        <w:t>и </w:t>
      </w:r>
      <w:r>
        <w:rPr>
          <w:spacing w:val="5"/>
          <w:sz w:val="20"/>
        </w:rPr>
        <w:t>характер </w:t>
      </w:r>
      <w:r>
        <w:rPr>
          <w:spacing w:val="6"/>
          <w:sz w:val="20"/>
        </w:rPr>
        <w:t>переселения, </w:t>
      </w:r>
      <w:r>
        <w:rPr>
          <w:sz w:val="20"/>
        </w:rPr>
        <w:t>а также направленность этого</w:t>
      </w:r>
      <w:r>
        <w:rPr>
          <w:spacing w:val="25"/>
          <w:sz w:val="20"/>
        </w:rPr>
        <w:t> </w:t>
      </w:r>
      <w:r>
        <w:rPr>
          <w:sz w:val="20"/>
        </w:rPr>
        <w:t>процесса;</w:t>
      </w:r>
    </w:p>
    <w:p>
      <w:pPr>
        <w:pStyle w:val="ListParagraph"/>
        <w:numPr>
          <w:ilvl w:val="0"/>
          <w:numId w:val="1"/>
        </w:numPr>
        <w:tabs>
          <w:tab w:pos="398" w:val="left" w:leader="none"/>
        </w:tabs>
        <w:spacing w:line="252" w:lineRule="auto" w:before="0" w:after="0"/>
        <w:ind w:left="397" w:right="38" w:hanging="284"/>
        <w:jc w:val="both"/>
        <w:rPr>
          <w:sz w:val="20"/>
        </w:rPr>
      </w:pPr>
      <w:r>
        <w:rPr>
          <w:spacing w:val="7"/>
          <w:sz w:val="20"/>
        </w:rPr>
        <w:t>адресность социально-экономической поддержки </w:t>
      </w:r>
      <w:r>
        <w:rPr>
          <w:sz w:val="20"/>
        </w:rPr>
        <w:t>и </w:t>
      </w:r>
      <w:r>
        <w:rPr>
          <w:spacing w:val="8"/>
          <w:sz w:val="20"/>
        </w:rPr>
        <w:t>обус- </w:t>
      </w:r>
      <w:r>
        <w:rPr>
          <w:spacing w:val="5"/>
          <w:sz w:val="20"/>
        </w:rPr>
        <w:t>ловленность </w:t>
      </w:r>
      <w:r>
        <w:rPr>
          <w:spacing w:val="3"/>
          <w:sz w:val="20"/>
        </w:rPr>
        <w:t>ее </w:t>
      </w:r>
      <w:r>
        <w:rPr>
          <w:spacing w:val="5"/>
          <w:sz w:val="20"/>
        </w:rPr>
        <w:t>предоставления соблюдением </w:t>
      </w:r>
      <w:r>
        <w:rPr>
          <w:spacing w:val="6"/>
          <w:sz w:val="20"/>
        </w:rPr>
        <w:t>участниками </w:t>
      </w:r>
      <w:r>
        <w:rPr>
          <w:sz w:val="20"/>
        </w:rPr>
        <w:t>Программы условий участия в</w:t>
      </w:r>
      <w:r>
        <w:rPr>
          <w:spacing w:val="26"/>
          <w:sz w:val="20"/>
        </w:rPr>
        <w:t> </w:t>
      </w:r>
      <w:r>
        <w:rPr>
          <w:sz w:val="20"/>
        </w:rPr>
        <w:t>ней;</w:t>
      </w:r>
    </w:p>
    <w:p>
      <w:pPr>
        <w:pStyle w:val="ListParagraph"/>
        <w:numPr>
          <w:ilvl w:val="0"/>
          <w:numId w:val="1"/>
        </w:numPr>
        <w:tabs>
          <w:tab w:pos="398" w:val="left" w:leader="none"/>
        </w:tabs>
        <w:spacing w:line="252" w:lineRule="auto" w:before="0" w:after="0"/>
        <w:ind w:left="397" w:right="45" w:hanging="284"/>
        <w:jc w:val="both"/>
        <w:rPr>
          <w:sz w:val="20"/>
        </w:rPr>
      </w:pPr>
      <w:r>
        <w:rPr>
          <w:sz w:val="20"/>
        </w:rPr>
        <w:t>взаимосвязь содержания мероприятий, предусмотренных </w:t>
      </w:r>
      <w:r>
        <w:rPr>
          <w:spacing w:val="-3"/>
          <w:sz w:val="20"/>
        </w:rPr>
        <w:t>Про- </w:t>
      </w:r>
      <w:r>
        <w:rPr>
          <w:sz w:val="20"/>
        </w:rPr>
        <w:t>граммой, с задачами государственного, социально-экономиче- ского и культурного развития Российской Федерации и ее </w:t>
      </w:r>
      <w:r>
        <w:rPr>
          <w:spacing w:val="-3"/>
          <w:sz w:val="20"/>
        </w:rPr>
        <w:t>субъ- </w:t>
      </w:r>
      <w:r>
        <w:rPr>
          <w:sz w:val="20"/>
        </w:rPr>
        <w:t>ектов;</w:t>
      </w:r>
    </w:p>
    <w:p>
      <w:pPr>
        <w:pStyle w:val="ListParagraph"/>
        <w:numPr>
          <w:ilvl w:val="0"/>
          <w:numId w:val="1"/>
        </w:numPr>
        <w:tabs>
          <w:tab w:pos="398" w:val="left" w:leader="none"/>
        </w:tabs>
        <w:spacing w:line="252" w:lineRule="auto" w:before="0" w:after="0"/>
        <w:ind w:left="397" w:right="42" w:hanging="284"/>
        <w:jc w:val="both"/>
        <w:rPr>
          <w:sz w:val="20"/>
        </w:rPr>
      </w:pPr>
      <w:r>
        <w:rPr>
          <w:spacing w:val="2"/>
          <w:sz w:val="20"/>
        </w:rPr>
        <w:t>доступность информации </w:t>
      </w:r>
      <w:r>
        <w:rPr>
          <w:sz w:val="20"/>
        </w:rPr>
        <w:t>об </w:t>
      </w:r>
      <w:r>
        <w:rPr>
          <w:spacing w:val="2"/>
          <w:sz w:val="20"/>
        </w:rPr>
        <w:t>условиях участия </w:t>
      </w:r>
      <w:r>
        <w:rPr>
          <w:sz w:val="20"/>
        </w:rPr>
        <w:t>в </w:t>
      </w:r>
      <w:r>
        <w:rPr>
          <w:spacing w:val="3"/>
          <w:sz w:val="20"/>
        </w:rPr>
        <w:t>Программе, </w:t>
      </w:r>
      <w:r>
        <w:rPr>
          <w:sz w:val="20"/>
        </w:rPr>
        <w:t>правах и обязательствах ее</w:t>
      </w:r>
      <w:r>
        <w:rPr>
          <w:spacing w:val="23"/>
          <w:sz w:val="20"/>
        </w:rPr>
        <w:t> </w:t>
      </w:r>
      <w:r>
        <w:rPr>
          <w:sz w:val="20"/>
        </w:rPr>
        <w:t>участников.</w:t>
      </w:r>
    </w:p>
    <w:p>
      <w:pPr>
        <w:pStyle w:val="BodyText"/>
        <w:spacing w:line="252" w:lineRule="auto"/>
        <w:ind w:right="40" w:firstLine="283"/>
      </w:pPr>
      <w:r>
        <w:rPr/>
        <w:t>Цели Государственной программы — стимулирование и ор- ганизация процесса добровольного переселения в Российскую Фе- дерацию соотечественников.</w:t>
      </w:r>
    </w:p>
    <w:p>
      <w:pPr>
        <w:pStyle w:val="BodyText"/>
        <w:spacing w:line="252" w:lineRule="auto"/>
        <w:ind w:right="43" w:firstLine="283"/>
      </w:pPr>
      <w:r>
        <w:rPr/>
        <w:t>Для достижения поставленных целей было намечено решение следующих основных задач:</w:t>
      </w:r>
    </w:p>
    <w:p>
      <w:pPr>
        <w:pStyle w:val="ListParagraph"/>
        <w:numPr>
          <w:ilvl w:val="0"/>
          <w:numId w:val="1"/>
        </w:numPr>
        <w:tabs>
          <w:tab w:pos="398" w:val="left" w:leader="none"/>
        </w:tabs>
        <w:spacing w:line="252" w:lineRule="auto" w:before="0" w:after="0"/>
        <w:ind w:left="397" w:right="38" w:hanging="284"/>
        <w:jc w:val="both"/>
        <w:rPr>
          <w:sz w:val="20"/>
        </w:rPr>
      </w:pPr>
      <w:r>
        <w:rPr>
          <w:spacing w:val="7"/>
          <w:sz w:val="20"/>
        </w:rPr>
        <w:t>создание политических, социально-экономических, </w:t>
      </w:r>
      <w:r>
        <w:rPr>
          <w:spacing w:val="8"/>
          <w:sz w:val="20"/>
        </w:rPr>
        <w:t>орга- </w:t>
      </w:r>
      <w:r>
        <w:rPr>
          <w:spacing w:val="4"/>
          <w:sz w:val="20"/>
        </w:rPr>
        <w:t>низационных условий, включая обеспечение </w:t>
      </w:r>
      <w:r>
        <w:rPr>
          <w:spacing w:val="5"/>
          <w:sz w:val="20"/>
        </w:rPr>
        <w:t>необходимого </w:t>
      </w:r>
      <w:r>
        <w:rPr>
          <w:sz w:val="20"/>
        </w:rPr>
        <w:t>информационного сопровождения, способствующих переезду </w:t>
      </w:r>
      <w:r>
        <w:rPr>
          <w:spacing w:val="2"/>
          <w:sz w:val="20"/>
        </w:rPr>
        <w:t>соотечественников </w:t>
      </w:r>
      <w:r>
        <w:rPr>
          <w:sz w:val="20"/>
        </w:rPr>
        <w:t>в </w:t>
      </w:r>
      <w:r>
        <w:rPr>
          <w:spacing w:val="2"/>
          <w:sz w:val="20"/>
        </w:rPr>
        <w:t>Российскую Федерацию </w:t>
      </w:r>
      <w:r>
        <w:rPr>
          <w:sz w:val="20"/>
        </w:rPr>
        <w:t>на</w:t>
      </w:r>
      <w:r>
        <w:rPr>
          <w:spacing w:val="-13"/>
          <w:sz w:val="20"/>
        </w:rPr>
        <w:t> </w:t>
      </w:r>
      <w:r>
        <w:rPr>
          <w:spacing w:val="3"/>
          <w:sz w:val="20"/>
        </w:rPr>
        <w:t>постоянное</w:t>
      </w:r>
    </w:p>
    <w:p>
      <w:pPr>
        <w:pStyle w:val="BodyText"/>
        <w:spacing w:line="252" w:lineRule="auto" w:before="69"/>
        <w:ind w:left="397" w:right="108"/>
      </w:pPr>
      <w:r>
        <w:rPr/>
        <w:br w:type="column"/>
      </w:r>
      <w:r>
        <w:rPr/>
        <w:t>место жительства и скорейшему их включению в устойчивые позитивные социальные связи принимающего сообщества;</w:t>
      </w:r>
    </w:p>
    <w:p>
      <w:pPr>
        <w:pStyle w:val="ListParagraph"/>
        <w:numPr>
          <w:ilvl w:val="0"/>
          <w:numId w:val="1"/>
        </w:numPr>
        <w:tabs>
          <w:tab w:pos="398" w:val="left" w:leader="none"/>
        </w:tabs>
        <w:spacing w:line="252" w:lineRule="auto" w:before="0" w:after="0"/>
        <w:ind w:left="397" w:right="104" w:hanging="284"/>
        <w:jc w:val="both"/>
        <w:rPr>
          <w:sz w:val="20"/>
        </w:rPr>
      </w:pPr>
      <w:r>
        <w:rPr>
          <w:sz w:val="20"/>
        </w:rPr>
        <w:t>нормативно-правовое регулирование процесса добровольного </w:t>
      </w:r>
      <w:r>
        <w:rPr>
          <w:spacing w:val="6"/>
          <w:sz w:val="20"/>
        </w:rPr>
        <w:t>переселения соотечественников </w:t>
      </w:r>
      <w:r>
        <w:rPr>
          <w:sz w:val="20"/>
        </w:rPr>
        <w:t>в  </w:t>
      </w:r>
      <w:r>
        <w:rPr>
          <w:spacing w:val="6"/>
          <w:sz w:val="20"/>
        </w:rPr>
        <w:t>Российскую  </w:t>
      </w:r>
      <w:r>
        <w:rPr>
          <w:spacing w:val="5"/>
          <w:sz w:val="20"/>
        </w:rPr>
        <w:t>Федерацию </w:t>
      </w:r>
      <w:r>
        <w:rPr>
          <w:sz w:val="20"/>
        </w:rPr>
        <w:t>в рамках Государственной программы в соответствии с Консти- туцией Российской Федерации и федеральными</w:t>
      </w:r>
      <w:r>
        <w:rPr>
          <w:spacing w:val="9"/>
          <w:sz w:val="20"/>
        </w:rPr>
        <w:t> </w:t>
      </w:r>
      <w:r>
        <w:rPr>
          <w:sz w:val="20"/>
        </w:rPr>
        <w:t>законами;</w:t>
      </w:r>
    </w:p>
    <w:p>
      <w:pPr>
        <w:pStyle w:val="ListParagraph"/>
        <w:numPr>
          <w:ilvl w:val="0"/>
          <w:numId w:val="1"/>
        </w:numPr>
        <w:tabs>
          <w:tab w:pos="398" w:val="left" w:leader="none"/>
        </w:tabs>
        <w:spacing w:line="252" w:lineRule="auto" w:before="0" w:after="0"/>
        <w:ind w:left="397" w:right="107" w:hanging="284"/>
        <w:jc w:val="both"/>
        <w:rPr>
          <w:sz w:val="20"/>
        </w:rPr>
      </w:pPr>
      <w:r>
        <w:rPr>
          <w:spacing w:val="3"/>
          <w:sz w:val="20"/>
        </w:rPr>
        <w:t>формирование механизма организации добровольного </w:t>
      </w:r>
      <w:r>
        <w:rPr>
          <w:spacing w:val="4"/>
          <w:sz w:val="20"/>
        </w:rPr>
        <w:t>пере- </w:t>
      </w:r>
      <w:r>
        <w:rPr>
          <w:sz w:val="20"/>
        </w:rPr>
        <w:t>селения в Россию соотечественников, включая осуществление мониторинга состава возможных участников Программы, раз- работку на основе типовой</w:t>
      </w:r>
      <w:r>
        <w:rPr>
          <w:spacing w:val="26"/>
          <w:sz w:val="20"/>
        </w:rPr>
        <w:t> </w:t>
      </w:r>
      <w:r>
        <w:rPr>
          <w:sz w:val="20"/>
        </w:rPr>
        <w:t>программы;</w:t>
      </w:r>
    </w:p>
    <w:p>
      <w:pPr>
        <w:pStyle w:val="ListParagraph"/>
        <w:numPr>
          <w:ilvl w:val="0"/>
          <w:numId w:val="1"/>
        </w:numPr>
        <w:tabs>
          <w:tab w:pos="398" w:val="left" w:leader="none"/>
        </w:tabs>
        <w:spacing w:line="252" w:lineRule="auto" w:before="0" w:after="0"/>
        <w:ind w:left="397" w:right="109" w:hanging="284"/>
        <w:jc w:val="both"/>
        <w:rPr>
          <w:sz w:val="20"/>
        </w:rPr>
      </w:pPr>
      <w:r>
        <w:rPr>
          <w:sz w:val="20"/>
        </w:rPr>
        <w:t>оказание содействия добровольному переселению участников Программы в соответствии с условиями участия в ней, органи- зация работы с переселенцами в субъектах Российской Феде- рации.</w:t>
      </w:r>
    </w:p>
    <w:p>
      <w:pPr>
        <w:pStyle w:val="BodyText"/>
        <w:spacing w:line="252" w:lineRule="auto"/>
        <w:ind w:right="106" w:firstLine="283"/>
      </w:pPr>
      <w:r>
        <w:rPr>
          <w:spacing w:val="4"/>
        </w:rPr>
        <w:t>Финансовое обеспечение мероприятий </w:t>
      </w:r>
      <w:r>
        <w:rPr>
          <w:spacing w:val="2"/>
        </w:rPr>
        <w:t>по </w:t>
      </w:r>
      <w:r>
        <w:rPr>
          <w:spacing w:val="4"/>
        </w:rPr>
        <w:t>реализации </w:t>
      </w:r>
      <w:r>
        <w:rPr>
          <w:spacing w:val="5"/>
        </w:rPr>
        <w:t>Госу- </w:t>
      </w:r>
      <w:r>
        <w:rPr/>
        <w:t>дарственной</w:t>
      </w:r>
      <w:r>
        <w:rPr>
          <w:spacing w:val="-12"/>
        </w:rPr>
        <w:t> </w:t>
      </w:r>
      <w:r>
        <w:rPr/>
        <w:t>программы</w:t>
      </w:r>
      <w:r>
        <w:rPr>
          <w:spacing w:val="-11"/>
        </w:rPr>
        <w:t> </w:t>
      </w:r>
      <w:r>
        <w:rPr/>
        <w:t>осуществляется</w:t>
      </w:r>
      <w:r>
        <w:rPr>
          <w:spacing w:val="-11"/>
        </w:rPr>
        <w:t> </w:t>
      </w:r>
      <w:r>
        <w:rPr/>
        <w:t>за</w:t>
      </w:r>
      <w:r>
        <w:rPr>
          <w:spacing w:val="-11"/>
        </w:rPr>
        <w:t> </w:t>
      </w:r>
      <w:r>
        <w:rPr/>
        <w:t>счет</w:t>
      </w:r>
      <w:r>
        <w:rPr>
          <w:spacing w:val="-11"/>
        </w:rPr>
        <w:t> </w:t>
      </w:r>
      <w:r>
        <w:rPr/>
        <w:t>средств</w:t>
      </w:r>
      <w:r>
        <w:rPr>
          <w:spacing w:val="-11"/>
        </w:rPr>
        <w:t> </w:t>
      </w:r>
      <w:r>
        <w:rPr/>
        <w:t>федераль- ного бюджета, бюджетов субъектов Российской Федерации и мес- тных</w:t>
      </w:r>
      <w:r>
        <w:rPr>
          <w:spacing w:val="-11"/>
        </w:rPr>
        <w:t> </w:t>
      </w:r>
      <w:r>
        <w:rPr/>
        <w:t>бюджетов,</w:t>
      </w:r>
      <w:r>
        <w:rPr>
          <w:spacing w:val="-10"/>
        </w:rPr>
        <w:t> </w:t>
      </w:r>
      <w:r>
        <w:rPr/>
        <w:t>а</w:t>
      </w:r>
      <w:r>
        <w:rPr>
          <w:spacing w:val="-10"/>
        </w:rPr>
        <w:t> </w:t>
      </w:r>
      <w:r>
        <w:rPr/>
        <w:t>также</w:t>
      </w:r>
      <w:r>
        <w:rPr>
          <w:spacing w:val="-10"/>
        </w:rPr>
        <w:t> </w:t>
      </w:r>
      <w:r>
        <w:rPr/>
        <w:t>за</w:t>
      </w:r>
      <w:r>
        <w:rPr>
          <w:spacing w:val="-10"/>
        </w:rPr>
        <w:t> </w:t>
      </w:r>
      <w:r>
        <w:rPr/>
        <w:t>счет</w:t>
      </w:r>
      <w:r>
        <w:rPr>
          <w:spacing w:val="-10"/>
        </w:rPr>
        <w:t> </w:t>
      </w:r>
      <w:r>
        <w:rPr/>
        <w:t>финансового</w:t>
      </w:r>
      <w:r>
        <w:rPr>
          <w:spacing w:val="-10"/>
        </w:rPr>
        <w:t> </w:t>
      </w:r>
      <w:r>
        <w:rPr/>
        <w:t>участия</w:t>
      </w:r>
      <w:r>
        <w:rPr>
          <w:spacing w:val="-10"/>
        </w:rPr>
        <w:t> </w:t>
      </w:r>
      <w:r>
        <w:rPr/>
        <w:t>юридических и</w:t>
      </w:r>
      <w:r>
        <w:rPr>
          <w:spacing w:val="-21"/>
        </w:rPr>
        <w:t> </w:t>
      </w:r>
      <w:r>
        <w:rPr/>
        <w:t>физических</w:t>
      </w:r>
      <w:r>
        <w:rPr>
          <w:spacing w:val="-20"/>
        </w:rPr>
        <w:t> </w:t>
      </w:r>
      <w:r>
        <w:rPr/>
        <w:t>лиц.</w:t>
      </w:r>
      <w:r>
        <w:rPr>
          <w:spacing w:val="-20"/>
        </w:rPr>
        <w:t> </w:t>
      </w:r>
      <w:r>
        <w:rPr/>
        <w:t>Формирование</w:t>
      </w:r>
      <w:r>
        <w:rPr>
          <w:spacing w:val="-21"/>
        </w:rPr>
        <w:t> </w:t>
      </w:r>
      <w:r>
        <w:rPr/>
        <w:t>бюджетных</w:t>
      </w:r>
      <w:r>
        <w:rPr>
          <w:spacing w:val="-20"/>
        </w:rPr>
        <w:t> </w:t>
      </w:r>
      <w:r>
        <w:rPr/>
        <w:t>обязательств</w:t>
      </w:r>
      <w:r>
        <w:rPr>
          <w:spacing w:val="-20"/>
        </w:rPr>
        <w:t> </w:t>
      </w:r>
      <w:r>
        <w:rPr/>
        <w:t>в</w:t>
      </w:r>
      <w:r>
        <w:rPr>
          <w:spacing w:val="-21"/>
        </w:rPr>
        <w:t> </w:t>
      </w:r>
      <w:r>
        <w:rPr/>
        <w:t>целях реализации Программы осуществляется на основе разграничения полномочий</w:t>
      </w:r>
      <w:r>
        <w:rPr>
          <w:spacing w:val="-26"/>
        </w:rPr>
        <w:t> </w:t>
      </w:r>
      <w:r>
        <w:rPr/>
        <w:t>между</w:t>
      </w:r>
      <w:r>
        <w:rPr>
          <w:spacing w:val="-25"/>
        </w:rPr>
        <w:t> </w:t>
      </w:r>
      <w:r>
        <w:rPr/>
        <w:t>Российской</w:t>
      </w:r>
      <w:r>
        <w:rPr>
          <w:spacing w:val="-25"/>
        </w:rPr>
        <w:t> </w:t>
      </w:r>
      <w:r>
        <w:rPr/>
        <w:t>Федерацией</w:t>
      </w:r>
      <w:r>
        <w:rPr>
          <w:spacing w:val="-25"/>
        </w:rPr>
        <w:t> </w:t>
      </w:r>
      <w:r>
        <w:rPr/>
        <w:t>и</w:t>
      </w:r>
      <w:r>
        <w:rPr>
          <w:spacing w:val="-25"/>
        </w:rPr>
        <w:t> </w:t>
      </w:r>
      <w:r>
        <w:rPr/>
        <w:t>ее</w:t>
      </w:r>
      <w:r>
        <w:rPr>
          <w:spacing w:val="-25"/>
        </w:rPr>
        <w:t> </w:t>
      </w:r>
      <w:r>
        <w:rPr/>
        <w:t>субъектами,</w:t>
      </w:r>
      <w:r>
        <w:rPr>
          <w:spacing w:val="-25"/>
        </w:rPr>
        <w:t> </w:t>
      </w:r>
      <w:r>
        <w:rPr/>
        <w:t>преду- смотренных отечественным</w:t>
      </w:r>
      <w:r>
        <w:rPr>
          <w:spacing w:val="4"/>
        </w:rPr>
        <w:t> </w:t>
      </w:r>
      <w:r>
        <w:rPr/>
        <w:t>законодательством.</w:t>
      </w:r>
    </w:p>
    <w:p>
      <w:pPr>
        <w:pStyle w:val="BodyText"/>
        <w:spacing w:line="252" w:lineRule="auto"/>
        <w:ind w:right="104" w:firstLine="283"/>
      </w:pPr>
      <w:r>
        <w:rPr/>
        <w:t>Решение</w:t>
      </w:r>
      <w:r>
        <w:rPr>
          <w:spacing w:val="-15"/>
        </w:rPr>
        <w:t> </w:t>
      </w:r>
      <w:r>
        <w:rPr/>
        <w:t>об</w:t>
      </w:r>
      <w:r>
        <w:rPr>
          <w:spacing w:val="-15"/>
        </w:rPr>
        <w:t> </w:t>
      </w:r>
      <w:r>
        <w:rPr/>
        <w:t>участии</w:t>
      </w:r>
      <w:r>
        <w:rPr>
          <w:spacing w:val="-14"/>
        </w:rPr>
        <w:t> </w:t>
      </w:r>
      <w:r>
        <w:rPr/>
        <w:t>в</w:t>
      </w:r>
      <w:r>
        <w:rPr>
          <w:spacing w:val="-15"/>
        </w:rPr>
        <w:t> </w:t>
      </w:r>
      <w:r>
        <w:rPr/>
        <w:t>Государственной</w:t>
      </w:r>
      <w:r>
        <w:rPr>
          <w:spacing w:val="-14"/>
        </w:rPr>
        <w:t> </w:t>
      </w:r>
      <w:r>
        <w:rPr/>
        <w:t>программе</w:t>
      </w:r>
      <w:r>
        <w:rPr>
          <w:spacing w:val="-15"/>
        </w:rPr>
        <w:t> </w:t>
      </w:r>
      <w:r>
        <w:rPr/>
        <w:t>принимается </w:t>
      </w:r>
      <w:r>
        <w:rPr>
          <w:spacing w:val="4"/>
        </w:rPr>
        <w:t>соотечественником добровольно </w:t>
      </w:r>
      <w:r>
        <w:rPr>
          <w:spacing w:val="2"/>
        </w:rPr>
        <w:t>на </w:t>
      </w:r>
      <w:r>
        <w:rPr>
          <w:spacing w:val="4"/>
        </w:rPr>
        <w:t>основе осознанного </w:t>
      </w:r>
      <w:r>
        <w:rPr>
          <w:spacing w:val="5"/>
        </w:rPr>
        <w:t>выбора </w:t>
      </w:r>
      <w:r>
        <w:rPr/>
        <w:t>им </w:t>
      </w:r>
      <w:r>
        <w:rPr>
          <w:spacing w:val="2"/>
        </w:rPr>
        <w:t>места проживания </w:t>
      </w:r>
      <w:r>
        <w:rPr/>
        <w:t>и </w:t>
      </w:r>
      <w:r>
        <w:rPr>
          <w:spacing w:val="2"/>
        </w:rPr>
        <w:t>работы </w:t>
      </w:r>
      <w:r>
        <w:rPr/>
        <w:t>на </w:t>
      </w:r>
      <w:r>
        <w:rPr>
          <w:spacing w:val="2"/>
        </w:rPr>
        <w:t>территории Российской </w:t>
      </w:r>
      <w:r>
        <w:rPr>
          <w:spacing w:val="3"/>
        </w:rPr>
        <w:t>Феде- </w:t>
      </w:r>
      <w:r>
        <w:rPr>
          <w:spacing w:val="5"/>
        </w:rPr>
        <w:t>рации. Соотечественнику, ставшему участником данной </w:t>
      </w:r>
      <w:r>
        <w:rPr>
          <w:spacing w:val="6"/>
        </w:rPr>
        <w:t>Прог- </w:t>
      </w:r>
      <w:r>
        <w:rPr>
          <w:spacing w:val="3"/>
        </w:rPr>
        <w:t>раммы,</w:t>
      </w:r>
      <w:r>
        <w:rPr>
          <w:spacing w:val="-16"/>
        </w:rPr>
        <w:t> </w:t>
      </w:r>
      <w:r>
        <w:rPr>
          <w:spacing w:val="3"/>
        </w:rPr>
        <w:t>выдается</w:t>
      </w:r>
      <w:r>
        <w:rPr>
          <w:spacing w:val="-15"/>
        </w:rPr>
        <w:t> </w:t>
      </w:r>
      <w:r>
        <w:rPr>
          <w:spacing w:val="3"/>
        </w:rPr>
        <w:t>свидетельство</w:t>
      </w:r>
      <w:r>
        <w:rPr>
          <w:spacing w:val="-15"/>
        </w:rPr>
        <w:t> </w:t>
      </w:r>
      <w:r>
        <w:rPr>
          <w:spacing w:val="3"/>
        </w:rPr>
        <w:t>установленного</w:t>
      </w:r>
      <w:r>
        <w:rPr>
          <w:spacing w:val="-16"/>
        </w:rPr>
        <w:t> </w:t>
      </w:r>
      <w:r>
        <w:rPr>
          <w:spacing w:val="4"/>
        </w:rPr>
        <w:t>Правительством </w:t>
      </w:r>
      <w:r>
        <w:rPr/>
        <w:t>Российской Федерации образца. Участник Государственной прог- </w:t>
      </w:r>
      <w:r>
        <w:rPr>
          <w:spacing w:val="3"/>
        </w:rPr>
        <w:t>раммы </w:t>
      </w:r>
      <w:r>
        <w:rPr/>
        <w:t>и </w:t>
      </w:r>
      <w:r>
        <w:rPr>
          <w:spacing w:val="3"/>
        </w:rPr>
        <w:t>члены </w:t>
      </w:r>
      <w:r>
        <w:rPr>
          <w:spacing w:val="2"/>
        </w:rPr>
        <w:t>его </w:t>
      </w:r>
      <w:r>
        <w:rPr>
          <w:spacing w:val="3"/>
        </w:rPr>
        <w:t>семьи, совместно переселяющиеся </w:t>
      </w:r>
      <w:r>
        <w:rPr/>
        <w:t>на </w:t>
      </w:r>
      <w:r>
        <w:rPr>
          <w:spacing w:val="4"/>
        </w:rPr>
        <w:t>посто- </w:t>
      </w:r>
      <w:r>
        <w:rPr>
          <w:spacing w:val="3"/>
        </w:rPr>
        <w:t>янное место жительства </w:t>
      </w:r>
      <w:r>
        <w:rPr/>
        <w:t>в </w:t>
      </w:r>
      <w:r>
        <w:rPr>
          <w:spacing w:val="3"/>
        </w:rPr>
        <w:t>Российскую Федерацию, имеют </w:t>
      </w:r>
      <w:r>
        <w:rPr>
          <w:spacing w:val="4"/>
        </w:rPr>
        <w:t>право </w:t>
      </w:r>
      <w:r>
        <w:rPr/>
        <w:t>на</w:t>
      </w:r>
      <w:r>
        <w:rPr>
          <w:spacing w:val="-10"/>
        </w:rPr>
        <w:t> </w:t>
      </w:r>
      <w:r>
        <w:rPr/>
        <w:t>получение</w:t>
      </w:r>
      <w:r>
        <w:rPr>
          <w:spacing w:val="-10"/>
        </w:rPr>
        <w:t> </w:t>
      </w:r>
      <w:r>
        <w:rPr/>
        <w:t>государственных</w:t>
      </w:r>
      <w:r>
        <w:rPr>
          <w:spacing w:val="-10"/>
        </w:rPr>
        <w:t> </w:t>
      </w:r>
      <w:r>
        <w:rPr/>
        <w:t>гарантий</w:t>
      </w:r>
      <w:r>
        <w:rPr>
          <w:spacing w:val="-10"/>
        </w:rPr>
        <w:t> </w:t>
      </w:r>
      <w:r>
        <w:rPr/>
        <w:t>и</w:t>
      </w:r>
      <w:r>
        <w:rPr>
          <w:spacing w:val="-10"/>
        </w:rPr>
        <w:t> </w:t>
      </w:r>
      <w:r>
        <w:rPr/>
        <w:t>социальной</w:t>
      </w:r>
      <w:r>
        <w:rPr>
          <w:spacing w:val="-10"/>
        </w:rPr>
        <w:t> </w:t>
      </w:r>
      <w:r>
        <w:rPr/>
        <w:t>поддержки, в том</w:t>
      </w:r>
      <w:r>
        <w:rPr>
          <w:spacing w:val="20"/>
        </w:rPr>
        <w:t> </w:t>
      </w:r>
      <w:r>
        <w:rPr>
          <w:spacing w:val="2"/>
        </w:rPr>
        <w:t>числе:</w:t>
      </w:r>
    </w:p>
    <w:p>
      <w:pPr>
        <w:pStyle w:val="ListParagraph"/>
        <w:numPr>
          <w:ilvl w:val="0"/>
          <w:numId w:val="1"/>
        </w:numPr>
        <w:tabs>
          <w:tab w:pos="398" w:val="left" w:leader="none"/>
        </w:tabs>
        <w:spacing w:line="252" w:lineRule="auto" w:before="0" w:after="0"/>
        <w:ind w:left="397" w:right="110" w:hanging="284"/>
        <w:jc w:val="both"/>
        <w:rPr>
          <w:sz w:val="20"/>
        </w:rPr>
      </w:pPr>
      <w:r>
        <w:rPr>
          <w:sz w:val="20"/>
        </w:rPr>
        <w:t>компенсацию за счет средств федерального бюджета расходов на переезд к будущему месту</w:t>
      </w:r>
      <w:r>
        <w:rPr>
          <w:spacing w:val="27"/>
          <w:sz w:val="20"/>
        </w:rPr>
        <w:t> </w:t>
      </w:r>
      <w:r>
        <w:rPr>
          <w:sz w:val="20"/>
        </w:rPr>
        <w:t>проживания;</w:t>
      </w:r>
    </w:p>
    <w:p>
      <w:pPr>
        <w:pStyle w:val="ListParagraph"/>
        <w:numPr>
          <w:ilvl w:val="0"/>
          <w:numId w:val="1"/>
        </w:numPr>
        <w:tabs>
          <w:tab w:pos="398" w:val="left" w:leader="none"/>
        </w:tabs>
        <w:spacing w:line="252" w:lineRule="auto" w:before="0" w:after="0"/>
        <w:ind w:left="397" w:right="105" w:hanging="284"/>
        <w:jc w:val="both"/>
        <w:rPr>
          <w:sz w:val="20"/>
        </w:rPr>
      </w:pPr>
      <w:r>
        <w:rPr>
          <w:sz w:val="20"/>
        </w:rPr>
        <w:t>компенсацию за счет средств федерального бюджета расходов </w:t>
      </w:r>
      <w:r>
        <w:rPr>
          <w:spacing w:val="3"/>
          <w:sz w:val="20"/>
        </w:rPr>
        <w:t>на </w:t>
      </w:r>
      <w:r>
        <w:rPr>
          <w:spacing w:val="5"/>
          <w:sz w:val="20"/>
        </w:rPr>
        <w:t>уплату государственной пошлины </w:t>
      </w:r>
      <w:r>
        <w:rPr>
          <w:spacing w:val="3"/>
          <w:sz w:val="20"/>
        </w:rPr>
        <w:t>за </w:t>
      </w:r>
      <w:r>
        <w:rPr>
          <w:spacing w:val="5"/>
          <w:sz w:val="20"/>
        </w:rPr>
        <w:t>оформление </w:t>
      </w:r>
      <w:r>
        <w:rPr>
          <w:spacing w:val="6"/>
          <w:sz w:val="20"/>
        </w:rPr>
        <w:t>доку- </w:t>
      </w:r>
      <w:r>
        <w:rPr>
          <w:sz w:val="20"/>
        </w:rPr>
        <w:t>ментов,</w:t>
      </w:r>
      <w:r>
        <w:rPr>
          <w:spacing w:val="-7"/>
          <w:sz w:val="20"/>
        </w:rPr>
        <w:t> </w:t>
      </w:r>
      <w:r>
        <w:rPr>
          <w:sz w:val="20"/>
        </w:rPr>
        <w:t>определяющих</w:t>
      </w:r>
      <w:r>
        <w:rPr>
          <w:spacing w:val="-7"/>
          <w:sz w:val="20"/>
        </w:rPr>
        <w:t> </w:t>
      </w:r>
      <w:r>
        <w:rPr>
          <w:sz w:val="20"/>
        </w:rPr>
        <w:t>правовой</w:t>
      </w:r>
      <w:r>
        <w:rPr>
          <w:spacing w:val="-7"/>
          <w:sz w:val="20"/>
        </w:rPr>
        <w:t> </w:t>
      </w:r>
      <w:r>
        <w:rPr>
          <w:sz w:val="20"/>
        </w:rPr>
        <w:t>статус</w:t>
      </w:r>
      <w:r>
        <w:rPr>
          <w:spacing w:val="-6"/>
          <w:sz w:val="20"/>
        </w:rPr>
        <w:t> </w:t>
      </w:r>
      <w:r>
        <w:rPr>
          <w:sz w:val="20"/>
        </w:rPr>
        <w:t>переселенцев</w:t>
      </w:r>
      <w:r>
        <w:rPr>
          <w:spacing w:val="-7"/>
          <w:sz w:val="20"/>
        </w:rPr>
        <w:t> </w:t>
      </w:r>
      <w:r>
        <w:rPr>
          <w:sz w:val="20"/>
        </w:rPr>
        <w:t>на</w:t>
      </w:r>
      <w:r>
        <w:rPr>
          <w:spacing w:val="-7"/>
          <w:sz w:val="20"/>
        </w:rPr>
        <w:t> </w:t>
      </w:r>
      <w:r>
        <w:rPr>
          <w:sz w:val="20"/>
        </w:rPr>
        <w:t>терри- тории Российской</w:t>
      </w:r>
      <w:r>
        <w:rPr>
          <w:spacing w:val="15"/>
          <w:sz w:val="20"/>
        </w:rPr>
        <w:t> </w:t>
      </w:r>
      <w:r>
        <w:rPr>
          <w:sz w:val="20"/>
        </w:rPr>
        <w:t>Федерации;</w:t>
      </w:r>
    </w:p>
    <w:p>
      <w:pPr>
        <w:pStyle w:val="ListParagraph"/>
        <w:numPr>
          <w:ilvl w:val="0"/>
          <w:numId w:val="1"/>
        </w:numPr>
        <w:tabs>
          <w:tab w:pos="398" w:val="left" w:leader="none"/>
        </w:tabs>
        <w:spacing w:line="252" w:lineRule="auto" w:before="0" w:after="0"/>
        <w:ind w:left="397" w:right="107" w:hanging="284"/>
        <w:jc w:val="both"/>
        <w:rPr>
          <w:sz w:val="20"/>
        </w:rPr>
      </w:pPr>
      <w:r>
        <w:rPr>
          <w:spacing w:val="3"/>
          <w:sz w:val="20"/>
        </w:rPr>
        <w:t>получение </w:t>
      </w:r>
      <w:r>
        <w:rPr>
          <w:sz w:val="20"/>
        </w:rPr>
        <w:t>за </w:t>
      </w:r>
      <w:r>
        <w:rPr>
          <w:spacing w:val="3"/>
          <w:sz w:val="20"/>
        </w:rPr>
        <w:t>счет средств федерального бюджета </w:t>
      </w:r>
      <w:r>
        <w:rPr>
          <w:spacing w:val="4"/>
          <w:sz w:val="20"/>
        </w:rPr>
        <w:t>единовре- </w:t>
      </w:r>
      <w:r>
        <w:rPr>
          <w:sz w:val="20"/>
        </w:rPr>
        <w:t>менного пособия на обустройство</w:t>
      </w:r>
      <w:r>
        <w:rPr>
          <w:spacing w:val="17"/>
          <w:sz w:val="20"/>
        </w:rPr>
        <w:t> </w:t>
      </w:r>
      <w:r>
        <w:rPr>
          <w:sz w:val="20"/>
        </w:rPr>
        <w:t>(«подъемных»);</w:t>
      </w:r>
    </w:p>
    <w:p>
      <w:pPr>
        <w:pStyle w:val="ListParagraph"/>
        <w:numPr>
          <w:ilvl w:val="0"/>
          <w:numId w:val="1"/>
        </w:numPr>
        <w:tabs>
          <w:tab w:pos="398" w:val="left" w:leader="none"/>
        </w:tabs>
        <w:spacing w:line="252" w:lineRule="auto" w:before="0" w:after="0"/>
        <w:ind w:left="397" w:right="107" w:hanging="284"/>
        <w:jc w:val="both"/>
        <w:rPr>
          <w:sz w:val="20"/>
        </w:rPr>
      </w:pPr>
      <w:r>
        <w:rPr>
          <w:spacing w:val="3"/>
          <w:sz w:val="20"/>
        </w:rPr>
        <w:t>получение </w:t>
      </w:r>
      <w:r>
        <w:rPr>
          <w:sz w:val="20"/>
        </w:rPr>
        <w:t>за </w:t>
      </w:r>
      <w:r>
        <w:rPr>
          <w:spacing w:val="3"/>
          <w:sz w:val="20"/>
        </w:rPr>
        <w:t>счет средств федерального бюджета </w:t>
      </w:r>
      <w:r>
        <w:rPr>
          <w:spacing w:val="4"/>
          <w:sz w:val="20"/>
        </w:rPr>
        <w:t>ежемесяч- </w:t>
      </w:r>
      <w:r>
        <w:rPr>
          <w:sz w:val="20"/>
        </w:rPr>
        <w:t>ного</w:t>
      </w:r>
      <w:r>
        <w:rPr>
          <w:spacing w:val="23"/>
          <w:sz w:val="20"/>
        </w:rPr>
        <w:t> </w:t>
      </w:r>
      <w:r>
        <w:rPr>
          <w:sz w:val="20"/>
        </w:rPr>
        <w:t>пособия</w:t>
      </w:r>
      <w:r>
        <w:rPr>
          <w:spacing w:val="23"/>
          <w:sz w:val="20"/>
        </w:rPr>
        <w:t> </w:t>
      </w:r>
      <w:r>
        <w:rPr>
          <w:sz w:val="20"/>
        </w:rPr>
        <w:t>при</w:t>
      </w:r>
      <w:r>
        <w:rPr>
          <w:spacing w:val="24"/>
          <w:sz w:val="20"/>
        </w:rPr>
        <w:t> </w:t>
      </w:r>
      <w:r>
        <w:rPr>
          <w:sz w:val="20"/>
        </w:rPr>
        <w:t>отсутствии</w:t>
      </w:r>
      <w:r>
        <w:rPr>
          <w:spacing w:val="23"/>
          <w:sz w:val="20"/>
        </w:rPr>
        <w:t> </w:t>
      </w:r>
      <w:r>
        <w:rPr>
          <w:sz w:val="20"/>
        </w:rPr>
        <w:t>дохода</w:t>
      </w:r>
      <w:r>
        <w:rPr>
          <w:spacing w:val="24"/>
          <w:sz w:val="20"/>
        </w:rPr>
        <w:t> </w:t>
      </w:r>
      <w:r>
        <w:rPr>
          <w:sz w:val="20"/>
        </w:rPr>
        <w:t>от</w:t>
      </w:r>
      <w:r>
        <w:rPr>
          <w:spacing w:val="23"/>
          <w:sz w:val="20"/>
        </w:rPr>
        <w:t> </w:t>
      </w:r>
      <w:r>
        <w:rPr>
          <w:sz w:val="20"/>
        </w:rPr>
        <w:t>трудовой,</w:t>
      </w:r>
      <w:r>
        <w:rPr>
          <w:spacing w:val="23"/>
          <w:sz w:val="20"/>
        </w:rPr>
        <w:t> </w:t>
      </w:r>
      <w:r>
        <w:rPr>
          <w:sz w:val="20"/>
        </w:rPr>
        <w:t>предприни-</w:t>
      </w:r>
    </w:p>
    <w:p>
      <w:pPr>
        <w:spacing w:after="0" w:line="252" w:lineRule="auto"/>
        <w:jc w:val="both"/>
        <w:rPr>
          <w:sz w:val="20"/>
        </w:rPr>
        <w:sectPr>
          <w:footerReference w:type="default" r:id="rId127"/>
          <w:pgSz w:w="16450" w:h="12190" w:orient="landscape"/>
          <w:pgMar w:footer="743" w:header="0" w:top="920" w:bottom="940" w:left="1020" w:right="1020"/>
          <w:cols w:num="2" w:equalWidth="0">
            <w:col w:w="6399" w:space="1538"/>
            <w:col w:w="6473"/>
          </w:cols>
        </w:sectPr>
      </w:pPr>
    </w:p>
    <w:p>
      <w:pPr>
        <w:pStyle w:val="BodyText"/>
        <w:spacing w:line="252" w:lineRule="auto" w:before="69"/>
        <w:ind w:left="397" w:right="40"/>
      </w:pPr>
      <w:r>
        <w:rPr/>
        <w:t>мательской и иной не запрещенной российским законодатель- ством</w:t>
      </w:r>
      <w:r>
        <w:rPr>
          <w:spacing w:val="-13"/>
        </w:rPr>
        <w:t> </w:t>
      </w:r>
      <w:r>
        <w:rPr/>
        <w:t>деятельности</w:t>
      </w:r>
      <w:r>
        <w:rPr>
          <w:spacing w:val="-12"/>
        </w:rPr>
        <w:t> </w:t>
      </w:r>
      <w:r>
        <w:rPr/>
        <w:t>в</w:t>
      </w:r>
      <w:r>
        <w:rPr>
          <w:spacing w:val="-13"/>
        </w:rPr>
        <w:t> </w:t>
      </w:r>
      <w:r>
        <w:rPr/>
        <w:t>период</w:t>
      </w:r>
      <w:r>
        <w:rPr>
          <w:spacing w:val="-12"/>
        </w:rPr>
        <w:t> </w:t>
      </w:r>
      <w:r>
        <w:rPr/>
        <w:t>до</w:t>
      </w:r>
      <w:r>
        <w:rPr>
          <w:spacing w:val="-12"/>
        </w:rPr>
        <w:t> </w:t>
      </w:r>
      <w:r>
        <w:rPr/>
        <w:t>приобретения</w:t>
      </w:r>
      <w:r>
        <w:rPr>
          <w:spacing w:val="-13"/>
        </w:rPr>
        <w:t> </w:t>
      </w:r>
      <w:r>
        <w:rPr/>
        <w:t>гражданства</w:t>
      </w:r>
      <w:r>
        <w:rPr>
          <w:spacing w:val="-12"/>
        </w:rPr>
        <w:t> </w:t>
      </w:r>
      <w:r>
        <w:rPr>
          <w:spacing w:val="-3"/>
        </w:rPr>
        <w:t>Рос- </w:t>
      </w:r>
      <w:r>
        <w:rPr/>
        <w:t>сийской Федерации, но не более чем в течение шести месяцев. </w:t>
      </w:r>
      <w:r>
        <w:rPr>
          <w:spacing w:val="2"/>
        </w:rPr>
        <w:t>Размер пособия определяется </w:t>
      </w:r>
      <w:r>
        <w:rPr/>
        <w:t>с </w:t>
      </w:r>
      <w:r>
        <w:rPr>
          <w:spacing w:val="2"/>
        </w:rPr>
        <w:t>учетом прожиточного </w:t>
      </w:r>
      <w:r>
        <w:rPr>
          <w:spacing w:val="3"/>
        </w:rPr>
        <w:t>мини- </w:t>
      </w:r>
      <w:r>
        <w:rPr/>
        <w:t>мума, установленного в соответствующем субъекте Российской Федерации;</w:t>
      </w:r>
    </w:p>
    <w:p>
      <w:pPr>
        <w:pStyle w:val="ListParagraph"/>
        <w:numPr>
          <w:ilvl w:val="0"/>
          <w:numId w:val="1"/>
        </w:numPr>
        <w:tabs>
          <w:tab w:pos="398" w:val="left" w:leader="none"/>
        </w:tabs>
        <w:spacing w:line="252" w:lineRule="auto" w:before="0" w:after="0"/>
        <w:ind w:left="397" w:right="39" w:hanging="284"/>
        <w:jc w:val="both"/>
        <w:rPr>
          <w:sz w:val="20"/>
        </w:rPr>
      </w:pPr>
      <w:r>
        <w:rPr>
          <w:w w:val="95"/>
          <w:sz w:val="20"/>
        </w:rPr>
        <w:t>получение компенсационного пакета участника </w:t>
      </w:r>
      <w:r>
        <w:rPr>
          <w:spacing w:val="-2"/>
          <w:w w:val="95"/>
          <w:sz w:val="20"/>
        </w:rPr>
        <w:t>Государственной </w:t>
      </w:r>
      <w:r>
        <w:rPr>
          <w:sz w:val="20"/>
        </w:rPr>
        <w:t>программы, включающего в себя услуги государственных и му- </w:t>
      </w:r>
      <w:r>
        <w:rPr>
          <w:spacing w:val="3"/>
          <w:sz w:val="20"/>
        </w:rPr>
        <w:t>ниципальных учреждений дошкольного воспитания, </w:t>
      </w:r>
      <w:r>
        <w:rPr>
          <w:spacing w:val="4"/>
          <w:sz w:val="20"/>
        </w:rPr>
        <w:t>общего </w:t>
      </w:r>
      <w:r>
        <w:rPr>
          <w:sz w:val="20"/>
        </w:rPr>
        <w:t>и</w:t>
      </w:r>
      <w:r>
        <w:rPr>
          <w:spacing w:val="-19"/>
          <w:sz w:val="20"/>
        </w:rPr>
        <w:t> </w:t>
      </w:r>
      <w:r>
        <w:rPr>
          <w:sz w:val="20"/>
        </w:rPr>
        <w:t>профессионального</w:t>
      </w:r>
      <w:r>
        <w:rPr>
          <w:spacing w:val="-19"/>
          <w:sz w:val="20"/>
        </w:rPr>
        <w:t> </w:t>
      </w:r>
      <w:r>
        <w:rPr>
          <w:sz w:val="20"/>
        </w:rPr>
        <w:t>образования,</w:t>
      </w:r>
      <w:r>
        <w:rPr>
          <w:spacing w:val="-18"/>
          <w:sz w:val="20"/>
        </w:rPr>
        <w:t> </w:t>
      </w:r>
      <w:r>
        <w:rPr>
          <w:sz w:val="20"/>
        </w:rPr>
        <w:t>социального</w:t>
      </w:r>
      <w:r>
        <w:rPr>
          <w:spacing w:val="-19"/>
          <w:sz w:val="20"/>
        </w:rPr>
        <w:t> </w:t>
      </w:r>
      <w:r>
        <w:rPr>
          <w:sz w:val="20"/>
        </w:rPr>
        <w:t>обслуживания, здравоохранения и услуги государственной службы занятости. Расходы на финансирование компенсационного пакета осуще- ствляются за счет средств соответствующих</w:t>
      </w:r>
      <w:r>
        <w:rPr>
          <w:spacing w:val="15"/>
          <w:sz w:val="20"/>
        </w:rPr>
        <w:t> </w:t>
      </w:r>
      <w:r>
        <w:rPr>
          <w:sz w:val="20"/>
        </w:rPr>
        <w:t>бюджетов.</w:t>
      </w:r>
    </w:p>
    <w:p>
      <w:pPr>
        <w:pStyle w:val="BodyText"/>
        <w:spacing w:line="252" w:lineRule="auto"/>
        <w:ind w:right="42" w:firstLine="283"/>
      </w:pPr>
      <w:r>
        <w:rPr/>
        <w:t>Размер</w:t>
      </w:r>
      <w:r>
        <w:rPr>
          <w:spacing w:val="-13"/>
        </w:rPr>
        <w:t> </w:t>
      </w:r>
      <w:r>
        <w:rPr/>
        <w:t>государственных</w:t>
      </w:r>
      <w:r>
        <w:rPr>
          <w:spacing w:val="-12"/>
        </w:rPr>
        <w:t> </w:t>
      </w:r>
      <w:r>
        <w:rPr/>
        <w:t>гарантий,</w:t>
      </w:r>
      <w:r>
        <w:rPr>
          <w:spacing w:val="-12"/>
        </w:rPr>
        <w:t> </w:t>
      </w:r>
      <w:r>
        <w:rPr/>
        <w:t>порядок</w:t>
      </w:r>
      <w:r>
        <w:rPr>
          <w:spacing w:val="-13"/>
        </w:rPr>
        <w:t> </w:t>
      </w:r>
      <w:r>
        <w:rPr/>
        <w:t>их</w:t>
      </w:r>
      <w:r>
        <w:rPr>
          <w:spacing w:val="-12"/>
        </w:rPr>
        <w:t> </w:t>
      </w:r>
      <w:r>
        <w:rPr/>
        <w:t>предоставления, а</w:t>
      </w:r>
      <w:r>
        <w:rPr>
          <w:spacing w:val="-23"/>
        </w:rPr>
        <w:t> </w:t>
      </w:r>
      <w:r>
        <w:rPr/>
        <w:t>также</w:t>
      </w:r>
      <w:r>
        <w:rPr>
          <w:spacing w:val="-23"/>
        </w:rPr>
        <w:t> </w:t>
      </w:r>
      <w:r>
        <w:rPr/>
        <w:t>перечень</w:t>
      </w:r>
      <w:r>
        <w:rPr>
          <w:spacing w:val="-23"/>
        </w:rPr>
        <w:t> </w:t>
      </w:r>
      <w:r>
        <w:rPr/>
        <w:t>мер</w:t>
      </w:r>
      <w:r>
        <w:rPr>
          <w:spacing w:val="-23"/>
        </w:rPr>
        <w:t> </w:t>
      </w:r>
      <w:r>
        <w:rPr/>
        <w:t>социальной</w:t>
      </w:r>
      <w:r>
        <w:rPr>
          <w:spacing w:val="-23"/>
        </w:rPr>
        <w:t> </w:t>
      </w:r>
      <w:r>
        <w:rPr/>
        <w:t>поддержки</w:t>
      </w:r>
      <w:r>
        <w:rPr>
          <w:spacing w:val="-23"/>
        </w:rPr>
        <w:t> </w:t>
      </w:r>
      <w:r>
        <w:rPr/>
        <w:t>утверждаются</w:t>
      </w:r>
      <w:r>
        <w:rPr>
          <w:spacing w:val="-23"/>
        </w:rPr>
        <w:t> </w:t>
      </w:r>
      <w:r>
        <w:rPr/>
        <w:t>Прави- тельством Российской</w:t>
      </w:r>
      <w:r>
        <w:rPr>
          <w:spacing w:val="11"/>
        </w:rPr>
        <w:t> </w:t>
      </w:r>
      <w:r>
        <w:rPr/>
        <w:t>Федерации.</w:t>
      </w:r>
    </w:p>
    <w:p>
      <w:pPr>
        <w:pStyle w:val="BodyText"/>
        <w:spacing w:line="252" w:lineRule="auto"/>
        <w:ind w:right="38" w:firstLine="283"/>
      </w:pPr>
      <w:r>
        <w:rPr>
          <w:spacing w:val="3"/>
        </w:rPr>
        <w:t>Предоставление</w:t>
      </w:r>
      <w:r>
        <w:rPr>
          <w:spacing w:val="-11"/>
        </w:rPr>
        <w:t> </w:t>
      </w:r>
      <w:r>
        <w:rPr>
          <w:spacing w:val="3"/>
        </w:rPr>
        <w:t>иных</w:t>
      </w:r>
      <w:r>
        <w:rPr>
          <w:spacing w:val="-11"/>
        </w:rPr>
        <w:t> </w:t>
      </w:r>
      <w:r>
        <w:rPr>
          <w:spacing w:val="3"/>
        </w:rPr>
        <w:t>государственных</w:t>
      </w:r>
      <w:r>
        <w:rPr>
          <w:spacing w:val="-10"/>
        </w:rPr>
        <w:t> </w:t>
      </w:r>
      <w:r>
        <w:rPr>
          <w:spacing w:val="3"/>
        </w:rPr>
        <w:t>гарантий,</w:t>
      </w:r>
      <w:r>
        <w:rPr>
          <w:spacing w:val="-11"/>
        </w:rPr>
        <w:t> </w:t>
      </w:r>
      <w:r>
        <w:rPr>
          <w:spacing w:val="4"/>
        </w:rPr>
        <w:t>социальная </w:t>
      </w:r>
      <w:r>
        <w:rPr>
          <w:w w:val="95"/>
        </w:rPr>
        <w:t>поддержка, трудоустройство участника Государственной программы, </w:t>
      </w:r>
      <w:r>
        <w:rPr>
          <w:spacing w:val="4"/>
        </w:rPr>
        <w:t>обеспечение </w:t>
      </w:r>
      <w:r>
        <w:rPr>
          <w:spacing w:val="3"/>
        </w:rPr>
        <w:t>его </w:t>
      </w:r>
      <w:r>
        <w:rPr/>
        <w:t>и </w:t>
      </w:r>
      <w:r>
        <w:rPr>
          <w:spacing w:val="4"/>
        </w:rPr>
        <w:t>членов </w:t>
      </w:r>
      <w:r>
        <w:rPr>
          <w:spacing w:val="3"/>
        </w:rPr>
        <w:t>его </w:t>
      </w:r>
      <w:r>
        <w:rPr>
          <w:spacing w:val="4"/>
        </w:rPr>
        <w:t>семьи необходимым жильем </w:t>
      </w:r>
      <w:r>
        <w:rPr>
          <w:spacing w:val="5"/>
        </w:rPr>
        <w:t>осу- </w:t>
      </w:r>
      <w:r>
        <w:rPr/>
        <w:t>ществляются</w:t>
      </w:r>
      <w:r>
        <w:rPr>
          <w:spacing w:val="-17"/>
        </w:rPr>
        <w:t> </w:t>
      </w:r>
      <w:r>
        <w:rPr/>
        <w:t>в</w:t>
      </w:r>
      <w:r>
        <w:rPr>
          <w:spacing w:val="-17"/>
        </w:rPr>
        <w:t> </w:t>
      </w:r>
      <w:r>
        <w:rPr/>
        <w:t>рамках</w:t>
      </w:r>
      <w:r>
        <w:rPr>
          <w:spacing w:val="-16"/>
        </w:rPr>
        <w:t> </w:t>
      </w:r>
      <w:r>
        <w:rPr/>
        <w:t>региональных</w:t>
      </w:r>
      <w:r>
        <w:rPr>
          <w:spacing w:val="-17"/>
        </w:rPr>
        <w:t> </w:t>
      </w:r>
      <w:r>
        <w:rPr/>
        <w:t>программ</w:t>
      </w:r>
      <w:r>
        <w:rPr>
          <w:spacing w:val="-16"/>
        </w:rPr>
        <w:t> </w:t>
      </w:r>
      <w:r>
        <w:rPr/>
        <w:t>переселения.</w:t>
      </w:r>
      <w:r>
        <w:rPr>
          <w:spacing w:val="-17"/>
        </w:rPr>
        <w:t> </w:t>
      </w:r>
      <w:r>
        <w:rPr/>
        <w:t>Субъ- екты Российской Федерации вправе участвовать в</w:t>
      </w:r>
      <w:r>
        <w:rPr>
          <w:spacing w:val="-31"/>
        </w:rPr>
        <w:t> </w:t>
      </w:r>
      <w:r>
        <w:rPr/>
        <w:t>субсидировании </w:t>
      </w:r>
      <w:r>
        <w:rPr>
          <w:w w:val="95"/>
        </w:rPr>
        <w:t>жилищных расходов участников Государственной программы и уста- </w:t>
      </w:r>
      <w:r>
        <w:rPr/>
        <w:t>навливать</w:t>
      </w:r>
      <w:r>
        <w:rPr>
          <w:spacing w:val="-17"/>
        </w:rPr>
        <w:t> </w:t>
      </w:r>
      <w:r>
        <w:rPr/>
        <w:t>иные</w:t>
      </w:r>
      <w:r>
        <w:rPr>
          <w:spacing w:val="-16"/>
        </w:rPr>
        <w:t> </w:t>
      </w:r>
      <w:r>
        <w:rPr/>
        <w:t>гарантии</w:t>
      </w:r>
      <w:r>
        <w:rPr>
          <w:spacing w:val="-16"/>
        </w:rPr>
        <w:t> </w:t>
      </w:r>
      <w:r>
        <w:rPr/>
        <w:t>и</w:t>
      </w:r>
      <w:r>
        <w:rPr>
          <w:spacing w:val="-16"/>
        </w:rPr>
        <w:t> </w:t>
      </w:r>
      <w:r>
        <w:rPr/>
        <w:t>меры</w:t>
      </w:r>
      <w:r>
        <w:rPr>
          <w:spacing w:val="-17"/>
        </w:rPr>
        <w:t> </w:t>
      </w:r>
      <w:r>
        <w:rPr/>
        <w:t>социальной</w:t>
      </w:r>
      <w:r>
        <w:rPr>
          <w:spacing w:val="-16"/>
        </w:rPr>
        <w:t> </w:t>
      </w:r>
      <w:r>
        <w:rPr/>
        <w:t>поддержки</w:t>
      </w:r>
      <w:r>
        <w:rPr>
          <w:spacing w:val="-16"/>
        </w:rPr>
        <w:t> </w:t>
      </w:r>
      <w:r>
        <w:rPr/>
        <w:t>для</w:t>
      </w:r>
      <w:r>
        <w:rPr>
          <w:spacing w:val="-16"/>
        </w:rPr>
        <w:t> </w:t>
      </w:r>
      <w:r>
        <w:rPr/>
        <w:t>них.</w:t>
      </w:r>
    </w:p>
    <w:p>
      <w:pPr>
        <w:pStyle w:val="BodyText"/>
        <w:spacing w:line="252" w:lineRule="auto"/>
        <w:ind w:right="38" w:firstLine="283"/>
      </w:pPr>
      <w:r>
        <w:rPr/>
        <w:t>Участие</w:t>
      </w:r>
      <w:r>
        <w:rPr>
          <w:spacing w:val="-19"/>
        </w:rPr>
        <w:t> </w:t>
      </w:r>
      <w:r>
        <w:rPr/>
        <w:t>в</w:t>
      </w:r>
      <w:r>
        <w:rPr>
          <w:spacing w:val="-18"/>
        </w:rPr>
        <w:t> </w:t>
      </w:r>
      <w:r>
        <w:rPr/>
        <w:t>Программе</w:t>
      </w:r>
      <w:r>
        <w:rPr>
          <w:spacing w:val="-18"/>
        </w:rPr>
        <w:t> </w:t>
      </w:r>
      <w:r>
        <w:rPr/>
        <w:t>дает</w:t>
      </w:r>
      <w:r>
        <w:rPr>
          <w:spacing w:val="-18"/>
        </w:rPr>
        <w:t> </w:t>
      </w:r>
      <w:r>
        <w:rPr/>
        <w:t>соотечественнику</w:t>
      </w:r>
      <w:r>
        <w:rPr>
          <w:spacing w:val="-18"/>
        </w:rPr>
        <w:t> </w:t>
      </w:r>
      <w:r>
        <w:rPr/>
        <w:t>и</w:t>
      </w:r>
      <w:r>
        <w:rPr>
          <w:spacing w:val="-18"/>
        </w:rPr>
        <w:t> </w:t>
      </w:r>
      <w:r>
        <w:rPr/>
        <w:t>членам</w:t>
      </w:r>
      <w:r>
        <w:rPr>
          <w:spacing w:val="-18"/>
        </w:rPr>
        <w:t> </w:t>
      </w:r>
      <w:r>
        <w:rPr/>
        <w:t>его</w:t>
      </w:r>
      <w:r>
        <w:rPr>
          <w:spacing w:val="-18"/>
        </w:rPr>
        <w:t> </w:t>
      </w:r>
      <w:r>
        <w:rPr/>
        <w:t>семьи, </w:t>
      </w:r>
      <w:r>
        <w:rPr>
          <w:spacing w:val="4"/>
        </w:rPr>
        <w:t>являющимся иностранными гражданами </w:t>
      </w:r>
      <w:r>
        <w:rPr>
          <w:spacing w:val="3"/>
        </w:rPr>
        <w:t>или </w:t>
      </w:r>
      <w:r>
        <w:rPr>
          <w:spacing w:val="4"/>
        </w:rPr>
        <w:t>лицами </w:t>
      </w:r>
      <w:r>
        <w:rPr>
          <w:spacing w:val="3"/>
        </w:rPr>
        <w:t>без </w:t>
      </w:r>
      <w:r>
        <w:rPr>
          <w:spacing w:val="5"/>
        </w:rPr>
        <w:t>граж- </w:t>
      </w:r>
      <w:r>
        <w:rPr/>
        <w:t>данства,</w:t>
      </w:r>
      <w:r>
        <w:rPr>
          <w:spacing w:val="-7"/>
        </w:rPr>
        <w:t> </w:t>
      </w:r>
      <w:r>
        <w:rPr/>
        <w:t>в</w:t>
      </w:r>
      <w:r>
        <w:rPr>
          <w:spacing w:val="-7"/>
        </w:rPr>
        <w:t> </w:t>
      </w:r>
      <w:r>
        <w:rPr/>
        <w:t>приоритетном</w:t>
      </w:r>
      <w:r>
        <w:rPr>
          <w:spacing w:val="-6"/>
        </w:rPr>
        <w:t> </w:t>
      </w:r>
      <w:r>
        <w:rPr/>
        <w:t>порядке</w:t>
      </w:r>
      <w:r>
        <w:rPr>
          <w:spacing w:val="-7"/>
        </w:rPr>
        <w:t> </w:t>
      </w:r>
      <w:r>
        <w:rPr/>
        <w:t>право</w:t>
      </w:r>
      <w:r>
        <w:rPr>
          <w:spacing w:val="-6"/>
        </w:rPr>
        <w:t> </w:t>
      </w:r>
      <w:r>
        <w:rPr/>
        <w:t>на</w:t>
      </w:r>
      <w:r>
        <w:rPr>
          <w:spacing w:val="-7"/>
        </w:rPr>
        <w:t> </w:t>
      </w:r>
      <w:r>
        <w:rPr/>
        <w:t>получение</w:t>
      </w:r>
      <w:r>
        <w:rPr>
          <w:spacing w:val="-6"/>
        </w:rPr>
        <w:t> </w:t>
      </w:r>
      <w:r>
        <w:rPr/>
        <w:t>разрешения на временное проживание, вида на жительство и на приобретение гражданства Российской</w:t>
      </w:r>
      <w:r>
        <w:rPr>
          <w:spacing w:val="10"/>
        </w:rPr>
        <w:t> </w:t>
      </w:r>
      <w:r>
        <w:rPr/>
        <w:t>Федерации.</w:t>
      </w:r>
    </w:p>
    <w:p>
      <w:pPr>
        <w:pStyle w:val="BodyText"/>
        <w:spacing w:line="252" w:lineRule="auto"/>
        <w:ind w:right="40" w:firstLine="283"/>
      </w:pPr>
      <w:r>
        <w:rPr/>
        <w:t>В</w:t>
      </w:r>
      <w:r>
        <w:rPr>
          <w:spacing w:val="-23"/>
        </w:rPr>
        <w:t> </w:t>
      </w:r>
      <w:r>
        <w:rPr/>
        <w:t>целях</w:t>
      </w:r>
      <w:r>
        <w:rPr>
          <w:spacing w:val="-23"/>
        </w:rPr>
        <w:t> </w:t>
      </w:r>
      <w:r>
        <w:rPr/>
        <w:t>создания</w:t>
      </w:r>
      <w:r>
        <w:rPr>
          <w:spacing w:val="-23"/>
        </w:rPr>
        <w:t> </w:t>
      </w:r>
      <w:r>
        <w:rPr/>
        <w:t>благоприятных</w:t>
      </w:r>
      <w:r>
        <w:rPr>
          <w:spacing w:val="-23"/>
        </w:rPr>
        <w:t> </w:t>
      </w:r>
      <w:r>
        <w:rPr/>
        <w:t>условий</w:t>
      </w:r>
      <w:r>
        <w:rPr>
          <w:spacing w:val="-23"/>
        </w:rPr>
        <w:t> </w:t>
      </w:r>
      <w:r>
        <w:rPr/>
        <w:t>для</w:t>
      </w:r>
      <w:r>
        <w:rPr>
          <w:spacing w:val="-23"/>
        </w:rPr>
        <w:t> </w:t>
      </w:r>
      <w:r>
        <w:rPr/>
        <w:t>реализации</w:t>
      </w:r>
      <w:r>
        <w:rPr>
          <w:spacing w:val="-23"/>
        </w:rPr>
        <w:t> </w:t>
      </w:r>
      <w:r>
        <w:rPr/>
        <w:t>сооте- чественниками права на добровольное переселение в Российскую </w:t>
      </w:r>
      <w:r>
        <w:rPr>
          <w:spacing w:val="2"/>
        </w:rPr>
        <w:t>Федерацию </w:t>
      </w:r>
      <w:r>
        <w:rPr/>
        <w:t>на </w:t>
      </w:r>
      <w:r>
        <w:rPr>
          <w:spacing w:val="2"/>
        </w:rPr>
        <w:t>условиях Государственной программы </w:t>
      </w:r>
      <w:r>
        <w:rPr/>
        <w:t>им </w:t>
      </w:r>
      <w:r>
        <w:rPr>
          <w:spacing w:val="3"/>
        </w:rPr>
        <w:t>должна </w:t>
      </w:r>
      <w:r>
        <w:rPr/>
        <w:t>быть предоставлена полная информация о</w:t>
      </w:r>
      <w:r>
        <w:rPr>
          <w:spacing w:val="12"/>
        </w:rPr>
        <w:t> </w:t>
      </w:r>
      <w:r>
        <w:rPr/>
        <w:t>ней.</w:t>
      </w:r>
    </w:p>
    <w:p>
      <w:pPr>
        <w:pStyle w:val="BodyText"/>
        <w:spacing w:line="252" w:lineRule="auto"/>
        <w:ind w:right="38" w:firstLine="283"/>
      </w:pPr>
      <w:r>
        <w:rPr/>
        <w:t>Распространение официального информационного пакета, </w:t>
      </w:r>
      <w:r>
        <w:rPr>
          <w:spacing w:val="2"/>
        </w:rPr>
        <w:t>до- </w:t>
      </w:r>
      <w:r>
        <w:rPr/>
        <w:t>ведение</w:t>
      </w:r>
      <w:r>
        <w:rPr>
          <w:spacing w:val="-22"/>
        </w:rPr>
        <w:t> </w:t>
      </w:r>
      <w:r>
        <w:rPr/>
        <w:t>до</w:t>
      </w:r>
      <w:r>
        <w:rPr>
          <w:spacing w:val="-22"/>
        </w:rPr>
        <w:t> </w:t>
      </w:r>
      <w:r>
        <w:rPr/>
        <w:t>сведения</w:t>
      </w:r>
      <w:r>
        <w:rPr>
          <w:spacing w:val="-22"/>
        </w:rPr>
        <w:t> </w:t>
      </w:r>
      <w:r>
        <w:rPr/>
        <w:t>заинтересованных</w:t>
      </w:r>
      <w:r>
        <w:rPr>
          <w:spacing w:val="-22"/>
        </w:rPr>
        <w:t> </w:t>
      </w:r>
      <w:r>
        <w:rPr/>
        <w:t>потенциальных</w:t>
      </w:r>
      <w:r>
        <w:rPr>
          <w:spacing w:val="-22"/>
        </w:rPr>
        <w:t> </w:t>
      </w:r>
      <w:r>
        <w:rPr/>
        <w:t>участников Программы информации о проектах переселения, разработанных субъектами</w:t>
      </w:r>
      <w:r>
        <w:rPr>
          <w:spacing w:val="-20"/>
        </w:rPr>
        <w:t> </w:t>
      </w:r>
      <w:r>
        <w:rPr/>
        <w:t>Российской</w:t>
      </w:r>
      <w:r>
        <w:rPr>
          <w:spacing w:val="-20"/>
        </w:rPr>
        <w:t> </w:t>
      </w:r>
      <w:r>
        <w:rPr/>
        <w:t>Федерации,</w:t>
      </w:r>
      <w:r>
        <w:rPr>
          <w:spacing w:val="-20"/>
        </w:rPr>
        <w:t> </w:t>
      </w:r>
      <w:r>
        <w:rPr/>
        <w:t>и</w:t>
      </w:r>
      <w:r>
        <w:rPr>
          <w:spacing w:val="-20"/>
        </w:rPr>
        <w:t> </w:t>
      </w:r>
      <w:r>
        <w:rPr/>
        <w:t>данных</w:t>
      </w:r>
      <w:r>
        <w:rPr>
          <w:spacing w:val="-20"/>
        </w:rPr>
        <w:t> </w:t>
      </w:r>
      <w:r>
        <w:rPr/>
        <w:t>из</w:t>
      </w:r>
      <w:r>
        <w:rPr>
          <w:spacing w:val="-20"/>
        </w:rPr>
        <w:t> </w:t>
      </w:r>
      <w:r>
        <w:rPr/>
        <w:t>информационного ресурса</w:t>
      </w:r>
      <w:r>
        <w:rPr>
          <w:spacing w:val="-21"/>
        </w:rPr>
        <w:t> </w:t>
      </w:r>
      <w:r>
        <w:rPr/>
        <w:t>возлагаются</w:t>
      </w:r>
      <w:r>
        <w:rPr>
          <w:spacing w:val="-20"/>
        </w:rPr>
        <w:t> </w:t>
      </w:r>
      <w:r>
        <w:rPr/>
        <w:t>на</w:t>
      </w:r>
      <w:r>
        <w:rPr>
          <w:spacing w:val="-21"/>
        </w:rPr>
        <w:t> </w:t>
      </w:r>
      <w:r>
        <w:rPr/>
        <w:t>представительства</w:t>
      </w:r>
      <w:r>
        <w:rPr>
          <w:spacing w:val="-20"/>
        </w:rPr>
        <w:t> </w:t>
      </w:r>
      <w:r>
        <w:rPr/>
        <w:t>ФМС</w:t>
      </w:r>
      <w:r>
        <w:rPr>
          <w:spacing w:val="-21"/>
        </w:rPr>
        <w:t> </w:t>
      </w:r>
      <w:r>
        <w:rPr/>
        <w:t>России</w:t>
      </w:r>
      <w:r>
        <w:rPr>
          <w:spacing w:val="-20"/>
        </w:rPr>
        <w:t> </w:t>
      </w:r>
      <w:r>
        <w:rPr/>
        <w:t>за</w:t>
      </w:r>
      <w:r>
        <w:rPr>
          <w:spacing w:val="-21"/>
        </w:rPr>
        <w:t> </w:t>
      </w:r>
      <w:r>
        <w:rPr/>
        <w:t>рубежом, а также на представителей Росзарубежцентра. В случае</w:t>
      </w:r>
      <w:r>
        <w:rPr>
          <w:spacing w:val="-14"/>
        </w:rPr>
        <w:t> </w:t>
      </w:r>
      <w:r>
        <w:rPr/>
        <w:t>отсутствия представительств ФМС России в иностранных государствах до их </w:t>
      </w:r>
      <w:r>
        <w:rPr>
          <w:spacing w:val="5"/>
        </w:rPr>
        <w:t>формирования осуществление указанных функций</w:t>
      </w:r>
      <w:r>
        <w:rPr>
          <w:spacing w:val="-23"/>
        </w:rPr>
        <w:t> </w:t>
      </w:r>
      <w:r>
        <w:rPr>
          <w:spacing w:val="6"/>
        </w:rPr>
        <w:t>возлагается </w:t>
      </w:r>
      <w:r>
        <w:rPr/>
        <w:t>на </w:t>
      </w:r>
      <w:r>
        <w:rPr>
          <w:spacing w:val="2"/>
        </w:rPr>
        <w:t>сотрудников консульских учреждений Российской </w:t>
      </w:r>
      <w:r>
        <w:rPr>
          <w:spacing w:val="3"/>
        </w:rPr>
        <w:t>Федерации </w:t>
      </w:r>
      <w:r>
        <w:rPr/>
        <w:t>и представителей</w:t>
      </w:r>
      <w:r>
        <w:rPr>
          <w:spacing w:val="8"/>
        </w:rPr>
        <w:t> </w:t>
      </w:r>
      <w:r>
        <w:rPr/>
        <w:t>Росзарубежцентра.</w:t>
      </w:r>
    </w:p>
    <w:p>
      <w:pPr>
        <w:pStyle w:val="BodyText"/>
        <w:spacing w:line="252" w:lineRule="auto" w:before="66"/>
        <w:ind w:right="105" w:firstLine="283"/>
      </w:pPr>
      <w:r>
        <w:rPr/>
        <w:br w:type="column"/>
      </w:r>
      <w:r>
        <w:rPr/>
        <w:t>Сведения о Государственной программе, ее корректировке на- </w:t>
      </w:r>
      <w:r>
        <w:rPr>
          <w:w w:val="95"/>
        </w:rPr>
        <w:t>правляются для распространения в российские центры науки и куль- </w:t>
      </w:r>
      <w:r>
        <w:rPr/>
        <w:t>туры в иностранных государствах, а также предоставляются в рас- </w:t>
      </w:r>
      <w:r>
        <w:rPr>
          <w:w w:val="95"/>
        </w:rPr>
        <w:t>поряжение заинтересованных российских неправительственных </w:t>
      </w:r>
      <w:r>
        <w:rPr/>
        <w:t>организаций и общественных объединений соотечественников за рубежом.</w:t>
      </w:r>
    </w:p>
    <w:p>
      <w:pPr>
        <w:pStyle w:val="BodyText"/>
        <w:spacing w:line="252" w:lineRule="auto"/>
        <w:ind w:right="103" w:firstLine="283"/>
      </w:pPr>
      <w:r>
        <w:rPr/>
        <w:t>Учет</w:t>
      </w:r>
      <w:r>
        <w:rPr>
          <w:spacing w:val="-16"/>
        </w:rPr>
        <w:t> </w:t>
      </w:r>
      <w:r>
        <w:rPr/>
        <w:t>желающих</w:t>
      </w:r>
      <w:r>
        <w:rPr>
          <w:spacing w:val="-15"/>
        </w:rPr>
        <w:t> </w:t>
      </w:r>
      <w:r>
        <w:rPr/>
        <w:t>добровольно</w:t>
      </w:r>
      <w:r>
        <w:rPr>
          <w:spacing w:val="-15"/>
        </w:rPr>
        <w:t> </w:t>
      </w:r>
      <w:r>
        <w:rPr/>
        <w:t>выехать</w:t>
      </w:r>
      <w:r>
        <w:rPr>
          <w:spacing w:val="-15"/>
        </w:rPr>
        <w:t> </w:t>
      </w:r>
      <w:r>
        <w:rPr/>
        <w:t>в</w:t>
      </w:r>
      <w:r>
        <w:rPr>
          <w:spacing w:val="-15"/>
        </w:rPr>
        <w:t> </w:t>
      </w:r>
      <w:r>
        <w:rPr/>
        <w:t>Россию</w:t>
      </w:r>
      <w:r>
        <w:rPr>
          <w:spacing w:val="-15"/>
        </w:rPr>
        <w:t> </w:t>
      </w:r>
      <w:r>
        <w:rPr/>
        <w:t>для</w:t>
      </w:r>
      <w:r>
        <w:rPr>
          <w:spacing w:val="-15"/>
        </w:rPr>
        <w:t> </w:t>
      </w:r>
      <w:r>
        <w:rPr/>
        <w:t>постоянного </w:t>
      </w:r>
      <w:r>
        <w:rPr>
          <w:spacing w:val="7"/>
        </w:rPr>
        <w:t>проживания, разъяснение содержания Государственной </w:t>
      </w:r>
      <w:r>
        <w:rPr>
          <w:spacing w:val="8"/>
        </w:rPr>
        <w:t>прог- </w:t>
      </w:r>
      <w:r>
        <w:rPr>
          <w:spacing w:val="2"/>
        </w:rPr>
        <w:t>раммы</w:t>
      </w:r>
      <w:r>
        <w:rPr>
          <w:spacing w:val="-9"/>
        </w:rPr>
        <w:t> </w:t>
      </w:r>
      <w:r>
        <w:rPr/>
        <w:t>и</w:t>
      </w:r>
      <w:r>
        <w:rPr>
          <w:spacing w:val="-8"/>
        </w:rPr>
        <w:t> </w:t>
      </w:r>
      <w:r>
        <w:rPr>
          <w:spacing w:val="2"/>
        </w:rPr>
        <w:t>предоставляемых</w:t>
      </w:r>
      <w:r>
        <w:rPr>
          <w:spacing w:val="-8"/>
        </w:rPr>
        <w:t> </w:t>
      </w:r>
      <w:r>
        <w:rPr/>
        <w:t>в</w:t>
      </w:r>
      <w:r>
        <w:rPr>
          <w:spacing w:val="-8"/>
        </w:rPr>
        <w:t> </w:t>
      </w:r>
      <w:r>
        <w:rPr/>
        <w:t>ее</w:t>
      </w:r>
      <w:r>
        <w:rPr>
          <w:spacing w:val="-9"/>
        </w:rPr>
        <w:t> </w:t>
      </w:r>
      <w:r>
        <w:rPr>
          <w:spacing w:val="2"/>
        </w:rPr>
        <w:t>рамках</w:t>
      </w:r>
      <w:r>
        <w:rPr>
          <w:spacing w:val="-8"/>
        </w:rPr>
        <w:t> </w:t>
      </w:r>
      <w:r>
        <w:rPr>
          <w:spacing w:val="2"/>
        </w:rPr>
        <w:t>возможностей,</w:t>
      </w:r>
      <w:r>
        <w:rPr>
          <w:spacing w:val="-8"/>
        </w:rPr>
        <w:t> </w:t>
      </w:r>
      <w:r>
        <w:rPr>
          <w:spacing w:val="3"/>
        </w:rPr>
        <w:t>содействие </w:t>
      </w:r>
      <w:r>
        <w:rPr/>
        <w:t>соотечественникам</w:t>
      </w:r>
      <w:r>
        <w:rPr>
          <w:spacing w:val="-12"/>
        </w:rPr>
        <w:t> </w:t>
      </w:r>
      <w:r>
        <w:rPr/>
        <w:t>в</w:t>
      </w:r>
      <w:r>
        <w:rPr>
          <w:spacing w:val="-12"/>
        </w:rPr>
        <w:t> </w:t>
      </w:r>
      <w:r>
        <w:rPr/>
        <w:t>выборе</w:t>
      </w:r>
      <w:r>
        <w:rPr>
          <w:spacing w:val="-11"/>
        </w:rPr>
        <w:t> </w:t>
      </w:r>
      <w:r>
        <w:rPr/>
        <w:t>оптимального</w:t>
      </w:r>
      <w:r>
        <w:rPr>
          <w:spacing w:val="-12"/>
        </w:rPr>
        <w:t> </w:t>
      </w:r>
      <w:r>
        <w:rPr/>
        <w:t>варианта</w:t>
      </w:r>
      <w:r>
        <w:rPr>
          <w:spacing w:val="-11"/>
        </w:rPr>
        <w:t> </w:t>
      </w:r>
      <w:r>
        <w:rPr>
          <w:spacing w:val="2"/>
        </w:rPr>
        <w:t>переселения, </w:t>
      </w:r>
      <w:r>
        <w:rPr>
          <w:spacing w:val="6"/>
        </w:rPr>
        <w:t>подготовка </w:t>
      </w:r>
      <w:r>
        <w:rPr>
          <w:spacing w:val="3"/>
        </w:rPr>
        <w:t>их </w:t>
      </w:r>
      <w:r>
        <w:rPr>
          <w:spacing w:val="6"/>
        </w:rPr>
        <w:t>регистрации </w:t>
      </w:r>
      <w:r>
        <w:rPr/>
        <w:t>в </w:t>
      </w:r>
      <w:r>
        <w:rPr>
          <w:spacing w:val="6"/>
        </w:rPr>
        <w:t>качестве участников </w:t>
      </w:r>
      <w:r>
        <w:rPr>
          <w:spacing w:val="7"/>
        </w:rPr>
        <w:t>Программы </w:t>
      </w:r>
      <w:r>
        <w:rPr/>
        <w:t>и</w:t>
      </w:r>
      <w:r>
        <w:rPr>
          <w:spacing w:val="-15"/>
        </w:rPr>
        <w:t> </w:t>
      </w:r>
      <w:r>
        <w:rPr/>
        <w:t>проведение</w:t>
      </w:r>
      <w:r>
        <w:rPr>
          <w:spacing w:val="-14"/>
        </w:rPr>
        <w:t> </w:t>
      </w:r>
      <w:r>
        <w:rPr/>
        <w:t>иных</w:t>
      </w:r>
      <w:r>
        <w:rPr>
          <w:spacing w:val="-15"/>
        </w:rPr>
        <w:t> </w:t>
      </w:r>
      <w:r>
        <w:rPr/>
        <w:t>мероприятий,</w:t>
      </w:r>
      <w:r>
        <w:rPr>
          <w:spacing w:val="-14"/>
        </w:rPr>
        <w:t> </w:t>
      </w:r>
      <w:r>
        <w:rPr/>
        <w:t>обеспечивающих</w:t>
      </w:r>
      <w:r>
        <w:rPr>
          <w:spacing w:val="-15"/>
        </w:rPr>
        <w:t> </w:t>
      </w:r>
      <w:r>
        <w:rPr/>
        <w:t>их</w:t>
      </w:r>
      <w:r>
        <w:rPr>
          <w:spacing w:val="-14"/>
        </w:rPr>
        <w:t> </w:t>
      </w:r>
      <w:r>
        <w:rPr/>
        <w:t>переселение в </w:t>
      </w:r>
      <w:r>
        <w:rPr>
          <w:spacing w:val="3"/>
        </w:rPr>
        <w:t>Российскую Федерацию, осуществляются</w:t>
      </w:r>
      <w:r>
        <w:rPr>
          <w:spacing w:val="-36"/>
        </w:rPr>
        <w:t> </w:t>
      </w:r>
      <w:r>
        <w:rPr>
          <w:spacing w:val="4"/>
        </w:rPr>
        <w:t>представительствами </w:t>
      </w:r>
      <w:r>
        <w:rPr/>
        <w:t>ФМС </w:t>
      </w:r>
      <w:r>
        <w:rPr>
          <w:spacing w:val="2"/>
        </w:rPr>
        <w:t>России </w:t>
      </w:r>
      <w:r>
        <w:rPr/>
        <w:t>в </w:t>
      </w:r>
      <w:r>
        <w:rPr>
          <w:spacing w:val="2"/>
        </w:rPr>
        <w:t>государствах </w:t>
      </w:r>
      <w:r>
        <w:rPr/>
        <w:t>— </w:t>
      </w:r>
      <w:r>
        <w:rPr>
          <w:spacing w:val="2"/>
        </w:rPr>
        <w:t>участниках СНГ, </w:t>
      </w:r>
      <w:r>
        <w:rPr/>
        <w:t>а </w:t>
      </w:r>
      <w:r>
        <w:rPr>
          <w:spacing w:val="2"/>
        </w:rPr>
        <w:t>также </w:t>
      </w:r>
      <w:r>
        <w:rPr/>
        <w:t>в </w:t>
      </w:r>
      <w:r>
        <w:rPr>
          <w:spacing w:val="3"/>
        </w:rPr>
        <w:t>других </w:t>
      </w:r>
      <w:r>
        <w:rPr/>
        <w:t>государствах.</w:t>
      </w:r>
    </w:p>
    <w:p>
      <w:pPr>
        <w:pStyle w:val="BodyText"/>
        <w:spacing w:line="252" w:lineRule="auto"/>
        <w:ind w:right="109" w:firstLine="283"/>
      </w:pPr>
      <w:r>
        <w:rPr/>
        <w:t>Решение соотечественника об участии в Государственной про- грамме</w:t>
      </w:r>
      <w:r>
        <w:rPr>
          <w:spacing w:val="-6"/>
        </w:rPr>
        <w:t> </w:t>
      </w:r>
      <w:r>
        <w:rPr/>
        <w:t>оформляется</w:t>
      </w:r>
      <w:r>
        <w:rPr>
          <w:spacing w:val="-5"/>
        </w:rPr>
        <w:t> </w:t>
      </w:r>
      <w:r>
        <w:rPr/>
        <w:t>путем</w:t>
      </w:r>
      <w:r>
        <w:rPr>
          <w:spacing w:val="-6"/>
        </w:rPr>
        <w:t> </w:t>
      </w:r>
      <w:r>
        <w:rPr/>
        <w:t>подачи</w:t>
      </w:r>
      <w:r>
        <w:rPr>
          <w:spacing w:val="-5"/>
        </w:rPr>
        <w:t> </w:t>
      </w:r>
      <w:r>
        <w:rPr/>
        <w:t>им</w:t>
      </w:r>
      <w:r>
        <w:rPr>
          <w:spacing w:val="-5"/>
        </w:rPr>
        <w:t> </w:t>
      </w:r>
      <w:r>
        <w:rPr/>
        <w:t>личного</w:t>
      </w:r>
      <w:r>
        <w:rPr>
          <w:spacing w:val="-6"/>
        </w:rPr>
        <w:t> </w:t>
      </w:r>
      <w:r>
        <w:rPr/>
        <w:t>заявления,</w:t>
      </w:r>
      <w:r>
        <w:rPr>
          <w:spacing w:val="-5"/>
        </w:rPr>
        <w:t> </w:t>
      </w:r>
      <w:r>
        <w:rPr/>
        <w:t>а</w:t>
      </w:r>
      <w:r>
        <w:rPr>
          <w:spacing w:val="-6"/>
        </w:rPr>
        <w:t> </w:t>
      </w:r>
      <w:r>
        <w:rPr/>
        <w:t>также одновременно участник Программы и члены его семьи, совместно переселяющиеся</w:t>
      </w:r>
      <w:r>
        <w:rPr>
          <w:spacing w:val="-20"/>
        </w:rPr>
        <w:t> </w:t>
      </w:r>
      <w:r>
        <w:rPr/>
        <w:t>на</w:t>
      </w:r>
      <w:r>
        <w:rPr>
          <w:spacing w:val="-19"/>
        </w:rPr>
        <w:t> </w:t>
      </w:r>
      <w:r>
        <w:rPr/>
        <w:t>постоянное</w:t>
      </w:r>
      <w:r>
        <w:rPr>
          <w:spacing w:val="-19"/>
        </w:rPr>
        <w:t> </w:t>
      </w:r>
      <w:r>
        <w:rPr/>
        <w:t>место</w:t>
      </w:r>
      <w:r>
        <w:rPr>
          <w:spacing w:val="-20"/>
        </w:rPr>
        <w:t> </w:t>
      </w:r>
      <w:r>
        <w:rPr/>
        <w:t>жительства</w:t>
      </w:r>
      <w:r>
        <w:rPr>
          <w:spacing w:val="-19"/>
        </w:rPr>
        <w:t> </w:t>
      </w:r>
      <w:r>
        <w:rPr/>
        <w:t>в</w:t>
      </w:r>
      <w:r>
        <w:rPr>
          <w:spacing w:val="-19"/>
        </w:rPr>
        <w:t> </w:t>
      </w:r>
      <w:r>
        <w:rPr/>
        <w:t>Российскую</w:t>
      </w:r>
      <w:r>
        <w:rPr>
          <w:spacing w:val="-19"/>
        </w:rPr>
        <w:t> </w:t>
      </w:r>
      <w:r>
        <w:rPr>
          <w:spacing w:val="-4"/>
        </w:rPr>
        <w:t>Фе- </w:t>
      </w:r>
      <w:r>
        <w:rPr/>
        <w:t>дерацию,</w:t>
      </w:r>
      <w:r>
        <w:rPr>
          <w:spacing w:val="-27"/>
        </w:rPr>
        <w:t> </w:t>
      </w:r>
      <w:r>
        <w:rPr/>
        <w:t>в</w:t>
      </w:r>
      <w:r>
        <w:rPr>
          <w:spacing w:val="-27"/>
        </w:rPr>
        <w:t> </w:t>
      </w:r>
      <w:r>
        <w:rPr/>
        <w:t>установленном</w:t>
      </w:r>
      <w:r>
        <w:rPr>
          <w:spacing w:val="-26"/>
        </w:rPr>
        <w:t> </w:t>
      </w:r>
      <w:r>
        <w:rPr/>
        <w:t>порядке</w:t>
      </w:r>
      <w:r>
        <w:rPr>
          <w:spacing w:val="-27"/>
        </w:rPr>
        <w:t> </w:t>
      </w:r>
      <w:r>
        <w:rPr/>
        <w:t>представляют</w:t>
      </w:r>
      <w:r>
        <w:rPr>
          <w:spacing w:val="-27"/>
        </w:rPr>
        <w:t> </w:t>
      </w:r>
      <w:r>
        <w:rPr/>
        <w:t>необходимые</w:t>
      </w:r>
      <w:r>
        <w:rPr>
          <w:spacing w:val="-26"/>
        </w:rPr>
        <w:t> </w:t>
      </w:r>
      <w:r>
        <w:rPr>
          <w:spacing w:val="-3"/>
        </w:rPr>
        <w:t>све- </w:t>
      </w:r>
      <w:r>
        <w:rPr/>
        <w:t>дения.</w:t>
      </w:r>
    </w:p>
    <w:p>
      <w:pPr>
        <w:pStyle w:val="BodyText"/>
        <w:spacing w:line="252" w:lineRule="auto"/>
        <w:ind w:right="106" w:firstLine="283"/>
      </w:pPr>
      <w:r>
        <w:rPr/>
        <w:t>Выбрав определенный вариант переселения и осуществив не- обходимые процедуры, соотечественник приобретает статус уча- стника Государственной программы, что закрепляет его права и обязательства, права и обязательства членов его семьи, а также обязательства субъектов Российской Федерации, в частности, по предоставлению государственных гарантий и социальной под- держки.</w:t>
      </w:r>
    </w:p>
    <w:p>
      <w:pPr>
        <w:pStyle w:val="BodyText"/>
        <w:spacing w:line="252" w:lineRule="auto"/>
        <w:ind w:right="105" w:firstLine="283"/>
      </w:pPr>
      <w:r>
        <w:rPr/>
        <w:t>В </w:t>
      </w:r>
      <w:r>
        <w:rPr>
          <w:spacing w:val="4"/>
        </w:rPr>
        <w:t>целях </w:t>
      </w:r>
      <w:r>
        <w:rPr>
          <w:spacing w:val="5"/>
        </w:rPr>
        <w:t>содействия добровольному переселению </w:t>
      </w:r>
      <w:r>
        <w:rPr>
          <w:spacing w:val="6"/>
        </w:rPr>
        <w:t>соотечест- </w:t>
      </w:r>
      <w:r>
        <w:rPr/>
        <w:t>венников Российская Федерация компенсирует расходы, которые несут</w:t>
      </w:r>
      <w:r>
        <w:rPr>
          <w:spacing w:val="-10"/>
        </w:rPr>
        <w:t> </w:t>
      </w:r>
      <w:r>
        <w:rPr/>
        <w:t>участники</w:t>
      </w:r>
      <w:r>
        <w:rPr>
          <w:spacing w:val="-9"/>
        </w:rPr>
        <w:t> </w:t>
      </w:r>
      <w:r>
        <w:rPr/>
        <w:t>Программы</w:t>
      </w:r>
      <w:r>
        <w:rPr>
          <w:spacing w:val="-9"/>
        </w:rPr>
        <w:t> </w:t>
      </w:r>
      <w:r>
        <w:rPr/>
        <w:t>и</w:t>
      </w:r>
      <w:r>
        <w:rPr>
          <w:spacing w:val="-9"/>
        </w:rPr>
        <w:t> </w:t>
      </w:r>
      <w:r>
        <w:rPr/>
        <w:t>члены</w:t>
      </w:r>
      <w:r>
        <w:rPr>
          <w:spacing w:val="-10"/>
        </w:rPr>
        <w:t> </w:t>
      </w:r>
      <w:r>
        <w:rPr/>
        <w:t>их</w:t>
      </w:r>
      <w:r>
        <w:rPr>
          <w:spacing w:val="-9"/>
        </w:rPr>
        <w:t> </w:t>
      </w:r>
      <w:r>
        <w:rPr/>
        <w:t>семей</w:t>
      </w:r>
      <w:r>
        <w:rPr>
          <w:spacing w:val="-9"/>
        </w:rPr>
        <w:t> </w:t>
      </w:r>
      <w:r>
        <w:rPr/>
        <w:t>на</w:t>
      </w:r>
      <w:r>
        <w:rPr>
          <w:spacing w:val="-9"/>
        </w:rPr>
        <w:t> </w:t>
      </w:r>
      <w:r>
        <w:rPr/>
        <w:t>переезд</w:t>
      </w:r>
      <w:r>
        <w:rPr>
          <w:spacing w:val="-10"/>
        </w:rPr>
        <w:t> </w:t>
      </w:r>
      <w:r>
        <w:rPr/>
        <w:t>и</w:t>
      </w:r>
      <w:r>
        <w:rPr>
          <w:spacing w:val="-9"/>
        </w:rPr>
        <w:t> </w:t>
      </w:r>
      <w:r>
        <w:rPr/>
        <w:t>провоз </w:t>
      </w:r>
      <w:r>
        <w:rPr>
          <w:spacing w:val="2"/>
        </w:rPr>
        <w:t>личного имущества </w:t>
      </w:r>
      <w:r>
        <w:rPr/>
        <w:t>от </w:t>
      </w:r>
      <w:r>
        <w:rPr>
          <w:spacing w:val="2"/>
        </w:rPr>
        <w:t>места </w:t>
      </w:r>
      <w:r>
        <w:rPr/>
        <w:t>их </w:t>
      </w:r>
      <w:r>
        <w:rPr>
          <w:spacing w:val="2"/>
        </w:rPr>
        <w:t>проживания </w:t>
      </w:r>
      <w:r>
        <w:rPr/>
        <w:t>на </w:t>
      </w:r>
      <w:r>
        <w:rPr>
          <w:spacing w:val="2"/>
        </w:rPr>
        <w:t>территории </w:t>
      </w:r>
      <w:r>
        <w:rPr>
          <w:spacing w:val="3"/>
        </w:rPr>
        <w:t>ино- </w:t>
      </w:r>
      <w:r>
        <w:rPr>
          <w:spacing w:val="4"/>
        </w:rPr>
        <w:t>странного государства </w:t>
      </w:r>
      <w:r>
        <w:rPr>
          <w:spacing w:val="2"/>
        </w:rPr>
        <w:t>до </w:t>
      </w:r>
      <w:r>
        <w:rPr>
          <w:spacing w:val="4"/>
        </w:rPr>
        <w:t>территории вселения </w:t>
      </w:r>
      <w:r>
        <w:rPr/>
        <w:t>в </w:t>
      </w:r>
      <w:r>
        <w:rPr>
          <w:spacing w:val="4"/>
        </w:rPr>
        <w:t>субъекте </w:t>
      </w:r>
      <w:r>
        <w:rPr>
          <w:spacing w:val="5"/>
        </w:rPr>
        <w:t>Рос- </w:t>
      </w:r>
      <w:r>
        <w:rPr/>
        <w:t>сийской</w:t>
      </w:r>
      <w:r>
        <w:rPr>
          <w:spacing w:val="6"/>
        </w:rPr>
        <w:t> </w:t>
      </w:r>
      <w:r>
        <w:rPr/>
        <w:t>Федерации.</w:t>
      </w:r>
    </w:p>
    <w:p>
      <w:pPr>
        <w:pStyle w:val="BodyText"/>
        <w:spacing w:line="252" w:lineRule="auto"/>
        <w:ind w:right="104" w:firstLine="283"/>
        <w:jc w:val="right"/>
      </w:pPr>
      <w:r>
        <w:rPr>
          <w:spacing w:val="4"/>
        </w:rPr>
        <w:t>Компенсация расходов осуществляется </w:t>
      </w:r>
      <w:r>
        <w:rPr>
          <w:spacing w:val="3"/>
        </w:rPr>
        <w:t>при</w:t>
      </w:r>
      <w:r>
        <w:rPr>
          <w:spacing w:val="44"/>
        </w:rPr>
        <w:t> </w:t>
      </w:r>
      <w:r>
        <w:rPr>
          <w:spacing w:val="4"/>
        </w:rPr>
        <w:t>условии</w:t>
      </w:r>
      <w:r>
        <w:rPr>
          <w:spacing w:val="14"/>
        </w:rPr>
        <w:t> </w:t>
      </w:r>
      <w:r>
        <w:rPr>
          <w:spacing w:val="5"/>
        </w:rPr>
        <w:t>исполь-</w:t>
      </w:r>
      <w:r>
        <w:rPr>
          <w:spacing w:val="5"/>
          <w:w w:val="98"/>
        </w:rPr>
        <w:t> </w:t>
      </w:r>
      <w:r>
        <w:rPr>
          <w:spacing w:val="5"/>
        </w:rPr>
        <w:t>зования участниками Государственной</w:t>
      </w:r>
      <w:r>
        <w:rPr>
          <w:spacing w:val="-31"/>
        </w:rPr>
        <w:t> </w:t>
      </w:r>
      <w:r>
        <w:rPr>
          <w:spacing w:val="5"/>
        </w:rPr>
        <w:t>программы</w:t>
      </w:r>
      <w:r>
        <w:rPr>
          <w:spacing w:val="-7"/>
        </w:rPr>
        <w:t> </w:t>
      </w:r>
      <w:r>
        <w:rPr>
          <w:spacing w:val="6"/>
        </w:rPr>
        <w:t>регулярных</w:t>
      </w:r>
      <w:r>
        <w:rPr>
          <w:spacing w:val="6"/>
          <w:w w:val="94"/>
        </w:rPr>
        <w:t> </w:t>
      </w:r>
      <w:r>
        <w:rPr/>
        <w:t>маршрутов</w:t>
      </w:r>
      <w:r>
        <w:rPr>
          <w:spacing w:val="-18"/>
        </w:rPr>
        <w:t> </w:t>
      </w:r>
      <w:r>
        <w:rPr/>
        <w:t>грузовых</w:t>
      </w:r>
      <w:r>
        <w:rPr>
          <w:spacing w:val="-17"/>
        </w:rPr>
        <w:t> </w:t>
      </w:r>
      <w:r>
        <w:rPr/>
        <w:t>и</w:t>
      </w:r>
      <w:r>
        <w:rPr>
          <w:spacing w:val="-17"/>
        </w:rPr>
        <w:t> </w:t>
      </w:r>
      <w:r>
        <w:rPr/>
        <w:t>пассажирских</w:t>
      </w:r>
      <w:r>
        <w:rPr>
          <w:spacing w:val="-17"/>
        </w:rPr>
        <w:t> </w:t>
      </w:r>
      <w:r>
        <w:rPr/>
        <w:t>перевозок.</w:t>
      </w:r>
      <w:r>
        <w:rPr>
          <w:spacing w:val="-17"/>
        </w:rPr>
        <w:t> </w:t>
      </w:r>
      <w:r>
        <w:rPr/>
        <w:t>Порядок</w:t>
      </w:r>
      <w:r>
        <w:rPr>
          <w:spacing w:val="-17"/>
        </w:rPr>
        <w:t> </w:t>
      </w:r>
      <w:r>
        <w:rPr/>
        <w:t>выплаты</w:t>
      </w:r>
      <w:r>
        <w:rPr>
          <w:spacing w:val="1"/>
          <w:w w:val="94"/>
        </w:rPr>
        <w:t> </w:t>
      </w:r>
      <w:r>
        <w:rPr>
          <w:w w:val="95"/>
        </w:rPr>
        <w:t>компенсации определяется Правительством</w:t>
      </w:r>
      <w:r>
        <w:rPr>
          <w:spacing w:val="4"/>
          <w:w w:val="95"/>
        </w:rPr>
        <w:t> </w:t>
      </w:r>
      <w:r>
        <w:rPr>
          <w:w w:val="95"/>
        </w:rPr>
        <w:t>Российской</w:t>
      </w:r>
      <w:r>
        <w:rPr>
          <w:spacing w:val="17"/>
          <w:w w:val="95"/>
        </w:rPr>
        <w:t> </w:t>
      </w:r>
      <w:r>
        <w:rPr>
          <w:w w:val="95"/>
        </w:rPr>
        <w:t>Федерации.</w:t>
      </w:r>
      <w:r>
        <w:rPr>
          <w:spacing w:val="-1"/>
          <w:w w:val="97"/>
        </w:rPr>
        <w:t> </w:t>
      </w:r>
      <w:r>
        <w:rPr>
          <w:spacing w:val="3"/>
        </w:rPr>
        <w:t>Участник Программы имеет право ввезти</w:t>
      </w:r>
      <w:r>
        <w:rPr>
          <w:spacing w:val="36"/>
        </w:rPr>
        <w:t> </w:t>
      </w:r>
      <w:r>
        <w:rPr/>
        <w:t>в </w:t>
      </w:r>
      <w:r>
        <w:rPr>
          <w:spacing w:val="3"/>
        </w:rPr>
        <w:t>Российскую</w:t>
      </w:r>
      <w:r>
        <w:rPr>
          <w:spacing w:val="25"/>
        </w:rPr>
        <w:t> </w:t>
      </w:r>
      <w:r>
        <w:rPr>
          <w:spacing w:val="4"/>
        </w:rPr>
        <w:t>Фе-</w:t>
      </w:r>
      <w:r>
        <w:rPr>
          <w:spacing w:val="4"/>
          <w:w w:val="108"/>
        </w:rPr>
        <w:t> </w:t>
      </w:r>
      <w:r>
        <w:rPr>
          <w:spacing w:val="3"/>
        </w:rPr>
        <w:t>дерацию </w:t>
      </w:r>
      <w:r>
        <w:rPr/>
        <w:t>в </w:t>
      </w:r>
      <w:r>
        <w:rPr>
          <w:spacing w:val="3"/>
        </w:rPr>
        <w:t>порядке, установленном</w:t>
      </w:r>
      <w:r>
        <w:rPr>
          <w:spacing w:val="5"/>
        </w:rPr>
        <w:t> </w:t>
      </w:r>
      <w:r>
        <w:rPr>
          <w:spacing w:val="3"/>
        </w:rPr>
        <w:t>Правительством</w:t>
      </w:r>
      <w:r>
        <w:rPr>
          <w:spacing w:val="2"/>
        </w:rPr>
        <w:t> </w:t>
      </w:r>
      <w:r>
        <w:rPr>
          <w:spacing w:val="4"/>
        </w:rPr>
        <w:t>Российской</w:t>
      </w:r>
      <w:r>
        <w:rPr>
          <w:spacing w:val="4"/>
          <w:w w:val="99"/>
        </w:rPr>
        <w:t> </w:t>
      </w:r>
      <w:r>
        <w:rPr/>
        <w:t>Федерации, личное имущество без ограничения</w:t>
      </w:r>
      <w:r>
        <w:rPr>
          <w:spacing w:val="21"/>
        </w:rPr>
        <w:t> </w:t>
      </w:r>
      <w:r>
        <w:rPr/>
        <w:t>общей</w:t>
      </w:r>
      <w:r>
        <w:rPr>
          <w:spacing w:val="4"/>
        </w:rPr>
        <w:t> </w:t>
      </w:r>
      <w:r>
        <w:rPr/>
        <w:t>стоимости</w:t>
      </w:r>
      <w:r>
        <w:rPr>
          <w:spacing w:val="2"/>
          <w:w w:val="97"/>
        </w:rPr>
        <w:t> </w:t>
      </w:r>
      <w:r>
        <w:rPr/>
        <w:t>и</w:t>
      </w:r>
      <w:r>
        <w:rPr>
          <w:spacing w:val="-21"/>
        </w:rPr>
        <w:t> </w:t>
      </w:r>
      <w:r>
        <w:rPr/>
        <w:t>вне</w:t>
      </w:r>
      <w:r>
        <w:rPr>
          <w:spacing w:val="-21"/>
        </w:rPr>
        <w:t> </w:t>
      </w:r>
      <w:r>
        <w:rPr/>
        <w:t>зависимости</w:t>
      </w:r>
      <w:r>
        <w:rPr>
          <w:spacing w:val="-20"/>
        </w:rPr>
        <w:t> </w:t>
      </w:r>
      <w:r>
        <w:rPr/>
        <w:t>от</w:t>
      </w:r>
      <w:r>
        <w:rPr>
          <w:spacing w:val="-21"/>
        </w:rPr>
        <w:t> </w:t>
      </w:r>
      <w:r>
        <w:rPr/>
        <w:t>веса</w:t>
      </w:r>
      <w:r>
        <w:rPr>
          <w:spacing w:val="-21"/>
        </w:rPr>
        <w:t> </w:t>
      </w:r>
      <w:r>
        <w:rPr/>
        <w:t>товаров,</w:t>
      </w:r>
      <w:r>
        <w:rPr>
          <w:spacing w:val="-20"/>
        </w:rPr>
        <w:t> </w:t>
      </w:r>
      <w:r>
        <w:rPr/>
        <w:t>включая</w:t>
      </w:r>
      <w:r>
        <w:rPr>
          <w:spacing w:val="-21"/>
        </w:rPr>
        <w:t> </w:t>
      </w:r>
      <w:r>
        <w:rPr/>
        <w:t>транспортные</w:t>
      </w:r>
      <w:r>
        <w:rPr>
          <w:spacing w:val="-21"/>
        </w:rPr>
        <w:t> </w:t>
      </w:r>
      <w:r>
        <w:rPr/>
        <w:t>средства,</w:t>
      </w:r>
    </w:p>
    <w:p>
      <w:pPr>
        <w:spacing w:after="0" w:line="252" w:lineRule="auto"/>
        <w:jc w:val="right"/>
        <w:sectPr>
          <w:footerReference w:type="default" r:id="rId128"/>
          <w:pgSz w:w="16450" w:h="12190" w:orient="landscape"/>
          <w:pgMar w:footer="743" w:header="0" w:top="920" w:bottom="940" w:left="1020" w:right="1020"/>
          <w:cols w:num="2" w:equalWidth="0">
            <w:col w:w="6396" w:space="1541"/>
            <w:col w:w="6473"/>
          </w:cols>
        </w:sectPr>
      </w:pPr>
    </w:p>
    <w:p>
      <w:pPr>
        <w:pStyle w:val="BodyText"/>
        <w:spacing w:line="252" w:lineRule="auto" w:before="66"/>
        <w:ind w:right="39"/>
      </w:pPr>
      <w:r>
        <w:rPr/>
        <w:t>бывшие</w:t>
      </w:r>
      <w:r>
        <w:rPr>
          <w:spacing w:val="-18"/>
        </w:rPr>
        <w:t> </w:t>
      </w:r>
      <w:r>
        <w:rPr/>
        <w:t>в</w:t>
      </w:r>
      <w:r>
        <w:rPr>
          <w:spacing w:val="-17"/>
        </w:rPr>
        <w:t> </w:t>
      </w:r>
      <w:r>
        <w:rPr/>
        <w:t>употреблении</w:t>
      </w:r>
      <w:r>
        <w:rPr>
          <w:spacing w:val="-17"/>
        </w:rPr>
        <w:t> </w:t>
      </w:r>
      <w:r>
        <w:rPr/>
        <w:t>и</w:t>
      </w:r>
      <w:r>
        <w:rPr>
          <w:spacing w:val="-17"/>
        </w:rPr>
        <w:t> </w:t>
      </w:r>
      <w:r>
        <w:rPr/>
        <w:t>приобретенные</w:t>
      </w:r>
      <w:r>
        <w:rPr>
          <w:spacing w:val="-17"/>
        </w:rPr>
        <w:t> </w:t>
      </w:r>
      <w:r>
        <w:rPr/>
        <w:t>до</w:t>
      </w:r>
      <w:r>
        <w:rPr>
          <w:spacing w:val="-17"/>
        </w:rPr>
        <w:t> </w:t>
      </w:r>
      <w:r>
        <w:rPr/>
        <w:t>въезда</w:t>
      </w:r>
      <w:r>
        <w:rPr>
          <w:spacing w:val="-17"/>
        </w:rPr>
        <w:t> </w:t>
      </w:r>
      <w:r>
        <w:rPr/>
        <w:t>на</w:t>
      </w:r>
      <w:r>
        <w:rPr>
          <w:spacing w:val="-17"/>
        </w:rPr>
        <w:t> </w:t>
      </w:r>
      <w:r>
        <w:rPr/>
        <w:t>территорию </w:t>
      </w:r>
      <w:r>
        <w:rPr>
          <w:spacing w:val="2"/>
        </w:rPr>
        <w:t>Российской Федерации. Участники Государственной </w:t>
      </w:r>
      <w:r>
        <w:rPr>
          <w:spacing w:val="3"/>
        </w:rPr>
        <w:t>программы </w:t>
      </w:r>
      <w:r>
        <w:rPr/>
        <w:t>осуществляют</w:t>
      </w:r>
      <w:r>
        <w:rPr>
          <w:spacing w:val="-11"/>
        </w:rPr>
        <w:t> </w:t>
      </w:r>
      <w:r>
        <w:rPr/>
        <w:t>выбор</w:t>
      </w:r>
      <w:r>
        <w:rPr>
          <w:spacing w:val="-10"/>
        </w:rPr>
        <w:t> </w:t>
      </w:r>
      <w:r>
        <w:rPr/>
        <w:t>территории</w:t>
      </w:r>
      <w:r>
        <w:rPr>
          <w:spacing w:val="-11"/>
        </w:rPr>
        <w:t> </w:t>
      </w:r>
      <w:r>
        <w:rPr/>
        <w:t>вселения</w:t>
      </w:r>
      <w:r>
        <w:rPr>
          <w:spacing w:val="-10"/>
        </w:rPr>
        <w:t> </w:t>
      </w:r>
      <w:r>
        <w:rPr/>
        <w:t>с</w:t>
      </w:r>
      <w:r>
        <w:rPr>
          <w:spacing w:val="-10"/>
        </w:rPr>
        <w:t> </w:t>
      </w:r>
      <w:r>
        <w:rPr/>
        <w:t>учетом</w:t>
      </w:r>
      <w:r>
        <w:rPr>
          <w:spacing w:val="-11"/>
        </w:rPr>
        <w:t> </w:t>
      </w:r>
      <w:r>
        <w:rPr/>
        <w:t>наличия</w:t>
      </w:r>
      <w:r>
        <w:rPr>
          <w:spacing w:val="-10"/>
        </w:rPr>
        <w:t> </w:t>
      </w:r>
      <w:r>
        <w:rPr/>
        <w:t>места </w:t>
      </w:r>
      <w:r>
        <w:rPr>
          <w:spacing w:val="6"/>
        </w:rPr>
        <w:t>работы, предоставляемых </w:t>
      </w:r>
      <w:r>
        <w:rPr/>
        <w:t>в </w:t>
      </w:r>
      <w:r>
        <w:rPr>
          <w:spacing w:val="5"/>
        </w:rPr>
        <w:t>рамках </w:t>
      </w:r>
      <w:r>
        <w:rPr>
          <w:spacing w:val="6"/>
        </w:rPr>
        <w:t>Программы гарантий, </w:t>
      </w:r>
      <w:r>
        <w:rPr>
          <w:spacing w:val="7"/>
        </w:rPr>
        <w:t>со- </w:t>
      </w:r>
      <w:r>
        <w:rPr>
          <w:spacing w:val="3"/>
        </w:rPr>
        <w:t>циальной поддержки, </w:t>
      </w:r>
      <w:r>
        <w:rPr/>
        <w:t>а </w:t>
      </w:r>
      <w:r>
        <w:rPr>
          <w:spacing w:val="3"/>
        </w:rPr>
        <w:t>также условий проживания.</w:t>
      </w:r>
      <w:r>
        <w:rPr>
          <w:spacing w:val="-18"/>
        </w:rPr>
        <w:t> </w:t>
      </w:r>
      <w:r>
        <w:rPr>
          <w:spacing w:val="4"/>
        </w:rPr>
        <w:t>Субъектами </w:t>
      </w:r>
      <w:r>
        <w:rPr>
          <w:w w:val="95"/>
        </w:rPr>
        <w:t>Российской Федерации разрабатываются региональные программы </w:t>
      </w:r>
      <w:r>
        <w:rPr/>
        <w:t>переселения,</w:t>
      </w:r>
      <w:r>
        <w:rPr>
          <w:spacing w:val="-12"/>
        </w:rPr>
        <w:t> </w:t>
      </w:r>
      <w:r>
        <w:rPr/>
        <w:t>в</w:t>
      </w:r>
      <w:r>
        <w:rPr>
          <w:spacing w:val="-12"/>
        </w:rPr>
        <w:t> </w:t>
      </w:r>
      <w:r>
        <w:rPr/>
        <w:t>рамках</w:t>
      </w:r>
      <w:r>
        <w:rPr>
          <w:spacing w:val="-11"/>
        </w:rPr>
        <w:t> </w:t>
      </w:r>
      <w:r>
        <w:rPr/>
        <w:t>которых</w:t>
      </w:r>
      <w:r>
        <w:rPr>
          <w:spacing w:val="-12"/>
        </w:rPr>
        <w:t> </w:t>
      </w:r>
      <w:r>
        <w:rPr/>
        <w:t>организуется</w:t>
      </w:r>
      <w:r>
        <w:rPr>
          <w:spacing w:val="-11"/>
        </w:rPr>
        <w:t> </w:t>
      </w:r>
      <w:r>
        <w:rPr/>
        <w:t>работа</w:t>
      </w:r>
      <w:r>
        <w:rPr>
          <w:spacing w:val="-12"/>
        </w:rPr>
        <w:t> </w:t>
      </w:r>
      <w:r>
        <w:rPr/>
        <w:t>с</w:t>
      </w:r>
      <w:r>
        <w:rPr>
          <w:spacing w:val="-11"/>
        </w:rPr>
        <w:t> </w:t>
      </w:r>
      <w:r>
        <w:rPr/>
        <w:t>участниками </w:t>
      </w:r>
      <w:r>
        <w:rPr>
          <w:spacing w:val="2"/>
        </w:rPr>
        <w:t>Государственной программы </w:t>
      </w:r>
      <w:r>
        <w:rPr/>
        <w:t>и </w:t>
      </w:r>
      <w:r>
        <w:rPr>
          <w:spacing w:val="2"/>
        </w:rPr>
        <w:t>членами </w:t>
      </w:r>
      <w:r>
        <w:rPr/>
        <w:t>их </w:t>
      </w:r>
      <w:r>
        <w:rPr>
          <w:spacing w:val="2"/>
        </w:rPr>
        <w:t>семей </w:t>
      </w:r>
      <w:r>
        <w:rPr/>
        <w:t>на</w:t>
      </w:r>
      <w:r>
        <w:rPr>
          <w:spacing w:val="-26"/>
        </w:rPr>
        <w:t> </w:t>
      </w:r>
      <w:r>
        <w:rPr>
          <w:spacing w:val="3"/>
        </w:rPr>
        <w:t>территориях </w:t>
      </w:r>
      <w:r>
        <w:rPr/>
        <w:t>вселения.</w:t>
      </w:r>
    </w:p>
    <w:p>
      <w:pPr>
        <w:pStyle w:val="BodyText"/>
        <w:spacing w:line="252" w:lineRule="auto"/>
        <w:ind w:right="40" w:firstLine="283"/>
      </w:pPr>
      <w:r>
        <w:rPr/>
        <w:t>Инициатором разработки проекта региональной программы переселения выступает Правительство России или высшее долж- ностное лицо (руководитель высшего исполнительного органа го- сударственной власти) субъекта Российской Федерации. Проект </w:t>
      </w:r>
      <w:r>
        <w:rPr>
          <w:w w:val="95"/>
        </w:rPr>
        <w:t>региональной программы переселения формируется субъектом Рос- </w:t>
      </w:r>
      <w:r>
        <w:rPr/>
        <w:t>сийской Федерации с учетом предложений федеральных органов </w:t>
      </w:r>
      <w:r>
        <w:rPr>
          <w:w w:val="95"/>
        </w:rPr>
        <w:t>исполнительной власти, органов местного самоуправления муници- пальных образований, работодателей, общественных объединений.</w:t>
      </w:r>
    </w:p>
    <w:p>
      <w:pPr>
        <w:pStyle w:val="BodyText"/>
        <w:spacing w:line="222" w:lineRule="exact"/>
        <w:ind w:left="397"/>
      </w:pPr>
      <w:r>
        <w:rPr/>
        <w:t>В проекте региональной программы переселения указываются:</w:t>
      </w:r>
    </w:p>
    <w:p>
      <w:pPr>
        <w:pStyle w:val="ListParagraph"/>
        <w:numPr>
          <w:ilvl w:val="0"/>
          <w:numId w:val="1"/>
        </w:numPr>
        <w:tabs>
          <w:tab w:pos="398" w:val="left" w:leader="none"/>
        </w:tabs>
        <w:spacing w:line="252" w:lineRule="auto" w:before="5" w:after="0"/>
        <w:ind w:left="397" w:right="44" w:hanging="284"/>
        <w:jc w:val="both"/>
        <w:rPr>
          <w:sz w:val="20"/>
        </w:rPr>
      </w:pPr>
      <w:r>
        <w:rPr>
          <w:sz w:val="20"/>
        </w:rPr>
        <w:t>уполномоченный орган исполнительной власти субъекта Рос- сийской Федерации, ответственный за ее</w:t>
      </w:r>
      <w:r>
        <w:rPr>
          <w:spacing w:val="17"/>
          <w:sz w:val="20"/>
        </w:rPr>
        <w:t> </w:t>
      </w:r>
      <w:r>
        <w:rPr>
          <w:sz w:val="20"/>
        </w:rPr>
        <w:t>реализацию;</w:t>
      </w:r>
    </w:p>
    <w:p>
      <w:pPr>
        <w:pStyle w:val="ListParagraph"/>
        <w:numPr>
          <w:ilvl w:val="0"/>
          <w:numId w:val="1"/>
        </w:numPr>
        <w:tabs>
          <w:tab w:pos="398" w:val="left" w:leader="none"/>
        </w:tabs>
        <w:spacing w:line="252" w:lineRule="auto" w:before="0" w:after="0"/>
        <w:ind w:left="397" w:right="44" w:hanging="284"/>
        <w:jc w:val="both"/>
        <w:rPr>
          <w:sz w:val="20"/>
        </w:rPr>
      </w:pPr>
      <w:r>
        <w:rPr>
          <w:sz w:val="20"/>
        </w:rPr>
        <w:t>характер взаимодействия уполномоченного органа и иных ор- ганов исполнительной власти субъекта Российской Федерации, участвующих</w:t>
      </w:r>
      <w:r>
        <w:rPr>
          <w:spacing w:val="-31"/>
          <w:sz w:val="20"/>
        </w:rPr>
        <w:t> </w:t>
      </w:r>
      <w:r>
        <w:rPr>
          <w:sz w:val="20"/>
        </w:rPr>
        <w:t>в</w:t>
      </w:r>
      <w:r>
        <w:rPr>
          <w:spacing w:val="-30"/>
          <w:sz w:val="20"/>
        </w:rPr>
        <w:t> </w:t>
      </w:r>
      <w:r>
        <w:rPr>
          <w:sz w:val="20"/>
        </w:rPr>
        <w:t>реализации</w:t>
      </w:r>
      <w:r>
        <w:rPr>
          <w:spacing w:val="-30"/>
          <w:sz w:val="20"/>
        </w:rPr>
        <w:t> </w:t>
      </w:r>
      <w:r>
        <w:rPr>
          <w:sz w:val="20"/>
        </w:rPr>
        <w:t>программы,</w:t>
      </w:r>
      <w:r>
        <w:rPr>
          <w:spacing w:val="-30"/>
          <w:sz w:val="20"/>
        </w:rPr>
        <w:t> </w:t>
      </w:r>
      <w:r>
        <w:rPr>
          <w:sz w:val="20"/>
        </w:rPr>
        <w:t>с</w:t>
      </w:r>
      <w:r>
        <w:rPr>
          <w:spacing w:val="-30"/>
          <w:sz w:val="20"/>
        </w:rPr>
        <w:t> </w:t>
      </w:r>
      <w:r>
        <w:rPr>
          <w:sz w:val="20"/>
        </w:rPr>
        <w:t>территориальными</w:t>
      </w:r>
      <w:r>
        <w:rPr>
          <w:spacing w:val="-30"/>
          <w:sz w:val="20"/>
        </w:rPr>
        <w:t> </w:t>
      </w:r>
      <w:r>
        <w:rPr>
          <w:sz w:val="20"/>
        </w:rPr>
        <w:t>ор- ганами федеральных органов исполнительной</w:t>
      </w:r>
      <w:r>
        <w:rPr>
          <w:spacing w:val="5"/>
          <w:sz w:val="20"/>
        </w:rPr>
        <w:t> </w:t>
      </w:r>
      <w:r>
        <w:rPr>
          <w:sz w:val="20"/>
        </w:rPr>
        <w:t>власти;</w:t>
      </w:r>
    </w:p>
    <w:p>
      <w:pPr>
        <w:pStyle w:val="ListParagraph"/>
        <w:numPr>
          <w:ilvl w:val="0"/>
          <w:numId w:val="1"/>
        </w:numPr>
        <w:tabs>
          <w:tab w:pos="398" w:val="left" w:leader="none"/>
        </w:tabs>
        <w:spacing w:line="225" w:lineRule="exact" w:before="0" w:after="0"/>
        <w:ind w:left="397" w:right="0" w:hanging="285"/>
        <w:jc w:val="both"/>
        <w:rPr>
          <w:sz w:val="20"/>
        </w:rPr>
      </w:pPr>
      <w:r>
        <w:rPr>
          <w:sz w:val="20"/>
        </w:rPr>
        <w:t>методы и формы контроля за реализацией</w:t>
      </w:r>
      <w:r>
        <w:rPr>
          <w:spacing w:val="3"/>
          <w:sz w:val="20"/>
        </w:rPr>
        <w:t> </w:t>
      </w:r>
      <w:r>
        <w:rPr>
          <w:sz w:val="20"/>
        </w:rPr>
        <w:t>программы;</w:t>
      </w:r>
    </w:p>
    <w:p>
      <w:pPr>
        <w:pStyle w:val="ListParagraph"/>
        <w:numPr>
          <w:ilvl w:val="0"/>
          <w:numId w:val="1"/>
        </w:numPr>
        <w:tabs>
          <w:tab w:pos="398" w:val="left" w:leader="none"/>
        </w:tabs>
        <w:spacing w:line="240" w:lineRule="auto" w:before="9" w:after="0"/>
        <w:ind w:left="397" w:right="0" w:hanging="285"/>
        <w:jc w:val="both"/>
        <w:rPr>
          <w:sz w:val="20"/>
        </w:rPr>
      </w:pPr>
      <w:r>
        <w:rPr>
          <w:sz w:val="20"/>
        </w:rPr>
        <w:t>ответственность за реализацию</w:t>
      </w:r>
      <w:r>
        <w:rPr>
          <w:spacing w:val="15"/>
          <w:sz w:val="20"/>
        </w:rPr>
        <w:t> </w:t>
      </w:r>
      <w:r>
        <w:rPr>
          <w:sz w:val="20"/>
        </w:rPr>
        <w:t>программы;</w:t>
      </w:r>
    </w:p>
    <w:p>
      <w:pPr>
        <w:pStyle w:val="ListParagraph"/>
        <w:numPr>
          <w:ilvl w:val="0"/>
          <w:numId w:val="1"/>
        </w:numPr>
        <w:tabs>
          <w:tab w:pos="398" w:val="left" w:leader="none"/>
        </w:tabs>
        <w:spacing w:line="240" w:lineRule="auto" w:before="11" w:after="0"/>
        <w:ind w:left="397" w:right="0" w:hanging="285"/>
        <w:jc w:val="both"/>
        <w:rPr>
          <w:sz w:val="20"/>
        </w:rPr>
      </w:pPr>
      <w:r>
        <w:rPr>
          <w:sz w:val="20"/>
        </w:rPr>
        <w:t>формы и источники финансирования</w:t>
      </w:r>
      <w:r>
        <w:rPr>
          <w:spacing w:val="17"/>
          <w:sz w:val="20"/>
        </w:rPr>
        <w:t> </w:t>
      </w:r>
      <w:r>
        <w:rPr>
          <w:sz w:val="20"/>
        </w:rPr>
        <w:t>программы;</w:t>
      </w:r>
    </w:p>
    <w:p>
      <w:pPr>
        <w:pStyle w:val="ListParagraph"/>
        <w:numPr>
          <w:ilvl w:val="0"/>
          <w:numId w:val="1"/>
        </w:numPr>
        <w:tabs>
          <w:tab w:pos="398" w:val="left" w:leader="none"/>
        </w:tabs>
        <w:spacing w:line="252" w:lineRule="auto" w:before="11" w:after="0"/>
        <w:ind w:left="397" w:right="38" w:hanging="284"/>
        <w:jc w:val="both"/>
        <w:rPr>
          <w:sz w:val="20"/>
        </w:rPr>
      </w:pPr>
      <w:r>
        <w:rPr>
          <w:sz w:val="20"/>
        </w:rPr>
        <w:t>возможные преференции экономического характера, которые </w:t>
      </w:r>
      <w:r>
        <w:rPr>
          <w:spacing w:val="6"/>
          <w:sz w:val="20"/>
        </w:rPr>
        <w:t>могут </w:t>
      </w:r>
      <w:r>
        <w:rPr>
          <w:spacing w:val="7"/>
          <w:sz w:val="20"/>
        </w:rPr>
        <w:t>предоставляться субъектом Российской </w:t>
      </w:r>
      <w:r>
        <w:rPr>
          <w:spacing w:val="8"/>
          <w:sz w:val="20"/>
        </w:rPr>
        <w:t>Федерации </w:t>
      </w:r>
      <w:r>
        <w:rPr>
          <w:sz w:val="20"/>
        </w:rPr>
        <w:t>работодателям, принимающим участие в проекте переселения и содействующим жилищному обустройству переселенцев;</w:t>
      </w:r>
    </w:p>
    <w:p>
      <w:pPr>
        <w:pStyle w:val="ListParagraph"/>
        <w:numPr>
          <w:ilvl w:val="0"/>
          <w:numId w:val="1"/>
        </w:numPr>
        <w:tabs>
          <w:tab w:pos="398" w:val="left" w:leader="none"/>
        </w:tabs>
        <w:spacing w:line="252" w:lineRule="auto" w:before="0" w:after="0"/>
        <w:ind w:left="397" w:right="44" w:hanging="284"/>
        <w:jc w:val="both"/>
        <w:rPr>
          <w:sz w:val="20"/>
        </w:rPr>
      </w:pPr>
      <w:r>
        <w:rPr>
          <w:sz w:val="20"/>
        </w:rPr>
        <w:t>перечень обязательств субъекта Российской Федерации и </w:t>
      </w:r>
      <w:r>
        <w:rPr>
          <w:spacing w:val="2"/>
          <w:sz w:val="20"/>
        </w:rPr>
        <w:t>ра- </w:t>
      </w:r>
      <w:r>
        <w:rPr>
          <w:sz w:val="20"/>
        </w:rPr>
        <w:t>ботодателей, участвующих в реализации программы, по трудо- </w:t>
      </w:r>
      <w:r>
        <w:rPr>
          <w:spacing w:val="-3"/>
          <w:sz w:val="20"/>
        </w:rPr>
        <w:t>устройству</w:t>
      </w:r>
      <w:r>
        <w:rPr>
          <w:spacing w:val="-36"/>
          <w:sz w:val="20"/>
        </w:rPr>
        <w:t> </w:t>
      </w:r>
      <w:r>
        <w:rPr>
          <w:spacing w:val="-3"/>
          <w:sz w:val="20"/>
        </w:rPr>
        <w:t>участников</w:t>
      </w:r>
      <w:r>
        <w:rPr>
          <w:spacing w:val="-36"/>
          <w:sz w:val="20"/>
        </w:rPr>
        <w:t> </w:t>
      </w:r>
      <w:r>
        <w:rPr>
          <w:spacing w:val="-3"/>
          <w:sz w:val="20"/>
        </w:rPr>
        <w:t>Государственной</w:t>
      </w:r>
      <w:r>
        <w:rPr>
          <w:spacing w:val="-35"/>
          <w:sz w:val="20"/>
        </w:rPr>
        <w:t> </w:t>
      </w:r>
      <w:r>
        <w:rPr>
          <w:spacing w:val="-3"/>
          <w:sz w:val="20"/>
        </w:rPr>
        <w:t>программы</w:t>
      </w:r>
      <w:r>
        <w:rPr>
          <w:spacing w:val="-36"/>
          <w:sz w:val="20"/>
        </w:rPr>
        <w:t> </w:t>
      </w:r>
      <w:r>
        <w:rPr>
          <w:sz w:val="20"/>
        </w:rPr>
        <w:t>и</w:t>
      </w:r>
      <w:r>
        <w:rPr>
          <w:spacing w:val="-35"/>
          <w:sz w:val="20"/>
        </w:rPr>
        <w:t> </w:t>
      </w:r>
      <w:r>
        <w:rPr>
          <w:spacing w:val="-3"/>
          <w:sz w:val="20"/>
        </w:rPr>
        <w:t>жилищному обустройству </w:t>
      </w:r>
      <w:r>
        <w:rPr>
          <w:sz w:val="20"/>
        </w:rPr>
        <w:t>их</w:t>
      </w:r>
      <w:r>
        <w:rPr>
          <w:spacing w:val="10"/>
          <w:sz w:val="20"/>
        </w:rPr>
        <w:t> </w:t>
      </w:r>
      <w:r>
        <w:rPr>
          <w:spacing w:val="-3"/>
          <w:sz w:val="20"/>
        </w:rPr>
        <w:t>семей.</w:t>
      </w:r>
    </w:p>
    <w:p>
      <w:pPr>
        <w:pStyle w:val="BodyText"/>
        <w:spacing w:line="252" w:lineRule="auto"/>
        <w:ind w:right="43" w:firstLine="283"/>
      </w:pPr>
      <w:r>
        <w:rPr/>
        <w:t>В</w:t>
      </w:r>
      <w:r>
        <w:rPr>
          <w:spacing w:val="-28"/>
        </w:rPr>
        <w:t> </w:t>
      </w:r>
      <w:r>
        <w:rPr/>
        <w:t>проекте</w:t>
      </w:r>
      <w:r>
        <w:rPr>
          <w:spacing w:val="-27"/>
        </w:rPr>
        <w:t> </w:t>
      </w:r>
      <w:r>
        <w:rPr/>
        <w:t>переселения</w:t>
      </w:r>
      <w:r>
        <w:rPr>
          <w:spacing w:val="-27"/>
        </w:rPr>
        <w:t> </w:t>
      </w:r>
      <w:r>
        <w:rPr/>
        <w:t>отражаются</w:t>
      </w:r>
      <w:r>
        <w:rPr>
          <w:spacing w:val="-27"/>
        </w:rPr>
        <w:t> </w:t>
      </w:r>
      <w:r>
        <w:rPr/>
        <w:t>реализуемые</w:t>
      </w:r>
      <w:r>
        <w:rPr>
          <w:spacing w:val="-27"/>
        </w:rPr>
        <w:t> </w:t>
      </w:r>
      <w:r>
        <w:rPr/>
        <w:t>и</w:t>
      </w:r>
      <w:r>
        <w:rPr>
          <w:spacing w:val="-27"/>
        </w:rPr>
        <w:t> </w:t>
      </w:r>
      <w:r>
        <w:rPr/>
        <w:t>планируемые </w:t>
      </w:r>
      <w:r>
        <w:rPr>
          <w:spacing w:val="2"/>
        </w:rPr>
        <w:t>меры </w:t>
      </w:r>
      <w:r>
        <w:rPr/>
        <w:t>по </w:t>
      </w:r>
      <w:r>
        <w:rPr>
          <w:spacing w:val="2"/>
        </w:rPr>
        <w:t>стимулированию экономической активности </w:t>
      </w:r>
      <w:r>
        <w:rPr/>
        <w:t>в </w:t>
      </w:r>
      <w:r>
        <w:rPr>
          <w:spacing w:val="3"/>
        </w:rPr>
        <w:t>субъекте </w:t>
      </w:r>
      <w:r>
        <w:rPr/>
        <w:t>Российской</w:t>
      </w:r>
      <w:r>
        <w:rPr>
          <w:spacing w:val="-16"/>
        </w:rPr>
        <w:t> </w:t>
      </w:r>
      <w:r>
        <w:rPr/>
        <w:t>Федерации</w:t>
      </w:r>
      <w:r>
        <w:rPr>
          <w:spacing w:val="-15"/>
        </w:rPr>
        <w:t> </w:t>
      </w:r>
      <w:r>
        <w:rPr/>
        <w:t>—</w:t>
      </w:r>
      <w:r>
        <w:rPr>
          <w:spacing w:val="-16"/>
        </w:rPr>
        <w:t> </w:t>
      </w:r>
      <w:r>
        <w:rPr/>
        <w:t>формирование</w:t>
      </w:r>
      <w:r>
        <w:rPr>
          <w:spacing w:val="-15"/>
        </w:rPr>
        <w:t> </w:t>
      </w:r>
      <w:r>
        <w:rPr/>
        <w:t>специализированных</w:t>
      </w:r>
      <w:r>
        <w:rPr>
          <w:spacing w:val="-15"/>
        </w:rPr>
        <w:t> </w:t>
      </w:r>
      <w:r>
        <w:rPr/>
        <w:t>ин- ститутов и программ развития предпринимательства, механизмов </w:t>
      </w:r>
      <w:r>
        <w:rPr>
          <w:w w:val="95"/>
        </w:rPr>
        <w:t>частно-государственного партнерства, а также реализация субъектом </w:t>
      </w:r>
      <w:r>
        <w:rPr/>
        <w:t>Российской</w:t>
      </w:r>
      <w:r>
        <w:rPr>
          <w:spacing w:val="-21"/>
        </w:rPr>
        <w:t> </w:t>
      </w:r>
      <w:r>
        <w:rPr/>
        <w:t>Федерации</w:t>
      </w:r>
      <w:r>
        <w:rPr>
          <w:spacing w:val="-21"/>
        </w:rPr>
        <w:t> </w:t>
      </w:r>
      <w:r>
        <w:rPr/>
        <w:t>собственных</w:t>
      </w:r>
      <w:r>
        <w:rPr>
          <w:spacing w:val="-21"/>
        </w:rPr>
        <w:t> </w:t>
      </w:r>
      <w:r>
        <w:rPr/>
        <w:t>программ</w:t>
      </w:r>
      <w:r>
        <w:rPr>
          <w:spacing w:val="-21"/>
        </w:rPr>
        <w:t> </w:t>
      </w:r>
      <w:r>
        <w:rPr/>
        <w:t>по</w:t>
      </w:r>
      <w:r>
        <w:rPr>
          <w:spacing w:val="-20"/>
        </w:rPr>
        <w:t> </w:t>
      </w:r>
      <w:r>
        <w:rPr/>
        <w:t>жилью,</w:t>
      </w:r>
      <w:r>
        <w:rPr>
          <w:spacing w:val="-21"/>
        </w:rPr>
        <w:t> </w:t>
      </w:r>
      <w:r>
        <w:rPr>
          <w:spacing w:val="-3"/>
        </w:rPr>
        <w:t>развитию </w:t>
      </w:r>
      <w:r>
        <w:rPr/>
        <w:t>малого предпринимательства,</w:t>
      </w:r>
      <w:r>
        <w:rPr>
          <w:spacing w:val="4"/>
        </w:rPr>
        <w:t> </w:t>
      </w:r>
      <w:r>
        <w:rPr/>
        <w:t>самозанятости.</w:t>
      </w:r>
    </w:p>
    <w:p>
      <w:pPr>
        <w:pStyle w:val="BodyText"/>
        <w:spacing w:line="256" w:lineRule="auto" w:before="66"/>
        <w:ind w:right="108" w:firstLine="283"/>
      </w:pPr>
      <w:r>
        <w:rPr/>
        <w:br w:type="column"/>
      </w:r>
      <w:r>
        <w:rPr>
          <w:spacing w:val="2"/>
        </w:rPr>
        <w:t>Готовность субъекта Российской Федерации </w:t>
      </w:r>
      <w:r>
        <w:rPr/>
        <w:t>к </w:t>
      </w:r>
      <w:r>
        <w:rPr>
          <w:spacing w:val="2"/>
        </w:rPr>
        <w:t>приему </w:t>
      </w:r>
      <w:r>
        <w:rPr>
          <w:spacing w:val="3"/>
        </w:rPr>
        <w:t>пересе- </w:t>
      </w:r>
      <w:r>
        <w:rPr>
          <w:w w:val="95"/>
        </w:rPr>
        <w:t>ленцев</w:t>
      </w:r>
      <w:r>
        <w:rPr>
          <w:spacing w:val="-11"/>
          <w:w w:val="95"/>
        </w:rPr>
        <w:t> </w:t>
      </w:r>
      <w:r>
        <w:rPr>
          <w:w w:val="95"/>
        </w:rPr>
        <w:t>подтверждается</w:t>
      </w:r>
      <w:r>
        <w:rPr>
          <w:spacing w:val="-10"/>
          <w:w w:val="95"/>
        </w:rPr>
        <w:t> </w:t>
      </w:r>
      <w:r>
        <w:rPr>
          <w:w w:val="95"/>
        </w:rPr>
        <w:t>реализацией</w:t>
      </w:r>
      <w:r>
        <w:rPr>
          <w:spacing w:val="-10"/>
          <w:w w:val="95"/>
        </w:rPr>
        <w:t> </w:t>
      </w:r>
      <w:r>
        <w:rPr>
          <w:w w:val="95"/>
        </w:rPr>
        <w:t>ранее</w:t>
      </w:r>
      <w:r>
        <w:rPr>
          <w:spacing w:val="-11"/>
          <w:w w:val="95"/>
        </w:rPr>
        <w:t> </w:t>
      </w:r>
      <w:r>
        <w:rPr>
          <w:w w:val="95"/>
        </w:rPr>
        <w:t>принятых</w:t>
      </w:r>
      <w:r>
        <w:rPr>
          <w:spacing w:val="-10"/>
          <w:w w:val="95"/>
        </w:rPr>
        <w:t> </w:t>
      </w:r>
      <w:r>
        <w:rPr>
          <w:w w:val="95"/>
        </w:rPr>
        <w:t>на</w:t>
      </w:r>
      <w:r>
        <w:rPr>
          <w:spacing w:val="-10"/>
          <w:w w:val="95"/>
        </w:rPr>
        <w:t> </w:t>
      </w:r>
      <w:r>
        <w:rPr>
          <w:w w:val="95"/>
        </w:rPr>
        <w:t>федеральном </w:t>
      </w:r>
      <w:r>
        <w:rPr/>
        <w:t>и региональном уровнях программ оказания переселенцам </w:t>
      </w:r>
      <w:r>
        <w:rPr>
          <w:spacing w:val="2"/>
        </w:rPr>
        <w:t>содей- </w:t>
      </w:r>
      <w:r>
        <w:rPr/>
        <w:t>ствия в обустройстве, в том числе жилищном, в трудоустройстве, переобучении и при необходимости в переквалификации, а также наличием</w:t>
      </w:r>
      <w:r>
        <w:rPr>
          <w:spacing w:val="-11"/>
        </w:rPr>
        <w:t> </w:t>
      </w:r>
      <w:r>
        <w:rPr/>
        <w:t>механизмов</w:t>
      </w:r>
      <w:r>
        <w:rPr>
          <w:spacing w:val="-11"/>
        </w:rPr>
        <w:t> </w:t>
      </w:r>
      <w:r>
        <w:rPr/>
        <w:t>по</w:t>
      </w:r>
      <w:r>
        <w:rPr>
          <w:spacing w:val="-11"/>
        </w:rPr>
        <w:t> </w:t>
      </w:r>
      <w:r>
        <w:rPr/>
        <w:t>предоставлению</w:t>
      </w:r>
      <w:r>
        <w:rPr>
          <w:spacing w:val="-10"/>
        </w:rPr>
        <w:t> </w:t>
      </w:r>
      <w:r>
        <w:rPr/>
        <w:t>информационных,</w:t>
      </w:r>
      <w:r>
        <w:rPr>
          <w:spacing w:val="-11"/>
        </w:rPr>
        <w:t> </w:t>
      </w:r>
      <w:r>
        <w:rPr/>
        <w:t>кон- сультационных, в том числе юридических и других</w:t>
      </w:r>
      <w:r>
        <w:rPr>
          <w:spacing w:val="-12"/>
        </w:rPr>
        <w:t> </w:t>
      </w:r>
      <w:r>
        <w:rPr/>
        <w:t>услуг.</w:t>
      </w:r>
    </w:p>
    <w:p>
      <w:pPr>
        <w:pStyle w:val="BodyText"/>
        <w:spacing w:line="256" w:lineRule="auto"/>
        <w:ind w:right="107" w:firstLine="283"/>
      </w:pPr>
      <w:r>
        <w:rPr>
          <w:spacing w:val="3"/>
        </w:rPr>
        <w:t>Разработанный субъектом Российской Федерации проект </w:t>
      </w:r>
      <w:r>
        <w:rPr>
          <w:spacing w:val="4"/>
        </w:rPr>
        <w:t>ре- </w:t>
      </w:r>
      <w:r>
        <w:rPr>
          <w:w w:val="95"/>
        </w:rPr>
        <w:t>гиональной программы переселения подлежит согласованию с Пра- </w:t>
      </w:r>
      <w:r>
        <w:rPr/>
        <w:t>вительством Российской Федерации. После принятия Правитель- ством</w:t>
      </w:r>
      <w:r>
        <w:rPr>
          <w:spacing w:val="-13"/>
        </w:rPr>
        <w:t> </w:t>
      </w:r>
      <w:r>
        <w:rPr/>
        <w:t>России</w:t>
      </w:r>
      <w:r>
        <w:rPr>
          <w:spacing w:val="-13"/>
        </w:rPr>
        <w:t> </w:t>
      </w:r>
      <w:r>
        <w:rPr/>
        <w:t>решения</w:t>
      </w:r>
      <w:r>
        <w:rPr>
          <w:spacing w:val="-13"/>
        </w:rPr>
        <w:t> </w:t>
      </w:r>
      <w:r>
        <w:rPr/>
        <w:t>о</w:t>
      </w:r>
      <w:r>
        <w:rPr>
          <w:spacing w:val="-12"/>
        </w:rPr>
        <w:t> </w:t>
      </w:r>
      <w:r>
        <w:rPr/>
        <w:t>согласовании</w:t>
      </w:r>
      <w:r>
        <w:rPr>
          <w:spacing w:val="-13"/>
        </w:rPr>
        <w:t> </w:t>
      </w:r>
      <w:r>
        <w:rPr/>
        <w:t>проекта</w:t>
      </w:r>
      <w:r>
        <w:rPr>
          <w:spacing w:val="-13"/>
        </w:rPr>
        <w:t> </w:t>
      </w:r>
      <w:r>
        <w:rPr/>
        <w:t>региональной</w:t>
      </w:r>
      <w:r>
        <w:rPr>
          <w:spacing w:val="-12"/>
        </w:rPr>
        <w:t> </w:t>
      </w:r>
      <w:r>
        <w:rPr/>
        <w:t>прог- </w:t>
      </w:r>
      <w:r>
        <w:rPr>
          <w:spacing w:val="2"/>
        </w:rPr>
        <w:t>раммы</w:t>
      </w:r>
      <w:r>
        <w:rPr>
          <w:spacing w:val="-8"/>
        </w:rPr>
        <w:t> </w:t>
      </w:r>
      <w:r>
        <w:rPr>
          <w:spacing w:val="2"/>
        </w:rPr>
        <w:t>переселения</w:t>
      </w:r>
      <w:r>
        <w:rPr>
          <w:spacing w:val="-8"/>
        </w:rPr>
        <w:t> </w:t>
      </w:r>
      <w:r>
        <w:rPr/>
        <w:t>она</w:t>
      </w:r>
      <w:r>
        <w:rPr>
          <w:spacing w:val="-8"/>
        </w:rPr>
        <w:t> </w:t>
      </w:r>
      <w:r>
        <w:rPr>
          <w:spacing w:val="2"/>
        </w:rPr>
        <w:t>утверждается</w:t>
      </w:r>
      <w:r>
        <w:rPr>
          <w:spacing w:val="-8"/>
        </w:rPr>
        <w:t> </w:t>
      </w:r>
      <w:r>
        <w:rPr>
          <w:spacing w:val="2"/>
        </w:rPr>
        <w:t>органами</w:t>
      </w:r>
      <w:r>
        <w:rPr>
          <w:spacing w:val="-8"/>
        </w:rPr>
        <w:t> </w:t>
      </w:r>
      <w:r>
        <w:rPr>
          <w:spacing w:val="3"/>
        </w:rPr>
        <w:t>государственной </w:t>
      </w:r>
      <w:r>
        <w:rPr/>
        <w:t>власти субъекта Российской</w:t>
      </w:r>
      <w:r>
        <w:rPr>
          <w:spacing w:val="15"/>
        </w:rPr>
        <w:t> </w:t>
      </w:r>
      <w:r>
        <w:rPr/>
        <w:t>Федерации.</w:t>
      </w:r>
    </w:p>
    <w:p>
      <w:pPr>
        <w:pStyle w:val="BodyText"/>
        <w:spacing w:line="256" w:lineRule="auto"/>
        <w:ind w:right="109" w:firstLine="283"/>
      </w:pPr>
      <w:r>
        <w:rPr>
          <w:spacing w:val="2"/>
        </w:rPr>
        <w:t>Организация управления Государственной программой</w:t>
      </w:r>
      <w:r>
        <w:rPr>
          <w:spacing w:val="-35"/>
        </w:rPr>
        <w:t> </w:t>
      </w:r>
      <w:r>
        <w:rPr/>
        <w:t>и кон- троль за ходом ее реализации возлагаются на Межведомственную комиссию по реализации Программы по оказанию содействия до- бровольному</w:t>
      </w:r>
      <w:r>
        <w:rPr>
          <w:spacing w:val="-13"/>
        </w:rPr>
        <w:t> </w:t>
      </w:r>
      <w:r>
        <w:rPr/>
        <w:t>переселению</w:t>
      </w:r>
      <w:r>
        <w:rPr>
          <w:spacing w:val="-13"/>
        </w:rPr>
        <w:t> </w:t>
      </w:r>
      <w:r>
        <w:rPr/>
        <w:t>в</w:t>
      </w:r>
      <w:r>
        <w:rPr>
          <w:spacing w:val="-13"/>
        </w:rPr>
        <w:t> </w:t>
      </w:r>
      <w:r>
        <w:rPr/>
        <w:t>Российскую</w:t>
      </w:r>
      <w:r>
        <w:rPr>
          <w:spacing w:val="-13"/>
        </w:rPr>
        <w:t> </w:t>
      </w:r>
      <w:r>
        <w:rPr/>
        <w:t>Федерацию</w:t>
      </w:r>
      <w:r>
        <w:rPr>
          <w:spacing w:val="-12"/>
        </w:rPr>
        <w:t> </w:t>
      </w:r>
      <w:r>
        <w:rPr/>
        <w:t>соотечествен- </w:t>
      </w:r>
      <w:r>
        <w:rPr>
          <w:w w:val="95"/>
        </w:rPr>
        <w:t>ников, проживающих за рубежом, решения которой обязательны для </w:t>
      </w:r>
      <w:r>
        <w:rPr/>
        <w:t>всех</w:t>
      </w:r>
      <w:r>
        <w:rPr>
          <w:spacing w:val="-19"/>
        </w:rPr>
        <w:t> </w:t>
      </w:r>
      <w:r>
        <w:rPr/>
        <w:t>исполнителей</w:t>
      </w:r>
      <w:r>
        <w:rPr>
          <w:spacing w:val="-19"/>
        </w:rPr>
        <w:t> </w:t>
      </w:r>
      <w:r>
        <w:rPr/>
        <w:t>Государственной</w:t>
      </w:r>
      <w:r>
        <w:rPr>
          <w:spacing w:val="-19"/>
        </w:rPr>
        <w:t> </w:t>
      </w:r>
      <w:r>
        <w:rPr/>
        <w:t>программы</w:t>
      </w:r>
      <w:r>
        <w:rPr>
          <w:spacing w:val="-19"/>
        </w:rPr>
        <w:t> </w:t>
      </w:r>
      <w:r>
        <w:rPr/>
        <w:t>в</w:t>
      </w:r>
      <w:r>
        <w:rPr>
          <w:spacing w:val="-19"/>
        </w:rPr>
        <w:t> </w:t>
      </w:r>
      <w:r>
        <w:rPr/>
        <w:t>пределах</w:t>
      </w:r>
      <w:r>
        <w:rPr>
          <w:spacing w:val="-19"/>
        </w:rPr>
        <w:t> </w:t>
      </w:r>
      <w:r>
        <w:rPr/>
        <w:t>их</w:t>
      </w:r>
      <w:r>
        <w:rPr>
          <w:spacing w:val="-18"/>
        </w:rPr>
        <w:t> </w:t>
      </w:r>
      <w:r>
        <w:rPr/>
        <w:t>ком- петенции, координатором которой является ФМС</w:t>
      </w:r>
      <w:r>
        <w:rPr>
          <w:spacing w:val="11"/>
        </w:rPr>
        <w:t> </w:t>
      </w:r>
      <w:r>
        <w:rPr/>
        <w:t>России.</w:t>
      </w:r>
    </w:p>
    <w:p>
      <w:pPr>
        <w:pStyle w:val="BodyText"/>
        <w:spacing w:line="256" w:lineRule="auto"/>
        <w:ind w:right="105" w:firstLine="283"/>
      </w:pPr>
      <w:r>
        <w:rPr>
          <w:spacing w:val="4"/>
        </w:rPr>
        <w:t>ФМС </w:t>
      </w:r>
      <w:r>
        <w:rPr>
          <w:spacing w:val="5"/>
        </w:rPr>
        <w:t>России </w:t>
      </w:r>
      <w:r>
        <w:rPr>
          <w:spacing w:val="4"/>
        </w:rPr>
        <w:t>как </w:t>
      </w:r>
      <w:r>
        <w:rPr>
          <w:spacing w:val="5"/>
        </w:rPr>
        <w:t>координатор Государственной </w:t>
      </w:r>
      <w:r>
        <w:rPr>
          <w:spacing w:val="6"/>
        </w:rPr>
        <w:t>программы </w:t>
      </w:r>
      <w:r>
        <w:rPr/>
        <w:t>несет</w:t>
      </w:r>
      <w:r>
        <w:rPr>
          <w:spacing w:val="-12"/>
        </w:rPr>
        <w:t> </w:t>
      </w:r>
      <w:r>
        <w:rPr/>
        <w:t>ответственность</w:t>
      </w:r>
      <w:r>
        <w:rPr>
          <w:spacing w:val="-12"/>
        </w:rPr>
        <w:t> </w:t>
      </w:r>
      <w:r>
        <w:rPr/>
        <w:t>за</w:t>
      </w:r>
      <w:r>
        <w:rPr>
          <w:spacing w:val="-11"/>
        </w:rPr>
        <w:t> </w:t>
      </w:r>
      <w:r>
        <w:rPr/>
        <w:t>выполнение</w:t>
      </w:r>
      <w:r>
        <w:rPr>
          <w:spacing w:val="-12"/>
        </w:rPr>
        <w:t> </w:t>
      </w:r>
      <w:r>
        <w:rPr/>
        <w:t>обязательств</w:t>
      </w:r>
      <w:r>
        <w:rPr>
          <w:spacing w:val="-11"/>
        </w:rPr>
        <w:t> </w:t>
      </w:r>
      <w:r>
        <w:rPr/>
        <w:t>Российской</w:t>
      </w:r>
      <w:r>
        <w:rPr>
          <w:spacing w:val="-12"/>
        </w:rPr>
        <w:t> </w:t>
      </w:r>
      <w:r>
        <w:rPr>
          <w:spacing w:val="2"/>
        </w:rPr>
        <w:t>Фе- </w:t>
      </w:r>
      <w:r>
        <w:rPr>
          <w:spacing w:val="3"/>
        </w:rPr>
        <w:t>дерации,</w:t>
      </w:r>
      <w:r>
        <w:rPr>
          <w:spacing w:val="-16"/>
        </w:rPr>
        <w:t> </w:t>
      </w:r>
      <w:r>
        <w:rPr>
          <w:spacing w:val="3"/>
        </w:rPr>
        <w:t>предусмотренных</w:t>
      </w:r>
      <w:r>
        <w:rPr>
          <w:spacing w:val="-16"/>
        </w:rPr>
        <w:t> </w:t>
      </w:r>
      <w:r>
        <w:rPr>
          <w:spacing w:val="3"/>
        </w:rPr>
        <w:t>Программой,</w:t>
      </w:r>
      <w:r>
        <w:rPr>
          <w:spacing w:val="-16"/>
        </w:rPr>
        <w:t> </w:t>
      </w:r>
      <w:r>
        <w:rPr>
          <w:spacing w:val="3"/>
        </w:rPr>
        <w:t>осуществляет</w:t>
      </w:r>
      <w:r>
        <w:rPr>
          <w:spacing w:val="-15"/>
        </w:rPr>
        <w:t> </w:t>
      </w:r>
      <w:r>
        <w:rPr>
          <w:spacing w:val="4"/>
        </w:rPr>
        <w:t>контроль </w:t>
      </w:r>
      <w:r>
        <w:rPr/>
        <w:t>за</w:t>
      </w:r>
      <w:r>
        <w:rPr>
          <w:spacing w:val="-23"/>
        </w:rPr>
        <w:t> </w:t>
      </w:r>
      <w:r>
        <w:rPr/>
        <w:t>целевым</w:t>
      </w:r>
      <w:r>
        <w:rPr>
          <w:spacing w:val="-23"/>
        </w:rPr>
        <w:t> </w:t>
      </w:r>
      <w:r>
        <w:rPr/>
        <w:t>расходованием</w:t>
      </w:r>
      <w:r>
        <w:rPr>
          <w:spacing w:val="-23"/>
        </w:rPr>
        <w:t> </w:t>
      </w:r>
      <w:r>
        <w:rPr/>
        <w:t>средств</w:t>
      </w:r>
      <w:r>
        <w:rPr>
          <w:spacing w:val="-23"/>
        </w:rPr>
        <w:t> </w:t>
      </w:r>
      <w:r>
        <w:rPr/>
        <w:t>федерального</w:t>
      </w:r>
      <w:r>
        <w:rPr>
          <w:spacing w:val="-23"/>
        </w:rPr>
        <w:t> </w:t>
      </w:r>
      <w:r>
        <w:rPr/>
        <w:t>бюджета,</w:t>
      </w:r>
      <w:r>
        <w:rPr>
          <w:spacing w:val="-23"/>
        </w:rPr>
        <w:t> </w:t>
      </w:r>
      <w:r>
        <w:rPr/>
        <w:t>направ- </w:t>
      </w:r>
      <w:r>
        <w:rPr>
          <w:spacing w:val="2"/>
        </w:rPr>
        <w:t>ляемых</w:t>
      </w:r>
      <w:r>
        <w:rPr>
          <w:spacing w:val="-13"/>
        </w:rPr>
        <w:t> </w:t>
      </w:r>
      <w:r>
        <w:rPr/>
        <w:t>на</w:t>
      </w:r>
      <w:r>
        <w:rPr>
          <w:spacing w:val="-13"/>
        </w:rPr>
        <w:t> </w:t>
      </w:r>
      <w:r>
        <w:rPr/>
        <w:t>ее</w:t>
      </w:r>
      <w:r>
        <w:rPr>
          <w:spacing w:val="-13"/>
        </w:rPr>
        <w:t> </w:t>
      </w:r>
      <w:r>
        <w:rPr>
          <w:spacing w:val="2"/>
        </w:rPr>
        <w:t>реализацию,</w:t>
      </w:r>
      <w:r>
        <w:rPr>
          <w:spacing w:val="-13"/>
        </w:rPr>
        <w:t> </w:t>
      </w:r>
      <w:r>
        <w:rPr>
          <w:spacing w:val="2"/>
        </w:rPr>
        <w:t>вносит</w:t>
      </w:r>
      <w:r>
        <w:rPr>
          <w:spacing w:val="-13"/>
        </w:rPr>
        <w:t> </w:t>
      </w:r>
      <w:r>
        <w:rPr/>
        <w:t>в</w:t>
      </w:r>
      <w:r>
        <w:rPr>
          <w:spacing w:val="-13"/>
        </w:rPr>
        <w:t> </w:t>
      </w:r>
      <w:r>
        <w:rPr>
          <w:spacing w:val="2"/>
        </w:rPr>
        <w:t>Межведомственную</w:t>
      </w:r>
      <w:r>
        <w:rPr>
          <w:spacing w:val="-13"/>
        </w:rPr>
        <w:t> </w:t>
      </w:r>
      <w:r>
        <w:rPr/>
        <w:t>комиссию </w:t>
      </w:r>
      <w:r>
        <w:rPr>
          <w:spacing w:val="2"/>
        </w:rPr>
        <w:t>предложения</w:t>
      </w:r>
      <w:r>
        <w:rPr>
          <w:spacing w:val="-16"/>
        </w:rPr>
        <w:t> </w:t>
      </w:r>
      <w:r>
        <w:rPr/>
        <w:t>по</w:t>
      </w:r>
      <w:r>
        <w:rPr>
          <w:spacing w:val="-16"/>
        </w:rPr>
        <w:t> </w:t>
      </w:r>
      <w:r>
        <w:rPr>
          <w:spacing w:val="2"/>
        </w:rPr>
        <w:t>уточнению</w:t>
      </w:r>
      <w:r>
        <w:rPr>
          <w:spacing w:val="-16"/>
        </w:rPr>
        <w:t> </w:t>
      </w:r>
      <w:r>
        <w:rPr>
          <w:spacing w:val="2"/>
        </w:rPr>
        <w:t>программных</w:t>
      </w:r>
      <w:r>
        <w:rPr>
          <w:spacing w:val="-16"/>
        </w:rPr>
        <w:t> </w:t>
      </w:r>
      <w:r>
        <w:rPr>
          <w:spacing w:val="2"/>
        </w:rPr>
        <w:t>мероприятий</w:t>
      </w:r>
      <w:r>
        <w:rPr>
          <w:spacing w:val="-16"/>
        </w:rPr>
        <w:t> </w:t>
      </w:r>
      <w:r>
        <w:rPr/>
        <w:t>и</w:t>
      </w:r>
      <w:r>
        <w:rPr>
          <w:spacing w:val="-16"/>
        </w:rPr>
        <w:t> </w:t>
      </w:r>
      <w:r>
        <w:rPr/>
        <w:t>коррек- </w:t>
      </w:r>
      <w:r>
        <w:rPr>
          <w:spacing w:val="3"/>
        </w:rPr>
        <w:t>тировке</w:t>
      </w:r>
      <w:r>
        <w:rPr>
          <w:spacing w:val="-20"/>
        </w:rPr>
        <w:t> </w:t>
      </w:r>
      <w:r>
        <w:rPr>
          <w:spacing w:val="3"/>
        </w:rPr>
        <w:t>показателей</w:t>
      </w:r>
      <w:r>
        <w:rPr>
          <w:spacing w:val="-20"/>
        </w:rPr>
        <w:t> </w:t>
      </w:r>
      <w:r>
        <w:rPr/>
        <w:t>и</w:t>
      </w:r>
      <w:r>
        <w:rPr>
          <w:spacing w:val="-19"/>
        </w:rPr>
        <w:t> </w:t>
      </w:r>
      <w:r>
        <w:rPr>
          <w:spacing w:val="3"/>
        </w:rPr>
        <w:t>индикаторов</w:t>
      </w:r>
      <w:r>
        <w:rPr>
          <w:spacing w:val="-20"/>
        </w:rPr>
        <w:t> </w:t>
      </w:r>
      <w:r>
        <w:rPr>
          <w:spacing w:val="3"/>
        </w:rPr>
        <w:t>Государственной</w:t>
      </w:r>
      <w:r>
        <w:rPr>
          <w:spacing w:val="-19"/>
        </w:rPr>
        <w:t> </w:t>
      </w:r>
      <w:r>
        <w:rPr>
          <w:spacing w:val="4"/>
        </w:rPr>
        <w:t>программы </w:t>
      </w:r>
      <w:r>
        <w:rPr/>
        <w:t>с </w:t>
      </w:r>
      <w:r>
        <w:rPr>
          <w:spacing w:val="5"/>
        </w:rPr>
        <w:t>учетом складывающейся социально-экономической </w:t>
      </w:r>
      <w:r>
        <w:rPr>
          <w:spacing w:val="6"/>
        </w:rPr>
        <w:t>ситуации </w:t>
      </w:r>
      <w:r>
        <w:rPr/>
        <w:t>и </w:t>
      </w:r>
      <w:r>
        <w:rPr>
          <w:spacing w:val="2"/>
        </w:rPr>
        <w:t>хода </w:t>
      </w:r>
      <w:r>
        <w:rPr/>
        <w:t>ее</w:t>
      </w:r>
      <w:r>
        <w:rPr>
          <w:spacing w:val="32"/>
        </w:rPr>
        <w:t> </w:t>
      </w:r>
      <w:r>
        <w:rPr>
          <w:spacing w:val="3"/>
        </w:rPr>
        <w:t>реализации.</w:t>
      </w:r>
    </w:p>
    <w:p>
      <w:pPr>
        <w:pStyle w:val="BodyText"/>
        <w:spacing w:line="256" w:lineRule="auto"/>
        <w:ind w:right="104" w:firstLine="283"/>
        <w:jc w:val="right"/>
      </w:pPr>
      <w:r>
        <w:rPr/>
        <w:t>Исполнителями</w:t>
      </w:r>
      <w:r>
        <w:rPr>
          <w:spacing w:val="-19"/>
        </w:rPr>
        <w:t> </w:t>
      </w:r>
      <w:r>
        <w:rPr/>
        <w:t>Программы</w:t>
      </w:r>
      <w:r>
        <w:rPr>
          <w:spacing w:val="-18"/>
        </w:rPr>
        <w:t> </w:t>
      </w:r>
      <w:r>
        <w:rPr/>
        <w:t>по</w:t>
      </w:r>
      <w:r>
        <w:rPr>
          <w:spacing w:val="-18"/>
        </w:rPr>
        <w:t> </w:t>
      </w:r>
      <w:r>
        <w:rPr/>
        <w:t>вопросам,</w:t>
      </w:r>
      <w:r>
        <w:rPr>
          <w:spacing w:val="-18"/>
        </w:rPr>
        <w:t> </w:t>
      </w:r>
      <w:r>
        <w:rPr/>
        <w:t>отнесенным</w:t>
      </w:r>
      <w:r>
        <w:rPr>
          <w:spacing w:val="-18"/>
        </w:rPr>
        <w:t> </w:t>
      </w:r>
      <w:r>
        <w:rPr/>
        <w:t>к</w:t>
      </w:r>
      <w:r>
        <w:rPr>
          <w:spacing w:val="-18"/>
        </w:rPr>
        <w:t> </w:t>
      </w:r>
      <w:r>
        <w:rPr/>
        <w:t>их</w:t>
      </w:r>
      <w:r>
        <w:rPr>
          <w:spacing w:val="-18"/>
        </w:rPr>
        <w:t> </w:t>
      </w:r>
      <w:r>
        <w:rPr/>
        <w:t>ком-</w:t>
      </w:r>
      <w:r>
        <w:rPr>
          <w:w w:val="99"/>
        </w:rPr>
        <w:t> </w:t>
      </w:r>
      <w:r>
        <w:rPr>
          <w:spacing w:val="2"/>
        </w:rPr>
        <w:t>петенции,</w:t>
      </w:r>
      <w:r>
        <w:rPr>
          <w:spacing w:val="-16"/>
        </w:rPr>
        <w:t> </w:t>
      </w:r>
      <w:r>
        <w:rPr>
          <w:spacing w:val="2"/>
        </w:rPr>
        <w:t>являются</w:t>
      </w:r>
      <w:r>
        <w:rPr>
          <w:spacing w:val="-16"/>
        </w:rPr>
        <w:t> </w:t>
      </w:r>
      <w:r>
        <w:rPr>
          <w:spacing w:val="2"/>
        </w:rPr>
        <w:t>федеральные</w:t>
      </w:r>
      <w:r>
        <w:rPr>
          <w:spacing w:val="-16"/>
        </w:rPr>
        <w:t> </w:t>
      </w:r>
      <w:r>
        <w:rPr>
          <w:spacing w:val="2"/>
        </w:rPr>
        <w:t>органы</w:t>
      </w:r>
      <w:r>
        <w:rPr>
          <w:spacing w:val="-16"/>
        </w:rPr>
        <w:t> </w:t>
      </w:r>
      <w:r>
        <w:rPr>
          <w:spacing w:val="2"/>
        </w:rPr>
        <w:t>исполнительной</w:t>
      </w:r>
      <w:r>
        <w:rPr>
          <w:spacing w:val="-16"/>
        </w:rPr>
        <w:t> </w:t>
      </w:r>
      <w:r>
        <w:rPr/>
        <w:t>власти</w:t>
      </w:r>
      <w:r>
        <w:rPr>
          <w:spacing w:val="3"/>
          <w:w w:val="94"/>
        </w:rPr>
        <w:t> </w:t>
      </w:r>
      <w:r>
        <w:rPr/>
        <w:t>и</w:t>
      </w:r>
      <w:r>
        <w:rPr>
          <w:spacing w:val="-27"/>
        </w:rPr>
        <w:t> </w:t>
      </w:r>
      <w:r>
        <w:rPr/>
        <w:t>органы</w:t>
      </w:r>
      <w:r>
        <w:rPr>
          <w:spacing w:val="-26"/>
        </w:rPr>
        <w:t> </w:t>
      </w:r>
      <w:r>
        <w:rPr/>
        <w:t>исполнительной</w:t>
      </w:r>
      <w:r>
        <w:rPr>
          <w:spacing w:val="-26"/>
        </w:rPr>
        <w:t> </w:t>
      </w:r>
      <w:r>
        <w:rPr/>
        <w:t>власти</w:t>
      </w:r>
      <w:r>
        <w:rPr>
          <w:spacing w:val="-26"/>
        </w:rPr>
        <w:t> </w:t>
      </w:r>
      <w:r>
        <w:rPr/>
        <w:t>субъектов</w:t>
      </w:r>
      <w:r>
        <w:rPr>
          <w:spacing w:val="-26"/>
        </w:rPr>
        <w:t> </w:t>
      </w:r>
      <w:r>
        <w:rPr/>
        <w:t>Российской</w:t>
      </w:r>
      <w:r>
        <w:rPr>
          <w:spacing w:val="-26"/>
        </w:rPr>
        <w:t> </w:t>
      </w:r>
      <w:r>
        <w:rPr/>
        <w:t>Федерации.</w:t>
      </w:r>
      <w:r>
        <w:rPr>
          <w:w w:val="97"/>
        </w:rPr>
        <w:t> </w:t>
      </w:r>
      <w:r>
        <w:rPr>
          <w:spacing w:val="4"/>
        </w:rPr>
        <w:t>ФМС как </w:t>
      </w:r>
      <w:r>
        <w:rPr>
          <w:spacing w:val="6"/>
        </w:rPr>
        <w:t>координатор Государственной программы </w:t>
      </w:r>
      <w:r>
        <w:rPr/>
        <w:t>с</w:t>
      </w:r>
      <w:r>
        <w:rPr>
          <w:spacing w:val="11"/>
        </w:rPr>
        <w:t> </w:t>
      </w:r>
      <w:r>
        <w:rPr>
          <w:spacing w:val="7"/>
        </w:rPr>
        <w:t>уча-</w:t>
      </w:r>
    </w:p>
    <w:p>
      <w:pPr>
        <w:pStyle w:val="BodyText"/>
        <w:spacing w:line="256" w:lineRule="auto"/>
        <w:ind w:right="105"/>
      </w:pPr>
      <w:r>
        <w:rPr/>
        <w:t>стием заинтересованных федеральных органов исполнительной </w:t>
      </w:r>
      <w:r>
        <w:rPr>
          <w:w w:val="95"/>
        </w:rPr>
        <w:t>власти, уполномоченных органов исполнительной власти субъектов </w:t>
      </w:r>
      <w:r>
        <w:rPr/>
        <w:t>Российской Федерации и иных органов исполнительной власти ежегодно подготавливает доклад о ходе реализации Программы в истекшем году.</w:t>
      </w:r>
    </w:p>
    <w:p>
      <w:pPr>
        <w:pStyle w:val="BodyText"/>
        <w:spacing w:line="252" w:lineRule="auto"/>
        <w:ind w:right="109" w:firstLine="283"/>
      </w:pPr>
      <w:r>
        <w:rPr>
          <w:w w:val="95"/>
        </w:rPr>
        <w:t>Руководитель высшего исполнительного органа государственной </w:t>
      </w:r>
      <w:r>
        <w:rPr/>
        <w:t>власти субъекта Российской Федерации не реже одного раза в год отчитывается о ходе реализации региональной программы в субъ-</w:t>
      </w:r>
    </w:p>
    <w:p>
      <w:pPr>
        <w:spacing w:after="0" w:line="252" w:lineRule="auto"/>
        <w:sectPr>
          <w:footerReference w:type="default" r:id="rId129"/>
          <w:pgSz w:w="16450" w:h="12190" w:orient="landscape"/>
          <w:pgMar w:footer="743" w:header="0" w:top="920" w:bottom="940" w:left="1020" w:right="1020"/>
          <w:cols w:num="2" w:equalWidth="0">
            <w:col w:w="6399" w:space="1538"/>
            <w:col w:w="6473"/>
          </w:cols>
        </w:sectPr>
      </w:pPr>
    </w:p>
    <w:p>
      <w:pPr>
        <w:pStyle w:val="BodyText"/>
        <w:spacing w:line="252" w:lineRule="auto" w:before="66"/>
        <w:ind w:right="40"/>
      </w:pPr>
      <w:r>
        <w:rPr/>
        <w:t>екте Российской Федерации на заседании Межведомственной </w:t>
      </w:r>
      <w:r>
        <w:rPr>
          <w:spacing w:val="2"/>
        </w:rPr>
        <w:t>ко- </w:t>
      </w:r>
      <w:r>
        <w:rPr/>
        <w:t>миссии</w:t>
      </w:r>
      <w:r>
        <w:rPr>
          <w:spacing w:val="-22"/>
        </w:rPr>
        <w:t> </w:t>
      </w:r>
      <w:r>
        <w:rPr/>
        <w:t>и</w:t>
      </w:r>
      <w:r>
        <w:rPr>
          <w:spacing w:val="-22"/>
        </w:rPr>
        <w:t> </w:t>
      </w:r>
      <w:r>
        <w:rPr/>
        <w:t>по</w:t>
      </w:r>
      <w:r>
        <w:rPr>
          <w:spacing w:val="-22"/>
        </w:rPr>
        <w:t> </w:t>
      </w:r>
      <w:r>
        <w:rPr/>
        <w:t>рекомендации</w:t>
      </w:r>
      <w:r>
        <w:rPr>
          <w:spacing w:val="-22"/>
        </w:rPr>
        <w:t> </w:t>
      </w:r>
      <w:r>
        <w:rPr/>
        <w:t>Межведомственной</w:t>
      </w:r>
      <w:r>
        <w:rPr>
          <w:spacing w:val="-22"/>
        </w:rPr>
        <w:t> </w:t>
      </w:r>
      <w:r>
        <w:rPr/>
        <w:t>комиссии</w:t>
      </w:r>
      <w:r>
        <w:rPr>
          <w:spacing w:val="-22"/>
        </w:rPr>
        <w:t> </w:t>
      </w:r>
      <w:r>
        <w:rPr/>
        <w:t>—</w:t>
      </w:r>
      <w:r>
        <w:rPr>
          <w:spacing w:val="-22"/>
        </w:rPr>
        <w:t> </w:t>
      </w:r>
      <w:r>
        <w:rPr/>
        <w:t>на</w:t>
      </w:r>
      <w:r>
        <w:rPr>
          <w:spacing w:val="-22"/>
        </w:rPr>
        <w:t> </w:t>
      </w:r>
      <w:r>
        <w:rPr>
          <w:spacing w:val="-3"/>
        </w:rPr>
        <w:t>засе- </w:t>
      </w:r>
      <w:r>
        <w:rPr/>
        <w:t>дании</w:t>
      </w:r>
      <w:r>
        <w:rPr>
          <w:spacing w:val="-21"/>
        </w:rPr>
        <w:t> </w:t>
      </w:r>
      <w:r>
        <w:rPr/>
        <w:t>Правительства</w:t>
      </w:r>
      <w:r>
        <w:rPr>
          <w:spacing w:val="-20"/>
        </w:rPr>
        <w:t> </w:t>
      </w:r>
      <w:r>
        <w:rPr/>
        <w:t>Российской</w:t>
      </w:r>
      <w:r>
        <w:rPr>
          <w:spacing w:val="-20"/>
        </w:rPr>
        <w:t> </w:t>
      </w:r>
      <w:r>
        <w:rPr/>
        <w:t>Федерации,</w:t>
      </w:r>
      <w:r>
        <w:rPr>
          <w:spacing w:val="-20"/>
        </w:rPr>
        <w:t> </w:t>
      </w:r>
      <w:r>
        <w:rPr/>
        <w:t>а</w:t>
      </w:r>
      <w:r>
        <w:rPr>
          <w:spacing w:val="-20"/>
        </w:rPr>
        <w:t> </w:t>
      </w:r>
      <w:r>
        <w:rPr/>
        <w:t>также</w:t>
      </w:r>
      <w:r>
        <w:rPr>
          <w:spacing w:val="-20"/>
        </w:rPr>
        <w:t> </w:t>
      </w:r>
      <w:r>
        <w:rPr/>
        <w:t>может</w:t>
      </w:r>
      <w:r>
        <w:rPr>
          <w:spacing w:val="-20"/>
        </w:rPr>
        <w:t> </w:t>
      </w:r>
      <w:r>
        <w:rPr/>
        <w:t>делать доклад по данному вопросу на заседании Государственного</w:t>
      </w:r>
      <w:r>
        <w:rPr>
          <w:spacing w:val="-35"/>
        </w:rPr>
        <w:t> </w:t>
      </w:r>
      <w:r>
        <w:rPr/>
        <w:t>Совета Российской</w:t>
      </w:r>
      <w:r>
        <w:rPr>
          <w:spacing w:val="-21"/>
        </w:rPr>
        <w:t> </w:t>
      </w:r>
      <w:r>
        <w:rPr/>
        <w:t>Федерации.</w:t>
      </w:r>
      <w:r>
        <w:rPr>
          <w:spacing w:val="-20"/>
        </w:rPr>
        <w:t> </w:t>
      </w:r>
      <w:r>
        <w:rPr/>
        <w:t>Контроль</w:t>
      </w:r>
      <w:r>
        <w:rPr>
          <w:spacing w:val="-20"/>
        </w:rPr>
        <w:t> </w:t>
      </w:r>
      <w:r>
        <w:rPr/>
        <w:t>за</w:t>
      </w:r>
      <w:r>
        <w:rPr>
          <w:spacing w:val="-20"/>
        </w:rPr>
        <w:t> </w:t>
      </w:r>
      <w:r>
        <w:rPr/>
        <w:t>реализацией</w:t>
      </w:r>
      <w:r>
        <w:rPr>
          <w:spacing w:val="-20"/>
        </w:rPr>
        <w:t> </w:t>
      </w:r>
      <w:r>
        <w:rPr/>
        <w:t>Государственной программы</w:t>
      </w:r>
      <w:r>
        <w:rPr>
          <w:spacing w:val="-14"/>
        </w:rPr>
        <w:t> </w:t>
      </w:r>
      <w:r>
        <w:rPr/>
        <w:t>осуществляется</w:t>
      </w:r>
      <w:r>
        <w:rPr>
          <w:spacing w:val="-14"/>
        </w:rPr>
        <w:t> </w:t>
      </w:r>
      <w:r>
        <w:rPr/>
        <w:t>Межведомственной</w:t>
      </w:r>
      <w:r>
        <w:rPr>
          <w:spacing w:val="-13"/>
        </w:rPr>
        <w:t> </w:t>
      </w:r>
      <w:r>
        <w:rPr/>
        <w:t>комиссией</w:t>
      </w:r>
      <w:r>
        <w:rPr>
          <w:spacing w:val="-14"/>
        </w:rPr>
        <w:t> </w:t>
      </w:r>
      <w:r>
        <w:rPr/>
        <w:t>и</w:t>
      </w:r>
      <w:r>
        <w:rPr>
          <w:spacing w:val="-13"/>
        </w:rPr>
        <w:t> </w:t>
      </w:r>
      <w:r>
        <w:rPr/>
        <w:t>коор- динатором Государственной</w:t>
      </w:r>
      <w:r>
        <w:rPr>
          <w:spacing w:val="7"/>
        </w:rPr>
        <w:t> </w:t>
      </w:r>
      <w:r>
        <w:rPr/>
        <w:t>программы.</w:t>
      </w:r>
    </w:p>
    <w:p>
      <w:pPr>
        <w:pStyle w:val="BodyText"/>
        <w:spacing w:line="252" w:lineRule="auto"/>
        <w:ind w:right="38" w:firstLine="283"/>
      </w:pPr>
      <w:r>
        <w:rPr>
          <w:spacing w:val="3"/>
        </w:rPr>
        <w:t>Целевое расходование средств федерального бюджета </w:t>
      </w:r>
      <w:r>
        <w:rPr/>
        <w:t>на</w:t>
      </w:r>
      <w:r>
        <w:rPr>
          <w:spacing w:val="-11"/>
        </w:rPr>
        <w:t> </w:t>
      </w:r>
      <w:r>
        <w:rPr>
          <w:spacing w:val="4"/>
        </w:rPr>
        <w:t>реа- </w:t>
      </w:r>
      <w:r>
        <w:rPr/>
        <w:t>лизацию</w:t>
      </w:r>
      <w:r>
        <w:rPr>
          <w:spacing w:val="-18"/>
        </w:rPr>
        <w:t> </w:t>
      </w:r>
      <w:r>
        <w:rPr/>
        <w:t>данной</w:t>
      </w:r>
      <w:r>
        <w:rPr>
          <w:spacing w:val="-17"/>
        </w:rPr>
        <w:t> </w:t>
      </w:r>
      <w:r>
        <w:rPr/>
        <w:t>Программы</w:t>
      </w:r>
      <w:r>
        <w:rPr>
          <w:spacing w:val="-18"/>
        </w:rPr>
        <w:t> </w:t>
      </w:r>
      <w:r>
        <w:rPr/>
        <w:t>обеспечивается</w:t>
      </w:r>
      <w:r>
        <w:rPr>
          <w:spacing w:val="-17"/>
        </w:rPr>
        <w:t> </w:t>
      </w:r>
      <w:r>
        <w:rPr/>
        <w:t>путем</w:t>
      </w:r>
      <w:r>
        <w:rPr>
          <w:spacing w:val="-18"/>
        </w:rPr>
        <w:t> </w:t>
      </w:r>
      <w:r>
        <w:rPr/>
        <w:t>осуществления </w:t>
      </w:r>
      <w:r>
        <w:rPr>
          <w:w w:val="95"/>
        </w:rPr>
        <w:t>государственного финансового контроля в рамках законодательства </w:t>
      </w:r>
      <w:r>
        <w:rPr>
          <w:spacing w:val="3"/>
        </w:rPr>
        <w:t>Российской Федерации, </w:t>
      </w:r>
      <w:r>
        <w:rPr/>
        <w:t>а </w:t>
      </w:r>
      <w:r>
        <w:rPr>
          <w:spacing w:val="3"/>
        </w:rPr>
        <w:t>также проведения независимых </w:t>
      </w:r>
      <w:r>
        <w:rPr>
          <w:spacing w:val="4"/>
        </w:rPr>
        <w:t>ауди- </w:t>
      </w:r>
      <w:r>
        <w:rPr/>
        <w:t>торских проверок и осуществления общественного</w:t>
      </w:r>
      <w:r>
        <w:rPr>
          <w:spacing w:val="-21"/>
        </w:rPr>
        <w:t> </w:t>
      </w:r>
      <w:r>
        <w:rPr/>
        <w:t>контроля.</w:t>
      </w:r>
    </w:p>
    <w:p>
      <w:pPr>
        <w:pStyle w:val="BodyText"/>
        <w:spacing w:line="252" w:lineRule="auto"/>
        <w:ind w:right="38" w:firstLine="283"/>
      </w:pPr>
      <w:r>
        <w:rPr/>
        <w:t>Контроль</w:t>
      </w:r>
      <w:r>
        <w:rPr>
          <w:spacing w:val="-11"/>
        </w:rPr>
        <w:t> </w:t>
      </w:r>
      <w:r>
        <w:rPr/>
        <w:t>за</w:t>
      </w:r>
      <w:r>
        <w:rPr>
          <w:spacing w:val="-11"/>
        </w:rPr>
        <w:t> </w:t>
      </w:r>
      <w:r>
        <w:rPr/>
        <w:t>реализацией</w:t>
      </w:r>
      <w:r>
        <w:rPr>
          <w:spacing w:val="-11"/>
        </w:rPr>
        <w:t> </w:t>
      </w:r>
      <w:r>
        <w:rPr/>
        <w:t>региональных</w:t>
      </w:r>
      <w:r>
        <w:rPr>
          <w:spacing w:val="-10"/>
        </w:rPr>
        <w:t> </w:t>
      </w:r>
      <w:r>
        <w:rPr/>
        <w:t>программ</w:t>
      </w:r>
      <w:r>
        <w:rPr>
          <w:spacing w:val="-11"/>
        </w:rPr>
        <w:t> </w:t>
      </w:r>
      <w:r>
        <w:rPr/>
        <w:t>переселения </w:t>
      </w:r>
      <w:r>
        <w:rPr>
          <w:w w:val="95"/>
        </w:rPr>
        <w:t>осуществляется высшими должностными лицами (руководителями высших исполнительных органов государственной власти) субъектов </w:t>
      </w:r>
      <w:r>
        <w:rPr>
          <w:spacing w:val="2"/>
        </w:rPr>
        <w:t>Российской Федерации </w:t>
      </w:r>
      <w:r>
        <w:rPr/>
        <w:t>и </w:t>
      </w:r>
      <w:r>
        <w:rPr>
          <w:spacing w:val="2"/>
        </w:rPr>
        <w:t>уполномоченными органами </w:t>
      </w:r>
      <w:r>
        <w:rPr>
          <w:spacing w:val="3"/>
        </w:rPr>
        <w:t>исполни- </w:t>
      </w:r>
      <w:r>
        <w:rPr/>
        <w:t>тельной власти субъектов Российской</w:t>
      </w:r>
      <w:r>
        <w:rPr>
          <w:spacing w:val="13"/>
        </w:rPr>
        <w:t> </w:t>
      </w:r>
      <w:r>
        <w:rPr/>
        <w:t>Федерации.</w:t>
      </w:r>
    </w:p>
    <w:p>
      <w:pPr>
        <w:pStyle w:val="BodyText"/>
        <w:spacing w:line="252" w:lineRule="auto"/>
        <w:ind w:right="41" w:firstLine="283"/>
      </w:pPr>
      <w:r>
        <w:rPr>
          <w:w w:val="95"/>
        </w:rPr>
        <w:t>В результате целенаправленной организационно-управленческой </w:t>
      </w:r>
      <w:r>
        <w:rPr/>
        <w:t>деятельности</w:t>
      </w:r>
      <w:r>
        <w:rPr>
          <w:spacing w:val="-21"/>
        </w:rPr>
        <w:t> </w:t>
      </w:r>
      <w:r>
        <w:rPr/>
        <w:t>в</w:t>
      </w:r>
      <w:r>
        <w:rPr>
          <w:spacing w:val="-21"/>
        </w:rPr>
        <w:t> </w:t>
      </w:r>
      <w:r>
        <w:rPr/>
        <w:t>данной</w:t>
      </w:r>
      <w:r>
        <w:rPr>
          <w:spacing w:val="-21"/>
        </w:rPr>
        <w:t> </w:t>
      </w:r>
      <w:r>
        <w:rPr/>
        <w:t>сфере</w:t>
      </w:r>
      <w:r>
        <w:rPr>
          <w:spacing w:val="-21"/>
        </w:rPr>
        <w:t> </w:t>
      </w:r>
      <w:r>
        <w:rPr/>
        <w:t>достигнуты</w:t>
      </w:r>
      <w:r>
        <w:rPr>
          <w:spacing w:val="-21"/>
        </w:rPr>
        <w:t> </w:t>
      </w:r>
      <w:r>
        <w:rPr/>
        <w:t>весьма</w:t>
      </w:r>
      <w:r>
        <w:rPr>
          <w:spacing w:val="-21"/>
        </w:rPr>
        <w:t> </w:t>
      </w:r>
      <w:r>
        <w:rPr/>
        <w:t>позитивные</w:t>
      </w:r>
      <w:r>
        <w:rPr>
          <w:spacing w:val="-21"/>
        </w:rPr>
        <w:t> </w:t>
      </w:r>
      <w:r>
        <w:rPr/>
        <w:t>итоги. Так, по официальным данным, в Россию только за последние</w:t>
      </w:r>
      <w:r>
        <w:rPr>
          <w:spacing w:val="-15"/>
        </w:rPr>
        <w:t> </w:t>
      </w:r>
      <w:r>
        <w:rPr/>
        <w:t>пять лет</w:t>
      </w:r>
      <w:r>
        <w:rPr>
          <w:spacing w:val="-6"/>
        </w:rPr>
        <w:t> </w:t>
      </w:r>
      <w:r>
        <w:rPr/>
        <w:t>прибыло</w:t>
      </w:r>
      <w:r>
        <w:rPr>
          <w:spacing w:val="-6"/>
        </w:rPr>
        <w:t> </w:t>
      </w:r>
      <w:r>
        <w:rPr/>
        <w:t>и</w:t>
      </w:r>
      <w:r>
        <w:rPr>
          <w:spacing w:val="-6"/>
        </w:rPr>
        <w:t> </w:t>
      </w:r>
      <w:r>
        <w:rPr/>
        <w:t>зарегистрировалось</w:t>
      </w:r>
      <w:r>
        <w:rPr>
          <w:spacing w:val="-6"/>
        </w:rPr>
        <w:t> </w:t>
      </w:r>
      <w:r>
        <w:rPr/>
        <w:t>в</w:t>
      </w:r>
      <w:r>
        <w:rPr>
          <w:spacing w:val="-6"/>
        </w:rPr>
        <w:t> </w:t>
      </w:r>
      <w:r>
        <w:rPr/>
        <w:t>ФМС</w:t>
      </w:r>
      <w:r>
        <w:rPr>
          <w:spacing w:val="-6"/>
        </w:rPr>
        <w:t> </w:t>
      </w:r>
      <w:r>
        <w:rPr/>
        <w:t>России</w:t>
      </w:r>
      <w:r>
        <w:rPr>
          <w:spacing w:val="-6"/>
        </w:rPr>
        <w:t> </w:t>
      </w:r>
      <w:r>
        <w:rPr/>
        <w:t>390,5</w:t>
      </w:r>
      <w:r>
        <w:rPr>
          <w:spacing w:val="-5"/>
        </w:rPr>
        <w:t> </w:t>
      </w:r>
      <w:r>
        <w:rPr/>
        <w:t>тыс.</w:t>
      </w:r>
      <w:r>
        <w:rPr>
          <w:spacing w:val="-6"/>
        </w:rPr>
        <w:t> </w:t>
      </w:r>
      <w:r>
        <w:rPr/>
        <w:t>сооте- чественников и членов их семей (табл.</w:t>
      </w:r>
      <w:r>
        <w:rPr>
          <w:spacing w:val="22"/>
        </w:rPr>
        <w:t> </w:t>
      </w:r>
      <w:r>
        <w:rPr/>
        <w:t>6.5).</w:t>
      </w:r>
    </w:p>
    <w:p>
      <w:pPr>
        <w:pStyle w:val="BodyText"/>
        <w:spacing w:line="252" w:lineRule="auto" w:before="69"/>
        <w:ind w:right="106"/>
      </w:pPr>
      <w:r>
        <w:rPr/>
        <w:br w:type="column"/>
      </w:r>
      <w:r>
        <w:rPr/>
        <w:t>человечества. К основным видам миграции относятся эпизодиче- ские, маятниковые, сезонные, безвозвратные, вынужденные, не- законные. Миграционный процесс включает в себя три стадии: потенциальную миграцию, собственно миграцию и адаптацию мигрантов на новом месте.</w:t>
      </w:r>
    </w:p>
    <w:p>
      <w:pPr>
        <w:pStyle w:val="BodyText"/>
        <w:spacing w:line="252" w:lineRule="auto"/>
        <w:ind w:right="101" w:firstLine="283"/>
      </w:pPr>
      <w:r>
        <w:rPr>
          <w:spacing w:val="8"/>
        </w:rPr>
        <w:t>Отличительными особенностями миграционной </w:t>
      </w:r>
      <w:r>
        <w:rPr>
          <w:spacing w:val="9"/>
        </w:rPr>
        <w:t>ситуации </w:t>
      </w:r>
      <w:r>
        <w:rPr/>
        <w:t>в</w:t>
      </w:r>
      <w:r>
        <w:rPr>
          <w:spacing w:val="-29"/>
        </w:rPr>
        <w:t> </w:t>
      </w:r>
      <w:r>
        <w:rPr/>
        <w:t>России</w:t>
      </w:r>
      <w:r>
        <w:rPr>
          <w:spacing w:val="-28"/>
        </w:rPr>
        <w:t> </w:t>
      </w:r>
      <w:r>
        <w:rPr/>
        <w:t>с</w:t>
      </w:r>
      <w:r>
        <w:rPr>
          <w:spacing w:val="-28"/>
        </w:rPr>
        <w:t> </w:t>
      </w:r>
      <w:r>
        <w:rPr/>
        <w:t>90-х</w:t>
      </w:r>
      <w:r>
        <w:rPr>
          <w:spacing w:val="-28"/>
        </w:rPr>
        <w:t> </w:t>
      </w:r>
      <w:r>
        <w:rPr/>
        <w:t>гг.</w:t>
      </w:r>
      <w:r>
        <w:rPr>
          <w:spacing w:val="-28"/>
        </w:rPr>
        <w:t> </w:t>
      </w:r>
      <w:r>
        <w:rPr/>
        <w:t>XX</w:t>
      </w:r>
      <w:r>
        <w:rPr>
          <w:spacing w:val="-28"/>
        </w:rPr>
        <w:t> </w:t>
      </w:r>
      <w:r>
        <w:rPr/>
        <w:t>в.</w:t>
      </w:r>
      <w:r>
        <w:rPr>
          <w:spacing w:val="-28"/>
        </w:rPr>
        <w:t> </w:t>
      </w:r>
      <w:r>
        <w:rPr/>
        <w:t>стали:</w:t>
      </w:r>
      <w:r>
        <w:rPr>
          <w:spacing w:val="-28"/>
        </w:rPr>
        <w:t> </w:t>
      </w:r>
      <w:r>
        <w:rPr/>
        <w:t>отток</w:t>
      </w:r>
      <w:r>
        <w:rPr>
          <w:spacing w:val="-29"/>
        </w:rPr>
        <w:t> </w:t>
      </w:r>
      <w:r>
        <w:rPr/>
        <w:t>населения</w:t>
      </w:r>
      <w:r>
        <w:rPr>
          <w:spacing w:val="-28"/>
        </w:rPr>
        <w:t> </w:t>
      </w:r>
      <w:r>
        <w:rPr/>
        <w:t>из</w:t>
      </w:r>
      <w:r>
        <w:rPr>
          <w:spacing w:val="-28"/>
        </w:rPr>
        <w:t> </w:t>
      </w:r>
      <w:r>
        <w:rPr/>
        <w:t>Восточной</w:t>
      </w:r>
      <w:r>
        <w:rPr>
          <w:spacing w:val="-28"/>
        </w:rPr>
        <w:t> </w:t>
      </w:r>
      <w:r>
        <w:rPr/>
        <w:t>Сибири, Севера</w:t>
      </w:r>
      <w:r>
        <w:rPr>
          <w:spacing w:val="-27"/>
        </w:rPr>
        <w:t> </w:t>
      </w:r>
      <w:r>
        <w:rPr/>
        <w:t>и</w:t>
      </w:r>
      <w:r>
        <w:rPr>
          <w:spacing w:val="-27"/>
        </w:rPr>
        <w:t> </w:t>
      </w:r>
      <w:r>
        <w:rPr/>
        <w:t>Дальнего</w:t>
      </w:r>
      <w:r>
        <w:rPr>
          <w:spacing w:val="-26"/>
        </w:rPr>
        <w:t> </w:t>
      </w:r>
      <w:r>
        <w:rPr/>
        <w:t>Востока;</w:t>
      </w:r>
      <w:r>
        <w:rPr>
          <w:spacing w:val="-27"/>
        </w:rPr>
        <w:t> </w:t>
      </w:r>
      <w:r>
        <w:rPr/>
        <w:t>приток</w:t>
      </w:r>
      <w:r>
        <w:rPr>
          <w:spacing w:val="-26"/>
        </w:rPr>
        <w:t> </w:t>
      </w:r>
      <w:r>
        <w:rPr/>
        <w:t>беженцев,</w:t>
      </w:r>
      <w:r>
        <w:rPr>
          <w:spacing w:val="-27"/>
        </w:rPr>
        <w:t> </w:t>
      </w:r>
      <w:r>
        <w:rPr/>
        <w:t>вынужденных</w:t>
      </w:r>
      <w:r>
        <w:rPr>
          <w:spacing w:val="-26"/>
        </w:rPr>
        <w:t> </w:t>
      </w:r>
      <w:r>
        <w:rPr/>
        <w:t>пересе- ленцев</w:t>
      </w:r>
      <w:r>
        <w:rPr>
          <w:spacing w:val="-24"/>
        </w:rPr>
        <w:t> </w:t>
      </w:r>
      <w:r>
        <w:rPr/>
        <w:t>и</w:t>
      </w:r>
      <w:r>
        <w:rPr>
          <w:spacing w:val="-24"/>
        </w:rPr>
        <w:t> </w:t>
      </w:r>
      <w:r>
        <w:rPr/>
        <w:t>трудовых</w:t>
      </w:r>
      <w:r>
        <w:rPr>
          <w:spacing w:val="-23"/>
        </w:rPr>
        <w:t> </w:t>
      </w:r>
      <w:r>
        <w:rPr/>
        <w:t>мигрантов</w:t>
      </w:r>
      <w:r>
        <w:rPr>
          <w:spacing w:val="-24"/>
        </w:rPr>
        <w:t> </w:t>
      </w:r>
      <w:r>
        <w:rPr/>
        <w:t>из</w:t>
      </w:r>
      <w:r>
        <w:rPr>
          <w:spacing w:val="-24"/>
        </w:rPr>
        <w:t> </w:t>
      </w:r>
      <w:r>
        <w:rPr/>
        <w:t>республик,</w:t>
      </w:r>
      <w:r>
        <w:rPr>
          <w:spacing w:val="-23"/>
        </w:rPr>
        <w:t> </w:t>
      </w:r>
      <w:r>
        <w:rPr/>
        <w:t>прежде</w:t>
      </w:r>
      <w:r>
        <w:rPr>
          <w:spacing w:val="-24"/>
        </w:rPr>
        <w:t> </w:t>
      </w:r>
      <w:r>
        <w:rPr/>
        <w:t>входивших</w:t>
      </w:r>
      <w:r>
        <w:rPr>
          <w:spacing w:val="-24"/>
        </w:rPr>
        <w:t> </w:t>
      </w:r>
      <w:r>
        <w:rPr/>
        <w:t>в</w:t>
      </w:r>
      <w:r>
        <w:rPr>
          <w:spacing w:val="-24"/>
        </w:rPr>
        <w:t> </w:t>
      </w:r>
      <w:r>
        <w:rPr/>
        <w:t>со- став</w:t>
      </w:r>
      <w:r>
        <w:rPr>
          <w:spacing w:val="7"/>
        </w:rPr>
        <w:t> </w:t>
      </w:r>
      <w:r>
        <w:rPr/>
        <w:t>СССР.</w:t>
      </w:r>
    </w:p>
    <w:p>
      <w:pPr>
        <w:spacing w:after="0" w:line="252" w:lineRule="auto"/>
        <w:sectPr>
          <w:footerReference w:type="default" r:id="rId130"/>
          <w:pgSz w:w="16450" w:h="12190" w:orient="landscape"/>
          <w:pgMar w:footer="743" w:header="0" w:top="920" w:bottom="940" w:left="1020" w:right="1020"/>
          <w:cols w:num="2" w:equalWidth="0">
            <w:col w:w="6395" w:space="1542"/>
            <w:col w:w="6473"/>
          </w:cols>
        </w:sectPr>
      </w:pPr>
    </w:p>
    <w:p>
      <w:pPr>
        <w:pStyle w:val="BodyText"/>
        <w:spacing w:before="2"/>
        <w:ind w:left="0"/>
        <w:jc w:val="left"/>
        <w:rPr>
          <w:sz w:val="32"/>
        </w:rPr>
      </w:pPr>
    </w:p>
    <w:p>
      <w:pPr>
        <w:spacing w:line="235" w:lineRule="auto" w:before="0"/>
        <w:ind w:left="1431" w:right="-7" w:hanging="204"/>
        <w:jc w:val="left"/>
        <w:rPr>
          <w:rFonts w:ascii="Calibri" w:hAnsi="Calibri"/>
          <w:b/>
          <w:sz w:val="18"/>
        </w:rPr>
      </w:pPr>
      <w:r>
        <w:rPr>
          <w:rFonts w:ascii="Calibri" w:hAnsi="Calibri"/>
          <w:b/>
          <w:w w:val="110"/>
          <w:sz w:val="18"/>
        </w:rPr>
        <w:t>Прибывшие</w:t>
      </w:r>
      <w:r>
        <w:rPr>
          <w:rFonts w:ascii="Calibri" w:hAnsi="Calibri"/>
          <w:b/>
          <w:spacing w:val="-17"/>
          <w:w w:val="110"/>
          <w:sz w:val="18"/>
        </w:rPr>
        <w:t> </w:t>
      </w:r>
      <w:r>
        <w:rPr>
          <w:rFonts w:ascii="Calibri" w:hAnsi="Calibri"/>
          <w:b/>
          <w:w w:val="110"/>
          <w:sz w:val="18"/>
        </w:rPr>
        <w:t>в</w:t>
      </w:r>
      <w:r>
        <w:rPr>
          <w:rFonts w:ascii="Calibri" w:hAnsi="Calibri"/>
          <w:b/>
          <w:spacing w:val="-17"/>
          <w:w w:val="110"/>
          <w:sz w:val="18"/>
        </w:rPr>
        <w:t> </w:t>
      </w:r>
      <w:r>
        <w:rPr>
          <w:rFonts w:ascii="Calibri" w:hAnsi="Calibri"/>
          <w:b/>
          <w:w w:val="110"/>
          <w:sz w:val="18"/>
        </w:rPr>
        <w:t>Россию</w:t>
      </w:r>
      <w:r>
        <w:rPr>
          <w:rFonts w:ascii="Calibri" w:hAnsi="Calibri"/>
          <w:b/>
          <w:spacing w:val="-17"/>
          <w:w w:val="110"/>
          <w:sz w:val="18"/>
        </w:rPr>
        <w:t> </w:t>
      </w:r>
      <w:r>
        <w:rPr>
          <w:rFonts w:ascii="Calibri" w:hAnsi="Calibri"/>
          <w:b/>
          <w:w w:val="110"/>
          <w:sz w:val="18"/>
        </w:rPr>
        <w:t>и</w:t>
      </w:r>
      <w:r>
        <w:rPr>
          <w:rFonts w:ascii="Calibri" w:hAnsi="Calibri"/>
          <w:b/>
          <w:spacing w:val="-17"/>
          <w:w w:val="110"/>
          <w:sz w:val="18"/>
        </w:rPr>
        <w:t> </w:t>
      </w:r>
      <w:r>
        <w:rPr>
          <w:rFonts w:ascii="Calibri" w:hAnsi="Calibri"/>
          <w:b/>
          <w:w w:val="110"/>
          <w:sz w:val="18"/>
        </w:rPr>
        <w:t>зарегистрировавшиеся в</w:t>
      </w:r>
      <w:r>
        <w:rPr>
          <w:rFonts w:ascii="Calibri" w:hAnsi="Calibri"/>
          <w:b/>
          <w:spacing w:val="-11"/>
          <w:w w:val="110"/>
          <w:sz w:val="18"/>
        </w:rPr>
        <w:t> </w:t>
      </w:r>
      <w:r>
        <w:rPr>
          <w:rFonts w:ascii="Calibri" w:hAnsi="Calibri"/>
          <w:b/>
          <w:w w:val="110"/>
          <w:sz w:val="18"/>
        </w:rPr>
        <w:t>ФМС</w:t>
      </w:r>
      <w:r>
        <w:rPr>
          <w:rFonts w:ascii="Calibri" w:hAnsi="Calibri"/>
          <w:b/>
          <w:spacing w:val="-11"/>
          <w:w w:val="110"/>
          <w:sz w:val="18"/>
        </w:rPr>
        <w:t> </w:t>
      </w:r>
      <w:r>
        <w:rPr>
          <w:rFonts w:ascii="Calibri" w:hAnsi="Calibri"/>
          <w:b/>
          <w:w w:val="110"/>
          <w:sz w:val="18"/>
        </w:rPr>
        <w:t>России</w:t>
      </w:r>
      <w:r>
        <w:rPr>
          <w:rFonts w:ascii="Calibri" w:hAnsi="Calibri"/>
          <w:b/>
          <w:spacing w:val="-11"/>
          <w:w w:val="110"/>
          <w:sz w:val="18"/>
        </w:rPr>
        <w:t> </w:t>
      </w:r>
      <w:r>
        <w:rPr>
          <w:rFonts w:ascii="Calibri" w:hAnsi="Calibri"/>
          <w:b/>
          <w:w w:val="110"/>
          <w:sz w:val="18"/>
        </w:rPr>
        <w:t>соотечественники</w:t>
      </w:r>
      <w:r>
        <w:rPr>
          <w:rFonts w:ascii="Calibri" w:hAnsi="Calibri"/>
          <w:b/>
          <w:spacing w:val="-10"/>
          <w:w w:val="110"/>
          <w:sz w:val="18"/>
        </w:rPr>
        <w:t> </w:t>
      </w:r>
      <w:r>
        <w:rPr>
          <w:rFonts w:ascii="Calibri" w:hAnsi="Calibri"/>
          <w:b/>
          <w:w w:val="110"/>
          <w:sz w:val="18"/>
        </w:rPr>
        <w:t>(человек)</w:t>
      </w:r>
    </w:p>
    <w:p>
      <w:pPr>
        <w:spacing w:before="90"/>
        <w:ind w:left="170" w:right="0" w:firstLine="0"/>
        <w:jc w:val="left"/>
        <w:rPr>
          <w:rFonts w:ascii="Calibri" w:hAnsi="Calibri"/>
          <w:i/>
          <w:sz w:val="18"/>
        </w:rPr>
      </w:pPr>
      <w:r>
        <w:rPr/>
        <w:br w:type="column"/>
      </w:r>
      <w:r>
        <w:rPr>
          <w:rFonts w:ascii="Calibri" w:hAnsi="Calibri"/>
          <w:i/>
          <w:sz w:val="18"/>
        </w:rPr>
        <w:t>Таблица 6.5</w:t>
      </w:r>
    </w:p>
    <w:p>
      <w:pPr>
        <w:spacing w:after="0"/>
        <w:jc w:val="left"/>
        <w:rPr>
          <w:rFonts w:ascii="Calibri" w:hAnsi="Calibri"/>
          <w:sz w:val="18"/>
        </w:rPr>
        <w:sectPr>
          <w:type w:val="continuous"/>
          <w:pgSz w:w="16450" w:h="12190" w:orient="landscape"/>
          <w:pgMar w:top="1040" w:bottom="280" w:left="1020" w:right="1020"/>
          <w:cols w:num="2" w:equalWidth="0">
            <w:col w:w="5237" w:space="40"/>
            <w:col w:w="9133"/>
          </w:cols>
        </w:sectPr>
      </w:pPr>
    </w:p>
    <w:p>
      <w:pPr>
        <w:pStyle w:val="BodyText"/>
        <w:spacing w:before="4"/>
        <w:ind w:left="0"/>
        <w:jc w:val="left"/>
        <w:rPr>
          <w:rFonts w:ascii="Calibri"/>
          <w: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4"/>
        <w:gridCol w:w="1134"/>
        <w:gridCol w:w="1134"/>
        <w:gridCol w:w="1134"/>
        <w:gridCol w:w="1691"/>
      </w:tblGrid>
      <w:tr>
        <w:trPr>
          <w:trHeight w:val="406" w:hRule="atLeast"/>
        </w:trPr>
        <w:tc>
          <w:tcPr>
            <w:tcW w:w="1134" w:type="dxa"/>
            <w:tcBorders>
              <w:bottom w:val="double" w:sz="1" w:space="0" w:color="000000"/>
            </w:tcBorders>
          </w:tcPr>
          <w:p>
            <w:pPr>
              <w:pStyle w:val="TableParagraph"/>
              <w:spacing w:before="102"/>
              <w:ind w:right="282"/>
              <w:jc w:val="right"/>
              <w:rPr>
                <w:sz w:val="18"/>
              </w:rPr>
            </w:pPr>
            <w:r>
              <w:rPr>
                <w:sz w:val="18"/>
              </w:rPr>
              <w:t>2011 г.</w:t>
            </w:r>
          </w:p>
        </w:tc>
        <w:tc>
          <w:tcPr>
            <w:tcW w:w="1134" w:type="dxa"/>
            <w:tcBorders>
              <w:bottom w:val="double" w:sz="1" w:space="0" w:color="000000"/>
            </w:tcBorders>
          </w:tcPr>
          <w:p>
            <w:pPr>
              <w:pStyle w:val="TableParagraph"/>
              <w:spacing w:before="102"/>
              <w:ind w:left="266" w:right="257"/>
              <w:rPr>
                <w:sz w:val="18"/>
              </w:rPr>
            </w:pPr>
            <w:r>
              <w:rPr>
                <w:sz w:val="18"/>
              </w:rPr>
              <w:t>2012 г.</w:t>
            </w:r>
          </w:p>
        </w:tc>
        <w:tc>
          <w:tcPr>
            <w:tcW w:w="1134" w:type="dxa"/>
            <w:tcBorders>
              <w:bottom w:val="double" w:sz="1" w:space="0" w:color="000000"/>
            </w:tcBorders>
          </w:tcPr>
          <w:p>
            <w:pPr>
              <w:pStyle w:val="TableParagraph"/>
              <w:spacing w:before="102"/>
              <w:ind w:left="293"/>
              <w:jc w:val="left"/>
              <w:rPr>
                <w:sz w:val="18"/>
              </w:rPr>
            </w:pPr>
            <w:r>
              <w:rPr>
                <w:sz w:val="18"/>
              </w:rPr>
              <w:t>2013 г.</w:t>
            </w:r>
          </w:p>
        </w:tc>
        <w:tc>
          <w:tcPr>
            <w:tcW w:w="1134" w:type="dxa"/>
            <w:tcBorders>
              <w:bottom w:val="double" w:sz="1" w:space="0" w:color="000000"/>
            </w:tcBorders>
          </w:tcPr>
          <w:p>
            <w:pPr>
              <w:pStyle w:val="TableParagraph"/>
              <w:spacing w:before="102"/>
              <w:ind w:left="293"/>
              <w:jc w:val="left"/>
              <w:rPr>
                <w:sz w:val="18"/>
              </w:rPr>
            </w:pPr>
            <w:r>
              <w:rPr>
                <w:sz w:val="18"/>
              </w:rPr>
              <w:t>2014 г.</w:t>
            </w:r>
          </w:p>
        </w:tc>
        <w:tc>
          <w:tcPr>
            <w:tcW w:w="1691" w:type="dxa"/>
            <w:tcBorders>
              <w:bottom w:val="double" w:sz="1" w:space="0" w:color="000000"/>
            </w:tcBorders>
          </w:tcPr>
          <w:p>
            <w:pPr>
              <w:pStyle w:val="TableParagraph"/>
              <w:spacing w:before="102"/>
              <w:ind w:left="179" w:right="171"/>
              <w:rPr>
                <w:sz w:val="18"/>
              </w:rPr>
            </w:pPr>
            <w:r>
              <w:rPr>
                <w:w w:val="105"/>
                <w:sz w:val="18"/>
              </w:rPr>
              <w:t>2015 г. (11 мес)</w:t>
            </w:r>
          </w:p>
        </w:tc>
      </w:tr>
      <w:tr>
        <w:trPr>
          <w:trHeight w:val="351" w:hRule="atLeast"/>
        </w:trPr>
        <w:tc>
          <w:tcPr>
            <w:tcW w:w="1134" w:type="dxa"/>
            <w:tcBorders>
              <w:top w:val="double" w:sz="1" w:space="0" w:color="000000"/>
            </w:tcBorders>
          </w:tcPr>
          <w:p>
            <w:pPr>
              <w:pStyle w:val="TableParagraph"/>
              <w:spacing w:before="22"/>
              <w:ind w:right="298"/>
              <w:jc w:val="right"/>
              <w:rPr>
                <w:sz w:val="18"/>
              </w:rPr>
            </w:pPr>
            <w:r>
              <w:rPr>
                <w:w w:val="95"/>
                <w:sz w:val="18"/>
              </w:rPr>
              <w:t>29 462</w:t>
            </w:r>
          </w:p>
        </w:tc>
        <w:tc>
          <w:tcPr>
            <w:tcW w:w="1134" w:type="dxa"/>
            <w:tcBorders>
              <w:top w:val="double" w:sz="1" w:space="0" w:color="000000"/>
            </w:tcBorders>
          </w:tcPr>
          <w:p>
            <w:pPr>
              <w:pStyle w:val="TableParagraph"/>
              <w:spacing w:before="22"/>
              <w:ind w:left="266" w:right="257"/>
              <w:rPr>
                <w:sz w:val="18"/>
              </w:rPr>
            </w:pPr>
            <w:r>
              <w:rPr>
                <w:sz w:val="18"/>
              </w:rPr>
              <w:t>56 874</w:t>
            </w:r>
          </w:p>
        </w:tc>
        <w:tc>
          <w:tcPr>
            <w:tcW w:w="1134" w:type="dxa"/>
            <w:tcBorders>
              <w:top w:val="double" w:sz="1" w:space="0" w:color="000000"/>
            </w:tcBorders>
          </w:tcPr>
          <w:p>
            <w:pPr>
              <w:pStyle w:val="TableParagraph"/>
              <w:spacing w:before="22"/>
              <w:ind w:left="310"/>
              <w:jc w:val="left"/>
              <w:rPr>
                <w:sz w:val="18"/>
              </w:rPr>
            </w:pPr>
            <w:r>
              <w:rPr>
                <w:sz w:val="18"/>
              </w:rPr>
              <w:t>34 697</w:t>
            </w:r>
          </w:p>
        </w:tc>
        <w:tc>
          <w:tcPr>
            <w:tcW w:w="1134" w:type="dxa"/>
            <w:tcBorders>
              <w:top w:val="double" w:sz="1" w:space="0" w:color="000000"/>
            </w:tcBorders>
          </w:tcPr>
          <w:p>
            <w:pPr>
              <w:pStyle w:val="TableParagraph"/>
              <w:spacing w:before="22"/>
              <w:ind w:left="265"/>
              <w:jc w:val="left"/>
              <w:rPr>
                <w:sz w:val="18"/>
              </w:rPr>
            </w:pPr>
            <w:r>
              <w:rPr>
                <w:sz w:val="18"/>
              </w:rPr>
              <w:t>106 319</w:t>
            </w:r>
          </w:p>
        </w:tc>
        <w:tc>
          <w:tcPr>
            <w:tcW w:w="1691" w:type="dxa"/>
            <w:tcBorders>
              <w:top w:val="double" w:sz="1" w:space="0" w:color="000000"/>
            </w:tcBorders>
          </w:tcPr>
          <w:p>
            <w:pPr>
              <w:pStyle w:val="TableParagraph"/>
              <w:spacing w:before="22"/>
              <w:ind w:left="179" w:right="171"/>
              <w:rPr>
                <w:sz w:val="18"/>
              </w:rPr>
            </w:pPr>
            <w:r>
              <w:rPr>
                <w:w w:val="105"/>
                <w:sz w:val="18"/>
              </w:rPr>
              <w:t>163 119</w:t>
            </w:r>
          </w:p>
        </w:tc>
      </w:tr>
    </w:tbl>
    <w:p>
      <w:pPr>
        <w:pStyle w:val="BodyText"/>
        <w:spacing w:line="252" w:lineRule="auto" w:before="112"/>
        <w:ind w:right="8042" w:firstLine="283"/>
      </w:pPr>
      <w:r>
        <w:rPr/>
        <w:t>За </w:t>
      </w:r>
      <w:r>
        <w:rPr>
          <w:spacing w:val="3"/>
        </w:rPr>
        <w:t>более </w:t>
      </w:r>
      <w:r>
        <w:rPr>
          <w:spacing w:val="2"/>
        </w:rPr>
        <w:t>чем </w:t>
      </w:r>
      <w:r>
        <w:rPr>
          <w:spacing w:val="3"/>
        </w:rPr>
        <w:t>10-летний период реализации </w:t>
      </w:r>
      <w:r>
        <w:rPr>
          <w:spacing w:val="4"/>
        </w:rPr>
        <w:t>Государственной </w:t>
      </w:r>
      <w:r>
        <w:rPr>
          <w:spacing w:val="5"/>
        </w:rPr>
        <w:t>программы органами государственной власти, </w:t>
      </w:r>
      <w:r>
        <w:rPr>
          <w:spacing w:val="6"/>
        </w:rPr>
        <w:t>общественными </w:t>
      </w:r>
      <w:r>
        <w:rPr/>
        <w:t>объединениями накоплен в целом положительный опыт програм- </w:t>
      </w:r>
      <w:r>
        <w:rPr>
          <w:w w:val="95"/>
        </w:rPr>
        <w:t>мно-целевого регулирования процесса добровольного возвращения на родину значительного количества российских соотечественников. </w:t>
      </w:r>
      <w:r>
        <w:rPr/>
        <w:t>Кроме чисто экономического эффекта, реализация этого проекта имеет</w:t>
      </w:r>
      <w:r>
        <w:rPr>
          <w:spacing w:val="-13"/>
        </w:rPr>
        <w:t> </w:t>
      </w:r>
      <w:r>
        <w:rPr/>
        <w:t>огромное</w:t>
      </w:r>
      <w:r>
        <w:rPr>
          <w:spacing w:val="-12"/>
        </w:rPr>
        <w:t> </w:t>
      </w:r>
      <w:r>
        <w:rPr/>
        <w:t>моральное</w:t>
      </w:r>
      <w:r>
        <w:rPr>
          <w:spacing w:val="-12"/>
        </w:rPr>
        <w:t> </w:t>
      </w:r>
      <w:r>
        <w:rPr/>
        <w:t>значение,</w:t>
      </w:r>
      <w:r>
        <w:rPr>
          <w:spacing w:val="-12"/>
        </w:rPr>
        <w:t> </w:t>
      </w:r>
      <w:r>
        <w:rPr/>
        <w:t>доказав</w:t>
      </w:r>
      <w:r>
        <w:rPr>
          <w:spacing w:val="-13"/>
        </w:rPr>
        <w:t> </w:t>
      </w:r>
      <w:r>
        <w:rPr/>
        <w:t>на</w:t>
      </w:r>
      <w:r>
        <w:rPr>
          <w:spacing w:val="-12"/>
        </w:rPr>
        <w:t> </w:t>
      </w:r>
      <w:r>
        <w:rPr/>
        <w:t>деле,</w:t>
      </w:r>
      <w:r>
        <w:rPr>
          <w:spacing w:val="-12"/>
        </w:rPr>
        <w:t> </w:t>
      </w:r>
      <w:r>
        <w:rPr/>
        <w:t>что</w:t>
      </w:r>
      <w:r>
        <w:rPr>
          <w:spacing w:val="-12"/>
        </w:rPr>
        <w:t> </w:t>
      </w:r>
      <w:r>
        <w:rPr/>
        <w:t>репатри- </w:t>
      </w:r>
      <w:r>
        <w:rPr>
          <w:spacing w:val="2"/>
        </w:rPr>
        <w:t>ация зарубежных соотечественников </w:t>
      </w:r>
      <w:r>
        <w:rPr/>
        <w:t>— </w:t>
      </w:r>
      <w:r>
        <w:rPr>
          <w:spacing w:val="2"/>
        </w:rPr>
        <w:t>вполне решаемый</w:t>
      </w:r>
      <w:r>
        <w:rPr>
          <w:spacing w:val="-24"/>
        </w:rPr>
        <w:t> </w:t>
      </w:r>
      <w:r>
        <w:rPr>
          <w:spacing w:val="3"/>
        </w:rPr>
        <w:t>вопрос </w:t>
      </w:r>
      <w:r>
        <w:rPr/>
        <w:t>и</w:t>
      </w:r>
      <w:r>
        <w:rPr>
          <w:spacing w:val="-5"/>
        </w:rPr>
        <w:t> </w:t>
      </w:r>
      <w:r>
        <w:rPr/>
        <w:t>придание</w:t>
      </w:r>
      <w:r>
        <w:rPr>
          <w:spacing w:val="-5"/>
        </w:rPr>
        <w:t> </w:t>
      </w:r>
      <w:r>
        <w:rPr/>
        <w:t>этому</w:t>
      </w:r>
      <w:r>
        <w:rPr>
          <w:spacing w:val="-4"/>
        </w:rPr>
        <w:t> </w:t>
      </w:r>
      <w:r>
        <w:rPr/>
        <w:t>процессу</w:t>
      </w:r>
      <w:r>
        <w:rPr>
          <w:spacing w:val="-5"/>
        </w:rPr>
        <w:t> </w:t>
      </w:r>
      <w:r>
        <w:rPr/>
        <w:t>соответствующих</w:t>
      </w:r>
      <w:r>
        <w:rPr>
          <w:spacing w:val="-4"/>
        </w:rPr>
        <w:t> </w:t>
      </w:r>
      <w:r>
        <w:rPr/>
        <w:t>гарантий</w:t>
      </w:r>
      <w:r>
        <w:rPr>
          <w:spacing w:val="-5"/>
        </w:rPr>
        <w:t> </w:t>
      </w:r>
      <w:r>
        <w:rPr/>
        <w:t>и</w:t>
      </w:r>
      <w:r>
        <w:rPr>
          <w:spacing w:val="-4"/>
        </w:rPr>
        <w:t> </w:t>
      </w:r>
      <w:r>
        <w:rPr/>
        <w:t>льгот</w:t>
      </w:r>
      <w:r>
        <w:rPr>
          <w:spacing w:val="-5"/>
        </w:rPr>
        <w:t> </w:t>
      </w:r>
      <w:r>
        <w:rPr/>
        <w:t>под силу новой</w:t>
      </w:r>
      <w:r>
        <w:rPr>
          <w:spacing w:val="13"/>
        </w:rPr>
        <w:t> </w:t>
      </w:r>
      <w:r>
        <w:rPr/>
        <w:t>России.</w:t>
      </w:r>
    </w:p>
    <w:p>
      <w:pPr>
        <w:pStyle w:val="BodyText"/>
        <w:spacing w:line="252" w:lineRule="auto"/>
        <w:ind w:right="8044" w:firstLine="283"/>
      </w:pPr>
      <w:r>
        <w:rPr/>
        <w:t>Таким</w:t>
      </w:r>
      <w:r>
        <w:rPr>
          <w:spacing w:val="-9"/>
        </w:rPr>
        <w:t> </w:t>
      </w:r>
      <w:r>
        <w:rPr/>
        <w:t>образом,</w:t>
      </w:r>
      <w:r>
        <w:rPr>
          <w:spacing w:val="-9"/>
        </w:rPr>
        <w:t> </w:t>
      </w:r>
      <w:r>
        <w:rPr/>
        <w:t>миграция</w:t>
      </w:r>
      <w:r>
        <w:rPr>
          <w:spacing w:val="-9"/>
        </w:rPr>
        <w:t> </w:t>
      </w:r>
      <w:r>
        <w:rPr/>
        <w:t>населения</w:t>
      </w:r>
      <w:r>
        <w:rPr>
          <w:spacing w:val="-9"/>
        </w:rPr>
        <w:t> </w:t>
      </w:r>
      <w:r>
        <w:rPr/>
        <w:t>—</w:t>
      </w:r>
      <w:r>
        <w:rPr>
          <w:spacing w:val="-8"/>
        </w:rPr>
        <w:t> </w:t>
      </w:r>
      <w:r>
        <w:rPr/>
        <w:t>процесс,</w:t>
      </w:r>
      <w:r>
        <w:rPr>
          <w:spacing w:val="-9"/>
        </w:rPr>
        <w:t> </w:t>
      </w:r>
      <w:r>
        <w:rPr/>
        <w:t>существующий с </w:t>
      </w:r>
      <w:r>
        <w:rPr>
          <w:spacing w:val="3"/>
        </w:rPr>
        <w:t>древнейших времен </w:t>
      </w:r>
      <w:r>
        <w:rPr/>
        <w:t>и </w:t>
      </w:r>
      <w:r>
        <w:rPr>
          <w:spacing w:val="3"/>
        </w:rPr>
        <w:t>сыгравший огромную роль </w:t>
      </w:r>
      <w:r>
        <w:rPr/>
        <w:t>в </w:t>
      </w:r>
      <w:r>
        <w:rPr>
          <w:spacing w:val="4"/>
        </w:rPr>
        <w:t>развитии</w:t>
      </w:r>
    </w:p>
    <w:p>
      <w:pPr>
        <w:spacing w:after="0" w:line="252" w:lineRule="auto"/>
        <w:sectPr>
          <w:type w:val="continuous"/>
          <w:pgSz w:w="16450" w:h="12190" w:orient="landscape"/>
          <w:pgMar w:top="1040" w:bottom="280" w:left="1020" w:right="1020"/>
        </w:sectPr>
      </w:pPr>
    </w:p>
    <w:p>
      <w:pPr>
        <w:pStyle w:val="Heading1"/>
        <w:ind w:left="475" w:right="405"/>
      </w:pPr>
      <w:r>
        <w:rPr>
          <w:w w:val="110"/>
        </w:rPr>
        <w:t>Глава 7</w:t>
      </w:r>
    </w:p>
    <w:p>
      <w:pPr>
        <w:spacing w:line="336" w:lineRule="exact" w:before="0"/>
        <w:ind w:left="478" w:right="402" w:firstLine="0"/>
        <w:jc w:val="center"/>
        <w:rPr>
          <w:rFonts w:ascii="Calibri" w:hAnsi="Calibri"/>
          <w:b/>
          <w:sz w:val="28"/>
        </w:rPr>
      </w:pPr>
      <w:r>
        <w:rPr>
          <w:rFonts w:ascii="Calibri" w:hAnsi="Calibri"/>
          <w:b/>
          <w:w w:val="110"/>
          <w:sz w:val="28"/>
        </w:rPr>
        <w:t>ОСОБЕННОСТИ</w:t>
      </w:r>
    </w:p>
    <w:p>
      <w:pPr>
        <w:spacing w:line="336" w:lineRule="exact" w:before="0"/>
        <w:ind w:left="478" w:right="402" w:firstLine="0"/>
        <w:jc w:val="center"/>
        <w:rPr>
          <w:rFonts w:ascii="Calibri" w:hAnsi="Calibri"/>
          <w:b/>
          <w:sz w:val="28"/>
        </w:rPr>
      </w:pPr>
      <w:r>
        <w:rPr>
          <w:rFonts w:ascii="Calibri" w:hAnsi="Calibri"/>
          <w:b/>
          <w:w w:val="105"/>
          <w:sz w:val="28"/>
        </w:rPr>
        <w:t>МИГРАЦИОННОЙ ПОЛИТИКИ</w:t>
      </w:r>
    </w:p>
    <w:p>
      <w:pPr>
        <w:pStyle w:val="Heading1"/>
        <w:spacing w:before="0"/>
        <w:ind w:left="478" w:right="402"/>
      </w:pPr>
      <w:bookmarkStart w:name="_TOC_250012" w:id="21"/>
      <w:bookmarkEnd w:id="21"/>
      <w:r>
        <w:rPr>
          <w:w w:val="110"/>
        </w:rPr>
        <w:t>В ЭКОНОМИЧЕСКИ РАЗВИТЫХ СТРАНАХ</w:t>
      </w:r>
    </w:p>
    <w:p>
      <w:pPr>
        <w:pStyle w:val="BodyText"/>
        <w:spacing w:before="7"/>
        <w:ind w:left="0"/>
        <w:jc w:val="left"/>
        <w:rPr>
          <w:rFonts w:ascii="Calibri"/>
          <w:b/>
          <w:sz w:val="44"/>
        </w:rPr>
      </w:pPr>
    </w:p>
    <w:p>
      <w:pPr>
        <w:pStyle w:val="Heading2"/>
        <w:numPr>
          <w:ilvl w:val="1"/>
          <w:numId w:val="10"/>
        </w:numPr>
        <w:tabs>
          <w:tab w:pos="1777" w:val="left" w:leader="none"/>
        </w:tabs>
        <w:spacing w:line="235" w:lineRule="auto" w:before="1" w:after="0"/>
        <w:ind w:left="919" w:right="842" w:firstLine="480"/>
        <w:jc w:val="left"/>
        <w:rPr>
          <w:rFonts w:ascii="Calibri" w:hAnsi="Calibri"/>
        </w:rPr>
      </w:pPr>
      <w:bookmarkStart w:name="_TOC_250011" w:id="22"/>
      <w:r>
        <w:rPr>
          <w:rFonts w:ascii="Calibri" w:hAnsi="Calibri"/>
          <w:spacing w:val="3"/>
          <w:w w:val="105"/>
        </w:rPr>
        <w:t>СОЦИАЛЬНО-ПРАВОВЫЕ </w:t>
      </w:r>
      <w:r>
        <w:rPr>
          <w:rFonts w:ascii="Calibri" w:hAnsi="Calibri"/>
          <w:spacing w:val="4"/>
          <w:w w:val="105"/>
        </w:rPr>
        <w:t>ОСНОВЫ </w:t>
      </w:r>
      <w:r>
        <w:rPr>
          <w:rFonts w:ascii="Calibri" w:hAnsi="Calibri"/>
          <w:spacing w:val="3"/>
          <w:w w:val="105"/>
        </w:rPr>
        <w:t>РЕГУЛИРОВАНИЯ МИГРАЦИОННЫХ</w:t>
      </w:r>
      <w:r>
        <w:rPr>
          <w:rFonts w:ascii="Calibri" w:hAnsi="Calibri"/>
          <w:spacing w:val="14"/>
          <w:w w:val="105"/>
        </w:rPr>
        <w:t> </w:t>
      </w:r>
      <w:bookmarkEnd w:id="22"/>
      <w:r>
        <w:rPr>
          <w:rFonts w:ascii="Calibri" w:hAnsi="Calibri"/>
          <w:w w:val="105"/>
        </w:rPr>
        <w:t>ПРОЦЕССОВ</w:t>
      </w:r>
    </w:p>
    <w:p>
      <w:pPr>
        <w:pStyle w:val="Heading2"/>
        <w:spacing w:line="242" w:lineRule="exact"/>
        <w:ind w:left="2597" w:firstLine="0"/>
        <w:rPr>
          <w:rFonts w:ascii="Calibri" w:hAnsi="Calibri"/>
        </w:rPr>
      </w:pPr>
      <w:bookmarkStart w:name="_TOC_250010" w:id="23"/>
      <w:bookmarkEnd w:id="23"/>
      <w:r>
        <w:rPr>
          <w:rFonts w:ascii="Calibri" w:hAnsi="Calibri"/>
          <w:w w:val="110"/>
        </w:rPr>
        <w:t>ЗА РУБЕЖОМ</w:t>
      </w:r>
    </w:p>
    <w:p>
      <w:pPr>
        <w:pStyle w:val="BodyText"/>
        <w:spacing w:line="252" w:lineRule="auto" w:before="114"/>
        <w:ind w:right="39" w:firstLine="283"/>
      </w:pPr>
      <w:r>
        <w:rPr/>
        <w:t>Формально мотивация к миграции обычно представляется как сочетание социальных, этнических и политически обусловленных</w:t>
      </w:r>
    </w:p>
    <w:p>
      <w:pPr>
        <w:pStyle w:val="BodyText"/>
        <w:spacing w:line="252" w:lineRule="auto"/>
        <w:ind w:right="38"/>
      </w:pPr>
      <w:r>
        <w:rPr>
          <w:w w:val="95"/>
        </w:rPr>
        <w:t>«выталкивающих» и «притягивающих» факторов (табл. 7.1). Однако </w:t>
      </w:r>
      <w:r>
        <w:rPr/>
        <w:t>главным стимулом для большинства трудовых мигрантов стано- вится возможность найти работу и более высокие заработки.</w:t>
      </w:r>
    </w:p>
    <w:p>
      <w:pPr>
        <w:spacing w:before="100"/>
        <w:ind w:left="5419" w:right="16" w:firstLine="0"/>
        <w:jc w:val="center"/>
        <w:rPr>
          <w:rFonts w:ascii="Calibri" w:hAnsi="Calibri"/>
          <w:i/>
          <w:sz w:val="18"/>
        </w:rPr>
      </w:pPr>
      <w:r>
        <w:rPr>
          <w:rFonts w:ascii="Calibri" w:hAnsi="Calibri"/>
          <w:i/>
          <w:sz w:val="18"/>
        </w:rPr>
        <w:t>Таблица 7.1</w:t>
      </w:r>
    </w:p>
    <w:p>
      <w:pPr>
        <w:spacing w:before="53"/>
        <w:ind w:left="475" w:right="405" w:firstLine="0"/>
        <w:jc w:val="center"/>
        <w:rPr>
          <w:rFonts w:ascii="Calibri" w:hAnsi="Calibri"/>
          <w:b/>
          <w:sz w:val="18"/>
        </w:rPr>
      </w:pPr>
      <w:r>
        <w:rPr>
          <w:rFonts w:ascii="Calibri" w:hAnsi="Calibri"/>
          <w:b/>
          <w:w w:val="105"/>
          <w:sz w:val="18"/>
        </w:rPr>
        <w:t>Мотивы миграции</w:t>
      </w:r>
    </w:p>
    <w:p>
      <w:pPr>
        <w:pStyle w:val="BodyText"/>
        <w:spacing w:before="3"/>
        <w:ind w:left="0"/>
        <w:jc w:val="left"/>
        <w:rPr>
          <w:rFonts w:ascii="Calibri"/>
          <w:b/>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67"/>
        <w:gridCol w:w="2239"/>
        <w:gridCol w:w="2338"/>
      </w:tblGrid>
      <w:tr>
        <w:trPr>
          <w:trHeight w:val="487" w:hRule="atLeast"/>
        </w:trPr>
        <w:tc>
          <w:tcPr>
            <w:tcW w:w="1667" w:type="dxa"/>
            <w:tcBorders>
              <w:bottom w:val="double" w:sz="1" w:space="0" w:color="000000"/>
            </w:tcBorders>
          </w:tcPr>
          <w:p>
            <w:pPr>
              <w:pStyle w:val="TableParagraph"/>
              <w:spacing w:before="142"/>
              <w:ind w:left="488"/>
              <w:jc w:val="left"/>
              <w:rPr>
                <w:sz w:val="18"/>
              </w:rPr>
            </w:pPr>
            <w:r>
              <w:rPr>
                <w:sz w:val="18"/>
              </w:rPr>
              <w:t>Мотивы</w:t>
            </w:r>
          </w:p>
        </w:tc>
        <w:tc>
          <w:tcPr>
            <w:tcW w:w="2239" w:type="dxa"/>
            <w:tcBorders>
              <w:bottom w:val="double" w:sz="1" w:space="0" w:color="000000"/>
            </w:tcBorders>
          </w:tcPr>
          <w:p>
            <w:pPr>
              <w:pStyle w:val="TableParagraph"/>
              <w:spacing w:line="220" w:lineRule="atLeast" w:before="16"/>
              <w:ind w:left="755" w:hanging="333"/>
              <w:jc w:val="left"/>
              <w:rPr>
                <w:sz w:val="18"/>
              </w:rPr>
            </w:pPr>
            <w:r>
              <w:rPr>
                <w:w w:val="95"/>
                <w:sz w:val="18"/>
              </w:rPr>
              <w:t>Выталкивающие </w:t>
            </w:r>
            <w:r>
              <w:rPr>
                <w:sz w:val="18"/>
              </w:rPr>
              <w:t>факторы</w:t>
            </w:r>
          </w:p>
        </w:tc>
        <w:tc>
          <w:tcPr>
            <w:tcW w:w="2338" w:type="dxa"/>
            <w:tcBorders>
              <w:bottom w:val="double" w:sz="1" w:space="0" w:color="000000"/>
            </w:tcBorders>
          </w:tcPr>
          <w:p>
            <w:pPr>
              <w:pStyle w:val="TableParagraph"/>
              <w:spacing w:before="142"/>
              <w:ind w:left="88"/>
              <w:jc w:val="left"/>
              <w:rPr>
                <w:sz w:val="18"/>
              </w:rPr>
            </w:pPr>
            <w:r>
              <w:rPr>
                <w:sz w:val="18"/>
              </w:rPr>
              <w:t>Притягивающие факторы</w:t>
            </w:r>
          </w:p>
        </w:tc>
      </w:tr>
      <w:tr>
        <w:trPr>
          <w:trHeight w:val="1812" w:hRule="atLeast"/>
        </w:trPr>
        <w:tc>
          <w:tcPr>
            <w:tcW w:w="1667" w:type="dxa"/>
            <w:tcBorders>
              <w:top w:val="double" w:sz="1" w:space="0" w:color="000000"/>
            </w:tcBorders>
          </w:tcPr>
          <w:p>
            <w:pPr>
              <w:pStyle w:val="TableParagraph"/>
              <w:spacing w:line="259" w:lineRule="auto" w:before="22"/>
              <w:ind w:left="56" w:right="252"/>
              <w:jc w:val="left"/>
              <w:rPr>
                <w:sz w:val="18"/>
              </w:rPr>
            </w:pPr>
            <w:r>
              <w:rPr>
                <w:sz w:val="18"/>
              </w:rPr>
              <w:t>Экономические и демографи- ческие</w:t>
            </w:r>
          </w:p>
        </w:tc>
        <w:tc>
          <w:tcPr>
            <w:tcW w:w="2239" w:type="dxa"/>
            <w:tcBorders>
              <w:top w:val="double" w:sz="1" w:space="0" w:color="000000"/>
            </w:tcBorders>
          </w:tcPr>
          <w:p>
            <w:pPr>
              <w:pStyle w:val="TableParagraph"/>
              <w:spacing w:line="259" w:lineRule="auto" w:before="22"/>
              <w:ind w:left="57" w:right="513"/>
              <w:jc w:val="left"/>
              <w:rPr>
                <w:sz w:val="18"/>
              </w:rPr>
            </w:pPr>
            <w:r>
              <w:rPr>
                <w:sz w:val="18"/>
              </w:rPr>
              <w:t>Бедность Безработица </w:t>
            </w:r>
            <w:r>
              <w:rPr>
                <w:w w:val="95"/>
                <w:sz w:val="18"/>
              </w:rPr>
              <w:t>Низкие заработные </w:t>
            </w:r>
            <w:r>
              <w:rPr>
                <w:sz w:val="18"/>
              </w:rPr>
              <w:t>платы</w:t>
            </w:r>
          </w:p>
          <w:p>
            <w:pPr>
              <w:pStyle w:val="TableParagraph"/>
              <w:spacing w:line="259" w:lineRule="auto" w:before="0"/>
              <w:ind w:left="57" w:right="327"/>
              <w:jc w:val="both"/>
              <w:rPr>
                <w:sz w:val="18"/>
              </w:rPr>
            </w:pPr>
            <w:r>
              <w:rPr>
                <w:w w:val="95"/>
                <w:sz w:val="18"/>
              </w:rPr>
              <w:t>Высокая рождаемость </w:t>
            </w:r>
            <w:r>
              <w:rPr>
                <w:sz w:val="18"/>
              </w:rPr>
              <w:t>Отсутствие основных медицинских услуг</w:t>
            </w:r>
          </w:p>
          <w:p>
            <w:pPr>
              <w:pStyle w:val="TableParagraph"/>
              <w:spacing w:line="204" w:lineRule="exact" w:before="0"/>
              <w:ind w:left="57"/>
              <w:jc w:val="both"/>
              <w:rPr>
                <w:sz w:val="18"/>
              </w:rPr>
            </w:pPr>
            <w:r>
              <w:rPr>
                <w:sz w:val="18"/>
              </w:rPr>
              <w:t>и обучения</w:t>
            </w:r>
          </w:p>
        </w:tc>
        <w:tc>
          <w:tcPr>
            <w:tcW w:w="2338" w:type="dxa"/>
            <w:tcBorders>
              <w:top w:val="double" w:sz="1" w:space="0" w:color="000000"/>
            </w:tcBorders>
          </w:tcPr>
          <w:p>
            <w:pPr>
              <w:pStyle w:val="TableParagraph"/>
              <w:spacing w:line="259" w:lineRule="auto" w:before="22"/>
              <w:ind w:left="57" w:right="10"/>
              <w:jc w:val="left"/>
              <w:rPr>
                <w:sz w:val="18"/>
              </w:rPr>
            </w:pPr>
            <w:r>
              <w:rPr>
                <w:sz w:val="18"/>
              </w:rPr>
              <w:t>Перспективы более высо- кого заработка Возможность обеспечения более высокого качества жизни</w:t>
            </w:r>
          </w:p>
          <w:p>
            <w:pPr>
              <w:pStyle w:val="TableParagraph"/>
              <w:spacing w:line="259" w:lineRule="auto" w:before="0"/>
              <w:ind w:left="57"/>
              <w:jc w:val="left"/>
              <w:rPr>
                <w:sz w:val="18"/>
              </w:rPr>
            </w:pPr>
            <w:r>
              <w:rPr>
                <w:sz w:val="18"/>
              </w:rPr>
              <w:t>Личное или профессио- нальное развитие</w:t>
            </w:r>
          </w:p>
        </w:tc>
      </w:tr>
      <w:tr>
        <w:trPr>
          <w:trHeight w:val="1822" w:hRule="atLeast"/>
        </w:trPr>
        <w:tc>
          <w:tcPr>
            <w:tcW w:w="1667" w:type="dxa"/>
          </w:tcPr>
          <w:p>
            <w:pPr>
              <w:pStyle w:val="TableParagraph"/>
              <w:ind w:left="56"/>
              <w:jc w:val="left"/>
              <w:rPr>
                <w:sz w:val="18"/>
              </w:rPr>
            </w:pPr>
            <w:r>
              <w:rPr>
                <w:sz w:val="18"/>
              </w:rPr>
              <w:t>Политические</w:t>
            </w:r>
          </w:p>
        </w:tc>
        <w:tc>
          <w:tcPr>
            <w:tcW w:w="2239" w:type="dxa"/>
          </w:tcPr>
          <w:p>
            <w:pPr>
              <w:pStyle w:val="TableParagraph"/>
              <w:spacing w:line="259" w:lineRule="auto"/>
              <w:ind w:left="57" w:right="307" w:hanging="1"/>
              <w:jc w:val="both"/>
              <w:rPr>
                <w:sz w:val="18"/>
              </w:rPr>
            </w:pPr>
            <w:r>
              <w:rPr>
                <w:sz w:val="18"/>
              </w:rPr>
              <w:t>Конфликт, отсутствие личной безопасности, насилие</w:t>
            </w:r>
          </w:p>
          <w:p>
            <w:pPr>
              <w:pStyle w:val="TableParagraph"/>
              <w:spacing w:line="259" w:lineRule="auto" w:before="0"/>
              <w:ind w:left="57"/>
              <w:jc w:val="left"/>
              <w:rPr>
                <w:sz w:val="18"/>
              </w:rPr>
            </w:pPr>
            <w:r>
              <w:rPr>
                <w:sz w:val="18"/>
              </w:rPr>
              <w:t>Плохое государственное управление</w:t>
            </w:r>
          </w:p>
          <w:p>
            <w:pPr>
              <w:pStyle w:val="TableParagraph"/>
              <w:spacing w:line="259" w:lineRule="auto" w:before="0"/>
              <w:ind w:left="57" w:right="252"/>
              <w:jc w:val="left"/>
              <w:rPr>
                <w:sz w:val="18"/>
              </w:rPr>
            </w:pPr>
            <w:r>
              <w:rPr>
                <w:sz w:val="18"/>
              </w:rPr>
              <w:t>Коррупция Нарушение прав чело- века</w:t>
            </w:r>
          </w:p>
        </w:tc>
        <w:tc>
          <w:tcPr>
            <w:tcW w:w="2338" w:type="dxa"/>
          </w:tcPr>
          <w:p>
            <w:pPr>
              <w:pStyle w:val="TableParagraph"/>
              <w:spacing w:line="259" w:lineRule="auto"/>
              <w:ind w:left="57" w:right="62"/>
              <w:jc w:val="left"/>
              <w:rPr>
                <w:sz w:val="18"/>
              </w:rPr>
            </w:pPr>
            <w:r>
              <w:rPr>
                <w:sz w:val="18"/>
              </w:rPr>
              <w:t>Безопасность и защищен- ность</w:t>
            </w:r>
          </w:p>
          <w:p>
            <w:pPr>
              <w:pStyle w:val="TableParagraph"/>
              <w:spacing w:before="0"/>
              <w:ind w:left="57"/>
              <w:jc w:val="left"/>
              <w:rPr>
                <w:sz w:val="18"/>
              </w:rPr>
            </w:pPr>
            <w:r>
              <w:rPr>
                <w:sz w:val="18"/>
              </w:rPr>
              <w:t>Политические свободы</w:t>
            </w:r>
          </w:p>
        </w:tc>
      </w:tr>
      <w:tr>
        <w:trPr>
          <w:trHeight w:val="1160" w:hRule="atLeast"/>
        </w:trPr>
        <w:tc>
          <w:tcPr>
            <w:tcW w:w="1667" w:type="dxa"/>
          </w:tcPr>
          <w:p>
            <w:pPr>
              <w:pStyle w:val="TableParagraph"/>
              <w:spacing w:line="259" w:lineRule="auto"/>
              <w:ind w:left="56" w:right="441"/>
              <w:jc w:val="left"/>
              <w:rPr>
                <w:sz w:val="18"/>
              </w:rPr>
            </w:pPr>
            <w:r>
              <w:rPr>
                <w:sz w:val="18"/>
              </w:rPr>
              <w:t>Социальные и культурные</w:t>
            </w:r>
          </w:p>
        </w:tc>
        <w:tc>
          <w:tcPr>
            <w:tcW w:w="2239" w:type="dxa"/>
          </w:tcPr>
          <w:p>
            <w:pPr>
              <w:pStyle w:val="TableParagraph"/>
              <w:spacing w:line="259" w:lineRule="auto"/>
              <w:ind w:left="57" w:right="229"/>
              <w:jc w:val="left"/>
              <w:rPr>
                <w:sz w:val="18"/>
              </w:rPr>
            </w:pPr>
            <w:r>
              <w:rPr>
                <w:sz w:val="18"/>
              </w:rPr>
              <w:t>Дискриминация по эт- ническим, гендерным, религиозным и иным признакам</w:t>
            </w:r>
          </w:p>
        </w:tc>
        <w:tc>
          <w:tcPr>
            <w:tcW w:w="2338" w:type="dxa"/>
          </w:tcPr>
          <w:p>
            <w:pPr>
              <w:pStyle w:val="TableParagraph"/>
              <w:spacing w:line="259" w:lineRule="auto"/>
              <w:ind w:left="57" w:right="51"/>
              <w:jc w:val="left"/>
              <w:rPr>
                <w:sz w:val="18"/>
              </w:rPr>
            </w:pPr>
            <w:r>
              <w:rPr>
                <w:sz w:val="18"/>
              </w:rPr>
              <w:t>Воссоединение семьи Этническая родина (диас- порная миграция) Отсутствие дискрими- нации</w:t>
            </w:r>
          </w:p>
        </w:tc>
      </w:tr>
    </w:tbl>
    <w:p>
      <w:pPr>
        <w:pStyle w:val="BodyText"/>
        <w:spacing w:line="252" w:lineRule="auto" w:before="129"/>
        <w:ind w:right="111" w:firstLine="283"/>
      </w:pPr>
      <w:r>
        <w:rPr/>
        <w:br w:type="column"/>
      </w:r>
      <w:r>
        <w:rPr/>
        <w:t>По</w:t>
      </w:r>
      <w:r>
        <w:rPr>
          <w:spacing w:val="-9"/>
        </w:rPr>
        <w:t> </w:t>
      </w:r>
      <w:r>
        <w:rPr/>
        <w:t>характеру</w:t>
      </w:r>
      <w:r>
        <w:rPr>
          <w:spacing w:val="-9"/>
        </w:rPr>
        <w:t> </w:t>
      </w:r>
      <w:r>
        <w:rPr/>
        <w:t>миграции</w:t>
      </w:r>
      <w:r>
        <w:rPr>
          <w:spacing w:val="-8"/>
        </w:rPr>
        <w:t> </w:t>
      </w:r>
      <w:r>
        <w:rPr/>
        <w:t>зарубежные</w:t>
      </w:r>
      <w:r>
        <w:rPr>
          <w:spacing w:val="-9"/>
        </w:rPr>
        <w:t> </w:t>
      </w:r>
      <w:r>
        <w:rPr/>
        <w:t>страны</w:t>
      </w:r>
      <w:r>
        <w:rPr>
          <w:spacing w:val="-9"/>
        </w:rPr>
        <w:t> </w:t>
      </w:r>
      <w:r>
        <w:rPr/>
        <w:t>могут</w:t>
      </w:r>
      <w:r>
        <w:rPr>
          <w:spacing w:val="-8"/>
        </w:rPr>
        <w:t> </w:t>
      </w:r>
      <w:r>
        <w:rPr/>
        <w:t>быть</w:t>
      </w:r>
      <w:r>
        <w:rPr>
          <w:spacing w:val="-9"/>
        </w:rPr>
        <w:t> </w:t>
      </w:r>
      <w:r>
        <w:rPr/>
        <w:t>объеди- нены в шесть основных</w:t>
      </w:r>
      <w:r>
        <w:rPr>
          <w:spacing w:val="29"/>
        </w:rPr>
        <w:t> </w:t>
      </w:r>
      <w:r>
        <w:rPr/>
        <w:t>групп:</w:t>
      </w:r>
    </w:p>
    <w:p>
      <w:pPr>
        <w:pStyle w:val="ListParagraph"/>
        <w:numPr>
          <w:ilvl w:val="0"/>
          <w:numId w:val="11"/>
        </w:numPr>
        <w:tabs>
          <w:tab w:pos="632" w:val="left" w:leader="none"/>
        </w:tabs>
        <w:spacing w:line="252" w:lineRule="auto" w:before="0" w:after="0"/>
        <w:ind w:left="113" w:right="106" w:firstLine="283"/>
        <w:jc w:val="both"/>
        <w:rPr>
          <w:sz w:val="20"/>
        </w:rPr>
      </w:pPr>
      <w:r>
        <w:rPr>
          <w:spacing w:val="3"/>
          <w:sz w:val="20"/>
        </w:rPr>
        <w:t>страны традиционной иммиграции, включающие </w:t>
      </w:r>
      <w:r>
        <w:rPr>
          <w:spacing w:val="4"/>
          <w:sz w:val="20"/>
        </w:rPr>
        <w:t>помимо </w:t>
      </w:r>
      <w:r>
        <w:rPr>
          <w:sz w:val="20"/>
        </w:rPr>
        <w:t>США</w:t>
      </w:r>
      <w:r>
        <w:rPr>
          <w:spacing w:val="-18"/>
          <w:sz w:val="20"/>
        </w:rPr>
        <w:t> </w:t>
      </w:r>
      <w:r>
        <w:rPr>
          <w:sz w:val="20"/>
        </w:rPr>
        <w:t>Канаду,</w:t>
      </w:r>
      <w:r>
        <w:rPr>
          <w:spacing w:val="-17"/>
          <w:sz w:val="20"/>
        </w:rPr>
        <w:t> </w:t>
      </w:r>
      <w:r>
        <w:rPr>
          <w:sz w:val="20"/>
        </w:rPr>
        <w:t>Австралию,</w:t>
      </w:r>
      <w:r>
        <w:rPr>
          <w:spacing w:val="-17"/>
          <w:sz w:val="20"/>
        </w:rPr>
        <w:t> </w:t>
      </w:r>
      <w:r>
        <w:rPr>
          <w:sz w:val="20"/>
        </w:rPr>
        <w:t>Новую</w:t>
      </w:r>
      <w:r>
        <w:rPr>
          <w:spacing w:val="-17"/>
          <w:sz w:val="20"/>
        </w:rPr>
        <w:t> </w:t>
      </w:r>
      <w:r>
        <w:rPr>
          <w:sz w:val="20"/>
        </w:rPr>
        <w:t>Зеландию,</w:t>
      </w:r>
      <w:r>
        <w:rPr>
          <w:spacing w:val="-18"/>
          <w:sz w:val="20"/>
        </w:rPr>
        <w:t> </w:t>
      </w:r>
      <w:r>
        <w:rPr>
          <w:sz w:val="20"/>
        </w:rPr>
        <w:t>Израиль,</w:t>
      </w:r>
      <w:r>
        <w:rPr>
          <w:spacing w:val="-17"/>
          <w:sz w:val="20"/>
        </w:rPr>
        <w:t> </w:t>
      </w:r>
      <w:r>
        <w:rPr>
          <w:sz w:val="20"/>
        </w:rPr>
        <w:t>а</w:t>
      </w:r>
      <w:r>
        <w:rPr>
          <w:spacing w:val="-17"/>
          <w:sz w:val="20"/>
        </w:rPr>
        <w:t> </w:t>
      </w:r>
      <w:r>
        <w:rPr>
          <w:sz w:val="20"/>
        </w:rPr>
        <w:t>также</w:t>
      </w:r>
      <w:r>
        <w:rPr>
          <w:spacing w:val="-17"/>
          <w:sz w:val="20"/>
        </w:rPr>
        <w:t> </w:t>
      </w:r>
      <w:r>
        <w:rPr>
          <w:sz w:val="20"/>
        </w:rPr>
        <w:t>ЮАР, которая сейчас сама столкнулась с массовым оттоком «элитных» мигрантов</w:t>
      </w:r>
      <w:r>
        <w:rPr>
          <w:spacing w:val="-32"/>
          <w:sz w:val="20"/>
        </w:rPr>
        <w:t> </w:t>
      </w:r>
      <w:r>
        <w:rPr>
          <w:sz w:val="20"/>
        </w:rPr>
        <w:t>параллельно</w:t>
      </w:r>
      <w:r>
        <w:rPr>
          <w:spacing w:val="-31"/>
          <w:sz w:val="20"/>
        </w:rPr>
        <w:t> </w:t>
      </w:r>
      <w:r>
        <w:rPr>
          <w:sz w:val="20"/>
        </w:rPr>
        <w:t>с</w:t>
      </w:r>
      <w:r>
        <w:rPr>
          <w:spacing w:val="-31"/>
          <w:sz w:val="20"/>
        </w:rPr>
        <w:t> </w:t>
      </w:r>
      <w:r>
        <w:rPr>
          <w:sz w:val="20"/>
        </w:rPr>
        <w:t>масштабным</w:t>
      </w:r>
      <w:r>
        <w:rPr>
          <w:spacing w:val="-32"/>
          <w:sz w:val="20"/>
        </w:rPr>
        <w:t> </w:t>
      </w:r>
      <w:r>
        <w:rPr>
          <w:sz w:val="20"/>
        </w:rPr>
        <w:t>притоком</w:t>
      </w:r>
      <w:r>
        <w:rPr>
          <w:spacing w:val="-31"/>
          <w:sz w:val="20"/>
        </w:rPr>
        <w:t> </w:t>
      </w:r>
      <w:r>
        <w:rPr>
          <w:sz w:val="20"/>
        </w:rPr>
        <w:t>низкоквалифици- рованных</w:t>
      </w:r>
      <w:r>
        <w:rPr>
          <w:spacing w:val="-31"/>
          <w:sz w:val="20"/>
        </w:rPr>
        <w:t> </w:t>
      </w:r>
      <w:r>
        <w:rPr>
          <w:sz w:val="20"/>
        </w:rPr>
        <w:t>нерегулярных</w:t>
      </w:r>
      <w:r>
        <w:rPr>
          <w:spacing w:val="-31"/>
          <w:sz w:val="20"/>
        </w:rPr>
        <w:t> </w:t>
      </w:r>
      <w:r>
        <w:rPr>
          <w:sz w:val="20"/>
        </w:rPr>
        <w:t>мигрантов</w:t>
      </w:r>
      <w:r>
        <w:rPr>
          <w:spacing w:val="-30"/>
          <w:sz w:val="20"/>
        </w:rPr>
        <w:t> </w:t>
      </w:r>
      <w:r>
        <w:rPr>
          <w:sz w:val="20"/>
        </w:rPr>
        <w:t>из</w:t>
      </w:r>
      <w:r>
        <w:rPr>
          <w:spacing w:val="-31"/>
          <w:sz w:val="20"/>
        </w:rPr>
        <w:t> </w:t>
      </w:r>
      <w:r>
        <w:rPr>
          <w:sz w:val="20"/>
        </w:rPr>
        <w:t>соседних</w:t>
      </w:r>
      <w:r>
        <w:rPr>
          <w:spacing w:val="-31"/>
          <w:sz w:val="20"/>
        </w:rPr>
        <w:t> </w:t>
      </w:r>
      <w:r>
        <w:rPr>
          <w:sz w:val="20"/>
        </w:rPr>
        <w:t>африканских</w:t>
      </w:r>
      <w:r>
        <w:rPr>
          <w:spacing w:val="-30"/>
          <w:sz w:val="20"/>
        </w:rPr>
        <w:t> </w:t>
      </w:r>
      <w:r>
        <w:rPr>
          <w:sz w:val="20"/>
        </w:rPr>
        <w:t>стран. Особенно интересен для России опыт Израиля по привлечению   и адаптации мигрантов, включая и принадлежащих к «элитным» категориям;</w:t>
      </w:r>
    </w:p>
    <w:p>
      <w:pPr>
        <w:pStyle w:val="ListParagraph"/>
        <w:numPr>
          <w:ilvl w:val="0"/>
          <w:numId w:val="11"/>
        </w:numPr>
        <w:tabs>
          <w:tab w:pos="633" w:val="left" w:leader="none"/>
        </w:tabs>
        <w:spacing w:line="252" w:lineRule="auto" w:before="0" w:after="0"/>
        <w:ind w:left="113" w:right="107" w:firstLine="283"/>
        <w:jc w:val="both"/>
        <w:rPr>
          <w:sz w:val="20"/>
        </w:rPr>
      </w:pPr>
      <w:r>
        <w:rPr>
          <w:sz w:val="20"/>
        </w:rPr>
        <w:t>страны,</w:t>
      </w:r>
      <w:r>
        <w:rPr>
          <w:spacing w:val="-16"/>
          <w:sz w:val="20"/>
        </w:rPr>
        <w:t> </w:t>
      </w:r>
      <w:r>
        <w:rPr>
          <w:sz w:val="20"/>
        </w:rPr>
        <w:t>бывшие</w:t>
      </w:r>
      <w:r>
        <w:rPr>
          <w:spacing w:val="-15"/>
          <w:sz w:val="20"/>
        </w:rPr>
        <w:t> </w:t>
      </w:r>
      <w:r>
        <w:rPr>
          <w:sz w:val="20"/>
        </w:rPr>
        <w:t>ранее</w:t>
      </w:r>
      <w:r>
        <w:rPr>
          <w:spacing w:val="-15"/>
          <w:sz w:val="20"/>
        </w:rPr>
        <w:t> </w:t>
      </w:r>
      <w:r>
        <w:rPr>
          <w:sz w:val="20"/>
        </w:rPr>
        <w:t>центрами</w:t>
      </w:r>
      <w:r>
        <w:rPr>
          <w:spacing w:val="-15"/>
          <w:sz w:val="20"/>
        </w:rPr>
        <w:t> </w:t>
      </w:r>
      <w:r>
        <w:rPr>
          <w:sz w:val="20"/>
        </w:rPr>
        <w:t>многонациональных</w:t>
      </w:r>
      <w:r>
        <w:rPr>
          <w:spacing w:val="-15"/>
          <w:sz w:val="20"/>
        </w:rPr>
        <w:t> </w:t>
      </w:r>
      <w:r>
        <w:rPr>
          <w:sz w:val="20"/>
        </w:rPr>
        <w:t>импер- ских</w:t>
      </w:r>
      <w:r>
        <w:rPr>
          <w:spacing w:val="-23"/>
          <w:sz w:val="20"/>
        </w:rPr>
        <w:t> </w:t>
      </w:r>
      <w:r>
        <w:rPr>
          <w:sz w:val="20"/>
        </w:rPr>
        <w:t>образований</w:t>
      </w:r>
      <w:r>
        <w:rPr>
          <w:spacing w:val="-23"/>
          <w:sz w:val="20"/>
        </w:rPr>
        <w:t> </w:t>
      </w:r>
      <w:r>
        <w:rPr>
          <w:sz w:val="20"/>
        </w:rPr>
        <w:t>(например,</w:t>
      </w:r>
      <w:r>
        <w:rPr>
          <w:spacing w:val="-23"/>
          <w:sz w:val="20"/>
        </w:rPr>
        <w:t> </w:t>
      </w:r>
      <w:r>
        <w:rPr>
          <w:sz w:val="20"/>
        </w:rPr>
        <w:t>Великобритания,</w:t>
      </w:r>
      <w:r>
        <w:rPr>
          <w:spacing w:val="-23"/>
          <w:sz w:val="20"/>
        </w:rPr>
        <w:t> </w:t>
      </w:r>
      <w:r>
        <w:rPr>
          <w:sz w:val="20"/>
        </w:rPr>
        <w:t>Франция,</w:t>
      </w:r>
      <w:r>
        <w:rPr>
          <w:spacing w:val="-22"/>
          <w:sz w:val="20"/>
        </w:rPr>
        <w:t> </w:t>
      </w:r>
      <w:r>
        <w:rPr>
          <w:sz w:val="20"/>
        </w:rPr>
        <w:t>Испания, Португалия, Нидерланды, Бельгия, а еще более те, чьи империи были территориально едиными — Германия, Австрия и особенно Турция), принявшие после их распада значительные потоки миг- рантов двух основных типов: первоначально это была возвратная миграция представителей метрополии, возвращающихся на свою </w:t>
      </w:r>
      <w:r>
        <w:rPr>
          <w:spacing w:val="4"/>
          <w:sz w:val="20"/>
        </w:rPr>
        <w:t>этническую родину (британцев, французов, турок), </w:t>
      </w:r>
      <w:r>
        <w:rPr>
          <w:sz w:val="20"/>
        </w:rPr>
        <w:t>а </w:t>
      </w:r>
      <w:r>
        <w:rPr>
          <w:spacing w:val="4"/>
          <w:sz w:val="20"/>
        </w:rPr>
        <w:t>затем </w:t>
      </w:r>
      <w:r>
        <w:rPr>
          <w:sz w:val="20"/>
        </w:rPr>
        <w:t>— </w:t>
      </w:r>
      <w:r>
        <w:rPr>
          <w:spacing w:val="3"/>
          <w:sz w:val="20"/>
        </w:rPr>
        <w:t>миграция представителей стран третьего мира. Причем </w:t>
      </w:r>
      <w:r>
        <w:rPr>
          <w:spacing w:val="4"/>
          <w:sz w:val="20"/>
        </w:rPr>
        <w:t>прежде </w:t>
      </w:r>
      <w:r>
        <w:rPr>
          <w:sz w:val="20"/>
        </w:rPr>
        <w:t>всего владеющих языками метрополий, знакомых с их культурой и</w:t>
      </w:r>
      <w:r>
        <w:rPr>
          <w:spacing w:val="-17"/>
          <w:sz w:val="20"/>
        </w:rPr>
        <w:t> </w:t>
      </w:r>
      <w:r>
        <w:rPr>
          <w:sz w:val="20"/>
        </w:rPr>
        <w:t>имеющих</w:t>
      </w:r>
      <w:r>
        <w:rPr>
          <w:spacing w:val="-17"/>
          <w:sz w:val="20"/>
        </w:rPr>
        <w:t> </w:t>
      </w:r>
      <w:r>
        <w:rPr>
          <w:sz w:val="20"/>
        </w:rPr>
        <w:t>возможность</w:t>
      </w:r>
      <w:r>
        <w:rPr>
          <w:spacing w:val="-17"/>
          <w:sz w:val="20"/>
        </w:rPr>
        <w:t> </w:t>
      </w:r>
      <w:r>
        <w:rPr>
          <w:sz w:val="20"/>
        </w:rPr>
        <w:t>опереться</w:t>
      </w:r>
      <w:r>
        <w:rPr>
          <w:spacing w:val="-17"/>
          <w:sz w:val="20"/>
        </w:rPr>
        <w:t> </w:t>
      </w:r>
      <w:r>
        <w:rPr>
          <w:sz w:val="20"/>
        </w:rPr>
        <w:t>на</w:t>
      </w:r>
      <w:r>
        <w:rPr>
          <w:spacing w:val="-17"/>
          <w:sz w:val="20"/>
        </w:rPr>
        <w:t> </w:t>
      </w:r>
      <w:r>
        <w:rPr>
          <w:sz w:val="20"/>
        </w:rPr>
        <w:t>поддержку</w:t>
      </w:r>
      <w:r>
        <w:rPr>
          <w:spacing w:val="-17"/>
          <w:sz w:val="20"/>
        </w:rPr>
        <w:t> </w:t>
      </w:r>
      <w:r>
        <w:rPr>
          <w:sz w:val="20"/>
        </w:rPr>
        <w:t>давно</w:t>
      </w:r>
      <w:r>
        <w:rPr>
          <w:spacing w:val="-17"/>
          <w:sz w:val="20"/>
        </w:rPr>
        <w:t> </w:t>
      </w:r>
      <w:r>
        <w:rPr>
          <w:sz w:val="20"/>
        </w:rPr>
        <w:t>сформиро- ванных этнических диаспор граждан их бывших</w:t>
      </w:r>
      <w:r>
        <w:rPr>
          <w:spacing w:val="12"/>
          <w:sz w:val="20"/>
        </w:rPr>
        <w:t> </w:t>
      </w:r>
      <w:r>
        <w:rPr>
          <w:sz w:val="20"/>
        </w:rPr>
        <w:t>колоний;</w:t>
      </w:r>
    </w:p>
    <w:p>
      <w:pPr>
        <w:pStyle w:val="ListParagraph"/>
        <w:numPr>
          <w:ilvl w:val="0"/>
          <w:numId w:val="11"/>
        </w:numPr>
        <w:tabs>
          <w:tab w:pos="633" w:val="left" w:leader="none"/>
        </w:tabs>
        <w:spacing w:line="252" w:lineRule="auto" w:before="0" w:after="0"/>
        <w:ind w:left="113" w:right="109" w:firstLine="283"/>
        <w:jc w:val="both"/>
        <w:rPr>
          <w:sz w:val="20"/>
        </w:rPr>
      </w:pPr>
      <w:r>
        <w:rPr>
          <w:sz w:val="20"/>
        </w:rPr>
        <w:t>страны Центральной, Южной и Восточной Европы, так же как и Россия, столкнувшиеся с быстрым изменением своего поло- жения в мировой миграционной цепочке и необходимостью сроч- ного формирования новых миграционных структур, принятия </w:t>
      </w:r>
      <w:r>
        <w:rPr>
          <w:spacing w:val="-4"/>
          <w:sz w:val="20"/>
        </w:rPr>
        <w:t>ре- </w:t>
      </w:r>
      <w:r>
        <w:rPr>
          <w:sz w:val="20"/>
        </w:rPr>
        <w:t>гулирующих</w:t>
      </w:r>
      <w:r>
        <w:rPr>
          <w:spacing w:val="-17"/>
          <w:sz w:val="20"/>
        </w:rPr>
        <w:t> </w:t>
      </w:r>
      <w:r>
        <w:rPr>
          <w:sz w:val="20"/>
        </w:rPr>
        <w:t>миграцию</w:t>
      </w:r>
      <w:r>
        <w:rPr>
          <w:spacing w:val="-17"/>
          <w:sz w:val="20"/>
        </w:rPr>
        <w:t> </w:t>
      </w:r>
      <w:r>
        <w:rPr>
          <w:sz w:val="20"/>
        </w:rPr>
        <w:t>законодательных</w:t>
      </w:r>
      <w:r>
        <w:rPr>
          <w:spacing w:val="-17"/>
          <w:sz w:val="20"/>
        </w:rPr>
        <w:t> </w:t>
      </w:r>
      <w:r>
        <w:rPr>
          <w:sz w:val="20"/>
        </w:rPr>
        <w:t>актов</w:t>
      </w:r>
      <w:r>
        <w:rPr>
          <w:spacing w:val="-17"/>
          <w:sz w:val="20"/>
        </w:rPr>
        <w:t> </w:t>
      </w:r>
      <w:r>
        <w:rPr>
          <w:sz w:val="20"/>
        </w:rPr>
        <w:t>и</w:t>
      </w:r>
      <w:r>
        <w:rPr>
          <w:spacing w:val="-16"/>
          <w:sz w:val="20"/>
        </w:rPr>
        <w:t> </w:t>
      </w:r>
      <w:r>
        <w:rPr>
          <w:sz w:val="20"/>
        </w:rPr>
        <w:t>формулирования целей миграционной</w:t>
      </w:r>
      <w:r>
        <w:rPr>
          <w:spacing w:val="13"/>
          <w:sz w:val="20"/>
        </w:rPr>
        <w:t> </w:t>
      </w:r>
      <w:r>
        <w:rPr>
          <w:sz w:val="20"/>
        </w:rPr>
        <w:t>политики;</w:t>
      </w:r>
    </w:p>
    <w:p>
      <w:pPr>
        <w:pStyle w:val="ListParagraph"/>
        <w:numPr>
          <w:ilvl w:val="0"/>
          <w:numId w:val="11"/>
        </w:numPr>
        <w:tabs>
          <w:tab w:pos="633" w:val="left" w:leader="none"/>
        </w:tabs>
        <w:spacing w:line="252" w:lineRule="auto" w:before="0" w:after="0"/>
        <w:ind w:left="113" w:right="108" w:firstLine="283"/>
        <w:jc w:val="both"/>
        <w:rPr>
          <w:sz w:val="20"/>
        </w:rPr>
      </w:pPr>
      <w:r>
        <w:rPr>
          <w:sz w:val="20"/>
        </w:rPr>
        <w:t>государства, испытавшие в последние десятилетия широко- </w:t>
      </w:r>
      <w:r>
        <w:rPr>
          <w:spacing w:val="2"/>
          <w:sz w:val="20"/>
        </w:rPr>
        <w:t>масштабную «элитную» эмиграцию </w:t>
      </w:r>
      <w:r>
        <w:rPr>
          <w:sz w:val="20"/>
        </w:rPr>
        <w:t>и </w:t>
      </w:r>
      <w:r>
        <w:rPr>
          <w:spacing w:val="2"/>
          <w:sz w:val="20"/>
        </w:rPr>
        <w:t>ведущие активную </w:t>
      </w:r>
      <w:r>
        <w:rPr>
          <w:spacing w:val="3"/>
          <w:sz w:val="20"/>
        </w:rPr>
        <w:t>работу </w:t>
      </w:r>
      <w:r>
        <w:rPr>
          <w:sz w:val="20"/>
        </w:rPr>
        <w:t>по</w:t>
      </w:r>
      <w:r>
        <w:rPr>
          <w:spacing w:val="-24"/>
          <w:sz w:val="20"/>
        </w:rPr>
        <w:t> </w:t>
      </w:r>
      <w:r>
        <w:rPr>
          <w:sz w:val="20"/>
        </w:rPr>
        <w:t>привлечению</w:t>
      </w:r>
      <w:r>
        <w:rPr>
          <w:spacing w:val="-24"/>
          <w:sz w:val="20"/>
        </w:rPr>
        <w:t> </w:t>
      </w:r>
      <w:r>
        <w:rPr>
          <w:sz w:val="20"/>
        </w:rPr>
        <w:t>представителей</w:t>
      </w:r>
      <w:r>
        <w:rPr>
          <w:spacing w:val="-24"/>
          <w:sz w:val="20"/>
        </w:rPr>
        <w:t> </w:t>
      </w:r>
      <w:r>
        <w:rPr>
          <w:sz w:val="20"/>
        </w:rPr>
        <w:t>своей</w:t>
      </w:r>
      <w:r>
        <w:rPr>
          <w:spacing w:val="-24"/>
          <w:sz w:val="20"/>
        </w:rPr>
        <w:t> </w:t>
      </w:r>
      <w:r>
        <w:rPr>
          <w:sz w:val="20"/>
        </w:rPr>
        <w:t>зарубежной</w:t>
      </w:r>
      <w:r>
        <w:rPr>
          <w:spacing w:val="-24"/>
          <w:sz w:val="20"/>
        </w:rPr>
        <w:t> </w:t>
      </w:r>
      <w:r>
        <w:rPr>
          <w:sz w:val="20"/>
        </w:rPr>
        <w:t>диаспоры</w:t>
      </w:r>
      <w:r>
        <w:rPr>
          <w:spacing w:val="-24"/>
          <w:sz w:val="20"/>
        </w:rPr>
        <w:t> </w:t>
      </w:r>
      <w:r>
        <w:rPr>
          <w:sz w:val="20"/>
        </w:rPr>
        <w:t>к</w:t>
      </w:r>
      <w:r>
        <w:rPr>
          <w:spacing w:val="-24"/>
          <w:sz w:val="20"/>
        </w:rPr>
        <w:t> </w:t>
      </w:r>
      <w:r>
        <w:rPr>
          <w:sz w:val="20"/>
        </w:rPr>
        <w:t>воз- вращению</w:t>
      </w:r>
      <w:r>
        <w:rPr>
          <w:spacing w:val="-11"/>
          <w:sz w:val="20"/>
        </w:rPr>
        <w:t> </w:t>
      </w:r>
      <w:r>
        <w:rPr>
          <w:sz w:val="20"/>
        </w:rPr>
        <w:t>в</w:t>
      </w:r>
      <w:r>
        <w:rPr>
          <w:spacing w:val="-10"/>
          <w:sz w:val="20"/>
        </w:rPr>
        <w:t> </w:t>
      </w:r>
      <w:r>
        <w:rPr>
          <w:sz w:val="20"/>
        </w:rPr>
        <w:t>страну</w:t>
      </w:r>
      <w:r>
        <w:rPr>
          <w:spacing w:val="-11"/>
          <w:sz w:val="20"/>
        </w:rPr>
        <w:t> </w:t>
      </w:r>
      <w:r>
        <w:rPr>
          <w:sz w:val="20"/>
        </w:rPr>
        <w:t>или</w:t>
      </w:r>
      <w:r>
        <w:rPr>
          <w:spacing w:val="-10"/>
          <w:sz w:val="20"/>
        </w:rPr>
        <w:t> </w:t>
      </w:r>
      <w:r>
        <w:rPr>
          <w:sz w:val="20"/>
        </w:rPr>
        <w:t>иным</w:t>
      </w:r>
      <w:r>
        <w:rPr>
          <w:spacing w:val="-11"/>
          <w:sz w:val="20"/>
        </w:rPr>
        <w:t> </w:t>
      </w:r>
      <w:r>
        <w:rPr>
          <w:sz w:val="20"/>
        </w:rPr>
        <w:t>формам</w:t>
      </w:r>
      <w:r>
        <w:rPr>
          <w:spacing w:val="-10"/>
          <w:sz w:val="20"/>
        </w:rPr>
        <w:t> </w:t>
      </w:r>
      <w:r>
        <w:rPr>
          <w:sz w:val="20"/>
        </w:rPr>
        <w:t>сотрудничества</w:t>
      </w:r>
      <w:r>
        <w:rPr>
          <w:spacing w:val="-11"/>
          <w:sz w:val="20"/>
        </w:rPr>
        <w:t> </w:t>
      </w:r>
      <w:r>
        <w:rPr>
          <w:sz w:val="20"/>
        </w:rPr>
        <w:t>с</w:t>
      </w:r>
      <w:r>
        <w:rPr>
          <w:spacing w:val="-10"/>
          <w:sz w:val="20"/>
        </w:rPr>
        <w:t> </w:t>
      </w:r>
      <w:r>
        <w:rPr>
          <w:sz w:val="20"/>
        </w:rPr>
        <w:t>ней.</w:t>
      </w:r>
      <w:r>
        <w:rPr>
          <w:spacing w:val="-10"/>
          <w:sz w:val="20"/>
        </w:rPr>
        <w:t> </w:t>
      </w:r>
      <w:r>
        <w:rPr>
          <w:sz w:val="20"/>
        </w:rPr>
        <w:t>Среди них — Китай, Южная Корея, Индия,</w:t>
      </w:r>
      <w:r>
        <w:rPr>
          <w:spacing w:val="1"/>
          <w:sz w:val="20"/>
        </w:rPr>
        <w:t> </w:t>
      </w:r>
      <w:r>
        <w:rPr>
          <w:sz w:val="20"/>
        </w:rPr>
        <w:t>Тайвань;</w:t>
      </w:r>
    </w:p>
    <w:p>
      <w:pPr>
        <w:pStyle w:val="ListParagraph"/>
        <w:numPr>
          <w:ilvl w:val="0"/>
          <w:numId w:val="11"/>
        </w:numPr>
        <w:tabs>
          <w:tab w:pos="633" w:val="left" w:leader="none"/>
        </w:tabs>
        <w:spacing w:line="252" w:lineRule="auto" w:before="0" w:after="0"/>
        <w:ind w:left="113" w:right="107" w:firstLine="283"/>
        <w:jc w:val="both"/>
        <w:rPr>
          <w:sz w:val="20"/>
        </w:rPr>
      </w:pPr>
      <w:r>
        <w:rPr>
          <w:sz w:val="20"/>
        </w:rPr>
        <w:t>государства,</w:t>
      </w:r>
      <w:r>
        <w:rPr>
          <w:spacing w:val="-8"/>
          <w:sz w:val="20"/>
        </w:rPr>
        <w:t> </w:t>
      </w:r>
      <w:r>
        <w:rPr>
          <w:sz w:val="20"/>
        </w:rPr>
        <w:t>столкнувшиеся</w:t>
      </w:r>
      <w:r>
        <w:rPr>
          <w:spacing w:val="-7"/>
          <w:sz w:val="20"/>
        </w:rPr>
        <w:t> </w:t>
      </w:r>
      <w:r>
        <w:rPr>
          <w:sz w:val="20"/>
        </w:rPr>
        <w:t>в</w:t>
      </w:r>
      <w:r>
        <w:rPr>
          <w:spacing w:val="-8"/>
          <w:sz w:val="20"/>
        </w:rPr>
        <w:t> </w:t>
      </w:r>
      <w:r>
        <w:rPr>
          <w:sz w:val="20"/>
        </w:rPr>
        <w:t>последние</w:t>
      </w:r>
      <w:r>
        <w:rPr>
          <w:spacing w:val="-7"/>
          <w:sz w:val="20"/>
        </w:rPr>
        <w:t> </w:t>
      </w:r>
      <w:r>
        <w:rPr>
          <w:sz w:val="20"/>
        </w:rPr>
        <w:t>десятилетия</w:t>
      </w:r>
      <w:r>
        <w:rPr>
          <w:spacing w:val="-7"/>
          <w:sz w:val="20"/>
        </w:rPr>
        <w:t> </w:t>
      </w:r>
      <w:r>
        <w:rPr>
          <w:sz w:val="20"/>
        </w:rPr>
        <w:t>с</w:t>
      </w:r>
      <w:r>
        <w:rPr>
          <w:spacing w:val="-8"/>
          <w:sz w:val="20"/>
        </w:rPr>
        <w:t> </w:t>
      </w:r>
      <w:r>
        <w:rPr>
          <w:sz w:val="20"/>
        </w:rPr>
        <w:t>взры- воподобным экономическим ростом и вынужденные стимулиро- </w:t>
      </w:r>
      <w:r>
        <w:rPr>
          <w:spacing w:val="2"/>
          <w:sz w:val="20"/>
        </w:rPr>
        <w:t>вать крупномасштабную трудовую иммиграцию, </w:t>
      </w:r>
      <w:r>
        <w:rPr>
          <w:sz w:val="20"/>
        </w:rPr>
        <w:t>как </w:t>
      </w:r>
      <w:r>
        <w:rPr>
          <w:spacing w:val="3"/>
          <w:sz w:val="20"/>
        </w:rPr>
        <w:t>«элитную», </w:t>
      </w:r>
      <w:r>
        <w:rPr>
          <w:spacing w:val="2"/>
          <w:sz w:val="20"/>
        </w:rPr>
        <w:t>так </w:t>
      </w:r>
      <w:r>
        <w:rPr>
          <w:sz w:val="20"/>
        </w:rPr>
        <w:t>и </w:t>
      </w:r>
      <w:r>
        <w:rPr>
          <w:spacing w:val="3"/>
          <w:sz w:val="20"/>
        </w:rPr>
        <w:t>низкоквалифицированную. Типичными </w:t>
      </w:r>
      <w:r>
        <w:rPr>
          <w:spacing w:val="4"/>
          <w:sz w:val="20"/>
        </w:rPr>
        <w:t>представителями </w:t>
      </w:r>
      <w:r>
        <w:rPr>
          <w:sz w:val="20"/>
        </w:rPr>
        <w:t>этой группы являются страны Персидского залива (однако можно упомянуть и Сингапур, и ряд других стран Юго-Восточной Азии), для </w:t>
      </w:r>
      <w:r>
        <w:rPr>
          <w:spacing w:val="2"/>
          <w:sz w:val="20"/>
        </w:rPr>
        <w:t>многих </w:t>
      </w:r>
      <w:r>
        <w:rPr>
          <w:sz w:val="20"/>
        </w:rPr>
        <w:t>из </w:t>
      </w:r>
      <w:r>
        <w:rPr>
          <w:spacing w:val="2"/>
          <w:sz w:val="20"/>
        </w:rPr>
        <w:t>которых последствием подобной политики </w:t>
      </w:r>
      <w:r>
        <w:rPr>
          <w:spacing w:val="3"/>
          <w:sz w:val="20"/>
        </w:rPr>
        <w:t>стало формирование глубоких расколов </w:t>
      </w:r>
      <w:r>
        <w:rPr>
          <w:sz w:val="20"/>
        </w:rPr>
        <w:t>в </w:t>
      </w:r>
      <w:r>
        <w:rPr>
          <w:spacing w:val="3"/>
          <w:sz w:val="20"/>
        </w:rPr>
        <w:t>обществе между </w:t>
      </w:r>
      <w:r>
        <w:rPr>
          <w:spacing w:val="4"/>
          <w:sz w:val="20"/>
        </w:rPr>
        <w:t>местными </w:t>
      </w:r>
      <w:r>
        <w:rPr>
          <w:sz w:val="20"/>
        </w:rPr>
        <w:t>гражданами</w:t>
      </w:r>
      <w:r>
        <w:rPr>
          <w:spacing w:val="-23"/>
          <w:sz w:val="20"/>
        </w:rPr>
        <w:t> </w:t>
      </w:r>
      <w:r>
        <w:rPr>
          <w:sz w:val="20"/>
        </w:rPr>
        <w:t>и</w:t>
      </w:r>
      <w:r>
        <w:rPr>
          <w:spacing w:val="-22"/>
          <w:sz w:val="20"/>
        </w:rPr>
        <w:t> </w:t>
      </w:r>
      <w:r>
        <w:rPr>
          <w:sz w:val="20"/>
        </w:rPr>
        <w:t>бесправными</w:t>
      </w:r>
      <w:r>
        <w:rPr>
          <w:spacing w:val="-22"/>
          <w:sz w:val="20"/>
        </w:rPr>
        <w:t> </w:t>
      </w:r>
      <w:r>
        <w:rPr>
          <w:sz w:val="20"/>
        </w:rPr>
        <w:t>(и</w:t>
      </w:r>
      <w:r>
        <w:rPr>
          <w:spacing w:val="-23"/>
          <w:sz w:val="20"/>
        </w:rPr>
        <w:t> </w:t>
      </w:r>
      <w:r>
        <w:rPr>
          <w:sz w:val="20"/>
        </w:rPr>
        <w:t>зачастую</w:t>
      </w:r>
      <w:r>
        <w:rPr>
          <w:spacing w:val="-22"/>
          <w:sz w:val="20"/>
        </w:rPr>
        <w:t> </w:t>
      </w:r>
      <w:r>
        <w:rPr>
          <w:sz w:val="20"/>
        </w:rPr>
        <w:t>нелегальными)</w:t>
      </w:r>
      <w:r>
        <w:rPr>
          <w:spacing w:val="-22"/>
          <w:sz w:val="20"/>
        </w:rPr>
        <w:t> </w:t>
      </w:r>
      <w:r>
        <w:rPr>
          <w:sz w:val="20"/>
        </w:rPr>
        <w:t>иммигран-</w:t>
      </w:r>
    </w:p>
    <w:p>
      <w:pPr>
        <w:spacing w:after="0" w:line="252" w:lineRule="auto"/>
        <w:jc w:val="both"/>
        <w:rPr>
          <w:sz w:val="20"/>
        </w:rPr>
        <w:sectPr>
          <w:footerReference w:type="default" r:id="rId131"/>
          <w:pgSz w:w="16450" w:h="12190" w:orient="landscape"/>
          <w:pgMar w:footer="743" w:header="0" w:top="860" w:bottom="940" w:left="1020" w:right="1020"/>
          <w:cols w:num="2" w:equalWidth="0">
            <w:col w:w="6394" w:space="1543"/>
            <w:col w:w="6473"/>
          </w:cols>
        </w:sectPr>
      </w:pPr>
    </w:p>
    <w:p>
      <w:pPr>
        <w:pStyle w:val="BodyText"/>
        <w:spacing w:line="252" w:lineRule="auto" w:before="69"/>
        <w:ind w:right="41"/>
      </w:pPr>
      <w:r>
        <w:rPr/>
        <w:t>тами,</w:t>
      </w:r>
      <w:r>
        <w:rPr>
          <w:spacing w:val="-19"/>
        </w:rPr>
        <w:t> </w:t>
      </w:r>
      <w:r>
        <w:rPr/>
        <w:t>нередко</w:t>
      </w:r>
      <w:r>
        <w:rPr>
          <w:spacing w:val="-19"/>
        </w:rPr>
        <w:t> </w:t>
      </w:r>
      <w:r>
        <w:rPr/>
        <w:t>также</w:t>
      </w:r>
      <w:r>
        <w:rPr>
          <w:spacing w:val="-19"/>
        </w:rPr>
        <w:t> </w:t>
      </w:r>
      <w:r>
        <w:rPr/>
        <w:t>отличающимися</w:t>
      </w:r>
      <w:r>
        <w:rPr>
          <w:spacing w:val="-19"/>
        </w:rPr>
        <w:t> </w:t>
      </w:r>
      <w:r>
        <w:rPr/>
        <w:t>от</w:t>
      </w:r>
      <w:r>
        <w:rPr>
          <w:spacing w:val="-19"/>
        </w:rPr>
        <w:t> </w:t>
      </w:r>
      <w:r>
        <w:rPr/>
        <w:t>принимающего</w:t>
      </w:r>
      <w:r>
        <w:rPr>
          <w:spacing w:val="-19"/>
        </w:rPr>
        <w:t> </w:t>
      </w:r>
      <w:r>
        <w:rPr/>
        <w:t>населения по языку и религии (особое значение в этом плане имеет </w:t>
      </w:r>
      <w:r>
        <w:rPr>
          <w:spacing w:val="2"/>
        </w:rPr>
        <w:t>раскол </w:t>
      </w:r>
      <w:r>
        <w:rPr/>
        <w:t>между</w:t>
      </w:r>
      <w:r>
        <w:rPr>
          <w:spacing w:val="-9"/>
        </w:rPr>
        <w:t> </w:t>
      </w:r>
      <w:r>
        <w:rPr/>
        <w:t>шиитами</w:t>
      </w:r>
      <w:r>
        <w:rPr>
          <w:spacing w:val="-9"/>
        </w:rPr>
        <w:t> </w:t>
      </w:r>
      <w:r>
        <w:rPr/>
        <w:t>и</w:t>
      </w:r>
      <w:r>
        <w:rPr>
          <w:spacing w:val="-9"/>
        </w:rPr>
        <w:t> </w:t>
      </w:r>
      <w:r>
        <w:rPr/>
        <w:t>суннитами).</w:t>
      </w:r>
      <w:r>
        <w:rPr>
          <w:spacing w:val="-9"/>
        </w:rPr>
        <w:t> </w:t>
      </w:r>
      <w:r>
        <w:rPr/>
        <w:t>В</w:t>
      </w:r>
      <w:r>
        <w:rPr>
          <w:spacing w:val="-9"/>
        </w:rPr>
        <w:t> </w:t>
      </w:r>
      <w:r>
        <w:rPr/>
        <w:t>большинстве</w:t>
      </w:r>
      <w:r>
        <w:rPr>
          <w:spacing w:val="-9"/>
        </w:rPr>
        <w:t> </w:t>
      </w:r>
      <w:r>
        <w:rPr/>
        <w:t>этих</w:t>
      </w:r>
      <w:r>
        <w:rPr>
          <w:spacing w:val="-9"/>
        </w:rPr>
        <w:t> </w:t>
      </w:r>
      <w:r>
        <w:rPr/>
        <w:t>стран</w:t>
      </w:r>
      <w:r>
        <w:rPr>
          <w:spacing w:val="-9"/>
        </w:rPr>
        <w:t> </w:t>
      </w:r>
      <w:r>
        <w:rPr/>
        <w:t>ситуация еще</w:t>
      </w:r>
      <w:r>
        <w:rPr>
          <w:spacing w:val="-21"/>
        </w:rPr>
        <w:t> </w:t>
      </w:r>
      <w:r>
        <w:rPr/>
        <w:t>более</w:t>
      </w:r>
      <w:r>
        <w:rPr>
          <w:spacing w:val="-20"/>
        </w:rPr>
        <w:t> </w:t>
      </w:r>
      <w:r>
        <w:rPr/>
        <w:t>осложняется</w:t>
      </w:r>
      <w:r>
        <w:rPr>
          <w:spacing w:val="-21"/>
        </w:rPr>
        <w:t> </w:t>
      </w:r>
      <w:r>
        <w:rPr/>
        <w:t>авторитарным</w:t>
      </w:r>
      <w:r>
        <w:rPr>
          <w:spacing w:val="-20"/>
        </w:rPr>
        <w:t> </w:t>
      </w:r>
      <w:r>
        <w:rPr/>
        <w:t>характером</w:t>
      </w:r>
      <w:r>
        <w:rPr>
          <w:spacing w:val="-21"/>
        </w:rPr>
        <w:t> </w:t>
      </w:r>
      <w:r>
        <w:rPr/>
        <w:t>их</w:t>
      </w:r>
      <w:r>
        <w:rPr>
          <w:spacing w:val="-20"/>
        </w:rPr>
        <w:t> </w:t>
      </w:r>
      <w:r>
        <w:rPr>
          <w:spacing w:val="-2"/>
        </w:rPr>
        <w:t>политических </w:t>
      </w:r>
      <w:r>
        <w:rPr/>
        <w:t>систем</w:t>
      </w:r>
      <w:r>
        <w:rPr>
          <w:spacing w:val="-11"/>
        </w:rPr>
        <w:t> </w:t>
      </w:r>
      <w:r>
        <w:rPr/>
        <w:t>и</w:t>
      </w:r>
      <w:r>
        <w:rPr>
          <w:spacing w:val="-11"/>
        </w:rPr>
        <w:t> </w:t>
      </w:r>
      <w:r>
        <w:rPr/>
        <w:t>крайней</w:t>
      </w:r>
      <w:r>
        <w:rPr>
          <w:spacing w:val="-11"/>
        </w:rPr>
        <w:t> </w:t>
      </w:r>
      <w:r>
        <w:rPr/>
        <w:t>слабостью</w:t>
      </w:r>
      <w:r>
        <w:rPr>
          <w:spacing w:val="-10"/>
        </w:rPr>
        <w:t> </w:t>
      </w:r>
      <w:r>
        <w:rPr/>
        <w:t>гражданского</w:t>
      </w:r>
      <w:r>
        <w:rPr>
          <w:spacing w:val="-11"/>
        </w:rPr>
        <w:t> </w:t>
      </w:r>
      <w:r>
        <w:rPr/>
        <w:t>общества.</w:t>
      </w:r>
      <w:r>
        <w:rPr>
          <w:spacing w:val="-11"/>
        </w:rPr>
        <w:t> </w:t>
      </w:r>
      <w:r>
        <w:rPr/>
        <w:t>Между</w:t>
      </w:r>
      <w:r>
        <w:rPr>
          <w:spacing w:val="-11"/>
        </w:rPr>
        <w:t> </w:t>
      </w:r>
      <w:r>
        <w:rPr/>
        <w:t>тем</w:t>
      </w:r>
      <w:r>
        <w:rPr>
          <w:spacing w:val="-10"/>
        </w:rPr>
        <w:t> </w:t>
      </w:r>
      <w:r>
        <w:rPr>
          <w:spacing w:val="-6"/>
        </w:rPr>
        <w:t>во </w:t>
      </w:r>
      <w:r>
        <w:rPr/>
        <w:t>многих из них мигранты уже давно составляют большинство </w:t>
      </w:r>
      <w:r>
        <w:rPr>
          <w:spacing w:val="2"/>
        </w:rPr>
        <w:t>на- </w:t>
      </w:r>
      <w:r>
        <w:rPr/>
        <w:t>селения (в частности, в ОАЭ их доля в населении составляет 84%, в Катаре — 74%, в Кувейте — 60%, а в Бахрейне — 55%). Отметим также, что аналогичная динамика миграционной ситуации и</w:t>
      </w:r>
      <w:r>
        <w:rPr>
          <w:spacing w:val="-24"/>
        </w:rPr>
        <w:t> </w:t>
      </w:r>
      <w:r>
        <w:rPr/>
        <w:t>мно- жественность ролей, играемых в мировой миграционной сети, ха- рактерны и для всех государств — членов БРИКС;</w:t>
      </w:r>
    </w:p>
    <w:p>
      <w:pPr>
        <w:pStyle w:val="ListParagraph"/>
        <w:numPr>
          <w:ilvl w:val="0"/>
          <w:numId w:val="11"/>
        </w:numPr>
        <w:tabs>
          <w:tab w:pos="632" w:val="left" w:leader="none"/>
        </w:tabs>
        <w:spacing w:line="252" w:lineRule="auto" w:before="0" w:after="0"/>
        <w:ind w:left="113" w:right="38" w:firstLine="283"/>
        <w:jc w:val="both"/>
        <w:rPr>
          <w:sz w:val="20"/>
        </w:rPr>
      </w:pPr>
      <w:r>
        <w:rPr>
          <w:spacing w:val="4"/>
          <w:sz w:val="20"/>
        </w:rPr>
        <w:t>страны, которые, испытывая серьезные </w:t>
      </w:r>
      <w:r>
        <w:rPr>
          <w:spacing w:val="5"/>
          <w:sz w:val="20"/>
        </w:rPr>
        <w:t>демографические </w:t>
      </w:r>
      <w:r>
        <w:rPr>
          <w:sz w:val="20"/>
        </w:rPr>
        <w:t>проблемы, продолжают по политическим и иным причинам сдер- </w:t>
      </w:r>
      <w:r>
        <w:rPr>
          <w:spacing w:val="3"/>
          <w:sz w:val="20"/>
        </w:rPr>
        <w:t>живать иммиграционные потоки (например, </w:t>
      </w:r>
      <w:r>
        <w:rPr>
          <w:sz w:val="20"/>
        </w:rPr>
        <w:t>до </w:t>
      </w:r>
      <w:r>
        <w:rPr>
          <w:spacing w:val="3"/>
          <w:sz w:val="20"/>
        </w:rPr>
        <w:t>недавнего </w:t>
      </w:r>
      <w:r>
        <w:rPr>
          <w:spacing w:val="4"/>
          <w:sz w:val="20"/>
        </w:rPr>
        <w:t>вре- </w:t>
      </w:r>
      <w:r>
        <w:rPr>
          <w:sz w:val="20"/>
        </w:rPr>
        <w:t>мени — Южной Кореи и Японии) даже ценой серьезных демогра- фических и социально-экономических</w:t>
      </w:r>
      <w:r>
        <w:rPr>
          <w:spacing w:val="19"/>
          <w:sz w:val="20"/>
        </w:rPr>
        <w:t> </w:t>
      </w:r>
      <w:r>
        <w:rPr>
          <w:sz w:val="20"/>
        </w:rPr>
        <w:t>потерь.</w:t>
      </w:r>
    </w:p>
    <w:p>
      <w:pPr>
        <w:pStyle w:val="BodyText"/>
        <w:spacing w:line="252" w:lineRule="auto"/>
        <w:ind w:right="39" w:firstLine="283"/>
      </w:pPr>
      <w:r>
        <w:rPr/>
        <w:t>С усилением экономических трудностей и нарастанием этни- ческой напряженности во многих европейских странах усилива- ются требования о жестком ограничении иммиграции и переори- </w:t>
      </w:r>
      <w:r>
        <w:rPr>
          <w:spacing w:val="2"/>
        </w:rPr>
        <w:t>ентации миграционной политики </w:t>
      </w:r>
      <w:r>
        <w:rPr/>
        <w:t>на </w:t>
      </w:r>
      <w:r>
        <w:rPr>
          <w:spacing w:val="2"/>
        </w:rPr>
        <w:t>преимущественный </w:t>
      </w:r>
      <w:r>
        <w:rPr>
          <w:spacing w:val="3"/>
        </w:rPr>
        <w:t>прием </w:t>
      </w:r>
      <w:r>
        <w:rPr/>
        <w:t>высококвалифицированных</w:t>
      </w:r>
      <w:r>
        <w:rPr>
          <w:spacing w:val="-23"/>
        </w:rPr>
        <w:t> </w:t>
      </w:r>
      <w:r>
        <w:rPr/>
        <w:t>специалистов</w:t>
      </w:r>
      <w:r>
        <w:rPr>
          <w:spacing w:val="-22"/>
        </w:rPr>
        <w:t> </w:t>
      </w:r>
      <w:r>
        <w:rPr/>
        <w:t>в</w:t>
      </w:r>
      <w:r>
        <w:rPr>
          <w:spacing w:val="-23"/>
        </w:rPr>
        <w:t> </w:t>
      </w:r>
      <w:r>
        <w:rPr/>
        <w:t>ущерб</w:t>
      </w:r>
      <w:r>
        <w:rPr>
          <w:spacing w:val="-22"/>
        </w:rPr>
        <w:t> </w:t>
      </w:r>
      <w:r>
        <w:rPr/>
        <w:t>всем</w:t>
      </w:r>
      <w:r>
        <w:rPr>
          <w:spacing w:val="-22"/>
        </w:rPr>
        <w:t> </w:t>
      </w:r>
      <w:r>
        <w:rPr/>
        <w:t>остальным категориям мигрантов, включая и беженцев. Бывший президент Франции Н. Саркози, в частности, говорил о необходимости пере- хода</w:t>
      </w:r>
      <w:r>
        <w:rPr>
          <w:spacing w:val="-16"/>
        </w:rPr>
        <w:t> </w:t>
      </w:r>
      <w:r>
        <w:rPr/>
        <w:t>от</w:t>
      </w:r>
      <w:r>
        <w:rPr>
          <w:spacing w:val="-16"/>
        </w:rPr>
        <w:t> </w:t>
      </w:r>
      <w:r>
        <w:rPr/>
        <w:t>«выстраданной»</w:t>
      </w:r>
      <w:r>
        <w:rPr>
          <w:spacing w:val="-16"/>
        </w:rPr>
        <w:t> </w:t>
      </w:r>
      <w:r>
        <w:rPr/>
        <w:t>к</w:t>
      </w:r>
      <w:r>
        <w:rPr>
          <w:spacing w:val="-16"/>
        </w:rPr>
        <w:t> </w:t>
      </w:r>
      <w:r>
        <w:rPr/>
        <w:t>«избранной»</w:t>
      </w:r>
      <w:r>
        <w:rPr>
          <w:spacing w:val="-16"/>
        </w:rPr>
        <w:t> </w:t>
      </w:r>
      <w:r>
        <w:rPr/>
        <w:t>иммиграции.</w:t>
      </w:r>
      <w:r>
        <w:rPr>
          <w:spacing w:val="-16"/>
        </w:rPr>
        <w:t> </w:t>
      </w:r>
      <w:r>
        <w:rPr/>
        <w:t>Европейские эксперты различают также «желательную»</w:t>
      </w:r>
      <w:r>
        <w:rPr>
          <w:spacing w:val="-14"/>
        </w:rPr>
        <w:t> </w:t>
      </w:r>
      <w:r>
        <w:rPr/>
        <w:t>(высококвалифициро- </w:t>
      </w:r>
      <w:r>
        <w:rPr>
          <w:spacing w:val="2"/>
        </w:rPr>
        <w:t>ванную трудовую) </w:t>
      </w:r>
      <w:r>
        <w:rPr/>
        <w:t>и </w:t>
      </w:r>
      <w:r>
        <w:rPr>
          <w:spacing w:val="2"/>
        </w:rPr>
        <w:t>«нежелательную» миграцию. </w:t>
      </w:r>
      <w:r>
        <w:rPr/>
        <w:t>В </w:t>
      </w:r>
      <w:r>
        <w:rPr>
          <w:spacing w:val="2"/>
        </w:rPr>
        <w:t>рамках </w:t>
      </w:r>
      <w:r>
        <w:rPr>
          <w:spacing w:val="3"/>
        </w:rPr>
        <w:t>«не- </w:t>
      </w:r>
      <w:r>
        <w:rPr>
          <w:spacing w:val="2"/>
        </w:rPr>
        <w:t>желательной» группы выделяются «неизбежные» </w:t>
      </w:r>
      <w:r>
        <w:rPr/>
        <w:t>(по </w:t>
      </w:r>
      <w:r>
        <w:rPr>
          <w:spacing w:val="2"/>
        </w:rPr>
        <w:t>сути </w:t>
      </w:r>
      <w:r>
        <w:rPr>
          <w:spacing w:val="3"/>
        </w:rPr>
        <w:t>неле- </w:t>
      </w:r>
      <w:r>
        <w:rPr/>
        <w:t>гальные,</w:t>
      </w:r>
      <w:r>
        <w:rPr>
          <w:spacing w:val="-12"/>
        </w:rPr>
        <w:t> </w:t>
      </w:r>
      <w:r>
        <w:rPr/>
        <w:t>преимущественно</w:t>
      </w:r>
      <w:r>
        <w:rPr>
          <w:spacing w:val="-11"/>
        </w:rPr>
        <w:t> </w:t>
      </w:r>
      <w:r>
        <w:rPr/>
        <w:t>низкоквалифицированные)</w:t>
      </w:r>
      <w:r>
        <w:rPr>
          <w:spacing w:val="-12"/>
        </w:rPr>
        <w:t> </w:t>
      </w:r>
      <w:r>
        <w:rPr/>
        <w:t>и</w:t>
      </w:r>
      <w:r>
        <w:rPr>
          <w:spacing w:val="-11"/>
        </w:rPr>
        <w:t> </w:t>
      </w:r>
      <w:r>
        <w:rPr/>
        <w:t>«прини- маемые вынужденно» мигранты — как те, кто пользуется правом на воссоединение семей, так и те, кто просит</w:t>
      </w:r>
      <w:r>
        <w:rPr>
          <w:spacing w:val="47"/>
        </w:rPr>
        <w:t> </w:t>
      </w:r>
      <w:r>
        <w:rPr/>
        <w:t>убежища.</w:t>
      </w:r>
    </w:p>
    <w:p>
      <w:pPr>
        <w:pStyle w:val="BodyText"/>
        <w:spacing w:line="252" w:lineRule="auto"/>
        <w:ind w:right="42" w:firstLine="283"/>
      </w:pPr>
      <w:r>
        <w:rPr/>
        <w:t>Сегодня доля приезжающих в Европу по линии воссоединения семей составляет от 40 до 60% совокупного потока легальной им- миграции, достигая 70% во Франции.</w:t>
      </w:r>
    </w:p>
    <w:p>
      <w:pPr>
        <w:pStyle w:val="BodyText"/>
        <w:spacing w:line="252" w:lineRule="auto"/>
        <w:ind w:right="38" w:firstLine="283"/>
      </w:pPr>
      <w:r>
        <w:rPr>
          <w:spacing w:val="2"/>
        </w:rPr>
        <w:t>По  </w:t>
      </w:r>
      <w:r>
        <w:rPr>
          <w:spacing w:val="3"/>
        </w:rPr>
        <w:t>сути </w:t>
      </w:r>
      <w:r>
        <w:rPr>
          <w:spacing w:val="4"/>
        </w:rPr>
        <w:t>дела, </w:t>
      </w:r>
      <w:r>
        <w:rPr/>
        <w:t>с  </w:t>
      </w:r>
      <w:r>
        <w:rPr>
          <w:spacing w:val="4"/>
        </w:rPr>
        <w:t>началом формирования Шенгенской </w:t>
      </w:r>
      <w:r>
        <w:rPr>
          <w:spacing w:val="5"/>
        </w:rPr>
        <w:t>зоны   </w:t>
      </w:r>
      <w:r>
        <w:rPr/>
        <w:t>в 1990 г., принятием в 1997 г. Амстердамского договора и провоз- глашением</w:t>
      </w:r>
      <w:r>
        <w:rPr>
          <w:spacing w:val="-11"/>
        </w:rPr>
        <w:t> </w:t>
      </w:r>
      <w:r>
        <w:rPr/>
        <w:t>в</w:t>
      </w:r>
      <w:r>
        <w:rPr>
          <w:spacing w:val="-10"/>
        </w:rPr>
        <w:t> </w:t>
      </w:r>
      <w:r>
        <w:rPr/>
        <w:t>Тампере</w:t>
      </w:r>
      <w:r>
        <w:rPr>
          <w:spacing w:val="-10"/>
        </w:rPr>
        <w:t> </w:t>
      </w:r>
      <w:r>
        <w:rPr/>
        <w:t>в</w:t>
      </w:r>
      <w:r>
        <w:rPr>
          <w:spacing w:val="-11"/>
        </w:rPr>
        <w:t> </w:t>
      </w:r>
      <w:r>
        <w:rPr/>
        <w:t>1999</w:t>
      </w:r>
      <w:r>
        <w:rPr>
          <w:spacing w:val="-10"/>
        </w:rPr>
        <w:t> </w:t>
      </w:r>
      <w:r>
        <w:rPr/>
        <w:t>г.</w:t>
      </w:r>
      <w:r>
        <w:rPr>
          <w:spacing w:val="-10"/>
        </w:rPr>
        <w:t> </w:t>
      </w:r>
      <w:r>
        <w:rPr/>
        <w:t>цели</w:t>
      </w:r>
      <w:r>
        <w:rPr>
          <w:spacing w:val="-11"/>
        </w:rPr>
        <w:t> </w:t>
      </w:r>
      <w:r>
        <w:rPr/>
        <w:t>создания</w:t>
      </w:r>
      <w:r>
        <w:rPr>
          <w:spacing w:val="-10"/>
        </w:rPr>
        <w:t> </w:t>
      </w:r>
      <w:r>
        <w:rPr/>
        <w:t>зоны</w:t>
      </w:r>
      <w:r>
        <w:rPr>
          <w:spacing w:val="-10"/>
        </w:rPr>
        <w:t> </w:t>
      </w:r>
      <w:r>
        <w:rPr/>
        <w:t>«свободы,</w:t>
      </w:r>
      <w:r>
        <w:rPr>
          <w:spacing w:val="-11"/>
        </w:rPr>
        <w:t> </w:t>
      </w:r>
      <w:r>
        <w:rPr/>
        <w:t>безо- пасности и справедливости» Европейский союз все более ориен- тируется на параллельное формирование двух жестко</w:t>
      </w:r>
      <w:r>
        <w:rPr>
          <w:spacing w:val="-26"/>
        </w:rPr>
        <w:t> </w:t>
      </w:r>
      <w:r>
        <w:rPr/>
        <w:t>очерченных европейских миграционных режимов — гарантирование свободы передвижения и создание единого рынка труда в рамках ЕС (от- метим, что Великобритания и Ирландия воздержались от участия в шенгенском процессе) при одновременном возведении</w:t>
      </w:r>
      <w:r>
        <w:rPr>
          <w:spacing w:val="36"/>
        </w:rPr>
        <w:t> </w:t>
      </w:r>
      <w:r>
        <w:rPr/>
        <w:t>загради-</w:t>
      </w:r>
    </w:p>
    <w:p>
      <w:pPr>
        <w:pStyle w:val="BodyText"/>
        <w:spacing w:line="252" w:lineRule="auto" w:before="69"/>
        <w:ind w:right="111"/>
      </w:pPr>
      <w:r>
        <w:rPr/>
        <w:br w:type="column"/>
      </w:r>
      <w:r>
        <w:rPr/>
        <w:t>тельных</w:t>
      </w:r>
      <w:r>
        <w:rPr>
          <w:spacing w:val="-9"/>
        </w:rPr>
        <w:t> </w:t>
      </w:r>
      <w:r>
        <w:rPr/>
        <w:t>барьеров</w:t>
      </w:r>
      <w:r>
        <w:rPr>
          <w:spacing w:val="-9"/>
        </w:rPr>
        <w:t> </w:t>
      </w:r>
      <w:r>
        <w:rPr/>
        <w:t>вокруг</w:t>
      </w:r>
      <w:r>
        <w:rPr>
          <w:spacing w:val="-9"/>
        </w:rPr>
        <w:t> </w:t>
      </w:r>
      <w:r>
        <w:rPr/>
        <w:t>Евросоюза,</w:t>
      </w:r>
      <w:r>
        <w:rPr>
          <w:spacing w:val="-9"/>
        </w:rPr>
        <w:t> </w:t>
      </w:r>
      <w:r>
        <w:rPr/>
        <w:t>отсекающих</w:t>
      </w:r>
      <w:r>
        <w:rPr>
          <w:spacing w:val="-9"/>
        </w:rPr>
        <w:t> </w:t>
      </w:r>
      <w:r>
        <w:rPr/>
        <w:t>мигрантов</w:t>
      </w:r>
      <w:r>
        <w:rPr>
          <w:spacing w:val="-9"/>
        </w:rPr>
        <w:t> </w:t>
      </w:r>
      <w:r>
        <w:rPr>
          <w:spacing w:val="-3"/>
        </w:rPr>
        <w:t>неже- </w:t>
      </w:r>
      <w:r>
        <w:rPr/>
        <w:t>лательных</w:t>
      </w:r>
      <w:r>
        <w:rPr>
          <w:spacing w:val="-7"/>
        </w:rPr>
        <w:t> </w:t>
      </w:r>
      <w:r>
        <w:rPr/>
        <w:t>категорий</w:t>
      </w:r>
      <w:r>
        <w:rPr>
          <w:spacing w:val="-6"/>
        </w:rPr>
        <w:t> </w:t>
      </w:r>
      <w:r>
        <w:rPr/>
        <w:t>или</w:t>
      </w:r>
      <w:r>
        <w:rPr>
          <w:spacing w:val="-7"/>
        </w:rPr>
        <w:t> </w:t>
      </w:r>
      <w:r>
        <w:rPr/>
        <w:t>по</w:t>
      </w:r>
      <w:r>
        <w:rPr>
          <w:spacing w:val="-6"/>
        </w:rPr>
        <w:t> </w:t>
      </w:r>
      <w:r>
        <w:rPr/>
        <w:t>крайней</w:t>
      </w:r>
      <w:r>
        <w:rPr>
          <w:spacing w:val="-7"/>
        </w:rPr>
        <w:t> </w:t>
      </w:r>
      <w:r>
        <w:rPr/>
        <w:t>мере</w:t>
      </w:r>
      <w:r>
        <w:rPr>
          <w:spacing w:val="-6"/>
        </w:rPr>
        <w:t> </w:t>
      </w:r>
      <w:r>
        <w:rPr/>
        <w:t>усложняющих</w:t>
      </w:r>
      <w:r>
        <w:rPr>
          <w:spacing w:val="-7"/>
        </w:rPr>
        <w:t> </w:t>
      </w:r>
      <w:r>
        <w:rPr/>
        <w:t>их</w:t>
      </w:r>
      <w:r>
        <w:rPr>
          <w:spacing w:val="-6"/>
        </w:rPr>
        <w:t> </w:t>
      </w:r>
      <w:r>
        <w:rPr/>
        <w:t>въезд в</w:t>
      </w:r>
      <w:r>
        <w:rPr>
          <w:spacing w:val="8"/>
        </w:rPr>
        <w:t> </w:t>
      </w:r>
      <w:r>
        <w:rPr/>
        <w:t>ЕС.</w:t>
      </w:r>
    </w:p>
    <w:p>
      <w:pPr>
        <w:pStyle w:val="BodyText"/>
        <w:spacing w:line="252" w:lineRule="auto"/>
        <w:ind w:right="106" w:firstLine="283"/>
      </w:pPr>
      <w:r>
        <w:rPr>
          <w:spacing w:val="2"/>
        </w:rPr>
        <w:t>Данные режимы нередко описываются </w:t>
      </w:r>
      <w:r>
        <w:rPr/>
        <w:t>как </w:t>
      </w:r>
      <w:r>
        <w:rPr>
          <w:spacing w:val="2"/>
        </w:rPr>
        <w:t>ориентированные </w:t>
      </w:r>
      <w:r>
        <w:rPr/>
        <w:t>на гарантирование прав (внутриевропейский) и обеспечение безо- пасности</w:t>
      </w:r>
      <w:r>
        <w:rPr>
          <w:spacing w:val="-15"/>
        </w:rPr>
        <w:t> </w:t>
      </w:r>
      <w:r>
        <w:rPr/>
        <w:t>(внешний,</w:t>
      </w:r>
      <w:r>
        <w:rPr>
          <w:spacing w:val="-14"/>
        </w:rPr>
        <w:t> </w:t>
      </w:r>
      <w:r>
        <w:rPr/>
        <w:t>запретительный).</w:t>
      </w:r>
      <w:r>
        <w:rPr>
          <w:spacing w:val="-14"/>
        </w:rPr>
        <w:t> </w:t>
      </w:r>
      <w:r>
        <w:rPr/>
        <w:t>Они</w:t>
      </w:r>
      <w:r>
        <w:rPr>
          <w:spacing w:val="-14"/>
        </w:rPr>
        <w:t> </w:t>
      </w:r>
      <w:r>
        <w:rPr/>
        <w:t>также</w:t>
      </w:r>
      <w:r>
        <w:rPr>
          <w:spacing w:val="-14"/>
        </w:rPr>
        <w:t> </w:t>
      </w:r>
      <w:r>
        <w:rPr/>
        <w:t>характеризуются соответственно</w:t>
      </w:r>
      <w:r>
        <w:rPr>
          <w:spacing w:val="-28"/>
        </w:rPr>
        <w:t> </w:t>
      </w:r>
      <w:r>
        <w:rPr/>
        <w:t>как</w:t>
      </w:r>
      <w:r>
        <w:rPr>
          <w:spacing w:val="-27"/>
        </w:rPr>
        <w:t> </w:t>
      </w:r>
      <w:r>
        <w:rPr/>
        <w:t>«Европа</w:t>
      </w:r>
      <w:r>
        <w:rPr>
          <w:spacing w:val="-28"/>
        </w:rPr>
        <w:t> </w:t>
      </w:r>
      <w:r>
        <w:rPr/>
        <w:t>без</w:t>
      </w:r>
      <w:r>
        <w:rPr>
          <w:spacing w:val="-27"/>
        </w:rPr>
        <w:t> </w:t>
      </w:r>
      <w:r>
        <w:rPr/>
        <w:t>границ»</w:t>
      </w:r>
      <w:r>
        <w:rPr>
          <w:spacing w:val="-28"/>
        </w:rPr>
        <w:t> </w:t>
      </w:r>
      <w:r>
        <w:rPr/>
        <w:t>и</w:t>
      </w:r>
      <w:r>
        <w:rPr>
          <w:spacing w:val="-27"/>
        </w:rPr>
        <w:t> </w:t>
      </w:r>
      <w:r>
        <w:rPr/>
        <w:t>«Европейская</w:t>
      </w:r>
      <w:r>
        <w:rPr>
          <w:spacing w:val="-28"/>
        </w:rPr>
        <w:t> </w:t>
      </w:r>
      <w:r>
        <w:rPr/>
        <w:t>крепость». Среди вводимых ограничений — откладывание на годы присоеди- нение к Шенгену для новых членов ЕС и предъявление им</w:t>
      </w:r>
      <w:r>
        <w:rPr>
          <w:spacing w:val="-35"/>
        </w:rPr>
        <w:t> </w:t>
      </w:r>
      <w:r>
        <w:rPr/>
        <w:t>строгих </w:t>
      </w:r>
      <w:r>
        <w:rPr>
          <w:spacing w:val="4"/>
        </w:rPr>
        <w:t>требований </w:t>
      </w:r>
      <w:r>
        <w:rPr/>
        <w:t>в </w:t>
      </w:r>
      <w:r>
        <w:rPr>
          <w:spacing w:val="4"/>
        </w:rPr>
        <w:t>плане реформ миграционного </w:t>
      </w:r>
      <w:r>
        <w:rPr>
          <w:spacing w:val="5"/>
        </w:rPr>
        <w:t>законодательства, </w:t>
      </w:r>
      <w:r>
        <w:rPr>
          <w:spacing w:val="3"/>
        </w:rPr>
        <w:t>включая введение жесткого пограничного режима </w:t>
      </w:r>
      <w:r>
        <w:rPr/>
        <w:t>с </w:t>
      </w:r>
      <w:r>
        <w:rPr>
          <w:spacing w:val="4"/>
        </w:rPr>
        <w:t>соседними </w:t>
      </w:r>
      <w:r>
        <w:rPr/>
        <w:t>странами, не являющимися членами Евросоюза; подписание с со- седями ЕС договоров об обязательном приеме обратно мигрантов с </w:t>
      </w:r>
      <w:r>
        <w:rPr>
          <w:spacing w:val="2"/>
        </w:rPr>
        <w:t>их </w:t>
      </w:r>
      <w:r>
        <w:rPr>
          <w:spacing w:val="4"/>
        </w:rPr>
        <w:t>территории, </w:t>
      </w:r>
      <w:r>
        <w:rPr>
          <w:spacing w:val="2"/>
        </w:rPr>
        <w:t>не </w:t>
      </w:r>
      <w:r>
        <w:rPr>
          <w:spacing w:val="4"/>
        </w:rPr>
        <w:t>получивших легального статуса </w:t>
      </w:r>
      <w:r>
        <w:rPr/>
        <w:t>в </w:t>
      </w:r>
      <w:r>
        <w:rPr>
          <w:spacing w:val="5"/>
        </w:rPr>
        <w:t>странах </w:t>
      </w:r>
      <w:r>
        <w:rPr>
          <w:spacing w:val="3"/>
        </w:rPr>
        <w:t>Шенгенской зоны; ужесточение критериев </w:t>
      </w:r>
      <w:r>
        <w:rPr>
          <w:spacing w:val="2"/>
        </w:rPr>
        <w:t>для </w:t>
      </w:r>
      <w:r>
        <w:rPr>
          <w:spacing w:val="4"/>
        </w:rPr>
        <w:t>предоставления </w:t>
      </w:r>
      <w:r>
        <w:rPr/>
        <w:t>статуса беженца (включая, в частности, требование, чтобы запрос на</w:t>
      </w:r>
      <w:r>
        <w:rPr>
          <w:spacing w:val="-5"/>
        </w:rPr>
        <w:t> </w:t>
      </w:r>
      <w:r>
        <w:rPr/>
        <w:t>статус</w:t>
      </w:r>
      <w:r>
        <w:rPr>
          <w:spacing w:val="-5"/>
        </w:rPr>
        <w:t> </w:t>
      </w:r>
      <w:r>
        <w:rPr/>
        <w:t>беженца</w:t>
      </w:r>
      <w:r>
        <w:rPr>
          <w:spacing w:val="-4"/>
        </w:rPr>
        <w:t> </w:t>
      </w:r>
      <w:r>
        <w:rPr/>
        <w:t>был</w:t>
      </w:r>
      <w:r>
        <w:rPr>
          <w:spacing w:val="-5"/>
        </w:rPr>
        <w:t> </w:t>
      </w:r>
      <w:r>
        <w:rPr/>
        <w:t>сделан</w:t>
      </w:r>
      <w:r>
        <w:rPr>
          <w:spacing w:val="-4"/>
        </w:rPr>
        <w:t> </w:t>
      </w:r>
      <w:r>
        <w:rPr/>
        <w:t>в</w:t>
      </w:r>
      <w:r>
        <w:rPr>
          <w:spacing w:val="-5"/>
        </w:rPr>
        <w:t> </w:t>
      </w:r>
      <w:r>
        <w:rPr/>
        <w:t>первой</w:t>
      </w:r>
      <w:r>
        <w:rPr>
          <w:spacing w:val="-4"/>
        </w:rPr>
        <w:t> </w:t>
      </w:r>
      <w:r>
        <w:rPr/>
        <w:t>же</w:t>
      </w:r>
      <w:r>
        <w:rPr>
          <w:spacing w:val="-5"/>
        </w:rPr>
        <w:t> </w:t>
      </w:r>
      <w:r>
        <w:rPr/>
        <w:t>стране,</w:t>
      </w:r>
      <w:r>
        <w:rPr>
          <w:spacing w:val="-4"/>
        </w:rPr>
        <w:t> </w:t>
      </w:r>
      <w:r>
        <w:rPr/>
        <w:t>где</w:t>
      </w:r>
      <w:r>
        <w:rPr>
          <w:spacing w:val="-5"/>
        </w:rPr>
        <w:t> </w:t>
      </w:r>
      <w:r>
        <w:rPr/>
        <w:t>такой</w:t>
      </w:r>
      <w:r>
        <w:rPr>
          <w:spacing w:val="-4"/>
        </w:rPr>
        <w:t> </w:t>
      </w:r>
      <w:r>
        <w:rPr/>
        <w:t>потен- </w:t>
      </w:r>
      <w:r>
        <w:rPr>
          <w:w w:val="95"/>
        </w:rPr>
        <w:t>циальный беженец может оказаться), сокращение предоставляемых </w:t>
      </w:r>
      <w:r>
        <w:rPr/>
        <w:t>льгот и</w:t>
      </w:r>
      <w:r>
        <w:rPr>
          <w:spacing w:val="15"/>
        </w:rPr>
        <w:t> </w:t>
      </w:r>
      <w:r>
        <w:rPr/>
        <w:t>т.п.</w:t>
      </w:r>
    </w:p>
    <w:p>
      <w:pPr>
        <w:pStyle w:val="BodyText"/>
        <w:spacing w:before="9"/>
        <w:ind w:left="0"/>
        <w:jc w:val="left"/>
        <w:rPr>
          <w:sz w:val="23"/>
        </w:rPr>
      </w:pPr>
    </w:p>
    <w:p>
      <w:pPr>
        <w:pStyle w:val="Heading2"/>
        <w:numPr>
          <w:ilvl w:val="1"/>
          <w:numId w:val="10"/>
        </w:numPr>
        <w:tabs>
          <w:tab w:pos="855" w:val="left" w:leader="none"/>
        </w:tabs>
        <w:spacing w:line="235" w:lineRule="auto" w:before="0" w:after="0"/>
        <w:ind w:left="1124" w:right="473" w:hanging="647"/>
        <w:jc w:val="left"/>
        <w:rPr>
          <w:rFonts w:ascii="Calibri" w:hAnsi="Calibri"/>
        </w:rPr>
      </w:pPr>
      <w:r>
        <w:rPr>
          <w:rFonts w:ascii="Calibri" w:hAnsi="Calibri"/>
          <w:spacing w:val="3"/>
          <w:w w:val="105"/>
        </w:rPr>
        <w:t>ОПЫТ МОДЕРНИЗАЦИИ МИГРАЦИОННОЙ </w:t>
      </w:r>
      <w:r>
        <w:rPr>
          <w:rFonts w:ascii="Calibri" w:hAnsi="Calibri"/>
          <w:w w:val="105"/>
        </w:rPr>
        <w:t>ПОЛИТИКИ В </w:t>
      </w:r>
      <w:r>
        <w:rPr>
          <w:rFonts w:ascii="Calibri" w:hAnsi="Calibri"/>
          <w:spacing w:val="3"/>
          <w:w w:val="105"/>
        </w:rPr>
        <w:t>РАЗВИТЫХ СТРАНАХ ЕВРОПЫ </w:t>
      </w:r>
      <w:r>
        <w:rPr>
          <w:rFonts w:ascii="Calibri" w:hAnsi="Calibri"/>
          <w:w w:val="105"/>
        </w:rPr>
        <w:t>И</w:t>
      </w:r>
      <w:r>
        <w:rPr>
          <w:rFonts w:ascii="Calibri" w:hAnsi="Calibri"/>
          <w:spacing w:val="45"/>
          <w:w w:val="105"/>
        </w:rPr>
        <w:t> </w:t>
      </w:r>
      <w:r>
        <w:rPr>
          <w:rFonts w:ascii="Calibri" w:hAnsi="Calibri"/>
          <w:spacing w:val="4"/>
          <w:w w:val="105"/>
        </w:rPr>
        <w:t>АМЕРИКИ</w:t>
      </w:r>
    </w:p>
    <w:p>
      <w:pPr>
        <w:pStyle w:val="BodyText"/>
        <w:spacing w:line="252" w:lineRule="auto" w:before="116"/>
        <w:ind w:right="108" w:firstLine="283"/>
      </w:pPr>
      <w:r>
        <w:rPr>
          <w:spacing w:val="2"/>
        </w:rPr>
        <w:t>Интересен американский опыт модернизации </w:t>
      </w:r>
      <w:r>
        <w:rPr>
          <w:spacing w:val="3"/>
        </w:rPr>
        <w:t>миграционной </w:t>
      </w:r>
      <w:r>
        <w:rPr/>
        <w:t>политики, поскольку США являются центром крупнейшей миг- рационной системы мира. Немаловажны и многовековая история американской</w:t>
      </w:r>
      <w:r>
        <w:rPr>
          <w:spacing w:val="-9"/>
        </w:rPr>
        <w:t> </w:t>
      </w:r>
      <w:r>
        <w:rPr/>
        <w:t>иммиграции,</w:t>
      </w:r>
      <w:r>
        <w:rPr>
          <w:spacing w:val="-9"/>
        </w:rPr>
        <w:t> </w:t>
      </w:r>
      <w:r>
        <w:rPr/>
        <w:t>и</w:t>
      </w:r>
      <w:r>
        <w:rPr>
          <w:spacing w:val="-9"/>
        </w:rPr>
        <w:t> </w:t>
      </w:r>
      <w:r>
        <w:rPr/>
        <w:t>тот</w:t>
      </w:r>
      <w:r>
        <w:rPr>
          <w:spacing w:val="-8"/>
        </w:rPr>
        <w:t> </w:t>
      </w:r>
      <w:r>
        <w:rPr/>
        <w:t>факт,</w:t>
      </w:r>
      <w:r>
        <w:rPr>
          <w:spacing w:val="-9"/>
        </w:rPr>
        <w:t> </w:t>
      </w:r>
      <w:r>
        <w:rPr/>
        <w:t>что</w:t>
      </w:r>
      <w:r>
        <w:rPr>
          <w:spacing w:val="-9"/>
        </w:rPr>
        <w:t> </w:t>
      </w:r>
      <w:r>
        <w:rPr/>
        <w:t>в</w:t>
      </w:r>
      <w:r>
        <w:rPr>
          <w:spacing w:val="-8"/>
        </w:rPr>
        <w:t> </w:t>
      </w:r>
      <w:r>
        <w:rPr/>
        <w:t>иммиграционном</w:t>
      </w:r>
      <w:r>
        <w:rPr>
          <w:spacing w:val="-9"/>
        </w:rPr>
        <w:t> </w:t>
      </w:r>
      <w:r>
        <w:rPr>
          <w:spacing w:val="-4"/>
        </w:rPr>
        <w:t>по- </w:t>
      </w:r>
      <w:r>
        <w:rPr/>
        <w:t>токе</w:t>
      </w:r>
      <w:r>
        <w:rPr>
          <w:spacing w:val="-9"/>
        </w:rPr>
        <w:t> </w:t>
      </w:r>
      <w:r>
        <w:rPr/>
        <w:t>в</w:t>
      </w:r>
      <w:r>
        <w:rPr>
          <w:spacing w:val="-8"/>
        </w:rPr>
        <w:t> </w:t>
      </w:r>
      <w:r>
        <w:rPr/>
        <w:t>США</w:t>
      </w:r>
      <w:r>
        <w:rPr>
          <w:spacing w:val="-8"/>
        </w:rPr>
        <w:t> </w:t>
      </w:r>
      <w:r>
        <w:rPr/>
        <w:t>сегодня</w:t>
      </w:r>
      <w:r>
        <w:rPr>
          <w:spacing w:val="-9"/>
        </w:rPr>
        <w:t> </w:t>
      </w:r>
      <w:r>
        <w:rPr/>
        <w:t>доминируют</w:t>
      </w:r>
      <w:r>
        <w:rPr>
          <w:spacing w:val="-8"/>
        </w:rPr>
        <w:t> </w:t>
      </w:r>
      <w:r>
        <w:rPr/>
        <w:t>представители</w:t>
      </w:r>
      <w:r>
        <w:rPr>
          <w:spacing w:val="-8"/>
        </w:rPr>
        <w:t> </w:t>
      </w:r>
      <w:r>
        <w:rPr/>
        <w:t>одной</w:t>
      </w:r>
      <w:r>
        <w:rPr>
          <w:spacing w:val="-9"/>
        </w:rPr>
        <w:t> </w:t>
      </w:r>
      <w:r>
        <w:rPr/>
        <w:t>этнической и религиозной группы — испаноговорящие латиноамериканцы — католики,</w:t>
      </w:r>
      <w:r>
        <w:rPr>
          <w:spacing w:val="-9"/>
        </w:rPr>
        <w:t> </w:t>
      </w:r>
      <w:r>
        <w:rPr/>
        <w:t>что</w:t>
      </w:r>
      <w:r>
        <w:rPr>
          <w:spacing w:val="-9"/>
        </w:rPr>
        <w:t> </w:t>
      </w:r>
      <w:r>
        <w:rPr/>
        <w:t>усиливает</w:t>
      </w:r>
      <w:r>
        <w:rPr>
          <w:spacing w:val="-9"/>
        </w:rPr>
        <w:t> </w:t>
      </w:r>
      <w:r>
        <w:rPr/>
        <w:t>опасения</w:t>
      </w:r>
      <w:r>
        <w:rPr>
          <w:spacing w:val="-9"/>
        </w:rPr>
        <w:t> </w:t>
      </w:r>
      <w:r>
        <w:rPr/>
        <w:t>относительно</w:t>
      </w:r>
      <w:r>
        <w:rPr>
          <w:spacing w:val="-9"/>
        </w:rPr>
        <w:t> </w:t>
      </w:r>
      <w:r>
        <w:rPr/>
        <w:t>размывания</w:t>
      </w:r>
      <w:r>
        <w:rPr>
          <w:spacing w:val="-8"/>
        </w:rPr>
        <w:t> </w:t>
      </w:r>
      <w:r>
        <w:rPr>
          <w:spacing w:val="-3"/>
        </w:rPr>
        <w:t>этно- </w:t>
      </w:r>
      <w:r>
        <w:rPr/>
        <w:t>религиозной идентичности населения</w:t>
      </w:r>
      <w:r>
        <w:rPr>
          <w:spacing w:val="20"/>
        </w:rPr>
        <w:t> </w:t>
      </w:r>
      <w:r>
        <w:rPr/>
        <w:t>США.</w:t>
      </w:r>
    </w:p>
    <w:p>
      <w:pPr>
        <w:pStyle w:val="BodyText"/>
        <w:spacing w:line="252" w:lineRule="auto"/>
        <w:ind w:right="107" w:firstLine="283"/>
      </w:pPr>
      <w:r>
        <w:rPr>
          <w:spacing w:val="2"/>
        </w:rPr>
        <w:t>Иммигранты </w:t>
      </w:r>
      <w:r>
        <w:rPr/>
        <w:t>в США </w:t>
      </w:r>
      <w:r>
        <w:rPr>
          <w:spacing w:val="2"/>
        </w:rPr>
        <w:t>сегодня составляют более </w:t>
      </w:r>
      <w:r>
        <w:rPr/>
        <w:t>1/8 </w:t>
      </w:r>
      <w:r>
        <w:rPr>
          <w:spacing w:val="2"/>
        </w:rPr>
        <w:t>части </w:t>
      </w:r>
      <w:r>
        <w:rPr>
          <w:spacing w:val="3"/>
        </w:rPr>
        <w:t>на- </w:t>
      </w:r>
      <w:r>
        <w:rPr/>
        <w:t>селения страны. При этом свыше 24 млн вовлечены в экономи- чески активную деятельность. Иммиграция — важнейший фактор не только количественного роста, но и качественных изменений   в составе американского населения. Сегодня оно превышает </w:t>
      </w:r>
      <w:r>
        <w:rPr>
          <w:spacing w:val="2"/>
        </w:rPr>
        <w:t>318 </w:t>
      </w:r>
      <w:r>
        <w:rPr/>
        <w:t>млн человек и продолжает расти, причем весьма высокими тем- </w:t>
      </w:r>
      <w:r>
        <w:rPr>
          <w:spacing w:val="3"/>
        </w:rPr>
        <w:t>пами. Ожидается, </w:t>
      </w:r>
      <w:r>
        <w:rPr>
          <w:spacing w:val="2"/>
        </w:rPr>
        <w:t>что </w:t>
      </w:r>
      <w:r>
        <w:rPr/>
        <w:t>к </w:t>
      </w:r>
      <w:r>
        <w:rPr>
          <w:spacing w:val="3"/>
        </w:rPr>
        <w:t>2050 </w:t>
      </w:r>
      <w:r>
        <w:rPr/>
        <w:t>г. </w:t>
      </w:r>
      <w:r>
        <w:rPr>
          <w:spacing w:val="3"/>
        </w:rPr>
        <w:t>численность граждан </w:t>
      </w:r>
      <w:r>
        <w:rPr>
          <w:spacing w:val="2"/>
        </w:rPr>
        <w:t>США </w:t>
      </w:r>
      <w:r>
        <w:rPr>
          <w:spacing w:val="4"/>
        </w:rPr>
        <w:t>до- </w:t>
      </w:r>
      <w:r>
        <w:rPr/>
        <w:t>стигнет 438 млн</w:t>
      </w:r>
      <w:r>
        <w:rPr>
          <w:spacing w:val="20"/>
        </w:rPr>
        <w:t> </w:t>
      </w:r>
      <w:r>
        <w:rPr/>
        <w:t>человек.</w:t>
      </w:r>
    </w:p>
    <w:p>
      <w:pPr>
        <w:pStyle w:val="BodyText"/>
        <w:spacing w:line="252" w:lineRule="auto"/>
        <w:ind w:right="107" w:firstLine="283"/>
      </w:pPr>
      <w:r>
        <w:rPr/>
        <w:t>Иммиграция обеспечивает приблизительно 1/3 совокупного прироста населения и рассматривается в качестве стимулятора экономической активности, обеспечивая подпитку экономики как</w:t>
      </w:r>
    </w:p>
    <w:p>
      <w:pPr>
        <w:spacing w:after="0" w:line="252" w:lineRule="auto"/>
        <w:sectPr>
          <w:footerReference w:type="default" r:id="rId132"/>
          <w:pgSz w:w="16450" w:h="12190" w:orient="landscape"/>
          <w:pgMar w:footer="743" w:header="0" w:top="920" w:bottom="940" w:left="1020" w:right="1020"/>
          <w:cols w:num="2" w:equalWidth="0">
            <w:col w:w="6396" w:space="1541"/>
            <w:col w:w="6473"/>
          </w:cols>
        </w:sectPr>
      </w:pPr>
    </w:p>
    <w:p>
      <w:pPr>
        <w:pStyle w:val="BodyText"/>
        <w:spacing w:line="252" w:lineRule="auto" w:before="69"/>
        <w:ind w:right="42"/>
      </w:pPr>
      <w:r>
        <w:rPr>
          <w:spacing w:val="2"/>
        </w:rPr>
        <w:t>низкооплачиваемой рабочей силой, </w:t>
      </w:r>
      <w:r>
        <w:rPr/>
        <w:t>так и </w:t>
      </w:r>
      <w:r>
        <w:rPr>
          <w:spacing w:val="3"/>
        </w:rPr>
        <w:t>высококвалифициро- </w:t>
      </w:r>
      <w:r>
        <w:rPr/>
        <w:t>ванными</w:t>
      </w:r>
      <w:r>
        <w:rPr>
          <w:spacing w:val="-7"/>
        </w:rPr>
        <w:t> </w:t>
      </w:r>
      <w:r>
        <w:rPr/>
        <w:t>специалистами</w:t>
      </w:r>
      <w:r>
        <w:rPr>
          <w:spacing w:val="-6"/>
        </w:rPr>
        <w:t> </w:t>
      </w:r>
      <w:r>
        <w:rPr/>
        <w:t>(что</w:t>
      </w:r>
      <w:r>
        <w:rPr>
          <w:spacing w:val="-6"/>
        </w:rPr>
        <w:t> </w:t>
      </w:r>
      <w:r>
        <w:rPr/>
        <w:t>означает</w:t>
      </w:r>
      <w:r>
        <w:rPr>
          <w:spacing w:val="-6"/>
        </w:rPr>
        <w:t> </w:t>
      </w:r>
      <w:r>
        <w:rPr/>
        <w:t>и</w:t>
      </w:r>
      <w:r>
        <w:rPr>
          <w:spacing w:val="-6"/>
        </w:rPr>
        <w:t> </w:t>
      </w:r>
      <w:r>
        <w:rPr/>
        <w:t>значительную</w:t>
      </w:r>
      <w:r>
        <w:rPr>
          <w:spacing w:val="-6"/>
        </w:rPr>
        <w:t> </w:t>
      </w:r>
      <w:r>
        <w:rPr/>
        <w:t>экономию средств на их подготовку). Интересно, однако, что миграционная политика США долгое время не делала особого акцента на квали- фикацию</w:t>
      </w:r>
      <w:r>
        <w:rPr>
          <w:spacing w:val="-7"/>
        </w:rPr>
        <w:t> </w:t>
      </w:r>
      <w:r>
        <w:rPr/>
        <w:t>мигрантов,</w:t>
      </w:r>
      <w:r>
        <w:rPr>
          <w:spacing w:val="-6"/>
        </w:rPr>
        <w:t> </w:t>
      </w:r>
      <w:r>
        <w:rPr/>
        <w:t>уделяя</w:t>
      </w:r>
      <w:r>
        <w:rPr>
          <w:spacing w:val="-6"/>
        </w:rPr>
        <w:t> </w:t>
      </w:r>
      <w:r>
        <w:rPr/>
        <w:t>первоочередное</w:t>
      </w:r>
      <w:r>
        <w:rPr>
          <w:spacing w:val="-6"/>
        </w:rPr>
        <w:t> </w:t>
      </w:r>
      <w:r>
        <w:rPr/>
        <w:t>внимание</w:t>
      </w:r>
      <w:r>
        <w:rPr>
          <w:spacing w:val="-6"/>
        </w:rPr>
        <w:t> </w:t>
      </w:r>
      <w:r>
        <w:rPr/>
        <w:t>их</w:t>
      </w:r>
      <w:r>
        <w:rPr>
          <w:spacing w:val="-6"/>
        </w:rPr>
        <w:t> </w:t>
      </w:r>
      <w:r>
        <w:rPr/>
        <w:t>этниче- скому происхождению и странам исхода, с тем чтобы сохранить </w:t>
      </w:r>
      <w:r>
        <w:rPr>
          <w:spacing w:val="3"/>
        </w:rPr>
        <w:t>высокую долю среди населения выходцев </w:t>
      </w:r>
      <w:r>
        <w:rPr/>
        <w:t>из </w:t>
      </w:r>
      <w:r>
        <w:rPr>
          <w:spacing w:val="3"/>
        </w:rPr>
        <w:t>Западной </w:t>
      </w:r>
      <w:r>
        <w:rPr>
          <w:spacing w:val="4"/>
        </w:rPr>
        <w:t>Европы </w:t>
      </w:r>
      <w:r>
        <w:rPr/>
        <w:t>(прежде всего на основе дискриминационных региональных квот, сформированных в начале ХХ</w:t>
      </w:r>
      <w:r>
        <w:rPr>
          <w:spacing w:val="27"/>
        </w:rPr>
        <w:t> </w:t>
      </w:r>
      <w:r>
        <w:rPr/>
        <w:t>в.).</w:t>
      </w:r>
    </w:p>
    <w:p>
      <w:pPr>
        <w:pStyle w:val="BodyText"/>
        <w:spacing w:line="252" w:lineRule="auto"/>
        <w:ind w:right="43" w:firstLine="283"/>
      </w:pPr>
      <w:r>
        <w:rPr/>
        <w:t>Лишь после 1965 г., с принятием Акта об иммиграционной ре- </w:t>
      </w:r>
      <w:r>
        <w:rPr>
          <w:spacing w:val="3"/>
        </w:rPr>
        <w:t>форме, </w:t>
      </w:r>
      <w:r>
        <w:rPr>
          <w:spacing w:val="2"/>
        </w:rPr>
        <w:t>США </w:t>
      </w:r>
      <w:r>
        <w:rPr>
          <w:spacing w:val="3"/>
        </w:rPr>
        <w:t>радикально пересмотрели свою иммиграционную </w:t>
      </w:r>
      <w:r>
        <w:rPr/>
        <w:t>политику, открыв границы для выходцев из стран третьего мира и квалифицированных специалистов. Сегодня американская </w:t>
      </w:r>
      <w:r>
        <w:rPr>
          <w:spacing w:val="2"/>
        </w:rPr>
        <w:t>им- </w:t>
      </w:r>
      <w:r>
        <w:rPr/>
        <w:t>миграционная</w:t>
      </w:r>
      <w:r>
        <w:rPr>
          <w:spacing w:val="-18"/>
        </w:rPr>
        <w:t> </w:t>
      </w:r>
      <w:r>
        <w:rPr/>
        <w:t>политика</w:t>
      </w:r>
      <w:r>
        <w:rPr>
          <w:spacing w:val="-17"/>
        </w:rPr>
        <w:t> </w:t>
      </w:r>
      <w:r>
        <w:rPr/>
        <w:t>направлена</w:t>
      </w:r>
      <w:r>
        <w:rPr>
          <w:spacing w:val="-17"/>
        </w:rPr>
        <w:t> </w:t>
      </w:r>
      <w:r>
        <w:rPr/>
        <w:t>на</w:t>
      </w:r>
      <w:r>
        <w:rPr>
          <w:spacing w:val="-17"/>
        </w:rPr>
        <w:t> </w:t>
      </w:r>
      <w:r>
        <w:rPr/>
        <w:t>достижение</w:t>
      </w:r>
      <w:r>
        <w:rPr>
          <w:spacing w:val="-17"/>
        </w:rPr>
        <w:t> </w:t>
      </w:r>
      <w:r>
        <w:rPr/>
        <w:t>следующих</w:t>
      </w:r>
      <w:r>
        <w:rPr>
          <w:spacing w:val="-17"/>
        </w:rPr>
        <w:t> </w:t>
      </w:r>
      <w:r>
        <w:rPr/>
        <w:t>ос- новных</w:t>
      </w:r>
      <w:r>
        <w:rPr>
          <w:spacing w:val="7"/>
        </w:rPr>
        <w:t> </w:t>
      </w:r>
      <w:r>
        <w:rPr/>
        <w:t>целей:</w:t>
      </w:r>
    </w:p>
    <w:p>
      <w:pPr>
        <w:pStyle w:val="ListParagraph"/>
        <w:numPr>
          <w:ilvl w:val="0"/>
          <w:numId w:val="1"/>
        </w:numPr>
        <w:tabs>
          <w:tab w:pos="398" w:val="left" w:leader="none"/>
        </w:tabs>
        <w:spacing w:line="252" w:lineRule="auto" w:before="0" w:after="0"/>
        <w:ind w:left="397" w:right="47" w:hanging="284"/>
        <w:jc w:val="both"/>
        <w:rPr>
          <w:sz w:val="20"/>
        </w:rPr>
      </w:pPr>
      <w:r>
        <w:rPr>
          <w:sz w:val="20"/>
        </w:rPr>
        <w:t>обеспечение</w:t>
      </w:r>
      <w:r>
        <w:rPr>
          <w:spacing w:val="-18"/>
          <w:sz w:val="20"/>
        </w:rPr>
        <w:t> </w:t>
      </w:r>
      <w:r>
        <w:rPr>
          <w:sz w:val="20"/>
        </w:rPr>
        <w:t>стабильной</w:t>
      </w:r>
      <w:r>
        <w:rPr>
          <w:spacing w:val="-17"/>
          <w:sz w:val="20"/>
        </w:rPr>
        <w:t> </w:t>
      </w:r>
      <w:r>
        <w:rPr>
          <w:sz w:val="20"/>
        </w:rPr>
        <w:t>демографической</w:t>
      </w:r>
      <w:r>
        <w:rPr>
          <w:spacing w:val="-17"/>
          <w:sz w:val="20"/>
        </w:rPr>
        <w:t> </w:t>
      </w:r>
      <w:r>
        <w:rPr>
          <w:sz w:val="20"/>
        </w:rPr>
        <w:t>подпитки</w:t>
      </w:r>
      <w:r>
        <w:rPr>
          <w:spacing w:val="-17"/>
          <w:sz w:val="20"/>
        </w:rPr>
        <w:t> </w:t>
      </w:r>
      <w:r>
        <w:rPr>
          <w:sz w:val="20"/>
        </w:rPr>
        <w:t>населения США;</w:t>
      </w:r>
    </w:p>
    <w:p>
      <w:pPr>
        <w:pStyle w:val="ListParagraph"/>
        <w:numPr>
          <w:ilvl w:val="0"/>
          <w:numId w:val="1"/>
        </w:numPr>
        <w:tabs>
          <w:tab w:pos="398" w:val="left" w:leader="none"/>
        </w:tabs>
        <w:spacing w:line="226" w:lineRule="exact" w:before="0" w:after="0"/>
        <w:ind w:left="397" w:right="0" w:hanging="285"/>
        <w:jc w:val="both"/>
        <w:rPr>
          <w:sz w:val="20"/>
        </w:rPr>
      </w:pPr>
      <w:r>
        <w:rPr>
          <w:sz w:val="20"/>
        </w:rPr>
        <w:t>поддержание его этнического</w:t>
      </w:r>
      <w:r>
        <w:rPr>
          <w:spacing w:val="15"/>
          <w:sz w:val="20"/>
        </w:rPr>
        <w:t> </w:t>
      </w:r>
      <w:r>
        <w:rPr>
          <w:sz w:val="20"/>
        </w:rPr>
        <w:t>разнообразия;</w:t>
      </w:r>
    </w:p>
    <w:p>
      <w:pPr>
        <w:pStyle w:val="ListParagraph"/>
        <w:numPr>
          <w:ilvl w:val="0"/>
          <w:numId w:val="1"/>
        </w:numPr>
        <w:tabs>
          <w:tab w:pos="398" w:val="left" w:leader="none"/>
        </w:tabs>
        <w:spacing w:line="252" w:lineRule="auto" w:before="1" w:after="0"/>
        <w:ind w:left="397" w:right="43" w:hanging="284"/>
        <w:jc w:val="both"/>
        <w:rPr>
          <w:sz w:val="20"/>
        </w:rPr>
      </w:pPr>
      <w:r>
        <w:rPr>
          <w:spacing w:val="2"/>
          <w:sz w:val="20"/>
        </w:rPr>
        <w:t>обеспечение экономики рабочей силой разнообразных </w:t>
      </w:r>
      <w:r>
        <w:rPr>
          <w:spacing w:val="3"/>
          <w:sz w:val="20"/>
        </w:rPr>
        <w:t>кате- </w:t>
      </w:r>
      <w:r>
        <w:rPr>
          <w:sz w:val="20"/>
        </w:rPr>
        <w:t>горий;</w:t>
      </w:r>
    </w:p>
    <w:p>
      <w:pPr>
        <w:pStyle w:val="ListParagraph"/>
        <w:numPr>
          <w:ilvl w:val="0"/>
          <w:numId w:val="1"/>
        </w:numPr>
        <w:tabs>
          <w:tab w:pos="398" w:val="left" w:leader="none"/>
        </w:tabs>
        <w:spacing w:line="252" w:lineRule="auto" w:before="0" w:after="0"/>
        <w:ind w:left="397" w:right="44" w:hanging="284"/>
        <w:jc w:val="both"/>
        <w:rPr>
          <w:sz w:val="20"/>
        </w:rPr>
      </w:pPr>
      <w:r>
        <w:rPr>
          <w:sz w:val="20"/>
        </w:rPr>
        <w:t>прием беженцев по политическим, религиозным, этническим и прочим гуманитарным</w:t>
      </w:r>
      <w:r>
        <w:rPr>
          <w:spacing w:val="18"/>
          <w:sz w:val="20"/>
        </w:rPr>
        <w:t> </w:t>
      </w:r>
      <w:r>
        <w:rPr>
          <w:sz w:val="20"/>
        </w:rPr>
        <w:t>мотивам;</w:t>
      </w:r>
    </w:p>
    <w:p>
      <w:pPr>
        <w:pStyle w:val="ListParagraph"/>
        <w:numPr>
          <w:ilvl w:val="0"/>
          <w:numId w:val="1"/>
        </w:numPr>
        <w:tabs>
          <w:tab w:pos="398" w:val="left" w:leader="none"/>
        </w:tabs>
        <w:spacing w:line="252" w:lineRule="auto" w:before="0" w:after="0"/>
        <w:ind w:left="397" w:right="38" w:hanging="284"/>
        <w:jc w:val="both"/>
        <w:rPr>
          <w:sz w:val="20"/>
        </w:rPr>
      </w:pPr>
      <w:r>
        <w:rPr>
          <w:sz w:val="20"/>
        </w:rPr>
        <w:t>стимулирование притока высококвалифицированных специа- </w:t>
      </w:r>
      <w:r>
        <w:rPr>
          <w:spacing w:val="3"/>
          <w:sz w:val="20"/>
        </w:rPr>
        <w:t>листов, облегчающего нагрузку </w:t>
      </w:r>
      <w:r>
        <w:rPr>
          <w:sz w:val="20"/>
        </w:rPr>
        <w:t>на </w:t>
      </w:r>
      <w:r>
        <w:rPr>
          <w:spacing w:val="3"/>
          <w:sz w:val="20"/>
        </w:rPr>
        <w:t>образовательную </w:t>
      </w:r>
      <w:r>
        <w:rPr>
          <w:spacing w:val="4"/>
          <w:sz w:val="20"/>
        </w:rPr>
        <w:t>систему </w:t>
      </w:r>
      <w:r>
        <w:rPr>
          <w:spacing w:val="6"/>
          <w:sz w:val="20"/>
        </w:rPr>
        <w:t>США, </w:t>
      </w:r>
      <w:r>
        <w:rPr>
          <w:spacing w:val="7"/>
          <w:sz w:val="20"/>
        </w:rPr>
        <w:t>сокращающего </w:t>
      </w:r>
      <w:r>
        <w:rPr>
          <w:spacing w:val="6"/>
          <w:sz w:val="20"/>
        </w:rPr>
        <w:t>затраты </w:t>
      </w:r>
      <w:r>
        <w:rPr>
          <w:spacing w:val="4"/>
          <w:sz w:val="20"/>
        </w:rPr>
        <w:t>на </w:t>
      </w:r>
      <w:r>
        <w:rPr>
          <w:spacing w:val="7"/>
          <w:sz w:val="20"/>
        </w:rPr>
        <w:t>подготовку </w:t>
      </w:r>
      <w:r>
        <w:rPr>
          <w:spacing w:val="8"/>
          <w:sz w:val="20"/>
        </w:rPr>
        <w:t>профессио- </w:t>
      </w:r>
      <w:r>
        <w:rPr>
          <w:spacing w:val="5"/>
          <w:sz w:val="20"/>
        </w:rPr>
        <w:t>нальных </w:t>
      </w:r>
      <w:r>
        <w:rPr>
          <w:spacing w:val="4"/>
          <w:sz w:val="20"/>
        </w:rPr>
        <w:t>элит </w:t>
      </w:r>
      <w:r>
        <w:rPr>
          <w:sz w:val="20"/>
        </w:rPr>
        <w:t>и </w:t>
      </w:r>
      <w:r>
        <w:rPr>
          <w:spacing w:val="5"/>
          <w:sz w:val="20"/>
        </w:rPr>
        <w:t>приносящего значительные доходы </w:t>
      </w:r>
      <w:r>
        <w:rPr>
          <w:spacing w:val="4"/>
          <w:sz w:val="20"/>
        </w:rPr>
        <w:t>амери- </w:t>
      </w:r>
      <w:r>
        <w:rPr>
          <w:spacing w:val="2"/>
          <w:sz w:val="20"/>
        </w:rPr>
        <w:t>канским университетам </w:t>
      </w:r>
      <w:r>
        <w:rPr>
          <w:sz w:val="20"/>
        </w:rPr>
        <w:t>и </w:t>
      </w:r>
      <w:r>
        <w:rPr>
          <w:spacing w:val="2"/>
          <w:sz w:val="20"/>
        </w:rPr>
        <w:t>национальному бюджету </w:t>
      </w:r>
      <w:r>
        <w:rPr>
          <w:spacing w:val="3"/>
          <w:sz w:val="20"/>
        </w:rPr>
        <w:t>(которые, </w:t>
      </w:r>
      <w:r>
        <w:rPr>
          <w:sz w:val="20"/>
        </w:rPr>
        <w:t>в </w:t>
      </w:r>
      <w:r>
        <w:rPr>
          <w:spacing w:val="3"/>
          <w:sz w:val="20"/>
        </w:rPr>
        <w:t>частности, могут быть использованы </w:t>
      </w:r>
      <w:r>
        <w:rPr>
          <w:spacing w:val="2"/>
          <w:sz w:val="20"/>
        </w:rPr>
        <w:t>для </w:t>
      </w:r>
      <w:r>
        <w:rPr>
          <w:spacing w:val="4"/>
          <w:sz w:val="20"/>
        </w:rPr>
        <w:t>финансирования </w:t>
      </w:r>
      <w:r>
        <w:rPr>
          <w:sz w:val="20"/>
        </w:rPr>
        <w:t>научных исследований и субсидирования студентов — </w:t>
      </w:r>
      <w:r>
        <w:rPr>
          <w:spacing w:val="2"/>
          <w:sz w:val="20"/>
        </w:rPr>
        <w:t>амери- </w:t>
      </w:r>
      <w:r>
        <w:rPr>
          <w:sz w:val="20"/>
        </w:rPr>
        <w:t>канских</w:t>
      </w:r>
      <w:r>
        <w:rPr>
          <w:spacing w:val="9"/>
          <w:sz w:val="20"/>
        </w:rPr>
        <w:t> </w:t>
      </w:r>
      <w:r>
        <w:rPr>
          <w:sz w:val="20"/>
        </w:rPr>
        <w:t>граждан);</w:t>
      </w:r>
    </w:p>
    <w:p>
      <w:pPr>
        <w:pStyle w:val="ListParagraph"/>
        <w:numPr>
          <w:ilvl w:val="0"/>
          <w:numId w:val="1"/>
        </w:numPr>
        <w:tabs>
          <w:tab w:pos="398" w:val="left" w:leader="none"/>
        </w:tabs>
        <w:spacing w:line="252" w:lineRule="auto" w:before="0" w:after="0"/>
        <w:ind w:left="397" w:right="41" w:hanging="284"/>
        <w:jc w:val="both"/>
        <w:rPr>
          <w:sz w:val="20"/>
        </w:rPr>
      </w:pPr>
      <w:r>
        <w:rPr>
          <w:sz w:val="20"/>
        </w:rPr>
        <w:t>широкомасштабную подготовку иностранных студентов в аме- </w:t>
      </w:r>
      <w:r>
        <w:rPr>
          <w:spacing w:val="4"/>
          <w:sz w:val="20"/>
        </w:rPr>
        <w:t>риканских вузах, позволяющую осуществить отбор </w:t>
      </w:r>
      <w:r>
        <w:rPr>
          <w:spacing w:val="5"/>
          <w:sz w:val="20"/>
        </w:rPr>
        <w:t>лучших </w:t>
      </w:r>
      <w:r>
        <w:rPr>
          <w:sz w:val="20"/>
        </w:rPr>
        <w:t>кадров</w:t>
      </w:r>
      <w:r>
        <w:rPr>
          <w:spacing w:val="-26"/>
          <w:sz w:val="20"/>
        </w:rPr>
        <w:t> </w:t>
      </w:r>
      <w:r>
        <w:rPr>
          <w:sz w:val="20"/>
        </w:rPr>
        <w:t>для</w:t>
      </w:r>
      <w:r>
        <w:rPr>
          <w:spacing w:val="-26"/>
          <w:sz w:val="20"/>
        </w:rPr>
        <w:t> </w:t>
      </w:r>
      <w:r>
        <w:rPr>
          <w:sz w:val="20"/>
        </w:rPr>
        <w:t>предоставления</w:t>
      </w:r>
      <w:r>
        <w:rPr>
          <w:spacing w:val="-26"/>
          <w:sz w:val="20"/>
        </w:rPr>
        <w:t> </w:t>
      </w:r>
      <w:r>
        <w:rPr>
          <w:sz w:val="20"/>
        </w:rPr>
        <w:t>им</w:t>
      </w:r>
      <w:r>
        <w:rPr>
          <w:spacing w:val="-26"/>
          <w:sz w:val="20"/>
        </w:rPr>
        <w:t> </w:t>
      </w:r>
      <w:r>
        <w:rPr>
          <w:sz w:val="20"/>
        </w:rPr>
        <w:t>работы</w:t>
      </w:r>
      <w:r>
        <w:rPr>
          <w:spacing w:val="-26"/>
          <w:sz w:val="20"/>
        </w:rPr>
        <w:t> </w:t>
      </w:r>
      <w:r>
        <w:rPr>
          <w:sz w:val="20"/>
        </w:rPr>
        <w:t>и</w:t>
      </w:r>
      <w:r>
        <w:rPr>
          <w:spacing w:val="-26"/>
          <w:sz w:val="20"/>
        </w:rPr>
        <w:t> </w:t>
      </w:r>
      <w:r>
        <w:rPr>
          <w:sz w:val="20"/>
        </w:rPr>
        <w:t>места</w:t>
      </w:r>
      <w:r>
        <w:rPr>
          <w:spacing w:val="-26"/>
          <w:sz w:val="20"/>
        </w:rPr>
        <w:t> </w:t>
      </w:r>
      <w:r>
        <w:rPr>
          <w:sz w:val="20"/>
        </w:rPr>
        <w:t>жительства</w:t>
      </w:r>
      <w:r>
        <w:rPr>
          <w:spacing w:val="-26"/>
          <w:sz w:val="20"/>
        </w:rPr>
        <w:t> </w:t>
      </w:r>
      <w:r>
        <w:rPr>
          <w:sz w:val="20"/>
        </w:rPr>
        <w:t>в</w:t>
      </w:r>
      <w:r>
        <w:rPr>
          <w:spacing w:val="-26"/>
          <w:sz w:val="20"/>
        </w:rPr>
        <w:t> </w:t>
      </w:r>
      <w:r>
        <w:rPr>
          <w:sz w:val="20"/>
        </w:rPr>
        <w:t>США и стимулировать формирование проамериканских групп — но- сителей новой политической культуры и идеологии из тех, кто впоследствии вернется домой. Сегодня студенты-иностранцы  и сотрудники-иммигранты составляют в США около 1/2 акаде- мического персонала в сфере естественных</w:t>
      </w:r>
      <w:r>
        <w:rPr>
          <w:spacing w:val="28"/>
          <w:sz w:val="20"/>
        </w:rPr>
        <w:t> </w:t>
      </w:r>
      <w:r>
        <w:rPr>
          <w:sz w:val="20"/>
        </w:rPr>
        <w:t>наук.</w:t>
      </w:r>
    </w:p>
    <w:p>
      <w:pPr>
        <w:pStyle w:val="BodyText"/>
        <w:spacing w:line="252" w:lineRule="auto"/>
        <w:ind w:right="40" w:firstLine="283"/>
      </w:pPr>
      <w:r>
        <w:rPr/>
        <w:t>Таким образом, миграционная политика США, направленная на решение внутренних социально-экономических и полити- ческих задач, одновременно является и важнейшим внешнеполи- тическим механизмом «мягкой власти». И тем не менее сегодня</w:t>
      </w:r>
    </w:p>
    <w:p>
      <w:pPr>
        <w:pStyle w:val="BodyText"/>
        <w:spacing w:line="252" w:lineRule="auto" w:before="69"/>
        <w:ind w:right="104"/>
      </w:pPr>
      <w:r>
        <w:rPr/>
        <w:br w:type="column"/>
      </w:r>
      <w:r>
        <w:rPr/>
        <w:t>миграционная политика США подвергается в этой стране жесткой критике. В центре дискуссий — вопрос нелегальной иммиграции. Спектр предлагаемых решений — от полной амнистии 11 млн мигрантов-нелегалов до их масштабной депортации. Концепция иммиграционной реформы также предусматривает либерали- зацию визового режима для высококвалифицированных работ- ников и предпринимателей, готовых вкладывать средства в аме- риканскую экономику.</w:t>
      </w:r>
    </w:p>
    <w:p>
      <w:pPr>
        <w:pStyle w:val="BodyText"/>
        <w:spacing w:line="252" w:lineRule="auto"/>
        <w:ind w:right="109" w:firstLine="283"/>
      </w:pPr>
      <w:r>
        <w:rPr/>
        <w:t>Между тем вопросы приоритетов миграционной политики вы- </w:t>
      </w:r>
      <w:r>
        <w:rPr>
          <w:w w:val="95"/>
        </w:rPr>
        <w:t>зывают серьезные противоречия даже среди сторонников либераль- </w:t>
      </w:r>
      <w:r>
        <w:rPr/>
        <w:t>ного подхода. Происходят трения между теми, кто поддерживает общее</w:t>
      </w:r>
      <w:r>
        <w:rPr>
          <w:spacing w:val="-15"/>
        </w:rPr>
        <w:t> </w:t>
      </w:r>
      <w:r>
        <w:rPr/>
        <w:t>снятие</w:t>
      </w:r>
      <w:r>
        <w:rPr>
          <w:spacing w:val="-14"/>
        </w:rPr>
        <w:t> </w:t>
      </w:r>
      <w:r>
        <w:rPr/>
        <w:t>ограничений</w:t>
      </w:r>
      <w:r>
        <w:rPr>
          <w:spacing w:val="-14"/>
        </w:rPr>
        <w:t> </w:t>
      </w:r>
      <w:r>
        <w:rPr/>
        <w:t>с</w:t>
      </w:r>
      <w:r>
        <w:rPr>
          <w:spacing w:val="-14"/>
        </w:rPr>
        <w:t> </w:t>
      </w:r>
      <w:r>
        <w:rPr/>
        <w:t>иммиграции</w:t>
      </w:r>
      <w:r>
        <w:rPr>
          <w:spacing w:val="-14"/>
        </w:rPr>
        <w:t> </w:t>
      </w:r>
      <w:r>
        <w:rPr/>
        <w:t>и</w:t>
      </w:r>
      <w:r>
        <w:rPr>
          <w:spacing w:val="-14"/>
        </w:rPr>
        <w:t> </w:t>
      </w:r>
      <w:r>
        <w:rPr/>
        <w:t>массовую</w:t>
      </w:r>
      <w:r>
        <w:rPr>
          <w:spacing w:val="-14"/>
        </w:rPr>
        <w:t> </w:t>
      </w:r>
      <w:r>
        <w:rPr/>
        <w:t>легализацию незаконных</w:t>
      </w:r>
      <w:r>
        <w:rPr>
          <w:spacing w:val="-10"/>
        </w:rPr>
        <w:t> </w:t>
      </w:r>
      <w:r>
        <w:rPr/>
        <w:t>мигрантов,</w:t>
      </w:r>
      <w:r>
        <w:rPr>
          <w:spacing w:val="-9"/>
        </w:rPr>
        <w:t> </w:t>
      </w:r>
      <w:r>
        <w:rPr/>
        <w:t>и</w:t>
      </w:r>
      <w:r>
        <w:rPr>
          <w:spacing w:val="-9"/>
        </w:rPr>
        <w:t> </w:t>
      </w:r>
      <w:r>
        <w:rPr/>
        <w:t>теми,</w:t>
      </w:r>
      <w:r>
        <w:rPr>
          <w:spacing w:val="-10"/>
        </w:rPr>
        <w:t> </w:t>
      </w:r>
      <w:r>
        <w:rPr/>
        <w:t>кто</w:t>
      </w:r>
      <w:r>
        <w:rPr>
          <w:spacing w:val="-9"/>
        </w:rPr>
        <w:t> </w:t>
      </w:r>
      <w:r>
        <w:rPr/>
        <w:t>предлагает</w:t>
      </w:r>
      <w:r>
        <w:rPr>
          <w:spacing w:val="-9"/>
        </w:rPr>
        <w:t> </w:t>
      </w:r>
      <w:r>
        <w:rPr/>
        <w:t>радикальное</w:t>
      </w:r>
      <w:r>
        <w:rPr>
          <w:spacing w:val="-10"/>
        </w:rPr>
        <w:t> </w:t>
      </w:r>
      <w:r>
        <w:rPr>
          <w:spacing w:val="-3"/>
        </w:rPr>
        <w:t>увели- </w:t>
      </w:r>
      <w:r>
        <w:rPr/>
        <w:t>чение квоты высококвалифицированных специалистов при одно- временном</w:t>
      </w:r>
      <w:r>
        <w:rPr>
          <w:spacing w:val="-23"/>
        </w:rPr>
        <w:t> </w:t>
      </w:r>
      <w:r>
        <w:rPr/>
        <w:t>резком</w:t>
      </w:r>
      <w:r>
        <w:rPr>
          <w:spacing w:val="-23"/>
        </w:rPr>
        <w:t> </w:t>
      </w:r>
      <w:r>
        <w:rPr/>
        <w:t>сокращении</w:t>
      </w:r>
      <w:r>
        <w:rPr>
          <w:spacing w:val="-23"/>
        </w:rPr>
        <w:t> </w:t>
      </w:r>
      <w:r>
        <w:rPr/>
        <w:t>числа</w:t>
      </w:r>
      <w:r>
        <w:rPr>
          <w:spacing w:val="-22"/>
        </w:rPr>
        <w:t> </w:t>
      </w:r>
      <w:r>
        <w:rPr/>
        <w:t>лиц,</w:t>
      </w:r>
      <w:r>
        <w:rPr>
          <w:spacing w:val="-23"/>
        </w:rPr>
        <w:t> </w:t>
      </w:r>
      <w:r>
        <w:rPr/>
        <w:t>прибывающих</w:t>
      </w:r>
      <w:r>
        <w:rPr>
          <w:spacing w:val="-23"/>
        </w:rPr>
        <w:t> </w:t>
      </w:r>
      <w:r>
        <w:rPr/>
        <w:t>по</w:t>
      </w:r>
      <w:r>
        <w:rPr>
          <w:spacing w:val="-23"/>
        </w:rPr>
        <w:t> </w:t>
      </w:r>
      <w:r>
        <w:rPr/>
        <w:t>линии воссоединения</w:t>
      </w:r>
      <w:r>
        <w:rPr>
          <w:spacing w:val="7"/>
        </w:rPr>
        <w:t> </w:t>
      </w:r>
      <w:r>
        <w:rPr/>
        <w:t>семей.</w:t>
      </w:r>
    </w:p>
    <w:p>
      <w:pPr>
        <w:pStyle w:val="BodyText"/>
        <w:spacing w:line="252" w:lineRule="auto"/>
        <w:ind w:right="104" w:firstLine="283"/>
      </w:pPr>
      <w:r>
        <w:rPr>
          <w:spacing w:val="5"/>
        </w:rPr>
        <w:t>Многие </w:t>
      </w:r>
      <w:r>
        <w:rPr>
          <w:spacing w:val="6"/>
        </w:rPr>
        <w:t>критики призывают </w:t>
      </w:r>
      <w:r>
        <w:rPr>
          <w:spacing w:val="4"/>
        </w:rPr>
        <w:t>США </w:t>
      </w:r>
      <w:r>
        <w:rPr>
          <w:spacing w:val="6"/>
        </w:rPr>
        <w:t>перейти </w:t>
      </w:r>
      <w:r>
        <w:rPr>
          <w:spacing w:val="3"/>
        </w:rPr>
        <w:t>на </w:t>
      </w:r>
      <w:r>
        <w:rPr>
          <w:spacing w:val="7"/>
        </w:rPr>
        <w:t>канадскую </w:t>
      </w:r>
      <w:r>
        <w:rPr>
          <w:spacing w:val="2"/>
        </w:rPr>
        <w:t>систему очков </w:t>
      </w:r>
      <w:r>
        <w:rPr/>
        <w:t>как </w:t>
      </w:r>
      <w:r>
        <w:rPr>
          <w:spacing w:val="2"/>
        </w:rPr>
        <w:t>основной принцип формирования </w:t>
      </w:r>
      <w:r>
        <w:rPr>
          <w:spacing w:val="3"/>
        </w:rPr>
        <w:t>миграци- </w:t>
      </w:r>
      <w:r>
        <w:rPr>
          <w:spacing w:val="2"/>
        </w:rPr>
        <w:t>онного потока </w:t>
      </w:r>
      <w:r>
        <w:rPr/>
        <w:t>и </w:t>
      </w:r>
      <w:r>
        <w:rPr>
          <w:spacing w:val="2"/>
        </w:rPr>
        <w:t>оценки качества потенциальных </w:t>
      </w:r>
      <w:r>
        <w:rPr>
          <w:spacing w:val="3"/>
        </w:rPr>
        <w:t>иммигрантов. </w:t>
      </w:r>
      <w:r>
        <w:rPr/>
        <w:t>Возникшая в 1967 г., она дает значительные преимущества людям моложе</w:t>
      </w:r>
      <w:r>
        <w:rPr>
          <w:spacing w:val="-10"/>
        </w:rPr>
        <w:t> </w:t>
      </w:r>
      <w:r>
        <w:rPr/>
        <w:t>35</w:t>
      </w:r>
      <w:r>
        <w:rPr>
          <w:spacing w:val="-10"/>
        </w:rPr>
        <w:t> </w:t>
      </w:r>
      <w:r>
        <w:rPr/>
        <w:t>лет</w:t>
      </w:r>
      <w:r>
        <w:rPr>
          <w:spacing w:val="-10"/>
        </w:rPr>
        <w:t> </w:t>
      </w:r>
      <w:r>
        <w:rPr/>
        <w:t>и</w:t>
      </w:r>
      <w:r>
        <w:rPr>
          <w:spacing w:val="-10"/>
        </w:rPr>
        <w:t> </w:t>
      </w:r>
      <w:r>
        <w:rPr/>
        <w:t>имеющим</w:t>
      </w:r>
      <w:r>
        <w:rPr>
          <w:spacing w:val="-10"/>
        </w:rPr>
        <w:t> </w:t>
      </w:r>
      <w:r>
        <w:rPr/>
        <w:t>ученые</w:t>
      </w:r>
      <w:r>
        <w:rPr>
          <w:spacing w:val="-10"/>
        </w:rPr>
        <w:t> </w:t>
      </w:r>
      <w:r>
        <w:rPr/>
        <w:t>степени</w:t>
      </w:r>
      <w:r>
        <w:rPr>
          <w:spacing w:val="-10"/>
        </w:rPr>
        <w:t> </w:t>
      </w:r>
      <w:r>
        <w:rPr/>
        <w:t>или</w:t>
      </w:r>
      <w:r>
        <w:rPr>
          <w:spacing w:val="-10"/>
        </w:rPr>
        <w:t> </w:t>
      </w:r>
      <w:r>
        <w:rPr/>
        <w:t>профессиональную квалификацию высокого уровня (аналогичная система использу- ется</w:t>
      </w:r>
      <w:r>
        <w:rPr>
          <w:spacing w:val="-5"/>
        </w:rPr>
        <w:t> </w:t>
      </w:r>
      <w:r>
        <w:rPr/>
        <w:t>в</w:t>
      </w:r>
      <w:r>
        <w:rPr>
          <w:spacing w:val="-5"/>
        </w:rPr>
        <w:t> </w:t>
      </w:r>
      <w:r>
        <w:rPr/>
        <w:t>Австралии):</w:t>
      </w:r>
      <w:r>
        <w:rPr>
          <w:spacing w:val="-5"/>
        </w:rPr>
        <w:t> </w:t>
      </w:r>
      <w:r>
        <w:rPr/>
        <w:t>62%</w:t>
      </w:r>
      <w:r>
        <w:rPr>
          <w:spacing w:val="-5"/>
        </w:rPr>
        <w:t> </w:t>
      </w:r>
      <w:r>
        <w:rPr/>
        <w:t>разрешений</w:t>
      </w:r>
      <w:r>
        <w:rPr>
          <w:spacing w:val="-4"/>
        </w:rPr>
        <w:t> </w:t>
      </w:r>
      <w:r>
        <w:rPr/>
        <w:t>на</w:t>
      </w:r>
      <w:r>
        <w:rPr>
          <w:spacing w:val="-5"/>
        </w:rPr>
        <w:t> </w:t>
      </w:r>
      <w:r>
        <w:rPr/>
        <w:t>постоянное</w:t>
      </w:r>
      <w:r>
        <w:rPr>
          <w:spacing w:val="-5"/>
        </w:rPr>
        <w:t> </w:t>
      </w:r>
      <w:r>
        <w:rPr/>
        <w:t>жительство</w:t>
      </w:r>
      <w:r>
        <w:rPr>
          <w:spacing w:val="-5"/>
        </w:rPr>
        <w:t> </w:t>
      </w:r>
      <w:r>
        <w:rPr/>
        <w:t>вы- даются</w:t>
      </w:r>
      <w:r>
        <w:rPr>
          <w:spacing w:val="7"/>
        </w:rPr>
        <w:t> </w:t>
      </w:r>
      <w:r>
        <w:rPr/>
        <w:t>на</w:t>
      </w:r>
      <w:r>
        <w:rPr>
          <w:spacing w:val="7"/>
        </w:rPr>
        <w:t> </w:t>
      </w:r>
      <w:r>
        <w:rPr/>
        <w:t>основе</w:t>
      </w:r>
      <w:r>
        <w:rPr>
          <w:spacing w:val="7"/>
        </w:rPr>
        <w:t> </w:t>
      </w:r>
      <w:r>
        <w:rPr/>
        <w:t>квалификации</w:t>
      </w:r>
      <w:r>
        <w:rPr>
          <w:spacing w:val="7"/>
        </w:rPr>
        <w:t> </w:t>
      </w:r>
      <w:r>
        <w:rPr/>
        <w:t>(в</w:t>
      </w:r>
      <w:r>
        <w:rPr>
          <w:spacing w:val="7"/>
        </w:rPr>
        <w:t> </w:t>
      </w:r>
      <w:r>
        <w:rPr/>
        <w:t>США</w:t>
      </w:r>
      <w:r>
        <w:rPr>
          <w:spacing w:val="7"/>
        </w:rPr>
        <w:t> </w:t>
      </w:r>
      <w:r>
        <w:rPr/>
        <w:t>же</w:t>
      </w:r>
      <w:r>
        <w:rPr>
          <w:spacing w:val="7"/>
        </w:rPr>
        <w:t> </w:t>
      </w:r>
      <w:r>
        <w:rPr/>
        <w:t>—</w:t>
      </w:r>
      <w:r>
        <w:rPr>
          <w:spacing w:val="7"/>
        </w:rPr>
        <w:t> </w:t>
      </w:r>
      <w:r>
        <w:rPr/>
        <w:t>лишь</w:t>
      </w:r>
      <w:r>
        <w:rPr>
          <w:spacing w:val="7"/>
        </w:rPr>
        <w:t> </w:t>
      </w:r>
      <w:r>
        <w:rPr/>
        <w:t>13%).</w:t>
      </w:r>
    </w:p>
    <w:p>
      <w:pPr>
        <w:pStyle w:val="BodyText"/>
        <w:spacing w:line="252" w:lineRule="auto"/>
        <w:ind w:right="108" w:firstLine="283"/>
      </w:pPr>
      <w:r>
        <w:rPr>
          <w:spacing w:val="2"/>
        </w:rPr>
        <w:t>Между </w:t>
      </w:r>
      <w:r>
        <w:rPr/>
        <w:t>тем в </w:t>
      </w:r>
      <w:r>
        <w:rPr>
          <w:spacing w:val="2"/>
        </w:rPr>
        <w:t>Канаде </w:t>
      </w:r>
      <w:r>
        <w:rPr/>
        <w:t>и эта </w:t>
      </w:r>
      <w:r>
        <w:rPr>
          <w:spacing w:val="2"/>
        </w:rPr>
        <w:t>система подвергается критике </w:t>
      </w:r>
      <w:r>
        <w:rPr/>
        <w:t>как </w:t>
      </w:r>
      <w:r>
        <w:rPr>
          <w:spacing w:val="2"/>
        </w:rPr>
        <w:t>из-за того, </w:t>
      </w:r>
      <w:r>
        <w:rPr/>
        <w:t>что </w:t>
      </w:r>
      <w:r>
        <w:rPr>
          <w:spacing w:val="2"/>
        </w:rPr>
        <w:t>часто игнорирует гуманитарные аспекты </w:t>
      </w:r>
      <w:r>
        <w:rPr>
          <w:spacing w:val="3"/>
        </w:rPr>
        <w:t>иммиг- </w:t>
      </w:r>
      <w:r>
        <w:rPr/>
        <w:t>рации, так и потому, что недостаточно эффективно учитывает по- требности</w:t>
      </w:r>
      <w:r>
        <w:rPr>
          <w:spacing w:val="-16"/>
        </w:rPr>
        <w:t> </w:t>
      </w:r>
      <w:r>
        <w:rPr/>
        <w:t>рынка</w:t>
      </w:r>
      <w:r>
        <w:rPr>
          <w:spacing w:val="-16"/>
        </w:rPr>
        <w:t> </w:t>
      </w:r>
      <w:r>
        <w:rPr/>
        <w:t>труда.</w:t>
      </w:r>
      <w:r>
        <w:rPr>
          <w:spacing w:val="-16"/>
        </w:rPr>
        <w:t> </w:t>
      </w:r>
      <w:r>
        <w:rPr/>
        <w:t>В</w:t>
      </w:r>
      <w:r>
        <w:rPr>
          <w:spacing w:val="-16"/>
        </w:rPr>
        <w:t> </w:t>
      </w:r>
      <w:r>
        <w:rPr/>
        <w:t>частности,</w:t>
      </w:r>
      <w:r>
        <w:rPr>
          <w:spacing w:val="-16"/>
        </w:rPr>
        <w:t> </w:t>
      </w:r>
      <w:r>
        <w:rPr/>
        <w:t>правительства</w:t>
      </w:r>
      <w:r>
        <w:rPr>
          <w:spacing w:val="-16"/>
        </w:rPr>
        <w:t> </w:t>
      </w:r>
      <w:r>
        <w:rPr/>
        <w:t>ряда</w:t>
      </w:r>
      <w:r>
        <w:rPr>
          <w:spacing w:val="-16"/>
        </w:rPr>
        <w:t> </w:t>
      </w:r>
      <w:r>
        <w:rPr/>
        <w:t>канадских провинций подчеркивают, что наиболее дефицитны сейчас про- фессии</w:t>
      </w:r>
      <w:r>
        <w:rPr>
          <w:spacing w:val="-25"/>
        </w:rPr>
        <w:t> </w:t>
      </w:r>
      <w:r>
        <w:rPr/>
        <w:t>средней</w:t>
      </w:r>
      <w:r>
        <w:rPr>
          <w:spacing w:val="-24"/>
        </w:rPr>
        <w:t> </w:t>
      </w:r>
      <w:r>
        <w:rPr/>
        <w:t>категории</w:t>
      </w:r>
      <w:r>
        <w:rPr>
          <w:spacing w:val="-24"/>
        </w:rPr>
        <w:t> </w:t>
      </w:r>
      <w:r>
        <w:rPr/>
        <w:t>сложности,</w:t>
      </w:r>
      <w:r>
        <w:rPr>
          <w:spacing w:val="-24"/>
        </w:rPr>
        <w:t> </w:t>
      </w:r>
      <w:r>
        <w:rPr/>
        <w:t>включая,</w:t>
      </w:r>
      <w:r>
        <w:rPr>
          <w:spacing w:val="-24"/>
        </w:rPr>
        <w:t> </w:t>
      </w:r>
      <w:r>
        <w:rPr/>
        <w:t>например,</w:t>
      </w:r>
      <w:r>
        <w:rPr>
          <w:spacing w:val="-24"/>
        </w:rPr>
        <w:t> </w:t>
      </w:r>
      <w:r>
        <w:rPr/>
        <w:t>средний и младший медицинский персонал, в то время как система очков </w:t>
      </w:r>
      <w:r>
        <w:rPr>
          <w:spacing w:val="2"/>
        </w:rPr>
        <w:t>дает преимущество наиболее квалифицированным </w:t>
      </w:r>
      <w:r>
        <w:rPr/>
        <w:t>и </w:t>
      </w:r>
      <w:r>
        <w:rPr>
          <w:spacing w:val="3"/>
        </w:rPr>
        <w:t>дорогосто- </w:t>
      </w:r>
      <w:r>
        <w:rPr/>
        <w:t>ящим</w:t>
      </w:r>
      <w:r>
        <w:rPr>
          <w:spacing w:val="7"/>
        </w:rPr>
        <w:t> </w:t>
      </w:r>
      <w:r>
        <w:rPr/>
        <w:t>кадрам.</w:t>
      </w:r>
    </w:p>
    <w:p>
      <w:pPr>
        <w:pStyle w:val="BodyText"/>
        <w:spacing w:line="252" w:lineRule="auto"/>
        <w:ind w:right="107" w:firstLine="283"/>
      </w:pPr>
      <w:r>
        <w:rPr/>
        <w:t>В то же время в Европе с 2007 по 2012 г. число трудовых миг- </w:t>
      </w:r>
      <w:r>
        <w:rPr>
          <w:spacing w:val="4"/>
        </w:rPr>
        <w:t>рантов </w:t>
      </w:r>
      <w:r>
        <w:rPr/>
        <w:t>в </w:t>
      </w:r>
      <w:r>
        <w:rPr>
          <w:spacing w:val="4"/>
        </w:rPr>
        <w:t>результате экономического кризиса снизилось </w:t>
      </w:r>
      <w:r>
        <w:rPr>
          <w:spacing w:val="5"/>
        </w:rPr>
        <w:t>почти </w:t>
      </w:r>
      <w:r>
        <w:rPr/>
        <w:t>на 40%. При появлении финансовых трудностей в компании ино- странцы</w:t>
      </w:r>
      <w:r>
        <w:rPr>
          <w:spacing w:val="-12"/>
        </w:rPr>
        <w:t> </w:t>
      </w:r>
      <w:r>
        <w:rPr/>
        <w:t>в</w:t>
      </w:r>
      <w:r>
        <w:rPr>
          <w:spacing w:val="-12"/>
        </w:rPr>
        <w:t> </w:t>
      </w:r>
      <w:r>
        <w:rPr/>
        <w:t>первую</w:t>
      </w:r>
      <w:r>
        <w:rPr>
          <w:spacing w:val="-12"/>
        </w:rPr>
        <w:t> </w:t>
      </w:r>
      <w:r>
        <w:rPr/>
        <w:t>очередь</w:t>
      </w:r>
      <w:r>
        <w:rPr>
          <w:spacing w:val="-11"/>
        </w:rPr>
        <w:t> </w:t>
      </w:r>
      <w:r>
        <w:rPr/>
        <w:t>рискуют</w:t>
      </w:r>
      <w:r>
        <w:rPr>
          <w:spacing w:val="-12"/>
        </w:rPr>
        <w:t> </w:t>
      </w:r>
      <w:r>
        <w:rPr/>
        <w:t>быть</w:t>
      </w:r>
      <w:r>
        <w:rPr>
          <w:spacing w:val="-12"/>
        </w:rPr>
        <w:t> </w:t>
      </w:r>
      <w:r>
        <w:rPr/>
        <w:t>уволенными</w:t>
      </w:r>
      <w:r>
        <w:rPr>
          <w:spacing w:val="-12"/>
        </w:rPr>
        <w:t> </w:t>
      </w:r>
      <w:r>
        <w:rPr/>
        <w:t>(уровень</w:t>
      </w:r>
      <w:r>
        <w:rPr>
          <w:spacing w:val="-11"/>
        </w:rPr>
        <w:t> </w:t>
      </w:r>
      <w:r>
        <w:rPr/>
        <w:t>без- работицы</w:t>
      </w:r>
      <w:r>
        <w:rPr>
          <w:spacing w:val="-14"/>
        </w:rPr>
        <w:t> </w:t>
      </w:r>
      <w:r>
        <w:rPr/>
        <w:t>среди</w:t>
      </w:r>
      <w:r>
        <w:rPr>
          <w:spacing w:val="-13"/>
        </w:rPr>
        <w:t> </w:t>
      </w:r>
      <w:r>
        <w:rPr/>
        <w:t>высококвалифицированных</w:t>
      </w:r>
      <w:r>
        <w:rPr>
          <w:spacing w:val="-14"/>
        </w:rPr>
        <w:t> </w:t>
      </w:r>
      <w:r>
        <w:rPr/>
        <w:t>работников</w:t>
      </w:r>
      <w:r>
        <w:rPr>
          <w:spacing w:val="-13"/>
        </w:rPr>
        <w:t> </w:t>
      </w:r>
      <w:r>
        <w:rPr/>
        <w:t>из</w:t>
      </w:r>
      <w:r>
        <w:rPr>
          <w:spacing w:val="-14"/>
        </w:rPr>
        <w:t> </w:t>
      </w:r>
      <w:r>
        <w:rPr/>
        <w:t>других стран выше, чем среди местных специалистов той же категории). Кроме того, потенциал иммигрантов используется не полностью: в </w:t>
      </w:r>
      <w:r>
        <w:rPr>
          <w:spacing w:val="2"/>
        </w:rPr>
        <w:t>половине случаев </w:t>
      </w:r>
      <w:r>
        <w:rPr/>
        <w:t>они </w:t>
      </w:r>
      <w:r>
        <w:rPr>
          <w:spacing w:val="2"/>
        </w:rPr>
        <w:t>занимают пост, которому </w:t>
      </w:r>
      <w:r>
        <w:rPr>
          <w:spacing w:val="3"/>
        </w:rPr>
        <w:t>соответствует </w:t>
      </w:r>
      <w:r>
        <w:rPr/>
        <w:t>более низкий уровень</w:t>
      </w:r>
      <w:r>
        <w:rPr>
          <w:spacing w:val="19"/>
        </w:rPr>
        <w:t> </w:t>
      </w:r>
      <w:r>
        <w:rPr/>
        <w:t>квалификации.</w:t>
      </w:r>
    </w:p>
    <w:p>
      <w:pPr>
        <w:spacing w:after="0" w:line="252" w:lineRule="auto"/>
        <w:sectPr>
          <w:footerReference w:type="default" r:id="rId133"/>
          <w:pgSz w:w="16450" w:h="12190" w:orient="landscape"/>
          <w:pgMar w:footer="743" w:header="0" w:top="920" w:bottom="940" w:left="1020" w:right="1020"/>
          <w:cols w:num="2" w:equalWidth="0">
            <w:col w:w="6400" w:space="1537"/>
            <w:col w:w="6473"/>
          </w:cols>
        </w:sectPr>
      </w:pPr>
    </w:p>
    <w:p>
      <w:pPr>
        <w:pStyle w:val="BodyText"/>
        <w:spacing w:line="252" w:lineRule="auto" w:before="69"/>
        <w:ind w:right="41" w:firstLine="283"/>
      </w:pPr>
      <w:r>
        <w:rPr>
          <w:spacing w:val="5"/>
        </w:rPr>
        <w:t>Конфликт </w:t>
      </w:r>
      <w:r>
        <w:rPr/>
        <w:t>в </w:t>
      </w:r>
      <w:r>
        <w:rPr>
          <w:spacing w:val="4"/>
        </w:rPr>
        <w:t>Сирии </w:t>
      </w:r>
      <w:r>
        <w:rPr>
          <w:spacing w:val="5"/>
        </w:rPr>
        <w:t>вызвал большую </w:t>
      </w:r>
      <w:r>
        <w:rPr>
          <w:spacing w:val="4"/>
        </w:rPr>
        <w:t>волну </w:t>
      </w:r>
      <w:r>
        <w:rPr>
          <w:spacing w:val="5"/>
        </w:rPr>
        <w:t>мигрантов, </w:t>
      </w:r>
      <w:r>
        <w:rPr>
          <w:spacing w:val="6"/>
        </w:rPr>
        <w:t>до-</w:t>
      </w:r>
      <w:r>
        <w:rPr>
          <w:spacing w:val="60"/>
        </w:rPr>
        <w:t> </w:t>
      </w:r>
      <w:r>
        <w:rPr>
          <w:spacing w:val="2"/>
        </w:rPr>
        <w:t>стигшую </w:t>
      </w:r>
      <w:r>
        <w:rPr/>
        <w:t>в </w:t>
      </w:r>
      <w:r>
        <w:rPr>
          <w:spacing w:val="2"/>
        </w:rPr>
        <w:t>2015 </w:t>
      </w:r>
      <w:r>
        <w:rPr/>
        <w:t>г. </w:t>
      </w:r>
      <w:r>
        <w:rPr>
          <w:spacing w:val="2"/>
        </w:rPr>
        <w:t>миллионной отметки, главным </w:t>
      </w:r>
      <w:r>
        <w:rPr>
          <w:spacing w:val="3"/>
        </w:rPr>
        <w:t>направлением </w:t>
      </w:r>
      <w:r>
        <w:rPr/>
        <w:t>которой стали Германия и скандинавские страны.</w:t>
      </w:r>
    </w:p>
    <w:p>
      <w:pPr>
        <w:pStyle w:val="BodyText"/>
        <w:spacing w:line="252" w:lineRule="auto"/>
        <w:ind w:right="38" w:firstLine="283"/>
      </w:pPr>
      <w:r>
        <w:rPr/>
        <w:t>В </w:t>
      </w:r>
      <w:r>
        <w:rPr>
          <w:spacing w:val="6"/>
        </w:rPr>
        <w:t>отчете, </w:t>
      </w:r>
      <w:r>
        <w:rPr>
          <w:spacing w:val="7"/>
        </w:rPr>
        <w:t>названном «Перспективы международной </w:t>
      </w:r>
      <w:r>
        <w:rPr>
          <w:spacing w:val="8"/>
        </w:rPr>
        <w:t>миг- </w:t>
      </w:r>
      <w:r>
        <w:rPr/>
        <w:t>рации-2014», Организация экономического сотрудничества и раз- вития (ОЭСР) отмечает, что за последние 15 лет многие </w:t>
      </w:r>
      <w:r>
        <w:rPr>
          <w:spacing w:val="2"/>
        </w:rPr>
        <w:t>страны стали уделять значительное внимание интеграции </w:t>
      </w:r>
      <w:r>
        <w:rPr>
          <w:spacing w:val="3"/>
        </w:rPr>
        <w:t>иммигрантов </w:t>
      </w:r>
      <w:r>
        <w:rPr/>
        <w:t>и </w:t>
      </w:r>
      <w:r>
        <w:rPr>
          <w:spacing w:val="3"/>
        </w:rPr>
        <w:t>членов </w:t>
      </w:r>
      <w:r>
        <w:rPr/>
        <w:t>их </w:t>
      </w:r>
      <w:r>
        <w:rPr>
          <w:spacing w:val="3"/>
        </w:rPr>
        <w:t>семей. Следующий важный шаг, </w:t>
      </w:r>
      <w:r>
        <w:rPr/>
        <w:t>по </w:t>
      </w:r>
      <w:r>
        <w:rPr>
          <w:spacing w:val="3"/>
        </w:rPr>
        <w:t>мнению </w:t>
      </w:r>
      <w:r>
        <w:rPr>
          <w:spacing w:val="4"/>
        </w:rPr>
        <w:t>орга- </w:t>
      </w:r>
      <w:r>
        <w:rPr>
          <w:spacing w:val="2"/>
        </w:rPr>
        <w:t>низации, </w:t>
      </w:r>
      <w:r>
        <w:rPr/>
        <w:t>— </w:t>
      </w:r>
      <w:r>
        <w:rPr>
          <w:spacing w:val="2"/>
        </w:rPr>
        <w:t>попытаться </w:t>
      </w:r>
      <w:r>
        <w:rPr/>
        <w:t>в </w:t>
      </w:r>
      <w:r>
        <w:rPr>
          <w:spacing w:val="2"/>
        </w:rPr>
        <w:t>полной мере раскрыть </w:t>
      </w:r>
      <w:r>
        <w:rPr/>
        <w:t>их  </w:t>
      </w:r>
      <w:r>
        <w:rPr>
          <w:spacing w:val="3"/>
        </w:rPr>
        <w:t>потенциал. </w:t>
      </w:r>
      <w:r>
        <w:rPr/>
        <w:t>В число мер, которые могут в этом помочь, входят признание</w:t>
      </w:r>
      <w:r>
        <w:rPr>
          <w:spacing w:val="-13"/>
        </w:rPr>
        <w:t> </w:t>
      </w:r>
      <w:r>
        <w:rPr/>
        <w:t>ино- странных дипломов, предложение языковых курсов </w:t>
      </w:r>
      <w:r>
        <w:rPr>
          <w:spacing w:val="2"/>
        </w:rPr>
        <w:t>соответству- </w:t>
      </w:r>
      <w:r>
        <w:rPr/>
        <w:t>ющего уровня и обеспечение доступа к различным программам, действующим на рынке</w:t>
      </w:r>
      <w:r>
        <w:rPr>
          <w:spacing w:val="20"/>
        </w:rPr>
        <w:t> </w:t>
      </w:r>
      <w:r>
        <w:rPr/>
        <w:t>труда.</w:t>
      </w:r>
    </w:p>
    <w:p>
      <w:pPr>
        <w:pStyle w:val="BodyText"/>
        <w:spacing w:line="252" w:lineRule="auto"/>
        <w:ind w:right="42" w:firstLine="283"/>
      </w:pPr>
      <w:r>
        <w:rPr/>
        <w:t>Концептуальные подходы к налаживанию межкультурного ди- алога</w:t>
      </w:r>
      <w:r>
        <w:rPr>
          <w:spacing w:val="-8"/>
        </w:rPr>
        <w:t> </w:t>
      </w:r>
      <w:r>
        <w:rPr/>
        <w:t>мигрантов</w:t>
      </w:r>
      <w:r>
        <w:rPr>
          <w:spacing w:val="-7"/>
        </w:rPr>
        <w:t> </w:t>
      </w:r>
      <w:r>
        <w:rPr/>
        <w:t>с</w:t>
      </w:r>
      <w:r>
        <w:rPr>
          <w:spacing w:val="-8"/>
        </w:rPr>
        <w:t> </w:t>
      </w:r>
      <w:r>
        <w:rPr/>
        <w:t>принимающим</w:t>
      </w:r>
      <w:r>
        <w:rPr>
          <w:spacing w:val="-7"/>
        </w:rPr>
        <w:t> </w:t>
      </w:r>
      <w:r>
        <w:rPr/>
        <w:t>сообществом</w:t>
      </w:r>
      <w:r>
        <w:rPr>
          <w:spacing w:val="-7"/>
        </w:rPr>
        <w:t> </w:t>
      </w:r>
      <w:r>
        <w:rPr/>
        <w:t>рассматривают</w:t>
      </w:r>
      <w:r>
        <w:rPr>
          <w:spacing w:val="-8"/>
        </w:rPr>
        <w:t> </w:t>
      </w:r>
      <w:r>
        <w:rPr/>
        <w:t>его как</w:t>
      </w:r>
      <w:r>
        <w:rPr>
          <w:spacing w:val="-31"/>
        </w:rPr>
        <w:t> </w:t>
      </w:r>
      <w:r>
        <w:rPr/>
        <w:t>открытый</w:t>
      </w:r>
      <w:r>
        <w:rPr>
          <w:spacing w:val="-30"/>
        </w:rPr>
        <w:t> </w:t>
      </w:r>
      <w:r>
        <w:rPr/>
        <w:t>и</w:t>
      </w:r>
      <w:r>
        <w:rPr>
          <w:spacing w:val="-31"/>
        </w:rPr>
        <w:t> </w:t>
      </w:r>
      <w:r>
        <w:rPr/>
        <w:t>уважительный</w:t>
      </w:r>
      <w:r>
        <w:rPr>
          <w:spacing w:val="-30"/>
        </w:rPr>
        <w:t> </w:t>
      </w:r>
      <w:r>
        <w:rPr/>
        <w:t>обмен</w:t>
      </w:r>
      <w:r>
        <w:rPr>
          <w:spacing w:val="-31"/>
        </w:rPr>
        <w:t> </w:t>
      </w:r>
      <w:r>
        <w:rPr/>
        <w:t>мнениями</w:t>
      </w:r>
      <w:r>
        <w:rPr>
          <w:spacing w:val="-30"/>
        </w:rPr>
        <w:t> </w:t>
      </w:r>
      <w:r>
        <w:rPr/>
        <w:t>между</w:t>
      </w:r>
      <w:r>
        <w:rPr>
          <w:spacing w:val="-31"/>
        </w:rPr>
        <w:t> </w:t>
      </w:r>
      <w:r>
        <w:rPr/>
        <w:t>отдельными </w:t>
      </w:r>
      <w:r>
        <w:rPr>
          <w:spacing w:val="2"/>
        </w:rPr>
        <w:t>людьми, </w:t>
      </w:r>
      <w:r>
        <w:rPr/>
        <w:t>а </w:t>
      </w:r>
      <w:r>
        <w:rPr>
          <w:spacing w:val="2"/>
        </w:rPr>
        <w:t>также группами людей различной этнической, </w:t>
      </w:r>
      <w:r>
        <w:rPr>
          <w:spacing w:val="3"/>
        </w:rPr>
        <w:t>куль- турной, религиозной </w:t>
      </w:r>
      <w:r>
        <w:rPr/>
        <w:t>и </w:t>
      </w:r>
      <w:r>
        <w:rPr>
          <w:spacing w:val="3"/>
        </w:rPr>
        <w:t>языковой принадлежности, </w:t>
      </w:r>
      <w:r>
        <w:rPr>
          <w:spacing w:val="4"/>
        </w:rPr>
        <w:t>имеющими </w:t>
      </w:r>
      <w:r>
        <w:rPr>
          <w:spacing w:val="3"/>
        </w:rPr>
        <w:t>разные исторические корни. Цель такого диалога </w:t>
      </w:r>
      <w:r>
        <w:rPr>
          <w:spacing w:val="4"/>
        </w:rPr>
        <w:t>заключается  </w:t>
      </w:r>
      <w:r>
        <w:rPr/>
        <w:t>в</w:t>
      </w:r>
      <w:r>
        <w:rPr>
          <w:spacing w:val="-14"/>
        </w:rPr>
        <w:t> </w:t>
      </w:r>
      <w:r>
        <w:rPr/>
        <w:t>развитии</w:t>
      </w:r>
      <w:r>
        <w:rPr>
          <w:spacing w:val="-13"/>
        </w:rPr>
        <w:t> </w:t>
      </w:r>
      <w:r>
        <w:rPr/>
        <w:t>более</w:t>
      </w:r>
      <w:r>
        <w:rPr>
          <w:spacing w:val="-13"/>
        </w:rPr>
        <w:t> </w:t>
      </w:r>
      <w:r>
        <w:rPr/>
        <w:t>глубокого</w:t>
      </w:r>
      <w:r>
        <w:rPr>
          <w:spacing w:val="-13"/>
        </w:rPr>
        <w:t> </w:t>
      </w:r>
      <w:r>
        <w:rPr/>
        <w:t>понимания</w:t>
      </w:r>
      <w:r>
        <w:rPr>
          <w:spacing w:val="-13"/>
        </w:rPr>
        <w:t> </w:t>
      </w:r>
      <w:r>
        <w:rPr/>
        <w:t>различных</w:t>
      </w:r>
      <w:r>
        <w:rPr>
          <w:spacing w:val="-13"/>
        </w:rPr>
        <w:t> </w:t>
      </w:r>
      <w:r>
        <w:rPr/>
        <w:t>мировоззрений и поведения, повышении уровня сотрудничества и</w:t>
      </w:r>
      <w:r>
        <w:rPr>
          <w:spacing w:val="-31"/>
        </w:rPr>
        <w:t> </w:t>
      </w:r>
      <w:r>
        <w:rPr/>
        <w:t>вовлеченности, а</w:t>
      </w:r>
      <w:r>
        <w:rPr>
          <w:spacing w:val="-19"/>
        </w:rPr>
        <w:t> </w:t>
      </w:r>
      <w:r>
        <w:rPr/>
        <w:t>также</w:t>
      </w:r>
      <w:r>
        <w:rPr>
          <w:spacing w:val="-18"/>
        </w:rPr>
        <w:t> </w:t>
      </w:r>
      <w:r>
        <w:rPr/>
        <w:t>создании</w:t>
      </w:r>
      <w:r>
        <w:rPr>
          <w:spacing w:val="-18"/>
        </w:rPr>
        <w:t> </w:t>
      </w:r>
      <w:r>
        <w:rPr/>
        <w:t>условий</w:t>
      </w:r>
      <w:r>
        <w:rPr>
          <w:spacing w:val="-18"/>
        </w:rPr>
        <w:t> </w:t>
      </w:r>
      <w:r>
        <w:rPr/>
        <w:t>для</w:t>
      </w:r>
      <w:r>
        <w:rPr>
          <w:spacing w:val="-18"/>
        </w:rPr>
        <w:t> </w:t>
      </w:r>
      <w:r>
        <w:rPr/>
        <w:t>развития</w:t>
      </w:r>
      <w:r>
        <w:rPr>
          <w:spacing w:val="-18"/>
        </w:rPr>
        <w:t> </w:t>
      </w:r>
      <w:r>
        <w:rPr/>
        <w:t>личности,</w:t>
      </w:r>
      <w:r>
        <w:rPr>
          <w:spacing w:val="-18"/>
        </w:rPr>
        <w:t> </w:t>
      </w:r>
      <w:r>
        <w:rPr/>
        <w:t>продвижения</w:t>
      </w:r>
      <w:r>
        <w:rPr>
          <w:spacing w:val="-19"/>
        </w:rPr>
        <w:t> </w:t>
      </w:r>
      <w:r>
        <w:rPr>
          <w:spacing w:val="-4"/>
        </w:rPr>
        <w:t>то- </w:t>
      </w:r>
      <w:r>
        <w:rPr/>
        <w:t>лерантности.</w:t>
      </w:r>
    </w:p>
    <w:p>
      <w:pPr>
        <w:pStyle w:val="BodyText"/>
        <w:spacing w:line="252" w:lineRule="auto"/>
        <w:ind w:right="41" w:firstLine="283"/>
      </w:pPr>
      <w:r>
        <w:rPr>
          <w:spacing w:val="3"/>
        </w:rPr>
        <w:t>Основы стратегии </w:t>
      </w:r>
      <w:r>
        <w:rPr/>
        <w:t>по </w:t>
      </w:r>
      <w:r>
        <w:rPr>
          <w:spacing w:val="3"/>
        </w:rPr>
        <w:t>реализации этого подхода были </w:t>
      </w:r>
      <w:r>
        <w:rPr>
          <w:spacing w:val="4"/>
        </w:rPr>
        <w:t>зало- </w:t>
      </w:r>
      <w:r>
        <w:rPr/>
        <w:t>жены в принятой министрами культуры стран — участниц Совета Европы «Декларации Фаро», закрепившей необходимость осуще- </w:t>
      </w:r>
      <w:r>
        <w:rPr>
          <w:spacing w:val="3"/>
        </w:rPr>
        <w:t>ствления комплексной политики </w:t>
      </w:r>
      <w:r>
        <w:rPr/>
        <w:t>в </w:t>
      </w:r>
      <w:r>
        <w:rPr>
          <w:spacing w:val="3"/>
        </w:rPr>
        <w:t>отношении межкультурного </w:t>
      </w:r>
      <w:r>
        <w:rPr/>
        <w:t>диалога. При этом признано, что межкультурный диалог </w:t>
      </w:r>
      <w:r>
        <w:rPr>
          <w:spacing w:val="2"/>
        </w:rPr>
        <w:t>должен базироваться </w:t>
      </w:r>
      <w:r>
        <w:rPr/>
        <w:t>на </w:t>
      </w:r>
      <w:r>
        <w:rPr>
          <w:spacing w:val="2"/>
        </w:rPr>
        <w:t>универсальных ценностях, закрепленных </w:t>
      </w:r>
      <w:r>
        <w:rPr/>
        <w:t>в </w:t>
      </w:r>
      <w:r>
        <w:rPr>
          <w:spacing w:val="3"/>
        </w:rPr>
        <w:t>до- </w:t>
      </w:r>
      <w:r>
        <w:rPr>
          <w:spacing w:val="2"/>
        </w:rPr>
        <w:t>кументах Совета Европы (правах человека, верховенстве </w:t>
      </w:r>
      <w:r>
        <w:rPr>
          <w:spacing w:val="3"/>
        </w:rPr>
        <w:t>закона </w:t>
      </w:r>
      <w:r>
        <w:rPr/>
        <w:t>и демократии). Кроме того, достижение межкультурного диалога стало</w:t>
      </w:r>
      <w:r>
        <w:rPr>
          <w:spacing w:val="-8"/>
        </w:rPr>
        <w:t> </w:t>
      </w:r>
      <w:r>
        <w:rPr/>
        <w:t>рассматриваться</w:t>
      </w:r>
      <w:r>
        <w:rPr>
          <w:spacing w:val="-8"/>
        </w:rPr>
        <w:t> </w:t>
      </w:r>
      <w:r>
        <w:rPr/>
        <w:t>в</w:t>
      </w:r>
      <w:r>
        <w:rPr>
          <w:spacing w:val="-8"/>
        </w:rPr>
        <w:t> </w:t>
      </w:r>
      <w:r>
        <w:rPr/>
        <w:t>качестве</w:t>
      </w:r>
      <w:r>
        <w:rPr>
          <w:spacing w:val="-8"/>
        </w:rPr>
        <w:t> </w:t>
      </w:r>
      <w:r>
        <w:rPr/>
        <w:t>общей</w:t>
      </w:r>
      <w:r>
        <w:rPr>
          <w:spacing w:val="-8"/>
        </w:rPr>
        <w:t> </w:t>
      </w:r>
      <w:r>
        <w:rPr/>
        <w:t>задачи</w:t>
      </w:r>
      <w:r>
        <w:rPr>
          <w:spacing w:val="-8"/>
        </w:rPr>
        <w:t> </w:t>
      </w:r>
      <w:r>
        <w:rPr/>
        <w:t>деятельности</w:t>
      </w:r>
      <w:r>
        <w:rPr>
          <w:spacing w:val="-8"/>
        </w:rPr>
        <w:t> </w:t>
      </w:r>
      <w:r>
        <w:rPr>
          <w:spacing w:val="-3"/>
        </w:rPr>
        <w:t>госу- </w:t>
      </w:r>
      <w:r>
        <w:rPr/>
        <w:t>дарственных и неправительственных структур, групп, а также от- дельных</w:t>
      </w:r>
      <w:r>
        <w:rPr>
          <w:spacing w:val="7"/>
        </w:rPr>
        <w:t> </w:t>
      </w:r>
      <w:r>
        <w:rPr/>
        <w:t>лиц.</w:t>
      </w:r>
    </w:p>
    <w:p>
      <w:pPr>
        <w:pStyle w:val="BodyText"/>
        <w:spacing w:line="252" w:lineRule="auto"/>
        <w:ind w:right="43" w:firstLine="283"/>
      </w:pPr>
      <w:r>
        <w:rPr>
          <w:spacing w:val="2"/>
        </w:rPr>
        <w:t>Дальнейшее развитие </w:t>
      </w:r>
      <w:r>
        <w:rPr/>
        <w:t>эти </w:t>
      </w:r>
      <w:r>
        <w:rPr>
          <w:spacing w:val="2"/>
        </w:rPr>
        <w:t>подходы получили </w:t>
      </w:r>
      <w:r>
        <w:rPr/>
        <w:t>в </w:t>
      </w:r>
      <w:r>
        <w:rPr>
          <w:spacing w:val="2"/>
        </w:rPr>
        <w:t>«Белой </w:t>
      </w:r>
      <w:r>
        <w:rPr>
          <w:spacing w:val="3"/>
        </w:rPr>
        <w:t>книге </w:t>
      </w:r>
      <w:r>
        <w:rPr/>
        <w:t>по </w:t>
      </w:r>
      <w:r>
        <w:rPr>
          <w:spacing w:val="2"/>
        </w:rPr>
        <w:t>межкультурному диалогу», представленной Советом </w:t>
      </w:r>
      <w:r>
        <w:rPr>
          <w:spacing w:val="3"/>
        </w:rPr>
        <w:t>Европы </w:t>
      </w:r>
      <w:r>
        <w:rPr/>
        <w:t>в мае </w:t>
      </w:r>
      <w:r>
        <w:rPr>
          <w:spacing w:val="2"/>
        </w:rPr>
        <w:t>2008 </w:t>
      </w:r>
      <w:r>
        <w:rPr/>
        <w:t>г. на </w:t>
      </w:r>
      <w:r>
        <w:rPr>
          <w:spacing w:val="2"/>
        </w:rPr>
        <w:t>заседании министров иностранных </w:t>
      </w:r>
      <w:r>
        <w:rPr/>
        <w:t>дел </w:t>
      </w:r>
      <w:r>
        <w:rPr>
          <w:spacing w:val="3"/>
        </w:rPr>
        <w:t>Совета,</w:t>
      </w:r>
      <w:r>
        <w:rPr>
          <w:spacing w:val="54"/>
        </w:rPr>
        <w:t> </w:t>
      </w:r>
      <w:r>
        <w:rPr/>
        <w:t>в которой содержатся рекомендации, разработанные на базе дли- тельных</w:t>
      </w:r>
      <w:r>
        <w:rPr>
          <w:spacing w:val="-17"/>
        </w:rPr>
        <w:t> </w:t>
      </w:r>
      <w:r>
        <w:rPr/>
        <w:t>и</w:t>
      </w:r>
      <w:r>
        <w:rPr>
          <w:spacing w:val="-16"/>
        </w:rPr>
        <w:t> </w:t>
      </w:r>
      <w:r>
        <w:rPr/>
        <w:t>масштабных</w:t>
      </w:r>
      <w:r>
        <w:rPr>
          <w:spacing w:val="-17"/>
        </w:rPr>
        <w:t> </w:t>
      </w:r>
      <w:r>
        <w:rPr/>
        <w:t>консультаций</w:t>
      </w:r>
      <w:r>
        <w:rPr>
          <w:spacing w:val="-16"/>
        </w:rPr>
        <w:t> </w:t>
      </w:r>
      <w:r>
        <w:rPr/>
        <w:t>представителей</w:t>
      </w:r>
      <w:r>
        <w:rPr>
          <w:spacing w:val="-16"/>
        </w:rPr>
        <w:t> </w:t>
      </w:r>
      <w:r>
        <w:rPr/>
        <w:t>государств</w:t>
      </w:r>
      <w:r>
        <w:rPr>
          <w:spacing w:val="-17"/>
        </w:rPr>
        <w:t> </w:t>
      </w:r>
      <w:r>
        <w:rPr/>
        <w:t>— членов</w:t>
      </w:r>
      <w:r>
        <w:rPr>
          <w:spacing w:val="-17"/>
        </w:rPr>
        <w:t> </w:t>
      </w:r>
      <w:r>
        <w:rPr/>
        <w:t>Совета</w:t>
      </w:r>
      <w:r>
        <w:rPr>
          <w:spacing w:val="-16"/>
        </w:rPr>
        <w:t> </w:t>
      </w:r>
      <w:r>
        <w:rPr/>
        <w:t>Европы,</w:t>
      </w:r>
      <w:r>
        <w:rPr>
          <w:spacing w:val="-16"/>
        </w:rPr>
        <w:t> </w:t>
      </w:r>
      <w:r>
        <w:rPr/>
        <w:t>организаций</w:t>
      </w:r>
      <w:r>
        <w:rPr>
          <w:spacing w:val="-16"/>
        </w:rPr>
        <w:t> </w:t>
      </w:r>
      <w:r>
        <w:rPr/>
        <w:t>гражданского</w:t>
      </w:r>
      <w:r>
        <w:rPr>
          <w:spacing w:val="-16"/>
        </w:rPr>
        <w:t> </w:t>
      </w:r>
      <w:r>
        <w:rPr/>
        <w:t>общества,</w:t>
      </w:r>
      <w:r>
        <w:rPr>
          <w:spacing w:val="-16"/>
        </w:rPr>
        <w:t> </w:t>
      </w:r>
      <w:r>
        <w:rPr/>
        <w:t>рели- гиозных</w:t>
      </w:r>
      <w:r>
        <w:rPr>
          <w:spacing w:val="-27"/>
        </w:rPr>
        <w:t> </w:t>
      </w:r>
      <w:r>
        <w:rPr/>
        <w:t>сообществ,</w:t>
      </w:r>
      <w:r>
        <w:rPr>
          <w:spacing w:val="-27"/>
        </w:rPr>
        <w:t> </w:t>
      </w:r>
      <w:r>
        <w:rPr/>
        <w:t>сообществ</w:t>
      </w:r>
      <w:r>
        <w:rPr>
          <w:spacing w:val="-27"/>
        </w:rPr>
        <w:t> </w:t>
      </w:r>
      <w:r>
        <w:rPr/>
        <w:t>мигрантов,</w:t>
      </w:r>
      <w:r>
        <w:rPr>
          <w:spacing w:val="-26"/>
        </w:rPr>
        <w:t> </w:t>
      </w:r>
      <w:r>
        <w:rPr/>
        <w:t>местных</w:t>
      </w:r>
      <w:r>
        <w:rPr>
          <w:spacing w:val="-27"/>
        </w:rPr>
        <w:t> </w:t>
      </w:r>
      <w:r>
        <w:rPr/>
        <w:t>и</w:t>
      </w:r>
      <w:r>
        <w:rPr>
          <w:spacing w:val="-27"/>
        </w:rPr>
        <w:t> </w:t>
      </w:r>
      <w:r>
        <w:rPr/>
        <w:t>региональных властей</w:t>
      </w:r>
      <w:r>
        <w:rPr>
          <w:spacing w:val="10"/>
        </w:rPr>
        <w:t> </w:t>
      </w:r>
      <w:r>
        <w:rPr/>
        <w:t>и</w:t>
      </w:r>
      <w:r>
        <w:rPr>
          <w:spacing w:val="11"/>
        </w:rPr>
        <w:t> </w:t>
      </w:r>
      <w:r>
        <w:rPr/>
        <w:t>других</w:t>
      </w:r>
      <w:r>
        <w:rPr>
          <w:spacing w:val="10"/>
        </w:rPr>
        <w:t> </w:t>
      </w:r>
      <w:r>
        <w:rPr/>
        <w:t>участников.</w:t>
      </w:r>
      <w:r>
        <w:rPr>
          <w:spacing w:val="11"/>
        </w:rPr>
        <w:t> </w:t>
      </w:r>
      <w:r>
        <w:rPr/>
        <w:t>В</w:t>
      </w:r>
      <w:r>
        <w:rPr>
          <w:spacing w:val="11"/>
        </w:rPr>
        <w:t> </w:t>
      </w:r>
      <w:r>
        <w:rPr/>
        <w:t>«Белой</w:t>
      </w:r>
      <w:r>
        <w:rPr>
          <w:spacing w:val="10"/>
        </w:rPr>
        <w:t> </w:t>
      </w:r>
      <w:r>
        <w:rPr/>
        <w:t>книге»</w:t>
      </w:r>
      <w:r>
        <w:rPr>
          <w:spacing w:val="11"/>
        </w:rPr>
        <w:t> </w:t>
      </w:r>
      <w:r>
        <w:rPr/>
        <w:t>описываются</w:t>
      </w:r>
      <w:r>
        <w:rPr>
          <w:spacing w:val="11"/>
        </w:rPr>
        <w:t> </w:t>
      </w:r>
      <w:r>
        <w:rPr/>
        <w:t>кон-</w:t>
      </w:r>
    </w:p>
    <w:p>
      <w:pPr>
        <w:pStyle w:val="BodyText"/>
        <w:spacing w:line="252" w:lineRule="auto" w:before="69"/>
        <w:ind w:right="110"/>
      </w:pPr>
      <w:r>
        <w:rPr/>
        <w:br w:type="column"/>
      </w:r>
      <w:r>
        <w:rPr/>
        <w:t>цептуальные основы и политические принципы построения меж- культурного диалога, а также ориентиры для будущих действий.</w:t>
      </w:r>
    </w:p>
    <w:p>
      <w:pPr>
        <w:pStyle w:val="BodyText"/>
        <w:spacing w:line="252" w:lineRule="auto"/>
        <w:ind w:right="107" w:firstLine="283"/>
      </w:pPr>
      <w:r>
        <w:rPr/>
        <w:t>«Белая книга» закрепила следующие основные необходимые условия межкультурного диалога.</w:t>
      </w:r>
    </w:p>
    <w:p>
      <w:pPr>
        <w:pStyle w:val="ListParagraph"/>
        <w:numPr>
          <w:ilvl w:val="0"/>
          <w:numId w:val="12"/>
        </w:numPr>
        <w:tabs>
          <w:tab w:pos="633" w:val="left" w:leader="none"/>
        </w:tabs>
        <w:spacing w:line="252" w:lineRule="auto" w:before="0" w:after="0"/>
        <w:ind w:left="113" w:right="108" w:firstLine="283"/>
        <w:jc w:val="both"/>
        <w:rPr>
          <w:sz w:val="20"/>
        </w:rPr>
      </w:pPr>
      <w:r>
        <w:rPr>
          <w:sz w:val="20"/>
        </w:rPr>
        <w:t>Соблюдение прав человека, демократия и верховенство </w:t>
      </w:r>
      <w:r>
        <w:rPr>
          <w:spacing w:val="2"/>
          <w:sz w:val="20"/>
        </w:rPr>
        <w:t>за- кона: этнические, культурные, религиозные </w:t>
      </w:r>
      <w:r>
        <w:rPr>
          <w:sz w:val="20"/>
        </w:rPr>
        <w:t>и </w:t>
      </w:r>
      <w:r>
        <w:rPr>
          <w:spacing w:val="3"/>
          <w:sz w:val="20"/>
        </w:rPr>
        <w:t>лингвистические </w:t>
      </w:r>
      <w:r>
        <w:rPr>
          <w:sz w:val="20"/>
        </w:rPr>
        <w:t>традиции</w:t>
      </w:r>
      <w:r>
        <w:rPr>
          <w:spacing w:val="-25"/>
          <w:sz w:val="20"/>
        </w:rPr>
        <w:t> </w:t>
      </w:r>
      <w:r>
        <w:rPr>
          <w:sz w:val="20"/>
        </w:rPr>
        <w:t>не</w:t>
      </w:r>
      <w:r>
        <w:rPr>
          <w:spacing w:val="-25"/>
          <w:sz w:val="20"/>
        </w:rPr>
        <w:t> </w:t>
      </w:r>
      <w:r>
        <w:rPr>
          <w:sz w:val="20"/>
        </w:rPr>
        <w:t>могут</w:t>
      </w:r>
      <w:r>
        <w:rPr>
          <w:spacing w:val="-25"/>
          <w:sz w:val="20"/>
        </w:rPr>
        <w:t> </w:t>
      </w:r>
      <w:r>
        <w:rPr>
          <w:sz w:val="20"/>
        </w:rPr>
        <w:t>быть</w:t>
      </w:r>
      <w:r>
        <w:rPr>
          <w:spacing w:val="-25"/>
          <w:sz w:val="20"/>
        </w:rPr>
        <w:t> </w:t>
      </w:r>
      <w:r>
        <w:rPr>
          <w:sz w:val="20"/>
        </w:rPr>
        <w:t>основанием</w:t>
      </w:r>
      <w:r>
        <w:rPr>
          <w:spacing w:val="-25"/>
          <w:sz w:val="20"/>
        </w:rPr>
        <w:t> </w:t>
      </w:r>
      <w:r>
        <w:rPr>
          <w:sz w:val="20"/>
        </w:rPr>
        <w:t>для</w:t>
      </w:r>
      <w:r>
        <w:rPr>
          <w:spacing w:val="-25"/>
          <w:sz w:val="20"/>
        </w:rPr>
        <w:t> </w:t>
      </w:r>
      <w:r>
        <w:rPr>
          <w:sz w:val="20"/>
        </w:rPr>
        <w:t>того,</w:t>
      </w:r>
      <w:r>
        <w:rPr>
          <w:spacing w:val="-25"/>
          <w:sz w:val="20"/>
        </w:rPr>
        <w:t> </w:t>
      </w:r>
      <w:r>
        <w:rPr>
          <w:sz w:val="20"/>
        </w:rPr>
        <w:t>чтобы</w:t>
      </w:r>
      <w:r>
        <w:rPr>
          <w:spacing w:val="-25"/>
          <w:sz w:val="20"/>
        </w:rPr>
        <w:t> </w:t>
      </w:r>
      <w:r>
        <w:rPr>
          <w:sz w:val="20"/>
        </w:rPr>
        <w:t>препятствовать индивидам</w:t>
      </w:r>
      <w:r>
        <w:rPr>
          <w:spacing w:val="-18"/>
          <w:sz w:val="20"/>
        </w:rPr>
        <w:t> </w:t>
      </w:r>
      <w:r>
        <w:rPr>
          <w:sz w:val="20"/>
        </w:rPr>
        <w:t>в</w:t>
      </w:r>
      <w:r>
        <w:rPr>
          <w:spacing w:val="-18"/>
          <w:sz w:val="20"/>
        </w:rPr>
        <w:t> </w:t>
      </w:r>
      <w:r>
        <w:rPr>
          <w:sz w:val="20"/>
        </w:rPr>
        <w:t>осуществлении</w:t>
      </w:r>
      <w:r>
        <w:rPr>
          <w:spacing w:val="-17"/>
          <w:sz w:val="20"/>
        </w:rPr>
        <w:t> </w:t>
      </w:r>
      <w:r>
        <w:rPr>
          <w:sz w:val="20"/>
        </w:rPr>
        <w:t>их</w:t>
      </w:r>
      <w:r>
        <w:rPr>
          <w:spacing w:val="-18"/>
          <w:sz w:val="20"/>
        </w:rPr>
        <w:t> </w:t>
      </w:r>
      <w:r>
        <w:rPr>
          <w:sz w:val="20"/>
        </w:rPr>
        <w:t>основных</w:t>
      </w:r>
      <w:r>
        <w:rPr>
          <w:spacing w:val="-18"/>
          <w:sz w:val="20"/>
        </w:rPr>
        <w:t> </w:t>
      </w:r>
      <w:r>
        <w:rPr>
          <w:sz w:val="20"/>
        </w:rPr>
        <w:t>прав</w:t>
      </w:r>
      <w:r>
        <w:rPr>
          <w:spacing w:val="-17"/>
          <w:sz w:val="20"/>
        </w:rPr>
        <w:t> </w:t>
      </w:r>
      <w:r>
        <w:rPr>
          <w:sz w:val="20"/>
        </w:rPr>
        <w:t>или</w:t>
      </w:r>
      <w:r>
        <w:rPr>
          <w:spacing w:val="-18"/>
          <w:sz w:val="20"/>
        </w:rPr>
        <w:t> </w:t>
      </w:r>
      <w:r>
        <w:rPr>
          <w:sz w:val="20"/>
        </w:rPr>
        <w:t>участии</w:t>
      </w:r>
      <w:r>
        <w:rPr>
          <w:spacing w:val="-17"/>
          <w:sz w:val="20"/>
        </w:rPr>
        <w:t> </w:t>
      </w:r>
      <w:r>
        <w:rPr>
          <w:sz w:val="20"/>
        </w:rPr>
        <w:t>в</w:t>
      </w:r>
      <w:r>
        <w:rPr>
          <w:spacing w:val="-18"/>
          <w:sz w:val="20"/>
        </w:rPr>
        <w:t> </w:t>
      </w:r>
      <w:r>
        <w:rPr>
          <w:sz w:val="20"/>
        </w:rPr>
        <w:t>обще- ственной</w:t>
      </w:r>
      <w:r>
        <w:rPr>
          <w:spacing w:val="7"/>
          <w:sz w:val="20"/>
        </w:rPr>
        <w:t> </w:t>
      </w:r>
      <w:r>
        <w:rPr>
          <w:sz w:val="20"/>
        </w:rPr>
        <w:t>жизни.</w:t>
      </w:r>
    </w:p>
    <w:p>
      <w:pPr>
        <w:pStyle w:val="ListParagraph"/>
        <w:numPr>
          <w:ilvl w:val="0"/>
          <w:numId w:val="12"/>
        </w:numPr>
        <w:tabs>
          <w:tab w:pos="638" w:val="left" w:leader="none"/>
        </w:tabs>
        <w:spacing w:line="252" w:lineRule="auto" w:before="0" w:after="0"/>
        <w:ind w:left="113" w:right="109" w:firstLine="283"/>
        <w:jc w:val="both"/>
        <w:rPr>
          <w:sz w:val="20"/>
        </w:rPr>
      </w:pPr>
      <w:r>
        <w:rPr>
          <w:spacing w:val="2"/>
          <w:sz w:val="20"/>
        </w:rPr>
        <w:t>Соблюдение равного достоинства </w:t>
      </w:r>
      <w:r>
        <w:rPr>
          <w:sz w:val="20"/>
        </w:rPr>
        <w:t>и </w:t>
      </w:r>
      <w:r>
        <w:rPr>
          <w:spacing w:val="2"/>
          <w:sz w:val="20"/>
        </w:rPr>
        <w:t>взаимоуважения: </w:t>
      </w:r>
      <w:r>
        <w:rPr>
          <w:spacing w:val="3"/>
          <w:sz w:val="20"/>
        </w:rPr>
        <w:t>меж- </w:t>
      </w:r>
      <w:r>
        <w:rPr>
          <w:sz w:val="20"/>
        </w:rPr>
        <w:t>культурный диалог предполагает способность посмотреть на себя глазами других, требует уважения к индивиду как человеческому существу, равного признания равных</w:t>
      </w:r>
      <w:r>
        <w:rPr>
          <w:spacing w:val="24"/>
          <w:sz w:val="20"/>
        </w:rPr>
        <w:t> </w:t>
      </w:r>
      <w:r>
        <w:rPr>
          <w:sz w:val="20"/>
        </w:rPr>
        <w:t>ценностей.</w:t>
      </w:r>
    </w:p>
    <w:p>
      <w:pPr>
        <w:pStyle w:val="ListParagraph"/>
        <w:numPr>
          <w:ilvl w:val="0"/>
          <w:numId w:val="12"/>
        </w:numPr>
        <w:tabs>
          <w:tab w:pos="622" w:val="left" w:leader="none"/>
        </w:tabs>
        <w:spacing w:line="252" w:lineRule="auto" w:before="0" w:after="0"/>
        <w:ind w:left="113" w:right="110" w:firstLine="283"/>
        <w:jc w:val="both"/>
        <w:rPr>
          <w:sz w:val="20"/>
        </w:rPr>
      </w:pPr>
      <w:r>
        <w:rPr>
          <w:sz w:val="20"/>
        </w:rPr>
        <w:t>Борьба с барьерами, препятствующими межкультурному ди- алогу: это касается не только сложностей общения на нескольких языках, а также политических и административных проблем, свя- занных</w:t>
      </w:r>
      <w:r>
        <w:rPr>
          <w:spacing w:val="-24"/>
          <w:sz w:val="20"/>
        </w:rPr>
        <w:t> </w:t>
      </w:r>
      <w:r>
        <w:rPr>
          <w:sz w:val="20"/>
        </w:rPr>
        <w:t>с</w:t>
      </w:r>
      <w:r>
        <w:rPr>
          <w:spacing w:val="-25"/>
          <w:sz w:val="20"/>
        </w:rPr>
        <w:t> </w:t>
      </w:r>
      <w:r>
        <w:rPr>
          <w:sz w:val="20"/>
        </w:rPr>
        <w:t>дискриминацией,</w:t>
      </w:r>
      <w:r>
        <w:rPr>
          <w:spacing w:val="-24"/>
          <w:sz w:val="20"/>
        </w:rPr>
        <w:t> </w:t>
      </w:r>
      <w:r>
        <w:rPr>
          <w:sz w:val="20"/>
        </w:rPr>
        <w:t>бедностью,</w:t>
      </w:r>
      <w:r>
        <w:rPr>
          <w:spacing w:val="-24"/>
          <w:sz w:val="20"/>
        </w:rPr>
        <w:t> </w:t>
      </w:r>
      <w:r>
        <w:rPr>
          <w:sz w:val="20"/>
        </w:rPr>
        <w:t>маргинальным</w:t>
      </w:r>
      <w:r>
        <w:rPr>
          <w:spacing w:val="-24"/>
          <w:sz w:val="20"/>
        </w:rPr>
        <w:t> </w:t>
      </w:r>
      <w:r>
        <w:rPr>
          <w:sz w:val="20"/>
        </w:rPr>
        <w:t>положением отдельных</w:t>
      </w:r>
      <w:r>
        <w:rPr>
          <w:spacing w:val="-7"/>
          <w:sz w:val="20"/>
        </w:rPr>
        <w:t> </w:t>
      </w:r>
      <w:r>
        <w:rPr>
          <w:sz w:val="20"/>
        </w:rPr>
        <w:t>групп</w:t>
      </w:r>
      <w:r>
        <w:rPr>
          <w:spacing w:val="-7"/>
          <w:sz w:val="20"/>
        </w:rPr>
        <w:t> </w:t>
      </w:r>
      <w:r>
        <w:rPr>
          <w:sz w:val="20"/>
        </w:rPr>
        <w:t>и</w:t>
      </w:r>
      <w:r>
        <w:rPr>
          <w:spacing w:val="-6"/>
          <w:sz w:val="20"/>
        </w:rPr>
        <w:t> </w:t>
      </w:r>
      <w:r>
        <w:rPr>
          <w:sz w:val="20"/>
        </w:rPr>
        <w:t>эксплуатацией,</w:t>
      </w:r>
      <w:r>
        <w:rPr>
          <w:spacing w:val="-7"/>
          <w:sz w:val="20"/>
        </w:rPr>
        <w:t> </w:t>
      </w:r>
      <w:r>
        <w:rPr>
          <w:sz w:val="20"/>
        </w:rPr>
        <w:t>но</w:t>
      </w:r>
      <w:r>
        <w:rPr>
          <w:spacing w:val="-7"/>
          <w:sz w:val="20"/>
        </w:rPr>
        <w:t> </w:t>
      </w:r>
      <w:r>
        <w:rPr>
          <w:sz w:val="20"/>
        </w:rPr>
        <w:t>и</w:t>
      </w:r>
      <w:r>
        <w:rPr>
          <w:spacing w:val="-6"/>
          <w:sz w:val="20"/>
        </w:rPr>
        <w:t> </w:t>
      </w:r>
      <w:r>
        <w:rPr>
          <w:sz w:val="20"/>
        </w:rPr>
        <w:t>проявлением</w:t>
      </w:r>
      <w:r>
        <w:rPr>
          <w:spacing w:val="-7"/>
          <w:sz w:val="20"/>
        </w:rPr>
        <w:t> </w:t>
      </w:r>
      <w:r>
        <w:rPr>
          <w:sz w:val="20"/>
        </w:rPr>
        <w:t>расизма,</w:t>
      </w:r>
      <w:r>
        <w:rPr>
          <w:spacing w:val="-7"/>
          <w:sz w:val="20"/>
        </w:rPr>
        <w:t> </w:t>
      </w:r>
      <w:r>
        <w:rPr>
          <w:spacing w:val="-3"/>
          <w:sz w:val="20"/>
        </w:rPr>
        <w:t>ксе- </w:t>
      </w:r>
      <w:r>
        <w:rPr>
          <w:sz w:val="20"/>
        </w:rPr>
        <w:t>нофобии,</w:t>
      </w:r>
      <w:r>
        <w:rPr>
          <w:spacing w:val="-20"/>
          <w:sz w:val="20"/>
        </w:rPr>
        <w:t> </w:t>
      </w:r>
      <w:r>
        <w:rPr>
          <w:sz w:val="20"/>
        </w:rPr>
        <w:t>различных</w:t>
      </w:r>
      <w:r>
        <w:rPr>
          <w:spacing w:val="-20"/>
          <w:sz w:val="20"/>
        </w:rPr>
        <w:t> </w:t>
      </w:r>
      <w:r>
        <w:rPr>
          <w:sz w:val="20"/>
        </w:rPr>
        <w:t>форм</w:t>
      </w:r>
      <w:r>
        <w:rPr>
          <w:spacing w:val="-19"/>
          <w:sz w:val="20"/>
        </w:rPr>
        <w:t> </w:t>
      </w:r>
      <w:r>
        <w:rPr>
          <w:sz w:val="20"/>
        </w:rPr>
        <w:t>нетерпимости,</w:t>
      </w:r>
      <w:r>
        <w:rPr>
          <w:spacing w:val="-20"/>
          <w:sz w:val="20"/>
        </w:rPr>
        <w:t> </w:t>
      </w:r>
      <w:r>
        <w:rPr>
          <w:sz w:val="20"/>
        </w:rPr>
        <w:t>а</w:t>
      </w:r>
      <w:r>
        <w:rPr>
          <w:spacing w:val="-19"/>
          <w:sz w:val="20"/>
        </w:rPr>
        <w:t> </w:t>
      </w:r>
      <w:r>
        <w:rPr>
          <w:sz w:val="20"/>
        </w:rPr>
        <w:t>также</w:t>
      </w:r>
      <w:r>
        <w:rPr>
          <w:spacing w:val="-20"/>
          <w:sz w:val="20"/>
        </w:rPr>
        <w:t> </w:t>
      </w:r>
      <w:r>
        <w:rPr>
          <w:sz w:val="20"/>
        </w:rPr>
        <w:t>дискриминации, представляющих по сути отказ от самой идеи</w:t>
      </w:r>
      <w:r>
        <w:rPr>
          <w:spacing w:val="25"/>
          <w:sz w:val="20"/>
        </w:rPr>
        <w:t> </w:t>
      </w:r>
      <w:r>
        <w:rPr>
          <w:sz w:val="20"/>
        </w:rPr>
        <w:t>диалога.</w:t>
      </w:r>
    </w:p>
    <w:p>
      <w:pPr>
        <w:pStyle w:val="BodyText"/>
        <w:spacing w:line="252" w:lineRule="auto"/>
        <w:ind w:right="107" w:firstLine="283"/>
      </w:pPr>
      <w:r>
        <w:rPr/>
        <w:t>В</w:t>
      </w:r>
      <w:r>
        <w:rPr>
          <w:spacing w:val="-20"/>
        </w:rPr>
        <w:t> </w:t>
      </w:r>
      <w:r>
        <w:rPr/>
        <w:t>рамках</w:t>
      </w:r>
      <w:r>
        <w:rPr>
          <w:spacing w:val="-19"/>
        </w:rPr>
        <w:t> </w:t>
      </w:r>
      <w:r>
        <w:rPr/>
        <w:t>концепции</w:t>
      </w:r>
      <w:r>
        <w:rPr>
          <w:spacing w:val="-19"/>
        </w:rPr>
        <w:t> </w:t>
      </w:r>
      <w:r>
        <w:rPr/>
        <w:t>межкультурного</w:t>
      </w:r>
      <w:r>
        <w:rPr>
          <w:spacing w:val="-19"/>
        </w:rPr>
        <w:t> </w:t>
      </w:r>
      <w:r>
        <w:rPr/>
        <w:t>диалога</w:t>
      </w:r>
      <w:r>
        <w:rPr>
          <w:spacing w:val="-20"/>
        </w:rPr>
        <w:t> </w:t>
      </w:r>
      <w:r>
        <w:rPr/>
        <w:t>интеграция</w:t>
      </w:r>
      <w:r>
        <w:rPr>
          <w:spacing w:val="-19"/>
        </w:rPr>
        <w:t> </w:t>
      </w:r>
      <w:r>
        <w:rPr/>
        <w:t>пони- мается как двусторонний процесс и как способность людей жить вместе, уважая достоинство каждого индивида, принципы общего блага, плюрализм и многообразие, на основе солидарности и от- каза от насилия, а также их способность принимать участие в со- </w:t>
      </w:r>
      <w:r>
        <w:rPr>
          <w:spacing w:val="3"/>
        </w:rPr>
        <w:t>циальной, культурной, экономической </w:t>
      </w:r>
      <w:r>
        <w:rPr/>
        <w:t>и </w:t>
      </w:r>
      <w:r>
        <w:rPr>
          <w:spacing w:val="3"/>
        </w:rPr>
        <w:t>политической </w:t>
      </w:r>
      <w:r>
        <w:rPr>
          <w:spacing w:val="4"/>
        </w:rPr>
        <w:t>жизни. </w:t>
      </w:r>
      <w:r>
        <w:rPr/>
        <w:t>Понятие</w:t>
      </w:r>
      <w:r>
        <w:rPr>
          <w:spacing w:val="-21"/>
        </w:rPr>
        <w:t> </w:t>
      </w:r>
      <w:r>
        <w:rPr/>
        <w:t>интеграции</w:t>
      </w:r>
      <w:r>
        <w:rPr>
          <w:spacing w:val="-20"/>
        </w:rPr>
        <w:t> </w:t>
      </w:r>
      <w:r>
        <w:rPr/>
        <w:t>охватывает</w:t>
      </w:r>
      <w:r>
        <w:rPr>
          <w:spacing w:val="-20"/>
        </w:rPr>
        <w:t> </w:t>
      </w:r>
      <w:r>
        <w:rPr/>
        <w:t>все</w:t>
      </w:r>
      <w:r>
        <w:rPr>
          <w:spacing w:val="-20"/>
        </w:rPr>
        <w:t> </w:t>
      </w:r>
      <w:r>
        <w:rPr/>
        <w:t>аспекты</w:t>
      </w:r>
      <w:r>
        <w:rPr>
          <w:spacing w:val="-20"/>
        </w:rPr>
        <w:t> </w:t>
      </w:r>
      <w:r>
        <w:rPr/>
        <w:t>социального</w:t>
      </w:r>
      <w:r>
        <w:rPr>
          <w:spacing w:val="-20"/>
        </w:rPr>
        <w:t> </w:t>
      </w:r>
      <w:r>
        <w:rPr/>
        <w:t>развития и все направления политики. Эффективная политика интеграции необходима для того, чтобы иммигранты могли полностью участ- вовать в жизни принимающей</w:t>
      </w:r>
      <w:r>
        <w:rPr>
          <w:spacing w:val="25"/>
        </w:rPr>
        <w:t> </w:t>
      </w:r>
      <w:r>
        <w:rPr/>
        <w:t>страны.</w:t>
      </w:r>
    </w:p>
    <w:p>
      <w:pPr>
        <w:pStyle w:val="BodyText"/>
        <w:spacing w:line="252" w:lineRule="auto"/>
        <w:ind w:right="106" w:firstLine="283"/>
      </w:pPr>
      <w:r>
        <w:rPr/>
        <w:t>Иммигранты же со своей стороны должны, как и местные жи- тели, соблюдать законы и уважительно относиться к основным ценностям принимающих сообществ и их культурному наследию. Интеграционные стратегии должны обязательно охватывать все стороны общественной жизни, включая политические и куль- турные аспекты. При разработке политики следует принимать во внимание необходимость уважения достоинства и самобытной идентичности иммигрантов.</w:t>
      </w:r>
    </w:p>
    <w:p>
      <w:pPr>
        <w:pStyle w:val="BodyText"/>
        <w:spacing w:line="252" w:lineRule="auto"/>
        <w:ind w:right="107" w:firstLine="283"/>
      </w:pPr>
      <w:r>
        <w:rPr/>
        <w:t>В качестве вывода необходимо отметить следующие аспекты, характерные</w:t>
      </w:r>
      <w:r>
        <w:rPr>
          <w:spacing w:val="-24"/>
        </w:rPr>
        <w:t> </w:t>
      </w:r>
      <w:r>
        <w:rPr/>
        <w:t>для</w:t>
      </w:r>
      <w:r>
        <w:rPr>
          <w:spacing w:val="-24"/>
        </w:rPr>
        <w:t> </w:t>
      </w:r>
      <w:r>
        <w:rPr/>
        <w:t>рекомендаций</w:t>
      </w:r>
      <w:r>
        <w:rPr>
          <w:spacing w:val="-24"/>
        </w:rPr>
        <w:t> </w:t>
      </w:r>
      <w:r>
        <w:rPr/>
        <w:t>Совета</w:t>
      </w:r>
      <w:r>
        <w:rPr>
          <w:spacing w:val="-23"/>
        </w:rPr>
        <w:t> </w:t>
      </w:r>
      <w:r>
        <w:rPr/>
        <w:t>Европы:</w:t>
      </w:r>
      <w:r>
        <w:rPr>
          <w:spacing w:val="-24"/>
        </w:rPr>
        <w:t> </w:t>
      </w:r>
      <w:r>
        <w:rPr/>
        <w:t>универсализм</w:t>
      </w:r>
      <w:r>
        <w:rPr>
          <w:spacing w:val="-24"/>
        </w:rPr>
        <w:t> </w:t>
      </w:r>
      <w:r>
        <w:rPr/>
        <w:t>прав </w:t>
      </w:r>
      <w:r>
        <w:rPr>
          <w:spacing w:val="3"/>
        </w:rPr>
        <w:t>человека </w:t>
      </w:r>
      <w:r>
        <w:rPr/>
        <w:t>и </w:t>
      </w:r>
      <w:r>
        <w:rPr>
          <w:spacing w:val="3"/>
        </w:rPr>
        <w:t>необходимость взаимоуважения </w:t>
      </w:r>
      <w:r>
        <w:rPr/>
        <w:t>в </w:t>
      </w:r>
      <w:r>
        <w:rPr>
          <w:spacing w:val="3"/>
        </w:rPr>
        <w:t>построении </w:t>
      </w:r>
      <w:r>
        <w:rPr>
          <w:spacing w:val="4"/>
        </w:rPr>
        <w:t>меж- </w:t>
      </w:r>
      <w:r>
        <w:rPr/>
        <w:t>культурного</w:t>
      </w:r>
      <w:r>
        <w:rPr>
          <w:spacing w:val="22"/>
        </w:rPr>
        <w:t> </w:t>
      </w:r>
      <w:r>
        <w:rPr/>
        <w:t>диалога</w:t>
      </w:r>
      <w:r>
        <w:rPr>
          <w:spacing w:val="23"/>
        </w:rPr>
        <w:t> </w:t>
      </w:r>
      <w:r>
        <w:rPr/>
        <w:t>и</w:t>
      </w:r>
      <w:r>
        <w:rPr>
          <w:spacing w:val="22"/>
        </w:rPr>
        <w:t> </w:t>
      </w:r>
      <w:r>
        <w:rPr/>
        <w:t>межнациональных</w:t>
      </w:r>
      <w:r>
        <w:rPr>
          <w:spacing w:val="23"/>
        </w:rPr>
        <w:t> </w:t>
      </w:r>
      <w:r>
        <w:rPr/>
        <w:t>отношений.</w:t>
      </w:r>
      <w:r>
        <w:rPr>
          <w:spacing w:val="23"/>
        </w:rPr>
        <w:t> </w:t>
      </w:r>
      <w:r>
        <w:rPr/>
        <w:t>При</w:t>
      </w:r>
      <w:r>
        <w:rPr>
          <w:spacing w:val="22"/>
        </w:rPr>
        <w:t> </w:t>
      </w:r>
      <w:r>
        <w:rPr/>
        <w:t>этом</w:t>
      </w:r>
    </w:p>
    <w:p>
      <w:pPr>
        <w:spacing w:after="0" w:line="252" w:lineRule="auto"/>
        <w:sectPr>
          <w:footerReference w:type="default" r:id="rId134"/>
          <w:pgSz w:w="16450" w:h="12190" w:orient="landscape"/>
          <w:pgMar w:footer="743" w:header="0" w:top="920" w:bottom="940" w:left="1020" w:right="1020"/>
          <w:cols w:num="2" w:equalWidth="0">
            <w:col w:w="6400" w:space="1537"/>
            <w:col w:w="6473"/>
          </w:cols>
        </w:sectPr>
      </w:pPr>
    </w:p>
    <w:p>
      <w:pPr>
        <w:pStyle w:val="BodyText"/>
        <w:spacing w:line="249" w:lineRule="auto" w:before="129"/>
        <w:ind w:right="40"/>
      </w:pPr>
      <w:r>
        <w:rPr/>
        <w:t>политика</w:t>
      </w:r>
      <w:r>
        <w:rPr>
          <w:spacing w:val="-17"/>
        </w:rPr>
        <w:t> </w:t>
      </w:r>
      <w:r>
        <w:rPr/>
        <w:t>межкультурного</w:t>
      </w:r>
      <w:r>
        <w:rPr>
          <w:spacing w:val="-16"/>
        </w:rPr>
        <w:t> </w:t>
      </w:r>
      <w:r>
        <w:rPr/>
        <w:t>диалога</w:t>
      </w:r>
      <w:r>
        <w:rPr>
          <w:spacing w:val="-16"/>
        </w:rPr>
        <w:t> </w:t>
      </w:r>
      <w:r>
        <w:rPr/>
        <w:t>как</w:t>
      </w:r>
      <w:r>
        <w:rPr>
          <w:spacing w:val="-17"/>
        </w:rPr>
        <w:t> </w:t>
      </w:r>
      <w:r>
        <w:rPr/>
        <w:t>раз</w:t>
      </w:r>
      <w:r>
        <w:rPr>
          <w:spacing w:val="-16"/>
        </w:rPr>
        <w:t> </w:t>
      </w:r>
      <w:r>
        <w:rPr/>
        <w:t>предполагает</w:t>
      </w:r>
      <w:r>
        <w:rPr>
          <w:spacing w:val="-16"/>
        </w:rPr>
        <w:t> </w:t>
      </w:r>
      <w:r>
        <w:rPr/>
        <w:t>увязку</w:t>
      </w:r>
      <w:r>
        <w:rPr>
          <w:spacing w:val="-17"/>
        </w:rPr>
        <w:t> </w:t>
      </w:r>
      <w:r>
        <w:rPr/>
        <w:t>по- литики интеграции и иммигрантов, и национальных</w:t>
      </w:r>
      <w:r>
        <w:rPr>
          <w:spacing w:val="-35"/>
        </w:rPr>
        <w:t> </w:t>
      </w:r>
      <w:r>
        <w:rPr/>
        <w:t>меньшинств. В Европе сейчас все чаще возникают вопросы о распространении подходов, применяемых к национальным меньшинствам, на </w:t>
      </w:r>
      <w:r>
        <w:rPr>
          <w:spacing w:val="2"/>
        </w:rPr>
        <w:t>ди- </w:t>
      </w:r>
      <w:r>
        <w:rPr/>
        <w:t>аспоры и сообщества мигрантов. Еще одним вопросом, который тесно</w:t>
      </w:r>
      <w:r>
        <w:rPr>
          <w:spacing w:val="-16"/>
        </w:rPr>
        <w:t> </w:t>
      </w:r>
      <w:r>
        <w:rPr/>
        <w:t>связывают</w:t>
      </w:r>
      <w:r>
        <w:rPr>
          <w:spacing w:val="-16"/>
        </w:rPr>
        <w:t> </w:t>
      </w:r>
      <w:r>
        <w:rPr/>
        <w:t>с</w:t>
      </w:r>
      <w:r>
        <w:rPr>
          <w:spacing w:val="-16"/>
        </w:rPr>
        <w:t> </w:t>
      </w:r>
      <w:r>
        <w:rPr/>
        <w:t>межкультурным</w:t>
      </w:r>
      <w:r>
        <w:rPr>
          <w:spacing w:val="-16"/>
        </w:rPr>
        <w:t> </w:t>
      </w:r>
      <w:r>
        <w:rPr/>
        <w:t>диалогом,</w:t>
      </w:r>
      <w:r>
        <w:rPr>
          <w:spacing w:val="-15"/>
        </w:rPr>
        <w:t> </w:t>
      </w:r>
      <w:r>
        <w:rPr/>
        <w:t>является</w:t>
      </w:r>
      <w:r>
        <w:rPr>
          <w:spacing w:val="-16"/>
        </w:rPr>
        <w:t> </w:t>
      </w:r>
      <w:r>
        <w:rPr/>
        <w:t>борьба</w:t>
      </w:r>
      <w:r>
        <w:rPr>
          <w:spacing w:val="-16"/>
        </w:rPr>
        <w:t> </w:t>
      </w:r>
      <w:r>
        <w:rPr/>
        <w:t>с</w:t>
      </w:r>
      <w:r>
        <w:rPr>
          <w:spacing w:val="-16"/>
        </w:rPr>
        <w:t> </w:t>
      </w:r>
      <w:r>
        <w:rPr/>
        <w:t>ди- скриминацией,</w:t>
      </w:r>
      <w:r>
        <w:rPr>
          <w:spacing w:val="-13"/>
        </w:rPr>
        <w:t> </w:t>
      </w:r>
      <w:r>
        <w:rPr/>
        <w:t>что</w:t>
      </w:r>
      <w:r>
        <w:rPr>
          <w:spacing w:val="-13"/>
        </w:rPr>
        <w:t> </w:t>
      </w:r>
      <w:r>
        <w:rPr/>
        <w:t>опять</w:t>
      </w:r>
      <w:r>
        <w:rPr>
          <w:spacing w:val="-13"/>
        </w:rPr>
        <w:t> </w:t>
      </w:r>
      <w:r>
        <w:rPr/>
        <w:t>же</w:t>
      </w:r>
      <w:r>
        <w:rPr>
          <w:spacing w:val="-13"/>
        </w:rPr>
        <w:t> </w:t>
      </w:r>
      <w:r>
        <w:rPr/>
        <w:t>связывает</w:t>
      </w:r>
      <w:r>
        <w:rPr>
          <w:spacing w:val="-13"/>
        </w:rPr>
        <w:t> </w:t>
      </w:r>
      <w:r>
        <w:rPr/>
        <w:t>его</w:t>
      </w:r>
      <w:r>
        <w:rPr>
          <w:spacing w:val="-13"/>
        </w:rPr>
        <w:t> </w:t>
      </w:r>
      <w:r>
        <w:rPr/>
        <w:t>с</w:t>
      </w:r>
      <w:r>
        <w:rPr>
          <w:spacing w:val="-13"/>
        </w:rPr>
        <w:t> </w:t>
      </w:r>
      <w:r>
        <w:rPr/>
        <w:t>задачами</w:t>
      </w:r>
      <w:r>
        <w:rPr>
          <w:spacing w:val="-13"/>
        </w:rPr>
        <w:t> </w:t>
      </w:r>
      <w:r>
        <w:rPr/>
        <w:t>обеспечения прав национальных</w:t>
      </w:r>
      <w:r>
        <w:rPr>
          <w:spacing w:val="14"/>
        </w:rPr>
        <w:t> </w:t>
      </w:r>
      <w:r>
        <w:rPr/>
        <w:t>меньшинств</w:t>
      </w:r>
      <w:r>
        <w:rPr>
          <w:position w:val="6"/>
          <w:sz w:val="14"/>
        </w:rPr>
        <w:t>1</w:t>
      </w:r>
      <w:r>
        <w:rPr/>
        <w:t>.</w:t>
      </w:r>
    </w:p>
    <w:p>
      <w:pPr>
        <w:pStyle w:val="BodyText"/>
        <w:spacing w:line="252" w:lineRule="auto" w:before="8"/>
        <w:ind w:right="38" w:firstLine="283"/>
      </w:pPr>
      <w:r>
        <w:rPr/>
        <w:t>Очевидно,</w:t>
      </w:r>
      <w:r>
        <w:rPr>
          <w:spacing w:val="-19"/>
        </w:rPr>
        <w:t> </w:t>
      </w:r>
      <w:r>
        <w:rPr/>
        <w:t>что</w:t>
      </w:r>
      <w:r>
        <w:rPr>
          <w:spacing w:val="-19"/>
        </w:rPr>
        <w:t> </w:t>
      </w:r>
      <w:r>
        <w:rPr/>
        <w:t>миграционная</w:t>
      </w:r>
      <w:r>
        <w:rPr>
          <w:spacing w:val="-18"/>
        </w:rPr>
        <w:t> </w:t>
      </w:r>
      <w:r>
        <w:rPr/>
        <w:t>ситуация</w:t>
      </w:r>
      <w:r>
        <w:rPr>
          <w:spacing w:val="-19"/>
        </w:rPr>
        <w:t> </w:t>
      </w:r>
      <w:r>
        <w:rPr/>
        <w:t>в</w:t>
      </w:r>
      <w:r>
        <w:rPr>
          <w:spacing w:val="-18"/>
        </w:rPr>
        <w:t> </w:t>
      </w:r>
      <w:r>
        <w:rPr/>
        <w:t>Российской</w:t>
      </w:r>
      <w:r>
        <w:rPr>
          <w:spacing w:val="-19"/>
        </w:rPr>
        <w:t> </w:t>
      </w:r>
      <w:r>
        <w:rPr/>
        <w:t>Федерации характеризуется</w:t>
      </w:r>
      <w:r>
        <w:rPr>
          <w:spacing w:val="-22"/>
        </w:rPr>
        <w:t> </w:t>
      </w:r>
      <w:r>
        <w:rPr/>
        <w:t>наличием</w:t>
      </w:r>
      <w:r>
        <w:rPr>
          <w:spacing w:val="-22"/>
        </w:rPr>
        <w:t> </w:t>
      </w:r>
      <w:r>
        <w:rPr/>
        <w:t>значительных</w:t>
      </w:r>
      <w:r>
        <w:rPr>
          <w:spacing w:val="-21"/>
        </w:rPr>
        <w:t> </w:t>
      </w:r>
      <w:r>
        <w:rPr/>
        <w:t>параллелей</w:t>
      </w:r>
      <w:r>
        <w:rPr>
          <w:spacing w:val="-22"/>
        </w:rPr>
        <w:t> </w:t>
      </w:r>
      <w:r>
        <w:rPr/>
        <w:t>с</w:t>
      </w:r>
      <w:r>
        <w:rPr>
          <w:spacing w:val="-21"/>
        </w:rPr>
        <w:t> </w:t>
      </w:r>
      <w:r>
        <w:rPr/>
        <w:t>другими</w:t>
      </w:r>
      <w:r>
        <w:rPr>
          <w:spacing w:val="-22"/>
        </w:rPr>
        <w:t> </w:t>
      </w:r>
      <w:r>
        <w:rPr/>
        <w:t>ве- </w:t>
      </w:r>
      <w:r>
        <w:rPr>
          <w:spacing w:val="2"/>
        </w:rPr>
        <w:t>дущими странами иммиграции, </w:t>
      </w:r>
      <w:r>
        <w:rPr/>
        <w:t>а </w:t>
      </w:r>
      <w:r>
        <w:rPr>
          <w:spacing w:val="2"/>
        </w:rPr>
        <w:t>потому изучение </w:t>
      </w:r>
      <w:r>
        <w:rPr>
          <w:spacing w:val="3"/>
        </w:rPr>
        <w:t>зарубежного </w:t>
      </w:r>
      <w:r>
        <w:rPr>
          <w:spacing w:val="2"/>
        </w:rPr>
        <w:t>опыта </w:t>
      </w:r>
      <w:r>
        <w:rPr/>
        <w:t>в </w:t>
      </w:r>
      <w:r>
        <w:rPr>
          <w:spacing w:val="2"/>
        </w:rPr>
        <w:t>этой сфере </w:t>
      </w:r>
      <w:r>
        <w:rPr/>
        <w:t>и </w:t>
      </w:r>
      <w:r>
        <w:rPr>
          <w:spacing w:val="2"/>
        </w:rPr>
        <w:t>приложение </w:t>
      </w:r>
      <w:r>
        <w:rPr/>
        <w:t>его  </w:t>
      </w:r>
      <w:r>
        <w:rPr>
          <w:spacing w:val="2"/>
        </w:rPr>
        <w:t>положительных </w:t>
      </w:r>
      <w:r>
        <w:rPr>
          <w:spacing w:val="3"/>
        </w:rPr>
        <w:t>аспектов </w:t>
      </w:r>
      <w:r>
        <w:rPr/>
        <w:t>к российской действительности представляется</w:t>
      </w:r>
      <w:r>
        <w:rPr>
          <w:spacing w:val="9"/>
        </w:rPr>
        <w:t> </w:t>
      </w:r>
      <w:r>
        <w:rPr/>
        <w:t>полезным.</w:t>
      </w:r>
    </w:p>
    <w:p>
      <w:pPr>
        <w:pStyle w:val="BodyText"/>
        <w:spacing w:line="252" w:lineRule="auto"/>
        <w:ind w:right="39" w:firstLine="283"/>
      </w:pPr>
      <w:r>
        <w:rPr/>
        <w:t>Зарубежный опыт показывает значение иммиграции для эко- </w:t>
      </w:r>
      <w:r>
        <w:rPr>
          <w:spacing w:val="2"/>
        </w:rPr>
        <w:t>номического, демографического </w:t>
      </w:r>
      <w:r>
        <w:rPr/>
        <w:t>и </w:t>
      </w:r>
      <w:r>
        <w:rPr>
          <w:spacing w:val="2"/>
        </w:rPr>
        <w:t>социального развития </w:t>
      </w:r>
      <w:r>
        <w:rPr>
          <w:spacing w:val="3"/>
        </w:rPr>
        <w:t>стран. </w:t>
      </w:r>
      <w:r>
        <w:rPr/>
        <w:t>Несмотря на многочисленные проблемы, этот опыт говорит</w:t>
      </w:r>
      <w:r>
        <w:rPr>
          <w:spacing w:val="-25"/>
        </w:rPr>
        <w:t> </w:t>
      </w:r>
      <w:r>
        <w:rPr/>
        <w:t>также и о способности государства и общества принять и интегрировать значительные массы мигрантов, не подвергая опасности </w:t>
      </w:r>
      <w:r>
        <w:rPr>
          <w:spacing w:val="2"/>
        </w:rPr>
        <w:t>основы </w:t>
      </w:r>
      <w:r>
        <w:rPr/>
        <w:t>демократической</w:t>
      </w:r>
      <w:r>
        <w:rPr>
          <w:spacing w:val="7"/>
        </w:rPr>
        <w:t> </w:t>
      </w:r>
      <w:r>
        <w:rPr/>
        <w:t>власти.</w:t>
      </w: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spacing w:before="9"/>
        <w:ind w:left="0"/>
        <w:jc w:val="left"/>
        <w:rPr>
          <w:sz w:val="18"/>
        </w:rPr>
      </w:pPr>
      <w:r>
        <w:rPr/>
        <w:pict>
          <v:line style="position:absolute;mso-position-horizontal-relative:page;mso-position-vertical-relative:paragraph;z-index:-251521024;mso-wrap-distance-left:0;mso-wrap-distance-right:0" from="56.693001pt,12.886193pt" to="141.732001pt,12.886193pt" stroked="true" strokeweight=".5pt" strokecolor="#000000">
            <v:stroke dashstyle="solid"/>
            <w10:wrap type="topAndBottom"/>
          </v:line>
        </w:pict>
      </w:r>
    </w:p>
    <w:p>
      <w:pPr>
        <w:spacing w:line="261" w:lineRule="auto" w:before="72"/>
        <w:ind w:left="397" w:right="40" w:hanging="284"/>
        <w:jc w:val="both"/>
        <w:rPr>
          <w:sz w:val="17"/>
        </w:rPr>
      </w:pPr>
      <w:r>
        <w:rPr>
          <w:position w:val="5"/>
          <w:sz w:val="12"/>
        </w:rPr>
        <w:t>1 </w:t>
      </w:r>
      <w:r>
        <w:rPr>
          <w:sz w:val="17"/>
        </w:rPr>
        <w:t>Курило Т.А. Политика в области интеграции: рекомендации Совета </w:t>
      </w:r>
      <w:r>
        <w:rPr>
          <w:spacing w:val="2"/>
          <w:sz w:val="17"/>
        </w:rPr>
        <w:t>Ев-  </w:t>
      </w:r>
      <w:r>
        <w:rPr>
          <w:sz w:val="17"/>
        </w:rPr>
        <w:t>ропы // Миграция современной России: состояние, проблемы, тенденции: сб.</w:t>
      </w:r>
      <w:r>
        <w:rPr>
          <w:spacing w:val="-6"/>
          <w:sz w:val="17"/>
        </w:rPr>
        <w:t> </w:t>
      </w:r>
      <w:r>
        <w:rPr>
          <w:sz w:val="17"/>
        </w:rPr>
        <w:t>науч.</w:t>
      </w:r>
      <w:r>
        <w:rPr>
          <w:spacing w:val="-5"/>
          <w:sz w:val="17"/>
        </w:rPr>
        <w:t> </w:t>
      </w:r>
      <w:r>
        <w:rPr>
          <w:sz w:val="17"/>
        </w:rPr>
        <w:t>тр.</w:t>
      </w:r>
      <w:r>
        <w:rPr>
          <w:spacing w:val="-5"/>
          <w:sz w:val="17"/>
        </w:rPr>
        <w:t> </w:t>
      </w:r>
      <w:r>
        <w:rPr>
          <w:sz w:val="17"/>
        </w:rPr>
        <w:t>/</w:t>
      </w:r>
      <w:r>
        <w:rPr>
          <w:spacing w:val="-5"/>
          <w:sz w:val="17"/>
        </w:rPr>
        <w:t> </w:t>
      </w:r>
      <w:r>
        <w:rPr>
          <w:sz w:val="17"/>
        </w:rPr>
        <w:t>под</w:t>
      </w:r>
      <w:r>
        <w:rPr>
          <w:spacing w:val="-6"/>
          <w:sz w:val="17"/>
        </w:rPr>
        <w:t> </w:t>
      </w:r>
      <w:r>
        <w:rPr>
          <w:sz w:val="17"/>
        </w:rPr>
        <w:t>общ.</w:t>
      </w:r>
      <w:r>
        <w:rPr>
          <w:spacing w:val="-5"/>
          <w:sz w:val="17"/>
        </w:rPr>
        <w:t> </w:t>
      </w:r>
      <w:r>
        <w:rPr>
          <w:sz w:val="17"/>
        </w:rPr>
        <w:t>ред.</w:t>
      </w:r>
      <w:r>
        <w:rPr>
          <w:spacing w:val="-5"/>
          <w:sz w:val="17"/>
        </w:rPr>
        <w:t> </w:t>
      </w:r>
      <w:r>
        <w:rPr>
          <w:sz w:val="17"/>
        </w:rPr>
        <w:t>К.О.</w:t>
      </w:r>
      <w:r>
        <w:rPr>
          <w:spacing w:val="-5"/>
          <w:sz w:val="17"/>
        </w:rPr>
        <w:t> </w:t>
      </w:r>
      <w:r>
        <w:rPr>
          <w:sz w:val="17"/>
        </w:rPr>
        <w:t>Ромодановского,</w:t>
      </w:r>
      <w:r>
        <w:rPr>
          <w:spacing w:val="-5"/>
          <w:sz w:val="17"/>
        </w:rPr>
        <w:t> </w:t>
      </w:r>
      <w:r>
        <w:rPr>
          <w:sz w:val="17"/>
        </w:rPr>
        <w:t>Е.Ю.</w:t>
      </w:r>
      <w:r>
        <w:rPr>
          <w:spacing w:val="-6"/>
          <w:sz w:val="17"/>
        </w:rPr>
        <w:t> </w:t>
      </w:r>
      <w:r>
        <w:rPr>
          <w:sz w:val="17"/>
        </w:rPr>
        <w:t>Егоровой,</w:t>
      </w:r>
      <w:r>
        <w:rPr>
          <w:spacing w:val="-5"/>
          <w:sz w:val="17"/>
        </w:rPr>
        <w:t> </w:t>
      </w:r>
      <w:r>
        <w:rPr>
          <w:sz w:val="17"/>
        </w:rPr>
        <w:t>В.А.</w:t>
      </w:r>
      <w:r>
        <w:rPr>
          <w:spacing w:val="-5"/>
          <w:sz w:val="17"/>
        </w:rPr>
        <w:t> </w:t>
      </w:r>
      <w:r>
        <w:rPr>
          <w:sz w:val="17"/>
        </w:rPr>
        <w:t>Ляп- ного. М.: ФМС России, 2012. С.</w:t>
      </w:r>
      <w:r>
        <w:rPr>
          <w:spacing w:val="13"/>
          <w:sz w:val="17"/>
        </w:rPr>
        <w:t> </w:t>
      </w:r>
      <w:r>
        <w:rPr>
          <w:sz w:val="17"/>
        </w:rPr>
        <w:t>170–171.</w:t>
      </w:r>
    </w:p>
    <w:p>
      <w:pPr>
        <w:pStyle w:val="Heading1"/>
        <w:ind w:left="91"/>
      </w:pPr>
      <w:r>
        <w:rPr>
          <w:b w:val="0"/>
        </w:rPr>
        <w:br w:type="column"/>
      </w:r>
      <w:r>
        <w:rPr>
          <w:w w:val="110"/>
        </w:rPr>
        <w:t>Глава 8</w:t>
      </w:r>
    </w:p>
    <w:p>
      <w:pPr>
        <w:spacing w:line="336" w:lineRule="exact" w:before="0"/>
        <w:ind w:left="93" w:right="91" w:firstLine="0"/>
        <w:jc w:val="center"/>
        <w:rPr>
          <w:rFonts w:ascii="Calibri" w:hAnsi="Calibri"/>
          <w:b/>
          <w:sz w:val="28"/>
        </w:rPr>
      </w:pPr>
      <w:r>
        <w:rPr>
          <w:rFonts w:ascii="Calibri" w:hAnsi="Calibri"/>
          <w:b/>
          <w:w w:val="105"/>
          <w:sz w:val="28"/>
        </w:rPr>
        <w:t>ДЕМОГРАФИЧЕСКАЯ ПОЛИТИКА:</w:t>
      </w:r>
    </w:p>
    <w:p>
      <w:pPr>
        <w:spacing w:line="339" w:lineRule="exact" w:before="0"/>
        <w:ind w:left="96" w:right="91" w:firstLine="0"/>
        <w:jc w:val="center"/>
        <w:rPr>
          <w:rFonts w:ascii="Calibri" w:hAnsi="Calibri"/>
          <w:b/>
          <w:sz w:val="28"/>
        </w:rPr>
      </w:pPr>
      <w:r>
        <w:rPr>
          <w:rFonts w:ascii="Calibri" w:hAnsi="Calibri"/>
          <w:b/>
          <w:w w:val="110"/>
          <w:sz w:val="28"/>
        </w:rPr>
        <w:t>ЗАРУБЕЖНЫЙ И ОТЕЧЕСТВЕННЫЙ ОПЫТ</w:t>
      </w:r>
    </w:p>
    <w:p>
      <w:pPr>
        <w:pStyle w:val="BodyText"/>
        <w:spacing w:before="9"/>
        <w:ind w:left="0"/>
        <w:jc w:val="left"/>
        <w:rPr>
          <w:rFonts w:ascii="Calibri"/>
          <w:b/>
          <w:sz w:val="44"/>
        </w:rPr>
      </w:pPr>
    </w:p>
    <w:p>
      <w:pPr>
        <w:pStyle w:val="BodyText"/>
        <w:spacing w:line="252" w:lineRule="auto"/>
        <w:ind w:right="111" w:firstLine="283"/>
      </w:pPr>
      <w:r>
        <w:rPr/>
        <w:t>Демографическая</w:t>
      </w:r>
      <w:r>
        <w:rPr>
          <w:spacing w:val="-17"/>
        </w:rPr>
        <w:t> </w:t>
      </w:r>
      <w:r>
        <w:rPr/>
        <w:t>политика,</w:t>
      </w:r>
      <w:r>
        <w:rPr>
          <w:spacing w:val="-17"/>
        </w:rPr>
        <w:t> </w:t>
      </w:r>
      <w:r>
        <w:rPr/>
        <w:t>политика</w:t>
      </w:r>
      <w:r>
        <w:rPr>
          <w:spacing w:val="-17"/>
        </w:rPr>
        <w:t> </w:t>
      </w:r>
      <w:r>
        <w:rPr/>
        <w:t>народонаселения,</w:t>
      </w:r>
      <w:r>
        <w:rPr>
          <w:spacing w:val="-17"/>
        </w:rPr>
        <w:t> </w:t>
      </w:r>
      <w:r>
        <w:rPr/>
        <w:t>может быть</w:t>
      </w:r>
      <w:r>
        <w:rPr>
          <w:spacing w:val="-28"/>
        </w:rPr>
        <w:t> </w:t>
      </w:r>
      <w:r>
        <w:rPr/>
        <w:t>определена</w:t>
      </w:r>
      <w:r>
        <w:rPr>
          <w:spacing w:val="-28"/>
        </w:rPr>
        <w:t> </w:t>
      </w:r>
      <w:r>
        <w:rPr/>
        <w:t>как</w:t>
      </w:r>
      <w:r>
        <w:rPr>
          <w:spacing w:val="-29"/>
        </w:rPr>
        <w:t> </w:t>
      </w:r>
      <w:r>
        <w:rPr/>
        <w:t>деятельность</w:t>
      </w:r>
      <w:r>
        <w:rPr>
          <w:spacing w:val="-28"/>
        </w:rPr>
        <w:t> </w:t>
      </w:r>
      <w:r>
        <w:rPr/>
        <w:t>государства,</w:t>
      </w:r>
      <w:r>
        <w:rPr>
          <w:spacing w:val="-28"/>
        </w:rPr>
        <w:t> </w:t>
      </w:r>
      <w:r>
        <w:rPr/>
        <w:t>направленная</w:t>
      </w:r>
      <w:r>
        <w:rPr>
          <w:spacing w:val="-28"/>
        </w:rPr>
        <w:t> </w:t>
      </w:r>
      <w:r>
        <w:rPr/>
        <w:t>на</w:t>
      </w:r>
      <w:r>
        <w:rPr>
          <w:spacing w:val="-28"/>
        </w:rPr>
        <w:t> </w:t>
      </w:r>
      <w:r>
        <w:rPr/>
        <w:t>ре- гулирование</w:t>
      </w:r>
      <w:r>
        <w:rPr>
          <w:spacing w:val="-25"/>
        </w:rPr>
        <w:t> </w:t>
      </w:r>
      <w:r>
        <w:rPr/>
        <w:t>развития</w:t>
      </w:r>
      <w:r>
        <w:rPr>
          <w:spacing w:val="-25"/>
        </w:rPr>
        <w:t> </w:t>
      </w:r>
      <w:r>
        <w:rPr/>
        <w:t>главной</w:t>
      </w:r>
      <w:r>
        <w:rPr>
          <w:spacing w:val="-25"/>
        </w:rPr>
        <w:t> </w:t>
      </w:r>
      <w:r>
        <w:rPr/>
        <w:t>производительной</w:t>
      </w:r>
      <w:r>
        <w:rPr>
          <w:spacing w:val="-25"/>
        </w:rPr>
        <w:t> </w:t>
      </w:r>
      <w:r>
        <w:rPr/>
        <w:t>силы</w:t>
      </w:r>
      <w:r>
        <w:rPr>
          <w:spacing w:val="-25"/>
        </w:rPr>
        <w:t> </w:t>
      </w:r>
      <w:r>
        <w:rPr/>
        <w:t>общества</w:t>
      </w:r>
      <w:r>
        <w:rPr>
          <w:spacing w:val="-25"/>
        </w:rPr>
        <w:t> </w:t>
      </w:r>
      <w:r>
        <w:rPr>
          <w:spacing w:val="-12"/>
        </w:rPr>
        <w:t>— </w:t>
      </w:r>
      <w:r>
        <w:rPr/>
        <w:t>человека,</w:t>
      </w:r>
      <w:r>
        <w:rPr>
          <w:spacing w:val="7"/>
        </w:rPr>
        <w:t> </w:t>
      </w:r>
      <w:r>
        <w:rPr/>
        <w:t>населения.</w:t>
      </w:r>
    </w:p>
    <w:p>
      <w:pPr>
        <w:spacing w:line="247" w:lineRule="auto" w:before="0"/>
        <w:ind w:left="113" w:right="111" w:firstLine="283"/>
        <w:jc w:val="both"/>
        <w:rPr>
          <w:rFonts w:ascii="Times New Roman" w:hAnsi="Times New Roman"/>
          <w:i/>
          <w:sz w:val="20"/>
        </w:rPr>
      </w:pPr>
      <w:r>
        <w:rPr>
          <w:sz w:val="20"/>
        </w:rPr>
        <w:t>Политика</w:t>
      </w:r>
      <w:r>
        <w:rPr>
          <w:spacing w:val="-22"/>
          <w:sz w:val="20"/>
        </w:rPr>
        <w:t> </w:t>
      </w:r>
      <w:r>
        <w:rPr>
          <w:sz w:val="20"/>
        </w:rPr>
        <w:t>народонаселения</w:t>
      </w:r>
      <w:r>
        <w:rPr>
          <w:spacing w:val="-21"/>
          <w:sz w:val="20"/>
        </w:rPr>
        <w:t> </w:t>
      </w:r>
      <w:r>
        <w:rPr>
          <w:sz w:val="20"/>
        </w:rPr>
        <w:t>слагается</w:t>
      </w:r>
      <w:r>
        <w:rPr>
          <w:spacing w:val="-22"/>
          <w:sz w:val="20"/>
        </w:rPr>
        <w:t> </w:t>
      </w:r>
      <w:r>
        <w:rPr>
          <w:sz w:val="20"/>
        </w:rPr>
        <w:t>из</w:t>
      </w:r>
      <w:r>
        <w:rPr>
          <w:spacing w:val="6"/>
          <w:sz w:val="20"/>
        </w:rPr>
        <w:t> </w:t>
      </w:r>
      <w:r>
        <w:rPr>
          <w:sz w:val="20"/>
        </w:rPr>
        <w:t>следующих</w:t>
      </w:r>
      <w:r>
        <w:rPr>
          <w:spacing w:val="-22"/>
          <w:sz w:val="20"/>
        </w:rPr>
        <w:t> </w:t>
      </w:r>
      <w:r>
        <w:rPr>
          <w:sz w:val="20"/>
        </w:rPr>
        <w:t>элементов: </w:t>
      </w:r>
      <w:r>
        <w:rPr>
          <w:rFonts w:ascii="Times New Roman" w:hAnsi="Times New Roman"/>
          <w:i/>
          <w:sz w:val="20"/>
        </w:rPr>
        <w:t>влияние на условия труда, улучшение жизненных условий всех слоев на- </w:t>
      </w:r>
      <w:r>
        <w:rPr>
          <w:rFonts w:ascii="Times New Roman" w:hAnsi="Times New Roman"/>
          <w:i/>
          <w:sz w:val="20"/>
        </w:rPr>
        <w:t>селения; меры направленного воздействия на процессы естественного движения, миграционную подвижность и структуру</w:t>
      </w:r>
      <w:r>
        <w:rPr>
          <w:rFonts w:ascii="Times New Roman" w:hAnsi="Times New Roman"/>
          <w:i/>
          <w:spacing w:val="26"/>
          <w:sz w:val="20"/>
        </w:rPr>
        <w:t> </w:t>
      </w:r>
      <w:r>
        <w:rPr>
          <w:rFonts w:ascii="Times New Roman" w:hAnsi="Times New Roman"/>
          <w:i/>
          <w:sz w:val="20"/>
        </w:rPr>
        <w:t>населения.</w:t>
      </w:r>
    </w:p>
    <w:p>
      <w:pPr>
        <w:pStyle w:val="BodyText"/>
        <w:spacing w:line="249" w:lineRule="auto" w:before="1"/>
        <w:ind w:right="107" w:firstLine="283"/>
        <w:jc w:val="right"/>
      </w:pPr>
      <w:r>
        <w:rPr/>
        <w:t>В</w:t>
      </w:r>
      <w:r>
        <w:rPr>
          <w:spacing w:val="-20"/>
        </w:rPr>
        <w:t> </w:t>
      </w:r>
      <w:r>
        <w:rPr/>
        <w:t>самом</w:t>
      </w:r>
      <w:r>
        <w:rPr>
          <w:spacing w:val="-20"/>
        </w:rPr>
        <w:t> </w:t>
      </w:r>
      <w:r>
        <w:rPr/>
        <w:t>общем</w:t>
      </w:r>
      <w:r>
        <w:rPr>
          <w:spacing w:val="-20"/>
        </w:rPr>
        <w:t> </w:t>
      </w:r>
      <w:r>
        <w:rPr/>
        <w:t>виде</w:t>
      </w:r>
      <w:r>
        <w:rPr>
          <w:spacing w:val="-20"/>
        </w:rPr>
        <w:t> </w:t>
      </w:r>
      <w:r>
        <w:rPr/>
        <w:t>под</w:t>
      </w:r>
      <w:r>
        <w:rPr>
          <w:spacing w:val="-20"/>
        </w:rPr>
        <w:t> </w:t>
      </w:r>
      <w:r>
        <w:rPr>
          <w:rFonts w:ascii="Times New Roman" w:hAnsi="Times New Roman"/>
          <w:b/>
        </w:rPr>
        <w:t>управлением</w:t>
      </w:r>
      <w:r>
        <w:rPr>
          <w:rFonts w:ascii="Times New Roman" w:hAnsi="Times New Roman"/>
          <w:b/>
          <w:spacing w:val="-21"/>
        </w:rPr>
        <w:t> </w:t>
      </w:r>
      <w:r>
        <w:rPr>
          <w:rFonts w:ascii="Times New Roman" w:hAnsi="Times New Roman"/>
          <w:b/>
        </w:rPr>
        <w:t>демографическими</w:t>
      </w:r>
      <w:r>
        <w:rPr>
          <w:rFonts w:ascii="Times New Roman" w:hAnsi="Times New Roman"/>
          <w:b/>
          <w:spacing w:val="-22"/>
        </w:rPr>
        <w:t> </w:t>
      </w:r>
      <w:r>
        <w:rPr>
          <w:rFonts w:ascii="Times New Roman" w:hAnsi="Times New Roman"/>
          <w:b/>
        </w:rPr>
        <w:t>процес-</w:t>
      </w:r>
      <w:r>
        <w:rPr>
          <w:rFonts w:ascii="Times New Roman" w:hAnsi="Times New Roman"/>
          <w:b/>
          <w:w w:val="99"/>
        </w:rPr>
        <w:t> </w:t>
      </w:r>
      <w:r>
        <w:rPr>
          <w:rFonts w:ascii="Times New Roman" w:hAnsi="Times New Roman"/>
          <w:b/>
          <w:w w:val="95"/>
        </w:rPr>
        <w:t>сами </w:t>
      </w:r>
      <w:r>
        <w:rPr>
          <w:w w:val="95"/>
        </w:rPr>
        <w:t>следует понимать целенаправленное</w:t>
      </w:r>
      <w:r>
        <w:rPr>
          <w:spacing w:val="23"/>
          <w:w w:val="95"/>
        </w:rPr>
        <w:t> </w:t>
      </w:r>
      <w:r>
        <w:rPr>
          <w:w w:val="95"/>
        </w:rPr>
        <w:t>формирование</w:t>
      </w:r>
      <w:r>
        <w:rPr>
          <w:spacing w:val="30"/>
          <w:w w:val="95"/>
        </w:rPr>
        <w:t> </w:t>
      </w:r>
      <w:r>
        <w:rPr>
          <w:w w:val="95"/>
        </w:rPr>
        <w:t>желатель-</w:t>
      </w:r>
      <w:r>
        <w:rPr>
          <w:w w:val="96"/>
        </w:rPr>
        <w:t> </w:t>
      </w:r>
      <w:r>
        <w:rPr/>
        <w:t>ного (оптимального) в долгосрочной перспективе</w:t>
      </w:r>
      <w:r>
        <w:rPr>
          <w:spacing w:val="3"/>
        </w:rPr>
        <w:t> </w:t>
      </w:r>
      <w:r>
        <w:rPr/>
        <w:t>типа</w:t>
      </w:r>
      <w:r>
        <w:rPr>
          <w:spacing w:val="10"/>
        </w:rPr>
        <w:t> </w:t>
      </w:r>
      <w:r>
        <w:rPr/>
        <w:t>воспроиз-</w:t>
      </w:r>
      <w:r>
        <w:rPr>
          <w:spacing w:val="1"/>
          <w:w w:val="99"/>
        </w:rPr>
        <w:t> </w:t>
      </w:r>
      <w:r>
        <w:rPr/>
        <w:t>водства населения или закрепление существующего типа,</w:t>
      </w:r>
      <w:r>
        <w:rPr>
          <w:spacing w:val="-13"/>
        </w:rPr>
        <w:t> </w:t>
      </w:r>
      <w:r>
        <w:rPr/>
        <w:t>если</w:t>
      </w:r>
      <w:r>
        <w:rPr>
          <w:spacing w:val="-2"/>
        </w:rPr>
        <w:t> </w:t>
      </w:r>
      <w:r>
        <w:rPr/>
        <w:t>он</w:t>
      </w:r>
      <w:r>
        <w:rPr>
          <w:w w:val="100"/>
        </w:rPr>
        <w:t> </w:t>
      </w:r>
      <w:r>
        <w:rPr/>
        <w:t>оптимален,</w:t>
      </w:r>
      <w:r>
        <w:rPr>
          <w:spacing w:val="-27"/>
        </w:rPr>
        <w:t> </w:t>
      </w:r>
      <w:r>
        <w:rPr/>
        <w:t>путем</w:t>
      </w:r>
      <w:r>
        <w:rPr>
          <w:spacing w:val="-26"/>
        </w:rPr>
        <w:t> </w:t>
      </w:r>
      <w:r>
        <w:rPr/>
        <w:t>осуществления</w:t>
      </w:r>
      <w:r>
        <w:rPr>
          <w:spacing w:val="-26"/>
        </w:rPr>
        <w:t> </w:t>
      </w:r>
      <w:r>
        <w:rPr/>
        <w:t>комплекса</w:t>
      </w:r>
      <w:r>
        <w:rPr>
          <w:spacing w:val="-27"/>
        </w:rPr>
        <w:t> </w:t>
      </w:r>
      <w:r>
        <w:rPr/>
        <w:t>взаимосвязанных</w:t>
      </w:r>
      <w:r>
        <w:rPr>
          <w:spacing w:val="-26"/>
        </w:rPr>
        <w:t> </w:t>
      </w:r>
      <w:r>
        <w:rPr/>
        <w:t>мер.</w:t>
      </w:r>
      <w:r>
        <w:rPr>
          <w:w w:val="97"/>
        </w:rPr>
        <w:t> </w:t>
      </w:r>
      <w:r>
        <w:rPr/>
        <w:t>В Демографической энциклопедии дается</w:t>
      </w:r>
      <w:r>
        <w:rPr>
          <w:spacing w:val="43"/>
        </w:rPr>
        <w:t> </w:t>
      </w:r>
      <w:r>
        <w:rPr/>
        <w:t>следующее</w:t>
      </w:r>
      <w:r>
        <w:rPr>
          <w:spacing w:val="22"/>
        </w:rPr>
        <w:t> </w:t>
      </w:r>
      <w:r>
        <w:rPr/>
        <w:t>опреде-</w:t>
      </w:r>
      <w:r>
        <w:rPr>
          <w:spacing w:val="2"/>
          <w:w w:val="98"/>
        </w:rPr>
        <w:t> </w:t>
      </w:r>
      <w:r>
        <w:rPr/>
        <w:t>ление</w:t>
      </w:r>
      <w:r>
        <w:rPr>
          <w:spacing w:val="-21"/>
        </w:rPr>
        <w:t> </w:t>
      </w:r>
      <w:r>
        <w:rPr>
          <w:rFonts w:ascii="Times New Roman" w:hAnsi="Times New Roman"/>
          <w:b/>
        </w:rPr>
        <w:t>демографической</w:t>
      </w:r>
      <w:r>
        <w:rPr>
          <w:rFonts w:ascii="Times New Roman" w:hAnsi="Times New Roman"/>
          <w:b/>
          <w:spacing w:val="-22"/>
        </w:rPr>
        <w:t> </w:t>
      </w:r>
      <w:r>
        <w:rPr>
          <w:rFonts w:ascii="Times New Roman" w:hAnsi="Times New Roman"/>
          <w:b/>
        </w:rPr>
        <w:t>политики</w:t>
      </w:r>
      <w:r>
        <w:rPr/>
        <w:t>:</w:t>
      </w:r>
      <w:r>
        <w:rPr>
          <w:spacing w:val="-21"/>
        </w:rPr>
        <w:t> </w:t>
      </w:r>
      <w:r>
        <w:rPr/>
        <w:t>«это</w:t>
      </w:r>
      <w:r>
        <w:rPr>
          <w:spacing w:val="-20"/>
        </w:rPr>
        <w:t> </w:t>
      </w:r>
      <w:r>
        <w:rPr/>
        <w:t>целенаправленная</w:t>
      </w:r>
      <w:r>
        <w:rPr>
          <w:spacing w:val="-21"/>
        </w:rPr>
        <w:t> </w:t>
      </w:r>
      <w:r>
        <w:rPr/>
        <w:t>деятель-</w:t>
      </w:r>
      <w:r>
        <w:rPr>
          <w:spacing w:val="1"/>
          <w:w w:val="97"/>
        </w:rPr>
        <w:t> </w:t>
      </w:r>
      <w:r>
        <w:rPr>
          <w:spacing w:val="2"/>
        </w:rPr>
        <w:t>ность государственных органов </w:t>
      </w:r>
      <w:r>
        <w:rPr/>
        <w:t>и </w:t>
      </w:r>
      <w:r>
        <w:rPr>
          <w:spacing w:val="2"/>
        </w:rPr>
        <w:t>иных социальных</w:t>
      </w:r>
      <w:r>
        <w:rPr>
          <w:spacing w:val="35"/>
        </w:rPr>
        <w:t> </w:t>
      </w:r>
      <w:r>
        <w:rPr>
          <w:spacing w:val="3"/>
        </w:rPr>
        <w:t>институтов</w:t>
      </w:r>
    </w:p>
    <w:p>
      <w:pPr>
        <w:pStyle w:val="BodyText"/>
        <w:spacing w:before="2"/>
      </w:pPr>
      <w:r>
        <w:rPr/>
        <w:t>в сфере регулирования процессов воспроизводства населения»</w:t>
      </w:r>
      <w:r>
        <w:rPr>
          <w:position w:val="6"/>
          <w:sz w:val="14"/>
        </w:rPr>
        <w:t>1</w:t>
      </w:r>
      <w:r>
        <w:rPr/>
        <w:t>.</w:t>
      </w:r>
    </w:p>
    <w:p>
      <w:pPr>
        <w:pStyle w:val="BodyText"/>
        <w:spacing w:line="249" w:lineRule="auto" w:before="7"/>
        <w:ind w:right="106" w:firstLine="283"/>
      </w:pPr>
      <w:r>
        <w:rPr>
          <w:rFonts w:ascii="Times New Roman" w:hAnsi="Times New Roman"/>
          <w:i/>
        </w:rPr>
        <w:t>Объектом </w:t>
      </w:r>
      <w:r>
        <w:rPr/>
        <w:t>демографической политики является население в</w:t>
      </w:r>
      <w:r>
        <w:rPr>
          <w:spacing w:val="-28"/>
        </w:rPr>
        <w:t> </w:t>
      </w:r>
      <w:r>
        <w:rPr/>
        <w:t>ре- </w:t>
      </w:r>
      <w:r>
        <w:rPr>
          <w:spacing w:val="4"/>
        </w:rPr>
        <w:t>продуктивном возрасте, семья, </w:t>
      </w:r>
      <w:r>
        <w:rPr/>
        <w:t>а </w:t>
      </w:r>
      <w:r>
        <w:rPr>
          <w:rFonts w:ascii="Times New Roman" w:hAnsi="Times New Roman"/>
          <w:i/>
          <w:spacing w:val="4"/>
        </w:rPr>
        <w:t>предметом </w:t>
      </w:r>
      <w:r>
        <w:rPr>
          <w:spacing w:val="5"/>
        </w:rPr>
        <w:t>демографической </w:t>
      </w:r>
      <w:r>
        <w:rPr>
          <w:spacing w:val="2"/>
        </w:rPr>
        <w:t>политики выступают общественные отношения </w:t>
      </w:r>
      <w:r>
        <w:rPr/>
        <w:t>по </w:t>
      </w:r>
      <w:r>
        <w:rPr>
          <w:spacing w:val="2"/>
        </w:rPr>
        <w:t>поводу </w:t>
      </w:r>
      <w:r>
        <w:rPr>
          <w:spacing w:val="3"/>
        </w:rPr>
        <w:t>регу- </w:t>
      </w:r>
      <w:r>
        <w:rPr/>
        <w:t>лирования репродуктивного поведения населения. </w:t>
      </w:r>
      <w:r>
        <w:rPr>
          <w:rFonts w:ascii="Times New Roman" w:hAnsi="Times New Roman"/>
          <w:i/>
        </w:rPr>
        <w:t>Цель </w:t>
      </w:r>
      <w:r>
        <w:rPr/>
        <w:t>демогра- </w:t>
      </w:r>
      <w:r>
        <w:rPr>
          <w:spacing w:val="2"/>
        </w:rPr>
        <w:t>фической политики </w:t>
      </w:r>
      <w:r>
        <w:rPr/>
        <w:t>— </w:t>
      </w:r>
      <w:r>
        <w:rPr>
          <w:spacing w:val="2"/>
        </w:rPr>
        <w:t>формирование желательного </w:t>
      </w:r>
      <w:r>
        <w:rPr/>
        <w:t>для </w:t>
      </w:r>
      <w:r>
        <w:rPr>
          <w:spacing w:val="3"/>
        </w:rPr>
        <w:t>страны </w:t>
      </w:r>
      <w:r>
        <w:rPr/>
        <w:t>режима воспроизводства</w:t>
      </w:r>
      <w:r>
        <w:rPr>
          <w:spacing w:val="12"/>
        </w:rPr>
        <w:t> </w:t>
      </w:r>
      <w:r>
        <w:rPr/>
        <w:t>населения.</w:t>
      </w:r>
    </w:p>
    <w:p>
      <w:pPr>
        <w:pStyle w:val="BodyText"/>
        <w:spacing w:line="252" w:lineRule="auto" w:before="3"/>
        <w:ind w:right="103" w:firstLine="283"/>
      </w:pPr>
      <w:r>
        <w:rPr>
          <w:spacing w:val="3"/>
        </w:rPr>
        <w:t>Серьезное условие успешного проведения </w:t>
      </w:r>
      <w:r>
        <w:rPr>
          <w:spacing w:val="4"/>
        </w:rPr>
        <w:t>демографической </w:t>
      </w:r>
      <w:r>
        <w:rPr>
          <w:spacing w:val="6"/>
        </w:rPr>
        <w:t>политики </w:t>
      </w:r>
      <w:r>
        <w:rPr/>
        <w:t>— </w:t>
      </w:r>
      <w:r>
        <w:rPr>
          <w:spacing w:val="3"/>
        </w:rPr>
        <w:t>ее </w:t>
      </w:r>
      <w:r>
        <w:rPr>
          <w:rFonts w:ascii="Times New Roman" w:hAnsi="Times New Roman"/>
          <w:i/>
          <w:spacing w:val="6"/>
        </w:rPr>
        <w:t>долговременность</w:t>
      </w:r>
      <w:r>
        <w:rPr>
          <w:spacing w:val="6"/>
        </w:rPr>
        <w:t>, </w:t>
      </w:r>
      <w:r>
        <w:rPr>
          <w:spacing w:val="4"/>
        </w:rPr>
        <w:t>так как </w:t>
      </w:r>
      <w:r>
        <w:rPr>
          <w:spacing w:val="5"/>
        </w:rPr>
        <w:t>нужно </w:t>
      </w:r>
      <w:r>
        <w:rPr>
          <w:spacing w:val="7"/>
        </w:rPr>
        <w:t>продолжи- </w:t>
      </w:r>
      <w:r>
        <w:rPr>
          <w:spacing w:val="2"/>
        </w:rPr>
        <w:t>тельное время </w:t>
      </w:r>
      <w:r>
        <w:rPr/>
        <w:t>для </w:t>
      </w:r>
      <w:r>
        <w:rPr>
          <w:spacing w:val="2"/>
        </w:rPr>
        <w:t>того, чтобы сформировать </w:t>
      </w:r>
      <w:r>
        <w:rPr/>
        <w:t>и </w:t>
      </w:r>
      <w:r>
        <w:rPr>
          <w:spacing w:val="2"/>
        </w:rPr>
        <w:t>поддержать </w:t>
      </w:r>
      <w:r>
        <w:rPr>
          <w:spacing w:val="3"/>
        </w:rPr>
        <w:t>по- </w:t>
      </w:r>
      <w:r>
        <w:rPr/>
        <w:t>требность в потомстве на уровне, необходимом для обеспечения </w:t>
      </w:r>
      <w:r>
        <w:rPr>
          <w:spacing w:val="3"/>
        </w:rPr>
        <w:t>устойчивого развития населения. Кроме того, требуется </w:t>
      </w:r>
      <w:r>
        <w:rPr>
          <w:spacing w:val="4"/>
        </w:rPr>
        <w:t>посто- </w:t>
      </w:r>
      <w:r>
        <w:rPr/>
        <w:t>янное</w:t>
      </w:r>
      <w:r>
        <w:rPr>
          <w:spacing w:val="-18"/>
        </w:rPr>
        <w:t> </w:t>
      </w:r>
      <w:r>
        <w:rPr/>
        <w:t>совершенствование</w:t>
      </w:r>
      <w:r>
        <w:rPr>
          <w:spacing w:val="-18"/>
        </w:rPr>
        <w:t> </w:t>
      </w:r>
      <w:r>
        <w:rPr/>
        <w:t>и</w:t>
      </w:r>
      <w:r>
        <w:rPr>
          <w:spacing w:val="-18"/>
        </w:rPr>
        <w:t> </w:t>
      </w:r>
      <w:r>
        <w:rPr/>
        <w:t>расширение</w:t>
      </w:r>
      <w:r>
        <w:rPr>
          <w:spacing w:val="-18"/>
        </w:rPr>
        <w:t> </w:t>
      </w:r>
      <w:r>
        <w:rPr/>
        <w:t>этой</w:t>
      </w:r>
      <w:r>
        <w:rPr>
          <w:spacing w:val="-18"/>
        </w:rPr>
        <w:t> </w:t>
      </w:r>
      <w:r>
        <w:rPr/>
        <w:t>политики,</w:t>
      </w:r>
      <w:r>
        <w:rPr>
          <w:spacing w:val="-18"/>
        </w:rPr>
        <w:t> </w:t>
      </w:r>
      <w:r>
        <w:rPr/>
        <w:t>поскольку длительно существующие меры со временем теряют свою привле- кательность, стимулирующее</w:t>
      </w:r>
      <w:r>
        <w:rPr>
          <w:spacing w:val="12"/>
        </w:rPr>
        <w:t> </w:t>
      </w:r>
      <w:r>
        <w:rPr/>
        <w:t>влияние.</w:t>
      </w:r>
    </w:p>
    <w:p>
      <w:pPr>
        <w:spacing w:line="247" w:lineRule="auto" w:before="0"/>
        <w:ind w:left="113" w:right="109" w:firstLine="283"/>
        <w:jc w:val="both"/>
        <w:rPr>
          <w:rFonts w:ascii="Times New Roman" w:hAnsi="Times New Roman"/>
          <w:i/>
          <w:sz w:val="20"/>
        </w:rPr>
      </w:pPr>
      <w:r>
        <w:rPr>
          <w:sz w:val="20"/>
        </w:rPr>
        <w:t>При</w:t>
      </w:r>
      <w:r>
        <w:rPr>
          <w:spacing w:val="-21"/>
          <w:sz w:val="20"/>
        </w:rPr>
        <w:t> </w:t>
      </w:r>
      <w:r>
        <w:rPr>
          <w:sz w:val="20"/>
        </w:rPr>
        <w:t>четко</w:t>
      </w:r>
      <w:r>
        <w:rPr>
          <w:spacing w:val="-20"/>
          <w:sz w:val="20"/>
        </w:rPr>
        <w:t> </w:t>
      </w:r>
      <w:r>
        <w:rPr>
          <w:sz w:val="20"/>
        </w:rPr>
        <w:t>выраженной</w:t>
      </w:r>
      <w:r>
        <w:rPr>
          <w:spacing w:val="-21"/>
          <w:sz w:val="20"/>
        </w:rPr>
        <w:t> </w:t>
      </w:r>
      <w:r>
        <w:rPr>
          <w:sz w:val="20"/>
        </w:rPr>
        <w:t>демографической</w:t>
      </w:r>
      <w:r>
        <w:rPr>
          <w:spacing w:val="-20"/>
          <w:sz w:val="20"/>
        </w:rPr>
        <w:t> </w:t>
      </w:r>
      <w:r>
        <w:rPr>
          <w:sz w:val="20"/>
        </w:rPr>
        <w:t>политике</w:t>
      </w:r>
      <w:r>
        <w:rPr>
          <w:spacing w:val="-20"/>
          <w:sz w:val="20"/>
        </w:rPr>
        <w:t> </w:t>
      </w:r>
      <w:r>
        <w:rPr>
          <w:sz w:val="20"/>
        </w:rPr>
        <w:t>конкретные меры данной политики направлены на </w:t>
      </w:r>
      <w:r>
        <w:rPr>
          <w:rFonts w:ascii="Times New Roman" w:hAnsi="Times New Roman"/>
          <w:i/>
          <w:sz w:val="20"/>
        </w:rPr>
        <w:t>стимулирование рождения </w:t>
      </w:r>
      <w:r>
        <w:rPr>
          <w:rFonts w:ascii="Times New Roman" w:hAnsi="Times New Roman"/>
          <w:i/>
          <w:sz w:val="20"/>
        </w:rPr>
        <w:t>определенного</w:t>
      </w:r>
      <w:r>
        <w:rPr>
          <w:rFonts w:ascii="Times New Roman" w:hAnsi="Times New Roman"/>
          <w:i/>
          <w:spacing w:val="16"/>
          <w:sz w:val="20"/>
        </w:rPr>
        <w:t> </w:t>
      </w:r>
      <w:r>
        <w:rPr>
          <w:rFonts w:ascii="Times New Roman" w:hAnsi="Times New Roman"/>
          <w:i/>
          <w:sz w:val="20"/>
        </w:rPr>
        <w:t>числа</w:t>
      </w:r>
      <w:r>
        <w:rPr>
          <w:rFonts w:ascii="Times New Roman" w:hAnsi="Times New Roman"/>
          <w:i/>
          <w:spacing w:val="16"/>
          <w:sz w:val="20"/>
        </w:rPr>
        <w:t> </w:t>
      </w:r>
      <w:r>
        <w:rPr>
          <w:rFonts w:ascii="Times New Roman" w:hAnsi="Times New Roman"/>
          <w:i/>
          <w:sz w:val="20"/>
        </w:rPr>
        <w:t>детей</w:t>
      </w:r>
      <w:r>
        <w:rPr>
          <w:rFonts w:ascii="Times New Roman" w:hAnsi="Times New Roman"/>
          <w:i/>
          <w:spacing w:val="17"/>
          <w:sz w:val="20"/>
        </w:rPr>
        <w:t> </w:t>
      </w:r>
      <w:r>
        <w:rPr>
          <w:rFonts w:ascii="Times New Roman" w:hAnsi="Times New Roman"/>
          <w:i/>
          <w:sz w:val="20"/>
        </w:rPr>
        <w:t>в</w:t>
      </w:r>
      <w:r>
        <w:rPr>
          <w:rFonts w:ascii="Times New Roman" w:hAnsi="Times New Roman"/>
          <w:i/>
          <w:spacing w:val="16"/>
          <w:sz w:val="20"/>
        </w:rPr>
        <w:t> </w:t>
      </w:r>
      <w:r>
        <w:rPr>
          <w:rFonts w:ascii="Times New Roman" w:hAnsi="Times New Roman"/>
          <w:i/>
          <w:sz w:val="20"/>
        </w:rPr>
        <w:t>семье</w:t>
      </w:r>
      <w:r>
        <w:rPr>
          <w:sz w:val="20"/>
        </w:rPr>
        <w:t>.</w:t>
      </w:r>
      <w:r>
        <w:rPr>
          <w:spacing w:val="18"/>
          <w:sz w:val="20"/>
        </w:rPr>
        <w:t> </w:t>
      </w:r>
      <w:r>
        <w:rPr>
          <w:sz w:val="20"/>
        </w:rPr>
        <w:t>К</w:t>
      </w:r>
      <w:r>
        <w:rPr>
          <w:spacing w:val="19"/>
          <w:sz w:val="20"/>
        </w:rPr>
        <w:t> </w:t>
      </w:r>
      <w:r>
        <w:rPr>
          <w:sz w:val="20"/>
        </w:rPr>
        <w:t>ним</w:t>
      </w:r>
      <w:r>
        <w:rPr>
          <w:spacing w:val="18"/>
          <w:sz w:val="20"/>
        </w:rPr>
        <w:t> </w:t>
      </w:r>
      <w:r>
        <w:rPr>
          <w:sz w:val="20"/>
        </w:rPr>
        <w:t>относятся,</w:t>
      </w:r>
      <w:r>
        <w:rPr>
          <w:spacing w:val="19"/>
          <w:sz w:val="20"/>
        </w:rPr>
        <w:t> </w:t>
      </w:r>
      <w:r>
        <w:rPr>
          <w:sz w:val="20"/>
        </w:rPr>
        <w:t>например,</w:t>
      </w:r>
      <w:r>
        <w:rPr>
          <w:spacing w:val="18"/>
          <w:sz w:val="20"/>
        </w:rPr>
        <w:t> </w:t>
      </w:r>
      <w:r>
        <w:rPr>
          <w:rFonts w:ascii="Times New Roman" w:hAnsi="Times New Roman"/>
          <w:i/>
          <w:sz w:val="20"/>
        </w:rPr>
        <w:t>се-</w:t>
      </w:r>
    </w:p>
    <w:p>
      <w:pPr>
        <w:pStyle w:val="BodyText"/>
        <w:spacing w:before="4"/>
        <w:ind w:left="0"/>
        <w:jc w:val="left"/>
        <w:rPr>
          <w:rFonts w:ascii="Times New Roman"/>
          <w:i/>
          <w:sz w:val="9"/>
        </w:rPr>
      </w:pPr>
    </w:p>
    <w:p>
      <w:pPr>
        <w:pStyle w:val="BodyText"/>
        <w:spacing w:line="20" w:lineRule="exact"/>
        <w:ind w:left="108"/>
        <w:jc w:val="left"/>
        <w:rPr>
          <w:rFonts w:ascii="Times New Roman"/>
          <w:sz w:val="2"/>
        </w:rPr>
      </w:pPr>
      <w:r>
        <w:rPr>
          <w:rFonts w:ascii="Times New Roman"/>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rFonts w:ascii="Times New Roman"/>
          <w:sz w:val="2"/>
        </w:rPr>
      </w:r>
    </w:p>
    <w:p>
      <w:pPr>
        <w:tabs>
          <w:tab w:pos="397" w:val="left" w:leader="none"/>
        </w:tabs>
        <w:spacing w:before="92"/>
        <w:ind w:left="113" w:right="0" w:firstLine="0"/>
        <w:jc w:val="left"/>
        <w:rPr>
          <w:sz w:val="17"/>
        </w:rPr>
      </w:pPr>
      <w:r>
        <w:rPr>
          <w:w w:val="105"/>
          <w:position w:val="5"/>
          <w:sz w:val="12"/>
        </w:rPr>
        <w:t>1</w:t>
        <w:tab/>
      </w:r>
      <w:r>
        <w:rPr>
          <w:w w:val="105"/>
          <w:sz w:val="17"/>
        </w:rPr>
        <w:t>Демографическая</w:t>
      </w:r>
      <w:r>
        <w:rPr>
          <w:spacing w:val="-8"/>
          <w:w w:val="105"/>
          <w:sz w:val="17"/>
        </w:rPr>
        <w:t> </w:t>
      </w:r>
      <w:r>
        <w:rPr>
          <w:w w:val="105"/>
          <w:sz w:val="17"/>
        </w:rPr>
        <w:t>энциклопедия.</w:t>
      </w:r>
      <w:r>
        <w:rPr>
          <w:spacing w:val="-7"/>
          <w:w w:val="105"/>
          <w:sz w:val="17"/>
        </w:rPr>
        <w:t> </w:t>
      </w:r>
      <w:r>
        <w:rPr>
          <w:w w:val="105"/>
          <w:sz w:val="17"/>
        </w:rPr>
        <w:t>М.:</w:t>
      </w:r>
      <w:r>
        <w:rPr>
          <w:spacing w:val="-8"/>
          <w:w w:val="105"/>
          <w:sz w:val="17"/>
        </w:rPr>
        <w:t> </w:t>
      </w:r>
      <w:r>
        <w:rPr>
          <w:w w:val="105"/>
          <w:sz w:val="17"/>
        </w:rPr>
        <w:t>Энциклопедия,</w:t>
      </w:r>
      <w:r>
        <w:rPr>
          <w:spacing w:val="-7"/>
          <w:w w:val="105"/>
          <w:sz w:val="17"/>
        </w:rPr>
        <w:t> </w:t>
      </w:r>
      <w:r>
        <w:rPr>
          <w:w w:val="105"/>
          <w:sz w:val="17"/>
        </w:rPr>
        <w:t>2013.</w:t>
      </w:r>
      <w:r>
        <w:rPr>
          <w:spacing w:val="-8"/>
          <w:w w:val="105"/>
          <w:sz w:val="17"/>
        </w:rPr>
        <w:t> </w:t>
      </w:r>
      <w:r>
        <w:rPr>
          <w:w w:val="105"/>
          <w:sz w:val="17"/>
        </w:rPr>
        <w:t>С.</w:t>
      </w:r>
      <w:r>
        <w:rPr>
          <w:spacing w:val="-7"/>
          <w:w w:val="105"/>
          <w:sz w:val="17"/>
        </w:rPr>
        <w:t> </w:t>
      </w:r>
      <w:r>
        <w:rPr>
          <w:w w:val="105"/>
          <w:sz w:val="17"/>
        </w:rPr>
        <w:t>212.</w:t>
      </w:r>
    </w:p>
    <w:p>
      <w:pPr>
        <w:spacing w:after="0"/>
        <w:jc w:val="left"/>
        <w:rPr>
          <w:sz w:val="17"/>
        </w:rPr>
        <w:sectPr>
          <w:footerReference w:type="default" r:id="rId135"/>
          <w:pgSz w:w="16450" w:h="12190" w:orient="landscape"/>
          <w:pgMar w:footer="743" w:header="0" w:top="860" w:bottom="940" w:left="1020" w:right="1020"/>
          <w:cols w:num="2" w:equalWidth="0">
            <w:col w:w="6396" w:space="1541"/>
            <w:col w:w="6473"/>
          </w:cols>
        </w:sectPr>
      </w:pPr>
    </w:p>
    <w:p>
      <w:pPr>
        <w:pStyle w:val="BodyText"/>
        <w:spacing w:line="249" w:lineRule="auto" w:before="65"/>
        <w:ind w:right="38"/>
      </w:pPr>
      <w:r>
        <w:rPr>
          <w:rFonts w:ascii="Times New Roman" w:hAnsi="Times New Roman"/>
          <w:i/>
        </w:rPr>
        <w:t>мейные</w:t>
      </w:r>
      <w:r>
        <w:rPr>
          <w:rFonts w:ascii="Times New Roman" w:hAnsi="Times New Roman"/>
          <w:i/>
          <w:spacing w:val="-15"/>
        </w:rPr>
        <w:t> </w:t>
      </w:r>
      <w:r>
        <w:rPr>
          <w:rFonts w:ascii="Times New Roman" w:hAnsi="Times New Roman"/>
          <w:i/>
        </w:rPr>
        <w:t>пособия</w:t>
      </w:r>
      <w:r>
        <w:rPr/>
        <w:t>,</w:t>
      </w:r>
      <w:r>
        <w:rPr>
          <w:spacing w:val="-13"/>
        </w:rPr>
        <w:t> </w:t>
      </w:r>
      <w:r>
        <w:rPr/>
        <w:t>размер</w:t>
      </w:r>
      <w:r>
        <w:rPr>
          <w:spacing w:val="-13"/>
        </w:rPr>
        <w:t> </w:t>
      </w:r>
      <w:r>
        <w:rPr/>
        <w:t>которых</w:t>
      </w:r>
      <w:r>
        <w:rPr>
          <w:spacing w:val="-13"/>
        </w:rPr>
        <w:t> </w:t>
      </w:r>
      <w:r>
        <w:rPr/>
        <w:t>определяется</w:t>
      </w:r>
      <w:r>
        <w:rPr>
          <w:spacing w:val="-13"/>
        </w:rPr>
        <w:t> </w:t>
      </w:r>
      <w:r>
        <w:rPr/>
        <w:t>как</w:t>
      </w:r>
      <w:r>
        <w:rPr>
          <w:spacing w:val="-13"/>
        </w:rPr>
        <w:t> </w:t>
      </w:r>
      <w:r>
        <w:rPr/>
        <w:t>экономическими возможностями страны, так и тем значением, которое придается </w:t>
      </w:r>
      <w:r>
        <w:rPr>
          <w:spacing w:val="2"/>
        </w:rPr>
        <w:t>демографическим целям </w:t>
      </w:r>
      <w:r>
        <w:rPr/>
        <w:t>в </w:t>
      </w:r>
      <w:r>
        <w:rPr>
          <w:spacing w:val="2"/>
        </w:rPr>
        <w:t>системе социальных задач </w:t>
      </w:r>
      <w:r>
        <w:rPr>
          <w:spacing w:val="3"/>
        </w:rPr>
        <w:t>общества. </w:t>
      </w:r>
      <w:r>
        <w:rPr/>
        <w:t>В</w:t>
      </w:r>
      <w:r>
        <w:rPr>
          <w:spacing w:val="-11"/>
        </w:rPr>
        <w:t> </w:t>
      </w:r>
      <w:r>
        <w:rPr/>
        <w:t>идеале</w:t>
      </w:r>
      <w:r>
        <w:rPr>
          <w:spacing w:val="-10"/>
        </w:rPr>
        <w:t> </w:t>
      </w:r>
      <w:r>
        <w:rPr/>
        <w:t>такие</w:t>
      </w:r>
      <w:r>
        <w:rPr>
          <w:spacing w:val="-11"/>
        </w:rPr>
        <w:t> </w:t>
      </w:r>
      <w:r>
        <w:rPr/>
        <w:t>пособия</w:t>
      </w:r>
      <w:r>
        <w:rPr>
          <w:spacing w:val="-10"/>
        </w:rPr>
        <w:t> </w:t>
      </w:r>
      <w:r>
        <w:rPr/>
        <w:t>должны</w:t>
      </w:r>
      <w:r>
        <w:rPr>
          <w:spacing w:val="-11"/>
        </w:rPr>
        <w:t> </w:t>
      </w:r>
      <w:r>
        <w:rPr/>
        <w:t>соответствовать</w:t>
      </w:r>
      <w:r>
        <w:rPr>
          <w:spacing w:val="-10"/>
        </w:rPr>
        <w:t> </w:t>
      </w:r>
      <w:r>
        <w:rPr/>
        <w:t>средней</w:t>
      </w:r>
      <w:r>
        <w:rPr>
          <w:spacing w:val="-11"/>
        </w:rPr>
        <w:t> </w:t>
      </w:r>
      <w:r>
        <w:rPr/>
        <w:t>величине расходов семьи на содержание и воспитание ребенка. Во </w:t>
      </w:r>
      <w:r>
        <w:rPr>
          <w:spacing w:val="2"/>
        </w:rPr>
        <w:t>многих </w:t>
      </w:r>
      <w:r>
        <w:rPr/>
        <w:t>странах широко применяются также </w:t>
      </w:r>
      <w:r>
        <w:rPr>
          <w:rFonts w:ascii="Times New Roman" w:hAnsi="Times New Roman"/>
          <w:i/>
        </w:rPr>
        <w:t>единовременные выплаты при </w:t>
      </w:r>
      <w:r>
        <w:rPr>
          <w:rFonts w:ascii="Times New Roman" w:hAnsi="Times New Roman"/>
          <w:i/>
        </w:rPr>
        <w:t>рождении ребенка</w:t>
      </w:r>
      <w:r>
        <w:rPr/>
        <w:t>, </w:t>
      </w:r>
      <w:r>
        <w:rPr>
          <w:rFonts w:ascii="Times New Roman" w:hAnsi="Times New Roman"/>
          <w:i/>
        </w:rPr>
        <w:t>целевые кредиты </w:t>
      </w:r>
      <w:r>
        <w:rPr/>
        <w:t>молодоженам, которые предо- ставляются</w:t>
      </w:r>
      <w:r>
        <w:rPr>
          <w:spacing w:val="-31"/>
        </w:rPr>
        <w:t> </w:t>
      </w:r>
      <w:r>
        <w:rPr/>
        <w:t>на</w:t>
      </w:r>
      <w:r>
        <w:rPr>
          <w:spacing w:val="-31"/>
        </w:rPr>
        <w:t> </w:t>
      </w:r>
      <w:r>
        <w:rPr/>
        <w:t>приобретение</w:t>
      </w:r>
      <w:r>
        <w:rPr>
          <w:spacing w:val="-31"/>
        </w:rPr>
        <w:t> </w:t>
      </w:r>
      <w:r>
        <w:rPr/>
        <w:t>жилья,</w:t>
      </w:r>
      <w:r>
        <w:rPr>
          <w:spacing w:val="-31"/>
        </w:rPr>
        <w:t> </w:t>
      </w:r>
      <w:r>
        <w:rPr/>
        <w:t>домашнего</w:t>
      </w:r>
      <w:r>
        <w:rPr>
          <w:spacing w:val="-30"/>
        </w:rPr>
        <w:t> </w:t>
      </w:r>
      <w:r>
        <w:rPr/>
        <w:t>имущества,</w:t>
      </w:r>
      <w:r>
        <w:rPr>
          <w:spacing w:val="-31"/>
        </w:rPr>
        <w:t> </w:t>
      </w:r>
      <w:r>
        <w:rPr/>
        <w:t>детской одежды</w:t>
      </w:r>
      <w:r>
        <w:rPr>
          <w:spacing w:val="-18"/>
        </w:rPr>
        <w:t> </w:t>
      </w:r>
      <w:r>
        <w:rPr/>
        <w:t>и</w:t>
      </w:r>
      <w:r>
        <w:rPr>
          <w:spacing w:val="-18"/>
        </w:rPr>
        <w:t> </w:t>
      </w:r>
      <w:r>
        <w:rPr/>
        <w:t>т.д.</w:t>
      </w:r>
      <w:r>
        <w:rPr>
          <w:spacing w:val="-18"/>
        </w:rPr>
        <w:t> </w:t>
      </w:r>
      <w:r>
        <w:rPr/>
        <w:t>Реальный</w:t>
      </w:r>
      <w:r>
        <w:rPr>
          <w:spacing w:val="-18"/>
        </w:rPr>
        <w:t> </w:t>
      </w:r>
      <w:r>
        <w:rPr/>
        <w:t>вклад</w:t>
      </w:r>
      <w:r>
        <w:rPr>
          <w:spacing w:val="-18"/>
        </w:rPr>
        <w:t> </w:t>
      </w:r>
      <w:r>
        <w:rPr/>
        <w:t>этих</w:t>
      </w:r>
      <w:r>
        <w:rPr>
          <w:spacing w:val="-18"/>
        </w:rPr>
        <w:t> </w:t>
      </w:r>
      <w:r>
        <w:rPr/>
        <w:t>мер</w:t>
      </w:r>
      <w:r>
        <w:rPr>
          <w:spacing w:val="-18"/>
        </w:rPr>
        <w:t> </w:t>
      </w:r>
      <w:r>
        <w:rPr/>
        <w:t>в</w:t>
      </w:r>
      <w:r>
        <w:rPr>
          <w:spacing w:val="-18"/>
        </w:rPr>
        <w:t> </w:t>
      </w:r>
      <w:r>
        <w:rPr/>
        <w:t>общественное,</w:t>
      </w:r>
      <w:r>
        <w:rPr>
          <w:spacing w:val="-18"/>
        </w:rPr>
        <w:t> </w:t>
      </w:r>
      <w:r>
        <w:rPr/>
        <w:t>в</w:t>
      </w:r>
      <w:r>
        <w:rPr>
          <w:spacing w:val="-18"/>
        </w:rPr>
        <w:t> </w:t>
      </w:r>
      <w:r>
        <w:rPr/>
        <w:t>том</w:t>
      </w:r>
      <w:r>
        <w:rPr>
          <w:spacing w:val="-18"/>
        </w:rPr>
        <w:t> </w:t>
      </w:r>
      <w:r>
        <w:rPr/>
        <w:t>числе экономическое, развитие страны начинает ощущаться через неко- торое время, поскольку ныне родившиеся только через 10–16 лет вступят в трудоспособный</w:t>
      </w:r>
      <w:r>
        <w:rPr>
          <w:spacing w:val="21"/>
        </w:rPr>
        <w:t> </w:t>
      </w:r>
      <w:r>
        <w:rPr/>
        <w:t>возраст.</w:t>
      </w:r>
    </w:p>
    <w:p>
      <w:pPr>
        <w:pStyle w:val="BodyText"/>
        <w:spacing w:line="252" w:lineRule="auto" w:before="14"/>
        <w:ind w:right="38" w:firstLine="283"/>
      </w:pPr>
      <w:r>
        <w:rPr/>
        <w:t>Большую</w:t>
      </w:r>
      <w:r>
        <w:rPr>
          <w:spacing w:val="-14"/>
        </w:rPr>
        <w:t> </w:t>
      </w:r>
      <w:r>
        <w:rPr/>
        <w:t>роль</w:t>
      </w:r>
      <w:r>
        <w:rPr>
          <w:spacing w:val="-14"/>
        </w:rPr>
        <w:t> </w:t>
      </w:r>
      <w:r>
        <w:rPr/>
        <w:t>в</w:t>
      </w:r>
      <w:r>
        <w:rPr>
          <w:spacing w:val="-14"/>
        </w:rPr>
        <w:t> </w:t>
      </w:r>
      <w:r>
        <w:rPr/>
        <w:t>реализации</w:t>
      </w:r>
      <w:r>
        <w:rPr>
          <w:spacing w:val="-14"/>
        </w:rPr>
        <w:t> </w:t>
      </w:r>
      <w:r>
        <w:rPr/>
        <w:t>демографической</w:t>
      </w:r>
      <w:r>
        <w:rPr>
          <w:spacing w:val="-13"/>
        </w:rPr>
        <w:t> </w:t>
      </w:r>
      <w:r>
        <w:rPr/>
        <w:t>политики</w:t>
      </w:r>
      <w:r>
        <w:rPr>
          <w:spacing w:val="-14"/>
        </w:rPr>
        <w:t> </w:t>
      </w:r>
      <w:r>
        <w:rPr/>
        <w:t>играет семья. В семье осуществляется воспитание детей, их ориентация на </w:t>
      </w:r>
      <w:r>
        <w:rPr>
          <w:spacing w:val="2"/>
        </w:rPr>
        <w:t>определенные нормы социального поведения, </w:t>
      </w:r>
      <w:r>
        <w:rPr>
          <w:spacing w:val="3"/>
        </w:rPr>
        <w:t>определенную образовательную подготовку, </w:t>
      </w:r>
      <w:r>
        <w:rPr>
          <w:spacing w:val="2"/>
        </w:rPr>
        <w:t>род </w:t>
      </w:r>
      <w:r>
        <w:rPr/>
        <w:t>и </w:t>
      </w:r>
      <w:r>
        <w:rPr>
          <w:spacing w:val="2"/>
        </w:rPr>
        <w:t>вид </w:t>
      </w:r>
      <w:r>
        <w:rPr>
          <w:spacing w:val="3"/>
        </w:rPr>
        <w:t>деятельности, </w:t>
      </w:r>
      <w:r>
        <w:rPr>
          <w:spacing w:val="4"/>
        </w:rPr>
        <w:t>поэтому </w:t>
      </w:r>
      <w:r>
        <w:rPr/>
        <w:t>меры демографической политики в стране прежде всего </w:t>
      </w:r>
      <w:r>
        <w:rPr>
          <w:spacing w:val="2"/>
        </w:rPr>
        <w:t>должны </w:t>
      </w:r>
      <w:r>
        <w:rPr/>
        <w:t>быть направлены на семью, на создание наилучших условий </w:t>
      </w:r>
      <w:r>
        <w:rPr>
          <w:spacing w:val="2"/>
        </w:rPr>
        <w:t>для </w:t>
      </w:r>
      <w:r>
        <w:rPr/>
        <w:t>ее</w:t>
      </w:r>
      <w:r>
        <w:rPr>
          <w:spacing w:val="7"/>
        </w:rPr>
        <w:t> </w:t>
      </w:r>
      <w:r>
        <w:rPr/>
        <w:t>развития.</w:t>
      </w:r>
    </w:p>
    <w:p>
      <w:pPr>
        <w:pStyle w:val="BodyText"/>
        <w:spacing w:before="5"/>
        <w:ind w:left="0"/>
        <w:jc w:val="left"/>
        <w:rPr>
          <w:sz w:val="24"/>
        </w:rPr>
      </w:pPr>
    </w:p>
    <w:p>
      <w:pPr>
        <w:pStyle w:val="Heading2"/>
        <w:numPr>
          <w:ilvl w:val="1"/>
          <w:numId w:val="13"/>
        </w:numPr>
        <w:tabs>
          <w:tab w:pos="1397" w:val="left" w:leader="none"/>
        </w:tabs>
        <w:spacing w:line="235" w:lineRule="auto" w:before="0" w:after="0"/>
        <w:ind w:left="2026" w:right="946" w:hanging="1007"/>
        <w:jc w:val="left"/>
        <w:rPr>
          <w:rFonts w:ascii="Calibri" w:hAnsi="Calibri"/>
        </w:rPr>
      </w:pPr>
      <w:bookmarkStart w:name="_TOC_250009" w:id="24"/>
      <w:r>
        <w:rPr>
          <w:rFonts w:ascii="Calibri" w:hAnsi="Calibri"/>
          <w:spacing w:val="3"/>
          <w:w w:val="105"/>
        </w:rPr>
        <w:t>ЗАРУБЕЖНЫЙ ОПЫТ ДЕМОГРАФИЧЕСКОЙ </w:t>
      </w:r>
      <w:r>
        <w:rPr>
          <w:rFonts w:ascii="Calibri" w:hAnsi="Calibri"/>
          <w:w w:val="105"/>
        </w:rPr>
        <w:t>И </w:t>
      </w:r>
      <w:r>
        <w:rPr>
          <w:rFonts w:ascii="Calibri" w:hAnsi="Calibri"/>
          <w:spacing w:val="3"/>
          <w:w w:val="105"/>
        </w:rPr>
        <w:t>СЕМЕЙНОЙ</w:t>
      </w:r>
      <w:r>
        <w:rPr>
          <w:rFonts w:ascii="Calibri" w:hAnsi="Calibri"/>
          <w:spacing w:val="12"/>
          <w:w w:val="105"/>
        </w:rPr>
        <w:t> </w:t>
      </w:r>
      <w:bookmarkEnd w:id="24"/>
      <w:r>
        <w:rPr>
          <w:rFonts w:ascii="Calibri" w:hAnsi="Calibri"/>
          <w:spacing w:val="4"/>
          <w:w w:val="105"/>
        </w:rPr>
        <w:t>ПОЛИТИКИ</w:t>
      </w:r>
    </w:p>
    <w:p>
      <w:pPr>
        <w:pStyle w:val="BodyText"/>
        <w:spacing w:line="252" w:lineRule="auto" w:before="116"/>
        <w:ind w:right="39" w:firstLine="283"/>
      </w:pPr>
      <w:r>
        <w:rPr/>
        <w:t>За</w:t>
      </w:r>
      <w:r>
        <w:rPr>
          <w:spacing w:val="-12"/>
        </w:rPr>
        <w:t> </w:t>
      </w:r>
      <w:r>
        <w:rPr/>
        <w:t>рубежом</w:t>
      </w:r>
      <w:r>
        <w:rPr>
          <w:spacing w:val="-12"/>
        </w:rPr>
        <w:t> </w:t>
      </w:r>
      <w:r>
        <w:rPr/>
        <w:t>нет</w:t>
      </w:r>
      <w:r>
        <w:rPr>
          <w:spacing w:val="-11"/>
        </w:rPr>
        <w:t> </w:t>
      </w:r>
      <w:r>
        <w:rPr/>
        <w:t>четкой</w:t>
      </w:r>
      <w:r>
        <w:rPr>
          <w:spacing w:val="-12"/>
        </w:rPr>
        <w:t> </w:t>
      </w:r>
      <w:r>
        <w:rPr/>
        <w:t>градации</w:t>
      </w:r>
      <w:r>
        <w:rPr>
          <w:spacing w:val="-11"/>
        </w:rPr>
        <w:t> </w:t>
      </w:r>
      <w:r>
        <w:rPr/>
        <w:t>между</w:t>
      </w:r>
      <w:r>
        <w:rPr>
          <w:spacing w:val="-12"/>
        </w:rPr>
        <w:t> </w:t>
      </w:r>
      <w:r>
        <w:rPr/>
        <w:t>понятиями</w:t>
      </w:r>
      <w:r>
        <w:rPr>
          <w:spacing w:val="-11"/>
        </w:rPr>
        <w:t> </w:t>
      </w:r>
      <w:r>
        <w:rPr/>
        <w:t>социальная, демографическая и семейная политика. Они объединены в одну политику,</w:t>
      </w:r>
      <w:r>
        <w:rPr>
          <w:spacing w:val="-12"/>
        </w:rPr>
        <w:t> </w:t>
      </w:r>
      <w:r>
        <w:rPr/>
        <w:t>которая</w:t>
      </w:r>
      <w:r>
        <w:rPr>
          <w:spacing w:val="-12"/>
        </w:rPr>
        <w:t> </w:t>
      </w:r>
      <w:r>
        <w:rPr/>
        <w:t>обозначается</w:t>
      </w:r>
      <w:r>
        <w:rPr>
          <w:spacing w:val="-11"/>
        </w:rPr>
        <w:t> </w:t>
      </w:r>
      <w:r>
        <w:rPr/>
        <w:t>как</w:t>
      </w:r>
      <w:r>
        <w:rPr>
          <w:spacing w:val="-12"/>
        </w:rPr>
        <w:t> </w:t>
      </w:r>
      <w:r>
        <w:rPr/>
        <w:t>социальная</w:t>
      </w:r>
      <w:r>
        <w:rPr>
          <w:spacing w:val="-11"/>
        </w:rPr>
        <w:t> </w:t>
      </w:r>
      <w:r>
        <w:rPr/>
        <w:t>политика</w:t>
      </w:r>
      <w:r>
        <w:rPr>
          <w:spacing w:val="-12"/>
        </w:rPr>
        <w:t> </w:t>
      </w:r>
      <w:r>
        <w:rPr/>
        <w:t>по</w:t>
      </w:r>
      <w:r>
        <w:rPr>
          <w:spacing w:val="-11"/>
        </w:rPr>
        <w:t> </w:t>
      </w:r>
      <w:r>
        <w:rPr/>
        <w:t>отно- шению</w:t>
      </w:r>
      <w:r>
        <w:rPr>
          <w:spacing w:val="-15"/>
        </w:rPr>
        <w:t> </w:t>
      </w:r>
      <w:r>
        <w:rPr/>
        <w:t>к</w:t>
      </w:r>
      <w:r>
        <w:rPr>
          <w:spacing w:val="-15"/>
        </w:rPr>
        <w:t> </w:t>
      </w:r>
      <w:r>
        <w:rPr/>
        <w:t>семье.</w:t>
      </w:r>
      <w:r>
        <w:rPr>
          <w:spacing w:val="-14"/>
        </w:rPr>
        <w:t> </w:t>
      </w:r>
      <w:r>
        <w:rPr/>
        <w:t>Она</w:t>
      </w:r>
      <w:r>
        <w:rPr>
          <w:spacing w:val="-15"/>
        </w:rPr>
        <w:t> </w:t>
      </w:r>
      <w:r>
        <w:rPr/>
        <w:t>в</w:t>
      </w:r>
      <w:r>
        <w:rPr>
          <w:spacing w:val="-14"/>
        </w:rPr>
        <w:t> </w:t>
      </w:r>
      <w:r>
        <w:rPr/>
        <w:t>сущности</w:t>
      </w:r>
      <w:r>
        <w:rPr>
          <w:spacing w:val="-15"/>
        </w:rPr>
        <w:t> </w:t>
      </w:r>
      <w:r>
        <w:rPr/>
        <w:t>сводится</w:t>
      </w:r>
      <w:r>
        <w:rPr>
          <w:spacing w:val="-15"/>
        </w:rPr>
        <w:t> </w:t>
      </w:r>
      <w:r>
        <w:rPr/>
        <w:t>к</w:t>
      </w:r>
      <w:r>
        <w:rPr>
          <w:spacing w:val="-14"/>
        </w:rPr>
        <w:t> </w:t>
      </w:r>
      <w:r>
        <w:rPr/>
        <w:t>мерам</w:t>
      </w:r>
      <w:r>
        <w:rPr>
          <w:spacing w:val="-15"/>
        </w:rPr>
        <w:t> </w:t>
      </w:r>
      <w:r>
        <w:rPr/>
        <w:t>поддержки</w:t>
      </w:r>
      <w:r>
        <w:rPr>
          <w:spacing w:val="-14"/>
        </w:rPr>
        <w:t> </w:t>
      </w:r>
      <w:r>
        <w:rPr/>
        <w:t>семьи для</w:t>
      </w:r>
      <w:r>
        <w:rPr>
          <w:spacing w:val="-16"/>
        </w:rPr>
        <w:t> </w:t>
      </w:r>
      <w:r>
        <w:rPr/>
        <w:t>создания</w:t>
      </w:r>
      <w:r>
        <w:rPr>
          <w:spacing w:val="-16"/>
        </w:rPr>
        <w:t> </w:t>
      </w:r>
      <w:r>
        <w:rPr/>
        <w:t>ей</w:t>
      </w:r>
      <w:r>
        <w:rPr>
          <w:spacing w:val="-16"/>
        </w:rPr>
        <w:t> </w:t>
      </w:r>
      <w:r>
        <w:rPr/>
        <w:t>максимально</w:t>
      </w:r>
      <w:r>
        <w:rPr>
          <w:spacing w:val="-16"/>
        </w:rPr>
        <w:t> </w:t>
      </w:r>
      <w:r>
        <w:rPr/>
        <w:t>благоприятных</w:t>
      </w:r>
      <w:r>
        <w:rPr>
          <w:spacing w:val="-16"/>
        </w:rPr>
        <w:t> </w:t>
      </w:r>
      <w:r>
        <w:rPr/>
        <w:t>условий</w:t>
      </w:r>
      <w:r>
        <w:rPr>
          <w:spacing w:val="-15"/>
        </w:rPr>
        <w:t> </w:t>
      </w:r>
      <w:r>
        <w:rPr/>
        <w:t>функциони- рования и выполнения своих семейных</w:t>
      </w:r>
      <w:r>
        <w:rPr>
          <w:spacing w:val="23"/>
        </w:rPr>
        <w:t> </w:t>
      </w:r>
      <w:r>
        <w:rPr/>
        <w:t>обязанностей.</w:t>
      </w:r>
    </w:p>
    <w:p>
      <w:pPr>
        <w:pStyle w:val="BodyText"/>
        <w:spacing w:line="252" w:lineRule="auto"/>
        <w:ind w:right="38" w:firstLine="283"/>
        <w:jc w:val="right"/>
      </w:pPr>
      <w:r>
        <w:rPr/>
        <w:t>В</w:t>
      </w:r>
      <w:r>
        <w:rPr>
          <w:spacing w:val="-29"/>
        </w:rPr>
        <w:t> </w:t>
      </w:r>
      <w:r>
        <w:rPr/>
        <w:t>настоящее</w:t>
      </w:r>
      <w:r>
        <w:rPr>
          <w:spacing w:val="-29"/>
        </w:rPr>
        <w:t> </w:t>
      </w:r>
      <w:r>
        <w:rPr/>
        <w:t>время</w:t>
      </w:r>
      <w:r>
        <w:rPr>
          <w:spacing w:val="-28"/>
        </w:rPr>
        <w:t> </w:t>
      </w:r>
      <w:r>
        <w:rPr/>
        <w:t>социально-демографическая</w:t>
      </w:r>
      <w:r>
        <w:rPr>
          <w:spacing w:val="-29"/>
        </w:rPr>
        <w:t> </w:t>
      </w:r>
      <w:r>
        <w:rPr/>
        <w:t>политика</w:t>
      </w:r>
      <w:r>
        <w:rPr>
          <w:spacing w:val="-29"/>
        </w:rPr>
        <w:t> </w:t>
      </w:r>
      <w:r>
        <w:rPr/>
        <w:t>в</w:t>
      </w:r>
      <w:r>
        <w:rPr>
          <w:spacing w:val="-28"/>
        </w:rPr>
        <w:t> </w:t>
      </w:r>
      <w:r>
        <w:rPr/>
        <w:t>раз-</w:t>
      </w:r>
      <w:r>
        <w:rPr>
          <w:spacing w:val="-1"/>
          <w:w w:val="97"/>
        </w:rPr>
        <w:t> </w:t>
      </w:r>
      <w:r>
        <w:rPr/>
        <w:t>личных</w:t>
      </w:r>
      <w:r>
        <w:rPr>
          <w:spacing w:val="-32"/>
        </w:rPr>
        <w:t> </w:t>
      </w:r>
      <w:r>
        <w:rPr/>
        <w:t>формах</w:t>
      </w:r>
      <w:r>
        <w:rPr>
          <w:spacing w:val="-32"/>
        </w:rPr>
        <w:t> </w:t>
      </w:r>
      <w:r>
        <w:rPr/>
        <w:t>проводится</w:t>
      </w:r>
      <w:r>
        <w:rPr>
          <w:spacing w:val="-31"/>
        </w:rPr>
        <w:t> </w:t>
      </w:r>
      <w:r>
        <w:rPr/>
        <w:t>во</w:t>
      </w:r>
      <w:r>
        <w:rPr>
          <w:spacing w:val="-32"/>
        </w:rPr>
        <w:t> </w:t>
      </w:r>
      <w:r>
        <w:rPr/>
        <w:t>многих</w:t>
      </w:r>
      <w:r>
        <w:rPr>
          <w:spacing w:val="-31"/>
        </w:rPr>
        <w:t> </w:t>
      </w:r>
      <w:r>
        <w:rPr/>
        <w:t>странах</w:t>
      </w:r>
      <w:r>
        <w:rPr>
          <w:spacing w:val="-32"/>
        </w:rPr>
        <w:t> </w:t>
      </w:r>
      <w:r>
        <w:rPr/>
        <w:t>мира.</w:t>
      </w:r>
      <w:r>
        <w:rPr>
          <w:spacing w:val="-31"/>
        </w:rPr>
        <w:t> </w:t>
      </w:r>
      <w:r>
        <w:rPr/>
        <w:t>Ее</w:t>
      </w:r>
      <w:r>
        <w:rPr>
          <w:spacing w:val="-32"/>
        </w:rPr>
        <w:t> </w:t>
      </w:r>
      <w:r>
        <w:rPr/>
        <w:t>содержание,</w:t>
      </w:r>
      <w:r>
        <w:rPr>
          <w:spacing w:val="-1"/>
          <w:w w:val="98"/>
        </w:rPr>
        <w:t> </w:t>
      </w:r>
      <w:r>
        <w:rPr/>
        <w:t>цели, масштабы и методы осуществления неодинаковы</w:t>
      </w:r>
      <w:r>
        <w:rPr>
          <w:spacing w:val="9"/>
        </w:rPr>
        <w:t> </w:t>
      </w:r>
      <w:r>
        <w:rPr/>
        <w:t>в</w:t>
      </w:r>
      <w:r>
        <w:rPr>
          <w:spacing w:val="10"/>
        </w:rPr>
        <w:t> </w:t>
      </w:r>
      <w:r>
        <w:rPr/>
        <w:t>каждой</w:t>
      </w:r>
      <w:r>
        <w:rPr>
          <w:spacing w:val="1"/>
          <w:w w:val="96"/>
        </w:rPr>
        <w:t> </w:t>
      </w:r>
      <w:r>
        <w:rPr/>
        <w:t>стране,</w:t>
      </w:r>
      <w:r>
        <w:rPr>
          <w:spacing w:val="13"/>
        </w:rPr>
        <w:t> </w:t>
      </w:r>
      <w:r>
        <w:rPr/>
        <w:t>так</w:t>
      </w:r>
      <w:r>
        <w:rPr>
          <w:spacing w:val="14"/>
        </w:rPr>
        <w:t> </w:t>
      </w:r>
      <w:r>
        <w:rPr/>
        <w:t>как</w:t>
      </w:r>
      <w:r>
        <w:rPr>
          <w:spacing w:val="14"/>
        </w:rPr>
        <w:t> </w:t>
      </w:r>
      <w:r>
        <w:rPr/>
        <w:t>существенно</w:t>
      </w:r>
      <w:r>
        <w:rPr>
          <w:spacing w:val="14"/>
        </w:rPr>
        <w:t> </w:t>
      </w:r>
      <w:r>
        <w:rPr/>
        <w:t>различаются</w:t>
      </w:r>
      <w:r>
        <w:rPr>
          <w:spacing w:val="13"/>
        </w:rPr>
        <w:t> </w:t>
      </w:r>
      <w:r>
        <w:rPr/>
        <w:t>и</w:t>
      </w:r>
      <w:r>
        <w:rPr>
          <w:spacing w:val="14"/>
        </w:rPr>
        <w:t> </w:t>
      </w:r>
      <w:r>
        <w:rPr/>
        <w:t>демографическое</w:t>
      </w:r>
      <w:r>
        <w:rPr>
          <w:spacing w:val="14"/>
        </w:rPr>
        <w:t> </w:t>
      </w:r>
      <w:r>
        <w:rPr/>
        <w:t>со-</w:t>
      </w:r>
      <w:r>
        <w:rPr>
          <w:spacing w:val="1"/>
          <w:w w:val="106"/>
        </w:rPr>
        <w:t> </w:t>
      </w:r>
      <w:r>
        <w:rPr/>
        <w:t>стояние,</w:t>
      </w:r>
      <w:r>
        <w:rPr>
          <w:spacing w:val="-13"/>
        </w:rPr>
        <w:t> </w:t>
      </w:r>
      <w:r>
        <w:rPr/>
        <w:t>и</w:t>
      </w:r>
      <w:r>
        <w:rPr>
          <w:spacing w:val="-12"/>
        </w:rPr>
        <w:t> </w:t>
      </w:r>
      <w:r>
        <w:rPr/>
        <w:t>тенденции</w:t>
      </w:r>
      <w:r>
        <w:rPr>
          <w:spacing w:val="-13"/>
        </w:rPr>
        <w:t> </w:t>
      </w:r>
      <w:r>
        <w:rPr/>
        <w:t>социально-экономического</w:t>
      </w:r>
      <w:r>
        <w:rPr>
          <w:spacing w:val="-13"/>
        </w:rPr>
        <w:t> </w:t>
      </w:r>
      <w:r>
        <w:rPr/>
        <w:t>развития</w:t>
      </w:r>
      <w:r>
        <w:rPr>
          <w:spacing w:val="-12"/>
        </w:rPr>
        <w:t> </w:t>
      </w:r>
      <w:r>
        <w:rPr>
          <w:spacing w:val="-3"/>
        </w:rPr>
        <w:t>разных</w:t>
      </w:r>
      <w:r>
        <w:rPr>
          <w:w w:val="95"/>
        </w:rPr>
        <w:t> </w:t>
      </w:r>
      <w:r>
        <w:rPr/>
        <w:t>стран. Во многих европейских странах широко</w:t>
      </w:r>
      <w:r>
        <w:rPr>
          <w:spacing w:val="16"/>
        </w:rPr>
        <w:t> </w:t>
      </w:r>
      <w:r>
        <w:rPr/>
        <w:t>реализуются</w:t>
      </w:r>
      <w:r>
        <w:rPr>
          <w:spacing w:val="2"/>
        </w:rPr>
        <w:t> </w:t>
      </w:r>
      <w:r>
        <w:rPr/>
        <w:t>еже-</w:t>
      </w:r>
      <w:r>
        <w:rPr>
          <w:w w:val="98"/>
        </w:rPr>
        <w:t> </w:t>
      </w:r>
      <w:r>
        <w:rPr>
          <w:spacing w:val="3"/>
        </w:rPr>
        <w:t>месячные, систематически растущие выплаты</w:t>
      </w:r>
      <w:r>
        <w:rPr>
          <w:spacing w:val="37"/>
        </w:rPr>
        <w:t> </w:t>
      </w:r>
      <w:r>
        <w:rPr/>
        <w:t>на </w:t>
      </w:r>
      <w:r>
        <w:rPr>
          <w:spacing w:val="3"/>
        </w:rPr>
        <w:t>детей.</w:t>
      </w:r>
      <w:r>
        <w:rPr>
          <w:spacing w:val="29"/>
        </w:rPr>
        <w:t> </w:t>
      </w:r>
      <w:r>
        <w:rPr>
          <w:spacing w:val="4"/>
        </w:rPr>
        <w:t>Поли-</w:t>
      </w:r>
      <w:r>
        <w:rPr>
          <w:spacing w:val="4"/>
          <w:w w:val="101"/>
        </w:rPr>
        <w:t> </w:t>
      </w:r>
      <w:r>
        <w:rPr/>
        <w:t>тика материальной поддержки семей с детьми</w:t>
      </w:r>
      <w:r>
        <w:rPr>
          <w:spacing w:val="6"/>
        </w:rPr>
        <w:t> </w:t>
      </w:r>
      <w:r>
        <w:rPr/>
        <w:t>составляет</w:t>
      </w:r>
      <w:r>
        <w:rPr>
          <w:spacing w:val="1"/>
        </w:rPr>
        <w:t> </w:t>
      </w:r>
      <w:r>
        <w:rPr/>
        <w:t>важную</w:t>
      </w:r>
      <w:r>
        <w:rPr>
          <w:spacing w:val="1"/>
          <w:w w:val="97"/>
        </w:rPr>
        <w:t> </w:t>
      </w:r>
      <w:r>
        <w:rPr/>
        <w:t>часть</w:t>
      </w:r>
      <w:r>
        <w:rPr>
          <w:spacing w:val="-11"/>
        </w:rPr>
        <w:t> </w:t>
      </w:r>
      <w:r>
        <w:rPr/>
        <w:t>социально-демографической</w:t>
      </w:r>
      <w:r>
        <w:rPr>
          <w:spacing w:val="-11"/>
        </w:rPr>
        <w:t> </w:t>
      </w:r>
      <w:r>
        <w:rPr/>
        <w:t>политики</w:t>
      </w:r>
      <w:r>
        <w:rPr>
          <w:spacing w:val="-11"/>
        </w:rPr>
        <w:t> </w:t>
      </w:r>
      <w:r>
        <w:rPr/>
        <w:t>во</w:t>
      </w:r>
      <w:r>
        <w:rPr>
          <w:spacing w:val="-11"/>
        </w:rPr>
        <w:t> </w:t>
      </w:r>
      <w:r>
        <w:rPr/>
        <w:t>всех</w:t>
      </w:r>
      <w:r>
        <w:rPr>
          <w:spacing w:val="-11"/>
        </w:rPr>
        <w:t> </w:t>
      </w:r>
      <w:r>
        <w:rPr/>
        <w:t>странах</w:t>
      </w:r>
      <w:r>
        <w:rPr>
          <w:spacing w:val="-11"/>
        </w:rPr>
        <w:t> </w:t>
      </w:r>
      <w:r>
        <w:rPr>
          <w:spacing w:val="-3"/>
        </w:rPr>
        <w:t>Евро-</w:t>
      </w:r>
      <w:r>
        <w:rPr>
          <w:w w:val="101"/>
        </w:rPr>
        <w:t> </w:t>
      </w:r>
      <w:r>
        <w:rPr/>
        <w:t>пейского</w:t>
      </w:r>
      <w:r>
        <w:rPr>
          <w:spacing w:val="-25"/>
        </w:rPr>
        <w:t> </w:t>
      </w:r>
      <w:r>
        <w:rPr/>
        <w:t>Союза,</w:t>
      </w:r>
      <w:r>
        <w:rPr>
          <w:spacing w:val="-24"/>
        </w:rPr>
        <w:t> </w:t>
      </w:r>
      <w:r>
        <w:rPr/>
        <w:t>хотя</w:t>
      </w:r>
      <w:r>
        <w:rPr>
          <w:spacing w:val="-24"/>
        </w:rPr>
        <w:t> </w:t>
      </w:r>
      <w:r>
        <w:rPr/>
        <w:t>между</w:t>
      </w:r>
      <w:r>
        <w:rPr>
          <w:spacing w:val="-25"/>
        </w:rPr>
        <w:t> </w:t>
      </w:r>
      <w:r>
        <w:rPr/>
        <w:t>ними</w:t>
      </w:r>
      <w:r>
        <w:rPr>
          <w:spacing w:val="-24"/>
        </w:rPr>
        <w:t> </w:t>
      </w:r>
      <w:r>
        <w:rPr/>
        <w:t>существуют</w:t>
      </w:r>
      <w:r>
        <w:rPr>
          <w:spacing w:val="-24"/>
        </w:rPr>
        <w:t> </w:t>
      </w:r>
      <w:r>
        <w:rPr/>
        <w:t>и</w:t>
      </w:r>
      <w:r>
        <w:rPr>
          <w:spacing w:val="-25"/>
        </w:rPr>
        <w:t> </w:t>
      </w:r>
      <w:r>
        <w:rPr/>
        <w:t>немалые</w:t>
      </w:r>
      <w:r>
        <w:rPr>
          <w:spacing w:val="-24"/>
        </w:rPr>
        <w:t> </w:t>
      </w:r>
      <w:r>
        <w:rPr/>
        <w:t>различия.</w:t>
      </w:r>
      <w:r>
        <w:rPr>
          <w:spacing w:val="-1"/>
          <w:w w:val="95"/>
        </w:rPr>
        <w:t> </w:t>
      </w:r>
      <w:r>
        <w:rPr/>
        <w:t>По </w:t>
      </w:r>
      <w:r>
        <w:rPr>
          <w:spacing w:val="2"/>
        </w:rPr>
        <w:t>значительности ресурсов, направляемых </w:t>
      </w:r>
      <w:r>
        <w:rPr/>
        <w:t>на</w:t>
      </w:r>
      <w:r>
        <w:rPr>
          <w:spacing w:val="15"/>
        </w:rPr>
        <w:t> </w:t>
      </w:r>
      <w:r>
        <w:rPr>
          <w:spacing w:val="2"/>
        </w:rPr>
        <w:t>прямую</w:t>
      </w:r>
      <w:r>
        <w:rPr>
          <w:spacing w:val="24"/>
        </w:rPr>
        <w:t> </w:t>
      </w:r>
      <w:r>
        <w:rPr>
          <w:spacing w:val="3"/>
        </w:rPr>
        <w:t>под-</w:t>
      </w:r>
      <w:r>
        <w:rPr>
          <w:spacing w:val="3"/>
          <w:w w:val="100"/>
        </w:rPr>
        <w:t> </w:t>
      </w:r>
      <w:r>
        <w:rPr/>
        <w:t>держку</w:t>
      </w:r>
      <w:r>
        <w:rPr>
          <w:spacing w:val="28"/>
        </w:rPr>
        <w:t> </w:t>
      </w:r>
      <w:r>
        <w:rPr/>
        <w:t>семей,</w:t>
      </w:r>
      <w:r>
        <w:rPr>
          <w:spacing w:val="28"/>
        </w:rPr>
        <w:t> </w:t>
      </w:r>
      <w:r>
        <w:rPr/>
        <w:t>отличаются</w:t>
      </w:r>
      <w:r>
        <w:rPr>
          <w:spacing w:val="28"/>
        </w:rPr>
        <w:t> </w:t>
      </w:r>
      <w:r>
        <w:rPr/>
        <w:t>страны</w:t>
      </w:r>
      <w:r>
        <w:rPr>
          <w:spacing w:val="29"/>
        </w:rPr>
        <w:t> </w:t>
      </w:r>
      <w:r>
        <w:rPr/>
        <w:t>Северной</w:t>
      </w:r>
      <w:r>
        <w:rPr>
          <w:spacing w:val="28"/>
        </w:rPr>
        <w:t> </w:t>
      </w:r>
      <w:r>
        <w:rPr/>
        <w:t>Европы</w:t>
      </w:r>
      <w:r>
        <w:rPr>
          <w:spacing w:val="28"/>
        </w:rPr>
        <w:t> </w:t>
      </w:r>
      <w:r>
        <w:rPr/>
        <w:t>—</w:t>
      </w:r>
      <w:r>
        <w:rPr>
          <w:spacing w:val="28"/>
        </w:rPr>
        <w:t> </w:t>
      </w:r>
      <w:r>
        <w:rPr/>
        <w:t>Швеция,</w:t>
      </w:r>
      <w:r>
        <w:rPr>
          <w:spacing w:val="2"/>
          <w:w w:val="100"/>
        </w:rPr>
        <w:t> </w:t>
      </w:r>
      <w:r>
        <w:rPr/>
        <w:t>Дания,</w:t>
      </w:r>
      <w:r>
        <w:rPr>
          <w:spacing w:val="17"/>
        </w:rPr>
        <w:t> </w:t>
      </w:r>
      <w:r>
        <w:rPr/>
        <w:t>Финляндия.</w:t>
      </w:r>
      <w:r>
        <w:rPr>
          <w:spacing w:val="18"/>
        </w:rPr>
        <w:t> </w:t>
      </w:r>
      <w:r>
        <w:rPr/>
        <w:t>Они</w:t>
      </w:r>
      <w:r>
        <w:rPr>
          <w:spacing w:val="18"/>
        </w:rPr>
        <w:t> </w:t>
      </w:r>
      <w:r>
        <w:rPr/>
        <w:t>расходуют</w:t>
      </w:r>
      <w:r>
        <w:rPr>
          <w:spacing w:val="18"/>
        </w:rPr>
        <w:t> </w:t>
      </w:r>
      <w:r>
        <w:rPr/>
        <w:t>на</w:t>
      </w:r>
      <w:r>
        <w:rPr>
          <w:spacing w:val="17"/>
        </w:rPr>
        <w:t> </w:t>
      </w:r>
      <w:r>
        <w:rPr/>
        <w:t>семейную</w:t>
      </w:r>
      <w:r>
        <w:rPr>
          <w:spacing w:val="18"/>
        </w:rPr>
        <w:t> </w:t>
      </w:r>
      <w:r>
        <w:rPr/>
        <w:t>политику</w:t>
      </w:r>
      <w:r>
        <w:rPr>
          <w:spacing w:val="18"/>
        </w:rPr>
        <w:t> </w:t>
      </w:r>
      <w:r>
        <w:rPr/>
        <w:t>более</w:t>
      </w:r>
    </w:p>
    <w:p>
      <w:pPr>
        <w:pStyle w:val="BodyText"/>
        <w:spacing w:line="252" w:lineRule="auto" w:before="69"/>
        <w:ind w:right="107"/>
      </w:pPr>
      <w:r>
        <w:rPr/>
        <w:br w:type="column"/>
      </w:r>
      <w:r>
        <w:rPr/>
        <w:t>4% валового внутреннего продукта. Хуже обстоят дела в странах </w:t>
      </w:r>
      <w:r>
        <w:rPr>
          <w:spacing w:val="2"/>
        </w:rPr>
        <w:t>Южной Европы, </w:t>
      </w:r>
      <w:r>
        <w:rPr/>
        <w:t>где </w:t>
      </w:r>
      <w:r>
        <w:rPr>
          <w:spacing w:val="2"/>
        </w:rPr>
        <w:t>затраты </w:t>
      </w:r>
      <w:r>
        <w:rPr/>
        <w:t>на </w:t>
      </w:r>
      <w:r>
        <w:rPr>
          <w:spacing w:val="2"/>
        </w:rPr>
        <w:t>семейную политику </w:t>
      </w:r>
      <w:r>
        <w:rPr>
          <w:spacing w:val="3"/>
        </w:rPr>
        <w:t>составляют </w:t>
      </w:r>
      <w:r>
        <w:rPr/>
        <w:t>от </w:t>
      </w:r>
      <w:r>
        <w:rPr>
          <w:spacing w:val="2"/>
        </w:rPr>
        <w:t>0,2% </w:t>
      </w:r>
      <w:r>
        <w:rPr/>
        <w:t>(в </w:t>
      </w:r>
      <w:r>
        <w:rPr>
          <w:spacing w:val="2"/>
        </w:rPr>
        <w:t>Греции) </w:t>
      </w:r>
      <w:r>
        <w:rPr/>
        <w:t>до </w:t>
      </w:r>
      <w:r>
        <w:rPr>
          <w:spacing w:val="2"/>
        </w:rPr>
        <w:t>1,1% </w:t>
      </w:r>
      <w:r>
        <w:rPr/>
        <w:t>(в </w:t>
      </w:r>
      <w:r>
        <w:rPr>
          <w:spacing w:val="2"/>
        </w:rPr>
        <w:t>Португалии). Испания </w:t>
      </w:r>
      <w:r>
        <w:rPr/>
        <w:t>и </w:t>
      </w:r>
      <w:r>
        <w:rPr>
          <w:spacing w:val="3"/>
        </w:rPr>
        <w:t>Италия </w:t>
      </w:r>
      <w:r>
        <w:rPr/>
        <w:t>тратят</w:t>
      </w:r>
      <w:r>
        <w:rPr>
          <w:spacing w:val="-26"/>
        </w:rPr>
        <w:t> </w:t>
      </w:r>
      <w:r>
        <w:rPr/>
        <w:t>соответственно</w:t>
      </w:r>
      <w:r>
        <w:rPr>
          <w:spacing w:val="-25"/>
        </w:rPr>
        <w:t> </w:t>
      </w:r>
      <w:r>
        <w:rPr/>
        <w:t>0,4</w:t>
      </w:r>
      <w:r>
        <w:rPr>
          <w:spacing w:val="-25"/>
        </w:rPr>
        <w:t> </w:t>
      </w:r>
      <w:r>
        <w:rPr/>
        <w:t>и</w:t>
      </w:r>
      <w:r>
        <w:rPr>
          <w:spacing w:val="-25"/>
        </w:rPr>
        <w:t> </w:t>
      </w:r>
      <w:r>
        <w:rPr/>
        <w:t>0,8%</w:t>
      </w:r>
      <w:r>
        <w:rPr>
          <w:spacing w:val="-25"/>
        </w:rPr>
        <w:t> </w:t>
      </w:r>
      <w:r>
        <w:rPr/>
        <w:t>ВВП.</w:t>
      </w:r>
      <w:r>
        <w:rPr>
          <w:spacing w:val="-25"/>
        </w:rPr>
        <w:t> </w:t>
      </w:r>
      <w:r>
        <w:rPr/>
        <w:t>Расходы</w:t>
      </w:r>
      <w:r>
        <w:rPr>
          <w:spacing w:val="-25"/>
        </w:rPr>
        <w:t> </w:t>
      </w:r>
      <w:r>
        <w:rPr/>
        <w:t>большинства</w:t>
      </w:r>
      <w:r>
        <w:rPr>
          <w:spacing w:val="-25"/>
        </w:rPr>
        <w:t> </w:t>
      </w:r>
      <w:r>
        <w:rPr/>
        <w:t>других европейских стран — в пределах от 2 до 3% ВВП (Франции — 2,6%, Германии —</w:t>
      </w:r>
      <w:r>
        <w:rPr>
          <w:spacing w:val="16"/>
        </w:rPr>
        <w:t> </w:t>
      </w:r>
      <w:r>
        <w:rPr/>
        <w:t>2,1%).</w:t>
      </w:r>
    </w:p>
    <w:p>
      <w:pPr>
        <w:pStyle w:val="BodyText"/>
        <w:spacing w:line="252" w:lineRule="auto"/>
        <w:ind w:right="104" w:firstLine="283"/>
      </w:pPr>
      <w:r>
        <w:rPr>
          <w:spacing w:val="5"/>
        </w:rPr>
        <w:t>Франция </w:t>
      </w:r>
      <w:r>
        <w:rPr/>
        <w:t>— </w:t>
      </w:r>
      <w:r>
        <w:rPr>
          <w:spacing w:val="5"/>
        </w:rPr>
        <w:t>единственная страна Европейского Союза, </w:t>
      </w:r>
      <w:r>
        <w:rPr>
          <w:spacing w:val="6"/>
        </w:rPr>
        <w:t>где </w:t>
      </w:r>
      <w:r>
        <w:rPr/>
        <w:t>не </w:t>
      </w:r>
      <w:r>
        <w:rPr>
          <w:spacing w:val="2"/>
        </w:rPr>
        <w:t>выплачивается пособие </w:t>
      </w:r>
      <w:r>
        <w:rPr/>
        <w:t>на </w:t>
      </w:r>
      <w:r>
        <w:rPr>
          <w:spacing w:val="2"/>
        </w:rPr>
        <w:t>первого ребенка. </w:t>
      </w:r>
      <w:r>
        <w:rPr/>
        <w:t>В </w:t>
      </w:r>
      <w:r>
        <w:rPr>
          <w:spacing w:val="2"/>
        </w:rPr>
        <w:t>некоторых </w:t>
      </w:r>
      <w:r>
        <w:rPr>
          <w:spacing w:val="3"/>
        </w:rPr>
        <w:t>ев- </w:t>
      </w:r>
      <w:r>
        <w:rPr/>
        <w:t>ропейских странах увеличивается размер помощи семьям с тремя и</w:t>
      </w:r>
      <w:r>
        <w:rPr>
          <w:spacing w:val="-4"/>
        </w:rPr>
        <w:t> </w:t>
      </w:r>
      <w:r>
        <w:rPr/>
        <w:t>более</w:t>
      </w:r>
      <w:r>
        <w:rPr>
          <w:spacing w:val="-3"/>
        </w:rPr>
        <w:t> </w:t>
      </w:r>
      <w:r>
        <w:rPr/>
        <w:t>детьми,</w:t>
      </w:r>
      <w:r>
        <w:rPr>
          <w:spacing w:val="-4"/>
        </w:rPr>
        <w:t> </w:t>
      </w:r>
      <w:r>
        <w:rPr/>
        <w:t>в</w:t>
      </w:r>
      <w:r>
        <w:rPr>
          <w:spacing w:val="-3"/>
        </w:rPr>
        <w:t> </w:t>
      </w:r>
      <w:r>
        <w:rPr/>
        <w:t>других</w:t>
      </w:r>
      <w:r>
        <w:rPr>
          <w:spacing w:val="-4"/>
        </w:rPr>
        <w:t> </w:t>
      </w:r>
      <w:r>
        <w:rPr/>
        <w:t>выплаты</w:t>
      </w:r>
      <w:r>
        <w:rPr>
          <w:spacing w:val="-3"/>
        </w:rPr>
        <w:t> </w:t>
      </w:r>
      <w:r>
        <w:rPr/>
        <w:t>растут</w:t>
      </w:r>
      <w:r>
        <w:rPr>
          <w:spacing w:val="-4"/>
        </w:rPr>
        <w:t> </w:t>
      </w:r>
      <w:r>
        <w:rPr/>
        <w:t>вместе</w:t>
      </w:r>
      <w:r>
        <w:rPr>
          <w:spacing w:val="-3"/>
        </w:rPr>
        <w:t> </w:t>
      </w:r>
      <w:r>
        <w:rPr/>
        <w:t>с</w:t>
      </w:r>
      <w:r>
        <w:rPr>
          <w:spacing w:val="-4"/>
        </w:rPr>
        <w:t> </w:t>
      </w:r>
      <w:r>
        <w:rPr/>
        <w:t>возрастом</w:t>
      </w:r>
      <w:r>
        <w:rPr>
          <w:spacing w:val="-3"/>
        </w:rPr>
        <w:t> </w:t>
      </w:r>
      <w:r>
        <w:rPr/>
        <w:t>детей, а в Дании, наоборот, они уменьшаются. Только в двух странах — </w:t>
      </w:r>
      <w:r>
        <w:rPr>
          <w:spacing w:val="6"/>
        </w:rPr>
        <w:t>Испании </w:t>
      </w:r>
      <w:r>
        <w:rPr/>
        <w:t>и </w:t>
      </w:r>
      <w:r>
        <w:rPr>
          <w:spacing w:val="6"/>
        </w:rPr>
        <w:t>Греции </w:t>
      </w:r>
      <w:r>
        <w:rPr/>
        <w:t>— </w:t>
      </w:r>
      <w:r>
        <w:rPr>
          <w:spacing w:val="6"/>
        </w:rPr>
        <w:t>выплаты семьям </w:t>
      </w:r>
      <w:r>
        <w:rPr>
          <w:spacing w:val="7"/>
        </w:rPr>
        <w:t>облагаются </w:t>
      </w:r>
      <w:r>
        <w:rPr>
          <w:spacing w:val="8"/>
        </w:rPr>
        <w:t>налогом. </w:t>
      </w:r>
      <w:r>
        <w:rPr/>
        <w:t>Франция, Великобритания и Ирландия проводят наиболее огра- </w:t>
      </w:r>
      <w:r>
        <w:rPr>
          <w:spacing w:val="3"/>
        </w:rPr>
        <w:t>ничительную политику, </w:t>
      </w:r>
      <w:r>
        <w:rPr/>
        <w:t>в то </w:t>
      </w:r>
      <w:r>
        <w:rPr>
          <w:spacing w:val="3"/>
        </w:rPr>
        <w:t>время </w:t>
      </w:r>
      <w:r>
        <w:rPr>
          <w:spacing w:val="2"/>
        </w:rPr>
        <w:t>как </w:t>
      </w:r>
      <w:r>
        <w:rPr>
          <w:spacing w:val="3"/>
        </w:rPr>
        <w:t>Швеция </w:t>
      </w:r>
      <w:r>
        <w:rPr/>
        <w:t>и </w:t>
      </w:r>
      <w:r>
        <w:rPr>
          <w:spacing w:val="4"/>
        </w:rPr>
        <w:t>Нидерланды </w:t>
      </w:r>
      <w:r>
        <w:rPr/>
        <w:t>устанавливают</w:t>
      </w:r>
      <w:r>
        <w:rPr>
          <w:spacing w:val="-15"/>
        </w:rPr>
        <w:t> </w:t>
      </w:r>
      <w:r>
        <w:rPr/>
        <w:t>еще</w:t>
      </w:r>
      <w:r>
        <w:rPr>
          <w:spacing w:val="-14"/>
        </w:rPr>
        <w:t> </w:t>
      </w:r>
      <w:r>
        <w:rPr/>
        <w:t>и</w:t>
      </w:r>
      <w:r>
        <w:rPr>
          <w:spacing w:val="-14"/>
        </w:rPr>
        <w:t> </w:t>
      </w:r>
      <w:r>
        <w:rPr/>
        <w:t>специальные</w:t>
      </w:r>
      <w:r>
        <w:rPr>
          <w:spacing w:val="-14"/>
        </w:rPr>
        <w:t> </w:t>
      </w:r>
      <w:r>
        <w:rPr/>
        <w:t>выплаты</w:t>
      </w:r>
      <w:r>
        <w:rPr>
          <w:spacing w:val="-14"/>
        </w:rPr>
        <w:t> </w:t>
      </w:r>
      <w:r>
        <w:rPr/>
        <w:t>обучающимся,</w:t>
      </w:r>
      <w:r>
        <w:rPr>
          <w:spacing w:val="-14"/>
        </w:rPr>
        <w:t> </w:t>
      </w:r>
      <w:r>
        <w:rPr/>
        <w:t>выходя за рамки семейных пособий. Помочь семье — значит обеспечить условия</w:t>
      </w:r>
      <w:r>
        <w:rPr>
          <w:spacing w:val="-8"/>
        </w:rPr>
        <w:t> </w:t>
      </w:r>
      <w:r>
        <w:rPr/>
        <w:t>для</w:t>
      </w:r>
      <w:r>
        <w:rPr>
          <w:spacing w:val="-7"/>
        </w:rPr>
        <w:t> </w:t>
      </w:r>
      <w:r>
        <w:rPr/>
        <w:t>того,</w:t>
      </w:r>
      <w:r>
        <w:rPr>
          <w:spacing w:val="-7"/>
        </w:rPr>
        <w:t> </w:t>
      </w:r>
      <w:r>
        <w:rPr/>
        <w:t>чтобы</w:t>
      </w:r>
      <w:r>
        <w:rPr>
          <w:spacing w:val="-7"/>
        </w:rPr>
        <w:t> </w:t>
      </w:r>
      <w:r>
        <w:rPr/>
        <w:t>рождение</w:t>
      </w:r>
      <w:r>
        <w:rPr>
          <w:spacing w:val="-7"/>
        </w:rPr>
        <w:t> </w:t>
      </w:r>
      <w:r>
        <w:rPr/>
        <w:t>и</w:t>
      </w:r>
      <w:r>
        <w:rPr>
          <w:spacing w:val="-7"/>
        </w:rPr>
        <w:t> </w:t>
      </w:r>
      <w:r>
        <w:rPr/>
        <w:t>воспитание</w:t>
      </w:r>
      <w:r>
        <w:rPr>
          <w:spacing w:val="-7"/>
        </w:rPr>
        <w:t> </w:t>
      </w:r>
      <w:r>
        <w:rPr/>
        <w:t>детей</w:t>
      </w:r>
      <w:r>
        <w:rPr>
          <w:spacing w:val="-7"/>
        </w:rPr>
        <w:t> </w:t>
      </w:r>
      <w:r>
        <w:rPr/>
        <w:t>гармонично сочетались с возможностями профессиональной занятости обоих </w:t>
      </w:r>
      <w:r>
        <w:rPr>
          <w:spacing w:val="2"/>
        </w:rPr>
        <w:t>родителей, </w:t>
      </w:r>
      <w:r>
        <w:rPr/>
        <w:t>с </w:t>
      </w:r>
      <w:r>
        <w:rPr>
          <w:spacing w:val="2"/>
        </w:rPr>
        <w:t>защитой женщин </w:t>
      </w:r>
      <w:r>
        <w:rPr/>
        <w:t>и </w:t>
      </w:r>
      <w:r>
        <w:rPr>
          <w:spacing w:val="2"/>
        </w:rPr>
        <w:t>детей </w:t>
      </w:r>
      <w:r>
        <w:rPr/>
        <w:t>от </w:t>
      </w:r>
      <w:r>
        <w:rPr>
          <w:spacing w:val="2"/>
        </w:rPr>
        <w:t>дискриминации </w:t>
      </w:r>
      <w:r>
        <w:rPr/>
        <w:t>и </w:t>
      </w:r>
      <w:r>
        <w:rPr>
          <w:spacing w:val="3"/>
        </w:rPr>
        <w:t>на- </w:t>
      </w:r>
      <w:r>
        <w:rPr/>
        <w:t>силия.</w:t>
      </w:r>
    </w:p>
    <w:p>
      <w:pPr>
        <w:pStyle w:val="BodyText"/>
        <w:spacing w:line="252" w:lineRule="auto"/>
        <w:ind w:right="106" w:firstLine="283"/>
      </w:pPr>
      <w:r>
        <w:rPr>
          <w:spacing w:val="4"/>
        </w:rPr>
        <w:t>Сравнение систем детских пособий выявило </w:t>
      </w:r>
      <w:r>
        <w:rPr>
          <w:spacing w:val="2"/>
        </w:rPr>
        <w:t>их </w:t>
      </w:r>
      <w:r>
        <w:rPr>
          <w:spacing w:val="5"/>
        </w:rPr>
        <w:t>принципи- </w:t>
      </w:r>
      <w:r>
        <w:rPr/>
        <w:t>альное</w:t>
      </w:r>
      <w:r>
        <w:rPr>
          <w:spacing w:val="-7"/>
        </w:rPr>
        <w:t> </w:t>
      </w:r>
      <w:r>
        <w:rPr/>
        <w:t>отличие.</w:t>
      </w:r>
      <w:r>
        <w:rPr>
          <w:spacing w:val="-6"/>
        </w:rPr>
        <w:t> </w:t>
      </w:r>
      <w:r>
        <w:rPr/>
        <w:t>В</w:t>
      </w:r>
      <w:r>
        <w:rPr>
          <w:spacing w:val="-7"/>
        </w:rPr>
        <w:t> </w:t>
      </w:r>
      <w:r>
        <w:rPr/>
        <w:t>странах</w:t>
      </w:r>
      <w:r>
        <w:rPr>
          <w:spacing w:val="-7"/>
        </w:rPr>
        <w:t> </w:t>
      </w:r>
      <w:r>
        <w:rPr/>
        <w:t>Северной</w:t>
      </w:r>
      <w:r>
        <w:rPr>
          <w:spacing w:val="-6"/>
        </w:rPr>
        <w:t> </w:t>
      </w:r>
      <w:r>
        <w:rPr/>
        <w:t>Европы</w:t>
      </w:r>
      <w:r>
        <w:rPr>
          <w:spacing w:val="-7"/>
        </w:rPr>
        <w:t> </w:t>
      </w:r>
      <w:r>
        <w:rPr/>
        <w:t>пособие</w:t>
      </w:r>
      <w:r>
        <w:rPr>
          <w:spacing w:val="-6"/>
        </w:rPr>
        <w:t> </w:t>
      </w:r>
      <w:r>
        <w:rPr/>
        <w:t>получают</w:t>
      </w:r>
      <w:r>
        <w:rPr>
          <w:spacing w:val="-7"/>
        </w:rPr>
        <w:t> </w:t>
      </w:r>
      <w:r>
        <w:rPr/>
        <w:t>все семьи, имеющие детей, вне зависимости от каких-либо условий.  В </w:t>
      </w:r>
      <w:r>
        <w:rPr>
          <w:spacing w:val="3"/>
        </w:rPr>
        <w:t>Канаде тоже действует такой </w:t>
      </w:r>
      <w:r>
        <w:rPr/>
        <w:t>же </w:t>
      </w:r>
      <w:r>
        <w:rPr>
          <w:spacing w:val="3"/>
        </w:rPr>
        <w:t>универсальный подход. </w:t>
      </w:r>
      <w:r>
        <w:rPr>
          <w:spacing w:val="4"/>
        </w:rPr>
        <w:t>По- </w:t>
      </w:r>
      <w:r>
        <w:rPr>
          <w:spacing w:val="2"/>
        </w:rPr>
        <w:t>степенно многие государства отказываются </w:t>
      </w:r>
      <w:r>
        <w:rPr/>
        <w:t>от </w:t>
      </w:r>
      <w:r>
        <w:rPr>
          <w:spacing w:val="3"/>
        </w:rPr>
        <w:t>универсальности </w:t>
      </w:r>
      <w:r>
        <w:rPr/>
        <w:t>детских пособий и направляют свою поддержку только наиболее нуждающимся семьям. В США пособия получают семьи с детьми, имеющие доход ниже черты бедности. В некоторых странах под- держка семьи производится путем обеспечения </w:t>
      </w:r>
      <w:r>
        <w:rPr>
          <w:rFonts w:ascii="Times New Roman" w:hAnsi="Times New Roman"/>
          <w:i/>
        </w:rPr>
        <w:t>минимального </w:t>
      </w:r>
      <w:r>
        <w:rPr>
          <w:rFonts w:ascii="Times New Roman" w:hAnsi="Times New Roman"/>
          <w:i/>
          <w:spacing w:val="2"/>
        </w:rPr>
        <w:t>га- </w:t>
      </w:r>
      <w:r>
        <w:rPr>
          <w:rFonts w:ascii="Times New Roman" w:hAnsi="Times New Roman"/>
          <w:i/>
        </w:rPr>
        <w:t>рантированного дохода </w:t>
      </w:r>
      <w:r>
        <w:rPr/>
        <w:t>(страны Европы), другие государства огра- ничивают свою роль до </w:t>
      </w:r>
      <w:r>
        <w:rPr>
          <w:rFonts w:ascii="Times New Roman" w:hAnsi="Times New Roman"/>
          <w:i/>
        </w:rPr>
        <w:t>минимальной поддержки </w:t>
      </w:r>
      <w:r>
        <w:rPr/>
        <w:t>(Российская Фе- дерация, США). Особое внимание со стороны государства во всех странах уделяется неполным семьям. В настоящее время растет</w:t>
      </w:r>
      <w:r>
        <w:rPr>
          <w:spacing w:val="-22"/>
        </w:rPr>
        <w:t> </w:t>
      </w:r>
      <w:r>
        <w:rPr/>
        <w:t>их число во всех странах мира, это способствует тому, что среди ма- лоимущих</w:t>
      </w:r>
      <w:r>
        <w:rPr>
          <w:spacing w:val="-8"/>
        </w:rPr>
        <w:t> </w:t>
      </w:r>
      <w:r>
        <w:rPr/>
        <w:t>преднамеренно</w:t>
      </w:r>
      <w:r>
        <w:rPr>
          <w:spacing w:val="-8"/>
        </w:rPr>
        <w:t> </w:t>
      </w:r>
      <w:r>
        <w:rPr/>
        <w:t>не</w:t>
      </w:r>
      <w:r>
        <w:rPr>
          <w:spacing w:val="-7"/>
        </w:rPr>
        <w:t> </w:t>
      </w:r>
      <w:r>
        <w:rPr/>
        <w:t>регистрируются</w:t>
      </w:r>
      <w:r>
        <w:rPr>
          <w:spacing w:val="-8"/>
        </w:rPr>
        <w:t> </w:t>
      </w:r>
      <w:r>
        <w:rPr/>
        <w:t>браки</w:t>
      </w:r>
      <w:r>
        <w:rPr>
          <w:spacing w:val="-7"/>
        </w:rPr>
        <w:t> </w:t>
      </w:r>
      <w:r>
        <w:rPr/>
        <w:t>и</w:t>
      </w:r>
      <w:r>
        <w:rPr>
          <w:spacing w:val="-8"/>
        </w:rPr>
        <w:t> </w:t>
      </w:r>
      <w:r>
        <w:rPr/>
        <w:t>часто</w:t>
      </w:r>
      <w:r>
        <w:rPr>
          <w:spacing w:val="-7"/>
        </w:rPr>
        <w:t> </w:t>
      </w:r>
      <w:r>
        <w:rPr/>
        <w:t>совер- шаются фиктивные разводы в целях получения дополнительного дохода.</w:t>
      </w:r>
      <w:r>
        <w:rPr>
          <w:spacing w:val="-7"/>
        </w:rPr>
        <w:t> </w:t>
      </w:r>
      <w:r>
        <w:rPr/>
        <w:t>В</w:t>
      </w:r>
      <w:r>
        <w:rPr>
          <w:spacing w:val="-7"/>
        </w:rPr>
        <w:t> </w:t>
      </w:r>
      <w:r>
        <w:rPr/>
        <w:t>Российской</w:t>
      </w:r>
      <w:r>
        <w:rPr>
          <w:spacing w:val="-7"/>
        </w:rPr>
        <w:t> </w:t>
      </w:r>
      <w:r>
        <w:rPr/>
        <w:t>Федерации,</w:t>
      </w:r>
      <w:r>
        <w:rPr>
          <w:spacing w:val="-6"/>
        </w:rPr>
        <w:t> </w:t>
      </w:r>
      <w:r>
        <w:rPr/>
        <w:t>например,</w:t>
      </w:r>
      <w:r>
        <w:rPr>
          <w:spacing w:val="-7"/>
        </w:rPr>
        <w:t> </w:t>
      </w:r>
      <w:r>
        <w:rPr/>
        <w:t>размер</w:t>
      </w:r>
      <w:r>
        <w:rPr>
          <w:spacing w:val="-7"/>
        </w:rPr>
        <w:t> </w:t>
      </w:r>
      <w:r>
        <w:rPr/>
        <w:t>ежемесячного пособия на ребенка увеличивается на 100% на детей одиноких ма- терей по сравнению с полной семьей. Существуют </w:t>
      </w:r>
      <w:r>
        <w:rPr>
          <w:spacing w:val="2"/>
        </w:rPr>
        <w:t>значительные </w:t>
      </w:r>
      <w:r>
        <w:rPr/>
        <w:t>отличия в размере пособия между странами. По мнению специа- листов, самые высокие пособия на ребенка выплачиваются в Нор- вегии, самые низкие — в</w:t>
      </w:r>
      <w:r>
        <w:rPr>
          <w:spacing w:val="39"/>
        </w:rPr>
        <w:t> </w:t>
      </w:r>
      <w:r>
        <w:rPr/>
        <w:t>России.</w:t>
      </w:r>
    </w:p>
    <w:p>
      <w:pPr>
        <w:spacing w:after="0" w:line="252" w:lineRule="auto"/>
        <w:sectPr>
          <w:footerReference w:type="default" r:id="rId136"/>
          <w:pgSz w:w="16450" w:h="12190" w:orient="landscape"/>
          <w:pgMar w:footer="743" w:header="0" w:top="920" w:bottom="940" w:left="1020" w:right="1020"/>
          <w:cols w:num="2" w:equalWidth="0">
            <w:col w:w="6395" w:space="1542"/>
            <w:col w:w="6473"/>
          </w:cols>
        </w:sectPr>
      </w:pPr>
    </w:p>
    <w:p>
      <w:pPr>
        <w:pStyle w:val="BodyText"/>
        <w:spacing w:line="252" w:lineRule="auto" w:before="69"/>
        <w:ind w:right="46" w:firstLine="283"/>
      </w:pPr>
      <w:r>
        <w:rPr/>
        <w:t>Всякая</w:t>
      </w:r>
      <w:r>
        <w:rPr>
          <w:spacing w:val="-20"/>
        </w:rPr>
        <w:t> </w:t>
      </w:r>
      <w:r>
        <w:rPr/>
        <w:t>политика</w:t>
      </w:r>
      <w:r>
        <w:rPr>
          <w:spacing w:val="-19"/>
        </w:rPr>
        <w:t> </w:t>
      </w:r>
      <w:r>
        <w:rPr/>
        <w:t>в</w:t>
      </w:r>
      <w:r>
        <w:rPr>
          <w:spacing w:val="-19"/>
        </w:rPr>
        <w:t> </w:t>
      </w:r>
      <w:r>
        <w:rPr/>
        <w:t>области</w:t>
      </w:r>
      <w:r>
        <w:rPr>
          <w:spacing w:val="-20"/>
        </w:rPr>
        <w:t> </w:t>
      </w:r>
      <w:r>
        <w:rPr/>
        <w:t>рождаемости</w:t>
      </w:r>
      <w:r>
        <w:rPr>
          <w:spacing w:val="-19"/>
        </w:rPr>
        <w:t> </w:t>
      </w:r>
      <w:r>
        <w:rPr/>
        <w:t>включает</w:t>
      </w:r>
      <w:r>
        <w:rPr>
          <w:spacing w:val="-19"/>
        </w:rPr>
        <w:t> </w:t>
      </w:r>
      <w:r>
        <w:rPr/>
        <w:t>в</w:t>
      </w:r>
      <w:r>
        <w:rPr>
          <w:spacing w:val="-20"/>
        </w:rPr>
        <w:t> </w:t>
      </w:r>
      <w:r>
        <w:rPr/>
        <w:t>себя</w:t>
      </w:r>
      <w:r>
        <w:rPr>
          <w:spacing w:val="-19"/>
        </w:rPr>
        <w:t> </w:t>
      </w:r>
      <w:r>
        <w:rPr/>
        <w:t>и</w:t>
      </w:r>
      <w:r>
        <w:rPr>
          <w:spacing w:val="-19"/>
        </w:rPr>
        <w:t> </w:t>
      </w:r>
      <w:r>
        <w:rPr/>
        <w:t>меры по стимулированию брачности, и укреплению семьи в форме раз- личного</w:t>
      </w:r>
      <w:r>
        <w:rPr>
          <w:spacing w:val="-22"/>
        </w:rPr>
        <w:t> </w:t>
      </w:r>
      <w:r>
        <w:rPr/>
        <w:t>рода</w:t>
      </w:r>
      <w:r>
        <w:rPr>
          <w:spacing w:val="-21"/>
        </w:rPr>
        <w:t> </w:t>
      </w:r>
      <w:r>
        <w:rPr/>
        <w:t>пособий</w:t>
      </w:r>
      <w:r>
        <w:rPr>
          <w:spacing w:val="-22"/>
        </w:rPr>
        <w:t> </w:t>
      </w:r>
      <w:r>
        <w:rPr/>
        <w:t>и</w:t>
      </w:r>
      <w:r>
        <w:rPr>
          <w:spacing w:val="-21"/>
        </w:rPr>
        <w:t> </w:t>
      </w:r>
      <w:r>
        <w:rPr/>
        <w:t>льгот</w:t>
      </w:r>
      <w:r>
        <w:rPr>
          <w:spacing w:val="-22"/>
        </w:rPr>
        <w:t> </w:t>
      </w:r>
      <w:r>
        <w:rPr/>
        <w:t>для</w:t>
      </w:r>
      <w:r>
        <w:rPr>
          <w:spacing w:val="-21"/>
        </w:rPr>
        <w:t> </w:t>
      </w:r>
      <w:r>
        <w:rPr/>
        <w:t>молодоженов,</w:t>
      </w:r>
      <w:r>
        <w:rPr>
          <w:spacing w:val="-22"/>
        </w:rPr>
        <w:t> </w:t>
      </w:r>
      <w:r>
        <w:rPr/>
        <w:t>а</w:t>
      </w:r>
      <w:r>
        <w:rPr>
          <w:spacing w:val="-21"/>
        </w:rPr>
        <w:t> </w:t>
      </w:r>
      <w:r>
        <w:rPr/>
        <w:t>также</w:t>
      </w:r>
      <w:r>
        <w:rPr>
          <w:spacing w:val="-22"/>
        </w:rPr>
        <w:t> </w:t>
      </w:r>
      <w:r>
        <w:rPr/>
        <w:t>предостав- лению кредитов молодым</w:t>
      </w:r>
      <w:r>
        <w:rPr>
          <w:spacing w:val="19"/>
        </w:rPr>
        <w:t> </w:t>
      </w:r>
      <w:r>
        <w:rPr/>
        <w:t>семьям.</w:t>
      </w:r>
    </w:p>
    <w:p>
      <w:pPr>
        <w:pStyle w:val="BodyText"/>
        <w:spacing w:line="252" w:lineRule="auto"/>
        <w:ind w:right="43" w:firstLine="283"/>
      </w:pPr>
      <w:r>
        <w:rPr/>
        <w:t>Экономические средства демографической политики не исчер- пываются</w:t>
      </w:r>
      <w:r>
        <w:rPr>
          <w:spacing w:val="-18"/>
        </w:rPr>
        <w:t> </w:t>
      </w:r>
      <w:r>
        <w:rPr/>
        <w:t>пособиями</w:t>
      </w:r>
      <w:r>
        <w:rPr>
          <w:spacing w:val="-18"/>
        </w:rPr>
        <w:t> </w:t>
      </w:r>
      <w:r>
        <w:rPr/>
        <w:t>и</w:t>
      </w:r>
      <w:r>
        <w:rPr>
          <w:spacing w:val="-18"/>
        </w:rPr>
        <w:t> </w:t>
      </w:r>
      <w:r>
        <w:rPr/>
        <w:t>разного</w:t>
      </w:r>
      <w:r>
        <w:rPr>
          <w:spacing w:val="-18"/>
        </w:rPr>
        <w:t> </w:t>
      </w:r>
      <w:r>
        <w:rPr/>
        <w:t>рода</w:t>
      </w:r>
      <w:r>
        <w:rPr>
          <w:spacing w:val="-18"/>
        </w:rPr>
        <w:t> </w:t>
      </w:r>
      <w:r>
        <w:rPr/>
        <w:t>поощрительными</w:t>
      </w:r>
      <w:r>
        <w:rPr>
          <w:spacing w:val="-18"/>
        </w:rPr>
        <w:t> </w:t>
      </w:r>
      <w:r>
        <w:rPr/>
        <w:t>выплатами. Более</w:t>
      </w:r>
      <w:r>
        <w:rPr>
          <w:spacing w:val="-7"/>
        </w:rPr>
        <w:t> </w:t>
      </w:r>
      <w:r>
        <w:rPr/>
        <w:t>гибкое</w:t>
      </w:r>
      <w:r>
        <w:rPr>
          <w:spacing w:val="-6"/>
        </w:rPr>
        <w:t> </w:t>
      </w:r>
      <w:r>
        <w:rPr/>
        <w:t>использование</w:t>
      </w:r>
      <w:r>
        <w:rPr>
          <w:spacing w:val="-7"/>
        </w:rPr>
        <w:t> </w:t>
      </w:r>
      <w:r>
        <w:rPr/>
        <w:t>рабочего</w:t>
      </w:r>
      <w:r>
        <w:rPr>
          <w:spacing w:val="-6"/>
        </w:rPr>
        <w:t> </w:t>
      </w:r>
      <w:r>
        <w:rPr/>
        <w:t>дня</w:t>
      </w:r>
      <w:r>
        <w:rPr>
          <w:spacing w:val="-7"/>
        </w:rPr>
        <w:t> </w:t>
      </w:r>
      <w:r>
        <w:rPr/>
        <w:t>(или</w:t>
      </w:r>
      <w:r>
        <w:rPr>
          <w:spacing w:val="-6"/>
        </w:rPr>
        <w:t> </w:t>
      </w:r>
      <w:r>
        <w:rPr/>
        <w:t>работы</w:t>
      </w:r>
      <w:r>
        <w:rPr>
          <w:spacing w:val="-7"/>
        </w:rPr>
        <w:t> </w:t>
      </w:r>
      <w:r>
        <w:rPr/>
        <w:t>через</w:t>
      </w:r>
      <w:r>
        <w:rPr>
          <w:spacing w:val="-6"/>
        </w:rPr>
        <w:t> </w:t>
      </w:r>
      <w:r>
        <w:rPr/>
        <w:t>день) при</w:t>
      </w:r>
      <w:r>
        <w:rPr>
          <w:spacing w:val="-23"/>
        </w:rPr>
        <w:t> </w:t>
      </w:r>
      <w:r>
        <w:rPr/>
        <w:t>соответствующей</w:t>
      </w:r>
      <w:r>
        <w:rPr>
          <w:spacing w:val="-23"/>
        </w:rPr>
        <w:t> </w:t>
      </w:r>
      <w:r>
        <w:rPr/>
        <w:t>оплате</w:t>
      </w:r>
      <w:r>
        <w:rPr>
          <w:spacing w:val="-22"/>
        </w:rPr>
        <w:t> </w:t>
      </w:r>
      <w:r>
        <w:rPr/>
        <w:t>позволяет</w:t>
      </w:r>
      <w:r>
        <w:rPr>
          <w:spacing w:val="-23"/>
        </w:rPr>
        <w:t> </w:t>
      </w:r>
      <w:r>
        <w:rPr/>
        <w:t>женщине-матери</w:t>
      </w:r>
      <w:r>
        <w:rPr>
          <w:spacing w:val="-23"/>
        </w:rPr>
        <w:t> </w:t>
      </w:r>
      <w:r>
        <w:rPr/>
        <w:t>успешнее совмещать, особенно в первые годы жизни ребенка, уход за </w:t>
      </w:r>
      <w:r>
        <w:rPr>
          <w:spacing w:val="2"/>
        </w:rPr>
        <w:t>ним  </w:t>
      </w:r>
      <w:r>
        <w:rPr/>
        <w:t>и участие в общественном производстве. Важнейшей задачей в</w:t>
      </w:r>
      <w:r>
        <w:rPr>
          <w:spacing w:val="-35"/>
        </w:rPr>
        <w:t> </w:t>
      </w:r>
      <w:r>
        <w:rPr>
          <w:spacing w:val="-4"/>
        </w:rPr>
        <w:t>об- </w:t>
      </w:r>
      <w:r>
        <w:rPr>
          <w:spacing w:val="3"/>
        </w:rPr>
        <w:t>ласти демографической политики является также </w:t>
      </w:r>
      <w:r>
        <w:rPr/>
        <w:t>и </w:t>
      </w:r>
      <w:r>
        <w:rPr>
          <w:spacing w:val="4"/>
        </w:rPr>
        <w:t>разработка </w:t>
      </w:r>
      <w:r>
        <w:rPr/>
        <w:t>комплекса эффективных мер по снижению заболеваемости и уве- личению продолжительности</w:t>
      </w:r>
      <w:r>
        <w:rPr>
          <w:spacing w:val="12"/>
        </w:rPr>
        <w:t> </w:t>
      </w:r>
      <w:r>
        <w:rPr/>
        <w:t>жизни.</w:t>
      </w:r>
    </w:p>
    <w:p>
      <w:pPr>
        <w:pStyle w:val="BodyText"/>
        <w:spacing w:line="252" w:lineRule="auto"/>
        <w:ind w:right="41" w:firstLine="283"/>
      </w:pPr>
      <w:r>
        <w:rPr/>
        <w:t>Во многих странах Европы (Франция, Австрия, Болгария, Румыния, Венгрия, Германия и др.) были приняты меры, ко- торые способствовали ослаблению тенденций падения рожда- емости и росту числа вторых и в меньшей степени третьих детей в семьях, повышению престижа материнства, снижению забо- леваемости и смертности и росту материального благополучия семей с детьми.</w:t>
      </w:r>
    </w:p>
    <w:p>
      <w:pPr>
        <w:pStyle w:val="BodyText"/>
        <w:spacing w:line="252" w:lineRule="auto"/>
        <w:ind w:right="38" w:firstLine="283"/>
      </w:pPr>
      <w:r>
        <w:rPr>
          <w:spacing w:val="6"/>
        </w:rPr>
        <w:t>Цели </w:t>
      </w:r>
      <w:r>
        <w:rPr/>
        <w:t>и </w:t>
      </w:r>
      <w:r>
        <w:rPr>
          <w:spacing w:val="7"/>
        </w:rPr>
        <w:t>методы </w:t>
      </w:r>
      <w:r>
        <w:rPr>
          <w:spacing w:val="8"/>
        </w:rPr>
        <w:t>демографической </w:t>
      </w:r>
      <w:r>
        <w:rPr>
          <w:spacing w:val="7"/>
        </w:rPr>
        <w:t>политики </w:t>
      </w:r>
      <w:r>
        <w:rPr>
          <w:spacing w:val="9"/>
        </w:rPr>
        <w:t>различаются </w:t>
      </w:r>
      <w:r>
        <w:rPr/>
        <w:t>по </w:t>
      </w:r>
      <w:r>
        <w:rPr>
          <w:spacing w:val="2"/>
        </w:rPr>
        <w:t>странам достаточно существенно </w:t>
      </w:r>
      <w:r>
        <w:rPr/>
        <w:t>и во </w:t>
      </w:r>
      <w:r>
        <w:rPr>
          <w:spacing w:val="2"/>
        </w:rPr>
        <w:t>многом </w:t>
      </w:r>
      <w:r>
        <w:rPr>
          <w:spacing w:val="3"/>
        </w:rPr>
        <w:t>определяются </w:t>
      </w:r>
      <w:r>
        <w:rPr/>
        <w:t>не</w:t>
      </w:r>
      <w:r>
        <w:rPr>
          <w:spacing w:val="-18"/>
        </w:rPr>
        <w:t> </w:t>
      </w:r>
      <w:r>
        <w:rPr/>
        <w:t>только</w:t>
      </w:r>
      <w:r>
        <w:rPr>
          <w:spacing w:val="-18"/>
        </w:rPr>
        <w:t> </w:t>
      </w:r>
      <w:r>
        <w:rPr/>
        <w:t>историческими</w:t>
      </w:r>
      <w:r>
        <w:rPr>
          <w:spacing w:val="-18"/>
        </w:rPr>
        <w:t> </w:t>
      </w:r>
      <w:r>
        <w:rPr/>
        <w:t>особенностями</w:t>
      </w:r>
      <w:r>
        <w:rPr>
          <w:spacing w:val="-18"/>
        </w:rPr>
        <w:t> </w:t>
      </w:r>
      <w:r>
        <w:rPr/>
        <w:t>развития</w:t>
      </w:r>
      <w:r>
        <w:rPr>
          <w:spacing w:val="-18"/>
        </w:rPr>
        <w:t> </w:t>
      </w:r>
      <w:r>
        <w:rPr/>
        <w:t>государств,</w:t>
      </w:r>
      <w:r>
        <w:rPr>
          <w:spacing w:val="-18"/>
        </w:rPr>
        <w:t> </w:t>
      </w:r>
      <w:r>
        <w:rPr/>
        <w:t>но</w:t>
      </w:r>
      <w:r>
        <w:rPr>
          <w:spacing w:val="-18"/>
        </w:rPr>
        <w:t> </w:t>
      </w:r>
      <w:r>
        <w:rPr/>
        <w:t>и их социально-экономическим</w:t>
      </w:r>
      <w:r>
        <w:rPr>
          <w:spacing w:val="13"/>
        </w:rPr>
        <w:t> </w:t>
      </w:r>
      <w:r>
        <w:rPr/>
        <w:t>положением.</w:t>
      </w:r>
    </w:p>
    <w:p>
      <w:pPr>
        <w:pStyle w:val="BodyText"/>
        <w:spacing w:line="252" w:lineRule="auto"/>
        <w:ind w:right="42" w:firstLine="283"/>
      </w:pPr>
      <w:r>
        <w:rPr/>
        <w:t>В Бельгии и особенно во Франции, где долгое время были ощу- тимы последствия очень низкой рождаемости, в послевоенные годы впервые на государственном уровне были введены меры поощрения рождаемости. Росту рождаемости способствовали де- нежные выплаты (семейные пособия) и различные льготы для семей с двумя и тремя детьми.</w:t>
      </w:r>
    </w:p>
    <w:p>
      <w:pPr>
        <w:pStyle w:val="BodyText"/>
        <w:spacing w:line="249" w:lineRule="auto"/>
        <w:ind w:right="42" w:firstLine="283"/>
      </w:pPr>
      <w:r>
        <w:rPr/>
        <w:t>В</w:t>
      </w:r>
      <w:r>
        <w:rPr>
          <w:spacing w:val="-29"/>
        </w:rPr>
        <w:t> </w:t>
      </w:r>
      <w:r>
        <w:rPr/>
        <w:t>связи</w:t>
      </w:r>
      <w:r>
        <w:rPr>
          <w:spacing w:val="-28"/>
        </w:rPr>
        <w:t> </w:t>
      </w:r>
      <w:r>
        <w:rPr/>
        <w:t>с</w:t>
      </w:r>
      <w:r>
        <w:rPr>
          <w:spacing w:val="-28"/>
        </w:rPr>
        <w:t> </w:t>
      </w:r>
      <w:r>
        <w:rPr/>
        <w:t>низким</w:t>
      </w:r>
      <w:r>
        <w:rPr>
          <w:spacing w:val="-28"/>
        </w:rPr>
        <w:t> </w:t>
      </w:r>
      <w:r>
        <w:rPr/>
        <w:t>уровнем</w:t>
      </w:r>
      <w:r>
        <w:rPr>
          <w:spacing w:val="-28"/>
        </w:rPr>
        <w:t> </w:t>
      </w:r>
      <w:r>
        <w:rPr/>
        <w:t>рождаемости</w:t>
      </w:r>
      <w:r>
        <w:rPr>
          <w:spacing w:val="-28"/>
        </w:rPr>
        <w:t> </w:t>
      </w:r>
      <w:r>
        <w:rPr/>
        <w:t>в</w:t>
      </w:r>
      <w:r>
        <w:rPr>
          <w:spacing w:val="-28"/>
        </w:rPr>
        <w:t> </w:t>
      </w:r>
      <w:r>
        <w:rPr>
          <w:b/>
          <w:i/>
        </w:rPr>
        <w:t>Германии</w:t>
      </w:r>
      <w:r>
        <w:rPr>
          <w:b/>
          <w:i/>
          <w:spacing w:val="-31"/>
        </w:rPr>
        <w:t> </w:t>
      </w:r>
      <w:r>
        <w:rPr/>
        <w:t>в</w:t>
      </w:r>
      <w:r>
        <w:rPr>
          <w:spacing w:val="-28"/>
        </w:rPr>
        <w:t> </w:t>
      </w:r>
      <w:r>
        <w:rPr/>
        <w:t>последние </w:t>
      </w:r>
      <w:r>
        <w:rPr>
          <w:spacing w:val="3"/>
        </w:rPr>
        <w:t>годы стали активизировать поощрительные меры </w:t>
      </w:r>
      <w:r>
        <w:rPr/>
        <w:t>в </w:t>
      </w:r>
      <w:r>
        <w:rPr>
          <w:spacing w:val="4"/>
        </w:rPr>
        <w:t>отношении </w:t>
      </w:r>
      <w:r>
        <w:rPr/>
        <w:t>третьего и четвертого ребенка. В 2013 г. общий коэффициент</w:t>
      </w:r>
      <w:r>
        <w:rPr>
          <w:spacing w:val="-18"/>
        </w:rPr>
        <w:t> </w:t>
      </w:r>
      <w:r>
        <w:rPr/>
        <w:t>рож- даемости (ОКР) там был равен 8,5‰, общий коэффициент смерт- </w:t>
      </w:r>
      <w:r>
        <w:rPr>
          <w:spacing w:val="4"/>
        </w:rPr>
        <w:t>ности (ОКС) 11,1‰, </w:t>
      </w:r>
      <w:r>
        <w:rPr/>
        <w:t>а </w:t>
      </w:r>
      <w:r>
        <w:rPr>
          <w:spacing w:val="4"/>
        </w:rPr>
        <w:t>суммарный коэффициент </w:t>
      </w:r>
      <w:r>
        <w:rPr>
          <w:spacing w:val="3"/>
        </w:rPr>
        <w:t>рождаемости </w:t>
      </w:r>
      <w:r>
        <w:rPr/>
        <w:t>СКР — 1,4</w:t>
      </w:r>
      <w:r>
        <w:rPr>
          <w:position w:val="6"/>
          <w:sz w:val="14"/>
        </w:rPr>
        <w:t>1</w:t>
      </w:r>
      <w:r>
        <w:rPr/>
        <w:t>. По новой системе льгот с 1988 г. при выплате пособий на </w:t>
      </w:r>
      <w:r>
        <w:rPr>
          <w:spacing w:val="2"/>
        </w:rPr>
        <w:t>ребенка </w:t>
      </w:r>
      <w:r>
        <w:rPr/>
        <w:t>в </w:t>
      </w:r>
      <w:r>
        <w:rPr>
          <w:spacing w:val="2"/>
        </w:rPr>
        <w:t>Германии акцент делался </w:t>
      </w:r>
      <w:r>
        <w:rPr/>
        <w:t>на </w:t>
      </w:r>
      <w:r>
        <w:rPr>
          <w:spacing w:val="2"/>
        </w:rPr>
        <w:t>поощрение </w:t>
      </w:r>
      <w:r>
        <w:rPr>
          <w:spacing w:val="3"/>
        </w:rPr>
        <w:t>рождения </w:t>
      </w:r>
      <w:r>
        <w:rPr/>
        <w:t>третьего,</w:t>
      </w:r>
      <w:r>
        <w:rPr>
          <w:spacing w:val="-13"/>
        </w:rPr>
        <w:t> </w:t>
      </w:r>
      <w:r>
        <w:rPr/>
        <w:t>четвертого</w:t>
      </w:r>
      <w:r>
        <w:rPr>
          <w:spacing w:val="-12"/>
        </w:rPr>
        <w:t> </w:t>
      </w:r>
      <w:r>
        <w:rPr/>
        <w:t>и</w:t>
      </w:r>
      <w:r>
        <w:rPr>
          <w:spacing w:val="-12"/>
        </w:rPr>
        <w:t> </w:t>
      </w:r>
      <w:r>
        <w:rPr/>
        <w:t>пятого</w:t>
      </w:r>
      <w:r>
        <w:rPr>
          <w:spacing w:val="-12"/>
        </w:rPr>
        <w:t> </w:t>
      </w:r>
      <w:r>
        <w:rPr/>
        <w:t>ребенка.</w:t>
      </w:r>
      <w:r>
        <w:rPr>
          <w:spacing w:val="-12"/>
        </w:rPr>
        <w:t> </w:t>
      </w:r>
      <w:r>
        <w:rPr/>
        <w:t>Кроме</w:t>
      </w:r>
      <w:r>
        <w:rPr>
          <w:spacing w:val="-12"/>
        </w:rPr>
        <w:t> </w:t>
      </w:r>
      <w:r>
        <w:rPr/>
        <w:t>того,</w:t>
      </w:r>
      <w:r>
        <w:rPr>
          <w:spacing w:val="-13"/>
        </w:rPr>
        <w:t> </w:t>
      </w:r>
      <w:r>
        <w:rPr/>
        <w:t>семьям</w:t>
      </w:r>
      <w:r>
        <w:rPr>
          <w:spacing w:val="-12"/>
        </w:rPr>
        <w:t> </w:t>
      </w:r>
      <w:r>
        <w:rPr/>
        <w:t>с</w:t>
      </w:r>
      <w:r>
        <w:rPr>
          <w:spacing w:val="-12"/>
        </w:rPr>
        <w:t> </w:t>
      </w:r>
      <w:r>
        <w:rPr/>
        <w:t>детьми была увеличена необлагаемая подоходным налогом сумма</w:t>
      </w:r>
      <w:r>
        <w:rPr>
          <w:spacing w:val="15"/>
        </w:rPr>
        <w:t> </w:t>
      </w:r>
      <w:r>
        <w:rPr/>
        <w:t>семей-</w:t>
      </w:r>
    </w:p>
    <w:p>
      <w:pPr>
        <w:pStyle w:val="BodyText"/>
        <w:spacing w:line="252" w:lineRule="auto" w:before="69"/>
        <w:ind w:right="107"/>
      </w:pPr>
      <w:r>
        <w:rPr/>
        <w:br w:type="column"/>
      </w:r>
      <w:r>
        <w:rPr/>
        <w:t>рожденного</w:t>
      </w:r>
      <w:r>
        <w:rPr>
          <w:spacing w:val="-31"/>
        </w:rPr>
        <w:t> </w:t>
      </w:r>
      <w:r>
        <w:rPr/>
        <w:t>ребенка</w:t>
      </w:r>
      <w:r>
        <w:rPr>
          <w:spacing w:val="-30"/>
        </w:rPr>
        <w:t> </w:t>
      </w:r>
      <w:r>
        <w:rPr/>
        <w:t>женщине</w:t>
      </w:r>
      <w:r>
        <w:rPr>
          <w:spacing w:val="-30"/>
        </w:rPr>
        <w:t> </w:t>
      </w:r>
      <w:r>
        <w:rPr/>
        <w:t>прибавляется</w:t>
      </w:r>
      <w:r>
        <w:rPr>
          <w:spacing w:val="-30"/>
        </w:rPr>
        <w:t> </w:t>
      </w:r>
      <w:r>
        <w:rPr/>
        <w:t>год</w:t>
      </w:r>
      <w:r>
        <w:rPr>
          <w:spacing w:val="-30"/>
        </w:rPr>
        <w:t> </w:t>
      </w:r>
      <w:r>
        <w:rPr/>
        <w:t>рабочего</w:t>
      </w:r>
      <w:r>
        <w:rPr>
          <w:spacing w:val="-30"/>
        </w:rPr>
        <w:t> </w:t>
      </w:r>
      <w:r>
        <w:rPr/>
        <w:t>стажа</w:t>
      </w:r>
      <w:r>
        <w:rPr>
          <w:spacing w:val="-30"/>
        </w:rPr>
        <w:t> </w:t>
      </w:r>
      <w:r>
        <w:rPr/>
        <w:t>при начислении пенсии. Все услуги, направленные на усиление </w:t>
      </w:r>
      <w:r>
        <w:rPr>
          <w:spacing w:val="2"/>
        </w:rPr>
        <w:t>фи- </w:t>
      </w:r>
      <w:r>
        <w:rPr/>
        <w:t>нансовой</w:t>
      </w:r>
      <w:r>
        <w:rPr>
          <w:spacing w:val="-8"/>
        </w:rPr>
        <w:t> </w:t>
      </w:r>
      <w:r>
        <w:rPr/>
        <w:t>поддержки</w:t>
      </w:r>
      <w:r>
        <w:rPr>
          <w:spacing w:val="-7"/>
        </w:rPr>
        <w:t> </w:t>
      </w:r>
      <w:r>
        <w:rPr/>
        <w:t>семей,</w:t>
      </w:r>
      <w:r>
        <w:rPr>
          <w:spacing w:val="-8"/>
        </w:rPr>
        <w:t> </w:t>
      </w:r>
      <w:r>
        <w:rPr/>
        <w:t>были</w:t>
      </w:r>
      <w:r>
        <w:rPr>
          <w:spacing w:val="-7"/>
        </w:rPr>
        <w:t> </w:t>
      </w:r>
      <w:r>
        <w:rPr/>
        <w:t>улучшены</w:t>
      </w:r>
      <w:r>
        <w:rPr>
          <w:spacing w:val="-8"/>
        </w:rPr>
        <w:t> </w:t>
      </w:r>
      <w:r>
        <w:rPr/>
        <w:t>значительно</w:t>
      </w:r>
      <w:r>
        <w:rPr>
          <w:spacing w:val="-7"/>
        </w:rPr>
        <w:t> </w:t>
      </w:r>
      <w:r>
        <w:rPr/>
        <w:t>с</w:t>
      </w:r>
      <w:r>
        <w:rPr>
          <w:spacing w:val="-8"/>
        </w:rPr>
        <w:t> </w:t>
      </w:r>
      <w:r>
        <w:rPr/>
        <w:t>1998</w:t>
      </w:r>
      <w:r>
        <w:rPr>
          <w:spacing w:val="-7"/>
        </w:rPr>
        <w:t> </w:t>
      </w:r>
      <w:r>
        <w:rPr>
          <w:spacing w:val="-4"/>
        </w:rPr>
        <w:t>г.: </w:t>
      </w:r>
      <w:r>
        <w:rPr>
          <w:spacing w:val="3"/>
        </w:rPr>
        <w:t>выросли пособия </w:t>
      </w:r>
      <w:r>
        <w:rPr/>
        <w:t>на </w:t>
      </w:r>
      <w:r>
        <w:rPr>
          <w:spacing w:val="3"/>
        </w:rPr>
        <w:t>детей </w:t>
      </w:r>
      <w:r>
        <w:rPr/>
        <w:t>до </w:t>
      </w:r>
      <w:r>
        <w:rPr>
          <w:spacing w:val="2"/>
        </w:rPr>
        <w:t>154  </w:t>
      </w:r>
      <w:r>
        <w:rPr>
          <w:spacing w:val="3"/>
        </w:rPr>
        <w:t>евро ежемесячно </w:t>
      </w:r>
      <w:r>
        <w:rPr/>
        <w:t>на</w:t>
      </w:r>
      <w:r>
        <w:rPr>
          <w:spacing w:val="48"/>
        </w:rPr>
        <w:t> </w:t>
      </w:r>
      <w:r>
        <w:rPr>
          <w:spacing w:val="4"/>
        </w:rPr>
        <w:t>первого  </w:t>
      </w:r>
      <w:r>
        <w:rPr/>
        <w:t>и второго ребенка. Благодаря налоговой реформе было также из- менено</w:t>
      </w:r>
      <w:r>
        <w:rPr>
          <w:spacing w:val="-15"/>
        </w:rPr>
        <w:t> </w:t>
      </w:r>
      <w:r>
        <w:rPr/>
        <w:t>налогообложение</w:t>
      </w:r>
      <w:r>
        <w:rPr>
          <w:spacing w:val="-14"/>
        </w:rPr>
        <w:t> </w:t>
      </w:r>
      <w:r>
        <w:rPr/>
        <w:t>семей:</w:t>
      </w:r>
      <w:r>
        <w:rPr>
          <w:spacing w:val="-14"/>
        </w:rPr>
        <w:t> </w:t>
      </w:r>
      <w:r>
        <w:rPr/>
        <w:t>с</w:t>
      </w:r>
      <w:r>
        <w:rPr>
          <w:spacing w:val="-14"/>
        </w:rPr>
        <w:t> </w:t>
      </w:r>
      <w:r>
        <w:rPr/>
        <w:t>2002</w:t>
      </w:r>
      <w:r>
        <w:rPr>
          <w:spacing w:val="-15"/>
        </w:rPr>
        <w:t> </w:t>
      </w:r>
      <w:r>
        <w:rPr/>
        <w:t>г.</w:t>
      </w:r>
      <w:r>
        <w:rPr>
          <w:spacing w:val="-14"/>
        </w:rPr>
        <w:t> </w:t>
      </w:r>
      <w:r>
        <w:rPr/>
        <w:t>родители</w:t>
      </w:r>
      <w:r>
        <w:rPr>
          <w:spacing w:val="-14"/>
        </w:rPr>
        <w:t> </w:t>
      </w:r>
      <w:r>
        <w:rPr/>
        <w:t>могут</w:t>
      </w:r>
      <w:r>
        <w:rPr>
          <w:spacing w:val="-14"/>
        </w:rPr>
        <w:t> </w:t>
      </w:r>
      <w:r>
        <w:rPr/>
        <w:t>получить налоговые</w:t>
      </w:r>
      <w:r>
        <w:rPr>
          <w:spacing w:val="-6"/>
        </w:rPr>
        <w:t> </w:t>
      </w:r>
      <w:r>
        <w:rPr/>
        <w:t>льготы</w:t>
      </w:r>
      <w:r>
        <w:rPr>
          <w:spacing w:val="-5"/>
        </w:rPr>
        <w:t> </w:t>
      </w:r>
      <w:r>
        <w:rPr/>
        <w:t>на</w:t>
      </w:r>
      <w:r>
        <w:rPr>
          <w:spacing w:val="-5"/>
        </w:rPr>
        <w:t> </w:t>
      </w:r>
      <w:r>
        <w:rPr/>
        <w:t>расходы,</w:t>
      </w:r>
      <w:r>
        <w:rPr>
          <w:spacing w:val="-5"/>
        </w:rPr>
        <w:t> </w:t>
      </w:r>
      <w:r>
        <w:rPr/>
        <w:t>связанные</w:t>
      </w:r>
      <w:r>
        <w:rPr>
          <w:spacing w:val="-5"/>
        </w:rPr>
        <w:t> </w:t>
      </w:r>
      <w:r>
        <w:rPr/>
        <w:t>с</w:t>
      </w:r>
      <w:r>
        <w:rPr>
          <w:spacing w:val="-5"/>
        </w:rPr>
        <w:t> </w:t>
      </w:r>
      <w:r>
        <w:rPr/>
        <w:t>заботой</w:t>
      </w:r>
      <w:r>
        <w:rPr>
          <w:spacing w:val="-5"/>
        </w:rPr>
        <w:t> </w:t>
      </w:r>
      <w:r>
        <w:rPr/>
        <w:t>о</w:t>
      </w:r>
      <w:r>
        <w:rPr>
          <w:spacing w:val="-6"/>
        </w:rPr>
        <w:t> </w:t>
      </w:r>
      <w:r>
        <w:rPr/>
        <w:t>детях.</w:t>
      </w:r>
      <w:r>
        <w:rPr>
          <w:spacing w:val="-5"/>
        </w:rPr>
        <w:t> </w:t>
      </w:r>
      <w:r>
        <w:rPr/>
        <w:t>Новый закон</w:t>
      </w:r>
      <w:r>
        <w:rPr>
          <w:spacing w:val="-21"/>
        </w:rPr>
        <w:t> </w:t>
      </w:r>
      <w:r>
        <w:rPr/>
        <w:t>о</w:t>
      </w:r>
      <w:r>
        <w:rPr>
          <w:spacing w:val="-20"/>
        </w:rPr>
        <w:t> </w:t>
      </w:r>
      <w:r>
        <w:rPr/>
        <w:t>частичной</w:t>
      </w:r>
      <w:r>
        <w:rPr>
          <w:spacing w:val="-21"/>
        </w:rPr>
        <w:t> </w:t>
      </w:r>
      <w:r>
        <w:rPr/>
        <w:t>занятости,</w:t>
      </w:r>
      <w:r>
        <w:rPr>
          <w:spacing w:val="-20"/>
        </w:rPr>
        <w:t> </w:t>
      </w:r>
      <w:r>
        <w:rPr/>
        <w:t>согласно</w:t>
      </w:r>
      <w:r>
        <w:rPr>
          <w:spacing w:val="-20"/>
        </w:rPr>
        <w:t> </w:t>
      </w:r>
      <w:r>
        <w:rPr/>
        <w:t>которому</w:t>
      </w:r>
      <w:r>
        <w:rPr>
          <w:spacing w:val="-21"/>
        </w:rPr>
        <w:t> </w:t>
      </w:r>
      <w:r>
        <w:rPr/>
        <w:t>работающие</w:t>
      </w:r>
      <w:r>
        <w:rPr>
          <w:spacing w:val="-20"/>
        </w:rPr>
        <w:t> </w:t>
      </w:r>
      <w:r>
        <w:rPr/>
        <w:t>лица, имеющие детей, имеют право на сокращение рабочей недели, об- легчает родителям совмещение работы и семейной жизни. Отпуск в</w:t>
      </w:r>
      <w:r>
        <w:rPr>
          <w:spacing w:val="-29"/>
        </w:rPr>
        <w:t> </w:t>
      </w:r>
      <w:r>
        <w:rPr/>
        <w:t>целях</w:t>
      </w:r>
      <w:r>
        <w:rPr>
          <w:spacing w:val="-28"/>
        </w:rPr>
        <w:t> </w:t>
      </w:r>
      <w:r>
        <w:rPr/>
        <w:t>воспитания</w:t>
      </w:r>
      <w:r>
        <w:rPr>
          <w:spacing w:val="-29"/>
        </w:rPr>
        <w:t> </w:t>
      </w:r>
      <w:r>
        <w:rPr/>
        <w:t>детей</w:t>
      </w:r>
      <w:r>
        <w:rPr>
          <w:spacing w:val="-28"/>
        </w:rPr>
        <w:t> </w:t>
      </w:r>
      <w:r>
        <w:rPr/>
        <w:t>называют</w:t>
      </w:r>
      <w:r>
        <w:rPr>
          <w:spacing w:val="-28"/>
        </w:rPr>
        <w:t> </w:t>
      </w:r>
      <w:r>
        <w:rPr/>
        <w:t>«родительским</w:t>
      </w:r>
      <w:r>
        <w:rPr>
          <w:spacing w:val="-29"/>
        </w:rPr>
        <w:t> </w:t>
      </w:r>
      <w:r>
        <w:rPr/>
        <w:t>временем»,</w:t>
      </w:r>
      <w:r>
        <w:rPr>
          <w:spacing w:val="-28"/>
        </w:rPr>
        <w:t> </w:t>
      </w:r>
      <w:r>
        <w:rPr/>
        <w:t>и</w:t>
      </w:r>
      <w:r>
        <w:rPr>
          <w:spacing w:val="-29"/>
        </w:rPr>
        <w:t> </w:t>
      </w:r>
      <w:r>
        <w:rPr/>
        <w:t>он </w:t>
      </w:r>
      <w:r>
        <w:rPr>
          <w:spacing w:val="2"/>
        </w:rPr>
        <w:t>предусматривает возможность совместного ухода отца </w:t>
      </w:r>
      <w:r>
        <w:rPr/>
        <w:t>и </w:t>
      </w:r>
      <w:r>
        <w:rPr>
          <w:spacing w:val="3"/>
        </w:rPr>
        <w:t>матери </w:t>
      </w:r>
      <w:r>
        <w:rPr/>
        <w:t>за</w:t>
      </w:r>
      <w:r>
        <w:rPr>
          <w:spacing w:val="7"/>
        </w:rPr>
        <w:t> </w:t>
      </w:r>
      <w:r>
        <w:rPr/>
        <w:t>ребенком</w:t>
      </w:r>
      <w:r>
        <w:rPr>
          <w:position w:val="6"/>
          <w:sz w:val="14"/>
        </w:rPr>
        <w:t>1</w:t>
      </w:r>
      <w:r>
        <w:rPr/>
        <w:t>.</w:t>
      </w:r>
    </w:p>
    <w:p>
      <w:pPr>
        <w:pStyle w:val="BodyText"/>
        <w:spacing w:line="214" w:lineRule="exact"/>
        <w:ind w:left="397"/>
      </w:pPr>
      <w:r>
        <w:rPr/>
        <w:t>После проведения активной демографической и семейной по-</w:t>
      </w:r>
    </w:p>
    <w:p>
      <w:pPr>
        <w:pStyle w:val="BodyText"/>
        <w:spacing w:line="252" w:lineRule="auto" w:before="11"/>
        <w:ind w:right="107"/>
      </w:pPr>
      <w:r>
        <w:rPr>
          <w:spacing w:val="2"/>
        </w:rPr>
        <w:t>литики </w:t>
      </w:r>
      <w:r>
        <w:rPr/>
        <w:t>в </w:t>
      </w:r>
      <w:r>
        <w:rPr>
          <w:spacing w:val="2"/>
        </w:rPr>
        <w:t>середине 90-х </w:t>
      </w:r>
      <w:r>
        <w:rPr/>
        <w:t>гг. XX в. </w:t>
      </w:r>
      <w:r>
        <w:rPr>
          <w:spacing w:val="2"/>
        </w:rPr>
        <w:t>среди стран Западной </w:t>
      </w:r>
      <w:r>
        <w:rPr>
          <w:spacing w:val="3"/>
        </w:rPr>
        <w:t>Европы </w:t>
      </w:r>
      <w:r>
        <w:rPr>
          <w:b/>
          <w:i/>
          <w:spacing w:val="3"/>
        </w:rPr>
        <w:t>Франция </w:t>
      </w:r>
      <w:r>
        <w:rPr>
          <w:spacing w:val="3"/>
        </w:rPr>
        <w:t>имела один </w:t>
      </w:r>
      <w:r>
        <w:rPr/>
        <w:t>из </w:t>
      </w:r>
      <w:r>
        <w:rPr>
          <w:spacing w:val="3"/>
        </w:rPr>
        <w:t>самых высоких </w:t>
      </w:r>
      <w:r>
        <w:rPr>
          <w:spacing w:val="2"/>
        </w:rPr>
        <w:t>СКР </w:t>
      </w:r>
      <w:r>
        <w:rPr/>
        <w:t>— </w:t>
      </w:r>
      <w:r>
        <w:rPr>
          <w:spacing w:val="3"/>
        </w:rPr>
        <w:t>2,0. </w:t>
      </w:r>
      <w:r>
        <w:rPr>
          <w:spacing w:val="4"/>
        </w:rPr>
        <w:t>Население </w:t>
      </w:r>
      <w:r>
        <w:rPr/>
        <w:t>увеличивалось ежегодно на 0,3–0,4%. В настоящее время </w:t>
      </w:r>
      <w:r>
        <w:rPr>
          <w:spacing w:val="2"/>
        </w:rPr>
        <w:t>прави- тельство Франции обеспокоено недостаточно высоким </w:t>
      </w:r>
      <w:r>
        <w:rPr>
          <w:spacing w:val="3"/>
        </w:rPr>
        <w:t>уровнем </w:t>
      </w:r>
      <w:r>
        <w:rPr/>
        <w:t>рождаемости</w:t>
      </w:r>
      <w:r>
        <w:rPr>
          <w:spacing w:val="-5"/>
        </w:rPr>
        <w:t> </w:t>
      </w:r>
      <w:r>
        <w:rPr/>
        <w:t>и</w:t>
      </w:r>
      <w:r>
        <w:rPr>
          <w:spacing w:val="-4"/>
        </w:rPr>
        <w:t> </w:t>
      </w:r>
      <w:r>
        <w:rPr/>
        <w:t>его</w:t>
      </w:r>
      <w:r>
        <w:rPr>
          <w:spacing w:val="-4"/>
        </w:rPr>
        <w:t> </w:t>
      </w:r>
      <w:r>
        <w:rPr/>
        <w:t>влиянием</w:t>
      </w:r>
      <w:r>
        <w:rPr>
          <w:spacing w:val="-5"/>
        </w:rPr>
        <w:t> </w:t>
      </w:r>
      <w:r>
        <w:rPr/>
        <w:t>на</w:t>
      </w:r>
      <w:r>
        <w:rPr>
          <w:spacing w:val="-4"/>
        </w:rPr>
        <w:t> </w:t>
      </w:r>
      <w:r>
        <w:rPr/>
        <w:t>старение</w:t>
      </w:r>
      <w:r>
        <w:rPr>
          <w:spacing w:val="-4"/>
        </w:rPr>
        <w:t> </w:t>
      </w:r>
      <w:r>
        <w:rPr/>
        <w:t>населения</w:t>
      </w:r>
      <w:r>
        <w:rPr>
          <w:spacing w:val="-5"/>
        </w:rPr>
        <w:t> </w:t>
      </w:r>
      <w:r>
        <w:rPr/>
        <w:t>(в</w:t>
      </w:r>
      <w:r>
        <w:rPr>
          <w:spacing w:val="-4"/>
        </w:rPr>
        <w:t> </w:t>
      </w:r>
      <w:r>
        <w:rPr/>
        <w:t>2013</w:t>
      </w:r>
      <w:r>
        <w:rPr>
          <w:spacing w:val="-4"/>
        </w:rPr>
        <w:t> </w:t>
      </w:r>
      <w:r>
        <w:rPr/>
        <w:t>г.</w:t>
      </w:r>
      <w:r>
        <w:rPr>
          <w:spacing w:val="-5"/>
        </w:rPr>
        <w:t> </w:t>
      </w:r>
      <w:r>
        <w:rPr/>
        <w:t>ОКР был</w:t>
      </w:r>
      <w:r>
        <w:rPr>
          <w:spacing w:val="-8"/>
        </w:rPr>
        <w:t> </w:t>
      </w:r>
      <w:r>
        <w:rPr/>
        <w:t>12,3‰,</w:t>
      </w:r>
      <w:r>
        <w:rPr>
          <w:spacing w:val="-8"/>
        </w:rPr>
        <w:t> </w:t>
      </w:r>
      <w:r>
        <w:rPr/>
        <w:t>ОКС</w:t>
      </w:r>
      <w:r>
        <w:rPr>
          <w:spacing w:val="-7"/>
        </w:rPr>
        <w:t> </w:t>
      </w:r>
      <w:r>
        <w:rPr/>
        <w:t>—</w:t>
      </w:r>
      <w:r>
        <w:rPr>
          <w:spacing w:val="-8"/>
        </w:rPr>
        <w:t> </w:t>
      </w:r>
      <w:r>
        <w:rPr/>
        <w:t>8,8‰</w:t>
      </w:r>
      <w:r>
        <w:rPr>
          <w:position w:val="6"/>
          <w:sz w:val="14"/>
        </w:rPr>
        <w:t>2</w:t>
      </w:r>
      <w:r>
        <w:rPr/>
        <w:t>.</w:t>
      </w:r>
      <w:r>
        <w:rPr>
          <w:spacing w:val="-8"/>
        </w:rPr>
        <w:t> </w:t>
      </w:r>
      <w:r>
        <w:rPr/>
        <w:t>В</w:t>
      </w:r>
      <w:r>
        <w:rPr>
          <w:spacing w:val="-7"/>
        </w:rPr>
        <w:t> </w:t>
      </w:r>
      <w:r>
        <w:rPr/>
        <w:t>стране</w:t>
      </w:r>
      <w:r>
        <w:rPr>
          <w:spacing w:val="-8"/>
        </w:rPr>
        <w:t> </w:t>
      </w:r>
      <w:r>
        <w:rPr/>
        <w:t>активно</w:t>
      </w:r>
      <w:r>
        <w:rPr>
          <w:spacing w:val="-7"/>
        </w:rPr>
        <w:t> </w:t>
      </w:r>
      <w:r>
        <w:rPr/>
        <w:t>поощряется</w:t>
      </w:r>
      <w:r>
        <w:rPr>
          <w:spacing w:val="-8"/>
        </w:rPr>
        <w:t> </w:t>
      </w:r>
      <w:r>
        <w:rPr/>
        <w:t>рождение </w:t>
      </w:r>
      <w:r>
        <w:rPr>
          <w:spacing w:val="2"/>
        </w:rPr>
        <w:t>третьего </w:t>
      </w:r>
      <w:r>
        <w:rPr/>
        <w:t>и </w:t>
      </w:r>
      <w:r>
        <w:rPr>
          <w:spacing w:val="2"/>
        </w:rPr>
        <w:t>четвертого ребенка, предусмотрены </w:t>
      </w:r>
      <w:r>
        <w:rPr>
          <w:spacing w:val="3"/>
        </w:rPr>
        <w:t>единовременные </w:t>
      </w:r>
      <w:r>
        <w:rPr/>
        <w:t>пособия на рождение ребенка в сумме 260% основной заработной платы на первого и 717% на каждого последующего ребенка; </w:t>
      </w:r>
      <w:r>
        <w:rPr>
          <w:spacing w:val="2"/>
        </w:rPr>
        <w:t>от- </w:t>
      </w:r>
      <w:r>
        <w:rPr>
          <w:spacing w:val="3"/>
        </w:rPr>
        <w:t>пуск </w:t>
      </w:r>
      <w:r>
        <w:rPr/>
        <w:t>по </w:t>
      </w:r>
      <w:r>
        <w:rPr>
          <w:spacing w:val="3"/>
        </w:rPr>
        <w:t>беременности оплачивается </w:t>
      </w:r>
      <w:r>
        <w:rPr/>
        <w:t>в </w:t>
      </w:r>
      <w:r>
        <w:rPr>
          <w:spacing w:val="3"/>
        </w:rPr>
        <w:t>размере </w:t>
      </w:r>
      <w:r>
        <w:rPr>
          <w:spacing w:val="2"/>
        </w:rPr>
        <w:t>90% </w:t>
      </w:r>
      <w:r>
        <w:rPr>
          <w:spacing w:val="4"/>
        </w:rPr>
        <w:t>заработной </w:t>
      </w:r>
      <w:r>
        <w:rPr/>
        <w:t>платы. Предоставляются ссуды семьям на обзаведение домашним хозяйством</w:t>
      </w:r>
      <w:r>
        <w:rPr>
          <w:spacing w:val="-26"/>
        </w:rPr>
        <w:t> </w:t>
      </w:r>
      <w:r>
        <w:rPr/>
        <w:t>и</w:t>
      </w:r>
      <w:r>
        <w:rPr>
          <w:spacing w:val="-26"/>
        </w:rPr>
        <w:t> </w:t>
      </w:r>
      <w:r>
        <w:rPr/>
        <w:t>жилищные</w:t>
      </w:r>
      <w:r>
        <w:rPr>
          <w:spacing w:val="-25"/>
        </w:rPr>
        <w:t> </w:t>
      </w:r>
      <w:r>
        <w:rPr/>
        <w:t>льготы,</w:t>
      </w:r>
      <w:r>
        <w:rPr>
          <w:spacing w:val="-26"/>
        </w:rPr>
        <w:t> </w:t>
      </w:r>
      <w:r>
        <w:rPr/>
        <w:t>90%</w:t>
      </w:r>
      <w:r>
        <w:rPr>
          <w:spacing w:val="-25"/>
        </w:rPr>
        <w:t> </w:t>
      </w:r>
      <w:r>
        <w:rPr/>
        <w:t>которых</w:t>
      </w:r>
      <w:r>
        <w:rPr>
          <w:spacing w:val="-26"/>
        </w:rPr>
        <w:t> </w:t>
      </w:r>
      <w:r>
        <w:rPr/>
        <w:t>погашается</w:t>
      </w:r>
      <w:r>
        <w:rPr>
          <w:spacing w:val="-25"/>
        </w:rPr>
        <w:t> </w:t>
      </w:r>
      <w:r>
        <w:rPr/>
        <w:t>при</w:t>
      </w:r>
      <w:r>
        <w:rPr>
          <w:spacing w:val="-26"/>
        </w:rPr>
        <w:t> </w:t>
      </w:r>
      <w:r>
        <w:rPr/>
        <w:t>рож- дении четвертого ребенка. Социально-демографическая политика Франции стала своеобразным эталоном в западном</w:t>
      </w:r>
      <w:r>
        <w:rPr>
          <w:spacing w:val="18"/>
        </w:rPr>
        <w:t> </w:t>
      </w:r>
      <w:r>
        <w:rPr/>
        <w:t>мире.</w:t>
      </w:r>
    </w:p>
    <w:p>
      <w:pPr>
        <w:pStyle w:val="BodyText"/>
        <w:spacing w:line="214" w:lineRule="exact"/>
        <w:ind w:left="397"/>
      </w:pPr>
      <w:r>
        <w:rPr/>
        <w:t>В сфере поддержки семьи правительством Франции в последние</w:t>
      </w:r>
    </w:p>
    <w:p>
      <w:pPr>
        <w:pStyle w:val="BodyText"/>
        <w:spacing w:before="10"/>
      </w:pPr>
      <w:r>
        <w:rPr/>
        <w:t>десятилетия был проведен целый ряд мероприятий:</w:t>
      </w:r>
    </w:p>
    <w:p>
      <w:pPr>
        <w:pStyle w:val="ListParagraph"/>
        <w:numPr>
          <w:ilvl w:val="0"/>
          <w:numId w:val="1"/>
        </w:numPr>
        <w:tabs>
          <w:tab w:pos="398" w:val="left" w:leader="none"/>
        </w:tabs>
        <w:spacing w:line="252" w:lineRule="auto" w:before="8" w:after="0"/>
        <w:ind w:left="397" w:right="110" w:hanging="284"/>
        <w:jc w:val="both"/>
        <w:rPr>
          <w:sz w:val="20"/>
        </w:rPr>
      </w:pPr>
      <w:r>
        <w:rPr>
          <w:rFonts w:ascii="Times New Roman" w:hAnsi="Times New Roman"/>
          <w:i/>
          <w:sz w:val="20"/>
        </w:rPr>
        <w:t>ежемесячное пособие на детей </w:t>
      </w:r>
      <w:r>
        <w:rPr>
          <w:sz w:val="20"/>
        </w:rPr>
        <w:t>— выплачивается начиная с рож- дения ребенка, и при рождении третьего оно достигает макси- мальной</w:t>
      </w:r>
      <w:r>
        <w:rPr>
          <w:spacing w:val="7"/>
          <w:sz w:val="20"/>
        </w:rPr>
        <w:t> </w:t>
      </w:r>
      <w:r>
        <w:rPr>
          <w:sz w:val="20"/>
        </w:rPr>
        <w:t>величины;</w:t>
      </w:r>
    </w:p>
    <w:p>
      <w:pPr>
        <w:pStyle w:val="ListParagraph"/>
        <w:numPr>
          <w:ilvl w:val="0"/>
          <w:numId w:val="1"/>
        </w:numPr>
        <w:tabs>
          <w:tab w:pos="398" w:val="left" w:leader="none"/>
        </w:tabs>
        <w:spacing w:line="225" w:lineRule="exact" w:before="0" w:after="0"/>
        <w:ind w:left="397" w:right="0" w:hanging="285"/>
        <w:jc w:val="left"/>
        <w:rPr>
          <w:sz w:val="20"/>
        </w:rPr>
      </w:pPr>
      <w:r>
        <w:rPr>
          <w:sz w:val="20"/>
        </w:rPr>
        <w:t>введен </w:t>
      </w:r>
      <w:r>
        <w:rPr>
          <w:rFonts w:ascii="Times New Roman" w:hAnsi="Times New Roman"/>
          <w:i/>
          <w:sz w:val="20"/>
        </w:rPr>
        <w:t>гарантированный минимальный уровень дохода</w:t>
      </w:r>
      <w:r>
        <w:rPr>
          <w:rFonts w:ascii="Times New Roman" w:hAnsi="Times New Roman"/>
          <w:i/>
          <w:spacing w:val="45"/>
          <w:sz w:val="20"/>
        </w:rPr>
        <w:t> </w:t>
      </w:r>
      <w:r>
        <w:rPr>
          <w:rFonts w:ascii="Times New Roman" w:hAnsi="Times New Roman"/>
          <w:i/>
          <w:sz w:val="20"/>
        </w:rPr>
        <w:t>семьи</w:t>
      </w:r>
      <w:r>
        <w:rPr>
          <w:sz w:val="20"/>
        </w:rPr>
        <w:t>;</w:t>
      </w:r>
    </w:p>
    <w:p>
      <w:pPr>
        <w:pStyle w:val="ListParagraph"/>
        <w:numPr>
          <w:ilvl w:val="0"/>
          <w:numId w:val="1"/>
        </w:numPr>
        <w:tabs>
          <w:tab w:pos="398" w:val="left" w:leader="none"/>
        </w:tabs>
        <w:spacing w:line="247" w:lineRule="auto" w:before="7" w:after="0"/>
        <w:ind w:left="397" w:right="111" w:hanging="284"/>
        <w:jc w:val="both"/>
        <w:rPr>
          <w:sz w:val="20"/>
        </w:rPr>
      </w:pPr>
      <w:r>
        <w:rPr>
          <w:rFonts w:ascii="Times New Roman" w:hAnsi="Times New Roman"/>
          <w:i/>
          <w:sz w:val="20"/>
        </w:rPr>
        <w:t>дотации </w:t>
      </w:r>
      <w:r>
        <w:rPr>
          <w:sz w:val="20"/>
        </w:rPr>
        <w:t>— их получают семьи с минимальным уровнем </w:t>
      </w:r>
      <w:r>
        <w:rPr>
          <w:spacing w:val="-3"/>
          <w:sz w:val="20"/>
        </w:rPr>
        <w:t>дохода, </w:t>
      </w:r>
      <w:r>
        <w:rPr>
          <w:sz w:val="20"/>
        </w:rPr>
        <w:t>преимущество отдается семьям с </w:t>
      </w:r>
      <w:r>
        <w:rPr>
          <w:rFonts w:ascii="Times New Roman" w:hAnsi="Times New Roman"/>
          <w:i/>
          <w:sz w:val="20"/>
        </w:rPr>
        <w:t>тремя</w:t>
      </w:r>
      <w:r>
        <w:rPr>
          <w:rFonts w:ascii="Times New Roman" w:hAnsi="Times New Roman"/>
          <w:i/>
          <w:spacing w:val="32"/>
          <w:sz w:val="20"/>
        </w:rPr>
        <w:t> </w:t>
      </w:r>
      <w:r>
        <w:rPr>
          <w:rFonts w:ascii="Times New Roman" w:hAnsi="Times New Roman"/>
          <w:i/>
          <w:sz w:val="20"/>
        </w:rPr>
        <w:t>детьми</w:t>
      </w:r>
      <w:r>
        <w:rPr>
          <w:sz w:val="20"/>
        </w:rPr>
        <w:t>;</w:t>
      </w:r>
    </w:p>
    <w:p>
      <w:pPr>
        <w:pStyle w:val="ListParagraph"/>
        <w:numPr>
          <w:ilvl w:val="0"/>
          <w:numId w:val="1"/>
        </w:numPr>
        <w:tabs>
          <w:tab w:pos="398" w:val="left" w:leader="none"/>
        </w:tabs>
        <w:spacing w:line="252" w:lineRule="auto" w:before="1" w:after="0"/>
        <w:ind w:left="397" w:right="111" w:hanging="284"/>
        <w:jc w:val="both"/>
        <w:rPr>
          <w:sz w:val="20"/>
        </w:rPr>
      </w:pPr>
      <w:r>
        <w:rPr>
          <w:rFonts w:ascii="Times New Roman" w:hAnsi="Times New Roman"/>
          <w:i/>
          <w:sz w:val="20"/>
        </w:rPr>
        <w:t>подоходный налог при его уплате — </w:t>
      </w:r>
      <w:r>
        <w:rPr>
          <w:sz w:val="20"/>
        </w:rPr>
        <w:t>определенные </w:t>
      </w:r>
      <w:r>
        <w:rPr>
          <w:spacing w:val="-2"/>
          <w:sz w:val="20"/>
        </w:rPr>
        <w:t>преимущества </w:t>
      </w:r>
      <w:r>
        <w:rPr>
          <w:sz w:val="20"/>
        </w:rPr>
        <w:t>отдаются семьям в зависимости от числа</w:t>
      </w:r>
      <w:r>
        <w:rPr>
          <w:spacing w:val="29"/>
          <w:sz w:val="20"/>
        </w:rPr>
        <w:t> </w:t>
      </w:r>
      <w:r>
        <w:rPr>
          <w:sz w:val="20"/>
        </w:rPr>
        <w:t>детей;</w:t>
      </w:r>
    </w:p>
    <w:p>
      <w:pPr>
        <w:spacing w:after="0" w:line="252" w:lineRule="auto"/>
        <w:jc w:val="both"/>
        <w:rPr>
          <w:sz w:val="20"/>
        </w:rPr>
        <w:sectPr>
          <w:footerReference w:type="default" r:id="rId137"/>
          <w:pgSz w:w="16450" w:h="12190" w:orient="landscape"/>
          <w:pgMar w:footer="743" w:header="0" w:top="920" w:bottom="940" w:left="1020" w:right="1020"/>
          <w:cols w:num="2" w:equalWidth="0">
            <w:col w:w="6400" w:space="1537"/>
            <w:col w:w="6473"/>
          </w:cols>
        </w:sectPr>
      </w:pPr>
    </w:p>
    <w:p>
      <w:pPr>
        <w:pStyle w:val="BodyText"/>
        <w:tabs>
          <w:tab w:pos="8050" w:val="left" w:leader="none"/>
          <w:tab w:pos="9751" w:val="left" w:leader="none"/>
        </w:tabs>
        <w:spacing w:line="219" w:lineRule="exact"/>
        <w:jc w:val="left"/>
      </w:pPr>
      <w:r>
        <w:rPr/>
        <w:t>ного</w:t>
      </w:r>
      <w:r>
        <w:rPr>
          <w:spacing w:val="-19"/>
        </w:rPr>
        <w:t> </w:t>
      </w:r>
      <w:r>
        <w:rPr/>
        <w:t>дохода,</w:t>
      </w:r>
      <w:r>
        <w:rPr>
          <w:spacing w:val="-18"/>
        </w:rPr>
        <w:t> </w:t>
      </w:r>
      <w:r>
        <w:rPr/>
        <w:t>предоставлены</w:t>
      </w:r>
      <w:r>
        <w:rPr>
          <w:spacing w:val="-18"/>
        </w:rPr>
        <w:t> </w:t>
      </w:r>
      <w:r>
        <w:rPr/>
        <w:t>льготы</w:t>
      </w:r>
      <w:r>
        <w:rPr>
          <w:spacing w:val="-18"/>
        </w:rPr>
        <w:t> </w:t>
      </w:r>
      <w:r>
        <w:rPr/>
        <w:t>при</w:t>
      </w:r>
      <w:r>
        <w:rPr>
          <w:spacing w:val="-18"/>
        </w:rPr>
        <w:t> </w:t>
      </w:r>
      <w:r>
        <w:rPr/>
        <w:t>покупке</w:t>
      </w:r>
      <w:r>
        <w:rPr>
          <w:spacing w:val="-19"/>
        </w:rPr>
        <w:t> </w:t>
      </w:r>
      <w:r>
        <w:rPr/>
        <w:t>жилья.</w:t>
      </w:r>
      <w:r>
        <w:rPr>
          <w:spacing w:val="-18"/>
        </w:rPr>
        <w:t> </w:t>
      </w:r>
      <w:r>
        <w:rPr/>
        <w:t>За</w:t>
      </w:r>
      <w:r>
        <w:rPr>
          <w:spacing w:val="-18"/>
        </w:rPr>
        <w:t> </w:t>
      </w:r>
      <w:r>
        <w:rPr/>
        <w:t>каждого</w:t>
        <w:tab/>
      </w:r>
      <w:r>
        <w:rPr>
          <w:w w:val="98"/>
          <w:u w:val="single"/>
        </w:rPr>
        <w:t> </w:t>
      </w:r>
      <w:r>
        <w:rPr>
          <w:u w:val="single"/>
        </w:rPr>
        <w:tab/>
      </w:r>
    </w:p>
    <w:p>
      <w:pPr>
        <w:tabs>
          <w:tab w:pos="8334" w:val="left" w:leader="none"/>
        </w:tabs>
        <w:spacing w:before="121"/>
        <w:ind w:left="8050" w:right="0" w:firstLine="0"/>
        <w:jc w:val="left"/>
        <w:rPr>
          <w:sz w:val="17"/>
        </w:rPr>
      </w:pPr>
      <w:r>
        <w:rPr/>
        <w:pict>
          <v:line style="position:absolute;mso-position-horizontal-relative:page;mso-position-vertical-relative:paragraph;z-index:251797504" from="56.693001pt,11.216953pt" to="141.732001pt,11.216953pt" stroked="true" strokeweight=".5pt" strokecolor="#000000">
            <v:stroke dashstyle="solid"/>
            <w10:wrap type="none"/>
          </v:line>
        </w:pict>
      </w:r>
      <w:r>
        <w:rPr>
          <w:w w:val="105"/>
          <w:position w:val="5"/>
          <w:sz w:val="12"/>
        </w:rPr>
        <w:t>1</w:t>
        <w:tab/>
      </w:r>
      <w:r>
        <w:rPr>
          <w:w w:val="105"/>
          <w:sz w:val="17"/>
        </w:rPr>
        <w:t>Deutschland. 2002. Июнь/июль. С.</w:t>
      </w:r>
      <w:r>
        <w:rPr>
          <w:spacing w:val="8"/>
          <w:w w:val="105"/>
          <w:sz w:val="17"/>
        </w:rPr>
        <w:t> </w:t>
      </w:r>
      <w:r>
        <w:rPr>
          <w:w w:val="105"/>
          <w:sz w:val="17"/>
        </w:rPr>
        <w:t>9.</w:t>
      </w:r>
    </w:p>
    <w:p>
      <w:pPr>
        <w:tabs>
          <w:tab w:pos="397" w:val="left" w:leader="none"/>
          <w:tab w:pos="8050" w:val="left" w:leader="none"/>
          <w:tab w:pos="8334" w:val="left" w:leader="none"/>
        </w:tabs>
        <w:spacing w:before="12"/>
        <w:ind w:left="113" w:right="0" w:firstLine="0"/>
        <w:jc w:val="left"/>
        <w:rPr>
          <w:sz w:val="17"/>
        </w:rPr>
      </w:pPr>
      <w:r>
        <w:rPr>
          <w:position w:val="5"/>
          <w:sz w:val="12"/>
        </w:rPr>
        <w:t>1</w:t>
        <w:tab/>
      </w:r>
      <w:r>
        <w:rPr>
          <w:sz w:val="17"/>
        </w:rPr>
        <w:t>Демографический ежегодник России. 2014.</w:t>
      </w:r>
      <w:r>
        <w:rPr>
          <w:spacing w:val="-8"/>
          <w:sz w:val="17"/>
        </w:rPr>
        <w:t> </w:t>
      </w:r>
      <w:r>
        <w:rPr>
          <w:sz w:val="17"/>
        </w:rPr>
        <w:t>С.</w:t>
      </w:r>
      <w:r>
        <w:rPr>
          <w:spacing w:val="-2"/>
          <w:sz w:val="17"/>
        </w:rPr>
        <w:t> </w:t>
      </w:r>
      <w:r>
        <w:rPr>
          <w:sz w:val="17"/>
        </w:rPr>
        <w:t>256–258.</w:t>
        <w:tab/>
      </w:r>
      <w:r>
        <w:rPr>
          <w:position w:val="5"/>
          <w:sz w:val="12"/>
        </w:rPr>
        <w:t>2</w:t>
        <w:tab/>
      </w:r>
      <w:r>
        <w:rPr>
          <w:sz w:val="17"/>
        </w:rPr>
        <w:t>Демографический ежегодник России. 2014. С.</w:t>
      </w:r>
      <w:r>
        <w:rPr>
          <w:spacing w:val="28"/>
          <w:sz w:val="17"/>
        </w:rPr>
        <w:t> </w:t>
      </w:r>
      <w:r>
        <w:rPr>
          <w:sz w:val="17"/>
        </w:rPr>
        <w:t>256–258.</w:t>
      </w:r>
    </w:p>
    <w:p>
      <w:pPr>
        <w:spacing w:after="0"/>
        <w:jc w:val="left"/>
        <w:rPr>
          <w:sz w:val="17"/>
        </w:rPr>
        <w:sectPr>
          <w:type w:val="continuous"/>
          <w:pgSz w:w="16450" w:h="12190" w:orient="landscape"/>
          <w:pgMar w:top="1040" w:bottom="280" w:left="1020" w:right="1020"/>
        </w:sectPr>
      </w:pPr>
    </w:p>
    <w:p>
      <w:pPr>
        <w:pStyle w:val="ListParagraph"/>
        <w:numPr>
          <w:ilvl w:val="0"/>
          <w:numId w:val="1"/>
        </w:numPr>
        <w:tabs>
          <w:tab w:pos="398" w:val="left" w:leader="none"/>
        </w:tabs>
        <w:spacing w:line="247" w:lineRule="auto" w:before="65" w:after="0"/>
        <w:ind w:left="397" w:right="47" w:hanging="284"/>
        <w:jc w:val="left"/>
        <w:rPr>
          <w:sz w:val="20"/>
        </w:rPr>
      </w:pPr>
      <w:r>
        <w:rPr>
          <w:rFonts w:ascii="Times New Roman" w:hAnsi="Times New Roman"/>
          <w:i/>
          <w:sz w:val="20"/>
        </w:rPr>
        <w:t>единовременные пособия до и после рождения ребенка, </w:t>
      </w:r>
      <w:r>
        <w:rPr>
          <w:sz w:val="20"/>
        </w:rPr>
        <w:t>которые </w:t>
      </w:r>
      <w:r>
        <w:rPr>
          <w:spacing w:val="-5"/>
          <w:sz w:val="20"/>
        </w:rPr>
        <w:t>до- </w:t>
      </w:r>
      <w:r>
        <w:rPr>
          <w:sz w:val="20"/>
        </w:rPr>
        <w:t>стигают значительной суммы на </w:t>
      </w:r>
      <w:r>
        <w:rPr>
          <w:rFonts w:ascii="Times New Roman" w:hAnsi="Times New Roman"/>
          <w:i/>
          <w:sz w:val="20"/>
        </w:rPr>
        <w:t>третьего</w:t>
      </w:r>
      <w:r>
        <w:rPr>
          <w:rFonts w:ascii="Times New Roman" w:hAnsi="Times New Roman"/>
          <w:i/>
          <w:spacing w:val="27"/>
          <w:sz w:val="20"/>
        </w:rPr>
        <w:t> </w:t>
      </w:r>
      <w:r>
        <w:rPr>
          <w:rFonts w:ascii="Times New Roman" w:hAnsi="Times New Roman"/>
          <w:i/>
          <w:sz w:val="20"/>
        </w:rPr>
        <w:t>ребенка</w:t>
      </w:r>
      <w:r>
        <w:rPr>
          <w:sz w:val="20"/>
        </w:rPr>
        <w:t>;</w:t>
      </w:r>
    </w:p>
    <w:p>
      <w:pPr>
        <w:pStyle w:val="ListParagraph"/>
        <w:numPr>
          <w:ilvl w:val="0"/>
          <w:numId w:val="1"/>
        </w:numPr>
        <w:tabs>
          <w:tab w:pos="398" w:val="left" w:leader="none"/>
        </w:tabs>
        <w:spacing w:line="252" w:lineRule="auto" w:before="2" w:after="0"/>
        <w:ind w:left="397" w:right="44" w:hanging="284"/>
        <w:jc w:val="both"/>
        <w:rPr>
          <w:sz w:val="20"/>
        </w:rPr>
      </w:pPr>
      <w:r>
        <w:rPr>
          <w:spacing w:val="2"/>
          <w:sz w:val="20"/>
        </w:rPr>
        <w:t>установлен размер </w:t>
      </w:r>
      <w:r>
        <w:rPr>
          <w:rFonts w:ascii="Times New Roman" w:hAnsi="Times New Roman"/>
          <w:i/>
          <w:spacing w:val="2"/>
          <w:sz w:val="20"/>
        </w:rPr>
        <w:t>декретного отпуска </w:t>
      </w:r>
      <w:r>
        <w:rPr>
          <w:sz w:val="20"/>
        </w:rPr>
        <w:t>в 16 </w:t>
      </w:r>
      <w:r>
        <w:rPr>
          <w:spacing w:val="2"/>
          <w:sz w:val="20"/>
        </w:rPr>
        <w:t>недель, </w:t>
      </w:r>
      <w:r>
        <w:rPr>
          <w:sz w:val="20"/>
        </w:rPr>
        <w:t>при </w:t>
      </w:r>
      <w:r>
        <w:rPr>
          <w:spacing w:val="3"/>
          <w:sz w:val="20"/>
        </w:rPr>
        <w:t>рож- </w:t>
      </w:r>
      <w:r>
        <w:rPr>
          <w:sz w:val="20"/>
        </w:rPr>
        <w:t>дении</w:t>
      </w:r>
      <w:r>
        <w:rPr>
          <w:spacing w:val="-8"/>
          <w:sz w:val="20"/>
        </w:rPr>
        <w:t> </w:t>
      </w:r>
      <w:r>
        <w:rPr>
          <w:sz w:val="20"/>
        </w:rPr>
        <w:t>третьего</w:t>
      </w:r>
      <w:r>
        <w:rPr>
          <w:spacing w:val="-8"/>
          <w:sz w:val="20"/>
        </w:rPr>
        <w:t> </w:t>
      </w:r>
      <w:r>
        <w:rPr>
          <w:sz w:val="20"/>
        </w:rPr>
        <w:t>ребенка</w:t>
      </w:r>
      <w:r>
        <w:rPr>
          <w:spacing w:val="-7"/>
          <w:sz w:val="20"/>
        </w:rPr>
        <w:t> </w:t>
      </w:r>
      <w:r>
        <w:rPr>
          <w:sz w:val="20"/>
        </w:rPr>
        <w:t>время</w:t>
      </w:r>
      <w:r>
        <w:rPr>
          <w:spacing w:val="-8"/>
          <w:sz w:val="20"/>
        </w:rPr>
        <w:t> </w:t>
      </w:r>
      <w:r>
        <w:rPr>
          <w:sz w:val="20"/>
        </w:rPr>
        <w:t>отпуска</w:t>
      </w:r>
      <w:r>
        <w:rPr>
          <w:spacing w:val="-7"/>
          <w:sz w:val="20"/>
        </w:rPr>
        <w:t> </w:t>
      </w:r>
      <w:r>
        <w:rPr>
          <w:sz w:val="20"/>
        </w:rPr>
        <w:t>увеличено</w:t>
      </w:r>
      <w:r>
        <w:rPr>
          <w:spacing w:val="-8"/>
          <w:sz w:val="20"/>
        </w:rPr>
        <w:t> </w:t>
      </w:r>
      <w:r>
        <w:rPr>
          <w:sz w:val="20"/>
        </w:rPr>
        <w:t>до</w:t>
      </w:r>
      <w:r>
        <w:rPr>
          <w:spacing w:val="-8"/>
          <w:sz w:val="20"/>
        </w:rPr>
        <w:t> </w:t>
      </w:r>
      <w:r>
        <w:rPr>
          <w:sz w:val="20"/>
        </w:rPr>
        <w:t>26</w:t>
      </w:r>
      <w:r>
        <w:rPr>
          <w:spacing w:val="-7"/>
          <w:sz w:val="20"/>
        </w:rPr>
        <w:t> </w:t>
      </w:r>
      <w:r>
        <w:rPr>
          <w:sz w:val="20"/>
        </w:rPr>
        <w:t>недель;</w:t>
      </w:r>
    </w:p>
    <w:p>
      <w:pPr>
        <w:pStyle w:val="ListParagraph"/>
        <w:numPr>
          <w:ilvl w:val="0"/>
          <w:numId w:val="1"/>
        </w:numPr>
        <w:tabs>
          <w:tab w:pos="398" w:val="left" w:leader="none"/>
        </w:tabs>
        <w:spacing w:line="249" w:lineRule="auto" w:before="0" w:after="0"/>
        <w:ind w:left="397" w:right="45" w:hanging="284"/>
        <w:jc w:val="both"/>
        <w:rPr>
          <w:sz w:val="20"/>
        </w:rPr>
      </w:pPr>
      <w:r>
        <w:rPr>
          <w:sz w:val="20"/>
        </w:rPr>
        <w:t>матерям-одиночкам, воспитывающим детей, предусмотрен </w:t>
      </w:r>
      <w:r>
        <w:rPr>
          <w:rFonts w:ascii="Times New Roman" w:hAnsi="Times New Roman"/>
          <w:i/>
          <w:sz w:val="20"/>
        </w:rPr>
        <w:t>га- </w:t>
      </w:r>
      <w:r>
        <w:rPr>
          <w:rFonts w:ascii="Times New Roman" w:hAnsi="Times New Roman"/>
          <w:i/>
          <w:sz w:val="20"/>
        </w:rPr>
        <w:t>рантированный минимум дохода </w:t>
      </w:r>
      <w:r>
        <w:rPr>
          <w:sz w:val="20"/>
        </w:rPr>
        <w:t>в течение всего срока беремен- ности и первые три года жизни</w:t>
      </w:r>
      <w:r>
        <w:rPr>
          <w:spacing w:val="35"/>
          <w:sz w:val="20"/>
        </w:rPr>
        <w:t> </w:t>
      </w:r>
      <w:r>
        <w:rPr>
          <w:sz w:val="20"/>
        </w:rPr>
        <w:t>ребенка;</w:t>
      </w:r>
    </w:p>
    <w:p>
      <w:pPr>
        <w:pStyle w:val="ListParagraph"/>
        <w:numPr>
          <w:ilvl w:val="0"/>
          <w:numId w:val="1"/>
        </w:numPr>
        <w:tabs>
          <w:tab w:pos="398" w:val="left" w:leader="none"/>
        </w:tabs>
        <w:spacing w:line="252" w:lineRule="auto" w:before="0" w:after="0"/>
        <w:ind w:left="397" w:right="45" w:hanging="284"/>
        <w:jc w:val="both"/>
        <w:rPr>
          <w:sz w:val="20"/>
        </w:rPr>
      </w:pPr>
      <w:r>
        <w:rPr>
          <w:sz w:val="20"/>
        </w:rPr>
        <w:t>семьям на обзаведение хозяйством выдаются </w:t>
      </w:r>
      <w:r>
        <w:rPr>
          <w:rFonts w:ascii="Times New Roman" w:hAnsi="Times New Roman"/>
          <w:i/>
          <w:sz w:val="20"/>
        </w:rPr>
        <w:t>ссуды</w:t>
      </w:r>
      <w:r>
        <w:rPr>
          <w:sz w:val="20"/>
        </w:rPr>
        <w:t>. При рож- дении каждого ребенка часть ссуды погашается, при рождении четвертого ребенка погашается 90%</w:t>
      </w:r>
      <w:r>
        <w:rPr>
          <w:spacing w:val="21"/>
          <w:sz w:val="20"/>
        </w:rPr>
        <w:t> </w:t>
      </w:r>
      <w:r>
        <w:rPr>
          <w:sz w:val="20"/>
        </w:rPr>
        <w:t>ссуды;</w:t>
      </w:r>
    </w:p>
    <w:p>
      <w:pPr>
        <w:pStyle w:val="ListParagraph"/>
        <w:numPr>
          <w:ilvl w:val="0"/>
          <w:numId w:val="1"/>
        </w:numPr>
        <w:tabs>
          <w:tab w:pos="398" w:val="left" w:leader="none"/>
        </w:tabs>
        <w:spacing w:line="247" w:lineRule="auto" w:before="0" w:after="0"/>
        <w:ind w:left="397" w:right="44" w:hanging="284"/>
        <w:jc w:val="left"/>
        <w:rPr>
          <w:sz w:val="20"/>
        </w:rPr>
      </w:pPr>
      <w:r>
        <w:rPr>
          <w:sz w:val="20"/>
        </w:rPr>
        <w:t>предусмотрена существенная ежегодная </w:t>
      </w:r>
      <w:r>
        <w:rPr>
          <w:rFonts w:ascii="Times New Roman" w:hAnsi="Times New Roman"/>
          <w:i/>
          <w:sz w:val="20"/>
        </w:rPr>
        <w:t>компенсация расходов </w:t>
      </w:r>
      <w:r>
        <w:rPr>
          <w:rFonts w:ascii="Times New Roman" w:hAnsi="Times New Roman"/>
          <w:i/>
          <w:sz w:val="20"/>
        </w:rPr>
        <w:t>семьи на обучение</w:t>
      </w:r>
      <w:r>
        <w:rPr>
          <w:rFonts w:ascii="Times New Roman" w:hAnsi="Times New Roman"/>
          <w:i/>
          <w:spacing w:val="21"/>
          <w:sz w:val="20"/>
        </w:rPr>
        <w:t> </w:t>
      </w:r>
      <w:r>
        <w:rPr>
          <w:rFonts w:ascii="Times New Roman" w:hAnsi="Times New Roman"/>
          <w:i/>
          <w:sz w:val="20"/>
        </w:rPr>
        <w:t>детей</w:t>
      </w:r>
      <w:r>
        <w:rPr>
          <w:sz w:val="20"/>
        </w:rPr>
        <w:t>;</w:t>
      </w:r>
    </w:p>
    <w:p>
      <w:pPr>
        <w:pStyle w:val="ListParagraph"/>
        <w:numPr>
          <w:ilvl w:val="0"/>
          <w:numId w:val="1"/>
        </w:numPr>
        <w:tabs>
          <w:tab w:pos="398" w:val="left" w:leader="none"/>
        </w:tabs>
        <w:spacing w:line="247" w:lineRule="auto" w:before="0" w:after="0"/>
        <w:ind w:left="397" w:right="47" w:hanging="284"/>
        <w:jc w:val="left"/>
        <w:rPr>
          <w:sz w:val="20"/>
        </w:rPr>
      </w:pPr>
      <w:r>
        <w:rPr>
          <w:rFonts w:ascii="Times New Roman" w:hAnsi="Times New Roman"/>
          <w:i/>
          <w:sz w:val="20"/>
        </w:rPr>
        <w:t>матери, имеющие трех детей</w:t>
      </w:r>
      <w:r>
        <w:rPr>
          <w:sz w:val="20"/>
        </w:rPr>
        <w:t>, автоматически </w:t>
      </w:r>
      <w:r>
        <w:rPr>
          <w:rFonts w:ascii="Times New Roman" w:hAnsi="Times New Roman"/>
          <w:i/>
          <w:sz w:val="20"/>
        </w:rPr>
        <w:t>становятся застра- </w:t>
      </w:r>
      <w:r>
        <w:rPr>
          <w:rFonts w:ascii="Times New Roman" w:hAnsi="Times New Roman"/>
          <w:i/>
          <w:sz w:val="20"/>
        </w:rPr>
        <w:t>хованными в системе государственного пенсионного</w:t>
      </w:r>
      <w:r>
        <w:rPr>
          <w:rFonts w:ascii="Times New Roman" w:hAnsi="Times New Roman"/>
          <w:i/>
          <w:spacing w:val="14"/>
          <w:sz w:val="20"/>
        </w:rPr>
        <w:t> </w:t>
      </w:r>
      <w:r>
        <w:rPr>
          <w:rFonts w:ascii="Times New Roman" w:hAnsi="Times New Roman"/>
          <w:i/>
          <w:sz w:val="20"/>
        </w:rPr>
        <w:t>обеспечения</w:t>
      </w:r>
      <w:r>
        <w:rPr>
          <w:sz w:val="20"/>
        </w:rPr>
        <w:t>;</w:t>
      </w:r>
    </w:p>
    <w:p>
      <w:pPr>
        <w:pStyle w:val="ListParagraph"/>
        <w:numPr>
          <w:ilvl w:val="0"/>
          <w:numId w:val="1"/>
        </w:numPr>
        <w:tabs>
          <w:tab w:pos="398" w:val="left" w:leader="none"/>
        </w:tabs>
        <w:spacing w:line="252" w:lineRule="auto" w:before="0" w:after="0"/>
        <w:ind w:left="397" w:right="44" w:hanging="284"/>
        <w:jc w:val="both"/>
        <w:rPr>
          <w:sz w:val="20"/>
        </w:rPr>
      </w:pPr>
      <w:r>
        <w:rPr>
          <w:spacing w:val="3"/>
          <w:sz w:val="20"/>
        </w:rPr>
        <w:t>создана всеохватывающая </w:t>
      </w:r>
      <w:r>
        <w:rPr>
          <w:rFonts w:ascii="Times New Roman" w:hAnsi="Times New Roman"/>
          <w:i/>
          <w:spacing w:val="3"/>
          <w:sz w:val="20"/>
        </w:rPr>
        <w:t>система внесемейного воспитания</w:t>
      </w:r>
      <w:r>
        <w:rPr>
          <w:spacing w:val="3"/>
          <w:sz w:val="20"/>
        </w:rPr>
        <w:t>, </w:t>
      </w:r>
      <w:r>
        <w:rPr>
          <w:spacing w:val="2"/>
          <w:sz w:val="20"/>
        </w:rPr>
        <w:t>предусматривающая относительно недорогое пребывание </w:t>
      </w:r>
      <w:r>
        <w:rPr>
          <w:spacing w:val="3"/>
          <w:sz w:val="20"/>
        </w:rPr>
        <w:t>ре- </w:t>
      </w:r>
      <w:r>
        <w:rPr>
          <w:sz w:val="20"/>
        </w:rPr>
        <w:t>бенка</w:t>
      </w:r>
      <w:r>
        <w:rPr>
          <w:spacing w:val="-9"/>
          <w:sz w:val="20"/>
        </w:rPr>
        <w:t> </w:t>
      </w:r>
      <w:r>
        <w:rPr>
          <w:sz w:val="20"/>
        </w:rPr>
        <w:t>в</w:t>
      </w:r>
      <w:r>
        <w:rPr>
          <w:spacing w:val="-9"/>
          <w:sz w:val="20"/>
        </w:rPr>
        <w:t> </w:t>
      </w:r>
      <w:r>
        <w:rPr>
          <w:sz w:val="20"/>
        </w:rPr>
        <w:t>частных</w:t>
      </w:r>
      <w:r>
        <w:rPr>
          <w:spacing w:val="-9"/>
          <w:sz w:val="20"/>
        </w:rPr>
        <w:t> </w:t>
      </w:r>
      <w:r>
        <w:rPr>
          <w:sz w:val="20"/>
        </w:rPr>
        <w:t>или</w:t>
      </w:r>
      <w:r>
        <w:rPr>
          <w:spacing w:val="-8"/>
          <w:sz w:val="20"/>
        </w:rPr>
        <w:t> </w:t>
      </w:r>
      <w:r>
        <w:rPr>
          <w:sz w:val="20"/>
        </w:rPr>
        <w:t>государственных</w:t>
      </w:r>
      <w:r>
        <w:rPr>
          <w:spacing w:val="-9"/>
          <w:sz w:val="20"/>
        </w:rPr>
        <w:t> </w:t>
      </w:r>
      <w:r>
        <w:rPr>
          <w:sz w:val="20"/>
        </w:rPr>
        <w:t>дошкольных</w:t>
      </w:r>
      <w:r>
        <w:rPr>
          <w:spacing w:val="-9"/>
          <w:sz w:val="20"/>
        </w:rPr>
        <w:t> </w:t>
      </w:r>
      <w:r>
        <w:rPr>
          <w:sz w:val="20"/>
        </w:rPr>
        <w:t>и</w:t>
      </w:r>
      <w:r>
        <w:rPr>
          <w:spacing w:val="-9"/>
          <w:sz w:val="20"/>
        </w:rPr>
        <w:t> </w:t>
      </w:r>
      <w:r>
        <w:rPr>
          <w:sz w:val="20"/>
        </w:rPr>
        <w:t>школьных учреждениях в течение всего</w:t>
      </w:r>
      <w:r>
        <w:rPr>
          <w:spacing w:val="25"/>
          <w:sz w:val="20"/>
        </w:rPr>
        <w:t> </w:t>
      </w:r>
      <w:r>
        <w:rPr>
          <w:sz w:val="20"/>
        </w:rPr>
        <w:t>дня.</w:t>
      </w:r>
    </w:p>
    <w:p>
      <w:pPr>
        <w:pStyle w:val="BodyText"/>
        <w:spacing w:line="249" w:lineRule="auto"/>
        <w:ind w:right="38" w:firstLine="283"/>
      </w:pPr>
      <w:r>
        <w:rPr>
          <w:spacing w:val="8"/>
        </w:rPr>
        <w:t>Проведение </w:t>
      </w:r>
      <w:r>
        <w:rPr>
          <w:spacing w:val="7"/>
        </w:rPr>
        <w:t>таких </w:t>
      </w:r>
      <w:r>
        <w:rPr>
          <w:spacing w:val="8"/>
        </w:rPr>
        <w:t>мероприятий </w:t>
      </w:r>
      <w:r>
        <w:rPr/>
        <w:t>в </w:t>
      </w:r>
      <w:r>
        <w:rPr>
          <w:spacing w:val="6"/>
        </w:rPr>
        <w:t>свое </w:t>
      </w:r>
      <w:r>
        <w:rPr>
          <w:spacing w:val="7"/>
        </w:rPr>
        <w:t>время </w:t>
      </w:r>
      <w:r>
        <w:rPr>
          <w:spacing w:val="9"/>
        </w:rPr>
        <w:t>позволило </w:t>
      </w:r>
      <w:r>
        <w:rPr/>
        <w:t>Франции остановить процесс депопуляции в стране, а всеохваты- </w:t>
      </w:r>
      <w:r>
        <w:rPr>
          <w:spacing w:val="2"/>
        </w:rPr>
        <w:t>вающая система внесемейного воспитания </w:t>
      </w:r>
      <w:r>
        <w:rPr/>
        <w:t>с </w:t>
      </w:r>
      <w:r>
        <w:rPr>
          <w:spacing w:val="3"/>
        </w:rPr>
        <w:t>гарантированным, </w:t>
      </w:r>
      <w:r>
        <w:rPr/>
        <w:t>качественным и недорогим уходом за детьми в течение всего дня начиная</w:t>
      </w:r>
      <w:r>
        <w:rPr>
          <w:spacing w:val="-16"/>
        </w:rPr>
        <w:t> </w:t>
      </w:r>
      <w:r>
        <w:rPr/>
        <w:t>с</w:t>
      </w:r>
      <w:r>
        <w:rPr>
          <w:spacing w:val="-16"/>
        </w:rPr>
        <w:t> </w:t>
      </w:r>
      <w:r>
        <w:rPr/>
        <w:t>детского</w:t>
      </w:r>
      <w:r>
        <w:rPr>
          <w:spacing w:val="-16"/>
        </w:rPr>
        <w:t> </w:t>
      </w:r>
      <w:r>
        <w:rPr/>
        <w:t>сада</w:t>
      </w:r>
      <w:r>
        <w:rPr>
          <w:spacing w:val="-16"/>
        </w:rPr>
        <w:t> </w:t>
      </w:r>
      <w:r>
        <w:rPr/>
        <w:t>и</w:t>
      </w:r>
      <w:r>
        <w:rPr>
          <w:spacing w:val="-16"/>
        </w:rPr>
        <w:t> </w:t>
      </w:r>
      <w:r>
        <w:rPr/>
        <w:t>кончая</w:t>
      </w:r>
      <w:r>
        <w:rPr>
          <w:spacing w:val="-16"/>
        </w:rPr>
        <w:t> </w:t>
      </w:r>
      <w:r>
        <w:rPr/>
        <w:t>выпускными</w:t>
      </w:r>
      <w:r>
        <w:rPr>
          <w:spacing w:val="-16"/>
        </w:rPr>
        <w:t> </w:t>
      </w:r>
      <w:r>
        <w:rPr/>
        <w:t>классами</w:t>
      </w:r>
      <w:r>
        <w:rPr>
          <w:spacing w:val="-16"/>
        </w:rPr>
        <w:t> </w:t>
      </w:r>
      <w:r>
        <w:rPr/>
        <w:t>позволили 79% женщин в возрасте от 25 до 49 лет и, что самое удивительное, 45% матерей, имеющих троих детей,</w:t>
      </w:r>
      <w:r>
        <w:rPr>
          <w:spacing w:val="28"/>
        </w:rPr>
        <w:t> </w:t>
      </w:r>
      <w:r>
        <w:rPr/>
        <w:t>работать</w:t>
      </w:r>
      <w:r>
        <w:rPr>
          <w:position w:val="6"/>
          <w:sz w:val="14"/>
        </w:rPr>
        <w:t>1</w:t>
      </w:r>
      <w:r>
        <w:rPr/>
        <w:t>.</w:t>
      </w:r>
    </w:p>
    <w:p>
      <w:pPr>
        <w:pStyle w:val="BodyText"/>
        <w:spacing w:line="249" w:lineRule="auto"/>
        <w:ind w:right="45" w:firstLine="283"/>
      </w:pPr>
      <w:r>
        <w:rPr>
          <w:w w:val="95"/>
        </w:rPr>
        <w:t>Правительство</w:t>
      </w:r>
      <w:r>
        <w:rPr>
          <w:spacing w:val="-12"/>
          <w:w w:val="95"/>
        </w:rPr>
        <w:t> </w:t>
      </w:r>
      <w:r>
        <w:rPr>
          <w:b/>
          <w:i/>
          <w:w w:val="95"/>
        </w:rPr>
        <w:t>Великобритании</w:t>
      </w:r>
      <w:r>
        <w:rPr>
          <w:b/>
          <w:i/>
          <w:spacing w:val="-15"/>
          <w:w w:val="95"/>
        </w:rPr>
        <w:t> </w:t>
      </w:r>
      <w:r>
        <w:rPr>
          <w:w w:val="95"/>
        </w:rPr>
        <w:t>оказывает</w:t>
      </w:r>
      <w:r>
        <w:rPr>
          <w:spacing w:val="-11"/>
          <w:w w:val="95"/>
        </w:rPr>
        <w:t> </w:t>
      </w:r>
      <w:r>
        <w:rPr>
          <w:w w:val="95"/>
        </w:rPr>
        <w:t>весомую</w:t>
      </w:r>
      <w:r>
        <w:rPr>
          <w:spacing w:val="-12"/>
          <w:w w:val="95"/>
        </w:rPr>
        <w:t> </w:t>
      </w:r>
      <w:r>
        <w:rPr>
          <w:w w:val="95"/>
        </w:rPr>
        <w:t>поддержку </w:t>
      </w:r>
      <w:r>
        <w:rPr/>
        <w:t>молодым</w:t>
      </w:r>
      <w:r>
        <w:rPr>
          <w:spacing w:val="-14"/>
        </w:rPr>
        <w:t> </w:t>
      </w:r>
      <w:r>
        <w:rPr/>
        <w:t>людям.</w:t>
      </w:r>
      <w:r>
        <w:rPr>
          <w:spacing w:val="-14"/>
        </w:rPr>
        <w:t> </w:t>
      </w:r>
      <w:r>
        <w:rPr/>
        <w:t>В</w:t>
      </w:r>
      <w:r>
        <w:rPr>
          <w:spacing w:val="-14"/>
        </w:rPr>
        <w:t> </w:t>
      </w:r>
      <w:r>
        <w:rPr/>
        <w:t>помощь</w:t>
      </w:r>
      <w:r>
        <w:rPr>
          <w:spacing w:val="-13"/>
        </w:rPr>
        <w:t> </w:t>
      </w:r>
      <w:r>
        <w:rPr/>
        <w:t>семьям</w:t>
      </w:r>
      <w:r>
        <w:rPr>
          <w:spacing w:val="-14"/>
        </w:rPr>
        <w:t> </w:t>
      </w:r>
      <w:r>
        <w:rPr/>
        <w:t>установлены</w:t>
      </w:r>
      <w:r>
        <w:rPr>
          <w:spacing w:val="-14"/>
        </w:rPr>
        <w:t> </w:t>
      </w:r>
      <w:r>
        <w:rPr/>
        <w:t>налоговые</w:t>
      </w:r>
      <w:r>
        <w:rPr>
          <w:spacing w:val="-14"/>
        </w:rPr>
        <w:t> </w:t>
      </w:r>
      <w:r>
        <w:rPr>
          <w:spacing w:val="-3"/>
        </w:rPr>
        <w:t>скидки </w:t>
      </w:r>
      <w:r>
        <w:rPr/>
        <w:t>на детей, денежные пособия и льготное распределение жилья се- мьям</w:t>
      </w:r>
      <w:r>
        <w:rPr>
          <w:spacing w:val="-5"/>
        </w:rPr>
        <w:t> </w:t>
      </w:r>
      <w:r>
        <w:rPr/>
        <w:t>с</w:t>
      </w:r>
      <w:r>
        <w:rPr>
          <w:spacing w:val="-5"/>
        </w:rPr>
        <w:t> </w:t>
      </w:r>
      <w:r>
        <w:rPr/>
        <w:t>детьми</w:t>
      </w:r>
      <w:r>
        <w:rPr>
          <w:spacing w:val="-5"/>
        </w:rPr>
        <w:t> </w:t>
      </w:r>
      <w:r>
        <w:rPr/>
        <w:t>(в</w:t>
      </w:r>
      <w:r>
        <w:rPr>
          <w:spacing w:val="-5"/>
        </w:rPr>
        <w:t> </w:t>
      </w:r>
      <w:r>
        <w:rPr/>
        <w:t>2013</w:t>
      </w:r>
      <w:r>
        <w:rPr>
          <w:spacing w:val="-5"/>
        </w:rPr>
        <w:t> </w:t>
      </w:r>
      <w:r>
        <w:rPr/>
        <w:t>г.</w:t>
      </w:r>
      <w:r>
        <w:rPr>
          <w:spacing w:val="-5"/>
        </w:rPr>
        <w:t> </w:t>
      </w:r>
      <w:r>
        <w:rPr/>
        <w:t>ОКР</w:t>
      </w:r>
      <w:r>
        <w:rPr>
          <w:spacing w:val="-4"/>
        </w:rPr>
        <w:t> </w:t>
      </w:r>
      <w:r>
        <w:rPr/>
        <w:t>здесь</w:t>
      </w:r>
      <w:r>
        <w:rPr>
          <w:spacing w:val="-5"/>
        </w:rPr>
        <w:t> </w:t>
      </w:r>
      <w:r>
        <w:rPr/>
        <w:t>был</w:t>
      </w:r>
      <w:r>
        <w:rPr>
          <w:spacing w:val="-5"/>
        </w:rPr>
        <w:t> </w:t>
      </w:r>
      <w:r>
        <w:rPr/>
        <w:t>равен</w:t>
      </w:r>
      <w:r>
        <w:rPr>
          <w:spacing w:val="-5"/>
        </w:rPr>
        <w:t> </w:t>
      </w:r>
      <w:r>
        <w:rPr/>
        <w:t>12,2‰,</w:t>
      </w:r>
      <w:r>
        <w:rPr>
          <w:spacing w:val="-5"/>
        </w:rPr>
        <w:t> </w:t>
      </w:r>
      <w:r>
        <w:rPr/>
        <w:t>ОКС</w:t>
      </w:r>
      <w:r>
        <w:rPr>
          <w:spacing w:val="-5"/>
        </w:rPr>
        <w:t> </w:t>
      </w:r>
      <w:r>
        <w:rPr/>
        <w:t>—</w:t>
      </w:r>
      <w:r>
        <w:rPr>
          <w:spacing w:val="-4"/>
        </w:rPr>
        <w:t> </w:t>
      </w:r>
      <w:r>
        <w:rPr/>
        <w:t>9,0‰, а СКР — 1,9)</w:t>
      </w:r>
      <w:r>
        <w:rPr>
          <w:position w:val="6"/>
          <w:sz w:val="14"/>
        </w:rPr>
        <w:t>2</w:t>
      </w:r>
      <w:r>
        <w:rPr/>
        <w:t>. В стране выдаются еженедельные пособия на детей до</w:t>
      </w:r>
      <w:r>
        <w:rPr>
          <w:spacing w:val="-7"/>
        </w:rPr>
        <w:t> </w:t>
      </w:r>
      <w:r>
        <w:rPr/>
        <w:t>16</w:t>
      </w:r>
      <w:r>
        <w:rPr>
          <w:spacing w:val="-6"/>
        </w:rPr>
        <w:t> </w:t>
      </w:r>
      <w:r>
        <w:rPr/>
        <w:t>лет</w:t>
      </w:r>
      <w:r>
        <w:rPr>
          <w:spacing w:val="-7"/>
        </w:rPr>
        <w:t> </w:t>
      </w:r>
      <w:r>
        <w:rPr/>
        <w:t>(и</w:t>
      </w:r>
      <w:r>
        <w:rPr>
          <w:spacing w:val="-6"/>
        </w:rPr>
        <w:t> </w:t>
      </w:r>
      <w:r>
        <w:rPr/>
        <w:t>до</w:t>
      </w:r>
      <w:r>
        <w:rPr>
          <w:spacing w:val="-7"/>
        </w:rPr>
        <w:t> </w:t>
      </w:r>
      <w:r>
        <w:rPr/>
        <w:t>19</w:t>
      </w:r>
      <w:r>
        <w:rPr>
          <w:spacing w:val="-6"/>
        </w:rPr>
        <w:t> </w:t>
      </w:r>
      <w:r>
        <w:rPr/>
        <w:t>лет</w:t>
      </w:r>
      <w:r>
        <w:rPr>
          <w:spacing w:val="-7"/>
        </w:rPr>
        <w:t> </w:t>
      </w:r>
      <w:r>
        <w:rPr/>
        <w:t>тем,</w:t>
      </w:r>
      <w:r>
        <w:rPr>
          <w:spacing w:val="-6"/>
        </w:rPr>
        <w:t> </w:t>
      </w:r>
      <w:r>
        <w:rPr/>
        <w:t>кто</w:t>
      </w:r>
      <w:r>
        <w:rPr>
          <w:spacing w:val="-7"/>
        </w:rPr>
        <w:t> </w:t>
      </w:r>
      <w:r>
        <w:rPr/>
        <w:t>учится).</w:t>
      </w:r>
      <w:r>
        <w:rPr>
          <w:spacing w:val="-6"/>
        </w:rPr>
        <w:t> </w:t>
      </w:r>
      <w:r>
        <w:rPr/>
        <w:t>Особый</w:t>
      </w:r>
      <w:r>
        <w:rPr>
          <w:spacing w:val="-7"/>
        </w:rPr>
        <w:t> </w:t>
      </w:r>
      <w:r>
        <w:rPr/>
        <w:t>акцент</w:t>
      </w:r>
      <w:r>
        <w:rPr>
          <w:spacing w:val="-6"/>
        </w:rPr>
        <w:t> </w:t>
      </w:r>
      <w:r>
        <w:rPr/>
        <w:t>сделан</w:t>
      </w:r>
      <w:r>
        <w:rPr>
          <w:spacing w:val="-7"/>
        </w:rPr>
        <w:t> </w:t>
      </w:r>
      <w:r>
        <w:rPr/>
        <w:t>на</w:t>
      </w:r>
      <w:r>
        <w:rPr>
          <w:spacing w:val="-6"/>
        </w:rPr>
        <w:t> </w:t>
      </w:r>
      <w:r>
        <w:rPr/>
        <w:t>по- мощи</w:t>
      </w:r>
      <w:r>
        <w:rPr>
          <w:spacing w:val="-16"/>
        </w:rPr>
        <w:t> </w:t>
      </w:r>
      <w:r>
        <w:rPr/>
        <w:t>родителям-одиночкам.</w:t>
      </w:r>
      <w:r>
        <w:rPr>
          <w:spacing w:val="-16"/>
        </w:rPr>
        <w:t> </w:t>
      </w:r>
      <w:r>
        <w:rPr/>
        <w:t>По</w:t>
      </w:r>
      <w:r>
        <w:rPr>
          <w:spacing w:val="-16"/>
        </w:rPr>
        <w:t> </w:t>
      </w:r>
      <w:r>
        <w:rPr/>
        <w:t>этой</w:t>
      </w:r>
      <w:r>
        <w:rPr>
          <w:spacing w:val="-16"/>
        </w:rPr>
        <w:t> </w:t>
      </w:r>
      <w:r>
        <w:rPr/>
        <w:t>причине</w:t>
      </w:r>
      <w:r>
        <w:rPr>
          <w:spacing w:val="-16"/>
        </w:rPr>
        <w:t> </w:t>
      </w:r>
      <w:r>
        <w:rPr/>
        <w:t>немало</w:t>
      </w:r>
      <w:r>
        <w:rPr>
          <w:spacing w:val="-16"/>
        </w:rPr>
        <w:t> </w:t>
      </w:r>
      <w:r>
        <w:rPr/>
        <w:t>пар</w:t>
      </w:r>
      <w:r>
        <w:rPr>
          <w:spacing w:val="-16"/>
        </w:rPr>
        <w:t> </w:t>
      </w:r>
      <w:r>
        <w:rPr/>
        <w:t>предпо- читают</w:t>
      </w:r>
      <w:r>
        <w:rPr>
          <w:spacing w:val="-7"/>
        </w:rPr>
        <w:t> </w:t>
      </w:r>
      <w:r>
        <w:rPr/>
        <w:t>не</w:t>
      </w:r>
      <w:r>
        <w:rPr>
          <w:spacing w:val="-7"/>
        </w:rPr>
        <w:t> </w:t>
      </w:r>
      <w:r>
        <w:rPr/>
        <w:t>регистрировать</w:t>
      </w:r>
      <w:r>
        <w:rPr>
          <w:spacing w:val="-7"/>
        </w:rPr>
        <w:t> </w:t>
      </w:r>
      <w:r>
        <w:rPr/>
        <w:t>официально</w:t>
      </w:r>
      <w:r>
        <w:rPr>
          <w:spacing w:val="-6"/>
        </w:rPr>
        <w:t> </w:t>
      </w:r>
      <w:r>
        <w:rPr/>
        <w:t>свои</w:t>
      </w:r>
      <w:r>
        <w:rPr>
          <w:spacing w:val="-7"/>
        </w:rPr>
        <w:t> </w:t>
      </w:r>
      <w:r>
        <w:rPr/>
        <w:t>отношения.</w:t>
      </w:r>
      <w:r>
        <w:rPr>
          <w:spacing w:val="-7"/>
        </w:rPr>
        <w:t> </w:t>
      </w:r>
      <w:r>
        <w:rPr/>
        <w:t>Детям</w:t>
      </w:r>
      <w:r>
        <w:rPr>
          <w:spacing w:val="-7"/>
        </w:rPr>
        <w:t> </w:t>
      </w:r>
      <w:r>
        <w:rPr/>
        <w:t>че- тырехлетнего</w:t>
      </w:r>
      <w:r>
        <w:rPr>
          <w:spacing w:val="-31"/>
        </w:rPr>
        <w:t> </w:t>
      </w:r>
      <w:r>
        <w:rPr/>
        <w:t>возраста</w:t>
      </w:r>
      <w:r>
        <w:rPr>
          <w:spacing w:val="-31"/>
        </w:rPr>
        <w:t> </w:t>
      </w:r>
      <w:r>
        <w:rPr/>
        <w:t>обеспечены</w:t>
      </w:r>
      <w:r>
        <w:rPr>
          <w:spacing w:val="-31"/>
        </w:rPr>
        <w:t> </w:t>
      </w:r>
      <w:r>
        <w:rPr/>
        <w:t>бесплатные</w:t>
      </w:r>
      <w:r>
        <w:rPr>
          <w:spacing w:val="-31"/>
        </w:rPr>
        <w:t> </w:t>
      </w:r>
      <w:r>
        <w:rPr/>
        <w:t>места</w:t>
      </w:r>
      <w:r>
        <w:rPr>
          <w:spacing w:val="-30"/>
        </w:rPr>
        <w:t> </w:t>
      </w:r>
      <w:r>
        <w:rPr/>
        <w:t>в</w:t>
      </w:r>
      <w:r>
        <w:rPr>
          <w:spacing w:val="-31"/>
        </w:rPr>
        <w:t> </w:t>
      </w:r>
      <w:r>
        <w:rPr/>
        <w:t>дошкольных учреждениях.</w:t>
      </w:r>
    </w:p>
    <w:p>
      <w:pPr>
        <w:pStyle w:val="BodyText"/>
        <w:spacing w:line="249" w:lineRule="auto" w:before="6"/>
        <w:ind w:right="40" w:firstLine="283"/>
      </w:pPr>
      <w:r>
        <w:rPr/>
        <w:t>В </w:t>
      </w:r>
      <w:r>
        <w:rPr>
          <w:b/>
          <w:i/>
        </w:rPr>
        <w:t>Австрии </w:t>
      </w:r>
      <w:r>
        <w:rPr/>
        <w:t>растет тревога из-за падения рождаемости ниже уровня простого воспроизводства (в 2013 г. ОКР был равен 9,4‰, ОКС — 9,4‰, а СКР — 1,5)</w:t>
      </w:r>
      <w:r>
        <w:rPr>
          <w:position w:val="6"/>
          <w:sz w:val="14"/>
        </w:rPr>
        <w:t>3</w:t>
      </w:r>
      <w:r>
        <w:rPr/>
        <w:t>. При определении размера пособий</w:t>
      </w:r>
    </w:p>
    <w:p>
      <w:pPr>
        <w:pStyle w:val="BodyText"/>
        <w:spacing w:before="9"/>
        <w:ind w:left="0"/>
        <w:jc w:val="left"/>
        <w:rPr>
          <w:sz w:val="4"/>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tabs>
          <w:tab w:pos="397" w:val="left" w:leader="none"/>
        </w:tabs>
        <w:spacing w:line="261" w:lineRule="auto" w:before="91"/>
        <w:ind w:left="397" w:right="45" w:hanging="284"/>
        <w:jc w:val="left"/>
        <w:rPr>
          <w:sz w:val="17"/>
        </w:rPr>
      </w:pPr>
      <w:r>
        <w:rPr>
          <w:position w:val="5"/>
          <w:sz w:val="12"/>
        </w:rPr>
        <w:t>1</w:t>
        <w:tab/>
      </w:r>
      <w:r>
        <w:rPr>
          <w:sz w:val="17"/>
        </w:rPr>
        <w:t>Между ребенком и карьерой // Deutschland. 2001. № 4. Август/сентябрь. С.</w:t>
      </w:r>
      <w:r>
        <w:rPr>
          <w:spacing w:val="7"/>
          <w:sz w:val="17"/>
        </w:rPr>
        <w:t> </w:t>
      </w:r>
      <w:r>
        <w:rPr>
          <w:sz w:val="17"/>
        </w:rPr>
        <w:t>24.</w:t>
      </w:r>
    </w:p>
    <w:p>
      <w:pPr>
        <w:tabs>
          <w:tab w:pos="397" w:val="left" w:leader="none"/>
        </w:tabs>
        <w:spacing w:line="192" w:lineRule="exact" w:before="0"/>
        <w:ind w:left="113" w:right="0" w:firstLine="0"/>
        <w:jc w:val="left"/>
        <w:rPr>
          <w:sz w:val="17"/>
        </w:rPr>
      </w:pPr>
      <w:r>
        <w:rPr>
          <w:position w:val="5"/>
          <w:sz w:val="12"/>
        </w:rPr>
        <w:t>2</w:t>
        <w:tab/>
      </w:r>
      <w:r>
        <w:rPr>
          <w:sz w:val="17"/>
        </w:rPr>
        <w:t>Демографический ежегодник России. 2014. С.</w:t>
      </w:r>
      <w:r>
        <w:rPr>
          <w:spacing w:val="27"/>
          <w:sz w:val="17"/>
        </w:rPr>
        <w:t> </w:t>
      </w:r>
      <w:r>
        <w:rPr>
          <w:sz w:val="17"/>
        </w:rPr>
        <w:t>256–259.</w:t>
      </w:r>
    </w:p>
    <w:p>
      <w:pPr>
        <w:tabs>
          <w:tab w:pos="397" w:val="left" w:leader="none"/>
        </w:tabs>
        <w:spacing w:before="13"/>
        <w:ind w:left="113" w:right="0" w:firstLine="0"/>
        <w:jc w:val="left"/>
        <w:rPr>
          <w:sz w:val="17"/>
        </w:rPr>
      </w:pPr>
      <w:r>
        <w:rPr>
          <w:position w:val="5"/>
          <w:sz w:val="12"/>
        </w:rPr>
        <w:t>3</w:t>
        <w:tab/>
      </w:r>
      <w:r>
        <w:rPr>
          <w:sz w:val="17"/>
        </w:rPr>
        <w:t>Там</w:t>
      </w:r>
      <w:r>
        <w:rPr>
          <w:spacing w:val="6"/>
          <w:sz w:val="17"/>
        </w:rPr>
        <w:t> </w:t>
      </w:r>
      <w:r>
        <w:rPr>
          <w:sz w:val="17"/>
        </w:rPr>
        <w:t>же.</w:t>
      </w:r>
    </w:p>
    <w:p>
      <w:pPr>
        <w:pStyle w:val="BodyText"/>
        <w:spacing w:line="256" w:lineRule="auto" w:before="69"/>
        <w:ind w:right="106"/>
      </w:pPr>
      <w:r>
        <w:rPr/>
        <w:br w:type="column"/>
      </w:r>
      <w:r>
        <w:rPr/>
        <w:t>и льгот во главу угла ставится число детей в семье, а не доходы семьи. Помощь семьям выдается из общественных фондов. </w:t>
      </w:r>
      <w:r>
        <w:rPr>
          <w:rFonts w:ascii="Times New Roman" w:hAnsi="Times New Roman"/>
          <w:i/>
        </w:rPr>
        <w:t>Ком- </w:t>
      </w:r>
      <w:r>
        <w:rPr>
          <w:rFonts w:ascii="Times New Roman" w:hAnsi="Times New Roman"/>
          <w:i/>
        </w:rPr>
        <w:t>пенсационный фонд семьи</w:t>
      </w:r>
      <w:r>
        <w:rPr/>
        <w:t>, которому были переданы все полно- мочия по выдаче семейных пособий, финансируется из средств, поступающих от предпринимателей. Другие источники — пра- вительство и органы власти провинций, выделяющие средства из налоговых поступлений. Провинции делают взносы в компен- сационный фонд семьи пропорционально числу жителей. Фонд находится в ведении Министерства семьи, молодежи и защиты потребителя. Пособия на детей выдаются до 27 лет, если они еще учатся.</w:t>
      </w:r>
    </w:p>
    <w:p>
      <w:pPr>
        <w:pStyle w:val="BodyText"/>
        <w:spacing w:line="256" w:lineRule="auto" w:before="2"/>
        <w:ind w:right="106" w:firstLine="283"/>
      </w:pPr>
      <w:r>
        <w:rPr/>
        <w:t>В</w:t>
      </w:r>
      <w:r>
        <w:rPr>
          <w:spacing w:val="-28"/>
        </w:rPr>
        <w:t> </w:t>
      </w:r>
      <w:r>
        <w:rPr>
          <w:b/>
          <w:i/>
        </w:rPr>
        <w:t>Венгрии</w:t>
      </w:r>
      <w:r>
        <w:rPr/>
        <w:t>,</w:t>
      </w:r>
      <w:r>
        <w:rPr>
          <w:spacing w:val="-28"/>
        </w:rPr>
        <w:t> </w:t>
      </w:r>
      <w:r>
        <w:rPr/>
        <w:t>где</w:t>
      </w:r>
      <w:r>
        <w:rPr>
          <w:spacing w:val="-28"/>
        </w:rPr>
        <w:t> </w:t>
      </w:r>
      <w:r>
        <w:rPr/>
        <w:t>СКР</w:t>
      </w:r>
      <w:r>
        <w:rPr>
          <w:spacing w:val="-28"/>
        </w:rPr>
        <w:t> </w:t>
      </w:r>
      <w:r>
        <w:rPr/>
        <w:t>в</w:t>
      </w:r>
      <w:r>
        <w:rPr>
          <w:spacing w:val="-27"/>
        </w:rPr>
        <w:t> </w:t>
      </w:r>
      <w:r>
        <w:rPr/>
        <w:t>2013</w:t>
      </w:r>
      <w:r>
        <w:rPr>
          <w:spacing w:val="-28"/>
        </w:rPr>
        <w:t> </w:t>
      </w:r>
      <w:r>
        <w:rPr/>
        <w:t>г.</w:t>
      </w:r>
      <w:r>
        <w:rPr>
          <w:spacing w:val="-28"/>
        </w:rPr>
        <w:t> </w:t>
      </w:r>
      <w:r>
        <w:rPr/>
        <w:t>был</w:t>
      </w:r>
      <w:r>
        <w:rPr>
          <w:spacing w:val="-28"/>
        </w:rPr>
        <w:t> </w:t>
      </w:r>
      <w:r>
        <w:rPr/>
        <w:t>равен</w:t>
      </w:r>
      <w:r>
        <w:rPr>
          <w:spacing w:val="-27"/>
        </w:rPr>
        <w:t> </w:t>
      </w:r>
      <w:r>
        <w:rPr/>
        <w:t>1,4,</w:t>
      </w:r>
      <w:r>
        <w:rPr>
          <w:spacing w:val="-28"/>
        </w:rPr>
        <w:t> </w:t>
      </w:r>
      <w:r>
        <w:rPr/>
        <w:t>а</w:t>
      </w:r>
      <w:r>
        <w:rPr>
          <w:spacing w:val="-28"/>
        </w:rPr>
        <w:t> </w:t>
      </w:r>
      <w:r>
        <w:rPr/>
        <w:t>общий</w:t>
      </w:r>
      <w:r>
        <w:rPr>
          <w:spacing w:val="-28"/>
        </w:rPr>
        <w:t> </w:t>
      </w:r>
      <w:r>
        <w:rPr/>
        <w:t>коэффициент рождаемости — 9,2‰ и ОКС — 12,8‰</w:t>
      </w:r>
      <w:r>
        <w:rPr>
          <w:position w:val="6"/>
          <w:sz w:val="14"/>
        </w:rPr>
        <w:t>1</w:t>
      </w:r>
      <w:r>
        <w:rPr/>
        <w:t>, правительство обеспоко- илось снижением рождаемости и растущей естественной </w:t>
      </w:r>
      <w:r>
        <w:rPr>
          <w:spacing w:val="2"/>
        </w:rPr>
        <w:t>убылью </w:t>
      </w:r>
      <w:r>
        <w:rPr>
          <w:spacing w:val="4"/>
        </w:rPr>
        <w:t>населения, поэтому </w:t>
      </w:r>
      <w:r>
        <w:rPr>
          <w:spacing w:val="3"/>
        </w:rPr>
        <w:t>оно </w:t>
      </w:r>
      <w:r>
        <w:rPr>
          <w:spacing w:val="4"/>
        </w:rPr>
        <w:t>щедро поддерживает семьи </w:t>
      </w:r>
      <w:r>
        <w:rPr/>
        <w:t>с </w:t>
      </w:r>
      <w:r>
        <w:rPr>
          <w:spacing w:val="5"/>
        </w:rPr>
        <w:t>детьми. </w:t>
      </w:r>
      <w:r>
        <w:rPr/>
        <w:t>При </w:t>
      </w:r>
      <w:r>
        <w:rPr>
          <w:spacing w:val="2"/>
        </w:rPr>
        <w:t>рождении ребенка неработающая мама </w:t>
      </w:r>
      <w:r>
        <w:rPr/>
        <w:t>при </w:t>
      </w:r>
      <w:r>
        <w:rPr>
          <w:spacing w:val="2"/>
        </w:rPr>
        <w:t>наличии </w:t>
      </w:r>
      <w:r>
        <w:rPr>
          <w:spacing w:val="3"/>
        </w:rPr>
        <w:t>меди- </w:t>
      </w:r>
      <w:r>
        <w:rPr/>
        <w:t>цинской страховки получает единовременное пособие в размере 300</w:t>
      </w:r>
      <w:r>
        <w:rPr>
          <w:spacing w:val="-13"/>
        </w:rPr>
        <w:t> </w:t>
      </w:r>
      <w:r>
        <w:rPr/>
        <w:t>долл.,</w:t>
      </w:r>
      <w:r>
        <w:rPr>
          <w:spacing w:val="-13"/>
        </w:rPr>
        <w:t> </w:t>
      </w:r>
      <w:r>
        <w:rPr/>
        <w:t>а</w:t>
      </w:r>
      <w:r>
        <w:rPr>
          <w:spacing w:val="-13"/>
        </w:rPr>
        <w:t> </w:t>
      </w:r>
      <w:r>
        <w:rPr/>
        <w:t>также</w:t>
      </w:r>
      <w:r>
        <w:rPr>
          <w:spacing w:val="-12"/>
        </w:rPr>
        <w:t> </w:t>
      </w:r>
      <w:r>
        <w:rPr/>
        <w:t>ежемесячное</w:t>
      </w:r>
      <w:r>
        <w:rPr>
          <w:spacing w:val="-13"/>
        </w:rPr>
        <w:t> </w:t>
      </w:r>
      <w:r>
        <w:rPr/>
        <w:t>пособие</w:t>
      </w:r>
      <w:r>
        <w:rPr>
          <w:spacing w:val="-13"/>
        </w:rPr>
        <w:t> </w:t>
      </w:r>
      <w:r>
        <w:rPr/>
        <w:t>по</w:t>
      </w:r>
      <w:r>
        <w:rPr>
          <w:spacing w:val="-13"/>
        </w:rPr>
        <w:t> </w:t>
      </w:r>
      <w:r>
        <w:rPr/>
        <w:t>уходу</w:t>
      </w:r>
      <w:r>
        <w:rPr>
          <w:spacing w:val="-12"/>
        </w:rPr>
        <w:t> </w:t>
      </w:r>
      <w:r>
        <w:rPr/>
        <w:t>за</w:t>
      </w:r>
      <w:r>
        <w:rPr>
          <w:spacing w:val="-13"/>
        </w:rPr>
        <w:t> </w:t>
      </w:r>
      <w:r>
        <w:rPr/>
        <w:t>ребенком</w:t>
      </w:r>
      <w:r>
        <w:rPr>
          <w:spacing w:val="-13"/>
        </w:rPr>
        <w:t> </w:t>
      </w:r>
      <w:r>
        <w:rPr/>
        <w:t>в</w:t>
      </w:r>
      <w:r>
        <w:rPr>
          <w:spacing w:val="-13"/>
        </w:rPr>
        <w:t> </w:t>
      </w:r>
      <w:r>
        <w:rPr/>
        <w:t>том же размере. При рождении второго ребенка объем пособий увели- чивается вдвое. Молодая семья может рассчитывать на льготный кредит от государства, с которого при рождении каждого ребенка списываются определенные</w:t>
      </w:r>
      <w:r>
        <w:rPr>
          <w:spacing w:val="13"/>
        </w:rPr>
        <w:t> </w:t>
      </w:r>
      <w:r>
        <w:rPr/>
        <w:t>суммы.</w:t>
      </w:r>
    </w:p>
    <w:p>
      <w:pPr>
        <w:pStyle w:val="BodyText"/>
        <w:spacing w:line="256" w:lineRule="auto" w:before="4"/>
        <w:ind w:right="106" w:firstLine="283"/>
      </w:pPr>
      <w:r>
        <w:rPr>
          <w:w w:val="95"/>
        </w:rPr>
        <w:t>По мнению правительства </w:t>
      </w:r>
      <w:r>
        <w:rPr>
          <w:b/>
          <w:i/>
          <w:w w:val="95"/>
        </w:rPr>
        <w:t>Италии, </w:t>
      </w:r>
      <w:r>
        <w:rPr>
          <w:w w:val="95"/>
        </w:rPr>
        <w:t>изменять демографические </w:t>
      </w:r>
      <w:r>
        <w:rPr>
          <w:spacing w:val="4"/>
        </w:rPr>
        <w:t>тенденции путем «прямого </w:t>
      </w:r>
      <w:r>
        <w:rPr/>
        <w:t>и </w:t>
      </w:r>
      <w:r>
        <w:rPr>
          <w:spacing w:val="4"/>
        </w:rPr>
        <w:t>специфического </w:t>
      </w:r>
      <w:r>
        <w:rPr>
          <w:spacing w:val="5"/>
        </w:rPr>
        <w:t>вмешательства» </w:t>
      </w:r>
      <w:r>
        <w:rPr/>
        <w:t>неприемлемо (несмотря на то что в 2013 г. ОКР здесь был равен </w:t>
      </w:r>
      <w:r>
        <w:rPr>
          <w:spacing w:val="2"/>
        </w:rPr>
        <w:t>10,1‰, </w:t>
      </w:r>
      <w:r>
        <w:rPr/>
        <w:t>ОКС — </w:t>
      </w:r>
      <w:r>
        <w:rPr>
          <w:spacing w:val="2"/>
        </w:rPr>
        <w:t>8,3‰, </w:t>
      </w:r>
      <w:r>
        <w:rPr/>
        <w:t>а СКР — </w:t>
      </w:r>
      <w:r>
        <w:rPr>
          <w:spacing w:val="2"/>
        </w:rPr>
        <w:t>1,5)</w:t>
      </w:r>
      <w:r>
        <w:rPr>
          <w:spacing w:val="2"/>
          <w:position w:val="6"/>
          <w:sz w:val="14"/>
        </w:rPr>
        <w:t>2</w:t>
      </w:r>
      <w:r>
        <w:rPr>
          <w:spacing w:val="2"/>
        </w:rPr>
        <w:t>.  Серьезными  </w:t>
      </w:r>
      <w:r>
        <w:rPr>
          <w:spacing w:val="3"/>
        </w:rPr>
        <w:t>проблемами </w:t>
      </w:r>
      <w:r>
        <w:rPr/>
        <w:t>для правительства считается старение населения и необходимость улучшения</w:t>
      </w:r>
      <w:r>
        <w:rPr>
          <w:spacing w:val="-26"/>
        </w:rPr>
        <w:t> </w:t>
      </w:r>
      <w:r>
        <w:rPr/>
        <w:t>медицинского</w:t>
      </w:r>
      <w:r>
        <w:rPr>
          <w:spacing w:val="-26"/>
        </w:rPr>
        <w:t> </w:t>
      </w:r>
      <w:r>
        <w:rPr/>
        <w:t>обслуживания.</w:t>
      </w:r>
      <w:r>
        <w:rPr>
          <w:spacing w:val="-26"/>
        </w:rPr>
        <w:t> </w:t>
      </w:r>
      <w:r>
        <w:rPr/>
        <w:t>Одной</w:t>
      </w:r>
      <w:r>
        <w:rPr>
          <w:spacing w:val="-26"/>
        </w:rPr>
        <w:t> </w:t>
      </w:r>
      <w:r>
        <w:rPr/>
        <w:t>из</w:t>
      </w:r>
      <w:r>
        <w:rPr>
          <w:spacing w:val="-26"/>
        </w:rPr>
        <w:t> </w:t>
      </w:r>
      <w:r>
        <w:rPr/>
        <w:t>целей</w:t>
      </w:r>
      <w:r>
        <w:rPr>
          <w:spacing w:val="-26"/>
        </w:rPr>
        <w:t> </w:t>
      </w:r>
      <w:r>
        <w:rPr/>
        <w:t>семейной политики правительства является улучшение положения женщин и забота о семье. Пособие на второго ребенка в два раза выше, </w:t>
      </w:r>
      <w:r>
        <w:rPr>
          <w:spacing w:val="-4"/>
        </w:rPr>
        <w:t>чем </w:t>
      </w:r>
      <w:r>
        <w:rPr/>
        <w:t>на первого, а на третьего — почти в три раза больше. Пособия се- мьям</w:t>
      </w:r>
      <w:r>
        <w:rPr>
          <w:spacing w:val="-24"/>
        </w:rPr>
        <w:t> </w:t>
      </w:r>
      <w:r>
        <w:rPr/>
        <w:t>здесь</w:t>
      </w:r>
      <w:r>
        <w:rPr>
          <w:spacing w:val="-23"/>
        </w:rPr>
        <w:t> </w:t>
      </w:r>
      <w:r>
        <w:rPr/>
        <w:t>выплачиваются</w:t>
      </w:r>
      <w:r>
        <w:rPr>
          <w:spacing w:val="-24"/>
        </w:rPr>
        <w:t> </w:t>
      </w:r>
      <w:r>
        <w:rPr/>
        <w:t>в</w:t>
      </w:r>
      <w:r>
        <w:rPr>
          <w:spacing w:val="-23"/>
        </w:rPr>
        <w:t> </w:t>
      </w:r>
      <w:r>
        <w:rPr/>
        <w:t>зависимости</w:t>
      </w:r>
      <w:r>
        <w:rPr>
          <w:spacing w:val="-24"/>
        </w:rPr>
        <w:t> </w:t>
      </w:r>
      <w:r>
        <w:rPr/>
        <w:t>от</w:t>
      </w:r>
      <w:r>
        <w:rPr>
          <w:spacing w:val="-23"/>
        </w:rPr>
        <w:t> </w:t>
      </w:r>
      <w:r>
        <w:rPr/>
        <w:t>дохода.</w:t>
      </w:r>
      <w:r>
        <w:rPr>
          <w:spacing w:val="-24"/>
        </w:rPr>
        <w:t> </w:t>
      </w:r>
      <w:r>
        <w:rPr/>
        <w:t>При</w:t>
      </w:r>
      <w:r>
        <w:rPr>
          <w:spacing w:val="-23"/>
        </w:rPr>
        <w:t> </w:t>
      </w:r>
      <w:r>
        <w:rPr/>
        <w:t>рождении </w:t>
      </w:r>
      <w:r>
        <w:rPr>
          <w:spacing w:val="3"/>
        </w:rPr>
        <w:t>каждого ребенка выплачивается 1000 евро, если годовой </w:t>
      </w:r>
      <w:r>
        <w:rPr>
          <w:spacing w:val="4"/>
        </w:rPr>
        <w:t>доход </w:t>
      </w:r>
      <w:r>
        <w:rPr/>
        <w:t>семьи не превышает 50 тыс. евро. Учащимся детям до 25 лет вы- плачиваются</w:t>
      </w:r>
      <w:r>
        <w:rPr>
          <w:spacing w:val="7"/>
        </w:rPr>
        <w:t> </w:t>
      </w:r>
      <w:r>
        <w:rPr/>
        <w:t>пособия.</w:t>
      </w:r>
    </w:p>
    <w:p>
      <w:pPr>
        <w:pStyle w:val="BodyText"/>
        <w:spacing w:line="256" w:lineRule="auto" w:before="6"/>
        <w:ind w:right="109" w:firstLine="283"/>
      </w:pPr>
      <w:r>
        <w:rPr/>
        <w:t>В </w:t>
      </w:r>
      <w:r>
        <w:rPr>
          <w:b/>
          <w:i/>
        </w:rPr>
        <w:t>Швеции </w:t>
      </w:r>
      <w:r>
        <w:rPr/>
        <w:t>семьям с детьми последовательно расширяются </w:t>
      </w:r>
      <w:r>
        <w:rPr>
          <w:spacing w:val="2"/>
        </w:rPr>
        <w:t>со- </w:t>
      </w:r>
      <w:r>
        <w:rPr/>
        <w:t>циальные</w:t>
      </w:r>
      <w:r>
        <w:rPr>
          <w:spacing w:val="-35"/>
        </w:rPr>
        <w:t> </w:t>
      </w:r>
      <w:r>
        <w:rPr/>
        <w:t>льготы.</w:t>
      </w:r>
      <w:r>
        <w:rPr>
          <w:spacing w:val="-35"/>
        </w:rPr>
        <w:t> </w:t>
      </w:r>
      <w:r>
        <w:rPr/>
        <w:t>Росту</w:t>
      </w:r>
      <w:r>
        <w:rPr>
          <w:spacing w:val="-35"/>
        </w:rPr>
        <w:t> </w:t>
      </w:r>
      <w:r>
        <w:rPr/>
        <w:t>населения</w:t>
      </w:r>
      <w:r>
        <w:rPr>
          <w:spacing w:val="-35"/>
        </w:rPr>
        <w:t> </w:t>
      </w:r>
      <w:r>
        <w:rPr/>
        <w:t>за</w:t>
      </w:r>
      <w:r>
        <w:rPr>
          <w:spacing w:val="-35"/>
        </w:rPr>
        <w:t> </w:t>
      </w:r>
      <w:r>
        <w:rPr/>
        <w:t>последние</w:t>
      </w:r>
      <w:r>
        <w:rPr>
          <w:spacing w:val="-34"/>
        </w:rPr>
        <w:t> </w:t>
      </w:r>
      <w:r>
        <w:rPr/>
        <w:t>годы</w:t>
      </w:r>
      <w:r>
        <w:rPr>
          <w:spacing w:val="-35"/>
        </w:rPr>
        <w:t> </w:t>
      </w:r>
      <w:r>
        <w:rPr/>
        <w:t>страна</w:t>
      </w:r>
      <w:r>
        <w:rPr>
          <w:spacing w:val="-35"/>
        </w:rPr>
        <w:t> </w:t>
      </w:r>
      <w:r>
        <w:rPr/>
        <w:t>обязана </w:t>
      </w:r>
      <w:r>
        <w:rPr>
          <w:rFonts w:ascii="Times New Roman" w:hAnsi="Times New Roman"/>
          <w:i/>
        </w:rPr>
        <w:t>щедрой</w:t>
      </w:r>
      <w:r>
        <w:rPr>
          <w:rFonts w:ascii="Times New Roman" w:hAnsi="Times New Roman"/>
          <w:i/>
          <w:spacing w:val="26"/>
        </w:rPr>
        <w:t> </w:t>
      </w:r>
      <w:r>
        <w:rPr>
          <w:rFonts w:ascii="Times New Roman" w:hAnsi="Times New Roman"/>
          <w:i/>
        </w:rPr>
        <w:t>семейной</w:t>
      </w:r>
      <w:r>
        <w:rPr>
          <w:rFonts w:ascii="Times New Roman" w:hAnsi="Times New Roman"/>
          <w:i/>
          <w:spacing w:val="26"/>
        </w:rPr>
        <w:t> </w:t>
      </w:r>
      <w:r>
        <w:rPr>
          <w:rFonts w:ascii="Times New Roman" w:hAnsi="Times New Roman"/>
          <w:i/>
        </w:rPr>
        <w:t>политике</w:t>
      </w:r>
      <w:r>
        <w:rPr>
          <w:rFonts w:ascii="Times New Roman" w:hAnsi="Times New Roman"/>
          <w:i/>
          <w:spacing w:val="26"/>
        </w:rPr>
        <w:t> </w:t>
      </w:r>
      <w:r>
        <w:rPr/>
        <w:t>(в</w:t>
      </w:r>
      <w:r>
        <w:rPr>
          <w:spacing w:val="27"/>
        </w:rPr>
        <w:t> </w:t>
      </w:r>
      <w:r>
        <w:rPr/>
        <w:t>2013</w:t>
      </w:r>
      <w:r>
        <w:rPr>
          <w:spacing w:val="28"/>
        </w:rPr>
        <w:t> </w:t>
      </w:r>
      <w:r>
        <w:rPr/>
        <w:t>г.</w:t>
      </w:r>
      <w:r>
        <w:rPr>
          <w:spacing w:val="27"/>
        </w:rPr>
        <w:t> </w:t>
      </w:r>
      <w:r>
        <w:rPr/>
        <w:t>ОКР</w:t>
      </w:r>
      <w:r>
        <w:rPr>
          <w:spacing w:val="27"/>
        </w:rPr>
        <w:t> </w:t>
      </w:r>
      <w:r>
        <w:rPr/>
        <w:t>—</w:t>
      </w:r>
      <w:r>
        <w:rPr>
          <w:spacing w:val="27"/>
        </w:rPr>
        <w:t> </w:t>
      </w:r>
      <w:r>
        <w:rPr/>
        <w:t>11,8‰,</w:t>
      </w:r>
      <w:r>
        <w:rPr>
          <w:spacing w:val="27"/>
        </w:rPr>
        <w:t> </w:t>
      </w:r>
      <w:r>
        <w:rPr/>
        <w:t>ОКС</w:t>
      </w:r>
      <w:r>
        <w:rPr>
          <w:spacing w:val="27"/>
        </w:rPr>
        <w:t> </w:t>
      </w:r>
      <w:r>
        <w:rPr/>
        <w:t>—</w:t>
      </w:r>
      <w:r>
        <w:rPr>
          <w:spacing w:val="27"/>
        </w:rPr>
        <w:t> </w:t>
      </w:r>
      <w:r>
        <w:rPr/>
        <w:t>9,4‰,</w:t>
      </w:r>
    </w:p>
    <w:p>
      <w:pPr>
        <w:pStyle w:val="BodyText"/>
        <w:spacing w:before="2"/>
        <w:ind w:left="0"/>
        <w:jc w:val="left"/>
        <w:rPr>
          <w:sz w:val="18"/>
        </w:rPr>
      </w:pPr>
      <w:r>
        <w:rPr/>
        <w:pict>
          <v:line style="position:absolute;mso-position-horizontal-relative:page;mso-position-vertical-relative:paragraph;z-index:-251516928;mso-wrap-distance-left:0;mso-wrap-distance-right:0" from="453.542999pt,12.571887pt" to="538.582999pt,12.571887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Демографический ежегодник России. 2014. С.</w:t>
      </w:r>
      <w:r>
        <w:rPr>
          <w:spacing w:val="-9"/>
          <w:w w:val="105"/>
          <w:sz w:val="17"/>
        </w:rPr>
        <w:t> </w:t>
      </w:r>
      <w:r>
        <w:rPr>
          <w:w w:val="105"/>
          <w:sz w:val="17"/>
        </w:rPr>
        <w:t>256–259.</w:t>
      </w:r>
    </w:p>
    <w:p>
      <w:pPr>
        <w:tabs>
          <w:tab w:pos="397" w:val="left" w:leader="none"/>
        </w:tabs>
        <w:spacing w:before="13"/>
        <w:ind w:left="113" w:right="0" w:firstLine="0"/>
        <w:jc w:val="left"/>
        <w:rPr>
          <w:sz w:val="17"/>
        </w:rPr>
      </w:pPr>
      <w:r>
        <w:rPr>
          <w:position w:val="5"/>
          <w:sz w:val="12"/>
        </w:rPr>
        <w:t>2</w:t>
        <w:tab/>
      </w:r>
      <w:r>
        <w:rPr>
          <w:sz w:val="17"/>
        </w:rPr>
        <w:t>Там</w:t>
      </w:r>
      <w:r>
        <w:rPr>
          <w:spacing w:val="6"/>
          <w:sz w:val="17"/>
        </w:rPr>
        <w:t> </w:t>
      </w:r>
      <w:r>
        <w:rPr>
          <w:sz w:val="17"/>
        </w:rPr>
        <w:t>же.</w:t>
      </w:r>
    </w:p>
    <w:p>
      <w:pPr>
        <w:spacing w:after="0"/>
        <w:jc w:val="left"/>
        <w:rPr>
          <w:sz w:val="17"/>
        </w:rPr>
        <w:sectPr>
          <w:footerReference w:type="default" r:id="rId138"/>
          <w:pgSz w:w="16450" w:h="12190" w:orient="landscape"/>
          <w:pgMar w:footer="743" w:header="0" w:top="920" w:bottom="940" w:left="1020" w:right="1020"/>
          <w:cols w:num="2" w:equalWidth="0">
            <w:col w:w="6400" w:space="1537"/>
            <w:col w:w="6473"/>
          </w:cols>
        </w:sectPr>
      </w:pPr>
    </w:p>
    <w:p>
      <w:pPr>
        <w:pStyle w:val="BodyText"/>
        <w:spacing w:line="249" w:lineRule="auto" w:before="84"/>
        <w:ind w:right="40"/>
      </w:pPr>
      <w:r>
        <w:rPr/>
        <w:t>СКР — </w:t>
      </w:r>
      <w:r>
        <w:rPr>
          <w:spacing w:val="2"/>
        </w:rPr>
        <w:t>1,9)</w:t>
      </w:r>
      <w:r>
        <w:rPr>
          <w:spacing w:val="2"/>
          <w:position w:val="6"/>
          <w:sz w:val="14"/>
        </w:rPr>
        <w:t>1</w:t>
      </w:r>
      <w:r>
        <w:rPr>
          <w:spacing w:val="2"/>
        </w:rPr>
        <w:t>. Семейные пособия выплачиваются всем, </w:t>
      </w:r>
      <w:r>
        <w:rPr>
          <w:spacing w:val="3"/>
        </w:rPr>
        <w:t>включая </w:t>
      </w:r>
      <w:r>
        <w:rPr/>
        <w:t>иммигрантов.</w:t>
      </w:r>
      <w:r>
        <w:rPr>
          <w:spacing w:val="-7"/>
        </w:rPr>
        <w:t> </w:t>
      </w:r>
      <w:r>
        <w:rPr/>
        <w:t>В</w:t>
      </w:r>
      <w:r>
        <w:rPr>
          <w:spacing w:val="-7"/>
        </w:rPr>
        <w:t> </w:t>
      </w:r>
      <w:r>
        <w:rPr/>
        <w:t>соответствии</w:t>
      </w:r>
      <w:r>
        <w:rPr>
          <w:spacing w:val="-7"/>
        </w:rPr>
        <w:t> </w:t>
      </w:r>
      <w:r>
        <w:rPr/>
        <w:t>с</w:t>
      </w:r>
      <w:r>
        <w:rPr>
          <w:spacing w:val="-7"/>
        </w:rPr>
        <w:t> </w:t>
      </w:r>
      <w:r>
        <w:rPr/>
        <w:t>«Планом</w:t>
      </w:r>
      <w:r>
        <w:rPr>
          <w:spacing w:val="-7"/>
        </w:rPr>
        <w:t> </w:t>
      </w:r>
      <w:r>
        <w:rPr/>
        <w:t>страхования</w:t>
      </w:r>
      <w:r>
        <w:rPr>
          <w:spacing w:val="-7"/>
        </w:rPr>
        <w:t> </w:t>
      </w:r>
      <w:r>
        <w:rPr/>
        <w:t>материнства и отцовства» отцы, так же как и матери, могут ежегодно получать 60</w:t>
      </w:r>
      <w:r>
        <w:rPr>
          <w:spacing w:val="-24"/>
        </w:rPr>
        <w:t> </w:t>
      </w:r>
      <w:r>
        <w:rPr/>
        <w:t>дней</w:t>
      </w:r>
      <w:r>
        <w:rPr>
          <w:spacing w:val="-24"/>
        </w:rPr>
        <w:t> </w:t>
      </w:r>
      <w:r>
        <w:rPr/>
        <w:t>оплачиваемого</w:t>
      </w:r>
      <w:r>
        <w:rPr>
          <w:spacing w:val="-23"/>
        </w:rPr>
        <w:t> </w:t>
      </w:r>
      <w:r>
        <w:rPr/>
        <w:t>отпуска</w:t>
      </w:r>
      <w:r>
        <w:rPr>
          <w:spacing w:val="-24"/>
        </w:rPr>
        <w:t> </w:t>
      </w:r>
      <w:r>
        <w:rPr/>
        <w:t>для</w:t>
      </w:r>
      <w:r>
        <w:rPr>
          <w:spacing w:val="-23"/>
        </w:rPr>
        <w:t> </w:t>
      </w:r>
      <w:r>
        <w:rPr/>
        <w:t>ухода</w:t>
      </w:r>
      <w:r>
        <w:rPr>
          <w:spacing w:val="-24"/>
        </w:rPr>
        <w:t> </w:t>
      </w:r>
      <w:r>
        <w:rPr/>
        <w:t>за</w:t>
      </w:r>
      <w:r>
        <w:rPr>
          <w:spacing w:val="-23"/>
        </w:rPr>
        <w:t> </w:t>
      </w:r>
      <w:r>
        <w:rPr/>
        <w:t>больным</w:t>
      </w:r>
      <w:r>
        <w:rPr>
          <w:spacing w:val="-24"/>
        </w:rPr>
        <w:t> </w:t>
      </w:r>
      <w:r>
        <w:rPr/>
        <w:t>ребенком</w:t>
      </w:r>
      <w:r>
        <w:rPr>
          <w:spacing w:val="-23"/>
        </w:rPr>
        <w:t> </w:t>
      </w:r>
      <w:r>
        <w:rPr/>
        <w:t>и</w:t>
      </w:r>
      <w:r>
        <w:rPr>
          <w:spacing w:val="-24"/>
        </w:rPr>
        <w:t> </w:t>
      </w:r>
      <w:r>
        <w:rPr/>
        <w:t>10 дней в связи с рождением ребенка. Учет интересов родителей ба- зируется в Швеции </w:t>
      </w:r>
      <w:r>
        <w:rPr>
          <w:rFonts w:ascii="Times New Roman" w:hAnsi="Times New Roman"/>
          <w:i/>
        </w:rPr>
        <w:t>на кооперации профсоюзов с предпринимателями </w:t>
      </w:r>
      <w:r>
        <w:rPr>
          <w:rFonts w:ascii="Times New Roman" w:hAnsi="Times New Roman"/>
          <w:i/>
        </w:rPr>
        <w:t>и правительством</w:t>
      </w:r>
      <w:r>
        <w:rPr/>
        <w:t>; большинство профсоюзов имеют специальные отделы, защищающие интересы семьи: проводится скоординиро- ванная социально-демографическая и семейная</w:t>
      </w:r>
      <w:r>
        <w:rPr>
          <w:spacing w:val="7"/>
        </w:rPr>
        <w:t> </w:t>
      </w:r>
      <w:r>
        <w:rPr/>
        <w:t>политика.</w:t>
      </w:r>
    </w:p>
    <w:p>
      <w:pPr>
        <w:pStyle w:val="BodyText"/>
        <w:spacing w:line="249" w:lineRule="auto" w:before="8"/>
        <w:ind w:right="39" w:firstLine="283"/>
      </w:pPr>
      <w:r>
        <w:rPr>
          <w:spacing w:val="3"/>
          <w:w w:val="95"/>
        </w:rPr>
        <w:t>Правительством </w:t>
      </w:r>
      <w:r>
        <w:rPr>
          <w:b/>
          <w:i/>
          <w:spacing w:val="3"/>
          <w:w w:val="95"/>
        </w:rPr>
        <w:t>Норвегии </w:t>
      </w:r>
      <w:r>
        <w:rPr>
          <w:spacing w:val="3"/>
          <w:w w:val="95"/>
        </w:rPr>
        <w:t>создан Комитет </w:t>
      </w:r>
      <w:r>
        <w:rPr>
          <w:spacing w:val="4"/>
          <w:w w:val="95"/>
        </w:rPr>
        <w:t>народонаселения, </w:t>
      </w:r>
      <w:r>
        <w:rPr/>
        <w:t>который</w:t>
      </w:r>
      <w:r>
        <w:rPr>
          <w:spacing w:val="-11"/>
        </w:rPr>
        <w:t> </w:t>
      </w:r>
      <w:r>
        <w:rPr/>
        <w:t>изучает</w:t>
      </w:r>
      <w:r>
        <w:rPr>
          <w:spacing w:val="-11"/>
        </w:rPr>
        <w:t> </w:t>
      </w:r>
      <w:r>
        <w:rPr/>
        <w:t>тенденции</w:t>
      </w:r>
      <w:r>
        <w:rPr>
          <w:spacing w:val="-11"/>
        </w:rPr>
        <w:t> </w:t>
      </w:r>
      <w:r>
        <w:rPr/>
        <w:t>развития</w:t>
      </w:r>
      <w:r>
        <w:rPr>
          <w:spacing w:val="-11"/>
        </w:rPr>
        <w:t> </w:t>
      </w:r>
      <w:r>
        <w:rPr/>
        <w:t>демографических</w:t>
      </w:r>
      <w:r>
        <w:rPr>
          <w:spacing w:val="-11"/>
        </w:rPr>
        <w:t> </w:t>
      </w:r>
      <w:r>
        <w:rPr/>
        <w:t>процессов и </w:t>
      </w:r>
      <w:r>
        <w:rPr>
          <w:spacing w:val="2"/>
        </w:rPr>
        <w:t>направляет правительству свои рекомендации </w:t>
      </w:r>
      <w:r>
        <w:rPr/>
        <w:t>с </w:t>
      </w:r>
      <w:r>
        <w:rPr>
          <w:spacing w:val="2"/>
        </w:rPr>
        <w:t>учетом </w:t>
      </w:r>
      <w:r>
        <w:rPr>
          <w:spacing w:val="3"/>
        </w:rPr>
        <w:t>демо- </w:t>
      </w:r>
      <w:r>
        <w:rPr/>
        <w:t>графических показателей при разработке вопросов, касающихся рынка</w:t>
      </w:r>
      <w:r>
        <w:rPr>
          <w:spacing w:val="-23"/>
        </w:rPr>
        <w:t> </w:t>
      </w:r>
      <w:r>
        <w:rPr/>
        <w:t>труда,</w:t>
      </w:r>
      <w:r>
        <w:rPr>
          <w:spacing w:val="-22"/>
        </w:rPr>
        <w:t> </w:t>
      </w:r>
      <w:r>
        <w:rPr/>
        <w:t>школ,</w:t>
      </w:r>
      <w:r>
        <w:rPr>
          <w:spacing w:val="-22"/>
        </w:rPr>
        <w:t> </w:t>
      </w:r>
      <w:r>
        <w:rPr/>
        <w:t>семейной</w:t>
      </w:r>
      <w:r>
        <w:rPr>
          <w:spacing w:val="-22"/>
        </w:rPr>
        <w:t> </w:t>
      </w:r>
      <w:r>
        <w:rPr/>
        <w:t>политики</w:t>
      </w:r>
      <w:r>
        <w:rPr>
          <w:spacing w:val="-22"/>
        </w:rPr>
        <w:t> </w:t>
      </w:r>
      <w:r>
        <w:rPr/>
        <w:t>и</w:t>
      </w:r>
      <w:r>
        <w:rPr>
          <w:spacing w:val="-22"/>
        </w:rPr>
        <w:t> </w:t>
      </w:r>
      <w:r>
        <w:rPr/>
        <w:t>здравоохранения.</w:t>
      </w:r>
      <w:r>
        <w:rPr>
          <w:spacing w:val="-22"/>
        </w:rPr>
        <w:t> </w:t>
      </w:r>
      <w:r>
        <w:rPr/>
        <w:t>Прави- тельство удовлетворено темпами роста народонаселения (в 2013 г. ОКР — 11,7‰, ОКС — 8,2‰, СКР — 1,9)</w:t>
      </w:r>
      <w:r>
        <w:rPr>
          <w:position w:val="6"/>
          <w:sz w:val="14"/>
        </w:rPr>
        <w:t>2</w:t>
      </w:r>
      <w:r>
        <w:rPr/>
        <w:t>; его целью является за- бота о здоровье граждан, улучшение положения женщин и укреп- ление</w:t>
      </w:r>
      <w:r>
        <w:rPr>
          <w:spacing w:val="-7"/>
        </w:rPr>
        <w:t> </w:t>
      </w:r>
      <w:r>
        <w:rPr/>
        <w:t>роли</w:t>
      </w:r>
      <w:r>
        <w:rPr>
          <w:spacing w:val="-6"/>
        </w:rPr>
        <w:t> </w:t>
      </w:r>
      <w:r>
        <w:rPr/>
        <w:t>семьи,</w:t>
      </w:r>
      <w:r>
        <w:rPr>
          <w:spacing w:val="-6"/>
        </w:rPr>
        <w:t> </w:t>
      </w:r>
      <w:r>
        <w:rPr/>
        <w:t>а</w:t>
      </w:r>
      <w:r>
        <w:rPr>
          <w:spacing w:val="-6"/>
        </w:rPr>
        <w:t> </w:t>
      </w:r>
      <w:r>
        <w:rPr/>
        <w:t>также</w:t>
      </w:r>
      <w:r>
        <w:rPr>
          <w:spacing w:val="-6"/>
        </w:rPr>
        <w:t> </w:t>
      </w:r>
      <w:r>
        <w:rPr/>
        <w:t>подъем</w:t>
      </w:r>
      <w:r>
        <w:rPr>
          <w:spacing w:val="-6"/>
        </w:rPr>
        <w:t> </w:t>
      </w:r>
      <w:r>
        <w:rPr/>
        <w:t>качества</w:t>
      </w:r>
      <w:r>
        <w:rPr>
          <w:spacing w:val="-6"/>
        </w:rPr>
        <w:t> </w:t>
      </w:r>
      <w:r>
        <w:rPr/>
        <w:t>жизни</w:t>
      </w:r>
      <w:r>
        <w:rPr>
          <w:spacing w:val="-6"/>
        </w:rPr>
        <w:t> </w:t>
      </w:r>
      <w:r>
        <w:rPr/>
        <w:t>семей</w:t>
      </w:r>
      <w:r>
        <w:rPr>
          <w:spacing w:val="-6"/>
        </w:rPr>
        <w:t> </w:t>
      </w:r>
      <w:r>
        <w:rPr/>
        <w:t>с</w:t>
      </w:r>
      <w:r>
        <w:rPr>
          <w:spacing w:val="-6"/>
        </w:rPr>
        <w:t> </w:t>
      </w:r>
      <w:r>
        <w:rPr/>
        <w:t>детьми.</w:t>
      </w:r>
    </w:p>
    <w:p>
      <w:pPr>
        <w:pStyle w:val="BodyText"/>
        <w:spacing w:line="252" w:lineRule="auto" w:before="10"/>
        <w:ind w:right="42" w:firstLine="283"/>
      </w:pPr>
      <w:r>
        <w:rPr>
          <w:w w:val="95"/>
        </w:rPr>
        <w:t>В </w:t>
      </w:r>
      <w:r>
        <w:rPr>
          <w:b/>
          <w:i/>
          <w:w w:val="95"/>
        </w:rPr>
        <w:t>Финляндии </w:t>
      </w:r>
      <w:r>
        <w:rPr>
          <w:w w:val="95"/>
        </w:rPr>
        <w:t>проводится эффективная демографическая поли- </w:t>
      </w:r>
      <w:r>
        <w:rPr/>
        <w:t>тика (в 2013 г. ОКР равнялся 10,7‰, ОКС — 9,5‰, СКР — 1,9). Правительство</w:t>
      </w:r>
      <w:r>
        <w:rPr>
          <w:spacing w:val="-10"/>
        </w:rPr>
        <w:t> </w:t>
      </w:r>
      <w:r>
        <w:rPr/>
        <w:t>поощряет</w:t>
      </w:r>
      <w:r>
        <w:rPr>
          <w:spacing w:val="-10"/>
        </w:rPr>
        <w:t> </w:t>
      </w:r>
      <w:r>
        <w:rPr/>
        <w:t>рождение</w:t>
      </w:r>
      <w:r>
        <w:rPr>
          <w:spacing w:val="-9"/>
        </w:rPr>
        <w:t> </w:t>
      </w:r>
      <w:r>
        <w:rPr/>
        <w:t>третьего</w:t>
      </w:r>
      <w:r>
        <w:rPr>
          <w:spacing w:val="-10"/>
        </w:rPr>
        <w:t> </w:t>
      </w:r>
      <w:r>
        <w:rPr/>
        <w:t>и</w:t>
      </w:r>
      <w:r>
        <w:rPr>
          <w:spacing w:val="-10"/>
        </w:rPr>
        <w:t> </w:t>
      </w:r>
      <w:r>
        <w:rPr/>
        <w:t>четвертого</w:t>
      </w:r>
      <w:r>
        <w:rPr>
          <w:spacing w:val="-9"/>
        </w:rPr>
        <w:t> </w:t>
      </w:r>
      <w:r>
        <w:rPr/>
        <w:t>ребенка. Предоставляются субсидии на оплату жилья и его</w:t>
      </w:r>
      <w:r>
        <w:rPr>
          <w:spacing w:val="-34"/>
        </w:rPr>
        <w:t> </w:t>
      </w:r>
      <w:r>
        <w:rPr/>
        <w:t>строительство.</w:t>
      </w:r>
    </w:p>
    <w:p>
      <w:pPr>
        <w:pStyle w:val="BodyText"/>
        <w:spacing w:line="249" w:lineRule="auto"/>
        <w:ind w:right="42" w:firstLine="283"/>
      </w:pPr>
      <w:r>
        <w:rPr/>
        <w:t>В</w:t>
      </w:r>
      <w:r>
        <w:rPr>
          <w:spacing w:val="-13"/>
        </w:rPr>
        <w:t> </w:t>
      </w:r>
      <w:r>
        <w:rPr>
          <w:b/>
          <w:i/>
        </w:rPr>
        <w:t>Бельгии</w:t>
      </w:r>
      <w:r>
        <w:rPr>
          <w:b/>
          <w:i/>
          <w:spacing w:val="-14"/>
        </w:rPr>
        <w:t> </w:t>
      </w:r>
      <w:r>
        <w:rPr/>
        <w:t>уровень</w:t>
      </w:r>
      <w:r>
        <w:rPr>
          <w:spacing w:val="-12"/>
        </w:rPr>
        <w:t> </w:t>
      </w:r>
      <w:r>
        <w:rPr/>
        <w:t>рождаемости</w:t>
      </w:r>
      <w:r>
        <w:rPr>
          <w:spacing w:val="-12"/>
        </w:rPr>
        <w:t> </w:t>
      </w:r>
      <w:r>
        <w:rPr/>
        <w:t>не</w:t>
      </w:r>
      <w:r>
        <w:rPr>
          <w:spacing w:val="-12"/>
        </w:rPr>
        <w:t> </w:t>
      </w:r>
      <w:r>
        <w:rPr/>
        <w:t>обеспечивает</w:t>
      </w:r>
      <w:r>
        <w:rPr>
          <w:spacing w:val="-12"/>
        </w:rPr>
        <w:t> </w:t>
      </w:r>
      <w:r>
        <w:rPr/>
        <w:t>простого</w:t>
      </w:r>
      <w:r>
        <w:rPr>
          <w:spacing w:val="-12"/>
        </w:rPr>
        <w:t> </w:t>
      </w:r>
      <w:r>
        <w:rPr/>
        <w:t>вос- производства населения (в 2013 г. ОКР — 11,3‰, ОКС — 9,8‰, СКР — 1,6)</w:t>
      </w:r>
      <w:r>
        <w:rPr>
          <w:position w:val="6"/>
          <w:sz w:val="14"/>
        </w:rPr>
        <w:t>3</w:t>
      </w:r>
      <w:r>
        <w:rPr/>
        <w:t>, поэтому государство осуществляет широкий круг мер в</w:t>
      </w:r>
      <w:r>
        <w:rPr>
          <w:spacing w:val="-17"/>
        </w:rPr>
        <w:t> </w:t>
      </w:r>
      <w:r>
        <w:rPr/>
        <w:t>рамках</w:t>
      </w:r>
      <w:r>
        <w:rPr>
          <w:spacing w:val="-16"/>
        </w:rPr>
        <w:t> </w:t>
      </w:r>
      <w:r>
        <w:rPr/>
        <w:t>семейной</w:t>
      </w:r>
      <w:r>
        <w:rPr>
          <w:spacing w:val="-16"/>
        </w:rPr>
        <w:t> </w:t>
      </w:r>
      <w:r>
        <w:rPr/>
        <w:t>политики:</w:t>
      </w:r>
      <w:r>
        <w:rPr>
          <w:spacing w:val="-17"/>
        </w:rPr>
        <w:t> </w:t>
      </w:r>
      <w:r>
        <w:rPr/>
        <w:t>выплата</w:t>
      </w:r>
      <w:r>
        <w:rPr>
          <w:spacing w:val="-16"/>
        </w:rPr>
        <w:t> </w:t>
      </w:r>
      <w:r>
        <w:rPr/>
        <w:t>пособий,</w:t>
      </w:r>
      <w:r>
        <w:rPr>
          <w:spacing w:val="-16"/>
        </w:rPr>
        <w:t> </w:t>
      </w:r>
      <w:r>
        <w:rPr/>
        <w:t>снижение</w:t>
      </w:r>
      <w:r>
        <w:rPr>
          <w:spacing w:val="-17"/>
        </w:rPr>
        <w:t> </w:t>
      </w:r>
      <w:r>
        <w:rPr/>
        <w:t>налогов, субсидии на жилье, обучение детей и др. Пособия увеличиваются в зависимости от возраста ребенка: для ребенка в 14 лет оно в три раза</w:t>
      </w:r>
      <w:r>
        <w:rPr>
          <w:spacing w:val="-15"/>
        </w:rPr>
        <w:t> </w:t>
      </w:r>
      <w:r>
        <w:rPr/>
        <w:t>больше,</w:t>
      </w:r>
      <w:r>
        <w:rPr>
          <w:spacing w:val="-15"/>
        </w:rPr>
        <w:t> </w:t>
      </w:r>
      <w:r>
        <w:rPr/>
        <w:t>чем</w:t>
      </w:r>
      <w:r>
        <w:rPr>
          <w:spacing w:val="-14"/>
        </w:rPr>
        <w:t> </w:t>
      </w:r>
      <w:r>
        <w:rPr/>
        <w:t>на</w:t>
      </w:r>
      <w:r>
        <w:rPr>
          <w:spacing w:val="-15"/>
        </w:rPr>
        <w:t> </w:t>
      </w:r>
      <w:r>
        <w:rPr/>
        <w:t>ребенка</w:t>
      </w:r>
      <w:r>
        <w:rPr>
          <w:spacing w:val="-15"/>
        </w:rPr>
        <w:t> </w:t>
      </w:r>
      <w:r>
        <w:rPr/>
        <w:t>до</w:t>
      </w:r>
      <w:r>
        <w:rPr>
          <w:spacing w:val="-14"/>
        </w:rPr>
        <w:t> </w:t>
      </w:r>
      <w:r>
        <w:rPr/>
        <w:t>четырех</w:t>
      </w:r>
      <w:r>
        <w:rPr>
          <w:spacing w:val="-15"/>
        </w:rPr>
        <w:t> </w:t>
      </w:r>
      <w:r>
        <w:rPr/>
        <w:t>лет,</w:t>
      </w:r>
      <w:r>
        <w:rPr>
          <w:spacing w:val="-15"/>
        </w:rPr>
        <w:t> </w:t>
      </w:r>
      <w:r>
        <w:rPr/>
        <w:t>а</w:t>
      </w:r>
      <w:r>
        <w:rPr>
          <w:spacing w:val="-14"/>
        </w:rPr>
        <w:t> </w:t>
      </w:r>
      <w:r>
        <w:rPr/>
        <w:t>если</w:t>
      </w:r>
      <w:r>
        <w:rPr>
          <w:spacing w:val="-15"/>
        </w:rPr>
        <w:t> </w:t>
      </w:r>
      <w:r>
        <w:rPr/>
        <w:t>он</w:t>
      </w:r>
      <w:r>
        <w:rPr>
          <w:spacing w:val="-15"/>
        </w:rPr>
        <w:t> </w:t>
      </w:r>
      <w:r>
        <w:rPr/>
        <w:t>учится,</w:t>
      </w:r>
      <w:r>
        <w:rPr>
          <w:spacing w:val="-14"/>
        </w:rPr>
        <w:t> </w:t>
      </w:r>
      <w:r>
        <w:rPr/>
        <w:t>то</w:t>
      </w:r>
      <w:r>
        <w:rPr>
          <w:spacing w:val="-15"/>
        </w:rPr>
        <w:t> </w:t>
      </w:r>
      <w:r>
        <w:rPr/>
        <w:t>по- собие</w:t>
      </w:r>
      <w:r>
        <w:rPr>
          <w:spacing w:val="-7"/>
        </w:rPr>
        <w:t> </w:t>
      </w:r>
      <w:r>
        <w:rPr/>
        <w:t>выплачивается</w:t>
      </w:r>
      <w:r>
        <w:rPr>
          <w:spacing w:val="-7"/>
        </w:rPr>
        <w:t> </w:t>
      </w:r>
      <w:r>
        <w:rPr/>
        <w:t>до</w:t>
      </w:r>
      <w:r>
        <w:rPr>
          <w:spacing w:val="-7"/>
        </w:rPr>
        <w:t> </w:t>
      </w:r>
      <w:r>
        <w:rPr/>
        <w:t>25</w:t>
      </w:r>
      <w:r>
        <w:rPr>
          <w:spacing w:val="-7"/>
        </w:rPr>
        <w:t> </w:t>
      </w:r>
      <w:r>
        <w:rPr/>
        <w:t>лет.</w:t>
      </w:r>
      <w:r>
        <w:rPr>
          <w:spacing w:val="-7"/>
        </w:rPr>
        <w:t> </w:t>
      </w:r>
      <w:r>
        <w:rPr/>
        <w:t>Единовременное</w:t>
      </w:r>
      <w:r>
        <w:rPr>
          <w:spacing w:val="-6"/>
        </w:rPr>
        <w:t> </w:t>
      </w:r>
      <w:r>
        <w:rPr/>
        <w:t>пособие</w:t>
      </w:r>
      <w:r>
        <w:rPr>
          <w:spacing w:val="-7"/>
        </w:rPr>
        <w:t> </w:t>
      </w:r>
      <w:r>
        <w:rPr/>
        <w:t>при</w:t>
      </w:r>
      <w:r>
        <w:rPr>
          <w:spacing w:val="-7"/>
        </w:rPr>
        <w:t> </w:t>
      </w:r>
      <w:r>
        <w:rPr>
          <w:spacing w:val="-4"/>
        </w:rPr>
        <w:t>рож- </w:t>
      </w:r>
      <w:r>
        <w:rPr/>
        <w:t>дении</w:t>
      </w:r>
      <w:r>
        <w:rPr>
          <w:spacing w:val="-10"/>
        </w:rPr>
        <w:t> </w:t>
      </w:r>
      <w:r>
        <w:rPr/>
        <w:t>первого</w:t>
      </w:r>
      <w:r>
        <w:rPr>
          <w:spacing w:val="-10"/>
        </w:rPr>
        <w:t> </w:t>
      </w:r>
      <w:r>
        <w:rPr/>
        <w:t>и</w:t>
      </w:r>
      <w:r>
        <w:rPr>
          <w:spacing w:val="-10"/>
        </w:rPr>
        <w:t> </w:t>
      </w:r>
      <w:r>
        <w:rPr/>
        <w:t>второго</w:t>
      </w:r>
      <w:r>
        <w:rPr>
          <w:spacing w:val="-10"/>
        </w:rPr>
        <w:t> </w:t>
      </w:r>
      <w:r>
        <w:rPr/>
        <w:t>ребенка</w:t>
      </w:r>
      <w:r>
        <w:rPr>
          <w:spacing w:val="-10"/>
        </w:rPr>
        <w:t> </w:t>
      </w:r>
      <w:r>
        <w:rPr/>
        <w:t>выдается</w:t>
      </w:r>
      <w:r>
        <w:rPr>
          <w:spacing w:val="-10"/>
        </w:rPr>
        <w:t> </w:t>
      </w:r>
      <w:r>
        <w:rPr/>
        <w:t>в</w:t>
      </w:r>
      <w:r>
        <w:rPr>
          <w:spacing w:val="-10"/>
        </w:rPr>
        <w:t> </w:t>
      </w:r>
      <w:r>
        <w:rPr/>
        <w:t>три</w:t>
      </w:r>
      <w:r>
        <w:rPr>
          <w:spacing w:val="-10"/>
        </w:rPr>
        <w:t> </w:t>
      </w:r>
      <w:r>
        <w:rPr/>
        <w:t>и</w:t>
      </w:r>
      <w:r>
        <w:rPr>
          <w:spacing w:val="-10"/>
        </w:rPr>
        <w:t> </w:t>
      </w:r>
      <w:r>
        <w:rPr/>
        <w:t>два</w:t>
      </w:r>
      <w:r>
        <w:rPr>
          <w:spacing w:val="-10"/>
        </w:rPr>
        <w:t> </w:t>
      </w:r>
      <w:r>
        <w:rPr/>
        <w:t>раза</w:t>
      </w:r>
      <w:r>
        <w:rPr>
          <w:spacing w:val="-10"/>
        </w:rPr>
        <w:t> </w:t>
      </w:r>
      <w:r>
        <w:rPr/>
        <w:t>больше, чем на третьего и каждого</w:t>
      </w:r>
      <w:r>
        <w:rPr>
          <w:spacing w:val="29"/>
        </w:rPr>
        <w:t> </w:t>
      </w:r>
      <w:r>
        <w:rPr/>
        <w:t>последующего.</w:t>
      </w:r>
    </w:p>
    <w:p>
      <w:pPr>
        <w:spacing w:line="249" w:lineRule="auto" w:before="9"/>
        <w:ind w:left="113" w:right="38" w:firstLine="283"/>
        <w:jc w:val="both"/>
        <w:rPr>
          <w:sz w:val="20"/>
        </w:rPr>
      </w:pPr>
      <w:r>
        <w:rPr>
          <w:w w:val="95"/>
          <w:sz w:val="20"/>
        </w:rPr>
        <w:t>Правительство </w:t>
      </w:r>
      <w:r>
        <w:rPr>
          <w:b/>
          <w:i/>
          <w:w w:val="95"/>
          <w:sz w:val="20"/>
        </w:rPr>
        <w:t>Нидерландов </w:t>
      </w:r>
      <w:r>
        <w:rPr>
          <w:w w:val="95"/>
          <w:sz w:val="20"/>
        </w:rPr>
        <w:t>считает, что страна перенаселена </w:t>
      </w:r>
      <w:r>
        <w:rPr>
          <w:sz w:val="20"/>
        </w:rPr>
        <w:t>и проводит политику уменьшения в перспективе числа своих граждан — числа детей в семье (в 2013 г. ОКР — 10,2‰, ОКС — 8,4‰, СКР — 1,8)</w:t>
      </w:r>
      <w:r>
        <w:rPr>
          <w:position w:val="6"/>
          <w:sz w:val="14"/>
        </w:rPr>
        <w:t>4</w:t>
      </w:r>
      <w:r>
        <w:rPr>
          <w:sz w:val="20"/>
        </w:rPr>
        <w:t>. Социально-демографическую политику ко- ординирует </w:t>
      </w:r>
      <w:r>
        <w:rPr>
          <w:rFonts w:ascii="Times New Roman" w:hAnsi="Times New Roman"/>
          <w:i/>
          <w:sz w:val="20"/>
        </w:rPr>
        <w:t>Бюро по делам народонаселения </w:t>
      </w:r>
      <w:r>
        <w:rPr>
          <w:sz w:val="20"/>
        </w:rPr>
        <w:t>и </w:t>
      </w:r>
      <w:r>
        <w:rPr>
          <w:rFonts w:ascii="Times New Roman" w:hAnsi="Times New Roman"/>
          <w:i/>
          <w:sz w:val="20"/>
        </w:rPr>
        <w:t>Межведомственный </w:t>
      </w:r>
      <w:r>
        <w:rPr>
          <w:rFonts w:ascii="Times New Roman" w:hAnsi="Times New Roman"/>
          <w:i/>
          <w:sz w:val="20"/>
        </w:rPr>
        <w:t>комитет по вопросам населения</w:t>
      </w:r>
      <w:r>
        <w:rPr>
          <w:sz w:val="20"/>
        </w:rPr>
        <w:t>. Пособия на детей выплачиваются</w:t>
      </w:r>
    </w:p>
    <w:p>
      <w:pPr>
        <w:pStyle w:val="BodyText"/>
        <w:spacing w:before="7"/>
        <w:ind w:left="0"/>
        <w:jc w:val="left"/>
        <w:rPr>
          <w:sz w:val="4"/>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tabs>
          <w:tab w:pos="397" w:val="left" w:leader="none"/>
        </w:tabs>
        <w:spacing w:before="92"/>
        <w:ind w:left="113" w:right="0" w:firstLine="0"/>
        <w:jc w:val="left"/>
        <w:rPr>
          <w:sz w:val="17"/>
        </w:rPr>
      </w:pPr>
      <w:r>
        <w:rPr>
          <w:w w:val="105"/>
          <w:position w:val="5"/>
          <w:sz w:val="12"/>
        </w:rPr>
        <w:t>1</w:t>
        <w:tab/>
      </w:r>
      <w:r>
        <w:rPr>
          <w:w w:val="105"/>
          <w:sz w:val="17"/>
        </w:rPr>
        <w:t>Демографический ежегодник России. 2014. С.</w:t>
      </w:r>
      <w:r>
        <w:rPr>
          <w:spacing w:val="-11"/>
          <w:w w:val="105"/>
          <w:sz w:val="17"/>
        </w:rPr>
        <w:t> </w:t>
      </w:r>
      <w:r>
        <w:rPr>
          <w:w w:val="105"/>
          <w:sz w:val="17"/>
        </w:rPr>
        <w:t>256–259.</w:t>
      </w:r>
    </w:p>
    <w:p>
      <w:pPr>
        <w:tabs>
          <w:tab w:pos="397" w:val="left" w:leader="none"/>
        </w:tabs>
        <w:spacing w:before="13"/>
        <w:ind w:left="113" w:right="0" w:firstLine="0"/>
        <w:jc w:val="left"/>
        <w:rPr>
          <w:sz w:val="17"/>
        </w:rPr>
      </w:pPr>
      <w:r>
        <w:rPr>
          <w:position w:val="5"/>
          <w:sz w:val="12"/>
        </w:rPr>
        <w:t>2</w:t>
        <w:tab/>
      </w:r>
      <w:r>
        <w:rPr>
          <w:sz w:val="17"/>
        </w:rPr>
        <w:t>Там</w:t>
      </w:r>
      <w:r>
        <w:rPr>
          <w:spacing w:val="-3"/>
          <w:sz w:val="17"/>
        </w:rPr>
        <w:t> </w:t>
      </w:r>
      <w:r>
        <w:rPr>
          <w:sz w:val="17"/>
        </w:rPr>
        <w:t>же.</w:t>
      </w:r>
    </w:p>
    <w:p>
      <w:pPr>
        <w:tabs>
          <w:tab w:pos="397" w:val="left" w:leader="none"/>
        </w:tabs>
        <w:spacing w:before="13"/>
        <w:ind w:left="113" w:right="0" w:firstLine="0"/>
        <w:jc w:val="left"/>
        <w:rPr>
          <w:sz w:val="17"/>
        </w:rPr>
      </w:pPr>
      <w:r>
        <w:rPr>
          <w:position w:val="5"/>
          <w:sz w:val="12"/>
        </w:rPr>
        <w:t>3</w:t>
        <w:tab/>
      </w:r>
      <w:r>
        <w:rPr>
          <w:sz w:val="17"/>
        </w:rPr>
        <w:t>Там</w:t>
      </w:r>
      <w:r>
        <w:rPr>
          <w:spacing w:val="-3"/>
          <w:sz w:val="17"/>
        </w:rPr>
        <w:t> </w:t>
      </w:r>
      <w:r>
        <w:rPr>
          <w:sz w:val="17"/>
        </w:rPr>
        <w:t>же.</w:t>
      </w:r>
    </w:p>
    <w:p>
      <w:pPr>
        <w:tabs>
          <w:tab w:pos="397" w:val="left" w:leader="none"/>
        </w:tabs>
        <w:spacing w:before="12"/>
        <w:ind w:left="113" w:right="0" w:firstLine="0"/>
        <w:jc w:val="left"/>
        <w:rPr>
          <w:sz w:val="17"/>
        </w:rPr>
      </w:pPr>
      <w:r>
        <w:rPr>
          <w:position w:val="5"/>
          <w:sz w:val="12"/>
        </w:rPr>
        <w:t>4</w:t>
        <w:tab/>
      </w:r>
      <w:r>
        <w:rPr>
          <w:sz w:val="17"/>
        </w:rPr>
        <w:t>Там</w:t>
      </w:r>
      <w:r>
        <w:rPr>
          <w:spacing w:val="-3"/>
          <w:sz w:val="17"/>
        </w:rPr>
        <w:t> </w:t>
      </w:r>
      <w:r>
        <w:rPr>
          <w:sz w:val="17"/>
        </w:rPr>
        <w:t>же.</w:t>
      </w:r>
    </w:p>
    <w:p>
      <w:pPr>
        <w:spacing w:line="247" w:lineRule="auto" w:before="89"/>
        <w:ind w:left="113" w:right="109" w:firstLine="0"/>
        <w:jc w:val="both"/>
        <w:rPr>
          <w:sz w:val="20"/>
        </w:rPr>
      </w:pPr>
      <w:r>
        <w:rPr/>
        <w:br w:type="column"/>
      </w:r>
      <w:r>
        <w:rPr>
          <w:sz w:val="20"/>
        </w:rPr>
        <w:t>ежеквартально,</w:t>
      </w:r>
      <w:r>
        <w:rPr>
          <w:spacing w:val="-27"/>
          <w:sz w:val="20"/>
        </w:rPr>
        <w:t> </w:t>
      </w:r>
      <w:r>
        <w:rPr>
          <w:sz w:val="20"/>
        </w:rPr>
        <w:t>женщинам</w:t>
      </w:r>
      <w:r>
        <w:rPr>
          <w:spacing w:val="-27"/>
          <w:sz w:val="20"/>
        </w:rPr>
        <w:t> </w:t>
      </w:r>
      <w:r>
        <w:rPr>
          <w:sz w:val="20"/>
        </w:rPr>
        <w:t>выплачиваются</w:t>
      </w:r>
      <w:r>
        <w:rPr>
          <w:spacing w:val="-27"/>
          <w:sz w:val="20"/>
        </w:rPr>
        <w:t> </w:t>
      </w:r>
      <w:r>
        <w:rPr>
          <w:sz w:val="20"/>
        </w:rPr>
        <w:t>100%</w:t>
      </w:r>
      <w:r>
        <w:rPr>
          <w:spacing w:val="-27"/>
          <w:sz w:val="20"/>
        </w:rPr>
        <w:t> </w:t>
      </w:r>
      <w:r>
        <w:rPr>
          <w:sz w:val="20"/>
        </w:rPr>
        <w:t>заработной</w:t>
      </w:r>
      <w:r>
        <w:rPr>
          <w:spacing w:val="-26"/>
          <w:sz w:val="20"/>
        </w:rPr>
        <w:t> </w:t>
      </w:r>
      <w:r>
        <w:rPr>
          <w:spacing w:val="-3"/>
          <w:sz w:val="20"/>
        </w:rPr>
        <w:t>платы </w:t>
      </w:r>
      <w:r>
        <w:rPr>
          <w:sz w:val="20"/>
        </w:rPr>
        <w:t>во время беременности в течение 16 недель, однако </w:t>
      </w:r>
      <w:r>
        <w:rPr>
          <w:rFonts w:ascii="Times New Roman" w:hAnsi="Times New Roman"/>
          <w:i/>
          <w:sz w:val="20"/>
        </w:rPr>
        <w:t>величина </w:t>
      </w:r>
      <w:r>
        <w:rPr>
          <w:rFonts w:ascii="Times New Roman" w:hAnsi="Times New Roman"/>
          <w:i/>
          <w:spacing w:val="2"/>
          <w:sz w:val="20"/>
        </w:rPr>
        <w:t>по- </w:t>
      </w:r>
      <w:r>
        <w:rPr>
          <w:rFonts w:ascii="Times New Roman" w:hAnsi="Times New Roman"/>
          <w:i/>
          <w:sz w:val="20"/>
        </w:rPr>
        <w:t>собий</w:t>
      </w:r>
      <w:r>
        <w:rPr>
          <w:rFonts w:ascii="Times New Roman" w:hAnsi="Times New Roman"/>
          <w:i/>
          <w:spacing w:val="7"/>
          <w:sz w:val="20"/>
        </w:rPr>
        <w:t> </w:t>
      </w:r>
      <w:r>
        <w:rPr>
          <w:rFonts w:ascii="Times New Roman" w:hAnsi="Times New Roman"/>
          <w:i/>
          <w:sz w:val="20"/>
        </w:rPr>
        <w:t>сокращается</w:t>
      </w:r>
      <w:r>
        <w:rPr>
          <w:sz w:val="20"/>
        </w:rPr>
        <w:t>.</w:t>
      </w:r>
    </w:p>
    <w:p>
      <w:pPr>
        <w:pStyle w:val="BodyText"/>
        <w:spacing w:line="249" w:lineRule="auto" w:before="5"/>
        <w:ind w:right="108" w:firstLine="283"/>
      </w:pPr>
      <w:r>
        <w:rPr/>
        <w:t>Правительство</w:t>
      </w:r>
      <w:r>
        <w:rPr>
          <w:spacing w:val="-22"/>
        </w:rPr>
        <w:t> </w:t>
      </w:r>
      <w:r>
        <w:rPr>
          <w:b/>
          <w:i/>
        </w:rPr>
        <w:t>Греции</w:t>
      </w:r>
      <w:r>
        <w:rPr/>
        <w:t>,</w:t>
      </w:r>
      <w:r>
        <w:rPr>
          <w:spacing w:val="-21"/>
        </w:rPr>
        <w:t> </w:t>
      </w:r>
      <w:r>
        <w:rPr/>
        <w:t>где</w:t>
      </w:r>
      <w:r>
        <w:rPr>
          <w:spacing w:val="-21"/>
        </w:rPr>
        <w:t> </w:t>
      </w:r>
      <w:r>
        <w:rPr/>
        <w:t>падает</w:t>
      </w:r>
      <w:r>
        <w:rPr>
          <w:spacing w:val="-22"/>
        </w:rPr>
        <w:t> </w:t>
      </w:r>
      <w:r>
        <w:rPr/>
        <w:t>рождаемость</w:t>
      </w:r>
      <w:r>
        <w:rPr>
          <w:spacing w:val="-21"/>
        </w:rPr>
        <w:t> </w:t>
      </w:r>
      <w:r>
        <w:rPr/>
        <w:t>(в</w:t>
      </w:r>
      <w:r>
        <w:rPr>
          <w:spacing w:val="-21"/>
        </w:rPr>
        <w:t> </w:t>
      </w:r>
      <w:r>
        <w:rPr/>
        <w:t>2013</w:t>
      </w:r>
      <w:r>
        <w:rPr>
          <w:spacing w:val="-22"/>
        </w:rPr>
        <w:t> </w:t>
      </w:r>
      <w:r>
        <w:rPr/>
        <w:t>г.</w:t>
      </w:r>
      <w:r>
        <w:rPr>
          <w:spacing w:val="-21"/>
        </w:rPr>
        <w:t> </w:t>
      </w:r>
      <w:r>
        <w:rPr/>
        <w:t>ОКР</w:t>
      </w:r>
      <w:r>
        <w:rPr>
          <w:spacing w:val="-21"/>
        </w:rPr>
        <w:t> </w:t>
      </w:r>
      <w:r>
        <w:rPr>
          <w:spacing w:val="-11"/>
        </w:rPr>
        <w:t>— </w:t>
      </w:r>
      <w:r>
        <w:rPr>
          <w:spacing w:val="2"/>
        </w:rPr>
        <w:t>8,5‰ </w:t>
      </w:r>
      <w:r>
        <w:rPr/>
        <w:t>был </w:t>
      </w:r>
      <w:r>
        <w:rPr>
          <w:spacing w:val="2"/>
        </w:rPr>
        <w:t>ниже, </w:t>
      </w:r>
      <w:r>
        <w:rPr/>
        <w:t>чем </w:t>
      </w:r>
      <w:r>
        <w:rPr>
          <w:spacing w:val="2"/>
        </w:rPr>
        <w:t>ОКС, </w:t>
      </w:r>
      <w:r>
        <w:rPr/>
        <w:t>— </w:t>
      </w:r>
      <w:r>
        <w:rPr>
          <w:spacing w:val="2"/>
        </w:rPr>
        <w:t>10,1‰, </w:t>
      </w:r>
      <w:r>
        <w:rPr/>
        <w:t>а СКР — </w:t>
      </w:r>
      <w:r>
        <w:rPr>
          <w:spacing w:val="2"/>
        </w:rPr>
        <w:t>1,5)</w:t>
      </w:r>
      <w:r>
        <w:rPr>
          <w:spacing w:val="2"/>
          <w:position w:val="6"/>
          <w:sz w:val="14"/>
        </w:rPr>
        <w:t>1</w:t>
      </w:r>
      <w:r>
        <w:rPr>
          <w:spacing w:val="2"/>
        </w:rPr>
        <w:t>, </w:t>
      </w:r>
      <w:r>
        <w:rPr>
          <w:spacing w:val="3"/>
        </w:rPr>
        <w:t>поощряет </w:t>
      </w:r>
      <w:r>
        <w:rPr/>
        <w:t>увеличение</w:t>
      </w:r>
      <w:r>
        <w:rPr>
          <w:spacing w:val="-9"/>
        </w:rPr>
        <w:t> </w:t>
      </w:r>
      <w:r>
        <w:rPr/>
        <w:t>размера</w:t>
      </w:r>
      <w:r>
        <w:rPr>
          <w:spacing w:val="-8"/>
        </w:rPr>
        <w:t> </w:t>
      </w:r>
      <w:r>
        <w:rPr/>
        <w:t>семьи,</w:t>
      </w:r>
      <w:r>
        <w:rPr>
          <w:spacing w:val="-9"/>
        </w:rPr>
        <w:t> </w:t>
      </w:r>
      <w:r>
        <w:rPr/>
        <w:t>так</w:t>
      </w:r>
      <w:r>
        <w:rPr>
          <w:spacing w:val="-8"/>
        </w:rPr>
        <w:t> </w:t>
      </w:r>
      <w:r>
        <w:rPr/>
        <w:t>как</w:t>
      </w:r>
      <w:r>
        <w:rPr>
          <w:spacing w:val="-9"/>
        </w:rPr>
        <w:t> </w:t>
      </w:r>
      <w:r>
        <w:rPr/>
        <w:t>в</w:t>
      </w:r>
      <w:r>
        <w:rPr>
          <w:spacing w:val="-8"/>
        </w:rPr>
        <w:t> </w:t>
      </w:r>
      <w:r>
        <w:rPr/>
        <w:t>стране</w:t>
      </w:r>
      <w:r>
        <w:rPr>
          <w:spacing w:val="-9"/>
        </w:rPr>
        <w:t> </w:t>
      </w:r>
      <w:r>
        <w:rPr/>
        <w:t>снижаются</w:t>
      </w:r>
      <w:r>
        <w:rPr>
          <w:spacing w:val="-8"/>
        </w:rPr>
        <w:t> </w:t>
      </w:r>
      <w:r>
        <w:rPr/>
        <w:t>показатели </w:t>
      </w:r>
      <w:r>
        <w:rPr>
          <w:spacing w:val="2"/>
        </w:rPr>
        <w:t>рождаемости </w:t>
      </w:r>
      <w:r>
        <w:rPr/>
        <w:t>и </w:t>
      </w:r>
      <w:r>
        <w:rPr>
          <w:spacing w:val="2"/>
        </w:rPr>
        <w:t>увеличиваются показатели смертности: </w:t>
      </w:r>
      <w:r>
        <w:rPr>
          <w:spacing w:val="3"/>
        </w:rPr>
        <w:t>пособия </w:t>
      </w:r>
      <w:r>
        <w:rPr/>
        <w:t>на четвертого и пятого ребенка увеличиваются в несколько</w:t>
      </w:r>
      <w:r>
        <w:rPr>
          <w:spacing w:val="-13"/>
        </w:rPr>
        <w:t> </w:t>
      </w:r>
      <w:r>
        <w:rPr/>
        <w:t>раз.</w:t>
      </w:r>
    </w:p>
    <w:p>
      <w:pPr>
        <w:pStyle w:val="BodyText"/>
        <w:spacing w:line="252" w:lineRule="auto" w:before="3"/>
        <w:ind w:right="108" w:firstLine="283"/>
      </w:pPr>
      <w:r>
        <w:rPr/>
        <w:t>В</w:t>
      </w:r>
      <w:r>
        <w:rPr>
          <w:spacing w:val="-7"/>
        </w:rPr>
        <w:t> </w:t>
      </w:r>
      <w:r>
        <w:rPr>
          <w:b/>
          <w:i/>
          <w:spacing w:val="2"/>
        </w:rPr>
        <w:t>Испании</w:t>
      </w:r>
      <w:r>
        <w:rPr>
          <w:b/>
          <w:i/>
          <w:spacing w:val="-9"/>
        </w:rPr>
        <w:t> </w:t>
      </w:r>
      <w:r>
        <w:rPr>
          <w:spacing w:val="2"/>
        </w:rPr>
        <w:t>материальную</w:t>
      </w:r>
      <w:r>
        <w:rPr>
          <w:spacing w:val="-7"/>
        </w:rPr>
        <w:t> </w:t>
      </w:r>
      <w:r>
        <w:rPr>
          <w:spacing w:val="2"/>
        </w:rPr>
        <w:t>помощь</w:t>
      </w:r>
      <w:r>
        <w:rPr>
          <w:spacing w:val="-6"/>
        </w:rPr>
        <w:t> </w:t>
      </w:r>
      <w:r>
        <w:rPr>
          <w:spacing w:val="2"/>
        </w:rPr>
        <w:t>получают</w:t>
      </w:r>
      <w:r>
        <w:rPr>
          <w:spacing w:val="-7"/>
        </w:rPr>
        <w:t> </w:t>
      </w:r>
      <w:r>
        <w:rPr>
          <w:spacing w:val="2"/>
        </w:rPr>
        <w:t>только</w:t>
      </w:r>
      <w:r>
        <w:rPr>
          <w:spacing w:val="-6"/>
        </w:rPr>
        <w:t> </w:t>
      </w:r>
      <w:r>
        <w:rPr/>
        <w:t>те</w:t>
      </w:r>
      <w:r>
        <w:rPr>
          <w:spacing w:val="-7"/>
        </w:rPr>
        <w:t> </w:t>
      </w:r>
      <w:r>
        <w:rPr>
          <w:spacing w:val="3"/>
        </w:rPr>
        <w:t>семьи, </w:t>
      </w:r>
      <w:r>
        <w:rPr/>
        <w:t>в</w:t>
      </w:r>
      <w:r>
        <w:rPr>
          <w:spacing w:val="-22"/>
        </w:rPr>
        <w:t> </w:t>
      </w:r>
      <w:r>
        <w:rPr/>
        <w:t>которых</w:t>
      </w:r>
      <w:r>
        <w:rPr>
          <w:spacing w:val="-21"/>
        </w:rPr>
        <w:t> </w:t>
      </w:r>
      <w:r>
        <w:rPr/>
        <w:t>мать</w:t>
      </w:r>
      <w:r>
        <w:rPr>
          <w:spacing w:val="-21"/>
        </w:rPr>
        <w:t> </w:t>
      </w:r>
      <w:r>
        <w:rPr/>
        <w:t>до</w:t>
      </w:r>
      <w:r>
        <w:rPr>
          <w:spacing w:val="-21"/>
        </w:rPr>
        <w:t> </w:t>
      </w:r>
      <w:r>
        <w:rPr/>
        <w:t>беременности</w:t>
      </w:r>
      <w:r>
        <w:rPr>
          <w:spacing w:val="-22"/>
        </w:rPr>
        <w:t> </w:t>
      </w:r>
      <w:r>
        <w:rPr/>
        <w:t>работала.</w:t>
      </w:r>
      <w:r>
        <w:rPr>
          <w:spacing w:val="-21"/>
        </w:rPr>
        <w:t> </w:t>
      </w:r>
      <w:r>
        <w:rPr/>
        <w:t>Декретные</w:t>
      </w:r>
      <w:r>
        <w:rPr>
          <w:spacing w:val="-21"/>
        </w:rPr>
        <w:t> </w:t>
      </w:r>
      <w:r>
        <w:rPr/>
        <w:t>отпуска</w:t>
      </w:r>
      <w:r>
        <w:rPr>
          <w:spacing w:val="-21"/>
        </w:rPr>
        <w:t> </w:t>
      </w:r>
      <w:r>
        <w:rPr/>
        <w:t>здесь отсутствуют. Матери полагается лишь два месяца оплачиваемого отпуска, которым она пользуется по своему усмотрению — до или после</w:t>
      </w:r>
      <w:r>
        <w:rPr>
          <w:spacing w:val="-14"/>
        </w:rPr>
        <w:t> </w:t>
      </w:r>
      <w:r>
        <w:rPr/>
        <w:t>родов.</w:t>
      </w:r>
      <w:r>
        <w:rPr>
          <w:spacing w:val="-14"/>
        </w:rPr>
        <w:t> </w:t>
      </w:r>
      <w:r>
        <w:rPr/>
        <w:t>Отсутствует</w:t>
      </w:r>
      <w:r>
        <w:rPr>
          <w:spacing w:val="-14"/>
        </w:rPr>
        <w:t> </w:t>
      </w:r>
      <w:r>
        <w:rPr/>
        <w:t>централизованная</w:t>
      </w:r>
      <w:r>
        <w:rPr>
          <w:spacing w:val="-13"/>
        </w:rPr>
        <w:t> </w:t>
      </w:r>
      <w:r>
        <w:rPr/>
        <w:t>политика</w:t>
      </w:r>
      <w:r>
        <w:rPr>
          <w:spacing w:val="-14"/>
        </w:rPr>
        <w:t> </w:t>
      </w:r>
      <w:r>
        <w:rPr/>
        <w:t>по</w:t>
      </w:r>
      <w:r>
        <w:rPr>
          <w:spacing w:val="-14"/>
        </w:rPr>
        <w:t> </w:t>
      </w:r>
      <w:r>
        <w:rPr/>
        <w:t>распреде- лению</w:t>
      </w:r>
      <w:r>
        <w:rPr>
          <w:spacing w:val="-17"/>
        </w:rPr>
        <w:t> </w:t>
      </w:r>
      <w:r>
        <w:rPr/>
        <w:t>пособий.</w:t>
      </w:r>
      <w:r>
        <w:rPr>
          <w:spacing w:val="-17"/>
        </w:rPr>
        <w:t> </w:t>
      </w:r>
      <w:r>
        <w:rPr/>
        <w:t>Материальную</w:t>
      </w:r>
      <w:r>
        <w:rPr>
          <w:spacing w:val="-17"/>
        </w:rPr>
        <w:t> </w:t>
      </w:r>
      <w:r>
        <w:rPr/>
        <w:t>помощь</w:t>
      </w:r>
      <w:r>
        <w:rPr>
          <w:spacing w:val="-17"/>
        </w:rPr>
        <w:t> </w:t>
      </w:r>
      <w:r>
        <w:rPr/>
        <w:t>оказывают</w:t>
      </w:r>
      <w:r>
        <w:rPr>
          <w:spacing w:val="-16"/>
        </w:rPr>
        <w:t> </w:t>
      </w:r>
      <w:r>
        <w:rPr/>
        <w:t>разные</w:t>
      </w:r>
      <w:r>
        <w:rPr>
          <w:spacing w:val="-17"/>
        </w:rPr>
        <w:t> </w:t>
      </w:r>
      <w:r>
        <w:rPr/>
        <w:t>области по-разному.</w:t>
      </w:r>
    </w:p>
    <w:p>
      <w:pPr>
        <w:pStyle w:val="BodyText"/>
        <w:spacing w:line="252" w:lineRule="auto"/>
        <w:ind w:right="110" w:firstLine="283"/>
      </w:pPr>
      <w:r>
        <w:rPr>
          <w:w w:val="95"/>
        </w:rPr>
        <w:t>Правительство </w:t>
      </w:r>
      <w:r>
        <w:rPr>
          <w:b/>
          <w:i/>
          <w:w w:val="95"/>
        </w:rPr>
        <w:t>Ирландии </w:t>
      </w:r>
      <w:r>
        <w:rPr>
          <w:w w:val="95"/>
        </w:rPr>
        <w:t>стремится сохранить темпы роста на- </w:t>
      </w:r>
      <w:r>
        <w:rPr/>
        <w:t>селения на том же уровне. Это единственная страна на Западе, где СКР в 1980-х гг. был равен 3,1. Сейчас в этой стране ОКР — 15,0‰, а ОКС — 6,5‰. Пособия для детей увеличиваются начиная только с шестого ребенка.</w:t>
      </w:r>
    </w:p>
    <w:p>
      <w:pPr>
        <w:pStyle w:val="BodyText"/>
        <w:spacing w:line="249" w:lineRule="auto"/>
        <w:ind w:right="107" w:firstLine="283"/>
      </w:pPr>
      <w:r>
        <w:rPr/>
        <w:t>Рост</w:t>
      </w:r>
      <w:r>
        <w:rPr>
          <w:spacing w:val="-13"/>
        </w:rPr>
        <w:t> </w:t>
      </w:r>
      <w:r>
        <w:rPr/>
        <w:t>численности</w:t>
      </w:r>
      <w:r>
        <w:rPr>
          <w:spacing w:val="-13"/>
        </w:rPr>
        <w:t> </w:t>
      </w:r>
      <w:r>
        <w:rPr/>
        <w:t>населения</w:t>
      </w:r>
      <w:r>
        <w:rPr>
          <w:spacing w:val="-12"/>
        </w:rPr>
        <w:t> </w:t>
      </w:r>
      <w:r>
        <w:rPr>
          <w:b/>
          <w:i/>
        </w:rPr>
        <w:t>Израиля</w:t>
      </w:r>
      <w:r>
        <w:rPr>
          <w:b/>
          <w:i/>
          <w:spacing w:val="-16"/>
        </w:rPr>
        <w:t> </w:t>
      </w:r>
      <w:r>
        <w:rPr/>
        <w:t>(в</w:t>
      </w:r>
      <w:r>
        <w:rPr>
          <w:spacing w:val="-12"/>
        </w:rPr>
        <w:t> </w:t>
      </w:r>
      <w:r>
        <w:rPr/>
        <w:t>2013</w:t>
      </w:r>
      <w:r>
        <w:rPr>
          <w:spacing w:val="-13"/>
        </w:rPr>
        <w:t> </w:t>
      </w:r>
      <w:r>
        <w:rPr/>
        <w:t>г.</w:t>
      </w:r>
      <w:r>
        <w:rPr>
          <w:spacing w:val="-12"/>
        </w:rPr>
        <w:t> </w:t>
      </w:r>
      <w:r>
        <w:rPr/>
        <w:t>ОКР</w:t>
      </w:r>
      <w:r>
        <w:rPr>
          <w:spacing w:val="-13"/>
        </w:rPr>
        <w:t> </w:t>
      </w:r>
      <w:r>
        <w:rPr/>
        <w:t>был</w:t>
      </w:r>
      <w:r>
        <w:rPr>
          <w:spacing w:val="-13"/>
        </w:rPr>
        <w:t> </w:t>
      </w:r>
      <w:r>
        <w:rPr/>
        <w:t>равен 21,3‰, ОКС — 5,0‰, а СКР в 2012 г. был равен 2,9)</w:t>
      </w:r>
      <w:r>
        <w:rPr>
          <w:position w:val="6"/>
          <w:sz w:val="14"/>
        </w:rPr>
        <w:t>2 </w:t>
      </w:r>
      <w:r>
        <w:rPr/>
        <w:t>происходит  за </w:t>
      </w:r>
      <w:r>
        <w:rPr>
          <w:spacing w:val="2"/>
        </w:rPr>
        <w:t>счет иммигрантов </w:t>
      </w:r>
      <w:r>
        <w:rPr/>
        <w:t>из </w:t>
      </w:r>
      <w:r>
        <w:rPr>
          <w:spacing w:val="2"/>
        </w:rPr>
        <w:t>разных стран мира. </w:t>
      </w:r>
      <w:r>
        <w:rPr/>
        <w:t>В </w:t>
      </w:r>
      <w:r>
        <w:rPr>
          <w:spacing w:val="2"/>
        </w:rPr>
        <w:t>стране самой </w:t>
      </w:r>
      <w:r>
        <w:rPr>
          <w:spacing w:val="3"/>
        </w:rPr>
        <w:t>вы- </w:t>
      </w:r>
      <w:r>
        <w:rPr/>
        <w:t>сокой</w:t>
      </w:r>
      <w:r>
        <w:rPr>
          <w:spacing w:val="-19"/>
        </w:rPr>
        <w:t> </w:t>
      </w:r>
      <w:r>
        <w:rPr/>
        <w:t>рождаемостью</w:t>
      </w:r>
      <w:r>
        <w:rPr>
          <w:spacing w:val="-19"/>
        </w:rPr>
        <w:t> </w:t>
      </w:r>
      <w:r>
        <w:rPr/>
        <w:t>отличаются</w:t>
      </w:r>
      <w:r>
        <w:rPr>
          <w:spacing w:val="-19"/>
        </w:rPr>
        <w:t> </w:t>
      </w:r>
      <w:r>
        <w:rPr/>
        <w:t>мусульмане.</w:t>
      </w:r>
      <w:r>
        <w:rPr>
          <w:spacing w:val="-19"/>
        </w:rPr>
        <w:t> </w:t>
      </w:r>
      <w:r>
        <w:rPr/>
        <w:t>Государство</w:t>
      </w:r>
      <w:r>
        <w:rPr>
          <w:spacing w:val="-19"/>
        </w:rPr>
        <w:t> </w:t>
      </w:r>
      <w:r>
        <w:rPr/>
        <w:t>активно поддерживает матерей начиная с первых месяцев беременности. При </w:t>
      </w:r>
      <w:r>
        <w:rPr>
          <w:spacing w:val="2"/>
        </w:rPr>
        <w:t>рождении ребенка мать получает единовременное </w:t>
      </w:r>
      <w:r>
        <w:rPr>
          <w:spacing w:val="3"/>
        </w:rPr>
        <w:t>пособие </w:t>
      </w:r>
      <w:r>
        <w:rPr/>
        <w:t>в</w:t>
      </w:r>
      <w:r>
        <w:rPr>
          <w:spacing w:val="-11"/>
        </w:rPr>
        <w:t> </w:t>
      </w:r>
      <w:r>
        <w:rPr/>
        <w:t>размере</w:t>
      </w:r>
      <w:r>
        <w:rPr>
          <w:spacing w:val="-10"/>
        </w:rPr>
        <w:t> </w:t>
      </w:r>
      <w:r>
        <w:rPr/>
        <w:t>600</w:t>
      </w:r>
      <w:r>
        <w:rPr>
          <w:spacing w:val="-10"/>
        </w:rPr>
        <w:t> </w:t>
      </w:r>
      <w:r>
        <w:rPr/>
        <w:t>долл.</w:t>
      </w:r>
      <w:r>
        <w:rPr>
          <w:spacing w:val="-11"/>
        </w:rPr>
        <w:t> </w:t>
      </w:r>
      <w:r>
        <w:rPr/>
        <w:t>и</w:t>
      </w:r>
      <w:r>
        <w:rPr>
          <w:spacing w:val="-10"/>
        </w:rPr>
        <w:t> </w:t>
      </w:r>
      <w:r>
        <w:rPr/>
        <w:t>пособие</w:t>
      </w:r>
      <w:r>
        <w:rPr>
          <w:spacing w:val="-10"/>
        </w:rPr>
        <w:t> </w:t>
      </w:r>
      <w:r>
        <w:rPr/>
        <w:t>на</w:t>
      </w:r>
      <w:r>
        <w:rPr>
          <w:spacing w:val="-11"/>
        </w:rPr>
        <w:t> </w:t>
      </w:r>
      <w:r>
        <w:rPr/>
        <w:t>ребенка</w:t>
      </w:r>
      <w:r>
        <w:rPr>
          <w:spacing w:val="-10"/>
        </w:rPr>
        <w:t> </w:t>
      </w:r>
      <w:r>
        <w:rPr/>
        <w:t>до</w:t>
      </w:r>
      <w:r>
        <w:rPr>
          <w:spacing w:val="-10"/>
        </w:rPr>
        <w:t> </w:t>
      </w:r>
      <w:r>
        <w:rPr/>
        <w:t>достижения</w:t>
      </w:r>
      <w:r>
        <w:rPr>
          <w:spacing w:val="-10"/>
        </w:rPr>
        <w:t> </w:t>
      </w:r>
      <w:r>
        <w:rPr/>
        <w:t>им</w:t>
      </w:r>
      <w:r>
        <w:rPr>
          <w:spacing w:val="-11"/>
        </w:rPr>
        <w:t> </w:t>
      </w:r>
      <w:r>
        <w:rPr/>
        <w:t>18</w:t>
      </w:r>
      <w:r>
        <w:rPr>
          <w:spacing w:val="-10"/>
        </w:rPr>
        <w:t> </w:t>
      </w:r>
      <w:r>
        <w:rPr/>
        <w:t>лет- него возраста. Размеры пособий на пятого ребенка в 10 раз выше, чем</w:t>
      </w:r>
      <w:r>
        <w:rPr>
          <w:spacing w:val="-8"/>
        </w:rPr>
        <w:t> </w:t>
      </w:r>
      <w:r>
        <w:rPr/>
        <w:t>на</w:t>
      </w:r>
      <w:r>
        <w:rPr>
          <w:spacing w:val="-8"/>
        </w:rPr>
        <w:t> </w:t>
      </w:r>
      <w:r>
        <w:rPr/>
        <w:t>первого.</w:t>
      </w:r>
      <w:r>
        <w:rPr>
          <w:spacing w:val="-7"/>
        </w:rPr>
        <w:t> </w:t>
      </w:r>
      <w:r>
        <w:rPr/>
        <w:t>Многодетным</w:t>
      </w:r>
      <w:r>
        <w:rPr>
          <w:spacing w:val="-8"/>
        </w:rPr>
        <w:t> </w:t>
      </w:r>
      <w:r>
        <w:rPr/>
        <w:t>семьям</w:t>
      </w:r>
      <w:r>
        <w:rPr>
          <w:spacing w:val="-7"/>
        </w:rPr>
        <w:t> </w:t>
      </w:r>
      <w:r>
        <w:rPr/>
        <w:t>предоставляются</w:t>
      </w:r>
      <w:r>
        <w:rPr>
          <w:spacing w:val="-8"/>
        </w:rPr>
        <w:t> </w:t>
      </w:r>
      <w:r>
        <w:rPr/>
        <w:t>налоговые скидки.</w:t>
      </w:r>
    </w:p>
    <w:p>
      <w:pPr>
        <w:pStyle w:val="BodyText"/>
        <w:spacing w:line="249" w:lineRule="auto" w:before="5"/>
        <w:ind w:right="107" w:firstLine="283"/>
      </w:pPr>
      <w:r>
        <w:rPr>
          <w:w w:val="95"/>
        </w:rPr>
        <w:t>В </w:t>
      </w:r>
      <w:r>
        <w:rPr>
          <w:b/>
          <w:i/>
          <w:w w:val="95"/>
        </w:rPr>
        <w:t>США </w:t>
      </w:r>
      <w:r>
        <w:rPr>
          <w:w w:val="95"/>
        </w:rPr>
        <w:t>общегосударственная демографическая политика не про- </w:t>
      </w:r>
      <w:r>
        <w:rPr/>
        <w:t>водится (в 2011 г. ОКР был равен 12,7‰, ОКС — 8,1‰, а СКР — 2,0)</w:t>
      </w:r>
      <w:r>
        <w:rPr>
          <w:position w:val="6"/>
          <w:sz w:val="14"/>
        </w:rPr>
        <w:t>3</w:t>
      </w:r>
      <w:r>
        <w:rPr/>
        <w:t>. В стране проводится активная социальная и семейная по- литика, действуют в этом направлении примерно 80 программ. Демографические вопросы решает каждый штат в отдельности по своему усмотрению. Тревогу у американцев вызывает тот факт, что, по прогнозам, к 2035 г. качество трудовых ресурсов страны резко понизится, так как растет число семей с одним родителем,</w:t>
      </w:r>
    </w:p>
    <w:p>
      <w:pPr>
        <w:pStyle w:val="BodyText"/>
        <w:spacing w:before="6"/>
        <w:ind w:left="0"/>
        <w:jc w:val="left"/>
      </w:pPr>
      <w:r>
        <w:rPr/>
        <w:pict>
          <v:line style="position:absolute;mso-position-horizontal-relative:page;mso-position-vertical-relative:paragraph;z-index:-251514880;mso-wrap-distance-left:0;mso-wrap-distance-right:0" from="453.542999pt,13.888806pt" to="538.582999pt,13.888806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Демографический ежегодник России. 2014. С.</w:t>
      </w:r>
      <w:r>
        <w:rPr>
          <w:spacing w:val="-9"/>
          <w:w w:val="105"/>
          <w:sz w:val="17"/>
        </w:rPr>
        <w:t> </w:t>
      </w:r>
      <w:r>
        <w:rPr>
          <w:w w:val="105"/>
          <w:sz w:val="17"/>
        </w:rPr>
        <w:t>256–259.</w:t>
      </w:r>
    </w:p>
    <w:p>
      <w:pPr>
        <w:tabs>
          <w:tab w:pos="397" w:val="left" w:leader="none"/>
        </w:tabs>
        <w:spacing w:before="13"/>
        <w:ind w:left="113" w:right="0" w:firstLine="0"/>
        <w:jc w:val="left"/>
        <w:rPr>
          <w:sz w:val="17"/>
        </w:rPr>
      </w:pPr>
      <w:r>
        <w:rPr>
          <w:position w:val="5"/>
          <w:sz w:val="12"/>
        </w:rPr>
        <w:t>2</w:t>
        <w:tab/>
      </w:r>
      <w:r>
        <w:rPr>
          <w:sz w:val="17"/>
        </w:rPr>
        <w:t>Там</w:t>
      </w:r>
      <w:r>
        <w:rPr>
          <w:spacing w:val="-3"/>
          <w:sz w:val="17"/>
        </w:rPr>
        <w:t> </w:t>
      </w:r>
      <w:r>
        <w:rPr>
          <w:sz w:val="17"/>
        </w:rPr>
        <w:t>же.</w:t>
      </w:r>
    </w:p>
    <w:p>
      <w:pPr>
        <w:tabs>
          <w:tab w:pos="397" w:val="left" w:leader="none"/>
        </w:tabs>
        <w:spacing w:before="13"/>
        <w:ind w:left="113" w:right="0" w:firstLine="0"/>
        <w:jc w:val="left"/>
        <w:rPr>
          <w:sz w:val="17"/>
        </w:rPr>
      </w:pPr>
      <w:r>
        <w:rPr>
          <w:position w:val="5"/>
          <w:sz w:val="12"/>
        </w:rPr>
        <w:t>3</w:t>
        <w:tab/>
      </w:r>
      <w:r>
        <w:rPr>
          <w:sz w:val="17"/>
        </w:rPr>
        <w:t>Там</w:t>
      </w:r>
      <w:r>
        <w:rPr>
          <w:spacing w:val="-3"/>
          <w:sz w:val="17"/>
        </w:rPr>
        <w:t> </w:t>
      </w:r>
      <w:r>
        <w:rPr>
          <w:sz w:val="17"/>
        </w:rPr>
        <w:t>же.</w:t>
      </w:r>
    </w:p>
    <w:p>
      <w:pPr>
        <w:spacing w:after="0"/>
        <w:jc w:val="left"/>
        <w:rPr>
          <w:sz w:val="17"/>
        </w:rPr>
        <w:sectPr>
          <w:footerReference w:type="default" r:id="rId139"/>
          <w:pgSz w:w="16450" w:h="12190" w:orient="landscape"/>
          <w:pgMar w:footer="743" w:header="0" w:top="900" w:bottom="940" w:left="1020" w:right="1020"/>
          <w:cols w:num="2" w:equalWidth="0">
            <w:col w:w="6397" w:space="1540"/>
            <w:col w:w="6473"/>
          </w:cols>
        </w:sectPr>
      </w:pPr>
    </w:p>
    <w:p>
      <w:pPr>
        <w:pStyle w:val="BodyText"/>
        <w:spacing w:line="252" w:lineRule="auto" w:before="69"/>
        <w:ind w:right="41"/>
      </w:pPr>
      <w:r>
        <w:rPr/>
        <w:t>у которых нет достаточных средств для профессиональной подго- товки будущего поколения.</w:t>
      </w:r>
    </w:p>
    <w:p>
      <w:pPr>
        <w:pStyle w:val="BodyText"/>
        <w:spacing w:line="252" w:lineRule="auto"/>
        <w:ind w:right="39" w:firstLine="283"/>
      </w:pPr>
      <w:r>
        <w:rPr/>
        <w:t>Прогнозные расчеты, сделанные специалистами ООН, свиде- тельствуют о том, что численность населения планеты будет расти и к 2050 г. может достигнуть более 9 млрд человек (табл. 8.1).</w:t>
      </w:r>
    </w:p>
    <w:p>
      <w:pPr>
        <w:spacing w:before="100"/>
        <w:ind w:left="5419" w:right="17" w:firstLine="0"/>
        <w:jc w:val="center"/>
        <w:rPr>
          <w:rFonts w:ascii="Calibri" w:hAnsi="Calibri"/>
          <w:i/>
          <w:sz w:val="18"/>
        </w:rPr>
      </w:pPr>
      <w:r>
        <w:rPr>
          <w:rFonts w:ascii="Calibri" w:hAnsi="Calibri"/>
          <w:i/>
          <w:sz w:val="18"/>
        </w:rPr>
        <w:t>Таблица 8.1</w:t>
      </w:r>
    </w:p>
    <w:p>
      <w:pPr>
        <w:spacing w:before="53"/>
        <w:ind w:left="86" w:right="17" w:firstLine="0"/>
        <w:jc w:val="center"/>
        <w:rPr>
          <w:rFonts w:ascii="Calibri" w:hAnsi="Calibri"/>
          <w:sz w:val="12"/>
        </w:rPr>
      </w:pPr>
      <w:r>
        <w:rPr>
          <w:rFonts w:ascii="Calibri" w:hAnsi="Calibri"/>
          <w:b/>
          <w:w w:val="105"/>
          <w:sz w:val="18"/>
        </w:rPr>
        <w:t>Прогноз динамики общей численности населения мира</w:t>
      </w:r>
      <w:r>
        <w:rPr>
          <w:rFonts w:ascii="Calibri" w:hAnsi="Calibri"/>
          <w:w w:val="105"/>
          <w:position w:val="5"/>
          <w:sz w:val="12"/>
        </w:rPr>
        <w:t>1</w:t>
      </w:r>
    </w:p>
    <w:p>
      <w:pPr>
        <w:pStyle w:val="BodyText"/>
        <w:spacing w:before="3"/>
        <w:ind w:left="0"/>
        <w:jc w:val="left"/>
        <w:rPr>
          <w:rFonts w:ascii="Calibr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80"/>
        <w:gridCol w:w="4346"/>
      </w:tblGrid>
      <w:tr>
        <w:trPr>
          <w:trHeight w:val="362" w:hRule="atLeast"/>
        </w:trPr>
        <w:tc>
          <w:tcPr>
            <w:tcW w:w="1880" w:type="dxa"/>
            <w:tcBorders>
              <w:bottom w:val="double" w:sz="1" w:space="0" w:color="000000"/>
            </w:tcBorders>
          </w:tcPr>
          <w:p>
            <w:pPr>
              <w:pStyle w:val="TableParagraph"/>
              <w:spacing w:before="79"/>
              <w:ind w:left="723"/>
              <w:jc w:val="left"/>
              <w:rPr>
                <w:sz w:val="18"/>
              </w:rPr>
            </w:pPr>
            <w:r>
              <w:rPr>
                <w:sz w:val="18"/>
              </w:rPr>
              <w:t>Годы</w:t>
            </w:r>
          </w:p>
        </w:tc>
        <w:tc>
          <w:tcPr>
            <w:tcW w:w="4346" w:type="dxa"/>
            <w:tcBorders>
              <w:bottom w:val="double" w:sz="1" w:space="0" w:color="000000"/>
            </w:tcBorders>
          </w:tcPr>
          <w:p>
            <w:pPr>
              <w:pStyle w:val="TableParagraph"/>
              <w:spacing w:before="79"/>
              <w:ind w:left="688" w:right="678"/>
              <w:rPr>
                <w:sz w:val="18"/>
              </w:rPr>
            </w:pPr>
            <w:r>
              <w:rPr>
                <w:sz w:val="18"/>
              </w:rPr>
              <w:t>Численность населения, млрд чел.</w:t>
            </w:r>
          </w:p>
        </w:tc>
      </w:tr>
      <w:tr>
        <w:trPr>
          <w:trHeight w:val="266" w:hRule="atLeast"/>
        </w:trPr>
        <w:tc>
          <w:tcPr>
            <w:tcW w:w="1880" w:type="dxa"/>
            <w:tcBorders>
              <w:top w:val="double" w:sz="1" w:space="0" w:color="000000"/>
            </w:tcBorders>
          </w:tcPr>
          <w:p>
            <w:pPr>
              <w:pStyle w:val="TableParagraph"/>
              <w:spacing w:before="22"/>
              <w:ind w:left="756"/>
              <w:jc w:val="left"/>
              <w:rPr>
                <w:sz w:val="18"/>
              </w:rPr>
            </w:pPr>
            <w:r>
              <w:rPr>
                <w:sz w:val="18"/>
              </w:rPr>
              <w:t>1950</w:t>
            </w:r>
          </w:p>
        </w:tc>
        <w:tc>
          <w:tcPr>
            <w:tcW w:w="4346" w:type="dxa"/>
            <w:tcBorders>
              <w:top w:val="double" w:sz="1" w:space="0" w:color="000000"/>
            </w:tcBorders>
          </w:tcPr>
          <w:p>
            <w:pPr>
              <w:pStyle w:val="TableParagraph"/>
              <w:spacing w:before="22"/>
              <w:ind w:left="688" w:right="678"/>
              <w:rPr>
                <w:sz w:val="18"/>
              </w:rPr>
            </w:pPr>
            <w:r>
              <w:rPr>
                <w:sz w:val="18"/>
              </w:rPr>
              <w:t>2,52</w:t>
            </w:r>
          </w:p>
        </w:tc>
      </w:tr>
      <w:tr>
        <w:trPr>
          <w:trHeight w:val="276" w:hRule="atLeast"/>
        </w:trPr>
        <w:tc>
          <w:tcPr>
            <w:tcW w:w="1880" w:type="dxa"/>
          </w:tcPr>
          <w:p>
            <w:pPr>
              <w:pStyle w:val="TableParagraph"/>
              <w:spacing w:before="32"/>
              <w:ind w:left="756"/>
              <w:jc w:val="left"/>
              <w:rPr>
                <w:sz w:val="18"/>
              </w:rPr>
            </w:pPr>
            <w:r>
              <w:rPr>
                <w:sz w:val="18"/>
              </w:rPr>
              <w:t>1960</w:t>
            </w:r>
          </w:p>
        </w:tc>
        <w:tc>
          <w:tcPr>
            <w:tcW w:w="4346" w:type="dxa"/>
          </w:tcPr>
          <w:p>
            <w:pPr>
              <w:pStyle w:val="TableParagraph"/>
              <w:spacing w:before="32"/>
              <w:ind w:left="688" w:right="678"/>
              <w:rPr>
                <w:sz w:val="18"/>
              </w:rPr>
            </w:pPr>
            <w:r>
              <w:rPr>
                <w:sz w:val="18"/>
              </w:rPr>
              <w:t>3,02</w:t>
            </w:r>
          </w:p>
        </w:tc>
      </w:tr>
      <w:tr>
        <w:trPr>
          <w:trHeight w:val="276" w:hRule="atLeast"/>
        </w:trPr>
        <w:tc>
          <w:tcPr>
            <w:tcW w:w="1880" w:type="dxa"/>
          </w:tcPr>
          <w:p>
            <w:pPr>
              <w:pStyle w:val="TableParagraph"/>
              <w:ind w:left="756"/>
              <w:jc w:val="left"/>
              <w:rPr>
                <w:sz w:val="18"/>
              </w:rPr>
            </w:pPr>
            <w:r>
              <w:rPr>
                <w:sz w:val="18"/>
              </w:rPr>
              <w:t>1970</w:t>
            </w:r>
          </w:p>
        </w:tc>
        <w:tc>
          <w:tcPr>
            <w:tcW w:w="4346" w:type="dxa"/>
          </w:tcPr>
          <w:p>
            <w:pPr>
              <w:pStyle w:val="TableParagraph"/>
              <w:ind w:left="688" w:right="678"/>
              <w:rPr>
                <w:sz w:val="18"/>
              </w:rPr>
            </w:pPr>
            <w:r>
              <w:rPr>
                <w:sz w:val="18"/>
              </w:rPr>
              <w:t>3,70</w:t>
            </w:r>
          </w:p>
        </w:tc>
      </w:tr>
      <w:tr>
        <w:trPr>
          <w:trHeight w:val="276" w:hRule="atLeast"/>
        </w:trPr>
        <w:tc>
          <w:tcPr>
            <w:tcW w:w="1880" w:type="dxa"/>
          </w:tcPr>
          <w:p>
            <w:pPr>
              <w:pStyle w:val="TableParagraph"/>
              <w:spacing w:before="32"/>
              <w:ind w:left="756"/>
              <w:jc w:val="left"/>
              <w:rPr>
                <w:sz w:val="18"/>
              </w:rPr>
            </w:pPr>
            <w:r>
              <w:rPr>
                <w:sz w:val="18"/>
              </w:rPr>
              <w:t>1980</w:t>
            </w:r>
          </w:p>
        </w:tc>
        <w:tc>
          <w:tcPr>
            <w:tcW w:w="4346" w:type="dxa"/>
          </w:tcPr>
          <w:p>
            <w:pPr>
              <w:pStyle w:val="TableParagraph"/>
              <w:spacing w:before="32"/>
              <w:ind w:left="688" w:right="678"/>
              <w:rPr>
                <w:sz w:val="18"/>
              </w:rPr>
            </w:pPr>
            <w:r>
              <w:rPr>
                <w:sz w:val="18"/>
              </w:rPr>
              <w:t>4,44</w:t>
            </w:r>
          </w:p>
        </w:tc>
      </w:tr>
      <w:tr>
        <w:trPr>
          <w:trHeight w:val="276" w:hRule="atLeast"/>
        </w:trPr>
        <w:tc>
          <w:tcPr>
            <w:tcW w:w="1880" w:type="dxa"/>
          </w:tcPr>
          <w:p>
            <w:pPr>
              <w:pStyle w:val="TableParagraph"/>
              <w:ind w:left="756"/>
              <w:jc w:val="left"/>
              <w:rPr>
                <w:sz w:val="18"/>
              </w:rPr>
            </w:pPr>
            <w:r>
              <w:rPr>
                <w:sz w:val="18"/>
              </w:rPr>
              <w:t>1990</w:t>
            </w:r>
          </w:p>
        </w:tc>
        <w:tc>
          <w:tcPr>
            <w:tcW w:w="4346" w:type="dxa"/>
          </w:tcPr>
          <w:p>
            <w:pPr>
              <w:pStyle w:val="TableParagraph"/>
              <w:ind w:left="688" w:right="678"/>
              <w:rPr>
                <w:sz w:val="18"/>
              </w:rPr>
            </w:pPr>
            <w:r>
              <w:rPr>
                <w:sz w:val="18"/>
              </w:rPr>
              <w:t>5,27</w:t>
            </w:r>
          </w:p>
        </w:tc>
      </w:tr>
      <w:tr>
        <w:trPr>
          <w:trHeight w:val="276" w:hRule="atLeast"/>
        </w:trPr>
        <w:tc>
          <w:tcPr>
            <w:tcW w:w="1880" w:type="dxa"/>
          </w:tcPr>
          <w:p>
            <w:pPr>
              <w:pStyle w:val="TableParagraph"/>
              <w:ind w:left="755"/>
              <w:jc w:val="left"/>
              <w:rPr>
                <w:sz w:val="18"/>
              </w:rPr>
            </w:pPr>
            <w:r>
              <w:rPr>
                <w:w w:val="95"/>
                <w:sz w:val="18"/>
              </w:rPr>
              <w:t>2000</w:t>
            </w:r>
          </w:p>
        </w:tc>
        <w:tc>
          <w:tcPr>
            <w:tcW w:w="4346" w:type="dxa"/>
          </w:tcPr>
          <w:p>
            <w:pPr>
              <w:pStyle w:val="TableParagraph"/>
              <w:ind w:left="688" w:right="678"/>
              <w:rPr>
                <w:sz w:val="18"/>
              </w:rPr>
            </w:pPr>
            <w:r>
              <w:rPr>
                <w:sz w:val="18"/>
              </w:rPr>
              <w:t>6,06</w:t>
            </w:r>
          </w:p>
        </w:tc>
      </w:tr>
      <w:tr>
        <w:trPr>
          <w:trHeight w:val="276" w:hRule="atLeast"/>
        </w:trPr>
        <w:tc>
          <w:tcPr>
            <w:tcW w:w="1880" w:type="dxa"/>
          </w:tcPr>
          <w:p>
            <w:pPr>
              <w:pStyle w:val="TableParagraph"/>
              <w:ind w:left="755"/>
              <w:jc w:val="left"/>
              <w:rPr>
                <w:sz w:val="18"/>
              </w:rPr>
            </w:pPr>
            <w:r>
              <w:rPr>
                <w:sz w:val="18"/>
              </w:rPr>
              <w:t>2050</w:t>
            </w:r>
          </w:p>
        </w:tc>
        <w:tc>
          <w:tcPr>
            <w:tcW w:w="4346" w:type="dxa"/>
          </w:tcPr>
          <w:p>
            <w:pPr>
              <w:pStyle w:val="TableParagraph"/>
              <w:ind w:left="688" w:right="678"/>
              <w:rPr>
                <w:sz w:val="18"/>
              </w:rPr>
            </w:pPr>
            <w:r>
              <w:rPr>
                <w:sz w:val="18"/>
              </w:rPr>
              <w:t>9,32</w:t>
            </w:r>
          </w:p>
        </w:tc>
      </w:tr>
    </w:tbl>
    <w:p>
      <w:pPr>
        <w:pStyle w:val="BodyText"/>
        <w:spacing w:line="252" w:lineRule="auto" w:before="111"/>
        <w:ind w:right="42" w:firstLine="283"/>
      </w:pPr>
      <w:r>
        <w:rPr/>
        <w:t>Темпы</w:t>
      </w:r>
      <w:r>
        <w:rPr>
          <w:spacing w:val="-10"/>
        </w:rPr>
        <w:t> </w:t>
      </w:r>
      <w:r>
        <w:rPr/>
        <w:t>роста</w:t>
      </w:r>
      <w:r>
        <w:rPr>
          <w:spacing w:val="-9"/>
        </w:rPr>
        <w:t> </w:t>
      </w:r>
      <w:r>
        <w:rPr/>
        <w:t>численности</w:t>
      </w:r>
      <w:r>
        <w:rPr>
          <w:spacing w:val="-9"/>
        </w:rPr>
        <w:t> </w:t>
      </w:r>
      <w:r>
        <w:rPr/>
        <w:t>населения</w:t>
      </w:r>
      <w:r>
        <w:rPr>
          <w:spacing w:val="-10"/>
        </w:rPr>
        <w:t> </w:t>
      </w:r>
      <w:r>
        <w:rPr/>
        <w:t>сильно</w:t>
      </w:r>
      <w:r>
        <w:rPr>
          <w:spacing w:val="-9"/>
        </w:rPr>
        <w:t> </w:t>
      </w:r>
      <w:r>
        <w:rPr/>
        <w:t>различаются</w:t>
      </w:r>
      <w:r>
        <w:rPr>
          <w:spacing w:val="-9"/>
        </w:rPr>
        <w:t> </w:t>
      </w:r>
      <w:r>
        <w:rPr/>
        <w:t>в</w:t>
      </w:r>
      <w:r>
        <w:rPr>
          <w:spacing w:val="-10"/>
        </w:rPr>
        <w:t> </w:t>
      </w:r>
      <w:r>
        <w:rPr>
          <w:spacing w:val="-3"/>
        </w:rPr>
        <w:t>раз- </w:t>
      </w:r>
      <w:r>
        <w:rPr/>
        <w:t>витых и развивающихся странах мира (табл.</w:t>
      </w:r>
      <w:r>
        <w:rPr>
          <w:spacing w:val="24"/>
        </w:rPr>
        <w:t> </w:t>
      </w:r>
      <w:r>
        <w:rPr/>
        <w:t>8.2).</w:t>
      </w:r>
    </w:p>
    <w:p>
      <w:pPr>
        <w:spacing w:before="102"/>
        <w:ind w:left="5419" w:right="17" w:firstLine="0"/>
        <w:jc w:val="center"/>
        <w:rPr>
          <w:rFonts w:ascii="Calibri" w:hAnsi="Calibri"/>
          <w:i/>
          <w:sz w:val="18"/>
        </w:rPr>
      </w:pPr>
      <w:r>
        <w:rPr>
          <w:rFonts w:ascii="Calibri" w:hAnsi="Calibri"/>
          <w:i/>
          <w:sz w:val="18"/>
        </w:rPr>
        <w:t>Таблица 8.2</w:t>
      </w:r>
    </w:p>
    <w:p>
      <w:pPr>
        <w:spacing w:line="235" w:lineRule="auto" w:before="57"/>
        <w:ind w:left="1402" w:right="1331" w:firstLine="0"/>
        <w:jc w:val="center"/>
        <w:rPr>
          <w:rFonts w:ascii="Calibri" w:hAnsi="Calibri"/>
          <w:b/>
          <w:sz w:val="18"/>
        </w:rPr>
      </w:pPr>
      <w:r>
        <w:rPr>
          <w:rFonts w:ascii="Calibri" w:hAnsi="Calibri"/>
          <w:b/>
          <w:w w:val="105"/>
          <w:sz w:val="18"/>
        </w:rPr>
        <w:t>Прогноз динамики численности населения</w:t>
      </w:r>
      <w:r>
        <w:rPr>
          <w:rFonts w:ascii="Calibri" w:hAnsi="Calibri"/>
          <w:w w:val="105"/>
          <w:position w:val="5"/>
          <w:sz w:val="12"/>
        </w:rPr>
        <w:t>2 </w:t>
      </w:r>
      <w:r>
        <w:rPr>
          <w:rFonts w:ascii="Calibri" w:hAnsi="Calibri"/>
          <w:b/>
          <w:w w:val="105"/>
          <w:sz w:val="18"/>
        </w:rPr>
        <w:t>(млн чел.)</w:t>
      </w:r>
    </w:p>
    <w:p>
      <w:pPr>
        <w:pStyle w:val="BodyText"/>
        <w:spacing w:before="4"/>
        <w:ind w:left="0"/>
        <w:jc w:val="left"/>
        <w:rPr>
          <w:rFonts w:ascii="Calibri"/>
          <w:b/>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09"/>
        <w:gridCol w:w="680"/>
        <w:gridCol w:w="680"/>
        <w:gridCol w:w="1553"/>
        <w:gridCol w:w="1505"/>
      </w:tblGrid>
      <w:tr>
        <w:trPr>
          <w:trHeight w:val="408" w:hRule="atLeast"/>
        </w:trPr>
        <w:tc>
          <w:tcPr>
            <w:tcW w:w="1809" w:type="dxa"/>
            <w:tcBorders>
              <w:bottom w:val="double" w:sz="1" w:space="0" w:color="000000"/>
            </w:tcBorders>
          </w:tcPr>
          <w:p>
            <w:pPr>
              <w:pStyle w:val="TableParagraph"/>
              <w:spacing w:before="102"/>
              <w:ind w:left="441"/>
              <w:jc w:val="left"/>
              <w:rPr>
                <w:sz w:val="18"/>
              </w:rPr>
            </w:pPr>
            <w:r>
              <w:rPr>
                <w:sz w:val="18"/>
              </w:rPr>
              <w:t>Континент</w:t>
            </w:r>
          </w:p>
        </w:tc>
        <w:tc>
          <w:tcPr>
            <w:tcW w:w="680" w:type="dxa"/>
            <w:tcBorders>
              <w:bottom w:val="double" w:sz="1" w:space="0" w:color="000000"/>
            </w:tcBorders>
          </w:tcPr>
          <w:p>
            <w:pPr>
              <w:pStyle w:val="TableParagraph"/>
              <w:spacing w:before="102"/>
              <w:ind w:left="17" w:right="7"/>
              <w:rPr>
                <w:sz w:val="18"/>
              </w:rPr>
            </w:pPr>
            <w:r>
              <w:rPr>
                <w:sz w:val="18"/>
              </w:rPr>
              <w:t>1950 г.</w:t>
            </w:r>
          </w:p>
        </w:tc>
        <w:tc>
          <w:tcPr>
            <w:tcW w:w="680" w:type="dxa"/>
            <w:tcBorders>
              <w:bottom w:val="double" w:sz="1" w:space="0" w:color="000000"/>
            </w:tcBorders>
          </w:tcPr>
          <w:p>
            <w:pPr>
              <w:pStyle w:val="TableParagraph"/>
              <w:spacing w:before="102"/>
              <w:ind w:left="18" w:right="7"/>
              <w:rPr>
                <w:sz w:val="18"/>
              </w:rPr>
            </w:pPr>
            <w:r>
              <w:rPr>
                <w:sz w:val="18"/>
              </w:rPr>
              <w:t>2000 г.</w:t>
            </w:r>
          </w:p>
        </w:tc>
        <w:tc>
          <w:tcPr>
            <w:tcW w:w="1553" w:type="dxa"/>
            <w:tcBorders>
              <w:bottom w:val="double" w:sz="1" w:space="0" w:color="000000"/>
            </w:tcBorders>
          </w:tcPr>
          <w:p>
            <w:pPr>
              <w:pStyle w:val="TableParagraph"/>
              <w:spacing w:before="102"/>
              <w:ind w:left="34" w:right="23"/>
              <w:rPr>
                <w:sz w:val="18"/>
              </w:rPr>
            </w:pPr>
            <w:r>
              <w:rPr>
                <w:sz w:val="18"/>
              </w:rPr>
              <w:t>2050 г. (прогноз)</w:t>
            </w:r>
          </w:p>
        </w:tc>
        <w:tc>
          <w:tcPr>
            <w:tcW w:w="1505" w:type="dxa"/>
            <w:tcBorders>
              <w:bottom w:val="double" w:sz="1" w:space="0" w:color="000000"/>
            </w:tcBorders>
          </w:tcPr>
          <w:p>
            <w:pPr>
              <w:pStyle w:val="TableParagraph"/>
              <w:spacing w:before="102"/>
              <w:ind w:left="68" w:right="56"/>
              <w:rPr>
                <w:sz w:val="18"/>
              </w:rPr>
            </w:pPr>
            <w:r>
              <w:rPr>
                <w:sz w:val="18"/>
              </w:rPr>
              <w:t>1950 г. к 2050 г.</w:t>
            </w:r>
          </w:p>
        </w:tc>
      </w:tr>
      <w:tr>
        <w:trPr>
          <w:trHeight w:val="266" w:hRule="atLeast"/>
        </w:trPr>
        <w:tc>
          <w:tcPr>
            <w:tcW w:w="1809" w:type="dxa"/>
            <w:tcBorders>
              <w:top w:val="double" w:sz="1" w:space="0" w:color="000000"/>
            </w:tcBorders>
          </w:tcPr>
          <w:p>
            <w:pPr>
              <w:pStyle w:val="TableParagraph"/>
              <w:spacing w:before="22"/>
              <w:ind w:left="56"/>
              <w:jc w:val="left"/>
              <w:rPr>
                <w:sz w:val="18"/>
              </w:rPr>
            </w:pPr>
            <w:r>
              <w:rPr>
                <w:sz w:val="18"/>
              </w:rPr>
              <w:t>Азия</w:t>
            </w:r>
          </w:p>
        </w:tc>
        <w:tc>
          <w:tcPr>
            <w:tcW w:w="680" w:type="dxa"/>
            <w:tcBorders>
              <w:top w:val="double" w:sz="1" w:space="0" w:color="000000"/>
            </w:tcBorders>
          </w:tcPr>
          <w:p>
            <w:pPr>
              <w:pStyle w:val="TableParagraph"/>
              <w:spacing w:before="22"/>
              <w:ind w:left="17" w:right="7"/>
              <w:rPr>
                <w:sz w:val="18"/>
              </w:rPr>
            </w:pPr>
            <w:r>
              <w:rPr>
                <w:sz w:val="18"/>
              </w:rPr>
              <w:t>1399</w:t>
            </w:r>
          </w:p>
        </w:tc>
        <w:tc>
          <w:tcPr>
            <w:tcW w:w="680" w:type="dxa"/>
            <w:tcBorders>
              <w:top w:val="double" w:sz="1" w:space="0" w:color="000000"/>
            </w:tcBorders>
          </w:tcPr>
          <w:p>
            <w:pPr>
              <w:pStyle w:val="TableParagraph"/>
              <w:spacing w:before="22"/>
              <w:ind w:left="18" w:right="7"/>
              <w:rPr>
                <w:sz w:val="18"/>
              </w:rPr>
            </w:pPr>
            <w:r>
              <w:rPr>
                <w:sz w:val="18"/>
              </w:rPr>
              <w:t>3672</w:t>
            </w:r>
          </w:p>
        </w:tc>
        <w:tc>
          <w:tcPr>
            <w:tcW w:w="1553" w:type="dxa"/>
            <w:tcBorders>
              <w:top w:val="double" w:sz="1" w:space="0" w:color="000000"/>
            </w:tcBorders>
          </w:tcPr>
          <w:p>
            <w:pPr>
              <w:pStyle w:val="TableParagraph"/>
              <w:spacing w:before="22"/>
              <w:ind w:left="34" w:right="23"/>
              <w:rPr>
                <w:sz w:val="18"/>
              </w:rPr>
            </w:pPr>
            <w:r>
              <w:rPr>
                <w:sz w:val="18"/>
              </w:rPr>
              <w:t>5428</w:t>
            </w:r>
          </w:p>
        </w:tc>
        <w:tc>
          <w:tcPr>
            <w:tcW w:w="1505" w:type="dxa"/>
            <w:tcBorders>
              <w:top w:val="double" w:sz="1" w:space="0" w:color="000000"/>
            </w:tcBorders>
          </w:tcPr>
          <w:p>
            <w:pPr>
              <w:pStyle w:val="TableParagraph"/>
              <w:spacing w:before="22"/>
              <w:ind w:left="68" w:right="56"/>
              <w:rPr>
                <w:sz w:val="18"/>
              </w:rPr>
            </w:pPr>
            <w:r>
              <w:rPr>
                <w:sz w:val="18"/>
              </w:rPr>
              <w:t>3,9</w:t>
            </w:r>
          </w:p>
        </w:tc>
      </w:tr>
      <w:tr>
        <w:trPr>
          <w:trHeight w:val="276" w:hRule="atLeast"/>
        </w:trPr>
        <w:tc>
          <w:tcPr>
            <w:tcW w:w="1809" w:type="dxa"/>
          </w:tcPr>
          <w:p>
            <w:pPr>
              <w:pStyle w:val="TableParagraph"/>
              <w:spacing w:before="32"/>
              <w:ind w:left="56"/>
              <w:jc w:val="left"/>
              <w:rPr>
                <w:sz w:val="18"/>
              </w:rPr>
            </w:pPr>
            <w:r>
              <w:rPr>
                <w:sz w:val="18"/>
              </w:rPr>
              <w:t>Африка</w:t>
            </w:r>
          </w:p>
        </w:tc>
        <w:tc>
          <w:tcPr>
            <w:tcW w:w="680" w:type="dxa"/>
          </w:tcPr>
          <w:p>
            <w:pPr>
              <w:pStyle w:val="TableParagraph"/>
              <w:spacing w:before="32"/>
              <w:ind w:left="17" w:right="7"/>
              <w:rPr>
                <w:sz w:val="18"/>
              </w:rPr>
            </w:pPr>
            <w:r>
              <w:rPr>
                <w:sz w:val="18"/>
              </w:rPr>
              <w:t>221</w:t>
            </w:r>
          </w:p>
        </w:tc>
        <w:tc>
          <w:tcPr>
            <w:tcW w:w="680" w:type="dxa"/>
          </w:tcPr>
          <w:p>
            <w:pPr>
              <w:pStyle w:val="TableParagraph"/>
              <w:spacing w:before="32"/>
              <w:ind w:left="18" w:right="7"/>
              <w:rPr>
                <w:sz w:val="18"/>
              </w:rPr>
            </w:pPr>
            <w:r>
              <w:rPr>
                <w:sz w:val="18"/>
              </w:rPr>
              <w:t>794</w:t>
            </w:r>
          </w:p>
        </w:tc>
        <w:tc>
          <w:tcPr>
            <w:tcW w:w="1553" w:type="dxa"/>
          </w:tcPr>
          <w:p>
            <w:pPr>
              <w:pStyle w:val="TableParagraph"/>
              <w:spacing w:before="32"/>
              <w:ind w:left="34" w:right="23"/>
              <w:rPr>
                <w:sz w:val="18"/>
              </w:rPr>
            </w:pPr>
            <w:r>
              <w:rPr>
                <w:w w:val="95"/>
                <w:sz w:val="18"/>
              </w:rPr>
              <w:t>2000</w:t>
            </w:r>
          </w:p>
        </w:tc>
        <w:tc>
          <w:tcPr>
            <w:tcW w:w="1505" w:type="dxa"/>
          </w:tcPr>
          <w:p>
            <w:pPr>
              <w:pStyle w:val="TableParagraph"/>
              <w:spacing w:before="32"/>
              <w:ind w:left="68" w:right="56"/>
              <w:rPr>
                <w:sz w:val="18"/>
              </w:rPr>
            </w:pPr>
            <w:r>
              <w:rPr>
                <w:sz w:val="18"/>
              </w:rPr>
              <w:t>9,0</w:t>
            </w:r>
          </w:p>
        </w:tc>
      </w:tr>
      <w:tr>
        <w:trPr>
          <w:trHeight w:val="276" w:hRule="atLeast"/>
        </w:trPr>
        <w:tc>
          <w:tcPr>
            <w:tcW w:w="1809" w:type="dxa"/>
          </w:tcPr>
          <w:p>
            <w:pPr>
              <w:pStyle w:val="TableParagraph"/>
              <w:ind w:left="56"/>
              <w:jc w:val="left"/>
              <w:rPr>
                <w:sz w:val="18"/>
              </w:rPr>
            </w:pPr>
            <w:r>
              <w:rPr>
                <w:sz w:val="18"/>
              </w:rPr>
              <w:t>Латинская Америка</w:t>
            </w:r>
          </w:p>
        </w:tc>
        <w:tc>
          <w:tcPr>
            <w:tcW w:w="680" w:type="dxa"/>
          </w:tcPr>
          <w:p>
            <w:pPr>
              <w:pStyle w:val="TableParagraph"/>
              <w:ind w:left="17" w:right="7"/>
              <w:rPr>
                <w:sz w:val="18"/>
              </w:rPr>
            </w:pPr>
            <w:r>
              <w:rPr>
                <w:sz w:val="18"/>
              </w:rPr>
              <w:t>167</w:t>
            </w:r>
          </w:p>
        </w:tc>
        <w:tc>
          <w:tcPr>
            <w:tcW w:w="680" w:type="dxa"/>
          </w:tcPr>
          <w:p>
            <w:pPr>
              <w:pStyle w:val="TableParagraph"/>
              <w:ind w:left="18" w:right="7"/>
              <w:rPr>
                <w:sz w:val="18"/>
              </w:rPr>
            </w:pPr>
            <w:r>
              <w:rPr>
                <w:sz w:val="18"/>
              </w:rPr>
              <w:t>519</w:t>
            </w:r>
          </w:p>
        </w:tc>
        <w:tc>
          <w:tcPr>
            <w:tcW w:w="1553" w:type="dxa"/>
          </w:tcPr>
          <w:p>
            <w:pPr>
              <w:pStyle w:val="TableParagraph"/>
              <w:ind w:left="34" w:right="23"/>
              <w:rPr>
                <w:sz w:val="18"/>
              </w:rPr>
            </w:pPr>
            <w:r>
              <w:rPr>
                <w:w w:val="95"/>
                <w:sz w:val="18"/>
              </w:rPr>
              <w:t>806</w:t>
            </w:r>
          </w:p>
        </w:tc>
        <w:tc>
          <w:tcPr>
            <w:tcW w:w="1505" w:type="dxa"/>
          </w:tcPr>
          <w:p>
            <w:pPr>
              <w:pStyle w:val="TableParagraph"/>
              <w:ind w:left="68" w:right="56"/>
              <w:rPr>
                <w:sz w:val="18"/>
              </w:rPr>
            </w:pPr>
            <w:r>
              <w:rPr>
                <w:sz w:val="18"/>
              </w:rPr>
              <w:t>4,8</w:t>
            </w:r>
          </w:p>
        </w:tc>
      </w:tr>
      <w:tr>
        <w:trPr>
          <w:trHeight w:val="276" w:hRule="atLeast"/>
        </w:trPr>
        <w:tc>
          <w:tcPr>
            <w:tcW w:w="1809" w:type="dxa"/>
          </w:tcPr>
          <w:p>
            <w:pPr>
              <w:pStyle w:val="TableParagraph"/>
              <w:spacing w:before="32"/>
              <w:ind w:left="56"/>
              <w:jc w:val="left"/>
              <w:rPr>
                <w:sz w:val="18"/>
              </w:rPr>
            </w:pPr>
            <w:r>
              <w:rPr>
                <w:sz w:val="18"/>
              </w:rPr>
              <w:t>Европа</w:t>
            </w:r>
          </w:p>
        </w:tc>
        <w:tc>
          <w:tcPr>
            <w:tcW w:w="680" w:type="dxa"/>
          </w:tcPr>
          <w:p>
            <w:pPr>
              <w:pStyle w:val="TableParagraph"/>
              <w:spacing w:before="32"/>
              <w:ind w:left="17" w:right="7"/>
              <w:rPr>
                <w:sz w:val="18"/>
              </w:rPr>
            </w:pPr>
            <w:r>
              <w:rPr>
                <w:sz w:val="18"/>
              </w:rPr>
              <w:t>548</w:t>
            </w:r>
          </w:p>
        </w:tc>
        <w:tc>
          <w:tcPr>
            <w:tcW w:w="680" w:type="dxa"/>
          </w:tcPr>
          <w:p>
            <w:pPr>
              <w:pStyle w:val="TableParagraph"/>
              <w:spacing w:before="32"/>
              <w:ind w:left="18" w:right="7"/>
              <w:rPr>
                <w:sz w:val="18"/>
              </w:rPr>
            </w:pPr>
            <w:r>
              <w:rPr>
                <w:sz w:val="18"/>
              </w:rPr>
              <w:t>727</w:t>
            </w:r>
          </w:p>
        </w:tc>
        <w:tc>
          <w:tcPr>
            <w:tcW w:w="1553" w:type="dxa"/>
          </w:tcPr>
          <w:p>
            <w:pPr>
              <w:pStyle w:val="TableParagraph"/>
              <w:spacing w:before="32"/>
              <w:ind w:left="34" w:right="23"/>
              <w:rPr>
                <w:sz w:val="18"/>
              </w:rPr>
            </w:pPr>
            <w:r>
              <w:rPr>
                <w:sz w:val="18"/>
              </w:rPr>
              <w:t>603</w:t>
            </w:r>
          </w:p>
        </w:tc>
        <w:tc>
          <w:tcPr>
            <w:tcW w:w="1505" w:type="dxa"/>
          </w:tcPr>
          <w:p>
            <w:pPr>
              <w:pStyle w:val="TableParagraph"/>
              <w:spacing w:before="32"/>
              <w:ind w:left="68" w:right="56"/>
              <w:rPr>
                <w:sz w:val="18"/>
              </w:rPr>
            </w:pPr>
            <w:r>
              <w:rPr>
                <w:w w:val="120"/>
                <w:sz w:val="18"/>
              </w:rPr>
              <w:t>1,1</w:t>
            </w:r>
          </w:p>
        </w:tc>
      </w:tr>
      <w:tr>
        <w:trPr>
          <w:trHeight w:val="276" w:hRule="atLeast"/>
        </w:trPr>
        <w:tc>
          <w:tcPr>
            <w:tcW w:w="1809" w:type="dxa"/>
          </w:tcPr>
          <w:p>
            <w:pPr>
              <w:pStyle w:val="TableParagraph"/>
              <w:ind w:left="56"/>
              <w:jc w:val="left"/>
              <w:rPr>
                <w:sz w:val="18"/>
              </w:rPr>
            </w:pPr>
            <w:r>
              <w:rPr>
                <w:sz w:val="18"/>
              </w:rPr>
              <w:t>Северная Америка</w:t>
            </w:r>
          </w:p>
        </w:tc>
        <w:tc>
          <w:tcPr>
            <w:tcW w:w="680" w:type="dxa"/>
          </w:tcPr>
          <w:p>
            <w:pPr>
              <w:pStyle w:val="TableParagraph"/>
              <w:ind w:left="17" w:right="7"/>
              <w:rPr>
                <w:sz w:val="18"/>
              </w:rPr>
            </w:pPr>
            <w:r>
              <w:rPr>
                <w:w w:val="105"/>
                <w:sz w:val="18"/>
              </w:rPr>
              <w:t>172</w:t>
            </w:r>
          </w:p>
        </w:tc>
        <w:tc>
          <w:tcPr>
            <w:tcW w:w="680" w:type="dxa"/>
          </w:tcPr>
          <w:p>
            <w:pPr>
              <w:pStyle w:val="TableParagraph"/>
              <w:ind w:left="18" w:right="7"/>
              <w:rPr>
                <w:sz w:val="18"/>
              </w:rPr>
            </w:pPr>
            <w:r>
              <w:rPr>
                <w:sz w:val="18"/>
              </w:rPr>
              <w:t>314</w:t>
            </w:r>
          </w:p>
        </w:tc>
        <w:tc>
          <w:tcPr>
            <w:tcW w:w="1553" w:type="dxa"/>
          </w:tcPr>
          <w:p>
            <w:pPr>
              <w:pStyle w:val="TableParagraph"/>
              <w:ind w:left="34" w:right="23"/>
              <w:rPr>
                <w:sz w:val="18"/>
              </w:rPr>
            </w:pPr>
            <w:r>
              <w:rPr>
                <w:sz w:val="18"/>
              </w:rPr>
              <w:t>438</w:t>
            </w:r>
          </w:p>
        </w:tc>
        <w:tc>
          <w:tcPr>
            <w:tcW w:w="1505" w:type="dxa"/>
          </w:tcPr>
          <w:p>
            <w:pPr>
              <w:pStyle w:val="TableParagraph"/>
              <w:ind w:left="68" w:right="56"/>
              <w:rPr>
                <w:sz w:val="18"/>
              </w:rPr>
            </w:pPr>
            <w:r>
              <w:rPr>
                <w:sz w:val="18"/>
              </w:rPr>
              <w:t>2,5</w:t>
            </w:r>
          </w:p>
        </w:tc>
      </w:tr>
      <w:tr>
        <w:trPr>
          <w:trHeight w:val="276" w:hRule="atLeast"/>
        </w:trPr>
        <w:tc>
          <w:tcPr>
            <w:tcW w:w="1809" w:type="dxa"/>
          </w:tcPr>
          <w:p>
            <w:pPr>
              <w:pStyle w:val="TableParagraph"/>
              <w:ind w:left="56"/>
              <w:jc w:val="left"/>
              <w:rPr>
                <w:sz w:val="18"/>
              </w:rPr>
            </w:pPr>
            <w:r>
              <w:rPr>
                <w:sz w:val="18"/>
              </w:rPr>
              <w:t>Океания</w:t>
            </w:r>
          </w:p>
        </w:tc>
        <w:tc>
          <w:tcPr>
            <w:tcW w:w="680" w:type="dxa"/>
          </w:tcPr>
          <w:p>
            <w:pPr>
              <w:pStyle w:val="TableParagraph"/>
              <w:ind w:left="17" w:right="7"/>
              <w:rPr>
                <w:sz w:val="18"/>
              </w:rPr>
            </w:pPr>
            <w:r>
              <w:rPr>
                <w:w w:val="105"/>
                <w:sz w:val="18"/>
              </w:rPr>
              <w:t>13</w:t>
            </w:r>
          </w:p>
        </w:tc>
        <w:tc>
          <w:tcPr>
            <w:tcW w:w="680" w:type="dxa"/>
          </w:tcPr>
          <w:p>
            <w:pPr>
              <w:pStyle w:val="TableParagraph"/>
              <w:ind w:left="18" w:right="7"/>
              <w:rPr>
                <w:sz w:val="18"/>
              </w:rPr>
            </w:pPr>
            <w:r>
              <w:rPr>
                <w:w w:val="105"/>
                <w:sz w:val="18"/>
              </w:rPr>
              <w:t>31</w:t>
            </w:r>
          </w:p>
        </w:tc>
        <w:tc>
          <w:tcPr>
            <w:tcW w:w="1553" w:type="dxa"/>
          </w:tcPr>
          <w:p>
            <w:pPr>
              <w:pStyle w:val="TableParagraph"/>
              <w:ind w:left="34" w:right="23"/>
              <w:rPr>
                <w:sz w:val="18"/>
              </w:rPr>
            </w:pPr>
            <w:r>
              <w:rPr>
                <w:sz w:val="18"/>
              </w:rPr>
              <w:t>47</w:t>
            </w:r>
          </w:p>
        </w:tc>
        <w:tc>
          <w:tcPr>
            <w:tcW w:w="1505" w:type="dxa"/>
          </w:tcPr>
          <w:p>
            <w:pPr>
              <w:pStyle w:val="TableParagraph"/>
              <w:ind w:left="68" w:right="56"/>
              <w:rPr>
                <w:sz w:val="18"/>
              </w:rPr>
            </w:pPr>
            <w:r>
              <w:rPr>
                <w:sz w:val="18"/>
              </w:rPr>
              <w:t>3,6</w:t>
            </w:r>
          </w:p>
        </w:tc>
      </w:tr>
    </w:tbl>
    <w:p>
      <w:pPr>
        <w:pStyle w:val="BodyText"/>
        <w:spacing w:line="252" w:lineRule="auto" w:before="112"/>
        <w:ind w:right="38" w:firstLine="283"/>
      </w:pPr>
      <w:r>
        <w:rPr/>
        <w:t>Согласно прогнозу, население Африки к 2050 г. может уве- личиться в 9 раз, Латинской Америки — почти в 5 раз, тогда как численность населения Европы вырастет незначительно, поэтому иной характер носит социально-демографическая политика в раз- вивающихся странах.</w:t>
      </w:r>
    </w:p>
    <w:p>
      <w:pPr>
        <w:pStyle w:val="BodyText"/>
        <w:spacing w:before="3"/>
        <w:ind w:left="0"/>
        <w:jc w:val="left"/>
        <w:rPr>
          <w:sz w:val="22"/>
        </w:rPr>
      </w:pPr>
      <w:r>
        <w:rPr/>
        <w:pict>
          <v:line style="position:absolute;mso-position-horizontal-relative:page;mso-position-vertical-relative:paragraph;z-index:-251513856;mso-wrap-distance-left:0;mso-wrap-distance-right:0" from="56.693001pt,14.854852pt" to="141.732001pt,14.854852pt" stroked="true" strokeweight=".5pt" strokecolor="#000000">
            <v:stroke dashstyle="solid"/>
            <w10:wrap type="topAndBottom"/>
          </v:line>
        </w:pict>
      </w:r>
    </w:p>
    <w:p>
      <w:pPr>
        <w:tabs>
          <w:tab w:pos="397" w:val="left" w:leader="none"/>
        </w:tabs>
        <w:spacing w:before="72"/>
        <w:ind w:left="113" w:right="0" w:firstLine="0"/>
        <w:jc w:val="left"/>
        <w:rPr>
          <w:sz w:val="17"/>
        </w:rPr>
      </w:pPr>
      <w:r>
        <w:rPr>
          <w:position w:val="5"/>
          <w:sz w:val="12"/>
        </w:rPr>
        <w:t>1</w:t>
        <w:tab/>
      </w:r>
      <w:r>
        <w:rPr>
          <w:sz w:val="17"/>
        </w:rPr>
        <w:t>Development and Cooperation. 2001. № 6. С.</w:t>
      </w:r>
      <w:r>
        <w:rPr>
          <w:spacing w:val="40"/>
          <w:sz w:val="17"/>
        </w:rPr>
        <w:t> </w:t>
      </w:r>
      <w:r>
        <w:rPr>
          <w:sz w:val="17"/>
        </w:rPr>
        <w:t>6.</w:t>
      </w:r>
    </w:p>
    <w:p>
      <w:pPr>
        <w:tabs>
          <w:tab w:pos="397" w:val="left" w:leader="none"/>
        </w:tabs>
        <w:spacing w:before="13"/>
        <w:ind w:left="113" w:right="0" w:firstLine="0"/>
        <w:jc w:val="left"/>
        <w:rPr>
          <w:sz w:val="17"/>
        </w:rPr>
      </w:pPr>
      <w:r>
        <w:rPr>
          <w:position w:val="5"/>
          <w:sz w:val="12"/>
        </w:rPr>
        <w:t>2</w:t>
        <w:tab/>
      </w:r>
      <w:r>
        <w:rPr>
          <w:sz w:val="17"/>
        </w:rPr>
        <w:t>Там же. С.</w:t>
      </w:r>
      <w:r>
        <w:rPr>
          <w:spacing w:val="21"/>
          <w:sz w:val="17"/>
        </w:rPr>
        <w:t> </w:t>
      </w:r>
      <w:r>
        <w:rPr>
          <w:sz w:val="17"/>
        </w:rPr>
        <w:t>7.</w:t>
      </w:r>
    </w:p>
    <w:p>
      <w:pPr>
        <w:pStyle w:val="BodyText"/>
        <w:spacing w:line="254" w:lineRule="auto" w:before="69"/>
        <w:ind w:right="103" w:firstLine="283"/>
      </w:pPr>
      <w:r>
        <w:rPr/>
        <w:br w:type="column"/>
      </w:r>
      <w:r>
        <w:rPr>
          <w:spacing w:val="6"/>
        </w:rPr>
        <w:t>Более </w:t>
      </w:r>
      <w:r>
        <w:rPr>
          <w:spacing w:val="5"/>
        </w:rPr>
        <w:t>ста </w:t>
      </w:r>
      <w:r>
        <w:rPr>
          <w:spacing w:val="6"/>
        </w:rPr>
        <w:t>стран, </w:t>
      </w:r>
      <w:r>
        <w:rPr>
          <w:spacing w:val="4"/>
        </w:rPr>
        <w:t>на </w:t>
      </w:r>
      <w:r>
        <w:rPr>
          <w:spacing w:val="6"/>
        </w:rPr>
        <w:t>долю которых </w:t>
      </w:r>
      <w:r>
        <w:rPr>
          <w:spacing w:val="7"/>
        </w:rPr>
        <w:t>приходится </w:t>
      </w:r>
      <w:r>
        <w:rPr>
          <w:spacing w:val="6"/>
        </w:rPr>
        <w:t>свыше </w:t>
      </w:r>
      <w:r>
        <w:rPr>
          <w:spacing w:val="4"/>
        </w:rPr>
        <w:t>80% населения планеты </w:t>
      </w:r>
      <w:r>
        <w:rPr/>
        <w:t>и </w:t>
      </w:r>
      <w:r>
        <w:rPr>
          <w:spacing w:val="4"/>
        </w:rPr>
        <w:t>рождаемость </w:t>
      </w:r>
      <w:r>
        <w:rPr/>
        <w:t>в </w:t>
      </w:r>
      <w:r>
        <w:rPr>
          <w:spacing w:val="3"/>
        </w:rPr>
        <w:t>них </w:t>
      </w:r>
      <w:r>
        <w:rPr>
          <w:spacing w:val="4"/>
        </w:rPr>
        <w:t>очень высока, </w:t>
      </w:r>
      <w:r>
        <w:rPr>
          <w:spacing w:val="5"/>
        </w:rPr>
        <w:t>осуще- ствляют программы планирования семьи. Некоторые </w:t>
      </w:r>
      <w:r>
        <w:rPr>
          <w:spacing w:val="6"/>
        </w:rPr>
        <w:t>высоко- </w:t>
      </w:r>
      <w:r>
        <w:rPr>
          <w:spacing w:val="3"/>
        </w:rPr>
        <w:t>развитые страны, например США, Германия </w:t>
      </w:r>
      <w:r>
        <w:rPr/>
        <w:t>и </w:t>
      </w:r>
      <w:r>
        <w:rPr>
          <w:spacing w:val="4"/>
        </w:rPr>
        <w:t>Великобритания, </w:t>
      </w:r>
      <w:r>
        <w:rPr>
          <w:spacing w:val="3"/>
        </w:rPr>
        <w:t>проявляют заинтересованность </w:t>
      </w:r>
      <w:r>
        <w:rPr/>
        <w:t>в </w:t>
      </w:r>
      <w:r>
        <w:rPr>
          <w:spacing w:val="3"/>
        </w:rPr>
        <w:t>решении демографических </w:t>
      </w:r>
      <w:r>
        <w:rPr>
          <w:spacing w:val="4"/>
        </w:rPr>
        <w:t>во- </w:t>
      </w:r>
      <w:r>
        <w:rPr>
          <w:spacing w:val="3"/>
        </w:rPr>
        <w:t>просов</w:t>
      </w:r>
      <w:r>
        <w:rPr>
          <w:spacing w:val="-10"/>
        </w:rPr>
        <w:t> </w:t>
      </w:r>
      <w:r>
        <w:rPr>
          <w:spacing w:val="3"/>
        </w:rPr>
        <w:t>слаборазвитых</w:t>
      </w:r>
      <w:r>
        <w:rPr>
          <w:spacing w:val="-9"/>
        </w:rPr>
        <w:t> </w:t>
      </w:r>
      <w:r>
        <w:rPr>
          <w:spacing w:val="3"/>
        </w:rPr>
        <w:t>стран</w:t>
      </w:r>
      <w:r>
        <w:rPr>
          <w:spacing w:val="-9"/>
        </w:rPr>
        <w:t> </w:t>
      </w:r>
      <w:r>
        <w:rPr/>
        <w:t>в</w:t>
      </w:r>
      <w:r>
        <w:rPr>
          <w:spacing w:val="-9"/>
        </w:rPr>
        <w:t> </w:t>
      </w:r>
      <w:r>
        <w:rPr>
          <w:spacing w:val="3"/>
        </w:rPr>
        <w:t>целях</w:t>
      </w:r>
      <w:r>
        <w:rPr>
          <w:spacing w:val="-9"/>
        </w:rPr>
        <w:t> </w:t>
      </w:r>
      <w:r>
        <w:rPr>
          <w:spacing w:val="3"/>
        </w:rPr>
        <w:t>снижения</w:t>
      </w:r>
      <w:r>
        <w:rPr>
          <w:spacing w:val="-9"/>
        </w:rPr>
        <w:t> </w:t>
      </w:r>
      <w:r>
        <w:rPr>
          <w:spacing w:val="2"/>
        </w:rPr>
        <w:t>там</w:t>
      </w:r>
      <w:r>
        <w:rPr>
          <w:spacing w:val="-10"/>
        </w:rPr>
        <w:t> </w:t>
      </w:r>
      <w:r>
        <w:rPr>
          <w:spacing w:val="4"/>
        </w:rPr>
        <w:t>рождаемости. </w:t>
      </w:r>
      <w:r>
        <w:rPr>
          <w:spacing w:val="2"/>
        </w:rPr>
        <w:t>Тем </w:t>
      </w:r>
      <w:r>
        <w:rPr>
          <w:spacing w:val="3"/>
        </w:rPr>
        <w:t>временем </w:t>
      </w:r>
      <w:r>
        <w:rPr/>
        <w:t>в </w:t>
      </w:r>
      <w:r>
        <w:rPr>
          <w:spacing w:val="2"/>
        </w:rPr>
        <w:t>США </w:t>
      </w:r>
      <w:r>
        <w:rPr>
          <w:spacing w:val="3"/>
        </w:rPr>
        <w:t>(которые являются сторонниками </w:t>
      </w:r>
      <w:r>
        <w:rPr>
          <w:spacing w:val="4"/>
        </w:rPr>
        <w:t>сокра- </w:t>
      </w:r>
      <w:r>
        <w:rPr>
          <w:spacing w:val="3"/>
        </w:rPr>
        <w:t>щения общего числа населения мира </w:t>
      </w:r>
      <w:r>
        <w:rPr/>
        <w:t>и </w:t>
      </w:r>
      <w:r>
        <w:rPr>
          <w:spacing w:val="3"/>
        </w:rPr>
        <w:t>недавно заявляли </w:t>
      </w:r>
      <w:r>
        <w:rPr/>
        <w:t>о </w:t>
      </w:r>
      <w:r>
        <w:rPr>
          <w:spacing w:val="4"/>
        </w:rPr>
        <w:t>том, </w:t>
      </w:r>
      <w:r>
        <w:rPr/>
        <w:t>что</w:t>
      </w:r>
      <w:r>
        <w:rPr>
          <w:spacing w:val="-21"/>
        </w:rPr>
        <w:t> </w:t>
      </w:r>
      <w:r>
        <w:rPr>
          <w:spacing w:val="2"/>
        </w:rPr>
        <w:t>будут</w:t>
      </w:r>
      <w:r>
        <w:rPr>
          <w:spacing w:val="-21"/>
        </w:rPr>
        <w:t> </w:t>
      </w:r>
      <w:r>
        <w:rPr>
          <w:spacing w:val="2"/>
        </w:rPr>
        <w:t>поддерживать</w:t>
      </w:r>
      <w:r>
        <w:rPr>
          <w:spacing w:val="-20"/>
        </w:rPr>
        <w:t> </w:t>
      </w:r>
      <w:r>
        <w:rPr>
          <w:spacing w:val="2"/>
        </w:rPr>
        <w:t>стабильные</w:t>
      </w:r>
      <w:r>
        <w:rPr>
          <w:spacing w:val="-21"/>
        </w:rPr>
        <w:t> </w:t>
      </w:r>
      <w:r>
        <w:rPr>
          <w:spacing w:val="2"/>
        </w:rPr>
        <w:t>показатели</w:t>
      </w:r>
      <w:r>
        <w:rPr>
          <w:spacing w:val="-21"/>
        </w:rPr>
        <w:t> </w:t>
      </w:r>
      <w:r>
        <w:rPr>
          <w:spacing w:val="3"/>
        </w:rPr>
        <w:t>народонаселения </w:t>
      </w:r>
      <w:r>
        <w:rPr/>
        <w:t>у </w:t>
      </w:r>
      <w:r>
        <w:rPr>
          <w:spacing w:val="4"/>
        </w:rPr>
        <w:t>себя </w:t>
      </w:r>
      <w:r>
        <w:rPr/>
        <w:t>в </w:t>
      </w:r>
      <w:r>
        <w:rPr>
          <w:spacing w:val="5"/>
        </w:rPr>
        <w:t>стране) население растет неуклонными темпами. </w:t>
      </w:r>
      <w:r>
        <w:rPr>
          <w:spacing w:val="6"/>
        </w:rPr>
        <w:t>Со- </w:t>
      </w:r>
      <w:r>
        <w:rPr>
          <w:spacing w:val="2"/>
        </w:rPr>
        <w:t>гласно новым прогнозам, </w:t>
      </w:r>
      <w:r>
        <w:rPr/>
        <w:t>США у </w:t>
      </w:r>
      <w:r>
        <w:rPr>
          <w:spacing w:val="2"/>
        </w:rPr>
        <w:t>себя планируют огромный </w:t>
      </w:r>
      <w:r>
        <w:rPr>
          <w:spacing w:val="3"/>
        </w:rPr>
        <w:t>при- рост </w:t>
      </w:r>
      <w:r>
        <w:rPr>
          <w:spacing w:val="4"/>
        </w:rPr>
        <w:t>населения </w:t>
      </w:r>
      <w:r>
        <w:rPr/>
        <w:t>к </w:t>
      </w:r>
      <w:r>
        <w:rPr>
          <w:spacing w:val="3"/>
        </w:rPr>
        <w:t>2050 </w:t>
      </w:r>
      <w:r>
        <w:rPr>
          <w:spacing w:val="2"/>
        </w:rPr>
        <w:t>г. </w:t>
      </w:r>
      <w:r>
        <w:rPr/>
        <w:t>— </w:t>
      </w:r>
      <w:r>
        <w:rPr>
          <w:spacing w:val="4"/>
        </w:rPr>
        <w:t>примерно </w:t>
      </w:r>
      <w:r>
        <w:rPr>
          <w:spacing w:val="2"/>
        </w:rPr>
        <w:t>на 70 </w:t>
      </w:r>
      <w:r>
        <w:rPr>
          <w:spacing w:val="3"/>
        </w:rPr>
        <w:t>млн </w:t>
      </w:r>
      <w:r>
        <w:rPr>
          <w:spacing w:val="4"/>
        </w:rPr>
        <w:t>человек. </w:t>
      </w:r>
      <w:r>
        <w:rPr>
          <w:spacing w:val="2"/>
        </w:rPr>
        <w:t>По </w:t>
      </w:r>
      <w:r>
        <w:rPr>
          <w:spacing w:val="5"/>
        </w:rPr>
        <w:t>их </w:t>
      </w:r>
      <w:r>
        <w:rPr>
          <w:spacing w:val="3"/>
        </w:rPr>
        <w:t>же </w:t>
      </w:r>
      <w:r>
        <w:rPr>
          <w:spacing w:val="6"/>
        </w:rPr>
        <w:t>расчетам, </w:t>
      </w:r>
      <w:r>
        <w:rPr/>
        <w:t>в </w:t>
      </w:r>
      <w:r>
        <w:rPr>
          <w:spacing w:val="5"/>
        </w:rPr>
        <w:t>2050 </w:t>
      </w:r>
      <w:r>
        <w:rPr>
          <w:spacing w:val="4"/>
        </w:rPr>
        <w:t>г., при </w:t>
      </w:r>
      <w:r>
        <w:rPr>
          <w:spacing w:val="6"/>
        </w:rPr>
        <w:t>условии сохранения </w:t>
      </w:r>
      <w:r>
        <w:rPr>
          <w:spacing w:val="7"/>
        </w:rPr>
        <w:t>современных </w:t>
      </w:r>
      <w:r>
        <w:rPr>
          <w:spacing w:val="2"/>
        </w:rPr>
        <w:t>тенденций</w:t>
      </w:r>
      <w:r>
        <w:rPr>
          <w:spacing w:val="-9"/>
        </w:rPr>
        <w:t> </w:t>
      </w:r>
      <w:r>
        <w:rPr>
          <w:spacing w:val="2"/>
        </w:rPr>
        <w:t>развития</w:t>
      </w:r>
      <w:r>
        <w:rPr>
          <w:spacing w:val="-9"/>
        </w:rPr>
        <w:t> </w:t>
      </w:r>
      <w:r>
        <w:rPr>
          <w:spacing w:val="2"/>
        </w:rPr>
        <w:t>демографических</w:t>
      </w:r>
      <w:r>
        <w:rPr>
          <w:spacing w:val="-9"/>
        </w:rPr>
        <w:t> </w:t>
      </w:r>
      <w:r>
        <w:rPr>
          <w:spacing w:val="2"/>
        </w:rPr>
        <w:t>процессов,</w:t>
      </w:r>
      <w:r>
        <w:rPr>
          <w:spacing w:val="-9"/>
        </w:rPr>
        <w:t> </w:t>
      </w:r>
      <w:r>
        <w:rPr>
          <w:spacing w:val="2"/>
        </w:rPr>
        <w:t>Россия</w:t>
      </w:r>
      <w:r>
        <w:rPr>
          <w:spacing w:val="-9"/>
        </w:rPr>
        <w:t> </w:t>
      </w:r>
      <w:r>
        <w:rPr>
          <w:spacing w:val="3"/>
        </w:rPr>
        <w:t>должна выйти </w:t>
      </w:r>
      <w:r>
        <w:rPr/>
        <w:t>на </w:t>
      </w:r>
      <w:r>
        <w:rPr>
          <w:spacing w:val="3"/>
        </w:rPr>
        <w:t>первое место </w:t>
      </w:r>
      <w:r>
        <w:rPr/>
        <w:t>в </w:t>
      </w:r>
      <w:r>
        <w:rPr>
          <w:spacing w:val="3"/>
        </w:rPr>
        <w:t>мире </w:t>
      </w:r>
      <w:r>
        <w:rPr/>
        <w:t>по </w:t>
      </w:r>
      <w:r>
        <w:rPr>
          <w:spacing w:val="3"/>
        </w:rPr>
        <w:t>убыли населения, сократив </w:t>
      </w:r>
      <w:r>
        <w:rPr>
          <w:spacing w:val="4"/>
        </w:rPr>
        <w:t>его </w:t>
      </w:r>
      <w:r>
        <w:rPr/>
        <w:t>на</w:t>
      </w:r>
      <w:r>
        <w:rPr>
          <w:spacing w:val="-7"/>
        </w:rPr>
        <w:t> </w:t>
      </w:r>
      <w:r>
        <w:rPr/>
        <w:t>30</w:t>
      </w:r>
      <w:r>
        <w:rPr>
          <w:spacing w:val="-7"/>
        </w:rPr>
        <w:t> </w:t>
      </w:r>
      <w:r>
        <w:rPr>
          <w:spacing w:val="2"/>
        </w:rPr>
        <w:t>млн</w:t>
      </w:r>
      <w:r>
        <w:rPr>
          <w:spacing w:val="-7"/>
        </w:rPr>
        <w:t> </w:t>
      </w:r>
      <w:r>
        <w:rPr>
          <w:spacing w:val="3"/>
        </w:rPr>
        <w:t>человек.</w:t>
      </w:r>
      <w:r>
        <w:rPr>
          <w:spacing w:val="-7"/>
        </w:rPr>
        <w:t> </w:t>
      </w:r>
      <w:r>
        <w:rPr>
          <w:spacing w:val="2"/>
        </w:rPr>
        <w:t>При</w:t>
      </w:r>
      <w:r>
        <w:rPr>
          <w:spacing w:val="-7"/>
        </w:rPr>
        <w:t> </w:t>
      </w:r>
      <w:r>
        <w:rPr>
          <w:spacing w:val="3"/>
        </w:rPr>
        <w:t>поддержке</w:t>
      </w:r>
      <w:r>
        <w:rPr>
          <w:spacing w:val="-7"/>
        </w:rPr>
        <w:t> </w:t>
      </w:r>
      <w:r>
        <w:rPr>
          <w:spacing w:val="3"/>
        </w:rPr>
        <w:t>разных</w:t>
      </w:r>
      <w:r>
        <w:rPr>
          <w:spacing w:val="-6"/>
        </w:rPr>
        <w:t> </w:t>
      </w:r>
      <w:r>
        <w:rPr>
          <w:spacing w:val="3"/>
        </w:rPr>
        <w:t>международных</w:t>
      </w:r>
      <w:r>
        <w:rPr>
          <w:spacing w:val="-7"/>
        </w:rPr>
        <w:t> </w:t>
      </w:r>
      <w:r>
        <w:rPr>
          <w:spacing w:val="4"/>
        </w:rPr>
        <w:t>орга- </w:t>
      </w:r>
      <w:r>
        <w:rPr>
          <w:spacing w:val="2"/>
        </w:rPr>
        <w:t>низаций (таких </w:t>
      </w:r>
      <w:r>
        <w:rPr/>
        <w:t>как </w:t>
      </w:r>
      <w:r>
        <w:rPr>
          <w:spacing w:val="2"/>
        </w:rPr>
        <w:t>ЮНФПА, ЮНИССЕФ, ЮСАИД </w:t>
      </w:r>
      <w:r>
        <w:rPr/>
        <w:t>и </w:t>
      </w:r>
      <w:r>
        <w:rPr>
          <w:spacing w:val="2"/>
        </w:rPr>
        <w:t>др.) </w:t>
      </w:r>
      <w:r>
        <w:rPr/>
        <w:t>и </w:t>
      </w:r>
      <w:r>
        <w:rPr>
          <w:spacing w:val="3"/>
        </w:rPr>
        <w:t>при </w:t>
      </w:r>
      <w:r>
        <w:rPr>
          <w:spacing w:val="5"/>
        </w:rPr>
        <w:t>активном участии </w:t>
      </w:r>
      <w:r>
        <w:rPr/>
        <w:t>в </w:t>
      </w:r>
      <w:r>
        <w:rPr>
          <w:spacing w:val="4"/>
        </w:rPr>
        <w:t>них США </w:t>
      </w:r>
      <w:r>
        <w:rPr/>
        <w:t>в </w:t>
      </w:r>
      <w:r>
        <w:rPr>
          <w:spacing w:val="5"/>
        </w:rPr>
        <w:t>России, </w:t>
      </w:r>
      <w:r>
        <w:rPr/>
        <w:t>в </w:t>
      </w:r>
      <w:r>
        <w:rPr>
          <w:spacing w:val="5"/>
        </w:rPr>
        <w:t>экономически </w:t>
      </w:r>
      <w:r>
        <w:rPr>
          <w:spacing w:val="6"/>
        </w:rPr>
        <w:t>раз-</w:t>
      </w:r>
      <w:r>
        <w:rPr>
          <w:spacing w:val="60"/>
        </w:rPr>
        <w:t> </w:t>
      </w:r>
      <w:r>
        <w:rPr>
          <w:spacing w:val="4"/>
        </w:rPr>
        <w:t>витой стране, </w:t>
      </w:r>
      <w:r>
        <w:rPr/>
        <w:t>с </w:t>
      </w:r>
      <w:r>
        <w:rPr>
          <w:spacing w:val="4"/>
        </w:rPr>
        <w:t>большим успехом также работают </w:t>
      </w:r>
      <w:r>
        <w:rPr>
          <w:spacing w:val="5"/>
        </w:rPr>
        <w:t>организации </w:t>
      </w:r>
      <w:r>
        <w:rPr>
          <w:spacing w:val="2"/>
        </w:rPr>
        <w:t>по </w:t>
      </w:r>
      <w:r>
        <w:rPr>
          <w:spacing w:val="4"/>
        </w:rPr>
        <w:t>планированию семьи, основная </w:t>
      </w:r>
      <w:r>
        <w:rPr>
          <w:spacing w:val="3"/>
        </w:rPr>
        <w:t>цель </w:t>
      </w:r>
      <w:r>
        <w:rPr>
          <w:spacing w:val="4"/>
        </w:rPr>
        <w:t>которых </w:t>
      </w:r>
      <w:r>
        <w:rPr/>
        <w:t>— </w:t>
      </w:r>
      <w:r>
        <w:rPr>
          <w:spacing w:val="5"/>
        </w:rPr>
        <w:t>содействие  </w:t>
      </w:r>
      <w:r>
        <w:rPr/>
        <w:t>в</w:t>
      </w:r>
      <w:r>
        <w:rPr>
          <w:spacing w:val="-28"/>
        </w:rPr>
        <w:t> </w:t>
      </w:r>
      <w:r>
        <w:rPr>
          <w:spacing w:val="2"/>
        </w:rPr>
        <w:t>деле</w:t>
      </w:r>
      <w:r>
        <w:rPr>
          <w:spacing w:val="-28"/>
        </w:rPr>
        <w:t> </w:t>
      </w:r>
      <w:r>
        <w:rPr>
          <w:spacing w:val="2"/>
        </w:rPr>
        <w:t>сокращения</w:t>
      </w:r>
      <w:r>
        <w:rPr>
          <w:spacing w:val="-28"/>
        </w:rPr>
        <w:t> </w:t>
      </w:r>
      <w:r>
        <w:rPr>
          <w:spacing w:val="2"/>
        </w:rPr>
        <w:t>рождения</w:t>
      </w:r>
      <w:r>
        <w:rPr>
          <w:spacing w:val="-28"/>
        </w:rPr>
        <w:t> </w:t>
      </w:r>
      <w:r>
        <w:rPr>
          <w:spacing w:val="2"/>
        </w:rPr>
        <w:t>«нежелательных</w:t>
      </w:r>
      <w:r>
        <w:rPr>
          <w:spacing w:val="-28"/>
        </w:rPr>
        <w:t> </w:t>
      </w:r>
      <w:r>
        <w:rPr>
          <w:spacing w:val="2"/>
        </w:rPr>
        <w:t>детей».</w:t>
      </w:r>
      <w:r>
        <w:rPr>
          <w:spacing w:val="-28"/>
        </w:rPr>
        <w:t> </w:t>
      </w:r>
      <w:r>
        <w:rPr>
          <w:spacing w:val="3"/>
        </w:rPr>
        <w:t>«Усердная» </w:t>
      </w:r>
      <w:r>
        <w:rPr>
          <w:spacing w:val="4"/>
        </w:rPr>
        <w:t>забота вышеназванных организаций </w:t>
      </w:r>
      <w:r>
        <w:rPr>
          <w:spacing w:val="3"/>
        </w:rPr>
        <w:t>при </w:t>
      </w:r>
      <w:r>
        <w:rPr>
          <w:spacing w:val="4"/>
        </w:rPr>
        <w:t>нынешней </w:t>
      </w:r>
      <w:r>
        <w:rPr>
          <w:spacing w:val="5"/>
        </w:rPr>
        <w:t>невысокой рождаемости </w:t>
      </w:r>
      <w:r>
        <w:rPr/>
        <w:t>в </w:t>
      </w:r>
      <w:r>
        <w:rPr>
          <w:spacing w:val="5"/>
        </w:rPr>
        <w:t>России может, конечно, способствовать </w:t>
      </w:r>
      <w:r>
        <w:rPr>
          <w:spacing w:val="6"/>
        </w:rPr>
        <w:t>дости- </w:t>
      </w:r>
      <w:r>
        <w:rPr>
          <w:spacing w:val="3"/>
        </w:rPr>
        <w:t>жению желаемых </w:t>
      </w:r>
      <w:r>
        <w:rPr>
          <w:spacing w:val="2"/>
        </w:rPr>
        <w:t>для США </w:t>
      </w:r>
      <w:r>
        <w:rPr>
          <w:spacing w:val="3"/>
        </w:rPr>
        <w:t>результатов </w:t>
      </w:r>
      <w:r>
        <w:rPr/>
        <w:t>в </w:t>
      </w:r>
      <w:r>
        <w:rPr>
          <w:spacing w:val="3"/>
        </w:rPr>
        <w:t>запланированном </w:t>
      </w:r>
      <w:r>
        <w:rPr>
          <w:spacing w:val="4"/>
        </w:rPr>
        <w:t>ими </w:t>
      </w:r>
      <w:r>
        <w:rPr>
          <w:spacing w:val="7"/>
        </w:rPr>
        <w:t>сокращении российского населения </w:t>
      </w:r>
      <w:r>
        <w:rPr>
          <w:spacing w:val="4"/>
        </w:rPr>
        <w:t>на 30 </w:t>
      </w:r>
      <w:r>
        <w:rPr>
          <w:spacing w:val="5"/>
        </w:rPr>
        <w:t>млн </w:t>
      </w:r>
      <w:r>
        <w:rPr>
          <w:spacing w:val="7"/>
        </w:rPr>
        <w:t>человек, </w:t>
      </w:r>
      <w:r>
        <w:rPr>
          <w:spacing w:val="8"/>
        </w:rPr>
        <w:t>если </w:t>
      </w:r>
      <w:r>
        <w:rPr>
          <w:spacing w:val="3"/>
        </w:rPr>
        <w:t>не </w:t>
      </w:r>
      <w:r>
        <w:rPr>
          <w:spacing w:val="5"/>
        </w:rPr>
        <w:t>будут </w:t>
      </w:r>
      <w:r>
        <w:rPr>
          <w:spacing w:val="6"/>
        </w:rPr>
        <w:t>приняты </w:t>
      </w:r>
      <w:r>
        <w:rPr/>
        <w:t>и </w:t>
      </w:r>
      <w:r>
        <w:rPr>
          <w:spacing w:val="6"/>
        </w:rPr>
        <w:t>проведены </w:t>
      </w:r>
      <w:r>
        <w:rPr/>
        <w:t>в </w:t>
      </w:r>
      <w:r>
        <w:rPr>
          <w:spacing w:val="5"/>
        </w:rPr>
        <w:t>нашей стране более </w:t>
      </w:r>
      <w:r>
        <w:rPr>
          <w:spacing w:val="7"/>
        </w:rPr>
        <w:t>эффек- </w:t>
      </w:r>
      <w:r>
        <w:rPr>
          <w:spacing w:val="3"/>
        </w:rPr>
        <w:t>тивные </w:t>
      </w:r>
      <w:r>
        <w:rPr/>
        <w:t>и </w:t>
      </w:r>
      <w:r>
        <w:rPr>
          <w:spacing w:val="3"/>
        </w:rPr>
        <w:t>радикальные меры демографической</w:t>
      </w:r>
      <w:r>
        <w:rPr>
          <w:spacing w:val="31"/>
        </w:rPr>
        <w:t> </w:t>
      </w:r>
      <w:r>
        <w:rPr>
          <w:spacing w:val="4"/>
        </w:rPr>
        <w:t>политики.</w:t>
      </w:r>
    </w:p>
    <w:p>
      <w:pPr>
        <w:pStyle w:val="BodyText"/>
        <w:spacing w:line="254" w:lineRule="auto" w:before="30"/>
        <w:ind w:right="109" w:firstLine="283"/>
      </w:pPr>
      <w:r>
        <w:rPr/>
        <w:t>Программы</w:t>
      </w:r>
      <w:r>
        <w:rPr>
          <w:spacing w:val="-20"/>
        </w:rPr>
        <w:t> </w:t>
      </w:r>
      <w:r>
        <w:rPr/>
        <w:t>планирования</w:t>
      </w:r>
      <w:r>
        <w:rPr>
          <w:spacing w:val="-20"/>
        </w:rPr>
        <w:t> </w:t>
      </w:r>
      <w:r>
        <w:rPr/>
        <w:t>семьи</w:t>
      </w:r>
      <w:r>
        <w:rPr>
          <w:spacing w:val="-19"/>
        </w:rPr>
        <w:t> </w:t>
      </w:r>
      <w:r>
        <w:rPr/>
        <w:t>на</w:t>
      </w:r>
      <w:r>
        <w:rPr>
          <w:spacing w:val="-20"/>
        </w:rPr>
        <w:t> </w:t>
      </w:r>
      <w:r>
        <w:rPr/>
        <w:t>3/4</w:t>
      </w:r>
      <w:r>
        <w:rPr>
          <w:spacing w:val="-19"/>
        </w:rPr>
        <w:t> </w:t>
      </w:r>
      <w:r>
        <w:rPr/>
        <w:t>финансируются</w:t>
      </w:r>
      <w:r>
        <w:rPr>
          <w:spacing w:val="-20"/>
        </w:rPr>
        <w:t> </w:t>
      </w:r>
      <w:r>
        <w:rPr>
          <w:spacing w:val="-3"/>
        </w:rPr>
        <w:t>самими </w:t>
      </w:r>
      <w:r>
        <w:rPr/>
        <w:t>развивающимися странами, в которых половина их населения</w:t>
      </w:r>
      <w:r>
        <w:rPr>
          <w:spacing w:val="-23"/>
        </w:rPr>
        <w:t> </w:t>
      </w:r>
      <w:r>
        <w:rPr/>
        <w:t>мо- ложе 20 лет, а это в основном необразованные бедняки. Охват де- мографическими программами именно этих людей, приближаю- щихся к репродуктивному возрасту, считают необходимым работ- ники планирования семьи развитых</w:t>
      </w:r>
      <w:r>
        <w:rPr>
          <w:spacing w:val="23"/>
        </w:rPr>
        <w:t> </w:t>
      </w:r>
      <w:r>
        <w:rPr/>
        <w:t>стран.</w:t>
      </w:r>
    </w:p>
    <w:p>
      <w:pPr>
        <w:pStyle w:val="BodyText"/>
        <w:spacing w:line="254" w:lineRule="auto" w:before="7"/>
        <w:ind w:right="107" w:firstLine="283"/>
      </w:pPr>
      <w:r>
        <w:rPr/>
        <w:t>В </w:t>
      </w:r>
      <w:r>
        <w:rPr>
          <w:spacing w:val="3"/>
        </w:rPr>
        <w:t>связи </w:t>
      </w:r>
      <w:r>
        <w:rPr/>
        <w:t>с </w:t>
      </w:r>
      <w:r>
        <w:rPr>
          <w:spacing w:val="3"/>
        </w:rPr>
        <w:t>эффективной деятельностью служб </w:t>
      </w:r>
      <w:r>
        <w:rPr>
          <w:spacing w:val="4"/>
        </w:rPr>
        <w:t>планирования </w:t>
      </w:r>
      <w:r>
        <w:rPr/>
        <w:t>семьи в развивающихся странах за последнее время рождаемость значительно снизилась во многих из них. Например, в </w:t>
      </w:r>
      <w:r>
        <w:rPr>
          <w:b/>
          <w:i/>
        </w:rPr>
        <w:t>Таиланде </w:t>
      </w:r>
      <w:r>
        <w:rPr/>
        <w:t>суммарный коэффициент рождаемости снизился с 7,0 (в 1960 </w:t>
      </w:r>
      <w:r>
        <w:rPr>
          <w:spacing w:val="2"/>
        </w:rPr>
        <w:t>г.) </w:t>
      </w:r>
      <w:r>
        <w:rPr/>
        <w:t>до 1,7 в настоящее время, это одно из самых низких значений СКР среди развивающихся стран. Успех достигнут в значительной сте- пени</w:t>
      </w:r>
      <w:r>
        <w:rPr>
          <w:spacing w:val="-15"/>
        </w:rPr>
        <w:t> </w:t>
      </w:r>
      <w:r>
        <w:rPr/>
        <w:t>благодаря</w:t>
      </w:r>
      <w:r>
        <w:rPr>
          <w:spacing w:val="-14"/>
        </w:rPr>
        <w:t> </w:t>
      </w:r>
      <w:r>
        <w:rPr/>
        <w:t>рекламе</w:t>
      </w:r>
      <w:r>
        <w:rPr>
          <w:spacing w:val="-14"/>
        </w:rPr>
        <w:t> </w:t>
      </w:r>
      <w:r>
        <w:rPr/>
        <w:t>и</w:t>
      </w:r>
      <w:r>
        <w:rPr>
          <w:spacing w:val="-14"/>
        </w:rPr>
        <w:t> </w:t>
      </w:r>
      <w:r>
        <w:rPr/>
        <w:t>бесплатному</w:t>
      </w:r>
      <w:r>
        <w:rPr>
          <w:spacing w:val="-15"/>
        </w:rPr>
        <w:t> </w:t>
      </w:r>
      <w:r>
        <w:rPr/>
        <w:t>распространению</w:t>
      </w:r>
      <w:r>
        <w:rPr>
          <w:spacing w:val="-14"/>
        </w:rPr>
        <w:t> </w:t>
      </w:r>
      <w:r>
        <w:rPr/>
        <w:t>противо- зачаточных</w:t>
      </w:r>
      <w:r>
        <w:rPr>
          <w:spacing w:val="17"/>
        </w:rPr>
        <w:t> </w:t>
      </w:r>
      <w:r>
        <w:rPr/>
        <w:t>средств.</w:t>
      </w:r>
      <w:r>
        <w:rPr>
          <w:spacing w:val="18"/>
        </w:rPr>
        <w:t> </w:t>
      </w:r>
      <w:r>
        <w:rPr/>
        <w:t>Процент</w:t>
      </w:r>
      <w:r>
        <w:rPr>
          <w:spacing w:val="18"/>
        </w:rPr>
        <w:t> </w:t>
      </w:r>
      <w:r>
        <w:rPr/>
        <w:t>половозрелых</w:t>
      </w:r>
      <w:r>
        <w:rPr>
          <w:spacing w:val="18"/>
        </w:rPr>
        <w:t> </w:t>
      </w:r>
      <w:r>
        <w:rPr/>
        <w:t>таиландцев,</w:t>
      </w:r>
      <w:r>
        <w:rPr>
          <w:spacing w:val="18"/>
        </w:rPr>
        <w:t> </w:t>
      </w:r>
      <w:r>
        <w:rPr/>
        <w:t>исполь-</w:t>
      </w:r>
    </w:p>
    <w:p>
      <w:pPr>
        <w:spacing w:after="0" w:line="254" w:lineRule="auto"/>
        <w:sectPr>
          <w:footerReference w:type="default" r:id="rId140"/>
          <w:pgSz w:w="16450" w:h="12190" w:orient="landscape"/>
          <w:pgMar w:footer="743" w:header="0" w:top="920" w:bottom="940" w:left="1020" w:right="1020"/>
          <w:cols w:num="2" w:equalWidth="0">
            <w:col w:w="6395" w:space="1542"/>
            <w:col w:w="6473"/>
          </w:cols>
        </w:sectPr>
      </w:pPr>
    </w:p>
    <w:p>
      <w:pPr>
        <w:pStyle w:val="BodyText"/>
        <w:spacing w:line="252" w:lineRule="auto" w:before="69"/>
        <w:ind w:right="43"/>
      </w:pPr>
      <w:r>
        <w:rPr/>
        <w:t>зующих современные эффективные методы контрацепции, один из</w:t>
      </w:r>
      <w:r>
        <w:rPr>
          <w:spacing w:val="-10"/>
        </w:rPr>
        <w:t> </w:t>
      </w:r>
      <w:r>
        <w:rPr/>
        <w:t>самых</w:t>
      </w:r>
      <w:r>
        <w:rPr>
          <w:spacing w:val="-10"/>
        </w:rPr>
        <w:t> </w:t>
      </w:r>
      <w:r>
        <w:rPr/>
        <w:t>высоких</w:t>
      </w:r>
      <w:r>
        <w:rPr>
          <w:spacing w:val="-10"/>
        </w:rPr>
        <w:t> </w:t>
      </w:r>
      <w:r>
        <w:rPr/>
        <w:t>в</w:t>
      </w:r>
      <w:r>
        <w:rPr>
          <w:spacing w:val="-10"/>
        </w:rPr>
        <w:t> </w:t>
      </w:r>
      <w:r>
        <w:rPr/>
        <w:t>мире</w:t>
      </w:r>
      <w:r>
        <w:rPr>
          <w:spacing w:val="-9"/>
        </w:rPr>
        <w:t> </w:t>
      </w:r>
      <w:r>
        <w:rPr/>
        <w:t>(примерно</w:t>
      </w:r>
      <w:r>
        <w:rPr>
          <w:spacing w:val="-10"/>
        </w:rPr>
        <w:t> </w:t>
      </w:r>
      <w:r>
        <w:rPr/>
        <w:t>такой</w:t>
      </w:r>
      <w:r>
        <w:rPr>
          <w:spacing w:val="-10"/>
        </w:rPr>
        <w:t> </w:t>
      </w:r>
      <w:r>
        <w:rPr/>
        <w:t>же,</w:t>
      </w:r>
      <w:r>
        <w:rPr>
          <w:spacing w:val="-10"/>
        </w:rPr>
        <w:t> </w:t>
      </w:r>
      <w:r>
        <w:rPr/>
        <w:t>как</w:t>
      </w:r>
      <w:r>
        <w:rPr>
          <w:spacing w:val="-10"/>
        </w:rPr>
        <w:t> </w:t>
      </w:r>
      <w:r>
        <w:rPr/>
        <w:t>в</w:t>
      </w:r>
      <w:r>
        <w:rPr>
          <w:spacing w:val="-9"/>
        </w:rPr>
        <w:t> </w:t>
      </w:r>
      <w:r>
        <w:rPr/>
        <w:t>США</w:t>
      </w:r>
      <w:r>
        <w:rPr>
          <w:spacing w:val="-10"/>
        </w:rPr>
        <w:t> </w:t>
      </w:r>
      <w:r>
        <w:rPr/>
        <w:t>и</w:t>
      </w:r>
      <w:r>
        <w:rPr>
          <w:spacing w:val="-10"/>
        </w:rPr>
        <w:t> </w:t>
      </w:r>
      <w:r>
        <w:rPr/>
        <w:t>многих европейских</w:t>
      </w:r>
      <w:r>
        <w:rPr>
          <w:spacing w:val="7"/>
        </w:rPr>
        <w:t> </w:t>
      </w:r>
      <w:r>
        <w:rPr/>
        <w:t>странах).</w:t>
      </w:r>
    </w:p>
    <w:p>
      <w:pPr>
        <w:pStyle w:val="BodyText"/>
        <w:spacing w:line="252" w:lineRule="auto"/>
        <w:ind w:right="42" w:firstLine="283"/>
      </w:pPr>
      <w:r>
        <w:rPr/>
        <w:t>Кроме работы системы планирования семьи некоторые страны дополняют</w:t>
      </w:r>
      <w:r>
        <w:rPr>
          <w:spacing w:val="-18"/>
        </w:rPr>
        <w:t> </w:t>
      </w:r>
      <w:r>
        <w:rPr/>
        <w:t>ее</w:t>
      </w:r>
      <w:r>
        <w:rPr>
          <w:spacing w:val="-17"/>
        </w:rPr>
        <w:t> </w:t>
      </w:r>
      <w:r>
        <w:rPr/>
        <w:t>различными</w:t>
      </w:r>
      <w:r>
        <w:rPr>
          <w:spacing w:val="-18"/>
        </w:rPr>
        <w:t> </w:t>
      </w:r>
      <w:r>
        <w:rPr/>
        <w:t>экономическими</w:t>
      </w:r>
      <w:r>
        <w:rPr>
          <w:spacing w:val="-17"/>
        </w:rPr>
        <w:t> </w:t>
      </w:r>
      <w:r>
        <w:rPr/>
        <w:t>стимулами</w:t>
      </w:r>
      <w:r>
        <w:rPr>
          <w:spacing w:val="-18"/>
        </w:rPr>
        <w:t> </w:t>
      </w:r>
      <w:r>
        <w:rPr/>
        <w:t>или</w:t>
      </w:r>
      <w:r>
        <w:rPr>
          <w:spacing w:val="-17"/>
        </w:rPr>
        <w:t> </w:t>
      </w:r>
      <w:r>
        <w:rPr/>
        <w:t>запре- тами.</w:t>
      </w:r>
      <w:r>
        <w:rPr>
          <w:spacing w:val="-12"/>
        </w:rPr>
        <w:t> </w:t>
      </w:r>
      <w:r>
        <w:rPr/>
        <w:t>Типичный</w:t>
      </w:r>
      <w:r>
        <w:rPr>
          <w:spacing w:val="-11"/>
        </w:rPr>
        <w:t> </w:t>
      </w:r>
      <w:r>
        <w:rPr/>
        <w:t>пример</w:t>
      </w:r>
      <w:r>
        <w:rPr>
          <w:spacing w:val="-11"/>
        </w:rPr>
        <w:t> </w:t>
      </w:r>
      <w:r>
        <w:rPr>
          <w:b/>
          <w:i/>
        </w:rPr>
        <w:t>Китай</w:t>
      </w:r>
      <w:r>
        <w:rPr>
          <w:b/>
          <w:i/>
          <w:spacing w:val="-13"/>
        </w:rPr>
        <w:t> </w:t>
      </w:r>
      <w:r>
        <w:rPr/>
        <w:t>—</w:t>
      </w:r>
      <w:r>
        <w:rPr>
          <w:spacing w:val="-11"/>
        </w:rPr>
        <w:t> </w:t>
      </w:r>
      <w:r>
        <w:rPr/>
        <w:t>самая</w:t>
      </w:r>
      <w:r>
        <w:rPr>
          <w:spacing w:val="-11"/>
        </w:rPr>
        <w:t> </w:t>
      </w:r>
      <w:r>
        <w:rPr/>
        <w:t>крупная</w:t>
      </w:r>
      <w:r>
        <w:rPr>
          <w:spacing w:val="-11"/>
        </w:rPr>
        <w:t> </w:t>
      </w:r>
      <w:r>
        <w:rPr/>
        <w:t>развивающаяся страна</w:t>
      </w:r>
      <w:r>
        <w:rPr>
          <w:spacing w:val="-14"/>
        </w:rPr>
        <w:t> </w:t>
      </w:r>
      <w:r>
        <w:rPr/>
        <w:t>с</w:t>
      </w:r>
      <w:r>
        <w:rPr>
          <w:spacing w:val="-13"/>
        </w:rPr>
        <w:t> </w:t>
      </w:r>
      <w:r>
        <w:rPr/>
        <w:t>более</w:t>
      </w:r>
      <w:r>
        <w:rPr>
          <w:spacing w:val="-14"/>
        </w:rPr>
        <w:t> </w:t>
      </w:r>
      <w:r>
        <w:rPr/>
        <w:t>чем</w:t>
      </w:r>
      <w:r>
        <w:rPr>
          <w:spacing w:val="-14"/>
        </w:rPr>
        <w:t> </w:t>
      </w:r>
      <w:r>
        <w:rPr/>
        <w:t>миллиардным</w:t>
      </w:r>
      <w:r>
        <w:rPr>
          <w:spacing w:val="-13"/>
        </w:rPr>
        <w:t> </w:t>
      </w:r>
      <w:r>
        <w:rPr/>
        <w:t>населением.</w:t>
      </w:r>
      <w:r>
        <w:rPr>
          <w:spacing w:val="-14"/>
        </w:rPr>
        <w:t> </w:t>
      </w:r>
      <w:r>
        <w:rPr/>
        <w:t>Несколько</w:t>
      </w:r>
      <w:r>
        <w:rPr>
          <w:spacing w:val="-13"/>
        </w:rPr>
        <w:t> </w:t>
      </w:r>
      <w:r>
        <w:rPr/>
        <w:t>лет</w:t>
      </w:r>
      <w:r>
        <w:rPr>
          <w:spacing w:val="-14"/>
        </w:rPr>
        <w:t> </w:t>
      </w:r>
      <w:r>
        <w:rPr/>
        <w:t>назад </w:t>
      </w:r>
      <w:r>
        <w:rPr>
          <w:spacing w:val="2"/>
        </w:rPr>
        <w:t>лидеры Китая осознали, </w:t>
      </w:r>
      <w:r>
        <w:rPr/>
        <w:t>что </w:t>
      </w:r>
      <w:r>
        <w:rPr>
          <w:spacing w:val="2"/>
        </w:rPr>
        <w:t>неконтролируемый рост </w:t>
      </w:r>
      <w:r>
        <w:rPr>
          <w:spacing w:val="3"/>
        </w:rPr>
        <w:t>населения </w:t>
      </w:r>
      <w:r>
        <w:rPr/>
        <w:t>в будущем чреват осложнениями для развития страны. Была </w:t>
      </w:r>
      <w:r>
        <w:rPr>
          <w:spacing w:val="2"/>
        </w:rPr>
        <w:t>по- </w:t>
      </w:r>
      <w:r>
        <w:rPr/>
        <w:t>ставлена четкая цель — семья с одним ребенком. Чтобы достичь ее,</w:t>
      </w:r>
      <w:r>
        <w:rPr>
          <w:spacing w:val="-7"/>
        </w:rPr>
        <w:t> </w:t>
      </w:r>
      <w:r>
        <w:rPr/>
        <w:t>в</w:t>
      </w:r>
      <w:r>
        <w:rPr>
          <w:spacing w:val="-6"/>
        </w:rPr>
        <w:t> </w:t>
      </w:r>
      <w:r>
        <w:rPr/>
        <w:t>стране</w:t>
      </w:r>
      <w:r>
        <w:rPr>
          <w:spacing w:val="-6"/>
        </w:rPr>
        <w:t> </w:t>
      </w:r>
      <w:r>
        <w:rPr/>
        <w:t>была</w:t>
      </w:r>
      <w:r>
        <w:rPr>
          <w:spacing w:val="-6"/>
        </w:rPr>
        <w:t> </w:t>
      </w:r>
      <w:r>
        <w:rPr/>
        <w:t>разработана</w:t>
      </w:r>
      <w:r>
        <w:rPr>
          <w:spacing w:val="-6"/>
        </w:rPr>
        <w:t> </w:t>
      </w:r>
      <w:r>
        <w:rPr/>
        <w:t>программа</w:t>
      </w:r>
      <w:r>
        <w:rPr>
          <w:spacing w:val="-6"/>
        </w:rPr>
        <w:t> </w:t>
      </w:r>
      <w:r>
        <w:rPr/>
        <w:t>поощрений</w:t>
      </w:r>
      <w:r>
        <w:rPr>
          <w:spacing w:val="-6"/>
        </w:rPr>
        <w:t> </w:t>
      </w:r>
      <w:r>
        <w:rPr/>
        <w:t>и</w:t>
      </w:r>
      <w:r>
        <w:rPr>
          <w:spacing w:val="-6"/>
        </w:rPr>
        <w:t> </w:t>
      </w:r>
      <w:r>
        <w:rPr/>
        <w:t>наказаний. К первым</w:t>
      </w:r>
      <w:r>
        <w:rPr>
          <w:spacing w:val="15"/>
        </w:rPr>
        <w:t> </w:t>
      </w:r>
      <w:r>
        <w:rPr/>
        <w:t>относились:</w:t>
      </w:r>
    </w:p>
    <w:p>
      <w:pPr>
        <w:pStyle w:val="ListParagraph"/>
        <w:numPr>
          <w:ilvl w:val="0"/>
          <w:numId w:val="1"/>
        </w:numPr>
        <w:tabs>
          <w:tab w:pos="398" w:val="left" w:leader="none"/>
        </w:tabs>
        <w:spacing w:line="252" w:lineRule="auto" w:before="0" w:after="0"/>
        <w:ind w:left="397" w:right="45" w:hanging="284"/>
        <w:jc w:val="both"/>
        <w:rPr>
          <w:sz w:val="20"/>
        </w:rPr>
      </w:pPr>
      <w:r>
        <w:rPr>
          <w:w w:val="95"/>
          <w:sz w:val="20"/>
        </w:rPr>
        <w:t>предоставление оплачиваемого отпуска женщинам, перенесшим </w:t>
      </w:r>
      <w:r>
        <w:rPr>
          <w:sz w:val="20"/>
        </w:rPr>
        <w:t>операции,</w:t>
      </w:r>
      <w:r>
        <w:rPr>
          <w:spacing w:val="-10"/>
          <w:sz w:val="20"/>
        </w:rPr>
        <w:t> </w:t>
      </w:r>
      <w:r>
        <w:rPr>
          <w:sz w:val="20"/>
        </w:rPr>
        <w:t>снижающие</w:t>
      </w:r>
      <w:r>
        <w:rPr>
          <w:spacing w:val="-10"/>
          <w:sz w:val="20"/>
        </w:rPr>
        <w:t> </w:t>
      </w:r>
      <w:r>
        <w:rPr>
          <w:sz w:val="20"/>
        </w:rPr>
        <w:t>рождаемость,</w:t>
      </w:r>
      <w:r>
        <w:rPr>
          <w:spacing w:val="-10"/>
          <w:sz w:val="20"/>
        </w:rPr>
        <w:t> </w:t>
      </w:r>
      <w:r>
        <w:rPr>
          <w:sz w:val="20"/>
        </w:rPr>
        <w:t>в</w:t>
      </w:r>
      <w:r>
        <w:rPr>
          <w:spacing w:val="-10"/>
          <w:sz w:val="20"/>
        </w:rPr>
        <w:t> </w:t>
      </w:r>
      <w:r>
        <w:rPr>
          <w:sz w:val="20"/>
        </w:rPr>
        <w:t>частности</w:t>
      </w:r>
      <w:r>
        <w:rPr>
          <w:spacing w:val="-10"/>
          <w:sz w:val="20"/>
        </w:rPr>
        <w:t> </w:t>
      </w:r>
      <w:r>
        <w:rPr>
          <w:spacing w:val="-2"/>
          <w:sz w:val="20"/>
        </w:rPr>
        <w:t>стерилизацию </w:t>
      </w:r>
      <w:r>
        <w:rPr>
          <w:sz w:val="20"/>
        </w:rPr>
        <w:t>или</w:t>
      </w:r>
      <w:r>
        <w:rPr>
          <w:spacing w:val="7"/>
          <w:sz w:val="20"/>
        </w:rPr>
        <w:t> </w:t>
      </w:r>
      <w:r>
        <w:rPr>
          <w:sz w:val="20"/>
        </w:rPr>
        <w:t>аборт;</w:t>
      </w:r>
    </w:p>
    <w:p>
      <w:pPr>
        <w:pStyle w:val="ListParagraph"/>
        <w:numPr>
          <w:ilvl w:val="0"/>
          <w:numId w:val="1"/>
        </w:numPr>
        <w:tabs>
          <w:tab w:pos="398" w:val="left" w:leader="none"/>
        </w:tabs>
        <w:spacing w:line="252" w:lineRule="auto" w:before="0" w:after="0"/>
        <w:ind w:left="397" w:right="45" w:hanging="284"/>
        <w:jc w:val="both"/>
        <w:rPr>
          <w:sz w:val="20"/>
        </w:rPr>
      </w:pPr>
      <w:r>
        <w:rPr>
          <w:sz w:val="20"/>
        </w:rPr>
        <w:t>выплата</w:t>
      </w:r>
      <w:r>
        <w:rPr>
          <w:spacing w:val="-29"/>
          <w:sz w:val="20"/>
        </w:rPr>
        <w:t> </w:t>
      </w:r>
      <w:r>
        <w:rPr>
          <w:sz w:val="20"/>
        </w:rPr>
        <w:t>ежемесячных</w:t>
      </w:r>
      <w:r>
        <w:rPr>
          <w:spacing w:val="-28"/>
          <w:sz w:val="20"/>
        </w:rPr>
        <w:t> </w:t>
      </w:r>
      <w:r>
        <w:rPr>
          <w:sz w:val="20"/>
        </w:rPr>
        <w:t>пособий</w:t>
      </w:r>
      <w:r>
        <w:rPr>
          <w:spacing w:val="-28"/>
          <w:sz w:val="20"/>
        </w:rPr>
        <w:t> </w:t>
      </w:r>
      <w:r>
        <w:rPr>
          <w:sz w:val="20"/>
        </w:rPr>
        <w:t>семьям,</w:t>
      </w:r>
      <w:r>
        <w:rPr>
          <w:spacing w:val="-29"/>
          <w:sz w:val="20"/>
        </w:rPr>
        <w:t> </w:t>
      </w:r>
      <w:r>
        <w:rPr>
          <w:sz w:val="20"/>
        </w:rPr>
        <w:t>имеющим</w:t>
      </w:r>
      <w:r>
        <w:rPr>
          <w:spacing w:val="-28"/>
          <w:sz w:val="20"/>
        </w:rPr>
        <w:t> </w:t>
      </w:r>
      <w:r>
        <w:rPr>
          <w:sz w:val="20"/>
        </w:rPr>
        <w:t>только</w:t>
      </w:r>
      <w:r>
        <w:rPr>
          <w:spacing w:val="-28"/>
          <w:sz w:val="20"/>
        </w:rPr>
        <w:t> </w:t>
      </w:r>
      <w:r>
        <w:rPr>
          <w:sz w:val="20"/>
        </w:rPr>
        <w:t>одного ребенка;</w:t>
      </w:r>
    </w:p>
    <w:p>
      <w:pPr>
        <w:pStyle w:val="ListParagraph"/>
        <w:numPr>
          <w:ilvl w:val="0"/>
          <w:numId w:val="1"/>
        </w:numPr>
        <w:tabs>
          <w:tab w:pos="398" w:val="left" w:leader="none"/>
        </w:tabs>
        <w:spacing w:line="252" w:lineRule="auto" w:before="0" w:after="0"/>
        <w:ind w:left="397" w:right="45" w:hanging="284"/>
        <w:jc w:val="both"/>
        <w:rPr>
          <w:sz w:val="20"/>
        </w:rPr>
      </w:pPr>
      <w:r>
        <w:rPr>
          <w:sz w:val="20"/>
        </w:rPr>
        <w:t>преимущества при устройстве на работу для единственного ре- бенка в</w:t>
      </w:r>
      <w:r>
        <w:rPr>
          <w:spacing w:val="15"/>
          <w:sz w:val="20"/>
        </w:rPr>
        <w:t> </w:t>
      </w:r>
      <w:r>
        <w:rPr>
          <w:sz w:val="20"/>
        </w:rPr>
        <w:t>семье;</w:t>
      </w:r>
    </w:p>
    <w:p>
      <w:pPr>
        <w:pStyle w:val="ListParagraph"/>
        <w:numPr>
          <w:ilvl w:val="0"/>
          <w:numId w:val="1"/>
        </w:numPr>
        <w:tabs>
          <w:tab w:pos="398" w:val="left" w:leader="none"/>
        </w:tabs>
        <w:spacing w:line="252" w:lineRule="auto" w:before="0" w:after="0"/>
        <w:ind w:left="397" w:right="40" w:hanging="284"/>
        <w:jc w:val="both"/>
        <w:rPr>
          <w:sz w:val="20"/>
        </w:rPr>
      </w:pPr>
      <w:r>
        <w:rPr>
          <w:spacing w:val="4"/>
          <w:sz w:val="20"/>
        </w:rPr>
        <w:t>преимущества </w:t>
      </w:r>
      <w:r>
        <w:rPr>
          <w:spacing w:val="3"/>
          <w:sz w:val="20"/>
        </w:rPr>
        <w:t>при </w:t>
      </w:r>
      <w:r>
        <w:rPr>
          <w:spacing w:val="4"/>
          <w:sz w:val="20"/>
        </w:rPr>
        <w:t>обеспечении жильем семей </w:t>
      </w:r>
      <w:r>
        <w:rPr>
          <w:sz w:val="20"/>
        </w:rPr>
        <w:t>с </w:t>
      </w:r>
      <w:r>
        <w:rPr>
          <w:spacing w:val="4"/>
          <w:sz w:val="20"/>
        </w:rPr>
        <w:t>одним </w:t>
      </w:r>
      <w:r>
        <w:rPr>
          <w:spacing w:val="5"/>
          <w:sz w:val="20"/>
        </w:rPr>
        <w:t>ре- </w:t>
      </w:r>
      <w:r>
        <w:rPr>
          <w:sz w:val="20"/>
        </w:rPr>
        <w:t>бенком;</w:t>
      </w:r>
    </w:p>
    <w:p>
      <w:pPr>
        <w:pStyle w:val="ListParagraph"/>
        <w:numPr>
          <w:ilvl w:val="0"/>
          <w:numId w:val="1"/>
        </w:numPr>
        <w:tabs>
          <w:tab w:pos="398" w:val="left" w:leader="none"/>
        </w:tabs>
        <w:spacing w:line="252" w:lineRule="auto" w:before="0" w:after="0"/>
        <w:ind w:left="397" w:right="39" w:hanging="284"/>
        <w:jc w:val="both"/>
        <w:rPr>
          <w:sz w:val="20"/>
        </w:rPr>
      </w:pPr>
      <w:r>
        <w:rPr>
          <w:spacing w:val="4"/>
          <w:sz w:val="20"/>
        </w:rPr>
        <w:t>привилегированное медицинское обслуживание </w:t>
      </w:r>
      <w:r>
        <w:rPr>
          <w:spacing w:val="5"/>
          <w:sz w:val="20"/>
        </w:rPr>
        <w:t>родителей, </w:t>
      </w:r>
      <w:r>
        <w:rPr>
          <w:sz w:val="20"/>
        </w:rPr>
        <w:t>у которых единственный ребенок — девочка (в Китае предпо- читают мальчиков и обычно продолжают заводить детей, пока не родится хотя бы один</w:t>
      </w:r>
      <w:r>
        <w:rPr>
          <w:spacing w:val="36"/>
          <w:sz w:val="20"/>
        </w:rPr>
        <w:t> </w:t>
      </w:r>
      <w:r>
        <w:rPr>
          <w:sz w:val="20"/>
        </w:rPr>
        <w:t>сын).</w:t>
      </w:r>
    </w:p>
    <w:p>
      <w:pPr>
        <w:pStyle w:val="BodyText"/>
        <w:spacing w:line="225" w:lineRule="exact"/>
        <w:ind w:left="397"/>
      </w:pPr>
      <w:r>
        <w:rPr/>
        <w:t>Санкции за чрезмерное количество детей включают:</w:t>
      </w:r>
    </w:p>
    <w:p>
      <w:pPr>
        <w:pStyle w:val="ListParagraph"/>
        <w:numPr>
          <w:ilvl w:val="0"/>
          <w:numId w:val="1"/>
        </w:numPr>
        <w:tabs>
          <w:tab w:pos="398" w:val="left" w:leader="none"/>
        </w:tabs>
        <w:spacing w:line="252" w:lineRule="auto" w:before="0" w:after="0"/>
        <w:ind w:left="397" w:right="40" w:hanging="284"/>
        <w:jc w:val="left"/>
        <w:rPr>
          <w:sz w:val="20"/>
        </w:rPr>
      </w:pPr>
      <w:r>
        <w:rPr>
          <w:spacing w:val="4"/>
          <w:sz w:val="20"/>
        </w:rPr>
        <w:t>возвращение семьей сумм, полученных </w:t>
      </w:r>
      <w:r>
        <w:rPr>
          <w:spacing w:val="2"/>
          <w:sz w:val="20"/>
        </w:rPr>
        <w:t>за </w:t>
      </w:r>
      <w:r>
        <w:rPr>
          <w:spacing w:val="4"/>
          <w:sz w:val="20"/>
        </w:rPr>
        <w:t>первого </w:t>
      </w:r>
      <w:r>
        <w:rPr>
          <w:spacing w:val="3"/>
          <w:sz w:val="20"/>
        </w:rPr>
        <w:t>ребенка,  </w:t>
      </w:r>
      <w:r>
        <w:rPr>
          <w:sz w:val="20"/>
        </w:rPr>
        <w:t>в случае рождения</w:t>
      </w:r>
      <w:r>
        <w:rPr>
          <w:spacing w:val="20"/>
          <w:sz w:val="20"/>
        </w:rPr>
        <w:t> </w:t>
      </w:r>
      <w:r>
        <w:rPr>
          <w:sz w:val="20"/>
        </w:rPr>
        <w:t>второго;</w:t>
      </w:r>
    </w:p>
    <w:p>
      <w:pPr>
        <w:pStyle w:val="ListParagraph"/>
        <w:numPr>
          <w:ilvl w:val="0"/>
          <w:numId w:val="1"/>
        </w:numPr>
        <w:tabs>
          <w:tab w:pos="398" w:val="left" w:leader="none"/>
        </w:tabs>
        <w:spacing w:line="226" w:lineRule="exact" w:before="0" w:after="0"/>
        <w:ind w:left="397" w:right="0" w:hanging="285"/>
        <w:jc w:val="left"/>
        <w:rPr>
          <w:sz w:val="20"/>
        </w:rPr>
      </w:pPr>
      <w:r>
        <w:rPr>
          <w:sz w:val="20"/>
        </w:rPr>
        <w:t>выплата «налога» за второго</w:t>
      </w:r>
      <w:r>
        <w:rPr>
          <w:spacing w:val="20"/>
          <w:sz w:val="20"/>
        </w:rPr>
        <w:t> </w:t>
      </w:r>
      <w:r>
        <w:rPr>
          <w:sz w:val="20"/>
        </w:rPr>
        <w:t>ребенка;</w:t>
      </w:r>
    </w:p>
    <w:p>
      <w:pPr>
        <w:pStyle w:val="ListParagraph"/>
        <w:numPr>
          <w:ilvl w:val="0"/>
          <w:numId w:val="1"/>
        </w:numPr>
        <w:tabs>
          <w:tab w:pos="398" w:val="left" w:leader="none"/>
        </w:tabs>
        <w:spacing w:line="240" w:lineRule="auto" w:before="9" w:after="0"/>
        <w:ind w:left="397" w:right="0" w:hanging="285"/>
        <w:jc w:val="left"/>
        <w:rPr>
          <w:sz w:val="20"/>
        </w:rPr>
      </w:pPr>
      <w:r>
        <w:rPr>
          <w:sz w:val="20"/>
        </w:rPr>
        <w:t>более высокая плата за питание для второго</w:t>
      </w:r>
      <w:r>
        <w:rPr>
          <w:spacing w:val="19"/>
          <w:sz w:val="20"/>
        </w:rPr>
        <w:t> </w:t>
      </w:r>
      <w:r>
        <w:rPr>
          <w:sz w:val="20"/>
        </w:rPr>
        <w:t>ребенка;</w:t>
      </w:r>
    </w:p>
    <w:p>
      <w:pPr>
        <w:pStyle w:val="ListParagraph"/>
        <w:numPr>
          <w:ilvl w:val="0"/>
          <w:numId w:val="1"/>
        </w:numPr>
        <w:tabs>
          <w:tab w:pos="398" w:val="left" w:leader="none"/>
        </w:tabs>
        <w:spacing w:line="252" w:lineRule="auto" w:before="10" w:after="0"/>
        <w:ind w:left="397" w:right="45" w:hanging="284"/>
        <w:jc w:val="left"/>
        <w:rPr>
          <w:sz w:val="20"/>
        </w:rPr>
      </w:pPr>
      <w:r>
        <w:rPr>
          <w:sz w:val="20"/>
        </w:rPr>
        <w:t>отсутствие</w:t>
      </w:r>
      <w:r>
        <w:rPr>
          <w:spacing w:val="-14"/>
          <w:sz w:val="20"/>
        </w:rPr>
        <w:t> </w:t>
      </w:r>
      <w:r>
        <w:rPr>
          <w:sz w:val="20"/>
        </w:rPr>
        <w:t>декретного</w:t>
      </w:r>
      <w:r>
        <w:rPr>
          <w:spacing w:val="-13"/>
          <w:sz w:val="20"/>
        </w:rPr>
        <w:t> </w:t>
      </w:r>
      <w:r>
        <w:rPr>
          <w:sz w:val="20"/>
        </w:rPr>
        <w:t>отпуска</w:t>
      </w:r>
      <w:r>
        <w:rPr>
          <w:spacing w:val="-14"/>
          <w:sz w:val="20"/>
        </w:rPr>
        <w:t> </w:t>
      </w:r>
      <w:r>
        <w:rPr>
          <w:sz w:val="20"/>
        </w:rPr>
        <w:t>и</w:t>
      </w:r>
      <w:r>
        <w:rPr>
          <w:spacing w:val="-13"/>
          <w:sz w:val="20"/>
        </w:rPr>
        <w:t> </w:t>
      </w:r>
      <w:r>
        <w:rPr>
          <w:sz w:val="20"/>
        </w:rPr>
        <w:t>оплаты</w:t>
      </w:r>
      <w:r>
        <w:rPr>
          <w:spacing w:val="-13"/>
          <w:sz w:val="20"/>
        </w:rPr>
        <w:t> </w:t>
      </w:r>
      <w:r>
        <w:rPr>
          <w:sz w:val="20"/>
        </w:rPr>
        <w:t>медицинских</w:t>
      </w:r>
      <w:r>
        <w:rPr>
          <w:spacing w:val="-14"/>
          <w:sz w:val="20"/>
        </w:rPr>
        <w:t> </w:t>
      </w:r>
      <w:r>
        <w:rPr>
          <w:sz w:val="20"/>
        </w:rPr>
        <w:t>расходов, при рождении второго и последующих</w:t>
      </w:r>
      <w:r>
        <w:rPr>
          <w:spacing w:val="25"/>
          <w:sz w:val="20"/>
        </w:rPr>
        <w:t> </w:t>
      </w:r>
      <w:r>
        <w:rPr>
          <w:sz w:val="20"/>
        </w:rPr>
        <w:t>детей.</w:t>
      </w:r>
    </w:p>
    <w:p>
      <w:pPr>
        <w:pStyle w:val="BodyText"/>
        <w:spacing w:line="249" w:lineRule="auto"/>
        <w:ind w:right="38" w:firstLine="283"/>
      </w:pPr>
      <w:r>
        <w:rPr/>
        <w:t>Такие меры позволили Китаю добиться резкого снижения сум- </w:t>
      </w:r>
      <w:r>
        <w:rPr>
          <w:spacing w:val="2"/>
        </w:rPr>
        <w:t>марного коэффициента рождаемости </w:t>
      </w:r>
      <w:r>
        <w:rPr/>
        <w:t>с 4,5 в </w:t>
      </w:r>
      <w:r>
        <w:rPr>
          <w:spacing w:val="2"/>
        </w:rPr>
        <w:t>середине 1970-х </w:t>
      </w:r>
      <w:r>
        <w:rPr>
          <w:spacing w:val="3"/>
        </w:rPr>
        <w:t>гг. </w:t>
      </w:r>
      <w:r>
        <w:rPr/>
        <w:t>до 2,6 в 1982 г. и 1,7 в настоящее время (2013 г.). Коэффициент </w:t>
      </w:r>
      <w:r>
        <w:rPr>
          <w:spacing w:val="3"/>
        </w:rPr>
        <w:t>рождаемости </w:t>
      </w:r>
      <w:r>
        <w:rPr/>
        <w:t>в </w:t>
      </w:r>
      <w:r>
        <w:rPr>
          <w:spacing w:val="3"/>
        </w:rPr>
        <w:t>2013 </w:t>
      </w:r>
      <w:r>
        <w:rPr/>
        <w:t>г. </w:t>
      </w:r>
      <w:r>
        <w:rPr>
          <w:spacing w:val="2"/>
        </w:rPr>
        <w:t>был </w:t>
      </w:r>
      <w:r>
        <w:rPr>
          <w:spacing w:val="3"/>
        </w:rPr>
        <w:t>равен 12,1‰, коэффициент </w:t>
      </w:r>
      <w:r>
        <w:rPr>
          <w:spacing w:val="4"/>
        </w:rPr>
        <w:t>смерт- ности </w:t>
      </w:r>
      <w:r>
        <w:rPr/>
        <w:t>— </w:t>
      </w:r>
      <w:r>
        <w:rPr>
          <w:spacing w:val="4"/>
        </w:rPr>
        <w:t>7,2‰, так что рост </w:t>
      </w:r>
      <w:r>
        <w:rPr>
          <w:spacing w:val="5"/>
        </w:rPr>
        <w:t>численности населения </w:t>
      </w:r>
      <w:r>
        <w:rPr>
          <w:spacing w:val="4"/>
        </w:rPr>
        <w:t>все </w:t>
      </w:r>
      <w:r>
        <w:rPr>
          <w:spacing w:val="6"/>
        </w:rPr>
        <w:t>еще продолжается</w:t>
      </w:r>
      <w:r>
        <w:rPr>
          <w:spacing w:val="6"/>
          <w:position w:val="6"/>
          <w:sz w:val="14"/>
        </w:rPr>
        <w:t>1</w:t>
      </w:r>
      <w:r>
        <w:rPr>
          <w:spacing w:val="6"/>
        </w:rPr>
        <w:t>. Программой однодетной </w:t>
      </w:r>
      <w:r>
        <w:rPr>
          <w:spacing w:val="5"/>
        </w:rPr>
        <w:t>семьи были </w:t>
      </w:r>
      <w:r>
        <w:rPr>
          <w:spacing w:val="7"/>
        </w:rPr>
        <w:t>объяты </w:t>
      </w:r>
      <w:r>
        <w:rPr/>
        <w:t>только</w:t>
      </w:r>
      <w:r>
        <w:rPr>
          <w:spacing w:val="-4"/>
        </w:rPr>
        <w:t> </w:t>
      </w:r>
      <w:r>
        <w:rPr/>
        <w:t>25%</w:t>
      </w:r>
      <w:r>
        <w:rPr>
          <w:spacing w:val="-4"/>
        </w:rPr>
        <w:t> </w:t>
      </w:r>
      <w:r>
        <w:rPr/>
        <w:t>населения</w:t>
      </w:r>
      <w:r>
        <w:rPr>
          <w:spacing w:val="-4"/>
        </w:rPr>
        <w:t> </w:t>
      </w:r>
      <w:r>
        <w:rPr/>
        <w:t>Китая</w:t>
      </w:r>
      <w:r>
        <w:rPr>
          <w:spacing w:val="-4"/>
        </w:rPr>
        <w:t> </w:t>
      </w:r>
      <w:r>
        <w:rPr/>
        <w:t>(в</w:t>
      </w:r>
      <w:r>
        <w:rPr>
          <w:spacing w:val="-4"/>
        </w:rPr>
        <w:t> </w:t>
      </w:r>
      <w:r>
        <w:rPr/>
        <w:t>основном</w:t>
      </w:r>
      <w:r>
        <w:rPr>
          <w:spacing w:val="-4"/>
        </w:rPr>
        <w:t> </w:t>
      </w:r>
      <w:r>
        <w:rPr/>
        <w:t>городские</w:t>
      </w:r>
      <w:r>
        <w:rPr>
          <w:spacing w:val="-4"/>
        </w:rPr>
        <w:t> </w:t>
      </w:r>
      <w:r>
        <w:rPr/>
        <w:t>семьи),</w:t>
      </w:r>
      <w:r>
        <w:rPr>
          <w:spacing w:val="-4"/>
        </w:rPr>
        <w:t> </w:t>
      </w:r>
      <w:r>
        <w:rPr/>
        <w:t>но</w:t>
      </w:r>
      <w:r>
        <w:rPr>
          <w:spacing w:val="-3"/>
        </w:rPr>
        <w:t> </w:t>
      </w:r>
      <w:r>
        <w:rPr/>
        <w:t>она в</w:t>
      </w:r>
      <w:r>
        <w:rPr>
          <w:spacing w:val="14"/>
        </w:rPr>
        <w:t> </w:t>
      </w:r>
      <w:r>
        <w:rPr/>
        <w:t>настоящее</w:t>
      </w:r>
      <w:r>
        <w:rPr>
          <w:spacing w:val="15"/>
        </w:rPr>
        <w:t> </w:t>
      </w:r>
      <w:r>
        <w:rPr/>
        <w:t>время</w:t>
      </w:r>
      <w:r>
        <w:rPr>
          <w:spacing w:val="15"/>
        </w:rPr>
        <w:t> </w:t>
      </w:r>
      <w:r>
        <w:rPr/>
        <w:t>признана</w:t>
      </w:r>
      <w:r>
        <w:rPr>
          <w:spacing w:val="15"/>
        </w:rPr>
        <w:t> </w:t>
      </w:r>
      <w:r>
        <w:rPr/>
        <w:t>ошибочной,</w:t>
      </w:r>
      <w:r>
        <w:rPr>
          <w:spacing w:val="15"/>
        </w:rPr>
        <w:t> </w:t>
      </w:r>
      <w:r>
        <w:rPr/>
        <w:t>так</w:t>
      </w:r>
      <w:r>
        <w:rPr>
          <w:spacing w:val="15"/>
        </w:rPr>
        <w:t> </w:t>
      </w:r>
      <w:r>
        <w:rPr/>
        <w:t>как</w:t>
      </w:r>
      <w:r>
        <w:rPr>
          <w:spacing w:val="15"/>
        </w:rPr>
        <w:t> </w:t>
      </w:r>
      <w:r>
        <w:rPr/>
        <w:t>дала</w:t>
      </w:r>
      <w:r>
        <w:rPr>
          <w:spacing w:val="15"/>
        </w:rPr>
        <w:t> </w:t>
      </w:r>
      <w:r>
        <w:rPr/>
        <w:t>и</w:t>
      </w:r>
      <w:r>
        <w:rPr>
          <w:spacing w:val="15"/>
        </w:rPr>
        <w:t> </w:t>
      </w:r>
      <w:r>
        <w:rPr/>
        <w:t>свои</w:t>
      </w:r>
      <w:r>
        <w:rPr>
          <w:spacing w:val="15"/>
        </w:rPr>
        <w:t> </w:t>
      </w:r>
      <w:r>
        <w:rPr/>
        <w:t>от-</w:t>
      </w:r>
    </w:p>
    <w:p>
      <w:pPr>
        <w:pStyle w:val="BodyText"/>
        <w:spacing w:before="6"/>
        <w:ind w:left="0"/>
        <w:jc w:val="left"/>
        <w:rPr>
          <w:sz w:val="15"/>
        </w:rPr>
      </w:pPr>
      <w:r>
        <w:rPr/>
        <w:pict>
          <v:line style="position:absolute;mso-position-horizontal-relative:page;mso-position-vertical-relative:paragraph;z-index:-251512832;mso-wrap-distance-left:0;mso-wrap-distance-right:0" from="56.693001pt,11.064991pt" to="141.732001pt,11.064991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Демографический ежегодник России. 2014. С.</w:t>
      </w:r>
      <w:r>
        <w:rPr>
          <w:spacing w:val="-11"/>
          <w:w w:val="105"/>
          <w:sz w:val="17"/>
        </w:rPr>
        <w:t> </w:t>
      </w:r>
      <w:r>
        <w:rPr>
          <w:w w:val="105"/>
          <w:sz w:val="17"/>
        </w:rPr>
        <w:t>256–259.</w:t>
      </w:r>
    </w:p>
    <w:p>
      <w:pPr>
        <w:pStyle w:val="BodyText"/>
        <w:spacing w:line="252" w:lineRule="auto" w:before="69"/>
        <w:ind w:right="108"/>
      </w:pPr>
      <w:r>
        <w:rPr/>
        <w:br w:type="column"/>
      </w:r>
      <w:r>
        <w:rPr/>
        <w:t>рицательные результаты — оказалось, что к 2030 г. на «брачном рынке» Китая будет отмечаться острая нехватка невест. С 2015 г. данная программа была отменена.</w:t>
      </w:r>
    </w:p>
    <w:p>
      <w:pPr>
        <w:pStyle w:val="BodyText"/>
        <w:spacing w:line="252" w:lineRule="auto"/>
        <w:ind w:right="104" w:firstLine="283"/>
      </w:pPr>
      <w:r>
        <w:rPr/>
        <w:t>Очевидно, что подобные меры могут приниматься нацией только по собственной инициативе. Ни одна страна не в праве на- ложить такие санкции на другую, как это делают некоторые высо- коразвитые государства. Политику государственного ограничения рождаемости проводят Бангладеш, Индонезия, Шри-Ланка и ряд других азиатских и латиноамериканских стран.</w:t>
      </w:r>
    </w:p>
    <w:p>
      <w:pPr>
        <w:pStyle w:val="BodyText"/>
        <w:spacing w:before="4"/>
        <w:ind w:left="0"/>
        <w:jc w:val="left"/>
        <w:rPr>
          <w:sz w:val="24"/>
        </w:rPr>
      </w:pPr>
    </w:p>
    <w:p>
      <w:pPr>
        <w:pStyle w:val="Heading2"/>
        <w:numPr>
          <w:ilvl w:val="1"/>
          <w:numId w:val="13"/>
        </w:numPr>
        <w:tabs>
          <w:tab w:pos="1867" w:val="left" w:leader="none"/>
        </w:tabs>
        <w:spacing w:line="235" w:lineRule="auto" w:before="0" w:after="0"/>
        <w:ind w:left="1852" w:right="1485" w:hanging="363"/>
        <w:jc w:val="left"/>
        <w:rPr>
          <w:rFonts w:ascii="Calibri" w:hAnsi="Calibri"/>
        </w:rPr>
      </w:pPr>
      <w:bookmarkStart w:name="_TOC_250008" w:id="25"/>
      <w:r>
        <w:rPr>
          <w:rFonts w:ascii="Calibri" w:hAnsi="Calibri"/>
          <w:spacing w:val="3"/>
          <w:w w:val="105"/>
        </w:rPr>
        <w:t>ДЕМОГРАФИЧЕСКАЯ </w:t>
      </w:r>
      <w:r>
        <w:rPr>
          <w:rFonts w:ascii="Calibri" w:hAnsi="Calibri"/>
          <w:w w:val="105"/>
        </w:rPr>
        <w:t>ПОЛИТИКА В </w:t>
      </w:r>
      <w:r>
        <w:rPr>
          <w:rFonts w:ascii="Calibri" w:hAnsi="Calibri"/>
          <w:spacing w:val="3"/>
          <w:w w:val="105"/>
        </w:rPr>
        <w:t>РОССИЙСКОЙ</w:t>
      </w:r>
      <w:r>
        <w:rPr>
          <w:rFonts w:ascii="Calibri" w:hAnsi="Calibri"/>
          <w:spacing w:val="24"/>
          <w:w w:val="105"/>
        </w:rPr>
        <w:t> </w:t>
      </w:r>
      <w:bookmarkEnd w:id="25"/>
      <w:r>
        <w:rPr>
          <w:rFonts w:ascii="Calibri" w:hAnsi="Calibri"/>
          <w:spacing w:val="4"/>
          <w:w w:val="105"/>
        </w:rPr>
        <w:t>ФЕДЕРАЦИИ</w:t>
      </w:r>
    </w:p>
    <w:p>
      <w:pPr>
        <w:pStyle w:val="BodyText"/>
        <w:spacing w:line="252" w:lineRule="auto" w:before="116"/>
        <w:ind w:right="107" w:firstLine="283"/>
      </w:pPr>
      <w:r>
        <w:rPr/>
        <w:t>В 1897 г., 110 лет назад, когда население Российской империи </w:t>
      </w:r>
      <w:r>
        <w:rPr>
          <w:spacing w:val="3"/>
        </w:rPr>
        <w:t>составляло 128,2 </w:t>
      </w:r>
      <w:r>
        <w:rPr>
          <w:spacing w:val="2"/>
        </w:rPr>
        <w:t>млн </w:t>
      </w:r>
      <w:r>
        <w:rPr>
          <w:spacing w:val="3"/>
        </w:rPr>
        <w:t>человек, демографические прогнозы </w:t>
      </w:r>
      <w:r>
        <w:rPr>
          <w:spacing w:val="4"/>
        </w:rPr>
        <w:t>того </w:t>
      </w:r>
      <w:r>
        <w:rPr>
          <w:spacing w:val="3"/>
        </w:rPr>
        <w:t>времени отмечали, </w:t>
      </w:r>
      <w:r>
        <w:rPr>
          <w:spacing w:val="2"/>
        </w:rPr>
        <w:t>что при </w:t>
      </w:r>
      <w:r>
        <w:rPr>
          <w:spacing w:val="3"/>
        </w:rPr>
        <w:t>отсутствии войн </w:t>
      </w:r>
      <w:r>
        <w:rPr/>
        <w:t>и </w:t>
      </w:r>
      <w:r>
        <w:rPr>
          <w:spacing w:val="3"/>
        </w:rPr>
        <w:t>кризисов </w:t>
      </w:r>
      <w:r>
        <w:rPr>
          <w:spacing w:val="4"/>
        </w:rPr>
        <w:t>общая </w:t>
      </w:r>
      <w:r>
        <w:rPr/>
        <w:t>численность населения России к середине ХХ в. может прибли- зиться к 350 млн человек. По сегодняшним прогнозам ООН, при сохранении</w:t>
      </w:r>
      <w:r>
        <w:rPr>
          <w:spacing w:val="-14"/>
        </w:rPr>
        <w:t> </w:t>
      </w:r>
      <w:r>
        <w:rPr/>
        <w:t>нынешних</w:t>
      </w:r>
      <w:r>
        <w:rPr>
          <w:spacing w:val="-14"/>
        </w:rPr>
        <w:t> </w:t>
      </w:r>
      <w:r>
        <w:rPr/>
        <w:t>тенденций</w:t>
      </w:r>
      <w:r>
        <w:rPr>
          <w:spacing w:val="-14"/>
        </w:rPr>
        <w:t> </w:t>
      </w:r>
      <w:r>
        <w:rPr/>
        <w:t>развития</w:t>
      </w:r>
      <w:r>
        <w:rPr>
          <w:spacing w:val="-14"/>
        </w:rPr>
        <w:t> </w:t>
      </w:r>
      <w:r>
        <w:rPr/>
        <w:t>демографических</w:t>
      </w:r>
      <w:r>
        <w:rPr>
          <w:spacing w:val="-13"/>
        </w:rPr>
        <w:t> </w:t>
      </w:r>
      <w:r>
        <w:rPr/>
        <w:t>про- цессов в ближайшие 50 лет численность населения России может </w:t>
      </w:r>
      <w:r>
        <w:rPr>
          <w:spacing w:val="2"/>
        </w:rPr>
        <w:t>сократиться </w:t>
      </w:r>
      <w:r>
        <w:rPr/>
        <w:t>на 30 млн </w:t>
      </w:r>
      <w:r>
        <w:rPr>
          <w:spacing w:val="2"/>
        </w:rPr>
        <w:t>человек, </w:t>
      </w:r>
      <w:r>
        <w:rPr/>
        <w:t>и </w:t>
      </w:r>
      <w:r>
        <w:rPr>
          <w:spacing w:val="2"/>
        </w:rPr>
        <w:t>тогда остро встанет </w:t>
      </w:r>
      <w:r>
        <w:rPr>
          <w:spacing w:val="3"/>
        </w:rPr>
        <w:t>проблема </w:t>
      </w:r>
      <w:r>
        <w:rPr/>
        <w:t>депопуляции многих регионов. В сложившейся демографической ситуации</w:t>
      </w:r>
      <w:r>
        <w:rPr>
          <w:spacing w:val="-20"/>
        </w:rPr>
        <w:t> </w:t>
      </w:r>
      <w:r>
        <w:rPr/>
        <w:t>стало</w:t>
      </w:r>
      <w:r>
        <w:rPr>
          <w:spacing w:val="-19"/>
        </w:rPr>
        <w:t> </w:t>
      </w:r>
      <w:r>
        <w:rPr/>
        <w:t>актуальным</w:t>
      </w:r>
      <w:r>
        <w:rPr>
          <w:spacing w:val="-19"/>
        </w:rPr>
        <w:t> </w:t>
      </w:r>
      <w:r>
        <w:rPr/>
        <w:t>проведение</w:t>
      </w:r>
      <w:r>
        <w:rPr>
          <w:spacing w:val="-19"/>
        </w:rPr>
        <w:t> </w:t>
      </w:r>
      <w:r>
        <w:rPr/>
        <w:t>на</w:t>
      </w:r>
      <w:r>
        <w:rPr>
          <w:spacing w:val="-19"/>
        </w:rPr>
        <w:t> </w:t>
      </w:r>
      <w:r>
        <w:rPr/>
        <w:t>государственном</w:t>
      </w:r>
      <w:r>
        <w:rPr>
          <w:spacing w:val="-19"/>
        </w:rPr>
        <w:t> </w:t>
      </w:r>
      <w:r>
        <w:rPr/>
        <w:t>уровне действенной демографической политики. Стратегия демографи- </w:t>
      </w:r>
      <w:r>
        <w:rPr>
          <w:spacing w:val="2"/>
        </w:rPr>
        <w:t>ческой политики должна учитывать весь спектр </w:t>
      </w:r>
      <w:r>
        <w:rPr>
          <w:spacing w:val="3"/>
        </w:rPr>
        <w:t>экономических </w:t>
      </w:r>
      <w:r>
        <w:rPr>
          <w:spacing w:val="2"/>
        </w:rPr>
        <w:t>программ, обеспечивая максимально щадящий, </w:t>
      </w:r>
      <w:r>
        <w:rPr>
          <w:spacing w:val="3"/>
        </w:rPr>
        <w:t>благоприятный </w:t>
      </w:r>
      <w:r>
        <w:rPr/>
        <w:t>переход к рыночной</w:t>
      </w:r>
      <w:r>
        <w:rPr>
          <w:spacing w:val="21"/>
        </w:rPr>
        <w:t> </w:t>
      </w:r>
      <w:r>
        <w:rPr/>
        <w:t>экономике.</w:t>
      </w:r>
    </w:p>
    <w:p>
      <w:pPr>
        <w:pStyle w:val="BodyText"/>
        <w:spacing w:line="249" w:lineRule="auto"/>
        <w:ind w:right="106" w:firstLine="283"/>
      </w:pPr>
      <w:r>
        <w:rPr/>
        <w:t>В</w:t>
      </w:r>
      <w:r>
        <w:rPr>
          <w:spacing w:val="-27"/>
        </w:rPr>
        <w:t> </w:t>
      </w:r>
      <w:r>
        <w:rPr/>
        <w:t>настоящее</w:t>
      </w:r>
      <w:r>
        <w:rPr>
          <w:spacing w:val="-26"/>
        </w:rPr>
        <w:t> </w:t>
      </w:r>
      <w:r>
        <w:rPr/>
        <w:t>время</w:t>
      </w:r>
      <w:r>
        <w:rPr>
          <w:spacing w:val="-26"/>
        </w:rPr>
        <w:t> </w:t>
      </w:r>
      <w:r>
        <w:rPr/>
        <w:t>наше</w:t>
      </w:r>
      <w:r>
        <w:rPr>
          <w:spacing w:val="-27"/>
        </w:rPr>
        <w:t> </w:t>
      </w:r>
      <w:r>
        <w:rPr/>
        <w:t>государство</w:t>
      </w:r>
      <w:r>
        <w:rPr>
          <w:spacing w:val="-26"/>
        </w:rPr>
        <w:t> </w:t>
      </w:r>
      <w:r>
        <w:rPr/>
        <w:t>придерживается</w:t>
      </w:r>
      <w:r>
        <w:rPr>
          <w:spacing w:val="-26"/>
        </w:rPr>
        <w:t> </w:t>
      </w:r>
      <w:r>
        <w:rPr/>
        <w:t>политики, сориентированной на поддержку лишь малообеспеченных слоев общества. Согласно Федеральному закону</w:t>
      </w:r>
      <w:r>
        <w:rPr>
          <w:position w:val="6"/>
          <w:sz w:val="14"/>
        </w:rPr>
        <w:t>1</w:t>
      </w:r>
      <w:r>
        <w:rPr/>
        <w:t>, ежемесячные пособия на ребенка выплачиваются только тем семьям, где среднедушевой </w:t>
      </w:r>
      <w:r>
        <w:rPr>
          <w:spacing w:val="3"/>
        </w:rPr>
        <w:t>доход </w:t>
      </w:r>
      <w:r>
        <w:rPr/>
        <w:t>не </w:t>
      </w:r>
      <w:r>
        <w:rPr>
          <w:spacing w:val="3"/>
        </w:rPr>
        <w:t>превышает величины прожиточного минимума, </w:t>
      </w:r>
      <w:r>
        <w:rPr>
          <w:spacing w:val="4"/>
        </w:rPr>
        <w:t>уста- </w:t>
      </w:r>
      <w:r>
        <w:rPr/>
        <w:t>новленного в субъекте Российской Федерации. С 1 января 2005 г. размер,</w:t>
      </w:r>
      <w:r>
        <w:rPr>
          <w:spacing w:val="-11"/>
        </w:rPr>
        <w:t> </w:t>
      </w:r>
      <w:r>
        <w:rPr/>
        <w:t>порядок</w:t>
      </w:r>
      <w:r>
        <w:rPr>
          <w:spacing w:val="-11"/>
        </w:rPr>
        <w:t> </w:t>
      </w:r>
      <w:r>
        <w:rPr/>
        <w:t>назначения,</w:t>
      </w:r>
      <w:r>
        <w:rPr>
          <w:spacing w:val="-10"/>
        </w:rPr>
        <w:t> </w:t>
      </w:r>
      <w:r>
        <w:rPr/>
        <w:t>выплаты</w:t>
      </w:r>
      <w:r>
        <w:rPr>
          <w:spacing w:val="-11"/>
        </w:rPr>
        <w:t> </w:t>
      </w:r>
      <w:r>
        <w:rPr/>
        <w:t>и</w:t>
      </w:r>
      <w:r>
        <w:rPr>
          <w:spacing w:val="-11"/>
        </w:rPr>
        <w:t> </w:t>
      </w:r>
      <w:r>
        <w:rPr/>
        <w:t>повышения</w:t>
      </w:r>
      <w:r>
        <w:rPr>
          <w:spacing w:val="-10"/>
        </w:rPr>
        <w:t> </w:t>
      </w:r>
      <w:r>
        <w:rPr/>
        <w:t>ежемесячных </w:t>
      </w:r>
      <w:r>
        <w:rPr>
          <w:spacing w:val="5"/>
        </w:rPr>
        <w:t>пособий </w:t>
      </w:r>
      <w:r>
        <w:rPr>
          <w:spacing w:val="3"/>
        </w:rPr>
        <w:t>на </w:t>
      </w:r>
      <w:r>
        <w:rPr>
          <w:spacing w:val="5"/>
        </w:rPr>
        <w:t>ребенка определяются органами </w:t>
      </w:r>
      <w:r>
        <w:rPr>
          <w:spacing w:val="6"/>
        </w:rPr>
        <w:t>государственной </w:t>
      </w:r>
      <w:r>
        <w:rPr/>
        <w:t>власти субъектов Российской</w:t>
      </w:r>
      <w:r>
        <w:rPr>
          <w:spacing w:val="22"/>
        </w:rPr>
        <w:t> </w:t>
      </w:r>
      <w:r>
        <w:rPr/>
        <w:t>Федерации.</w:t>
      </w:r>
    </w:p>
    <w:p>
      <w:pPr>
        <w:pStyle w:val="BodyText"/>
        <w:spacing w:line="252" w:lineRule="auto" w:before="1"/>
        <w:ind w:right="102" w:firstLine="283"/>
      </w:pPr>
      <w:r>
        <w:rPr>
          <w:spacing w:val="7"/>
        </w:rPr>
        <w:t>После </w:t>
      </w:r>
      <w:r>
        <w:rPr>
          <w:spacing w:val="8"/>
        </w:rPr>
        <w:t>вступления </w:t>
      </w:r>
      <w:r>
        <w:rPr/>
        <w:t>в </w:t>
      </w:r>
      <w:r>
        <w:rPr>
          <w:spacing w:val="6"/>
        </w:rPr>
        <w:t>2005 </w:t>
      </w:r>
      <w:r>
        <w:rPr>
          <w:spacing w:val="4"/>
        </w:rPr>
        <w:t>г.  </w:t>
      </w:r>
      <w:r>
        <w:rPr/>
        <w:t>в  </w:t>
      </w:r>
      <w:r>
        <w:rPr>
          <w:spacing w:val="6"/>
        </w:rPr>
        <w:t>силу  </w:t>
      </w:r>
      <w:r>
        <w:rPr>
          <w:spacing w:val="8"/>
        </w:rPr>
        <w:t>Федерального </w:t>
      </w:r>
      <w:r>
        <w:rPr>
          <w:spacing w:val="9"/>
        </w:rPr>
        <w:t>закона </w:t>
      </w:r>
      <w:r>
        <w:rPr>
          <w:spacing w:val="3"/>
        </w:rPr>
        <w:t>от </w:t>
      </w:r>
      <w:r>
        <w:rPr>
          <w:spacing w:val="6"/>
        </w:rPr>
        <w:t>22.08.2004 </w:t>
      </w:r>
      <w:r>
        <w:rPr/>
        <w:t>№ </w:t>
      </w:r>
      <w:r>
        <w:rPr>
          <w:spacing w:val="5"/>
        </w:rPr>
        <w:t>122-ФЗ </w:t>
      </w:r>
      <w:r>
        <w:rPr>
          <w:spacing w:val="3"/>
        </w:rPr>
        <w:t>«О </w:t>
      </w:r>
      <w:r>
        <w:rPr>
          <w:spacing w:val="6"/>
        </w:rPr>
        <w:t>внесении изменений </w:t>
      </w:r>
      <w:r>
        <w:rPr/>
        <w:t>в </w:t>
      </w:r>
      <w:r>
        <w:rPr>
          <w:spacing w:val="7"/>
        </w:rPr>
        <w:t>законода- </w:t>
      </w:r>
      <w:r>
        <w:rPr/>
        <w:t>тельные</w:t>
      </w:r>
      <w:r>
        <w:rPr>
          <w:spacing w:val="17"/>
        </w:rPr>
        <w:t> </w:t>
      </w:r>
      <w:r>
        <w:rPr/>
        <w:t>акты</w:t>
      </w:r>
      <w:r>
        <w:rPr>
          <w:spacing w:val="17"/>
        </w:rPr>
        <w:t> </w:t>
      </w:r>
      <w:r>
        <w:rPr/>
        <w:t>Российской</w:t>
      </w:r>
      <w:r>
        <w:rPr>
          <w:spacing w:val="17"/>
        </w:rPr>
        <w:t> </w:t>
      </w:r>
      <w:r>
        <w:rPr/>
        <w:t>Федерации</w:t>
      </w:r>
      <w:r>
        <w:rPr>
          <w:spacing w:val="17"/>
        </w:rPr>
        <w:t> </w:t>
      </w:r>
      <w:r>
        <w:rPr/>
        <w:t>и</w:t>
      </w:r>
      <w:r>
        <w:rPr>
          <w:spacing w:val="17"/>
        </w:rPr>
        <w:t> </w:t>
      </w:r>
      <w:r>
        <w:rPr/>
        <w:t>признании</w:t>
      </w:r>
      <w:r>
        <w:rPr>
          <w:spacing w:val="17"/>
        </w:rPr>
        <w:t> </w:t>
      </w:r>
      <w:r>
        <w:rPr/>
        <w:t>утратившими</w:t>
      </w:r>
    </w:p>
    <w:p>
      <w:pPr>
        <w:pStyle w:val="BodyText"/>
        <w:spacing w:before="9"/>
        <w:ind w:left="0"/>
        <w:jc w:val="left"/>
        <w:rPr>
          <w:sz w:val="8"/>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spacing w:line="261" w:lineRule="auto" w:before="92"/>
        <w:ind w:left="397" w:right="106" w:hanging="284"/>
        <w:jc w:val="both"/>
        <w:rPr>
          <w:sz w:val="17"/>
        </w:rPr>
      </w:pPr>
      <w:r>
        <w:rPr>
          <w:position w:val="5"/>
          <w:sz w:val="12"/>
        </w:rPr>
        <w:t>1     </w:t>
      </w:r>
      <w:r>
        <w:rPr>
          <w:sz w:val="17"/>
        </w:rPr>
        <w:t>Федеральный закон от 24.10.1997 № 134-ФЗ «О прожиточном минимуме    в </w:t>
      </w:r>
      <w:r>
        <w:rPr>
          <w:spacing w:val="4"/>
          <w:sz w:val="17"/>
        </w:rPr>
        <w:t>Российской Федерации» </w:t>
      </w:r>
      <w:r>
        <w:rPr>
          <w:spacing w:val="2"/>
          <w:sz w:val="17"/>
        </w:rPr>
        <w:t>(в </w:t>
      </w:r>
      <w:r>
        <w:rPr>
          <w:spacing w:val="3"/>
          <w:sz w:val="17"/>
        </w:rPr>
        <w:t>ред.  </w:t>
      </w:r>
      <w:r>
        <w:rPr>
          <w:spacing w:val="2"/>
          <w:sz w:val="17"/>
        </w:rPr>
        <w:t>ФЗ  от  </w:t>
      </w:r>
      <w:r>
        <w:rPr>
          <w:spacing w:val="4"/>
          <w:sz w:val="17"/>
        </w:rPr>
        <w:t>22.08.2004 </w:t>
      </w:r>
      <w:r>
        <w:rPr>
          <w:sz w:val="17"/>
        </w:rPr>
        <w:t>№  </w:t>
      </w:r>
      <w:r>
        <w:rPr>
          <w:spacing w:val="4"/>
          <w:sz w:val="17"/>
        </w:rPr>
        <w:t>122-ФЗ, </w:t>
      </w:r>
      <w:r>
        <w:rPr>
          <w:sz w:val="17"/>
        </w:rPr>
        <w:t>с  изм. и</w:t>
      </w:r>
      <w:r>
        <w:rPr>
          <w:spacing w:val="11"/>
          <w:sz w:val="17"/>
        </w:rPr>
        <w:t> </w:t>
      </w:r>
      <w:r>
        <w:rPr>
          <w:sz w:val="17"/>
        </w:rPr>
        <w:t>доп.)</w:t>
      </w:r>
    </w:p>
    <w:p>
      <w:pPr>
        <w:spacing w:after="0" w:line="261" w:lineRule="auto"/>
        <w:jc w:val="both"/>
        <w:rPr>
          <w:sz w:val="17"/>
        </w:rPr>
        <w:sectPr>
          <w:footerReference w:type="default" r:id="rId141"/>
          <w:pgSz w:w="16450" w:h="12190" w:orient="landscape"/>
          <w:pgMar w:footer="743" w:header="0" w:top="920" w:bottom="940" w:left="1020" w:right="1020"/>
          <w:cols w:num="2" w:equalWidth="0">
            <w:col w:w="6398" w:space="1539"/>
            <w:col w:w="6473"/>
          </w:cols>
        </w:sectPr>
      </w:pPr>
    </w:p>
    <w:p>
      <w:pPr>
        <w:pStyle w:val="BodyText"/>
        <w:spacing w:line="254" w:lineRule="auto" w:before="69"/>
        <w:ind w:right="39"/>
      </w:pPr>
      <w:r>
        <w:rPr>
          <w:spacing w:val="3"/>
        </w:rPr>
        <w:t>силу некоторых законодательных актов Российской </w:t>
      </w:r>
      <w:r>
        <w:rPr>
          <w:spacing w:val="4"/>
        </w:rPr>
        <w:t>Федерации </w:t>
      </w:r>
      <w:r>
        <w:rPr/>
        <w:t>в </w:t>
      </w:r>
      <w:r>
        <w:rPr>
          <w:spacing w:val="4"/>
        </w:rPr>
        <w:t>связи </w:t>
      </w:r>
      <w:r>
        <w:rPr/>
        <w:t>с </w:t>
      </w:r>
      <w:r>
        <w:rPr>
          <w:spacing w:val="4"/>
        </w:rPr>
        <w:t>принятием федеральных законов </w:t>
      </w:r>
      <w:r>
        <w:rPr>
          <w:spacing w:val="2"/>
        </w:rPr>
        <w:t>“О </w:t>
      </w:r>
      <w:r>
        <w:rPr>
          <w:spacing w:val="4"/>
        </w:rPr>
        <w:t>внесении </w:t>
      </w:r>
      <w:r>
        <w:rPr>
          <w:spacing w:val="5"/>
        </w:rPr>
        <w:t>изме- </w:t>
      </w:r>
      <w:r>
        <w:rPr/>
        <w:t>нений и дополнений в Федеральный закон “Об общих принципах </w:t>
      </w:r>
      <w:r>
        <w:rPr>
          <w:spacing w:val="4"/>
        </w:rPr>
        <w:t>организации законодательных (представительных) </w:t>
      </w:r>
      <w:r>
        <w:rPr/>
        <w:t>и </w:t>
      </w:r>
      <w:r>
        <w:rPr>
          <w:spacing w:val="5"/>
        </w:rPr>
        <w:t>исполни- </w:t>
      </w:r>
      <w:r>
        <w:rPr>
          <w:spacing w:val="3"/>
        </w:rPr>
        <w:t>тельных органов государственной власти субъектов </w:t>
      </w:r>
      <w:r>
        <w:rPr>
          <w:spacing w:val="4"/>
        </w:rPr>
        <w:t>Российской </w:t>
      </w:r>
      <w:r>
        <w:rPr>
          <w:spacing w:val="2"/>
        </w:rPr>
        <w:t>Федерации” </w:t>
      </w:r>
      <w:r>
        <w:rPr/>
        <w:t>и “Об </w:t>
      </w:r>
      <w:r>
        <w:rPr>
          <w:spacing w:val="2"/>
        </w:rPr>
        <w:t>общих принципах организации местного </w:t>
      </w:r>
      <w:r>
        <w:rPr>
          <w:spacing w:val="3"/>
        </w:rPr>
        <w:t>са- </w:t>
      </w:r>
      <w:r>
        <w:rPr/>
        <w:t>моуправления в Российской Федерации”» (ред. от 26.04.2016) </w:t>
      </w:r>
      <w:r>
        <w:rPr>
          <w:spacing w:val="2"/>
        </w:rPr>
        <w:t>ос- </w:t>
      </w:r>
      <w:r>
        <w:rPr>
          <w:spacing w:val="3"/>
        </w:rPr>
        <w:t>новные виды деятельности, ответственность </w:t>
      </w:r>
      <w:r>
        <w:rPr/>
        <w:t>и </w:t>
      </w:r>
      <w:r>
        <w:rPr>
          <w:spacing w:val="4"/>
        </w:rPr>
        <w:t>финансирование </w:t>
      </w:r>
      <w:r>
        <w:rPr>
          <w:spacing w:val="3"/>
        </w:rPr>
        <w:t>социальной поддержки подавляющей части семей страны </w:t>
      </w:r>
      <w:r>
        <w:rPr>
          <w:spacing w:val="4"/>
        </w:rPr>
        <w:t>были </w:t>
      </w:r>
      <w:r>
        <w:rPr>
          <w:spacing w:val="3"/>
        </w:rPr>
        <w:t>перенесены </w:t>
      </w:r>
      <w:r>
        <w:rPr/>
        <w:t>на </w:t>
      </w:r>
      <w:r>
        <w:rPr>
          <w:spacing w:val="3"/>
        </w:rPr>
        <w:t>регионы. Статья </w:t>
      </w:r>
      <w:r>
        <w:rPr/>
        <w:t>16 </w:t>
      </w:r>
      <w:r>
        <w:rPr>
          <w:spacing w:val="3"/>
        </w:rPr>
        <w:t>действующего </w:t>
      </w:r>
      <w:r>
        <w:rPr>
          <w:spacing w:val="4"/>
        </w:rPr>
        <w:t>Федерального </w:t>
      </w:r>
      <w:r>
        <w:rPr/>
        <w:t>закона от 19.05.1995 № 81-ФЗ «О государственных пособиях граж- </w:t>
      </w:r>
      <w:r>
        <w:rPr>
          <w:spacing w:val="3"/>
        </w:rPr>
        <w:t>данам, имеющим детей» </w:t>
      </w:r>
      <w:r>
        <w:rPr/>
        <w:t>в </w:t>
      </w:r>
      <w:r>
        <w:rPr>
          <w:spacing w:val="3"/>
        </w:rPr>
        <w:t>новой редакции </w:t>
      </w:r>
      <w:r>
        <w:rPr/>
        <w:t>от </w:t>
      </w:r>
      <w:r>
        <w:rPr>
          <w:spacing w:val="3"/>
        </w:rPr>
        <w:t>29.12.2015 </w:t>
      </w:r>
      <w:r>
        <w:rPr>
          <w:spacing w:val="4"/>
        </w:rPr>
        <w:t>звучит </w:t>
      </w:r>
      <w:r>
        <w:rPr/>
        <w:t>так: «Размер, порядок назначения, индексации и выплаты</w:t>
      </w:r>
      <w:r>
        <w:rPr>
          <w:spacing w:val="-13"/>
        </w:rPr>
        <w:t> </w:t>
      </w:r>
      <w:r>
        <w:rPr>
          <w:spacing w:val="2"/>
        </w:rPr>
        <w:t>ежеме- </w:t>
      </w:r>
      <w:r>
        <w:rPr/>
        <w:t>сячного пособия на ребенка устанавливаются законами и иными </w:t>
      </w:r>
      <w:r>
        <w:rPr>
          <w:spacing w:val="4"/>
        </w:rPr>
        <w:t>нормативными правовыми актами субъекта Российской </w:t>
      </w:r>
      <w:r>
        <w:rPr>
          <w:spacing w:val="5"/>
        </w:rPr>
        <w:t>Феде- </w:t>
      </w:r>
      <w:r>
        <w:rPr/>
        <w:t>рации».</w:t>
      </w:r>
    </w:p>
    <w:p>
      <w:pPr>
        <w:pStyle w:val="BodyText"/>
        <w:spacing w:line="254" w:lineRule="auto" w:before="18"/>
        <w:ind w:right="38" w:firstLine="283"/>
      </w:pPr>
      <w:r>
        <w:rPr/>
        <w:t>С 1 января 2005 г. каждый субъект Российской Федерации выплачивает пособие в размерах и на условиях, определяемых собственными правовыми нормами. Это положение предопре- деляет существенные различия между регионами в уровне под- держки семей с детьми. Региональным бюджетам в большинстве случаев самостоятельно трудно полностью финансировать рас- ходы на выплату ежемесячного пособия на детей, тем более обеспечивать рост их покупательной способности. Ежемесячное пособие на ребенка традиционно было самым затратным посо- бием, в связи с чем во исполнение Указа Президента Российской Федерации от 07.05.2012 № 606 «О мерах по реализации демо- графической политики Российской Федерации» Правительство Российской Федерации с 2013 г. выступило финансовым участ- ником расходных обязательств субъектов Российской Федерации, в которых возникла неблагоприятная демографическая ситуация по выплате ежемесячной денежной выплаты семьям в случае рождения в них после 31 декабря 2012 г. третьего ребенка или по- следующих детей до достижения ребенком трехлетнего возраста. Впервые был утвержден перечень субъектов Российской Феде- рации, в отношении которых за счет бюджетных ассигнований федерального бюджета будет осуществляться софинансирование расходных обязательств субъектов Российской Федерации, воз- никающих при установлении нуждающимся в поддержке семьям ежемесячной денежной выплаты (распоряжение Правительства Российской Федерации от 26.07.2012 № 1354-р). При этом в число</w:t>
      </w:r>
    </w:p>
    <w:p>
      <w:pPr>
        <w:pStyle w:val="BodyText"/>
        <w:spacing w:line="254" w:lineRule="auto" w:before="69"/>
        <w:ind w:right="105"/>
      </w:pPr>
      <w:r>
        <w:rPr/>
        <w:br w:type="column"/>
      </w:r>
      <w:r>
        <w:rPr/>
        <w:t>получателей дотаций вошли 50 субъектов Российской Федерации с коэффициентом рождаемости ниже среднего по Российской Федерации.</w:t>
      </w:r>
    </w:p>
    <w:p>
      <w:pPr>
        <w:pStyle w:val="BodyText"/>
        <w:spacing w:before="3"/>
        <w:ind w:left="397"/>
        <w:jc w:val="left"/>
      </w:pPr>
      <w:r>
        <w:rPr/>
        <w:t>В соответствии с Федеральным законом от 19.05.1995 № </w:t>
      </w:r>
      <w:r>
        <w:rPr>
          <w:spacing w:val="4"/>
        </w:rPr>
        <w:t> </w:t>
      </w:r>
      <w:r>
        <w:rPr/>
        <w:t>81-ФЗ</w:t>
      </w:r>
    </w:p>
    <w:p>
      <w:pPr>
        <w:pStyle w:val="BodyText"/>
        <w:spacing w:line="254" w:lineRule="auto" w:before="15"/>
        <w:ind w:right="108"/>
        <w:jc w:val="left"/>
      </w:pPr>
      <w:r>
        <w:rPr/>
        <w:t>«О</w:t>
      </w:r>
      <w:r>
        <w:rPr>
          <w:spacing w:val="-11"/>
        </w:rPr>
        <w:t> </w:t>
      </w:r>
      <w:r>
        <w:rPr/>
        <w:t>государственных</w:t>
      </w:r>
      <w:r>
        <w:rPr>
          <w:spacing w:val="-11"/>
        </w:rPr>
        <w:t> </w:t>
      </w:r>
      <w:r>
        <w:rPr/>
        <w:t>пособиях</w:t>
      </w:r>
      <w:r>
        <w:rPr>
          <w:spacing w:val="-11"/>
        </w:rPr>
        <w:t> </w:t>
      </w:r>
      <w:r>
        <w:rPr/>
        <w:t>гражданам,</w:t>
      </w:r>
      <w:r>
        <w:rPr>
          <w:spacing w:val="-11"/>
        </w:rPr>
        <w:t> </w:t>
      </w:r>
      <w:r>
        <w:rPr/>
        <w:t>имеющим</w:t>
      </w:r>
      <w:r>
        <w:rPr>
          <w:spacing w:val="-11"/>
        </w:rPr>
        <w:t> </w:t>
      </w:r>
      <w:r>
        <w:rPr/>
        <w:t>детей»</w:t>
      </w:r>
      <w:r>
        <w:rPr>
          <w:spacing w:val="-11"/>
        </w:rPr>
        <w:t> </w:t>
      </w:r>
      <w:r>
        <w:rPr/>
        <w:t>(в</w:t>
      </w:r>
      <w:r>
        <w:rPr>
          <w:spacing w:val="-11"/>
        </w:rPr>
        <w:t> </w:t>
      </w:r>
      <w:r>
        <w:rPr/>
        <w:t>ред. Федерального закона от 28.12.2001 № 181-ФЗ; в ред. от </w:t>
      </w:r>
      <w:r>
        <w:rPr>
          <w:spacing w:val="5"/>
        </w:rPr>
        <w:t> </w:t>
      </w:r>
      <w:r>
        <w:rPr/>
        <w:t>30.12.2012</w:t>
      </w:r>
    </w:p>
    <w:p>
      <w:pPr>
        <w:pStyle w:val="BodyText"/>
        <w:spacing w:line="254" w:lineRule="auto" w:before="2"/>
        <w:jc w:val="left"/>
      </w:pPr>
      <w:r>
        <w:rPr/>
        <w:t>№ 318-ФЗ) в России назначаются и выплачиваются следующие виды государственных пособий, связанных с детьми:</w:t>
      </w:r>
    </w:p>
    <w:p>
      <w:pPr>
        <w:pStyle w:val="ListParagraph"/>
        <w:numPr>
          <w:ilvl w:val="0"/>
          <w:numId w:val="1"/>
        </w:numPr>
        <w:tabs>
          <w:tab w:pos="398" w:val="left" w:leader="none"/>
        </w:tabs>
        <w:spacing w:line="240" w:lineRule="auto" w:before="3" w:after="0"/>
        <w:ind w:left="397" w:right="0" w:hanging="285"/>
        <w:jc w:val="left"/>
        <w:rPr>
          <w:sz w:val="20"/>
        </w:rPr>
      </w:pPr>
      <w:r>
        <w:rPr>
          <w:sz w:val="20"/>
        </w:rPr>
        <w:t>пособие по беременности и</w:t>
      </w:r>
      <w:r>
        <w:rPr>
          <w:spacing w:val="28"/>
          <w:sz w:val="20"/>
        </w:rPr>
        <w:t> </w:t>
      </w:r>
      <w:r>
        <w:rPr>
          <w:sz w:val="20"/>
        </w:rPr>
        <w:t>родам;</w:t>
      </w:r>
    </w:p>
    <w:p>
      <w:pPr>
        <w:pStyle w:val="ListParagraph"/>
        <w:numPr>
          <w:ilvl w:val="0"/>
          <w:numId w:val="1"/>
        </w:numPr>
        <w:tabs>
          <w:tab w:pos="398" w:val="left" w:leader="none"/>
        </w:tabs>
        <w:spacing w:line="254" w:lineRule="auto" w:before="14" w:after="0"/>
        <w:ind w:left="397" w:right="111" w:hanging="284"/>
        <w:jc w:val="left"/>
        <w:rPr>
          <w:sz w:val="20"/>
        </w:rPr>
      </w:pPr>
      <w:r>
        <w:rPr>
          <w:sz w:val="20"/>
        </w:rPr>
        <w:t>единовременное пособие женщинам, вставшим на учет в меди- цинских учреждениях в ранние сроки</w:t>
      </w:r>
      <w:r>
        <w:rPr>
          <w:spacing w:val="20"/>
          <w:sz w:val="20"/>
        </w:rPr>
        <w:t> </w:t>
      </w:r>
      <w:r>
        <w:rPr>
          <w:sz w:val="20"/>
        </w:rPr>
        <w:t>беременности;</w:t>
      </w:r>
    </w:p>
    <w:p>
      <w:pPr>
        <w:pStyle w:val="ListParagraph"/>
        <w:numPr>
          <w:ilvl w:val="0"/>
          <w:numId w:val="1"/>
        </w:numPr>
        <w:tabs>
          <w:tab w:pos="398" w:val="left" w:leader="none"/>
        </w:tabs>
        <w:spacing w:line="240" w:lineRule="auto" w:before="3" w:after="0"/>
        <w:ind w:left="397" w:right="0" w:hanging="285"/>
        <w:jc w:val="left"/>
        <w:rPr>
          <w:sz w:val="20"/>
        </w:rPr>
      </w:pPr>
      <w:r>
        <w:rPr>
          <w:sz w:val="20"/>
        </w:rPr>
        <w:t>единовременное пособие при рождении</w:t>
      </w:r>
      <w:r>
        <w:rPr>
          <w:spacing w:val="20"/>
          <w:sz w:val="20"/>
        </w:rPr>
        <w:t> </w:t>
      </w:r>
      <w:r>
        <w:rPr>
          <w:sz w:val="20"/>
        </w:rPr>
        <w:t>ребенка;</w:t>
      </w:r>
    </w:p>
    <w:p>
      <w:pPr>
        <w:pStyle w:val="ListParagraph"/>
        <w:numPr>
          <w:ilvl w:val="0"/>
          <w:numId w:val="1"/>
        </w:numPr>
        <w:tabs>
          <w:tab w:pos="398" w:val="left" w:leader="none"/>
        </w:tabs>
        <w:spacing w:line="254" w:lineRule="auto" w:before="14" w:after="0"/>
        <w:ind w:left="397" w:right="109" w:hanging="284"/>
        <w:jc w:val="left"/>
        <w:rPr>
          <w:sz w:val="20"/>
        </w:rPr>
      </w:pPr>
      <w:r>
        <w:rPr>
          <w:sz w:val="20"/>
        </w:rPr>
        <w:t>единовременное пособие при передаче ребенка на воспитание в</w:t>
      </w:r>
      <w:r>
        <w:rPr>
          <w:spacing w:val="7"/>
          <w:sz w:val="20"/>
        </w:rPr>
        <w:t> </w:t>
      </w:r>
      <w:r>
        <w:rPr>
          <w:sz w:val="20"/>
        </w:rPr>
        <w:t>семью;</w:t>
      </w:r>
    </w:p>
    <w:p>
      <w:pPr>
        <w:pStyle w:val="ListParagraph"/>
        <w:numPr>
          <w:ilvl w:val="0"/>
          <w:numId w:val="1"/>
        </w:numPr>
        <w:tabs>
          <w:tab w:pos="398" w:val="left" w:leader="none"/>
        </w:tabs>
        <w:spacing w:line="240" w:lineRule="auto" w:before="3" w:after="0"/>
        <w:ind w:left="397" w:right="0" w:hanging="285"/>
        <w:jc w:val="left"/>
        <w:rPr>
          <w:sz w:val="20"/>
        </w:rPr>
      </w:pPr>
      <w:r>
        <w:rPr>
          <w:sz w:val="20"/>
        </w:rPr>
        <w:t>ежемесячное пособие по уходу за</w:t>
      </w:r>
      <w:r>
        <w:rPr>
          <w:spacing w:val="30"/>
          <w:sz w:val="20"/>
        </w:rPr>
        <w:t> </w:t>
      </w:r>
      <w:r>
        <w:rPr>
          <w:sz w:val="20"/>
        </w:rPr>
        <w:t>ребенком;</w:t>
      </w:r>
    </w:p>
    <w:p>
      <w:pPr>
        <w:pStyle w:val="ListParagraph"/>
        <w:numPr>
          <w:ilvl w:val="0"/>
          <w:numId w:val="1"/>
        </w:numPr>
        <w:tabs>
          <w:tab w:pos="398" w:val="left" w:leader="none"/>
        </w:tabs>
        <w:spacing w:line="240" w:lineRule="auto" w:before="14" w:after="0"/>
        <w:ind w:left="397" w:right="0" w:hanging="285"/>
        <w:jc w:val="left"/>
        <w:rPr>
          <w:sz w:val="20"/>
        </w:rPr>
      </w:pPr>
      <w:r>
        <w:rPr>
          <w:sz w:val="20"/>
        </w:rPr>
        <w:t>ежемесячное пособие на</w:t>
      </w:r>
      <w:r>
        <w:rPr>
          <w:spacing w:val="21"/>
          <w:sz w:val="20"/>
        </w:rPr>
        <w:t> </w:t>
      </w:r>
      <w:r>
        <w:rPr>
          <w:sz w:val="20"/>
        </w:rPr>
        <w:t>ребенка;</w:t>
      </w:r>
    </w:p>
    <w:p>
      <w:pPr>
        <w:pStyle w:val="ListParagraph"/>
        <w:numPr>
          <w:ilvl w:val="0"/>
          <w:numId w:val="1"/>
        </w:numPr>
        <w:tabs>
          <w:tab w:pos="398" w:val="left" w:leader="none"/>
        </w:tabs>
        <w:spacing w:line="254" w:lineRule="auto" w:before="15" w:after="0"/>
        <w:ind w:left="397" w:right="109" w:hanging="284"/>
        <w:jc w:val="left"/>
        <w:rPr>
          <w:sz w:val="20"/>
        </w:rPr>
      </w:pPr>
      <w:r>
        <w:rPr>
          <w:sz w:val="20"/>
        </w:rPr>
        <w:t>единовременное пособие беременной жене военнослужащего, проходящего военную службу по</w:t>
      </w:r>
      <w:r>
        <w:rPr>
          <w:spacing w:val="23"/>
          <w:sz w:val="20"/>
        </w:rPr>
        <w:t> </w:t>
      </w:r>
      <w:r>
        <w:rPr>
          <w:sz w:val="20"/>
        </w:rPr>
        <w:t>призыву;</w:t>
      </w:r>
    </w:p>
    <w:p>
      <w:pPr>
        <w:pStyle w:val="ListParagraph"/>
        <w:numPr>
          <w:ilvl w:val="0"/>
          <w:numId w:val="1"/>
        </w:numPr>
        <w:tabs>
          <w:tab w:pos="398" w:val="left" w:leader="none"/>
        </w:tabs>
        <w:spacing w:line="254" w:lineRule="auto" w:before="2" w:after="0"/>
        <w:ind w:left="397" w:right="108" w:hanging="284"/>
        <w:jc w:val="left"/>
        <w:rPr>
          <w:sz w:val="20"/>
        </w:rPr>
      </w:pPr>
      <w:r>
        <w:rPr>
          <w:sz w:val="20"/>
        </w:rPr>
        <w:t>ежемесячное пособие на ребенка военнослужащего, проходя- щего военную службу по</w:t>
      </w:r>
      <w:r>
        <w:rPr>
          <w:spacing w:val="27"/>
          <w:sz w:val="20"/>
        </w:rPr>
        <w:t> </w:t>
      </w:r>
      <w:r>
        <w:rPr>
          <w:sz w:val="20"/>
        </w:rPr>
        <w:t>призыву.</w:t>
      </w:r>
    </w:p>
    <w:p>
      <w:pPr>
        <w:pStyle w:val="BodyText"/>
        <w:spacing w:line="254" w:lineRule="auto" w:before="3"/>
        <w:ind w:right="107" w:firstLine="283"/>
      </w:pPr>
      <w:r>
        <w:rPr>
          <w:spacing w:val="3"/>
        </w:rPr>
        <w:t>Пособия выплачиваются семьям. Значение семьи </w:t>
      </w:r>
      <w:r>
        <w:rPr/>
        <w:t>в </w:t>
      </w:r>
      <w:r>
        <w:rPr>
          <w:spacing w:val="4"/>
        </w:rPr>
        <w:t>общест- </w:t>
      </w:r>
      <w:r>
        <w:rPr/>
        <w:t>венной жизни определяется такими ее основными социальными функциями, как регулирование отношений между полами и </w:t>
      </w:r>
      <w:r>
        <w:rPr>
          <w:spacing w:val="2"/>
        </w:rPr>
        <w:t>по- </w:t>
      </w:r>
      <w:r>
        <w:rPr/>
        <w:t>колениями, рождение детей, передача материальных и духовных ценностей от поколения к поколению, внутрисемейное перерас- пределение</w:t>
      </w:r>
      <w:r>
        <w:rPr>
          <w:spacing w:val="-22"/>
        </w:rPr>
        <w:t> </w:t>
      </w:r>
      <w:r>
        <w:rPr/>
        <w:t>доходов,</w:t>
      </w:r>
      <w:r>
        <w:rPr>
          <w:spacing w:val="-21"/>
        </w:rPr>
        <w:t> </w:t>
      </w:r>
      <w:r>
        <w:rPr/>
        <w:t>формирование</w:t>
      </w:r>
      <w:r>
        <w:rPr>
          <w:spacing w:val="-22"/>
        </w:rPr>
        <w:t> </w:t>
      </w:r>
      <w:r>
        <w:rPr/>
        <w:t>потребностей</w:t>
      </w:r>
      <w:r>
        <w:rPr>
          <w:spacing w:val="-21"/>
        </w:rPr>
        <w:t> </w:t>
      </w:r>
      <w:r>
        <w:rPr/>
        <w:t>и</w:t>
      </w:r>
      <w:r>
        <w:rPr>
          <w:spacing w:val="-22"/>
        </w:rPr>
        <w:t> </w:t>
      </w:r>
      <w:r>
        <w:rPr/>
        <w:t>совместное</w:t>
      </w:r>
      <w:r>
        <w:rPr>
          <w:spacing w:val="-21"/>
        </w:rPr>
        <w:t> </w:t>
      </w:r>
      <w:r>
        <w:rPr/>
        <w:t>по- требление</w:t>
      </w:r>
      <w:r>
        <w:rPr>
          <w:spacing w:val="-30"/>
        </w:rPr>
        <w:t> </w:t>
      </w:r>
      <w:r>
        <w:rPr/>
        <w:t>материальных</w:t>
      </w:r>
      <w:r>
        <w:rPr>
          <w:spacing w:val="-30"/>
        </w:rPr>
        <w:t> </w:t>
      </w:r>
      <w:r>
        <w:rPr/>
        <w:t>и</w:t>
      </w:r>
      <w:r>
        <w:rPr>
          <w:spacing w:val="-30"/>
        </w:rPr>
        <w:t> </w:t>
      </w:r>
      <w:r>
        <w:rPr/>
        <w:t>культурных</w:t>
      </w:r>
      <w:r>
        <w:rPr>
          <w:spacing w:val="-30"/>
        </w:rPr>
        <w:t> </w:t>
      </w:r>
      <w:r>
        <w:rPr/>
        <w:t>благ,</w:t>
      </w:r>
      <w:r>
        <w:rPr>
          <w:spacing w:val="-30"/>
        </w:rPr>
        <w:t> </w:t>
      </w:r>
      <w:r>
        <w:rPr/>
        <w:t>организация</w:t>
      </w:r>
      <w:r>
        <w:rPr>
          <w:spacing w:val="-30"/>
        </w:rPr>
        <w:t> </w:t>
      </w:r>
      <w:r>
        <w:rPr/>
        <w:t>и</w:t>
      </w:r>
      <w:r>
        <w:rPr>
          <w:spacing w:val="-30"/>
        </w:rPr>
        <w:t> </w:t>
      </w:r>
      <w:r>
        <w:rPr/>
        <w:t>ведение домашнего хозяйства, личного подсобного хозяйства и семейного производства,</w:t>
      </w:r>
      <w:r>
        <w:rPr>
          <w:spacing w:val="-25"/>
        </w:rPr>
        <w:t> </w:t>
      </w:r>
      <w:r>
        <w:rPr/>
        <w:t>восстановление</w:t>
      </w:r>
      <w:r>
        <w:rPr>
          <w:spacing w:val="-25"/>
        </w:rPr>
        <w:t> </w:t>
      </w:r>
      <w:r>
        <w:rPr/>
        <w:t>сил</w:t>
      </w:r>
      <w:r>
        <w:rPr>
          <w:spacing w:val="-24"/>
        </w:rPr>
        <w:t> </w:t>
      </w:r>
      <w:r>
        <w:rPr/>
        <w:t>и</w:t>
      </w:r>
      <w:r>
        <w:rPr>
          <w:spacing w:val="-25"/>
        </w:rPr>
        <w:t> </w:t>
      </w:r>
      <w:r>
        <w:rPr/>
        <w:t>здоровья,</w:t>
      </w:r>
      <w:r>
        <w:rPr>
          <w:spacing w:val="-25"/>
        </w:rPr>
        <w:t> </w:t>
      </w:r>
      <w:r>
        <w:rPr/>
        <w:t>уход</w:t>
      </w:r>
      <w:r>
        <w:rPr>
          <w:spacing w:val="-24"/>
        </w:rPr>
        <w:t> </w:t>
      </w:r>
      <w:r>
        <w:rPr/>
        <w:t>за</w:t>
      </w:r>
      <w:r>
        <w:rPr>
          <w:spacing w:val="-25"/>
        </w:rPr>
        <w:t> </w:t>
      </w:r>
      <w:r>
        <w:rPr/>
        <w:t>малолетними детьми, больными и</w:t>
      </w:r>
      <w:r>
        <w:rPr>
          <w:spacing w:val="19"/>
        </w:rPr>
        <w:t> </w:t>
      </w:r>
      <w:r>
        <w:rPr/>
        <w:t>престарелыми.</w:t>
      </w:r>
    </w:p>
    <w:p>
      <w:pPr>
        <w:pStyle w:val="BodyText"/>
        <w:spacing w:line="254" w:lineRule="auto" w:before="7"/>
        <w:ind w:right="105" w:firstLine="283"/>
      </w:pPr>
      <w:r>
        <w:rPr>
          <w:spacing w:val="5"/>
        </w:rPr>
        <w:t>Сегодня особенно трудно приходится </w:t>
      </w:r>
      <w:r>
        <w:rPr>
          <w:rFonts w:ascii="Times New Roman" w:hAnsi="Times New Roman"/>
          <w:i/>
          <w:spacing w:val="5"/>
        </w:rPr>
        <w:t>молодой семье</w:t>
      </w:r>
      <w:r>
        <w:rPr>
          <w:spacing w:val="5"/>
        </w:rPr>
        <w:t>, </w:t>
      </w:r>
      <w:r>
        <w:rPr/>
        <w:t>в </w:t>
      </w:r>
      <w:r>
        <w:rPr>
          <w:spacing w:val="6"/>
        </w:rPr>
        <w:t>ко- </w:t>
      </w:r>
      <w:r>
        <w:rPr>
          <w:spacing w:val="4"/>
        </w:rPr>
        <w:t>торой наиболее интенсивно происходит формирование </w:t>
      </w:r>
      <w:r>
        <w:rPr>
          <w:spacing w:val="5"/>
        </w:rPr>
        <w:t>семей- </w:t>
      </w:r>
      <w:r>
        <w:rPr>
          <w:spacing w:val="2"/>
        </w:rPr>
        <w:t>ного состава населения </w:t>
      </w:r>
      <w:r>
        <w:rPr/>
        <w:t>за </w:t>
      </w:r>
      <w:r>
        <w:rPr>
          <w:spacing w:val="2"/>
        </w:rPr>
        <w:t>счет рождения детей. Молодые </w:t>
      </w:r>
      <w:r>
        <w:rPr>
          <w:spacing w:val="3"/>
        </w:rPr>
        <w:t>семьи </w:t>
      </w:r>
      <w:r>
        <w:rPr/>
        <w:t>составляют</w:t>
      </w:r>
      <w:r>
        <w:rPr>
          <w:spacing w:val="-9"/>
        </w:rPr>
        <w:t> </w:t>
      </w:r>
      <w:r>
        <w:rPr/>
        <w:t>значительную</w:t>
      </w:r>
      <w:r>
        <w:rPr>
          <w:spacing w:val="-8"/>
        </w:rPr>
        <w:t> </w:t>
      </w:r>
      <w:r>
        <w:rPr/>
        <w:t>часть</w:t>
      </w:r>
      <w:r>
        <w:rPr>
          <w:spacing w:val="-8"/>
        </w:rPr>
        <w:t> </w:t>
      </w:r>
      <w:r>
        <w:rPr/>
        <w:t>российских</w:t>
      </w:r>
      <w:r>
        <w:rPr>
          <w:spacing w:val="-8"/>
        </w:rPr>
        <w:t> </w:t>
      </w:r>
      <w:r>
        <w:rPr/>
        <w:t>семей.</w:t>
      </w:r>
      <w:r>
        <w:rPr>
          <w:spacing w:val="-9"/>
        </w:rPr>
        <w:t> </w:t>
      </w:r>
      <w:r>
        <w:rPr/>
        <w:t>Следовательно, формирование государственной политики в отношении молодой семьи призвано охватить значительную часть населения страны, развитие</w:t>
      </w:r>
      <w:r>
        <w:rPr>
          <w:spacing w:val="-17"/>
        </w:rPr>
        <w:t> </w:t>
      </w:r>
      <w:r>
        <w:rPr/>
        <w:t>которой</w:t>
      </w:r>
      <w:r>
        <w:rPr>
          <w:spacing w:val="-16"/>
        </w:rPr>
        <w:t> </w:t>
      </w:r>
      <w:r>
        <w:rPr/>
        <w:t>обусловлено</w:t>
      </w:r>
      <w:r>
        <w:rPr>
          <w:spacing w:val="-16"/>
        </w:rPr>
        <w:t> </w:t>
      </w:r>
      <w:r>
        <w:rPr/>
        <w:t>состоянием</w:t>
      </w:r>
      <w:r>
        <w:rPr>
          <w:spacing w:val="-16"/>
        </w:rPr>
        <w:t> </w:t>
      </w:r>
      <w:r>
        <w:rPr/>
        <w:t>именно</w:t>
      </w:r>
      <w:r>
        <w:rPr>
          <w:spacing w:val="-16"/>
        </w:rPr>
        <w:t> </w:t>
      </w:r>
      <w:r>
        <w:rPr/>
        <w:t>молодых</w:t>
      </w:r>
      <w:r>
        <w:rPr>
          <w:spacing w:val="-16"/>
        </w:rPr>
        <w:t> </w:t>
      </w:r>
      <w:r>
        <w:rPr/>
        <w:t>семей. </w:t>
      </w:r>
      <w:r>
        <w:rPr>
          <w:spacing w:val="2"/>
        </w:rPr>
        <w:t>Молодежь станет основным трудовым ресурсом страны, </w:t>
      </w:r>
      <w:r>
        <w:rPr/>
        <w:t>ее </w:t>
      </w:r>
      <w:r>
        <w:rPr>
          <w:spacing w:val="3"/>
        </w:rPr>
        <w:t>тру- </w:t>
      </w:r>
      <w:r>
        <w:rPr/>
        <w:t>довая деятельность в большей степени, чем ее родителей, </w:t>
      </w:r>
      <w:r>
        <w:rPr>
          <w:spacing w:val="2"/>
        </w:rPr>
        <w:t>станет </w:t>
      </w:r>
      <w:r>
        <w:rPr>
          <w:spacing w:val="3"/>
        </w:rPr>
        <w:t>источником средств </w:t>
      </w:r>
      <w:r>
        <w:rPr>
          <w:spacing w:val="2"/>
        </w:rPr>
        <w:t>для </w:t>
      </w:r>
      <w:r>
        <w:rPr>
          <w:spacing w:val="3"/>
        </w:rPr>
        <w:t>социального обеспечения детей, </w:t>
      </w:r>
      <w:r>
        <w:rPr>
          <w:spacing w:val="4"/>
        </w:rPr>
        <w:t>инва- </w:t>
      </w:r>
      <w:r>
        <w:rPr/>
        <w:t>лидов и пожилых поколений. Именно молодежь и молодые</w:t>
      </w:r>
      <w:r>
        <w:rPr>
          <w:spacing w:val="3"/>
        </w:rPr>
        <w:t> </w:t>
      </w:r>
      <w:r>
        <w:rPr/>
        <w:t>семьи</w:t>
      </w:r>
    </w:p>
    <w:p>
      <w:pPr>
        <w:spacing w:after="0" w:line="254" w:lineRule="auto"/>
        <w:sectPr>
          <w:footerReference w:type="default" r:id="rId142"/>
          <w:pgSz w:w="16450" w:h="12190" w:orient="landscape"/>
          <w:pgMar w:footer="743" w:header="0" w:top="920" w:bottom="940" w:left="1020" w:right="1020"/>
          <w:cols w:num="2" w:equalWidth="0">
            <w:col w:w="6399" w:space="1538"/>
            <w:col w:w="6473"/>
          </w:cols>
        </w:sectPr>
      </w:pPr>
    </w:p>
    <w:p>
      <w:pPr>
        <w:pStyle w:val="BodyText"/>
        <w:spacing w:line="252" w:lineRule="auto" w:before="69"/>
        <w:ind w:right="41"/>
      </w:pPr>
      <w:r>
        <w:rPr/>
        <w:t>являются ведущей силой в реализации практически всех приори- </w:t>
      </w:r>
      <w:r>
        <w:rPr>
          <w:spacing w:val="2"/>
        </w:rPr>
        <w:t>тетных национальных проектов России. Деторождение, </w:t>
      </w:r>
      <w:r>
        <w:rPr/>
        <w:t>а </w:t>
      </w:r>
      <w:r>
        <w:rPr>
          <w:spacing w:val="3"/>
        </w:rPr>
        <w:t>следо- </w:t>
      </w:r>
      <w:r>
        <w:rPr>
          <w:spacing w:val="2"/>
        </w:rPr>
        <w:t>вательно, будущее нации </w:t>
      </w:r>
      <w:r>
        <w:rPr/>
        <w:t>в </w:t>
      </w:r>
      <w:r>
        <w:rPr>
          <w:spacing w:val="2"/>
        </w:rPr>
        <w:t>основном связано </w:t>
      </w:r>
      <w:r>
        <w:rPr/>
        <w:t>с </w:t>
      </w:r>
      <w:r>
        <w:rPr>
          <w:spacing w:val="2"/>
        </w:rPr>
        <w:t>молодой </w:t>
      </w:r>
      <w:r>
        <w:rPr>
          <w:spacing w:val="3"/>
        </w:rPr>
        <w:t>семьей. Меры, предусматриваемые государственной политикой </w:t>
      </w:r>
      <w:r>
        <w:rPr/>
        <w:t>в </w:t>
      </w:r>
      <w:r>
        <w:rPr>
          <w:spacing w:val="4"/>
        </w:rPr>
        <w:t>отно- </w:t>
      </w:r>
      <w:r>
        <w:rPr/>
        <w:t>шении семей, прежде всего относятся к молодым семьям. Необ- ходимо</w:t>
      </w:r>
      <w:r>
        <w:rPr>
          <w:spacing w:val="-8"/>
        </w:rPr>
        <w:t> </w:t>
      </w:r>
      <w:r>
        <w:rPr/>
        <w:t>обеспечить</w:t>
      </w:r>
      <w:r>
        <w:rPr>
          <w:spacing w:val="-7"/>
        </w:rPr>
        <w:t> </w:t>
      </w:r>
      <w:r>
        <w:rPr/>
        <w:t>молодой</w:t>
      </w:r>
      <w:r>
        <w:rPr>
          <w:spacing w:val="-7"/>
        </w:rPr>
        <w:t> </w:t>
      </w:r>
      <w:r>
        <w:rPr/>
        <w:t>семье</w:t>
      </w:r>
      <w:r>
        <w:rPr>
          <w:spacing w:val="-7"/>
        </w:rPr>
        <w:t> </w:t>
      </w:r>
      <w:r>
        <w:rPr/>
        <w:t>такие</w:t>
      </w:r>
      <w:r>
        <w:rPr>
          <w:spacing w:val="-7"/>
        </w:rPr>
        <w:t> </w:t>
      </w:r>
      <w:r>
        <w:rPr/>
        <w:t>условия</w:t>
      </w:r>
      <w:r>
        <w:rPr>
          <w:spacing w:val="-7"/>
        </w:rPr>
        <w:t> </w:t>
      </w:r>
      <w:r>
        <w:rPr/>
        <w:t>ее</w:t>
      </w:r>
      <w:r>
        <w:rPr>
          <w:spacing w:val="-7"/>
        </w:rPr>
        <w:t> </w:t>
      </w:r>
      <w:r>
        <w:rPr/>
        <w:t>жизнедеятель- </w:t>
      </w:r>
      <w:r>
        <w:rPr>
          <w:spacing w:val="3"/>
        </w:rPr>
        <w:t>ности, </w:t>
      </w:r>
      <w:r>
        <w:rPr>
          <w:spacing w:val="2"/>
        </w:rPr>
        <w:t>при </w:t>
      </w:r>
      <w:r>
        <w:rPr>
          <w:spacing w:val="3"/>
        </w:rPr>
        <w:t>которых она, опираясь </w:t>
      </w:r>
      <w:r>
        <w:rPr/>
        <w:t>на </w:t>
      </w:r>
      <w:r>
        <w:rPr>
          <w:spacing w:val="3"/>
        </w:rPr>
        <w:t>собственный </w:t>
      </w:r>
      <w:r>
        <w:rPr>
          <w:spacing w:val="4"/>
        </w:rPr>
        <w:t>потенциал, </w:t>
      </w:r>
      <w:r>
        <w:rPr>
          <w:spacing w:val="3"/>
        </w:rPr>
        <w:t>получая поддержку </w:t>
      </w:r>
      <w:r>
        <w:rPr/>
        <w:t>со </w:t>
      </w:r>
      <w:r>
        <w:rPr>
          <w:spacing w:val="3"/>
        </w:rPr>
        <w:t>стороны государства </w:t>
      </w:r>
      <w:r>
        <w:rPr/>
        <w:t>и </w:t>
      </w:r>
      <w:r>
        <w:rPr>
          <w:spacing w:val="3"/>
        </w:rPr>
        <w:t>общества, </w:t>
      </w:r>
      <w:r>
        <w:rPr>
          <w:spacing w:val="4"/>
        </w:rPr>
        <w:t>станет </w:t>
      </w:r>
      <w:r>
        <w:rPr>
          <w:spacing w:val="3"/>
        </w:rPr>
        <w:t>способной самостоятельно реализовывать </w:t>
      </w:r>
      <w:r>
        <w:rPr>
          <w:spacing w:val="2"/>
        </w:rPr>
        <w:t>все </w:t>
      </w:r>
      <w:r>
        <w:rPr>
          <w:spacing w:val="3"/>
        </w:rPr>
        <w:t>свои </w:t>
      </w:r>
      <w:r>
        <w:rPr>
          <w:spacing w:val="4"/>
        </w:rPr>
        <w:t>социальные </w:t>
      </w:r>
      <w:r>
        <w:rPr/>
        <w:t>функции и репродуктивные</w:t>
      </w:r>
      <w:r>
        <w:rPr>
          <w:spacing w:val="28"/>
        </w:rPr>
        <w:t> </w:t>
      </w:r>
      <w:r>
        <w:rPr/>
        <w:t>установки.</w:t>
      </w:r>
    </w:p>
    <w:p>
      <w:pPr>
        <w:pStyle w:val="BodyText"/>
        <w:spacing w:line="254" w:lineRule="auto"/>
        <w:ind w:right="41" w:firstLine="283"/>
      </w:pPr>
      <w:r>
        <w:rPr>
          <w:spacing w:val="2"/>
        </w:rPr>
        <w:t>Главные ориентиры государственной политики </w:t>
      </w:r>
      <w:r>
        <w:rPr/>
        <w:t>в </w:t>
      </w:r>
      <w:r>
        <w:rPr>
          <w:spacing w:val="3"/>
        </w:rPr>
        <w:t>отношении </w:t>
      </w:r>
      <w:r>
        <w:rPr/>
        <w:t>молодой семьи закреплены Указом Президента Российской </w:t>
      </w:r>
      <w:r>
        <w:rPr>
          <w:spacing w:val="2"/>
        </w:rPr>
        <w:t>Фе- </w:t>
      </w:r>
      <w:r>
        <w:rPr/>
        <w:t>дерации от 14.05.96 № 712 «Об основных направлениях государ- ственной семейной политики». Задачами государственной моло- дежной</w:t>
      </w:r>
      <w:r>
        <w:rPr>
          <w:spacing w:val="-14"/>
        </w:rPr>
        <w:t> </w:t>
      </w:r>
      <w:r>
        <w:rPr/>
        <w:t>семейной</w:t>
      </w:r>
      <w:r>
        <w:rPr>
          <w:spacing w:val="-13"/>
        </w:rPr>
        <w:t> </w:t>
      </w:r>
      <w:r>
        <w:rPr/>
        <w:t>политики</w:t>
      </w:r>
      <w:r>
        <w:rPr>
          <w:spacing w:val="-13"/>
        </w:rPr>
        <w:t> </w:t>
      </w:r>
      <w:r>
        <w:rPr/>
        <w:t>являются</w:t>
      </w:r>
      <w:r>
        <w:rPr>
          <w:spacing w:val="-13"/>
        </w:rPr>
        <w:t> </w:t>
      </w:r>
      <w:r>
        <w:rPr/>
        <w:t>совершенствование</w:t>
      </w:r>
      <w:r>
        <w:rPr>
          <w:spacing w:val="-13"/>
        </w:rPr>
        <w:t> </w:t>
      </w:r>
      <w:r>
        <w:rPr/>
        <w:t>системы </w:t>
      </w:r>
      <w:r>
        <w:rPr>
          <w:spacing w:val="3"/>
        </w:rPr>
        <w:t>государственных социальных гарантий </w:t>
      </w:r>
      <w:r>
        <w:rPr>
          <w:spacing w:val="2"/>
        </w:rPr>
        <w:t>для </w:t>
      </w:r>
      <w:r>
        <w:rPr>
          <w:spacing w:val="3"/>
        </w:rPr>
        <w:t>обеспечения </w:t>
      </w:r>
      <w:r>
        <w:rPr>
          <w:spacing w:val="4"/>
        </w:rPr>
        <w:t>дости- </w:t>
      </w:r>
      <w:r>
        <w:rPr>
          <w:spacing w:val="3"/>
        </w:rPr>
        <w:t>жения уровня благосостояния молодых семей, укрепление </w:t>
      </w:r>
      <w:r>
        <w:rPr>
          <w:spacing w:val="4"/>
        </w:rPr>
        <w:t>ин- </w:t>
      </w:r>
      <w:r>
        <w:rPr/>
        <w:t>ститута российской семьи, пропаганда семейного образа </w:t>
      </w:r>
      <w:r>
        <w:rPr>
          <w:spacing w:val="2"/>
        </w:rPr>
        <w:t>жизни, </w:t>
      </w:r>
      <w:r>
        <w:rPr/>
        <w:t>учет</w:t>
      </w:r>
      <w:r>
        <w:rPr>
          <w:spacing w:val="-15"/>
        </w:rPr>
        <w:t> </w:t>
      </w:r>
      <w:r>
        <w:rPr/>
        <w:t>интересов</w:t>
      </w:r>
      <w:r>
        <w:rPr>
          <w:spacing w:val="-15"/>
        </w:rPr>
        <w:t> </w:t>
      </w:r>
      <w:r>
        <w:rPr/>
        <w:t>молодой</w:t>
      </w:r>
      <w:r>
        <w:rPr>
          <w:spacing w:val="-14"/>
        </w:rPr>
        <w:t> </w:t>
      </w:r>
      <w:r>
        <w:rPr/>
        <w:t>семьи</w:t>
      </w:r>
      <w:r>
        <w:rPr>
          <w:spacing w:val="-15"/>
        </w:rPr>
        <w:t> </w:t>
      </w:r>
      <w:r>
        <w:rPr/>
        <w:t>при</w:t>
      </w:r>
      <w:r>
        <w:rPr>
          <w:spacing w:val="-14"/>
        </w:rPr>
        <w:t> </w:t>
      </w:r>
      <w:r>
        <w:rPr/>
        <w:t>разработке</w:t>
      </w:r>
      <w:r>
        <w:rPr>
          <w:spacing w:val="-15"/>
        </w:rPr>
        <w:t> </w:t>
      </w:r>
      <w:r>
        <w:rPr/>
        <w:t>и</w:t>
      </w:r>
      <w:r>
        <w:rPr>
          <w:spacing w:val="-15"/>
        </w:rPr>
        <w:t> </w:t>
      </w:r>
      <w:r>
        <w:rPr/>
        <w:t>реализации</w:t>
      </w:r>
      <w:r>
        <w:rPr>
          <w:spacing w:val="-14"/>
        </w:rPr>
        <w:t> </w:t>
      </w:r>
      <w:r>
        <w:rPr/>
        <w:t>разно- образных</w:t>
      </w:r>
      <w:r>
        <w:rPr>
          <w:spacing w:val="-21"/>
        </w:rPr>
        <w:t> </w:t>
      </w:r>
      <w:r>
        <w:rPr/>
        <w:t>федеральных</w:t>
      </w:r>
      <w:r>
        <w:rPr>
          <w:spacing w:val="-20"/>
        </w:rPr>
        <w:t> </w:t>
      </w:r>
      <w:r>
        <w:rPr/>
        <w:t>и</w:t>
      </w:r>
      <w:r>
        <w:rPr>
          <w:spacing w:val="-20"/>
        </w:rPr>
        <w:t> </w:t>
      </w:r>
      <w:r>
        <w:rPr/>
        <w:t>региональных</w:t>
      </w:r>
      <w:r>
        <w:rPr>
          <w:spacing w:val="-20"/>
        </w:rPr>
        <w:t> </w:t>
      </w:r>
      <w:r>
        <w:rPr/>
        <w:t>программ,</w:t>
      </w:r>
      <w:r>
        <w:rPr>
          <w:spacing w:val="-21"/>
        </w:rPr>
        <w:t> </w:t>
      </w:r>
      <w:r>
        <w:rPr/>
        <w:t>оказание</w:t>
      </w:r>
      <w:r>
        <w:rPr>
          <w:spacing w:val="-20"/>
        </w:rPr>
        <w:t> </w:t>
      </w:r>
      <w:r>
        <w:rPr/>
        <w:t>содей- ствия</w:t>
      </w:r>
      <w:r>
        <w:rPr>
          <w:spacing w:val="-12"/>
        </w:rPr>
        <w:t> </w:t>
      </w:r>
      <w:r>
        <w:rPr/>
        <w:t>молодой</w:t>
      </w:r>
      <w:r>
        <w:rPr>
          <w:spacing w:val="-11"/>
        </w:rPr>
        <w:t> </w:t>
      </w:r>
      <w:r>
        <w:rPr/>
        <w:t>семье</w:t>
      </w:r>
      <w:r>
        <w:rPr>
          <w:spacing w:val="-12"/>
        </w:rPr>
        <w:t> </w:t>
      </w:r>
      <w:r>
        <w:rPr/>
        <w:t>в</w:t>
      </w:r>
      <w:r>
        <w:rPr>
          <w:spacing w:val="-11"/>
        </w:rPr>
        <w:t> </w:t>
      </w:r>
      <w:r>
        <w:rPr/>
        <w:t>подготовке</w:t>
      </w:r>
      <w:r>
        <w:rPr>
          <w:spacing w:val="-12"/>
        </w:rPr>
        <w:t> </w:t>
      </w:r>
      <w:r>
        <w:rPr/>
        <w:t>и</w:t>
      </w:r>
      <w:r>
        <w:rPr>
          <w:spacing w:val="-11"/>
        </w:rPr>
        <w:t> </w:t>
      </w:r>
      <w:r>
        <w:rPr/>
        <w:t>реализации</w:t>
      </w:r>
      <w:r>
        <w:rPr>
          <w:spacing w:val="-12"/>
        </w:rPr>
        <w:t> </w:t>
      </w:r>
      <w:r>
        <w:rPr/>
        <w:t>ее</w:t>
      </w:r>
      <w:r>
        <w:rPr>
          <w:spacing w:val="-11"/>
        </w:rPr>
        <w:t> </w:t>
      </w:r>
      <w:r>
        <w:rPr/>
        <w:t>воспитательной функции по социализации детей, поддержка молодой семьи </w:t>
      </w:r>
      <w:r>
        <w:rPr>
          <w:spacing w:val="2"/>
        </w:rPr>
        <w:t>для </w:t>
      </w:r>
      <w:r>
        <w:rPr/>
        <w:t>достижения экономического</w:t>
      </w:r>
      <w:r>
        <w:rPr>
          <w:spacing w:val="12"/>
        </w:rPr>
        <w:t> </w:t>
      </w:r>
      <w:r>
        <w:rPr/>
        <w:t>благополучия.</w:t>
      </w:r>
    </w:p>
    <w:p>
      <w:pPr>
        <w:pStyle w:val="BodyText"/>
        <w:spacing w:line="254" w:lineRule="auto" w:before="8"/>
        <w:ind w:right="38" w:firstLine="283"/>
      </w:pPr>
      <w:r>
        <w:rPr/>
        <w:t>В</w:t>
      </w:r>
      <w:r>
        <w:rPr>
          <w:spacing w:val="-13"/>
        </w:rPr>
        <w:t> </w:t>
      </w:r>
      <w:r>
        <w:rPr/>
        <w:t>стране</w:t>
      </w:r>
      <w:r>
        <w:rPr>
          <w:spacing w:val="-13"/>
        </w:rPr>
        <w:t> </w:t>
      </w:r>
      <w:r>
        <w:rPr/>
        <w:t>появляются</w:t>
      </w:r>
      <w:r>
        <w:rPr>
          <w:spacing w:val="-12"/>
        </w:rPr>
        <w:t> </w:t>
      </w:r>
      <w:r>
        <w:rPr/>
        <w:t>новые</w:t>
      </w:r>
      <w:r>
        <w:rPr>
          <w:spacing w:val="-13"/>
        </w:rPr>
        <w:t> </w:t>
      </w:r>
      <w:r>
        <w:rPr/>
        <w:t>моменты</w:t>
      </w:r>
      <w:r>
        <w:rPr>
          <w:spacing w:val="-12"/>
        </w:rPr>
        <w:t> </w:t>
      </w:r>
      <w:r>
        <w:rPr/>
        <w:t>в</w:t>
      </w:r>
      <w:r>
        <w:rPr>
          <w:spacing w:val="-13"/>
        </w:rPr>
        <w:t> </w:t>
      </w:r>
      <w:r>
        <w:rPr/>
        <w:t>политике,</w:t>
      </w:r>
      <w:r>
        <w:rPr>
          <w:spacing w:val="-12"/>
        </w:rPr>
        <w:t> </w:t>
      </w:r>
      <w:r>
        <w:rPr/>
        <w:t>направленной на поддержку семьи. Была введена компенсация затрат на</w:t>
      </w:r>
      <w:r>
        <w:rPr>
          <w:spacing w:val="-28"/>
        </w:rPr>
        <w:t> </w:t>
      </w:r>
      <w:r>
        <w:rPr/>
        <w:t>детское </w:t>
      </w:r>
      <w:r>
        <w:rPr>
          <w:spacing w:val="7"/>
        </w:rPr>
        <w:t>дошкольное воспитание. </w:t>
      </w:r>
      <w:r>
        <w:rPr>
          <w:spacing w:val="5"/>
        </w:rPr>
        <w:t>Для </w:t>
      </w:r>
      <w:r>
        <w:rPr>
          <w:spacing w:val="6"/>
        </w:rPr>
        <w:t>первого ребенка </w:t>
      </w:r>
      <w:r>
        <w:rPr/>
        <w:t>— </w:t>
      </w:r>
      <w:r>
        <w:rPr>
          <w:spacing w:val="4"/>
        </w:rPr>
        <w:t>на </w:t>
      </w:r>
      <w:r>
        <w:rPr>
          <w:spacing w:val="8"/>
        </w:rPr>
        <w:t>сумму, </w:t>
      </w:r>
      <w:r>
        <w:rPr/>
        <w:t>равную 20%, для второго — 50%, для третьего — 70% от среднего размера</w:t>
      </w:r>
      <w:r>
        <w:rPr>
          <w:spacing w:val="-25"/>
        </w:rPr>
        <w:t> </w:t>
      </w:r>
      <w:r>
        <w:rPr/>
        <w:t>оплаты,</w:t>
      </w:r>
      <w:r>
        <w:rPr>
          <w:spacing w:val="-24"/>
        </w:rPr>
        <w:t> </w:t>
      </w:r>
      <w:r>
        <w:rPr/>
        <w:t>взимаемой</w:t>
      </w:r>
      <w:r>
        <w:rPr>
          <w:spacing w:val="-24"/>
        </w:rPr>
        <w:t> </w:t>
      </w:r>
      <w:r>
        <w:rPr/>
        <w:t>с</w:t>
      </w:r>
      <w:r>
        <w:rPr>
          <w:spacing w:val="-24"/>
        </w:rPr>
        <w:t> </w:t>
      </w:r>
      <w:r>
        <w:rPr/>
        <w:t>родителей</w:t>
      </w:r>
      <w:r>
        <w:rPr>
          <w:spacing w:val="-24"/>
        </w:rPr>
        <w:t> </w:t>
      </w:r>
      <w:r>
        <w:rPr/>
        <w:t>за</w:t>
      </w:r>
      <w:r>
        <w:rPr>
          <w:spacing w:val="-24"/>
        </w:rPr>
        <w:t> </w:t>
      </w:r>
      <w:r>
        <w:rPr/>
        <w:t>посещение</w:t>
      </w:r>
      <w:r>
        <w:rPr>
          <w:spacing w:val="-24"/>
        </w:rPr>
        <w:t> </w:t>
      </w:r>
      <w:r>
        <w:rPr/>
        <w:t>ребенком</w:t>
      </w:r>
      <w:r>
        <w:rPr>
          <w:spacing w:val="-24"/>
        </w:rPr>
        <w:t> </w:t>
      </w:r>
      <w:r>
        <w:rPr/>
        <w:t>до- школьного</w:t>
      </w:r>
      <w:r>
        <w:rPr>
          <w:spacing w:val="7"/>
        </w:rPr>
        <w:t> </w:t>
      </w:r>
      <w:r>
        <w:rPr/>
        <w:t>учреждения.</w:t>
      </w:r>
    </w:p>
    <w:p>
      <w:pPr>
        <w:pStyle w:val="BodyText"/>
        <w:spacing w:line="254" w:lineRule="auto" w:before="7"/>
        <w:ind w:right="41" w:firstLine="283"/>
      </w:pPr>
      <w:r>
        <w:rPr/>
        <w:t>С 1 января 2007 г. по всей стране в рамках реализации прио- </w:t>
      </w:r>
      <w:r>
        <w:rPr>
          <w:w w:val="95"/>
        </w:rPr>
        <w:t>ритетного национального проекта «Здоровье» действует программа </w:t>
      </w:r>
      <w:r>
        <w:rPr/>
        <w:t>социальной</w:t>
      </w:r>
      <w:r>
        <w:rPr>
          <w:spacing w:val="-15"/>
        </w:rPr>
        <w:t> </w:t>
      </w:r>
      <w:r>
        <w:rPr/>
        <w:t>поддержки</w:t>
      </w:r>
      <w:r>
        <w:rPr>
          <w:spacing w:val="-14"/>
        </w:rPr>
        <w:t> </w:t>
      </w:r>
      <w:r>
        <w:rPr/>
        <w:t>будущих</w:t>
      </w:r>
      <w:r>
        <w:rPr>
          <w:spacing w:val="-14"/>
        </w:rPr>
        <w:t> </w:t>
      </w:r>
      <w:r>
        <w:rPr/>
        <w:t>мам,</w:t>
      </w:r>
      <w:r>
        <w:rPr>
          <w:spacing w:val="-14"/>
        </w:rPr>
        <w:t> </w:t>
      </w:r>
      <w:r>
        <w:rPr/>
        <w:t>а</w:t>
      </w:r>
      <w:r>
        <w:rPr>
          <w:spacing w:val="-14"/>
        </w:rPr>
        <w:t> </w:t>
      </w:r>
      <w:r>
        <w:rPr/>
        <w:t>также</w:t>
      </w:r>
      <w:r>
        <w:rPr>
          <w:spacing w:val="-14"/>
        </w:rPr>
        <w:t> </w:t>
      </w:r>
      <w:r>
        <w:rPr/>
        <w:t>медицинских</w:t>
      </w:r>
      <w:r>
        <w:rPr>
          <w:spacing w:val="-14"/>
        </w:rPr>
        <w:t> </w:t>
      </w:r>
      <w:r>
        <w:rPr/>
        <w:t>учреж- </w:t>
      </w:r>
      <w:r>
        <w:rPr>
          <w:spacing w:val="2"/>
        </w:rPr>
        <w:t>дений </w:t>
      </w:r>
      <w:r>
        <w:rPr/>
        <w:t>на </w:t>
      </w:r>
      <w:r>
        <w:rPr>
          <w:spacing w:val="2"/>
        </w:rPr>
        <w:t>основе родовых сертификатов. Благополучие </w:t>
      </w:r>
      <w:r>
        <w:rPr>
          <w:spacing w:val="3"/>
        </w:rPr>
        <w:t>роддома </w:t>
      </w:r>
      <w:r>
        <w:rPr/>
        <w:t>и врача прямо пропорциональны количеству полученных </w:t>
      </w:r>
      <w:r>
        <w:rPr>
          <w:spacing w:val="2"/>
        </w:rPr>
        <w:t>серти- </w:t>
      </w:r>
      <w:r>
        <w:rPr/>
        <w:t>фикатов. Акушеры-гинекологи за счет этих сертификатов допол- нительно получают 5–7 тыс. руб. в месяц. Родовые сертификаты со временем могут положительно повлиять на повышение уровня рождаемости</w:t>
      </w:r>
      <w:r>
        <w:rPr>
          <w:spacing w:val="-14"/>
        </w:rPr>
        <w:t> </w:t>
      </w:r>
      <w:r>
        <w:rPr/>
        <w:t>в</w:t>
      </w:r>
      <w:r>
        <w:rPr>
          <w:spacing w:val="-14"/>
        </w:rPr>
        <w:t> </w:t>
      </w:r>
      <w:r>
        <w:rPr/>
        <w:t>стране,</w:t>
      </w:r>
      <w:r>
        <w:rPr>
          <w:spacing w:val="-13"/>
        </w:rPr>
        <w:t> </w:t>
      </w:r>
      <w:r>
        <w:rPr/>
        <w:t>поскольку</w:t>
      </w:r>
      <w:r>
        <w:rPr>
          <w:spacing w:val="-14"/>
        </w:rPr>
        <w:t> </w:t>
      </w:r>
      <w:r>
        <w:rPr/>
        <w:t>повысят</w:t>
      </w:r>
      <w:r>
        <w:rPr>
          <w:spacing w:val="-14"/>
        </w:rPr>
        <w:t> </w:t>
      </w:r>
      <w:r>
        <w:rPr/>
        <w:t>внимание</w:t>
      </w:r>
      <w:r>
        <w:rPr>
          <w:spacing w:val="-13"/>
        </w:rPr>
        <w:t> </w:t>
      </w:r>
      <w:r>
        <w:rPr/>
        <w:t>к</w:t>
      </w:r>
      <w:r>
        <w:rPr>
          <w:spacing w:val="-14"/>
        </w:rPr>
        <w:t> </w:t>
      </w:r>
      <w:r>
        <w:rPr/>
        <w:t>беременной, а </w:t>
      </w:r>
      <w:r>
        <w:rPr>
          <w:spacing w:val="4"/>
        </w:rPr>
        <w:t>акушер-гинеколог, получая дополнительное </w:t>
      </w:r>
      <w:r>
        <w:rPr>
          <w:spacing w:val="5"/>
        </w:rPr>
        <w:t>вознаграждение </w:t>
      </w:r>
      <w:r>
        <w:rPr/>
        <w:t>за </w:t>
      </w:r>
      <w:r>
        <w:rPr>
          <w:spacing w:val="3"/>
        </w:rPr>
        <w:t>каждую беременную, может убедить беременных </w:t>
      </w:r>
      <w:r>
        <w:rPr>
          <w:spacing w:val="4"/>
        </w:rPr>
        <w:t>отказаться </w:t>
      </w:r>
      <w:r>
        <w:rPr/>
        <w:t>от</w:t>
      </w:r>
      <w:r>
        <w:rPr>
          <w:spacing w:val="7"/>
        </w:rPr>
        <w:t> </w:t>
      </w:r>
      <w:r>
        <w:rPr/>
        <w:t>аборта.</w:t>
      </w:r>
    </w:p>
    <w:p>
      <w:pPr>
        <w:pStyle w:val="BodyText"/>
        <w:spacing w:line="254" w:lineRule="auto" w:before="69"/>
        <w:ind w:right="104" w:firstLine="283"/>
      </w:pPr>
      <w:r>
        <w:rPr/>
        <w:br w:type="column"/>
      </w:r>
      <w:r>
        <w:rPr>
          <w:spacing w:val="6"/>
        </w:rPr>
        <w:t>Введение родовых сертификатов предполагает </w:t>
      </w:r>
      <w:r>
        <w:rPr>
          <w:spacing w:val="7"/>
        </w:rPr>
        <w:t>стимулиро- </w:t>
      </w:r>
      <w:r>
        <w:rPr/>
        <w:t>вание</w:t>
      </w:r>
      <w:r>
        <w:rPr>
          <w:spacing w:val="-8"/>
        </w:rPr>
        <w:t> </w:t>
      </w:r>
      <w:r>
        <w:rPr/>
        <w:t>работы</w:t>
      </w:r>
      <w:r>
        <w:rPr>
          <w:spacing w:val="-7"/>
        </w:rPr>
        <w:t> </w:t>
      </w:r>
      <w:r>
        <w:rPr/>
        <w:t>женских</w:t>
      </w:r>
      <w:r>
        <w:rPr>
          <w:spacing w:val="-7"/>
        </w:rPr>
        <w:t> </w:t>
      </w:r>
      <w:r>
        <w:rPr/>
        <w:t>консультаций</w:t>
      </w:r>
      <w:r>
        <w:rPr>
          <w:spacing w:val="-8"/>
        </w:rPr>
        <w:t> </w:t>
      </w:r>
      <w:r>
        <w:rPr/>
        <w:t>и</w:t>
      </w:r>
      <w:r>
        <w:rPr>
          <w:spacing w:val="-7"/>
        </w:rPr>
        <w:t> </w:t>
      </w:r>
      <w:r>
        <w:rPr/>
        <w:t>родильных</w:t>
      </w:r>
      <w:r>
        <w:rPr>
          <w:spacing w:val="-7"/>
        </w:rPr>
        <w:t> </w:t>
      </w:r>
      <w:r>
        <w:rPr/>
        <w:t>домов</w:t>
      </w:r>
      <w:r>
        <w:rPr>
          <w:spacing w:val="-8"/>
        </w:rPr>
        <w:t> </w:t>
      </w:r>
      <w:r>
        <w:rPr/>
        <w:t>на</w:t>
      </w:r>
      <w:r>
        <w:rPr>
          <w:spacing w:val="-7"/>
        </w:rPr>
        <w:t> </w:t>
      </w:r>
      <w:r>
        <w:rPr/>
        <w:t>терри- тории России, способствует снижению материнской и младенче- ской смертности, повышению уровня обслуживания беременных. За каждым сертификатом стоит конкретная сумма, которая будет </w:t>
      </w:r>
      <w:r>
        <w:rPr>
          <w:spacing w:val="3"/>
        </w:rPr>
        <w:t>выплачиваться </w:t>
      </w:r>
      <w:r>
        <w:rPr/>
        <w:t>из </w:t>
      </w:r>
      <w:r>
        <w:rPr>
          <w:spacing w:val="3"/>
        </w:rPr>
        <w:t>Фонда социального страхования </w:t>
      </w:r>
      <w:r>
        <w:rPr>
          <w:spacing w:val="4"/>
        </w:rPr>
        <w:t>Российской Федерации, следовательно, учреждения будут </w:t>
      </w:r>
      <w:r>
        <w:rPr>
          <w:spacing w:val="5"/>
        </w:rPr>
        <w:t>заинтересованы </w:t>
      </w:r>
      <w:r>
        <w:rPr/>
        <w:t>в</w:t>
      </w:r>
      <w:r>
        <w:rPr>
          <w:spacing w:val="-7"/>
        </w:rPr>
        <w:t> </w:t>
      </w:r>
      <w:r>
        <w:rPr/>
        <w:t>каждой</w:t>
      </w:r>
      <w:r>
        <w:rPr>
          <w:spacing w:val="-6"/>
        </w:rPr>
        <w:t> </w:t>
      </w:r>
      <w:r>
        <w:rPr/>
        <w:t>конкретной</w:t>
      </w:r>
      <w:r>
        <w:rPr>
          <w:spacing w:val="-7"/>
        </w:rPr>
        <w:t> </w:t>
      </w:r>
      <w:r>
        <w:rPr/>
        <w:t>беременной.</w:t>
      </w:r>
      <w:r>
        <w:rPr>
          <w:spacing w:val="-6"/>
        </w:rPr>
        <w:t> </w:t>
      </w:r>
      <w:r>
        <w:rPr/>
        <w:t>Беременная</w:t>
      </w:r>
      <w:r>
        <w:rPr>
          <w:spacing w:val="-6"/>
        </w:rPr>
        <w:t> </w:t>
      </w:r>
      <w:r>
        <w:rPr/>
        <w:t>женщина</w:t>
      </w:r>
      <w:r>
        <w:rPr>
          <w:spacing w:val="-7"/>
        </w:rPr>
        <w:t> </w:t>
      </w:r>
      <w:r>
        <w:rPr/>
        <w:t>не</w:t>
      </w:r>
      <w:r>
        <w:rPr>
          <w:spacing w:val="-6"/>
        </w:rPr>
        <w:t> </w:t>
      </w:r>
      <w:r>
        <w:rPr/>
        <w:t>может обменять</w:t>
      </w:r>
      <w:r>
        <w:rPr>
          <w:spacing w:val="-16"/>
        </w:rPr>
        <w:t> </w:t>
      </w:r>
      <w:r>
        <w:rPr/>
        <w:t>сертификат</w:t>
      </w:r>
      <w:r>
        <w:rPr>
          <w:spacing w:val="-16"/>
        </w:rPr>
        <w:t> </w:t>
      </w:r>
      <w:r>
        <w:rPr/>
        <w:t>на</w:t>
      </w:r>
      <w:r>
        <w:rPr>
          <w:spacing w:val="-16"/>
        </w:rPr>
        <w:t> </w:t>
      </w:r>
      <w:r>
        <w:rPr/>
        <w:t>деньги,</w:t>
      </w:r>
      <w:r>
        <w:rPr>
          <w:spacing w:val="-16"/>
        </w:rPr>
        <w:t> </w:t>
      </w:r>
      <w:r>
        <w:rPr/>
        <w:t>так</w:t>
      </w:r>
      <w:r>
        <w:rPr>
          <w:spacing w:val="-16"/>
        </w:rPr>
        <w:t> </w:t>
      </w:r>
      <w:r>
        <w:rPr/>
        <w:t>как</w:t>
      </w:r>
      <w:r>
        <w:rPr>
          <w:spacing w:val="-16"/>
        </w:rPr>
        <w:t> </w:t>
      </w:r>
      <w:r>
        <w:rPr/>
        <w:t>это</w:t>
      </w:r>
      <w:r>
        <w:rPr>
          <w:spacing w:val="-16"/>
        </w:rPr>
        <w:t> </w:t>
      </w:r>
      <w:r>
        <w:rPr/>
        <w:t>не</w:t>
      </w:r>
      <w:r>
        <w:rPr>
          <w:spacing w:val="-15"/>
        </w:rPr>
        <w:t> </w:t>
      </w:r>
      <w:r>
        <w:rPr/>
        <w:t>финансовая</w:t>
      </w:r>
      <w:r>
        <w:rPr>
          <w:spacing w:val="-16"/>
        </w:rPr>
        <w:t> </w:t>
      </w:r>
      <w:r>
        <w:rPr/>
        <w:t>помощь </w:t>
      </w:r>
      <w:r>
        <w:rPr>
          <w:spacing w:val="3"/>
        </w:rPr>
        <w:t>матерям, </w:t>
      </w:r>
      <w:r>
        <w:rPr/>
        <w:t>а </w:t>
      </w:r>
      <w:r>
        <w:rPr>
          <w:spacing w:val="3"/>
        </w:rPr>
        <w:t>средство стимулирования медицинских </w:t>
      </w:r>
      <w:r>
        <w:rPr>
          <w:spacing w:val="4"/>
        </w:rPr>
        <w:t>учреждений </w:t>
      </w:r>
      <w:r>
        <w:rPr/>
        <w:t>в условиях</w:t>
      </w:r>
      <w:r>
        <w:rPr>
          <w:spacing w:val="15"/>
        </w:rPr>
        <w:t> </w:t>
      </w:r>
      <w:r>
        <w:rPr/>
        <w:t>конкуренции.</w:t>
      </w:r>
    </w:p>
    <w:p>
      <w:pPr>
        <w:pStyle w:val="BodyText"/>
        <w:spacing w:line="252" w:lineRule="auto" w:before="8"/>
        <w:ind w:right="107" w:firstLine="283"/>
      </w:pPr>
      <w:r>
        <w:rPr/>
        <w:t>С </w:t>
      </w:r>
      <w:r>
        <w:rPr>
          <w:spacing w:val="3"/>
        </w:rPr>
        <w:t>2007 </w:t>
      </w:r>
      <w:r>
        <w:rPr/>
        <w:t>г. </w:t>
      </w:r>
      <w:r>
        <w:rPr>
          <w:spacing w:val="3"/>
        </w:rPr>
        <w:t>была увеличена стоимость родовых </w:t>
      </w:r>
      <w:r>
        <w:rPr>
          <w:spacing w:val="4"/>
        </w:rPr>
        <w:t>сертификатов, </w:t>
      </w:r>
      <w:r>
        <w:rPr/>
        <w:t>введенных с января 2006 г. С 2015 г. стоимость родовых сертифи- катов увеличена до 10 000 руб. Кроме этого, с 1 января 2007 г. был </w:t>
      </w:r>
      <w:r>
        <w:rPr>
          <w:spacing w:val="2"/>
        </w:rPr>
        <w:t>введен материнский (семейный капитал) </w:t>
      </w:r>
      <w:r>
        <w:rPr/>
        <w:t>в </w:t>
      </w:r>
      <w:r>
        <w:rPr>
          <w:spacing w:val="2"/>
        </w:rPr>
        <w:t>размере </w:t>
      </w:r>
      <w:r>
        <w:rPr/>
        <w:t>250 000 </w:t>
      </w:r>
      <w:r>
        <w:rPr>
          <w:spacing w:val="3"/>
        </w:rPr>
        <w:t>руб. </w:t>
      </w:r>
      <w:r>
        <w:rPr/>
        <w:t>(Федеральный закон от 29.12.2006 № 256-ФЗ «О дополнительных мерах</w:t>
      </w:r>
      <w:r>
        <w:rPr>
          <w:spacing w:val="-26"/>
        </w:rPr>
        <w:t> </w:t>
      </w:r>
      <w:r>
        <w:rPr/>
        <w:t>государственной</w:t>
      </w:r>
      <w:r>
        <w:rPr>
          <w:spacing w:val="-25"/>
        </w:rPr>
        <w:t> </w:t>
      </w:r>
      <w:r>
        <w:rPr/>
        <w:t>поддержки</w:t>
      </w:r>
      <w:r>
        <w:rPr>
          <w:spacing w:val="-25"/>
        </w:rPr>
        <w:t> </w:t>
      </w:r>
      <w:r>
        <w:rPr/>
        <w:t>семей,</w:t>
      </w:r>
      <w:r>
        <w:rPr>
          <w:spacing w:val="-26"/>
        </w:rPr>
        <w:t> </w:t>
      </w:r>
      <w:r>
        <w:rPr/>
        <w:t>имеющих</w:t>
      </w:r>
      <w:r>
        <w:rPr>
          <w:spacing w:val="-25"/>
        </w:rPr>
        <w:t> </w:t>
      </w:r>
      <w:r>
        <w:rPr/>
        <w:t>детей»).</w:t>
      </w:r>
      <w:r>
        <w:rPr>
          <w:spacing w:val="-25"/>
        </w:rPr>
        <w:t> </w:t>
      </w:r>
      <w:r>
        <w:rPr/>
        <w:t>Распо- ряжаться</w:t>
      </w:r>
      <w:r>
        <w:rPr>
          <w:spacing w:val="-18"/>
        </w:rPr>
        <w:t> </w:t>
      </w:r>
      <w:r>
        <w:rPr/>
        <w:t>средствами</w:t>
      </w:r>
      <w:r>
        <w:rPr>
          <w:spacing w:val="-18"/>
        </w:rPr>
        <w:t> </w:t>
      </w:r>
      <w:r>
        <w:rPr/>
        <w:t>материнского</w:t>
      </w:r>
      <w:r>
        <w:rPr>
          <w:spacing w:val="-18"/>
        </w:rPr>
        <w:t> </w:t>
      </w:r>
      <w:r>
        <w:rPr/>
        <w:t>(семейного)</w:t>
      </w:r>
      <w:r>
        <w:rPr>
          <w:spacing w:val="-18"/>
        </w:rPr>
        <w:t> </w:t>
      </w:r>
      <w:r>
        <w:rPr/>
        <w:t>капитала</w:t>
      </w:r>
      <w:r>
        <w:rPr>
          <w:spacing w:val="-18"/>
        </w:rPr>
        <w:t> </w:t>
      </w:r>
      <w:r>
        <w:rPr/>
        <w:t>в</w:t>
      </w:r>
      <w:r>
        <w:rPr>
          <w:spacing w:val="-17"/>
        </w:rPr>
        <w:t> </w:t>
      </w:r>
      <w:r>
        <w:rPr/>
        <w:t>полном объеме или по частям можно по следующим</w:t>
      </w:r>
      <w:r>
        <w:rPr>
          <w:spacing w:val="2"/>
        </w:rPr>
        <w:t> </w:t>
      </w:r>
      <w:r>
        <w:rPr/>
        <w:t>направлениям:</w:t>
      </w:r>
    </w:p>
    <w:p>
      <w:pPr>
        <w:pStyle w:val="ListParagraph"/>
        <w:numPr>
          <w:ilvl w:val="0"/>
          <w:numId w:val="1"/>
        </w:numPr>
        <w:tabs>
          <w:tab w:pos="398" w:val="left" w:leader="none"/>
        </w:tabs>
        <w:spacing w:line="222" w:lineRule="exact" w:before="0" w:after="0"/>
        <w:ind w:left="397" w:right="0" w:hanging="285"/>
        <w:jc w:val="both"/>
        <w:rPr>
          <w:sz w:val="20"/>
        </w:rPr>
      </w:pPr>
      <w:r>
        <w:rPr>
          <w:w w:val="95"/>
          <w:sz w:val="20"/>
        </w:rPr>
        <w:t>улучшение  жилищных</w:t>
      </w:r>
      <w:r>
        <w:rPr>
          <w:spacing w:val="36"/>
          <w:w w:val="95"/>
          <w:sz w:val="20"/>
        </w:rPr>
        <w:t> </w:t>
      </w:r>
      <w:r>
        <w:rPr>
          <w:w w:val="95"/>
          <w:sz w:val="20"/>
        </w:rPr>
        <w:t>условий;</w:t>
      </w:r>
    </w:p>
    <w:p>
      <w:pPr>
        <w:pStyle w:val="ListParagraph"/>
        <w:numPr>
          <w:ilvl w:val="0"/>
          <w:numId w:val="1"/>
        </w:numPr>
        <w:tabs>
          <w:tab w:pos="398" w:val="left" w:leader="none"/>
        </w:tabs>
        <w:spacing w:line="240" w:lineRule="auto" w:before="11" w:after="0"/>
        <w:ind w:left="397" w:right="0" w:hanging="285"/>
        <w:jc w:val="both"/>
        <w:rPr>
          <w:sz w:val="20"/>
        </w:rPr>
      </w:pPr>
      <w:r>
        <w:rPr>
          <w:w w:val="95"/>
          <w:sz w:val="20"/>
        </w:rPr>
        <w:t>получение  образования</w:t>
      </w:r>
      <w:r>
        <w:rPr>
          <w:spacing w:val="36"/>
          <w:w w:val="95"/>
          <w:sz w:val="20"/>
        </w:rPr>
        <w:t> </w:t>
      </w:r>
      <w:r>
        <w:rPr>
          <w:w w:val="95"/>
          <w:sz w:val="20"/>
        </w:rPr>
        <w:t>детьми;</w:t>
      </w:r>
    </w:p>
    <w:p>
      <w:pPr>
        <w:pStyle w:val="ListParagraph"/>
        <w:numPr>
          <w:ilvl w:val="0"/>
          <w:numId w:val="1"/>
        </w:numPr>
        <w:tabs>
          <w:tab w:pos="398" w:val="left" w:leader="none"/>
        </w:tabs>
        <w:spacing w:line="252" w:lineRule="auto" w:before="11" w:after="0"/>
        <w:ind w:left="397" w:right="111" w:hanging="284"/>
        <w:jc w:val="both"/>
        <w:rPr>
          <w:sz w:val="20"/>
        </w:rPr>
      </w:pPr>
      <w:r>
        <w:rPr>
          <w:sz w:val="20"/>
        </w:rPr>
        <w:t>формирование накопительной части трудовой пенсии для</w:t>
      </w:r>
      <w:r>
        <w:rPr>
          <w:spacing w:val="-34"/>
          <w:sz w:val="20"/>
        </w:rPr>
        <w:t> </w:t>
      </w:r>
      <w:r>
        <w:rPr>
          <w:sz w:val="20"/>
        </w:rPr>
        <w:t>жен- щин.</w:t>
      </w:r>
    </w:p>
    <w:p>
      <w:pPr>
        <w:pStyle w:val="BodyText"/>
        <w:spacing w:line="252" w:lineRule="auto"/>
        <w:ind w:right="106" w:firstLine="283"/>
      </w:pPr>
      <w:r>
        <w:rPr/>
        <w:t>Право на получение материнского (семейного) капитала семье предоставляется только один раз; средства материнского (семей- ного) капитала можно получить на второго, либо на третьего или последующего ребенка, рожденного (усыновленного) после 1 ян- варя 2007 г. Распорядиться средствами (частью средств) материн- </w:t>
      </w:r>
      <w:r>
        <w:rPr>
          <w:spacing w:val="2"/>
        </w:rPr>
        <w:t>ского (семейного) капитала семья может после достижения </w:t>
      </w:r>
      <w:r>
        <w:rPr>
          <w:spacing w:val="3"/>
        </w:rPr>
        <w:t>ре- </w:t>
      </w:r>
      <w:r>
        <w:rPr/>
        <w:t>бенком возраста трех лет; однако в связи с внесенными в закон поправками</w:t>
      </w:r>
      <w:r>
        <w:rPr>
          <w:spacing w:val="-11"/>
        </w:rPr>
        <w:t> </w:t>
      </w:r>
      <w:r>
        <w:rPr/>
        <w:t>материнский</w:t>
      </w:r>
      <w:r>
        <w:rPr>
          <w:spacing w:val="-12"/>
        </w:rPr>
        <w:t> </w:t>
      </w:r>
      <w:r>
        <w:rPr/>
        <w:t>капитал</w:t>
      </w:r>
      <w:r>
        <w:rPr>
          <w:spacing w:val="-11"/>
        </w:rPr>
        <w:t> </w:t>
      </w:r>
      <w:r>
        <w:rPr/>
        <w:t>можно</w:t>
      </w:r>
      <w:r>
        <w:rPr>
          <w:spacing w:val="-11"/>
        </w:rPr>
        <w:t> </w:t>
      </w:r>
      <w:r>
        <w:rPr/>
        <w:t>направить</w:t>
      </w:r>
      <w:r>
        <w:rPr>
          <w:spacing w:val="-11"/>
        </w:rPr>
        <w:t> </w:t>
      </w:r>
      <w:r>
        <w:rPr/>
        <w:t>на</w:t>
      </w:r>
      <w:r>
        <w:rPr>
          <w:spacing w:val="-11"/>
        </w:rPr>
        <w:t> </w:t>
      </w:r>
      <w:r>
        <w:rPr/>
        <w:t>погашение кредитов на покупку жилья, взятых по 31 декабря 2010 г. включи- тельно, независимо от срока, истекшего со дня рождения второго или последующих детей. Материнский (семейный) капитал осво- </w:t>
      </w:r>
      <w:r>
        <w:rPr>
          <w:spacing w:val="3"/>
        </w:rPr>
        <w:t>бождается </w:t>
      </w:r>
      <w:r>
        <w:rPr/>
        <w:t>от </w:t>
      </w:r>
      <w:r>
        <w:rPr>
          <w:spacing w:val="3"/>
        </w:rPr>
        <w:t>налога </w:t>
      </w:r>
      <w:r>
        <w:rPr/>
        <w:t>на </w:t>
      </w:r>
      <w:r>
        <w:rPr>
          <w:spacing w:val="3"/>
        </w:rPr>
        <w:t>доходы физических лиц. </w:t>
      </w:r>
      <w:r>
        <w:rPr>
          <w:spacing w:val="4"/>
        </w:rPr>
        <w:t>Материнский </w:t>
      </w:r>
      <w:r>
        <w:rPr>
          <w:spacing w:val="3"/>
        </w:rPr>
        <w:t>(семейный) капитал предоставляется </w:t>
      </w:r>
      <w:r>
        <w:rPr/>
        <w:t>не </w:t>
      </w:r>
      <w:r>
        <w:rPr>
          <w:spacing w:val="3"/>
        </w:rPr>
        <w:t>конкретному </w:t>
      </w:r>
      <w:r>
        <w:rPr>
          <w:spacing w:val="4"/>
        </w:rPr>
        <w:t>ребенку,  </w:t>
      </w:r>
      <w:r>
        <w:rPr/>
        <w:t>а родителям, семье, соответственно потратить эти средства можно с учетом интересов всей</w:t>
      </w:r>
      <w:r>
        <w:rPr>
          <w:spacing w:val="29"/>
        </w:rPr>
        <w:t> </w:t>
      </w:r>
      <w:r>
        <w:rPr/>
        <w:t>семьи.</w:t>
      </w:r>
    </w:p>
    <w:p>
      <w:pPr>
        <w:pStyle w:val="BodyText"/>
        <w:spacing w:line="252" w:lineRule="auto"/>
        <w:ind w:right="101" w:firstLine="283"/>
      </w:pPr>
      <w:r>
        <w:rPr>
          <w:spacing w:val="4"/>
        </w:rPr>
        <w:t>Общество развивается, проходя через экономические </w:t>
      </w:r>
      <w:r>
        <w:rPr/>
        <w:t>и </w:t>
      </w:r>
      <w:r>
        <w:rPr>
          <w:spacing w:val="5"/>
        </w:rPr>
        <w:t>со- </w:t>
      </w:r>
      <w:r>
        <w:rPr>
          <w:spacing w:val="8"/>
        </w:rPr>
        <w:t>циальные </w:t>
      </w:r>
      <w:r>
        <w:rPr>
          <w:spacing w:val="9"/>
        </w:rPr>
        <w:t>революции, </w:t>
      </w:r>
      <w:r>
        <w:rPr>
          <w:spacing w:val="8"/>
        </w:rPr>
        <w:t>переживая </w:t>
      </w:r>
      <w:r>
        <w:rPr>
          <w:spacing w:val="9"/>
        </w:rPr>
        <w:t>демографические </w:t>
      </w:r>
      <w:r>
        <w:rPr>
          <w:spacing w:val="10"/>
        </w:rPr>
        <w:t>взрывы </w:t>
      </w:r>
      <w:r>
        <w:rPr/>
        <w:t>и спады, но ценность семьи не подвергается сомнению никем. Как одна</w:t>
      </w:r>
      <w:r>
        <w:rPr>
          <w:spacing w:val="-19"/>
        </w:rPr>
        <w:t> </w:t>
      </w:r>
      <w:r>
        <w:rPr/>
        <w:t>из</w:t>
      </w:r>
      <w:r>
        <w:rPr>
          <w:spacing w:val="-19"/>
        </w:rPr>
        <w:t> </w:t>
      </w:r>
      <w:r>
        <w:rPr/>
        <w:t>важнейших</w:t>
      </w:r>
      <w:r>
        <w:rPr>
          <w:spacing w:val="-18"/>
        </w:rPr>
        <w:t> </w:t>
      </w:r>
      <w:r>
        <w:rPr/>
        <w:t>социальных</w:t>
      </w:r>
      <w:r>
        <w:rPr>
          <w:spacing w:val="-19"/>
        </w:rPr>
        <w:t> </w:t>
      </w:r>
      <w:r>
        <w:rPr/>
        <w:t>ценностей</w:t>
      </w:r>
      <w:r>
        <w:rPr>
          <w:spacing w:val="-18"/>
        </w:rPr>
        <w:t> </w:t>
      </w:r>
      <w:r>
        <w:rPr/>
        <w:t>семья</w:t>
      </w:r>
      <w:r>
        <w:rPr>
          <w:spacing w:val="-19"/>
        </w:rPr>
        <w:t> </w:t>
      </w:r>
      <w:r>
        <w:rPr/>
        <w:t>все</w:t>
      </w:r>
      <w:r>
        <w:rPr>
          <w:spacing w:val="-19"/>
        </w:rPr>
        <w:t> </w:t>
      </w:r>
      <w:r>
        <w:rPr/>
        <w:t>больше</w:t>
      </w:r>
      <w:r>
        <w:rPr>
          <w:spacing w:val="-18"/>
        </w:rPr>
        <w:t> </w:t>
      </w:r>
      <w:r>
        <w:rPr/>
        <w:t>стано-</w:t>
      </w:r>
    </w:p>
    <w:p>
      <w:pPr>
        <w:spacing w:after="0" w:line="252" w:lineRule="auto"/>
        <w:sectPr>
          <w:footerReference w:type="default" r:id="rId143"/>
          <w:pgSz w:w="16450" w:h="12190" w:orient="landscape"/>
          <w:pgMar w:footer="743" w:header="0" w:top="920" w:bottom="940" w:left="1020" w:right="1020"/>
          <w:cols w:num="2" w:equalWidth="0">
            <w:col w:w="6399" w:space="1538"/>
            <w:col w:w="6473"/>
          </w:cols>
        </w:sectPr>
      </w:pPr>
    </w:p>
    <w:p>
      <w:pPr>
        <w:pStyle w:val="BodyText"/>
        <w:spacing w:line="252" w:lineRule="auto" w:before="69"/>
        <w:ind w:right="42"/>
      </w:pPr>
      <w:r>
        <w:rPr/>
        <w:t>вится</w:t>
      </w:r>
      <w:r>
        <w:rPr>
          <w:spacing w:val="-18"/>
        </w:rPr>
        <w:t> </w:t>
      </w:r>
      <w:r>
        <w:rPr/>
        <w:t>объектом</w:t>
      </w:r>
      <w:r>
        <w:rPr>
          <w:spacing w:val="-18"/>
        </w:rPr>
        <w:t> </w:t>
      </w:r>
      <w:r>
        <w:rPr/>
        <w:t>внимания</w:t>
      </w:r>
      <w:r>
        <w:rPr>
          <w:spacing w:val="-18"/>
        </w:rPr>
        <w:t> </w:t>
      </w:r>
      <w:r>
        <w:rPr/>
        <w:t>государства.</w:t>
      </w:r>
      <w:r>
        <w:rPr>
          <w:spacing w:val="-18"/>
        </w:rPr>
        <w:t> </w:t>
      </w:r>
      <w:r>
        <w:rPr/>
        <w:t>Признавая</w:t>
      </w:r>
      <w:r>
        <w:rPr>
          <w:spacing w:val="-18"/>
        </w:rPr>
        <w:t> </w:t>
      </w:r>
      <w:r>
        <w:rPr/>
        <w:t>социальную</w:t>
      </w:r>
      <w:r>
        <w:rPr>
          <w:spacing w:val="-18"/>
        </w:rPr>
        <w:t> </w:t>
      </w:r>
      <w:r>
        <w:rPr>
          <w:spacing w:val="-4"/>
        </w:rPr>
        <w:t>зна- </w:t>
      </w:r>
      <w:r>
        <w:rPr/>
        <w:t>чимость семьи, не надо забывать, что люди, участвующие в обще- ственном производстве, — это не только работники, но и</w:t>
      </w:r>
      <w:r>
        <w:rPr>
          <w:spacing w:val="-30"/>
        </w:rPr>
        <w:t> </w:t>
      </w:r>
      <w:r>
        <w:rPr/>
        <w:t>граждане с семейными</w:t>
      </w:r>
      <w:r>
        <w:rPr>
          <w:spacing w:val="14"/>
        </w:rPr>
        <w:t> </w:t>
      </w:r>
      <w:r>
        <w:rPr/>
        <w:t>обязанностями.</w:t>
      </w:r>
    </w:p>
    <w:p>
      <w:pPr>
        <w:pStyle w:val="BodyText"/>
        <w:spacing w:line="252" w:lineRule="auto"/>
        <w:ind w:right="42" w:firstLine="283"/>
      </w:pPr>
      <w:r>
        <w:rPr/>
        <w:t>Нынешняя российская семья нуждается в услугах государства. На</w:t>
      </w:r>
      <w:r>
        <w:rPr>
          <w:spacing w:val="-20"/>
        </w:rPr>
        <w:t> </w:t>
      </w:r>
      <w:r>
        <w:rPr/>
        <w:t>сегодня</w:t>
      </w:r>
      <w:r>
        <w:rPr>
          <w:spacing w:val="-19"/>
        </w:rPr>
        <w:t> </w:t>
      </w:r>
      <w:r>
        <w:rPr/>
        <w:t>несколько</w:t>
      </w:r>
      <w:r>
        <w:rPr>
          <w:spacing w:val="-19"/>
        </w:rPr>
        <w:t> </w:t>
      </w:r>
      <w:r>
        <w:rPr/>
        <w:t>категорий</w:t>
      </w:r>
      <w:r>
        <w:rPr>
          <w:spacing w:val="-20"/>
        </w:rPr>
        <w:t> </w:t>
      </w:r>
      <w:r>
        <w:rPr/>
        <w:t>семей</w:t>
      </w:r>
      <w:r>
        <w:rPr>
          <w:spacing w:val="-19"/>
        </w:rPr>
        <w:t> </w:t>
      </w:r>
      <w:r>
        <w:rPr/>
        <w:t>нуждаются</w:t>
      </w:r>
      <w:r>
        <w:rPr>
          <w:spacing w:val="-19"/>
        </w:rPr>
        <w:t> </w:t>
      </w:r>
      <w:r>
        <w:rPr/>
        <w:t>в</w:t>
      </w:r>
      <w:r>
        <w:rPr>
          <w:spacing w:val="-20"/>
        </w:rPr>
        <w:t> </w:t>
      </w:r>
      <w:r>
        <w:rPr/>
        <w:t>особых</w:t>
      </w:r>
      <w:r>
        <w:rPr>
          <w:spacing w:val="-19"/>
        </w:rPr>
        <w:t> </w:t>
      </w:r>
      <w:r>
        <w:rPr/>
        <w:t>льготах и услугах</w:t>
      </w:r>
      <w:r>
        <w:rPr>
          <w:spacing w:val="14"/>
        </w:rPr>
        <w:t> </w:t>
      </w:r>
      <w:r>
        <w:rPr/>
        <w:t>государства:</w:t>
      </w:r>
    </w:p>
    <w:p>
      <w:pPr>
        <w:pStyle w:val="ListParagraph"/>
        <w:numPr>
          <w:ilvl w:val="0"/>
          <w:numId w:val="1"/>
        </w:numPr>
        <w:tabs>
          <w:tab w:pos="398" w:val="left" w:leader="none"/>
        </w:tabs>
        <w:spacing w:line="225" w:lineRule="exact" w:before="0" w:after="0"/>
        <w:ind w:left="397" w:right="0" w:hanging="285"/>
        <w:jc w:val="left"/>
        <w:rPr>
          <w:sz w:val="20"/>
        </w:rPr>
      </w:pPr>
      <w:r>
        <w:rPr>
          <w:sz w:val="20"/>
        </w:rPr>
        <w:t>многодетные</w:t>
      </w:r>
      <w:r>
        <w:rPr>
          <w:spacing w:val="7"/>
          <w:sz w:val="20"/>
        </w:rPr>
        <w:t> </w:t>
      </w:r>
      <w:r>
        <w:rPr>
          <w:sz w:val="20"/>
        </w:rPr>
        <w:t>семьи;</w:t>
      </w:r>
    </w:p>
    <w:p>
      <w:pPr>
        <w:pStyle w:val="ListParagraph"/>
        <w:numPr>
          <w:ilvl w:val="0"/>
          <w:numId w:val="1"/>
        </w:numPr>
        <w:tabs>
          <w:tab w:pos="398" w:val="left" w:leader="none"/>
        </w:tabs>
        <w:spacing w:line="252" w:lineRule="auto" w:before="8" w:after="0"/>
        <w:ind w:left="397" w:right="40" w:hanging="284"/>
        <w:jc w:val="left"/>
        <w:rPr>
          <w:sz w:val="20"/>
        </w:rPr>
      </w:pPr>
      <w:r>
        <w:rPr>
          <w:spacing w:val="2"/>
          <w:sz w:val="20"/>
        </w:rPr>
        <w:t>семьи </w:t>
      </w:r>
      <w:r>
        <w:rPr>
          <w:sz w:val="20"/>
        </w:rPr>
        <w:t>с </w:t>
      </w:r>
      <w:r>
        <w:rPr>
          <w:spacing w:val="2"/>
          <w:sz w:val="20"/>
        </w:rPr>
        <w:t>одним кормильцем </w:t>
      </w:r>
      <w:r>
        <w:rPr>
          <w:sz w:val="20"/>
        </w:rPr>
        <w:t>(в </w:t>
      </w:r>
      <w:r>
        <w:rPr>
          <w:spacing w:val="2"/>
          <w:sz w:val="20"/>
        </w:rPr>
        <w:t>большинстве случаев </w:t>
      </w:r>
      <w:r>
        <w:rPr>
          <w:sz w:val="20"/>
        </w:rPr>
        <w:t>это </w:t>
      </w:r>
      <w:r>
        <w:rPr>
          <w:spacing w:val="3"/>
          <w:sz w:val="20"/>
        </w:rPr>
        <w:t>оди- </w:t>
      </w:r>
      <w:r>
        <w:rPr>
          <w:sz w:val="20"/>
        </w:rPr>
        <w:t>нокие</w:t>
      </w:r>
      <w:r>
        <w:rPr>
          <w:spacing w:val="7"/>
          <w:sz w:val="20"/>
        </w:rPr>
        <w:t> </w:t>
      </w:r>
      <w:r>
        <w:rPr>
          <w:sz w:val="20"/>
        </w:rPr>
        <w:t>матери);</w:t>
      </w:r>
    </w:p>
    <w:p>
      <w:pPr>
        <w:pStyle w:val="ListParagraph"/>
        <w:numPr>
          <w:ilvl w:val="0"/>
          <w:numId w:val="1"/>
        </w:numPr>
        <w:tabs>
          <w:tab w:pos="398" w:val="left" w:leader="none"/>
        </w:tabs>
        <w:spacing w:line="226" w:lineRule="exact" w:before="0" w:after="0"/>
        <w:ind w:left="397" w:right="0" w:hanging="285"/>
        <w:jc w:val="left"/>
        <w:rPr>
          <w:sz w:val="20"/>
        </w:rPr>
      </w:pPr>
      <w:r>
        <w:rPr>
          <w:sz w:val="20"/>
        </w:rPr>
        <w:t>семьи с</w:t>
      </w:r>
      <w:r>
        <w:rPr>
          <w:spacing w:val="14"/>
          <w:sz w:val="20"/>
        </w:rPr>
        <w:t> </w:t>
      </w:r>
      <w:r>
        <w:rPr>
          <w:sz w:val="20"/>
        </w:rPr>
        <w:t>детьми-инвалидами;</w:t>
      </w:r>
    </w:p>
    <w:p>
      <w:pPr>
        <w:pStyle w:val="ListParagraph"/>
        <w:numPr>
          <w:ilvl w:val="0"/>
          <w:numId w:val="1"/>
        </w:numPr>
        <w:tabs>
          <w:tab w:pos="398" w:val="left" w:leader="none"/>
        </w:tabs>
        <w:spacing w:line="240" w:lineRule="auto" w:before="11" w:after="0"/>
        <w:ind w:left="397" w:right="0" w:hanging="285"/>
        <w:jc w:val="left"/>
        <w:rPr>
          <w:sz w:val="20"/>
        </w:rPr>
      </w:pPr>
      <w:r>
        <w:rPr>
          <w:sz w:val="20"/>
        </w:rPr>
        <w:t>супруги, взявшие детей под</w:t>
      </w:r>
      <w:r>
        <w:rPr>
          <w:spacing w:val="27"/>
          <w:sz w:val="20"/>
        </w:rPr>
        <w:t> </w:t>
      </w:r>
      <w:r>
        <w:rPr>
          <w:sz w:val="20"/>
        </w:rPr>
        <w:t>опеку;</w:t>
      </w:r>
    </w:p>
    <w:p>
      <w:pPr>
        <w:pStyle w:val="ListParagraph"/>
        <w:numPr>
          <w:ilvl w:val="0"/>
          <w:numId w:val="1"/>
        </w:numPr>
        <w:tabs>
          <w:tab w:pos="398" w:val="left" w:leader="none"/>
        </w:tabs>
        <w:spacing w:line="240" w:lineRule="auto" w:before="11" w:after="0"/>
        <w:ind w:left="397" w:right="0" w:hanging="285"/>
        <w:jc w:val="left"/>
        <w:rPr>
          <w:sz w:val="20"/>
        </w:rPr>
      </w:pPr>
      <w:r>
        <w:rPr>
          <w:sz w:val="20"/>
        </w:rPr>
        <w:t>студенческие пары с</w:t>
      </w:r>
      <w:r>
        <w:rPr>
          <w:spacing w:val="21"/>
          <w:sz w:val="20"/>
        </w:rPr>
        <w:t> </w:t>
      </w:r>
      <w:r>
        <w:rPr>
          <w:sz w:val="20"/>
        </w:rPr>
        <w:t>детьми;</w:t>
      </w:r>
    </w:p>
    <w:p>
      <w:pPr>
        <w:pStyle w:val="ListParagraph"/>
        <w:numPr>
          <w:ilvl w:val="0"/>
          <w:numId w:val="1"/>
        </w:numPr>
        <w:tabs>
          <w:tab w:pos="398" w:val="left" w:leader="none"/>
        </w:tabs>
        <w:spacing w:line="240" w:lineRule="auto" w:before="10" w:after="0"/>
        <w:ind w:left="397" w:right="0" w:hanging="285"/>
        <w:jc w:val="left"/>
        <w:rPr>
          <w:sz w:val="20"/>
        </w:rPr>
      </w:pPr>
      <w:r>
        <w:rPr>
          <w:sz w:val="20"/>
        </w:rPr>
        <w:t>семьи беженцев и вынужденных</w:t>
      </w:r>
      <w:r>
        <w:rPr>
          <w:spacing w:val="19"/>
          <w:sz w:val="20"/>
        </w:rPr>
        <w:t> </w:t>
      </w:r>
      <w:r>
        <w:rPr>
          <w:sz w:val="20"/>
        </w:rPr>
        <w:t>переселенцев;</w:t>
      </w:r>
    </w:p>
    <w:p>
      <w:pPr>
        <w:pStyle w:val="ListParagraph"/>
        <w:numPr>
          <w:ilvl w:val="0"/>
          <w:numId w:val="1"/>
        </w:numPr>
        <w:tabs>
          <w:tab w:pos="398" w:val="left" w:leader="none"/>
        </w:tabs>
        <w:spacing w:line="240" w:lineRule="auto" w:before="11" w:after="0"/>
        <w:ind w:left="397" w:right="0" w:hanging="285"/>
        <w:jc w:val="left"/>
        <w:rPr>
          <w:sz w:val="20"/>
        </w:rPr>
      </w:pPr>
      <w:r>
        <w:rPr>
          <w:sz w:val="20"/>
        </w:rPr>
        <w:t>семьи безработных с</w:t>
      </w:r>
      <w:r>
        <w:rPr>
          <w:spacing w:val="21"/>
          <w:sz w:val="20"/>
        </w:rPr>
        <w:t> </w:t>
      </w:r>
      <w:r>
        <w:rPr>
          <w:sz w:val="20"/>
        </w:rPr>
        <w:t>детьми.</w:t>
      </w:r>
    </w:p>
    <w:p>
      <w:pPr>
        <w:pStyle w:val="BodyText"/>
        <w:spacing w:line="252" w:lineRule="auto" w:before="11"/>
        <w:ind w:right="38" w:firstLine="283"/>
      </w:pPr>
      <w:r>
        <w:rPr>
          <w:spacing w:val="4"/>
        </w:rPr>
        <w:t>Вопросы семейной политики нашли </w:t>
      </w:r>
      <w:r>
        <w:rPr>
          <w:spacing w:val="3"/>
        </w:rPr>
        <w:t>свое </w:t>
      </w:r>
      <w:r>
        <w:rPr>
          <w:spacing w:val="4"/>
        </w:rPr>
        <w:t>отражение </w:t>
      </w:r>
      <w:r>
        <w:rPr>
          <w:spacing w:val="5"/>
        </w:rPr>
        <w:t>также   </w:t>
      </w:r>
      <w:r>
        <w:rPr/>
        <w:t>в </w:t>
      </w:r>
      <w:r>
        <w:rPr>
          <w:spacing w:val="2"/>
        </w:rPr>
        <w:t>нормативных документах, регламентирующих социальную </w:t>
      </w:r>
      <w:r>
        <w:rPr>
          <w:spacing w:val="3"/>
        </w:rPr>
        <w:t>по- </w:t>
      </w:r>
      <w:r>
        <w:rPr/>
        <w:t>литику в отношении детей и женщин. По инициативе Президента Российской</w:t>
      </w:r>
      <w:r>
        <w:rPr>
          <w:spacing w:val="-13"/>
        </w:rPr>
        <w:t> </w:t>
      </w:r>
      <w:r>
        <w:rPr/>
        <w:t>Федерации</w:t>
      </w:r>
      <w:r>
        <w:rPr>
          <w:spacing w:val="-13"/>
        </w:rPr>
        <w:t> </w:t>
      </w:r>
      <w:r>
        <w:rPr/>
        <w:t>была</w:t>
      </w:r>
      <w:r>
        <w:rPr>
          <w:spacing w:val="-13"/>
        </w:rPr>
        <w:t> </w:t>
      </w:r>
      <w:r>
        <w:rPr/>
        <w:t>предложена</w:t>
      </w:r>
      <w:r>
        <w:rPr>
          <w:spacing w:val="-13"/>
        </w:rPr>
        <w:t> </w:t>
      </w:r>
      <w:r>
        <w:rPr/>
        <w:t>еще</w:t>
      </w:r>
      <w:r>
        <w:rPr>
          <w:spacing w:val="-13"/>
        </w:rPr>
        <w:t> </w:t>
      </w:r>
      <w:r>
        <w:rPr/>
        <w:t>одна</w:t>
      </w:r>
      <w:r>
        <w:rPr>
          <w:spacing w:val="-13"/>
        </w:rPr>
        <w:t> </w:t>
      </w:r>
      <w:r>
        <w:rPr/>
        <w:t>помощь</w:t>
      </w:r>
      <w:r>
        <w:rPr>
          <w:spacing w:val="-13"/>
        </w:rPr>
        <w:t> </w:t>
      </w:r>
      <w:r>
        <w:rPr/>
        <w:t>семьям с детьми: с 1 января 2013 г. в 64 регионах России с низкими </w:t>
      </w:r>
      <w:r>
        <w:rPr>
          <w:spacing w:val="2"/>
        </w:rPr>
        <w:t>по- </w:t>
      </w:r>
      <w:r>
        <w:rPr/>
        <w:t>казателями</w:t>
      </w:r>
      <w:r>
        <w:rPr>
          <w:spacing w:val="-11"/>
        </w:rPr>
        <w:t> </w:t>
      </w:r>
      <w:r>
        <w:rPr/>
        <w:t>рождаемости</w:t>
      </w:r>
      <w:r>
        <w:rPr>
          <w:spacing w:val="-11"/>
        </w:rPr>
        <w:t> </w:t>
      </w:r>
      <w:r>
        <w:rPr/>
        <w:t>были</w:t>
      </w:r>
      <w:r>
        <w:rPr>
          <w:spacing w:val="-11"/>
        </w:rPr>
        <w:t> </w:t>
      </w:r>
      <w:r>
        <w:rPr/>
        <w:t>введены</w:t>
      </w:r>
      <w:r>
        <w:rPr>
          <w:spacing w:val="-11"/>
        </w:rPr>
        <w:t> </w:t>
      </w:r>
      <w:r>
        <w:rPr/>
        <w:t>дополнительные</w:t>
      </w:r>
      <w:r>
        <w:rPr>
          <w:spacing w:val="-11"/>
        </w:rPr>
        <w:t> </w:t>
      </w:r>
      <w:r>
        <w:rPr/>
        <w:t>выплаты за третьего</w:t>
      </w:r>
      <w:r>
        <w:rPr>
          <w:spacing w:val="14"/>
        </w:rPr>
        <w:t> </w:t>
      </w:r>
      <w:r>
        <w:rPr/>
        <w:t>ребенка.</w:t>
      </w:r>
    </w:p>
    <w:p>
      <w:pPr>
        <w:pStyle w:val="BodyText"/>
        <w:spacing w:line="252" w:lineRule="auto"/>
        <w:ind w:right="39" w:firstLine="283"/>
      </w:pPr>
      <w:r>
        <w:rPr/>
        <w:t>Матерям-одиночкам, согласно Федеральному закону «О госу- дарственных пособиях гражданам, имеющим детей», полагаются определенные льготы. Одинокая мать, независимо от уровня ее материальной обеспеченности и условий ее жизни, имеет право на ежемесячное пособие на ребенка в более крупном размере, чем другие:</w:t>
      </w:r>
    </w:p>
    <w:p>
      <w:pPr>
        <w:pStyle w:val="ListParagraph"/>
        <w:numPr>
          <w:ilvl w:val="0"/>
          <w:numId w:val="1"/>
        </w:numPr>
        <w:tabs>
          <w:tab w:pos="398" w:val="left" w:leader="none"/>
        </w:tabs>
        <w:spacing w:line="252" w:lineRule="auto" w:before="0" w:after="0"/>
        <w:ind w:left="397" w:right="43" w:hanging="284"/>
        <w:jc w:val="both"/>
        <w:rPr>
          <w:sz w:val="20"/>
        </w:rPr>
      </w:pPr>
      <w:r>
        <w:rPr>
          <w:sz w:val="20"/>
        </w:rPr>
        <w:t>выплачивается</w:t>
      </w:r>
      <w:r>
        <w:rPr>
          <w:spacing w:val="-20"/>
          <w:sz w:val="20"/>
        </w:rPr>
        <w:t> </w:t>
      </w:r>
      <w:r>
        <w:rPr>
          <w:sz w:val="20"/>
        </w:rPr>
        <w:t>дополнительная</w:t>
      </w:r>
      <w:r>
        <w:rPr>
          <w:spacing w:val="-19"/>
          <w:sz w:val="20"/>
        </w:rPr>
        <w:t> </w:t>
      </w:r>
      <w:r>
        <w:rPr>
          <w:sz w:val="20"/>
        </w:rPr>
        <w:t>сумма</w:t>
      </w:r>
      <w:r>
        <w:rPr>
          <w:spacing w:val="-19"/>
          <w:sz w:val="20"/>
        </w:rPr>
        <w:t> </w:t>
      </w:r>
      <w:r>
        <w:rPr>
          <w:sz w:val="20"/>
        </w:rPr>
        <w:t>до</w:t>
      </w:r>
      <w:r>
        <w:rPr>
          <w:spacing w:val="-19"/>
          <w:sz w:val="20"/>
        </w:rPr>
        <w:t> </w:t>
      </w:r>
      <w:r>
        <w:rPr>
          <w:sz w:val="20"/>
        </w:rPr>
        <w:t>достижения</w:t>
      </w:r>
      <w:r>
        <w:rPr>
          <w:spacing w:val="-20"/>
          <w:sz w:val="20"/>
        </w:rPr>
        <w:t> </w:t>
      </w:r>
      <w:r>
        <w:rPr>
          <w:sz w:val="20"/>
        </w:rPr>
        <w:t>ребенком 1,5</w:t>
      </w:r>
      <w:r>
        <w:rPr>
          <w:spacing w:val="8"/>
          <w:sz w:val="20"/>
        </w:rPr>
        <w:t> </w:t>
      </w:r>
      <w:r>
        <w:rPr>
          <w:sz w:val="20"/>
        </w:rPr>
        <w:t>лет;</w:t>
      </w:r>
    </w:p>
    <w:p>
      <w:pPr>
        <w:pStyle w:val="ListParagraph"/>
        <w:numPr>
          <w:ilvl w:val="0"/>
          <w:numId w:val="1"/>
        </w:numPr>
        <w:tabs>
          <w:tab w:pos="398" w:val="left" w:leader="none"/>
        </w:tabs>
        <w:spacing w:line="252" w:lineRule="auto" w:before="0" w:after="0"/>
        <w:ind w:left="397" w:right="38" w:hanging="284"/>
        <w:jc w:val="both"/>
        <w:rPr>
          <w:sz w:val="20"/>
        </w:rPr>
      </w:pPr>
      <w:r>
        <w:rPr>
          <w:spacing w:val="4"/>
          <w:sz w:val="20"/>
        </w:rPr>
        <w:t>каждая мать-одиночка имеет законное право </w:t>
      </w:r>
      <w:r>
        <w:rPr>
          <w:spacing w:val="2"/>
          <w:sz w:val="20"/>
        </w:rPr>
        <w:t>на </w:t>
      </w:r>
      <w:r>
        <w:rPr>
          <w:spacing w:val="5"/>
          <w:sz w:val="20"/>
        </w:rPr>
        <w:t>получение </w:t>
      </w:r>
      <w:r>
        <w:rPr>
          <w:sz w:val="20"/>
        </w:rPr>
        <w:t>от </w:t>
      </w:r>
      <w:r>
        <w:rPr>
          <w:spacing w:val="2"/>
          <w:sz w:val="20"/>
        </w:rPr>
        <w:t>государства ежегодной дополнительной материальной </w:t>
      </w:r>
      <w:r>
        <w:rPr>
          <w:spacing w:val="3"/>
          <w:sz w:val="20"/>
        </w:rPr>
        <w:t>по- </w:t>
      </w:r>
      <w:r>
        <w:rPr>
          <w:sz w:val="20"/>
        </w:rPr>
        <w:t>мощи в размере примерно 300</w:t>
      </w:r>
      <w:r>
        <w:rPr>
          <w:spacing w:val="28"/>
          <w:sz w:val="20"/>
        </w:rPr>
        <w:t> </w:t>
      </w:r>
      <w:r>
        <w:rPr>
          <w:sz w:val="20"/>
        </w:rPr>
        <w:t>руб.;</w:t>
      </w:r>
    </w:p>
    <w:p>
      <w:pPr>
        <w:pStyle w:val="ListParagraph"/>
        <w:numPr>
          <w:ilvl w:val="0"/>
          <w:numId w:val="1"/>
        </w:numPr>
        <w:tabs>
          <w:tab w:pos="398" w:val="left" w:leader="none"/>
        </w:tabs>
        <w:spacing w:line="252" w:lineRule="auto" w:before="0" w:after="0"/>
        <w:ind w:left="397" w:right="38" w:hanging="284"/>
        <w:jc w:val="both"/>
        <w:rPr>
          <w:sz w:val="20"/>
        </w:rPr>
      </w:pPr>
      <w:r>
        <w:rPr>
          <w:sz w:val="20"/>
        </w:rPr>
        <w:t>мать-одиночка не может быть уволена с работы по инициативе администрации по достижении ребенком 14 лет, кроме случаев ликвидации организации, когда допускается увольнение с обя- </w:t>
      </w:r>
      <w:r>
        <w:rPr>
          <w:spacing w:val="3"/>
          <w:sz w:val="20"/>
        </w:rPr>
        <w:t>зательным трудоустройством; обязательное </w:t>
      </w:r>
      <w:r>
        <w:rPr>
          <w:spacing w:val="4"/>
          <w:sz w:val="20"/>
        </w:rPr>
        <w:t>трудоустройство </w:t>
      </w:r>
      <w:r>
        <w:rPr>
          <w:spacing w:val="3"/>
          <w:sz w:val="20"/>
        </w:rPr>
        <w:t>указанных работников осуществляется работодателем </w:t>
      </w:r>
      <w:r>
        <w:rPr>
          <w:spacing w:val="4"/>
          <w:sz w:val="20"/>
        </w:rPr>
        <w:t>также </w:t>
      </w:r>
      <w:r>
        <w:rPr>
          <w:sz w:val="20"/>
        </w:rPr>
        <w:t>в случаях их увольнения по окончании срочного трудового до- говора;</w:t>
      </w:r>
      <w:r>
        <w:rPr>
          <w:spacing w:val="-16"/>
          <w:sz w:val="20"/>
        </w:rPr>
        <w:t> </w:t>
      </w:r>
      <w:r>
        <w:rPr>
          <w:sz w:val="20"/>
        </w:rPr>
        <w:t>на</w:t>
      </w:r>
      <w:r>
        <w:rPr>
          <w:spacing w:val="-16"/>
          <w:sz w:val="20"/>
        </w:rPr>
        <w:t> </w:t>
      </w:r>
      <w:r>
        <w:rPr>
          <w:sz w:val="20"/>
        </w:rPr>
        <w:t>период</w:t>
      </w:r>
      <w:r>
        <w:rPr>
          <w:spacing w:val="-16"/>
          <w:sz w:val="20"/>
        </w:rPr>
        <w:t> </w:t>
      </w:r>
      <w:r>
        <w:rPr>
          <w:sz w:val="20"/>
        </w:rPr>
        <w:t>трудоустройства</w:t>
      </w:r>
      <w:r>
        <w:rPr>
          <w:spacing w:val="-16"/>
          <w:sz w:val="20"/>
        </w:rPr>
        <w:t> </w:t>
      </w:r>
      <w:r>
        <w:rPr>
          <w:sz w:val="20"/>
        </w:rPr>
        <w:t>за</w:t>
      </w:r>
      <w:r>
        <w:rPr>
          <w:spacing w:val="-16"/>
          <w:sz w:val="20"/>
        </w:rPr>
        <w:t> </w:t>
      </w:r>
      <w:r>
        <w:rPr>
          <w:sz w:val="20"/>
        </w:rPr>
        <w:t>ними</w:t>
      </w:r>
      <w:r>
        <w:rPr>
          <w:spacing w:val="-16"/>
          <w:sz w:val="20"/>
        </w:rPr>
        <w:t> </w:t>
      </w:r>
      <w:r>
        <w:rPr>
          <w:sz w:val="20"/>
        </w:rPr>
        <w:t>сохраняется</w:t>
      </w:r>
      <w:r>
        <w:rPr>
          <w:spacing w:val="-16"/>
          <w:sz w:val="20"/>
        </w:rPr>
        <w:t> </w:t>
      </w:r>
      <w:r>
        <w:rPr>
          <w:sz w:val="20"/>
        </w:rPr>
        <w:t>средняя заработная плата, но не свыше трех месяцев со дня окончания срочного трудового</w:t>
      </w:r>
      <w:r>
        <w:rPr>
          <w:spacing w:val="14"/>
          <w:sz w:val="20"/>
        </w:rPr>
        <w:t> </w:t>
      </w:r>
      <w:r>
        <w:rPr>
          <w:sz w:val="20"/>
        </w:rPr>
        <w:t>договора;</w:t>
      </w:r>
    </w:p>
    <w:p>
      <w:pPr>
        <w:pStyle w:val="ListParagraph"/>
        <w:numPr>
          <w:ilvl w:val="0"/>
          <w:numId w:val="1"/>
        </w:numPr>
        <w:tabs>
          <w:tab w:pos="398" w:val="left" w:leader="none"/>
        </w:tabs>
        <w:spacing w:line="256" w:lineRule="auto" w:before="69" w:after="0"/>
        <w:ind w:left="397" w:right="112" w:hanging="284"/>
        <w:jc w:val="both"/>
        <w:rPr>
          <w:sz w:val="20"/>
        </w:rPr>
      </w:pPr>
      <w:r>
        <w:rPr>
          <w:w w:val="97"/>
          <w:sz w:val="20"/>
        </w:rPr>
        <w:br w:type="column"/>
      </w:r>
      <w:r>
        <w:rPr>
          <w:sz w:val="20"/>
        </w:rPr>
        <w:t>матерям-одиночкам</w:t>
      </w:r>
      <w:r>
        <w:rPr>
          <w:spacing w:val="-17"/>
          <w:sz w:val="20"/>
        </w:rPr>
        <w:t> </w:t>
      </w:r>
      <w:r>
        <w:rPr>
          <w:sz w:val="20"/>
        </w:rPr>
        <w:t>устанавливается</w:t>
      </w:r>
      <w:r>
        <w:rPr>
          <w:spacing w:val="-17"/>
          <w:sz w:val="20"/>
        </w:rPr>
        <w:t> </w:t>
      </w:r>
      <w:r>
        <w:rPr>
          <w:sz w:val="20"/>
        </w:rPr>
        <w:t>100%</w:t>
      </w:r>
      <w:r>
        <w:rPr>
          <w:spacing w:val="-17"/>
          <w:sz w:val="20"/>
        </w:rPr>
        <w:t> </w:t>
      </w:r>
      <w:r>
        <w:rPr>
          <w:sz w:val="20"/>
        </w:rPr>
        <w:t>оплата</w:t>
      </w:r>
      <w:r>
        <w:rPr>
          <w:spacing w:val="-16"/>
          <w:sz w:val="20"/>
        </w:rPr>
        <w:t> </w:t>
      </w:r>
      <w:r>
        <w:rPr>
          <w:sz w:val="20"/>
        </w:rPr>
        <w:t>больничного листа</w:t>
      </w:r>
      <w:r>
        <w:rPr>
          <w:spacing w:val="-4"/>
          <w:sz w:val="20"/>
        </w:rPr>
        <w:t> </w:t>
      </w:r>
      <w:r>
        <w:rPr>
          <w:sz w:val="20"/>
        </w:rPr>
        <w:t>по</w:t>
      </w:r>
      <w:r>
        <w:rPr>
          <w:spacing w:val="-3"/>
          <w:sz w:val="20"/>
        </w:rPr>
        <w:t> </w:t>
      </w:r>
      <w:r>
        <w:rPr>
          <w:sz w:val="20"/>
        </w:rPr>
        <w:t>уходу</w:t>
      </w:r>
      <w:r>
        <w:rPr>
          <w:spacing w:val="-4"/>
          <w:sz w:val="20"/>
        </w:rPr>
        <w:t> </w:t>
      </w:r>
      <w:r>
        <w:rPr>
          <w:sz w:val="20"/>
        </w:rPr>
        <w:t>за</w:t>
      </w:r>
      <w:r>
        <w:rPr>
          <w:spacing w:val="-3"/>
          <w:sz w:val="20"/>
        </w:rPr>
        <w:t> </w:t>
      </w:r>
      <w:r>
        <w:rPr>
          <w:sz w:val="20"/>
        </w:rPr>
        <w:t>ребенком</w:t>
      </w:r>
      <w:r>
        <w:rPr>
          <w:spacing w:val="-4"/>
          <w:sz w:val="20"/>
        </w:rPr>
        <w:t> </w:t>
      </w:r>
      <w:r>
        <w:rPr>
          <w:sz w:val="20"/>
        </w:rPr>
        <w:t>до</w:t>
      </w:r>
      <w:r>
        <w:rPr>
          <w:spacing w:val="-3"/>
          <w:sz w:val="20"/>
        </w:rPr>
        <w:t> </w:t>
      </w:r>
      <w:r>
        <w:rPr>
          <w:sz w:val="20"/>
        </w:rPr>
        <w:t>14</w:t>
      </w:r>
      <w:r>
        <w:rPr>
          <w:spacing w:val="-3"/>
          <w:sz w:val="20"/>
        </w:rPr>
        <w:t> </w:t>
      </w:r>
      <w:r>
        <w:rPr>
          <w:sz w:val="20"/>
        </w:rPr>
        <w:t>лет</w:t>
      </w:r>
      <w:r>
        <w:rPr>
          <w:spacing w:val="-4"/>
          <w:sz w:val="20"/>
        </w:rPr>
        <w:t> </w:t>
      </w:r>
      <w:r>
        <w:rPr>
          <w:sz w:val="20"/>
        </w:rPr>
        <w:t>на</w:t>
      </w:r>
      <w:r>
        <w:rPr>
          <w:spacing w:val="-3"/>
          <w:sz w:val="20"/>
        </w:rPr>
        <w:t> </w:t>
      </w:r>
      <w:r>
        <w:rPr>
          <w:sz w:val="20"/>
        </w:rPr>
        <w:t>более</w:t>
      </w:r>
      <w:r>
        <w:rPr>
          <w:spacing w:val="-4"/>
          <w:sz w:val="20"/>
        </w:rPr>
        <w:t> </w:t>
      </w:r>
      <w:r>
        <w:rPr>
          <w:sz w:val="20"/>
        </w:rPr>
        <w:t>длительный</w:t>
      </w:r>
      <w:r>
        <w:rPr>
          <w:spacing w:val="-3"/>
          <w:sz w:val="20"/>
        </w:rPr>
        <w:t> </w:t>
      </w:r>
      <w:r>
        <w:rPr>
          <w:spacing w:val="-4"/>
          <w:sz w:val="20"/>
        </w:rPr>
        <w:t>срок, </w:t>
      </w:r>
      <w:r>
        <w:rPr>
          <w:sz w:val="20"/>
        </w:rPr>
        <w:t>чем остальным</w:t>
      </w:r>
      <w:r>
        <w:rPr>
          <w:spacing w:val="13"/>
          <w:sz w:val="20"/>
        </w:rPr>
        <w:t> </w:t>
      </w:r>
      <w:r>
        <w:rPr>
          <w:sz w:val="20"/>
        </w:rPr>
        <w:t>женщинам;</w:t>
      </w:r>
    </w:p>
    <w:p>
      <w:pPr>
        <w:pStyle w:val="ListParagraph"/>
        <w:numPr>
          <w:ilvl w:val="0"/>
          <w:numId w:val="1"/>
        </w:numPr>
        <w:tabs>
          <w:tab w:pos="398" w:val="left" w:leader="none"/>
        </w:tabs>
        <w:spacing w:line="256" w:lineRule="auto" w:before="0" w:after="0"/>
        <w:ind w:left="397" w:right="108" w:hanging="284"/>
        <w:jc w:val="both"/>
        <w:rPr>
          <w:sz w:val="20"/>
        </w:rPr>
      </w:pPr>
      <w:r>
        <w:rPr>
          <w:sz w:val="20"/>
        </w:rPr>
        <w:t>матери-одиночки также имеют право на ежегодный отпуск без сохранения содержания, присоединенный к основному</w:t>
      </w:r>
      <w:r>
        <w:rPr>
          <w:spacing w:val="-26"/>
          <w:sz w:val="20"/>
        </w:rPr>
        <w:t> </w:t>
      </w:r>
      <w:r>
        <w:rPr>
          <w:sz w:val="20"/>
        </w:rPr>
        <w:t>отпуску или </w:t>
      </w:r>
      <w:r>
        <w:rPr>
          <w:spacing w:val="2"/>
          <w:sz w:val="20"/>
        </w:rPr>
        <w:t>отдельный </w:t>
      </w:r>
      <w:r>
        <w:rPr>
          <w:sz w:val="20"/>
        </w:rPr>
        <w:t>от </w:t>
      </w:r>
      <w:r>
        <w:rPr>
          <w:spacing w:val="2"/>
          <w:sz w:val="20"/>
        </w:rPr>
        <w:t>него сроком </w:t>
      </w:r>
      <w:r>
        <w:rPr>
          <w:sz w:val="20"/>
        </w:rPr>
        <w:t>до 14 </w:t>
      </w:r>
      <w:r>
        <w:rPr>
          <w:spacing w:val="2"/>
          <w:sz w:val="20"/>
        </w:rPr>
        <w:t>дней </w:t>
      </w:r>
      <w:r>
        <w:rPr>
          <w:sz w:val="20"/>
        </w:rPr>
        <w:t>в </w:t>
      </w:r>
      <w:r>
        <w:rPr>
          <w:spacing w:val="2"/>
          <w:sz w:val="20"/>
        </w:rPr>
        <w:t>удобное </w:t>
      </w:r>
      <w:r>
        <w:rPr>
          <w:sz w:val="20"/>
        </w:rPr>
        <w:t>для </w:t>
      </w:r>
      <w:r>
        <w:rPr>
          <w:spacing w:val="3"/>
          <w:sz w:val="20"/>
        </w:rPr>
        <w:t>них </w:t>
      </w:r>
      <w:r>
        <w:rPr>
          <w:sz w:val="20"/>
        </w:rPr>
        <w:t>время;</w:t>
      </w:r>
    </w:p>
    <w:p>
      <w:pPr>
        <w:pStyle w:val="ListParagraph"/>
        <w:numPr>
          <w:ilvl w:val="0"/>
          <w:numId w:val="1"/>
        </w:numPr>
        <w:tabs>
          <w:tab w:pos="398" w:val="left" w:leader="none"/>
        </w:tabs>
        <w:spacing w:line="256" w:lineRule="auto" w:before="0" w:after="0"/>
        <w:ind w:left="397" w:right="105" w:hanging="284"/>
        <w:jc w:val="both"/>
        <w:rPr>
          <w:sz w:val="20"/>
        </w:rPr>
      </w:pPr>
      <w:r>
        <w:rPr>
          <w:spacing w:val="2"/>
          <w:sz w:val="20"/>
        </w:rPr>
        <w:t>запрещается отказывать </w:t>
      </w:r>
      <w:r>
        <w:rPr>
          <w:sz w:val="20"/>
        </w:rPr>
        <w:t>в </w:t>
      </w:r>
      <w:r>
        <w:rPr>
          <w:spacing w:val="2"/>
          <w:sz w:val="20"/>
        </w:rPr>
        <w:t>приеме </w:t>
      </w:r>
      <w:r>
        <w:rPr>
          <w:sz w:val="20"/>
        </w:rPr>
        <w:t>на </w:t>
      </w:r>
      <w:r>
        <w:rPr>
          <w:spacing w:val="2"/>
          <w:sz w:val="20"/>
        </w:rPr>
        <w:t>работу </w:t>
      </w:r>
      <w:r>
        <w:rPr>
          <w:sz w:val="20"/>
        </w:rPr>
        <w:t>и </w:t>
      </w:r>
      <w:r>
        <w:rPr>
          <w:spacing w:val="2"/>
          <w:sz w:val="20"/>
        </w:rPr>
        <w:t>снижать </w:t>
      </w:r>
      <w:r>
        <w:rPr>
          <w:spacing w:val="3"/>
          <w:sz w:val="20"/>
        </w:rPr>
        <w:t>зара- </w:t>
      </w:r>
      <w:r>
        <w:rPr>
          <w:spacing w:val="5"/>
          <w:sz w:val="20"/>
        </w:rPr>
        <w:t>ботную </w:t>
      </w:r>
      <w:r>
        <w:rPr>
          <w:spacing w:val="4"/>
          <w:sz w:val="20"/>
        </w:rPr>
        <w:t>плату </w:t>
      </w:r>
      <w:r>
        <w:rPr>
          <w:spacing w:val="5"/>
          <w:sz w:val="20"/>
        </w:rPr>
        <w:t>работникам </w:t>
      </w:r>
      <w:r>
        <w:rPr>
          <w:spacing w:val="3"/>
          <w:sz w:val="20"/>
        </w:rPr>
        <w:t>по </w:t>
      </w:r>
      <w:r>
        <w:rPr>
          <w:spacing w:val="5"/>
          <w:sz w:val="20"/>
        </w:rPr>
        <w:t>мотивам, связанным </w:t>
      </w:r>
      <w:r>
        <w:rPr>
          <w:sz w:val="20"/>
        </w:rPr>
        <w:t>с </w:t>
      </w:r>
      <w:r>
        <w:rPr>
          <w:spacing w:val="6"/>
          <w:sz w:val="20"/>
        </w:rPr>
        <w:t>нали- </w:t>
      </w:r>
      <w:r>
        <w:rPr>
          <w:sz w:val="20"/>
        </w:rPr>
        <w:t>чием детей; при отказе в приеме на работу одинокой матери, имеющей ребенка в возрасте до 14 лет, работодатель обязан со- общить причину отказа в письменной форме; отказ в </w:t>
      </w:r>
      <w:r>
        <w:rPr>
          <w:spacing w:val="2"/>
          <w:sz w:val="20"/>
        </w:rPr>
        <w:t>приеме </w:t>
      </w:r>
      <w:r>
        <w:rPr>
          <w:sz w:val="20"/>
        </w:rPr>
        <w:t>на работу может быть обжалован в</w:t>
      </w:r>
      <w:r>
        <w:rPr>
          <w:spacing w:val="35"/>
          <w:sz w:val="20"/>
        </w:rPr>
        <w:t> </w:t>
      </w:r>
      <w:r>
        <w:rPr>
          <w:sz w:val="20"/>
        </w:rPr>
        <w:t>суд;</w:t>
      </w:r>
    </w:p>
    <w:p>
      <w:pPr>
        <w:pStyle w:val="ListParagraph"/>
        <w:numPr>
          <w:ilvl w:val="0"/>
          <w:numId w:val="1"/>
        </w:numPr>
        <w:tabs>
          <w:tab w:pos="398" w:val="left" w:leader="none"/>
        </w:tabs>
        <w:spacing w:line="256" w:lineRule="auto" w:before="0" w:after="0"/>
        <w:ind w:left="397" w:right="111" w:hanging="284"/>
        <w:jc w:val="both"/>
        <w:rPr>
          <w:sz w:val="20"/>
        </w:rPr>
      </w:pPr>
      <w:r>
        <w:rPr>
          <w:sz w:val="20"/>
        </w:rPr>
        <w:t>в случае нуждаемости одинокая мать имеет право на первооче- редное получение</w:t>
      </w:r>
      <w:r>
        <w:rPr>
          <w:spacing w:val="13"/>
          <w:sz w:val="20"/>
        </w:rPr>
        <w:t> </w:t>
      </w:r>
      <w:r>
        <w:rPr>
          <w:sz w:val="20"/>
        </w:rPr>
        <w:t>жилья;</w:t>
      </w:r>
    </w:p>
    <w:p>
      <w:pPr>
        <w:pStyle w:val="ListParagraph"/>
        <w:numPr>
          <w:ilvl w:val="0"/>
          <w:numId w:val="1"/>
        </w:numPr>
        <w:tabs>
          <w:tab w:pos="398" w:val="left" w:leader="none"/>
        </w:tabs>
        <w:spacing w:line="256" w:lineRule="auto" w:before="0" w:after="0"/>
        <w:ind w:left="397" w:right="109" w:hanging="284"/>
        <w:jc w:val="both"/>
        <w:rPr>
          <w:sz w:val="20"/>
        </w:rPr>
      </w:pPr>
      <w:r>
        <w:rPr>
          <w:sz w:val="20"/>
        </w:rPr>
        <w:t>одинокая мать имеет право на беспрепятственное устройство несовершеннолетнего ребенка в детское учреждение на полное государственное</w:t>
      </w:r>
      <w:r>
        <w:rPr>
          <w:spacing w:val="7"/>
          <w:sz w:val="20"/>
        </w:rPr>
        <w:t> </w:t>
      </w:r>
      <w:r>
        <w:rPr>
          <w:sz w:val="20"/>
        </w:rPr>
        <w:t>обеспечение;</w:t>
      </w:r>
    </w:p>
    <w:p>
      <w:pPr>
        <w:pStyle w:val="ListParagraph"/>
        <w:numPr>
          <w:ilvl w:val="0"/>
          <w:numId w:val="1"/>
        </w:numPr>
        <w:tabs>
          <w:tab w:pos="398" w:val="left" w:leader="none"/>
        </w:tabs>
        <w:spacing w:line="256" w:lineRule="auto" w:before="0" w:after="0"/>
        <w:ind w:left="397" w:right="103" w:hanging="284"/>
        <w:jc w:val="both"/>
        <w:rPr>
          <w:sz w:val="20"/>
        </w:rPr>
      </w:pPr>
      <w:r>
        <w:rPr>
          <w:spacing w:val="7"/>
          <w:sz w:val="20"/>
        </w:rPr>
        <w:t>ребенок-школьник одинокой </w:t>
      </w:r>
      <w:r>
        <w:rPr>
          <w:spacing w:val="6"/>
          <w:sz w:val="20"/>
        </w:rPr>
        <w:t>матери может </w:t>
      </w:r>
      <w:r>
        <w:rPr>
          <w:spacing w:val="8"/>
          <w:sz w:val="20"/>
        </w:rPr>
        <w:t>рассчитывать </w:t>
      </w:r>
      <w:r>
        <w:rPr>
          <w:sz w:val="20"/>
        </w:rPr>
        <w:t>на бесплатное питание в школьной столовой, решение об этом принимает директор школы; то же касается и бесплатных</w:t>
      </w:r>
      <w:r>
        <w:rPr>
          <w:spacing w:val="-28"/>
          <w:sz w:val="20"/>
        </w:rPr>
        <w:t> </w:t>
      </w:r>
      <w:r>
        <w:rPr>
          <w:sz w:val="20"/>
        </w:rPr>
        <w:t>учеб- ников;</w:t>
      </w:r>
    </w:p>
    <w:p>
      <w:pPr>
        <w:pStyle w:val="ListParagraph"/>
        <w:numPr>
          <w:ilvl w:val="0"/>
          <w:numId w:val="1"/>
        </w:numPr>
        <w:tabs>
          <w:tab w:pos="398" w:val="left" w:leader="none"/>
        </w:tabs>
        <w:spacing w:line="256" w:lineRule="auto" w:before="0" w:after="0"/>
        <w:ind w:left="397" w:right="108" w:hanging="284"/>
        <w:jc w:val="both"/>
        <w:rPr>
          <w:sz w:val="20"/>
        </w:rPr>
      </w:pPr>
      <w:r>
        <w:rPr>
          <w:sz w:val="20"/>
        </w:rPr>
        <w:t>в территориальных управлениях в порядке очередности выда- ются бесплатные (или с частичными доплатами) путевки в </w:t>
      </w:r>
      <w:r>
        <w:rPr>
          <w:spacing w:val="2"/>
          <w:sz w:val="20"/>
        </w:rPr>
        <w:t>са- натории </w:t>
      </w:r>
      <w:r>
        <w:rPr>
          <w:sz w:val="20"/>
        </w:rPr>
        <w:t>и </w:t>
      </w:r>
      <w:r>
        <w:rPr>
          <w:spacing w:val="2"/>
          <w:sz w:val="20"/>
        </w:rPr>
        <w:t>оздоровительные лагеря </w:t>
      </w:r>
      <w:r>
        <w:rPr>
          <w:sz w:val="20"/>
        </w:rPr>
        <w:t>не </w:t>
      </w:r>
      <w:r>
        <w:rPr>
          <w:spacing w:val="2"/>
          <w:sz w:val="20"/>
        </w:rPr>
        <w:t>реже одного раза </w:t>
      </w:r>
      <w:r>
        <w:rPr>
          <w:sz w:val="20"/>
        </w:rPr>
        <w:t>в </w:t>
      </w:r>
      <w:r>
        <w:rPr>
          <w:spacing w:val="3"/>
          <w:sz w:val="20"/>
        </w:rPr>
        <w:t>два </w:t>
      </w:r>
      <w:r>
        <w:rPr>
          <w:sz w:val="20"/>
        </w:rPr>
        <w:t>года;</w:t>
      </w:r>
    </w:p>
    <w:p>
      <w:pPr>
        <w:pStyle w:val="ListParagraph"/>
        <w:numPr>
          <w:ilvl w:val="0"/>
          <w:numId w:val="1"/>
        </w:numPr>
        <w:tabs>
          <w:tab w:pos="398" w:val="left" w:leader="none"/>
        </w:tabs>
        <w:spacing w:line="256" w:lineRule="auto" w:before="0" w:after="0"/>
        <w:ind w:left="397" w:right="108" w:hanging="284"/>
        <w:jc w:val="both"/>
        <w:rPr>
          <w:sz w:val="20"/>
        </w:rPr>
      </w:pPr>
      <w:r>
        <w:rPr>
          <w:sz w:val="20"/>
        </w:rPr>
        <w:t>предусмотрены льготы и при покупке некоторых лекарств, пе- речень которых должен быть в каждой детской </w:t>
      </w:r>
      <w:r>
        <w:rPr>
          <w:spacing w:val="2"/>
          <w:sz w:val="20"/>
        </w:rPr>
        <w:t>поликлинике; </w:t>
      </w:r>
      <w:r>
        <w:rPr>
          <w:sz w:val="20"/>
        </w:rPr>
        <w:t>на</w:t>
      </w:r>
      <w:r>
        <w:rPr>
          <w:spacing w:val="-10"/>
          <w:sz w:val="20"/>
        </w:rPr>
        <w:t> </w:t>
      </w:r>
      <w:r>
        <w:rPr>
          <w:sz w:val="20"/>
        </w:rPr>
        <w:t>некоторые</w:t>
      </w:r>
      <w:r>
        <w:rPr>
          <w:spacing w:val="-10"/>
          <w:sz w:val="20"/>
        </w:rPr>
        <w:t> </w:t>
      </w:r>
      <w:r>
        <w:rPr>
          <w:sz w:val="20"/>
        </w:rPr>
        <w:t>лекарства,</w:t>
      </w:r>
      <w:r>
        <w:rPr>
          <w:spacing w:val="-9"/>
          <w:sz w:val="20"/>
        </w:rPr>
        <w:t> </w:t>
      </w:r>
      <w:r>
        <w:rPr>
          <w:sz w:val="20"/>
        </w:rPr>
        <w:t>в</w:t>
      </w:r>
      <w:r>
        <w:rPr>
          <w:spacing w:val="-10"/>
          <w:sz w:val="20"/>
        </w:rPr>
        <w:t> </w:t>
      </w:r>
      <w:r>
        <w:rPr>
          <w:sz w:val="20"/>
        </w:rPr>
        <w:t>основном</w:t>
      </w:r>
      <w:r>
        <w:rPr>
          <w:spacing w:val="-9"/>
          <w:sz w:val="20"/>
        </w:rPr>
        <w:t> </w:t>
      </w:r>
      <w:r>
        <w:rPr>
          <w:sz w:val="20"/>
        </w:rPr>
        <w:t>дорогостоящие,</w:t>
      </w:r>
      <w:r>
        <w:rPr>
          <w:spacing w:val="-10"/>
          <w:sz w:val="20"/>
        </w:rPr>
        <w:t> </w:t>
      </w:r>
      <w:r>
        <w:rPr>
          <w:sz w:val="20"/>
        </w:rPr>
        <w:t>предостав- ляется скидка в</w:t>
      </w:r>
      <w:r>
        <w:rPr>
          <w:spacing w:val="22"/>
          <w:sz w:val="20"/>
        </w:rPr>
        <w:t> </w:t>
      </w:r>
      <w:r>
        <w:rPr>
          <w:sz w:val="20"/>
        </w:rPr>
        <w:t>50%.</w:t>
      </w:r>
    </w:p>
    <w:p>
      <w:pPr>
        <w:pStyle w:val="BodyText"/>
        <w:spacing w:line="256" w:lineRule="auto"/>
        <w:ind w:right="111" w:firstLine="283"/>
      </w:pPr>
      <w:r>
        <w:rPr/>
        <w:t>В</w:t>
      </w:r>
      <w:r>
        <w:rPr>
          <w:spacing w:val="-17"/>
        </w:rPr>
        <w:t> </w:t>
      </w:r>
      <w:r>
        <w:rPr/>
        <w:t>каждом</w:t>
      </w:r>
      <w:r>
        <w:rPr>
          <w:spacing w:val="-16"/>
        </w:rPr>
        <w:t> </w:t>
      </w:r>
      <w:r>
        <w:rPr/>
        <w:t>субъекте</w:t>
      </w:r>
      <w:r>
        <w:rPr>
          <w:spacing w:val="-16"/>
        </w:rPr>
        <w:t> </w:t>
      </w:r>
      <w:r>
        <w:rPr/>
        <w:t>Российской</w:t>
      </w:r>
      <w:r>
        <w:rPr>
          <w:spacing w:val="-16"/>
        </w:rPr>
        <w:t> </w:t>
      </w:r>
      <w:r>
        <w:rPr/>
        <w:t>Федерации</w:t>
      </w:r>
      <w:r>
        <w:rPr>
          <w:spacing w:val="-16"/>
        </w:rPr>
        <w:t> </w:t>
      </w:r>
      <w:r>
        <w:rPr/>
        <w:t>действуют</w:t>
      </w:r>
      <w:r>
        <w:rPr>
          <w:spacing w:val="-16"/>
        </w:rPr>
        <w:t> </w:t>
      </w:r>
      <w:r>
        <w:rPr/>
        <w:t>еще</w:t>
      </w:r>
      <w:r>
        <w:rPr>
          <w:spacing w:val="-16"/>
        </w:rPr>
        <w:t> </w:t>
      </w:r>
      <w:r>
        <w:rPr/>
        <w:t>и</w:t>
      </w:r>
      <w:r>
        <w:rPr>
          <w:spacing w:val="-16"/>
        </w:rPr>
        <w:t> </w:t>
      </w:r>
      <w:r>
        <w:rPr/>
        <w:t>свои дополнительные</w:t>
      </w:r>
      <w:r>
        <w:rPr>
          <w:spacing w:val="-10"/>
        </w:rPr>
        <w:t> </w:t>
      </w:r>
      <w:r>
        <w:rPr/>
        <w:t>выплаты</w:t>
      </w:r>
      <w:r>
        <w:rPr>
          <w:spacing w:val="-10"/>
        </w:rPr>
        <w:t> </w:t>
      </w:r>
      <w:r>
        <w:rPr/>
        <w:t>одиноким</w:t>
      </w:r>
      <w:r>
        <w:rPr>
          <w:spacing w:val="-10"/>
        </w:rPr>
        <w:t> </w:t>
      </w:r>
      <w:r>
        <w:rPr/>
        <w:t>матерям,</w:t>
      </w:r>
      <w:r>
        <w:rPr>
          <w:spacing w:val="-10"/>
        </w:rPr>
        <w:t> </w:t>
      </w:r>
      <w:r>
        <w:rPr/>
        <w:t>размер</w:t>
      </w:r>
      <w:r>
        <w:rPr>
          <w:spacing w:val="-10"/>
        </w:rPr>
        <w:t> </w:t>
      </w:r>
      <w:r>
        <w:rPr/>
        <w:t>которых</w:t>
      </w:r>
      <w:r>
        <w:rPr>
          <w:spacing w:val="-9"/>
        </w:rPr>
        <w:t> </w:t>
      </w:r>
      <w:r>
        <w:rPr/>
        <w:t>ин- дексируется каждый</w:t>
      </w:r>
      <w:r>
        <w:rPr>
          <w:spacing w:val="14"/>
        </w:rPr>
        <w:t> </w:t>
      </w:r>
      <w:r>
        <w:rPr/>
        <w:t>год.</w:t>
      </w:r>
    </w:p>
    <w:p>
      <w:pPr>
        <w:pStyle w:val="BodyText"/>
        <w:spacing w:line="256" w:lineRule="auto"/>
        <w:ind w:right="111" w:firstLine="283"/>
      </w:pPr>
      <w:r>
        <w:rPr/>
        <w:t>Индексация на 2014 г. по сравнению с 2013 г. закреплена в п. 2 ст.</w:t>
      </w:r>
      <w:r>
        <w:rPr>
          <w:spacing w:val="-15"/>
        </w:rPr>
        <w:t> </w:t>
      </w:r>
      <w:r>
        <w:rPr/>
        <w:t>9</w:t>
      </w:r>
      <w:r>
        <w:rPr>
          <w:spacing w:val="-15"/>
        </w:rPr>
        <w:t> </w:t>
      </w:r>
      <w:r>
        <w:rPr/>
        <w:t>Федерального</w:t>
      </w:r>
      <w:r>
        <w:rPr>
          <w:spacing w:val="-15"/>
        </w:rPr>
        <w:t> </w:t>
      </w:r>
      <w:r>
        <w:rPr/>
        <w:t>закона</w:t>
      </w:r>
      <w:r>
        <w:rPr>
          <w:spacing w:val="-15"/>
        </w:rPr>
        <w:t> </w:t>
      </w:r>
      <w:r>
        <w:rPr/>
        <w:t>от</w:t>
      </w:r>
      <w:r>
        <w:rPr>
          <w:spacing w:val="-15"/>
        </w:rPr>
        <w:t> </w:t>
      </w:r>
      <w:r>
        <w:rPr/>
        <w:t>02.12.2013</w:t>
      </w:r>
      <w:r>
        <w:rPr>
          <w:spacing w:val="-15"/>
        </w:rPr>
        <w:t> </w:t>
      </w:r>
      <w:r>
        <w:rPr/>
        <w:t>№</w:t>
      </w:r>
      <w:r>
        <w:rPr>
          <w:spacing w:val="-15"/>
        </w:rPr>
        <w:t> </w:t>
      </w:r>
      <w:r>
        <w:rPr/>
        <w:t>349-ФЗ</w:t>
      </w:r>
      <w:r>
        <w:rPr>
          <w:spacing w:val="-15"/>
        </w:rPr>
        <w:t> </w:t>
      </w:r>
      <w:r>
        <w:rPr/>
        <w:t>«О</w:t>
      </w:r>
      <w:r>
        <w:rPr>
          <w:spacing w:val="-15"/>
        </w:rPr>
        <w:t> </w:t>
      </w:r>
      <w:r>
        <w:rPr/>
        <w:t>федеральном бюджете</w:t>
      </w:r>
      <w:r>
        <w:rPr>
          <w:spacing w:val="-13"/>
        </w:rPr>
        <w:t> </w:t>
      </w:r>
      <w:r>
        <w:rPr/>
        <w:t>на</w:t>
      </w:r>
      <w:r>
        <w:rPr>
          <w:spacing w:val="-12"/>
        </w:rPr>
        <w:t> </w:t>
      </w:r>
      <w:r>
        <w:rPr/>
        <w:t>2014</w:t>
      </w:r>
      <w:r>
        <w:rPr>
          <w:spacing w:val="-12"/>
        </w:rPr>
        <w:t> </w:t>
      </w:r>
      <w:r>
        <w:rPr/>
        <w:t>год</w:t>
      </w:r>
      <w:r>
        <w:rPr>
          <w:spacing w:val="-12"/>
        </w:rPr>
        <w:t> </w:t>
      </w:r>
      <w:r>
        <w:rPr/>
        <w:t>и</w:t>
      </w:r>
      <w:r>
        <w:rPr>
          <w:spacing w:val="-12"/>
        </w:rPr>
        <w:t> </w:t>
      </w:r>
      <w:r>
        <w:rPr/>
        <w:t>на</w:t>
      </w:r>
      <w:r>
        <w:rPr>
          <w:spacing w:val="-12"/>
        </w:rPr>
        <w:t> </w:t>
      </w:r>
      <w:r>
        <w:rPr/>
        <w:t>плановый</w:t>
      </w:r>
      <w:r>
        <w:rPr>
          <w:spacing w:val="-12"/>
        </w:rPr>
        <w:t> </w:t>
      </w:r>
      <w:r>
        <w:rPr/>
        <w:t>период</w:t>
      </w:r>
      <w:r>
        <w:rPr>
          <w:spacing w:val="-12"/>
        </w:rPr>
        <w:t> </w:t>
      </w:r>
      <w:r>
        <w:rPr/>
        <w:t>2015</w:t>
      </w:r>
      <w:r>
        <w:rPr>
          <w:spacing w:val="-12"/>
        </w:rPr>
        <w:t> </w:t>
      </w:r>
      <w:r>
        <w:rPr/>
        <w:t>и</w:t>
      </w:r>
      <w:r>
        <w:rPr>
          <w:spacing w:val="-12"/>
        </w:rPr>
        <w:t> </w:t>
      </w:r>
      <w:r>
        <w:rPr/>
        <w:t>2016</w:t>
      </w:r>
      <w:r>
        <w:rPr>
          <w:spacing w:val="-12"/>
        </w:rPr>
        <w:t> </w:t>
      </w:r>
      <w:r>
        <w:rPr/>
        <w:t>годов»</w:t>
      </w:r>
      <w:r>
        <w:rPr>
          <w:spacing w:val="-13"/>
        </w:rPr>
        <w:t> </w:t>
      </w:r>
      <w:r>
        <w:rPr/>
        <w:t>и</w:t>
      </w:r>
      <w:r>
        <w:rPr>
          <w:spacing w:val="-12"/>
        </w:rPr>
        <w:t> </w:t>
      </w:r>
      <w:r>
        <w:rPr/>
        <w:t>со- ставляет</w:t>
      </w:r>
      <w:r>
        <w:rPr>
          <w:spacing w:val="7"/>
        </w:rPr>
        <w:t> </w:t>
      </w:r>
      <w:r>
        <w:rPr/>
        <w:t>1,05.</w:t>
      </w:r>
    </w:p>
    <w:p>
      <w:pPr>
        <w:pStyle w:val="BodyText"/>
        <w:spacing w:line="256" w:lineRule="auto"/>
        <w:ind w:right="106" w:firstLine="283"/>
      </w:pPr>
      <w:r>
        <w:rPr/>
        <w:t>Размеры единовременных пособий на детей каждый год рас- тут.</w:t>
      </w:r>
    </w:p>
    <w:p>
      <w:pPr>
        <w:pStyle w:val="BodyText"/>
        <w:spacing w:line="256" w:lineRule="auto"/>
        <w:ind w:right="111" w:firstLine="283"/>
      </w:pPr>
      <w:r>
        <w:rPr/>
        <w:t>В табл. 8.3 и 8.4 приводятся виды и размеры единовременных и ежемесячных федеральных государственных выплат.</w:t>
      </w:r>
    </w:p>
    <w:p>
      <w:pPr>
        <w:spacing w:after="0" w:line="256" w:lineRule="auto"/>
        <w:sectPr>
          <w:footerReference w:type="default" r:id="rId144"/>
          <w:pgSz w:w="16450" w:h="12190" w:orient="landscape"/>
          <w:pgMar w:footer="743" w:header="0" w:top="920" w:bottom="940" w:left="1020" w:right="1020"/>
          <w:cols w:num="2" w:equalWidth="0">
            <w:col w:w="6396" w:space="1541"/>
            <w:col w:w="6473"/>
          </w:cols>
        </w:sectPr>
      </w:pPr>
    </w:p>
    <w:p>
      <w:pPr>
        <w:spacing w:before="75"/>
        <w:ind w:left="5446" w:right="0" w:firstLine="0"/>
        <w:jc w:val="left"/>
        <w:rPr>
          <w:rFonts w:ascii="Calibri" w:hAnsi="Calibri"/>
          <w:i/>
          <w:sz w:val="18"/>
        </w:rPr>
      </w:pPr>
      <w:r>
        <w:rPr>
          <w:rFonts w:ascii="Calibri" w:hAnsi="Calibri"/>
          <w:i/>
          <w:sz w:val="18"/>
        </w:rPr>
        <w:t>Таблица 8.3</w:t>
      </w:r>
    </w:p>
    <w:p>
      <w:pPr>
        <w:spacing w:line="235" w:lineRule="auto" w:before="56"/>
        <w:ind w:left="654" w:right="579" w:firstLine="0"/>
        <w:jc w:val="center"/>
        <w:rPr>
          <w:rFonts w:ascii="Calibri" w:hAnsi="Calibri"/>
          <w:b/>
          <w:sz w:val="18"/>
        </w:rPr>
      </w:pPr>
      <w:r>
        <w:rPr>
          <w:rFonts w:ascii="Calibri" w:hAnsi="Calibri"/>
          <w:b/>
          <w:w w:val="110"/>
          <w:sz w:val="18"/>
        </w:rPr>
        <w:t>Федеральные</w:t>
      </w:r>
      <w:r>
        <w:rPr>
          <w:rFonts w:ascii="Calibri" w:hAnsi="Calibri"/>
          <w:b/>
          <w:spacing w:val="-17"/>
          <w:w w:val="110"/>
          <w:sz w:val="18"/>
        </w:rPr>
        <w:t> </w:t>
      </w:r>
      <w:r>
        <w:rPr>
          <w:rFonts w:ascii="Calibri" w:hAnsi="Calibri"/>
          <w:b/>
          <w:w w:val="110"/>
          <w:sz w:val="18"/>
        </w:rPr>
        <w:t>выплаты</w:t>
      </w:r>
      <w:r>
        <w:rPr>
          <w:rFonts w:ascii="Calibri" w:hAnsi="Calibri"/>
          <w:b/>
          <w:spacing w:val="-17"/>
          <w:w w:val="110"/>
          <w:sz w:val="18"/>
        </w:rPr>
        <w:t> </w:t>
      </w:r>
      <w:r>
        <w:rPr>
          <w:rFonts w:ascii="Calibri" w:hAnsi="Calibri"/>
          <w:b/>
          <w:w w:val="110"/>
          <w:sz w:val="18"/>
        </w:rPr>
        <w:t>(пособия)</w:t>
      </w:r>
      <w:r>
        <w:rPr>
          <w:rFonts w:ascii="Calibri" w:hAnsi="Calibri"/>
          <w:b/>
          <w:spacing w:val="-17"/>
          <w:w w:val="110"/>
          <w:sz w:val="18"/>
        </w:rPr>
        <w:t> </w:t>
      </w:r>
      <w:r>
        <w:rPr>
          <w:rFonts w:ascii="Calibri" w:hAnsi="Calibri"/>
          <w:b/>
          <w:w w:val="110"/>
          <w:sz w:val="18"/>
        </w:rPr>
        <w:t>семьям</w:t>
      </w:r>
      <w:r>
        <w:rPr>
          <w:rFonts w:ascii="Calibri" w:hAnsi="Calibri"/>
          <w:b/>
          <w:spacing w:val="-16"/>
          <w:w w:val="110"/>
          <w:sz w:val="18"/>
        </w:rPr>
        <w:t> </w:t>
      </w:r>
      <w:r>
        <w:rPr>
          <w:rFonts w:ascii="Calibri" w:hAnsi="Calibri"/>
          <w:b/>
          <w:w w:val="110"/>
          <w:sz w:val="18"/>
        </w:rPr>
        <w:t>с</w:t>
      </w:r>
      <w:r>
        <w:rPr>
          <w:rFonts w:ascii="Calibri" w:hAnsi="Calibri"/>
          <w:b/>
          <w:spacing w:val="-17"/>
          <w:w w:val="110"/>
          <w:sz w:val="18"/>
        </w:rPr>
        <w:t> </w:t>
      </w:r>
      <w:r>
        <w:rPr>
          <w:rFonts w:ascii="Calibri" w:hAnsi="Calibri"/>
          <w:b/>
          <w:w w:val="110"/>
          <w:sz w:val="18"/>
        </w:rPr>
        <w:t>детьми</w:t>
      </w:r>
      <w:r>
        <w:rPr>
          <w:rFonts w:ascii="Calibri" w:hAnsi="Calibri"/>
          <w:b/>
          <w:spacing w:val="-17"/>
          <w:w w:val="110"/>
          <w:sz w:val="18"/>
        </w:rPr>
        <w:t> </w:t>
      </w:r>
      <w:r>
        <w:rPr>
          <w:rFonts w:ascii="Calibri" w:hAnsi="Calibri"/>
          <w:b/>
          <w:w w:val="110"/>
          <w:sz w:val="18"/>
        </w:rPr>
        <w:t>в</w:t>
      </w:r>
      <w:r>
        <w:rPr>
          <w:rFonts w:ascii="Calibri" w:hAnsi="Calibri"/>
          <w:b/>
          <w:spacing w:val="-17"/>
          <w:w w:val="110"/>
          <w:sz w:val="18"/>
        </w:rPr>
        <w:t> </w:t>
      </w:r>
      <w:r>
        <w:rPr>
          <w:rFonts w:ascii="Calibri" w:hAnsi="Calibri"/>
          <w:b/>
          <w:spacing w:val="-3"/>
          <w:w w:val="110"/>
          <w:sz w:val="18"/>
        </w:rPr>
        <w:t>рублях</w:t>
      </w:r>
      <w:r>
        <w:rPr>
          <w:rFonts w:ascii="Calibri" w:hAnsi="Calibri"/>
          <w:spacing w:val="-3"/>
          <w:w w:val="110"/>
          <w:position w:val="5"/>
          <w:sz w:val="12"/>
        </w:rPr>
        <w:t>1 </w:t>
      </w:r>
      <w:r>
        <w:rPr>
          <w:rFonts w:ascii="Calibri" w:hAnsi="Calibri"/>
          <w:b/>
          <w:w w:val="110"/>
          <w:sz w:val="18"/>
        </w:rPr>
        <w:t>(единовременные</w:t>
      </w:r>
      <w:r>
        <w:rPr>
          <w:rFonts w:ascii="Calibri" w:hAnsi="Calibri"/>
          <w:b/>
          <w:spacing w:val="-4"/>
          <w:w w:val="110"/>
          <w:sz w:val="18"/>
        </w:rPr>
        <w:t> </w:t>
      </w:r>
      <w:r>
        <w:rPr>
          <w:rFonts w:ascii="Calibri" w:hAnsi="Calibri"/>
          <w:b/>
          <w:w w:val="110"/>
          <w:sz w:val="18"/>
        </w:rPr>
        <w:t>выплаты)</w:t>
      </w:r>
    </w:p>
    <w:p>
      <w:pPr>
        <w:pStyle w:val="BodyText"/>
        <w:spacing w:before="5"/>
        <w:ind w:left="0"/>
        <w:jc w:val="left"/>
        <w:rPr>
          <w:rFonts w:ascii="Calibri"/>
          <w:b/>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7"/>
        <w:gridCol w:w="2902"/>
        <w:gridCol w:w="964"/>
        <w:gridCol w:w="964"/>
        <w:gridCol w:w="964"/>
      </w:tblGrid>
      <w:tr>
        <w:trPr>
          <w:trHeight w:val="376" w:hRule="atLeast"/>
        </w:trPr>
        <w:tc>
          <w:tcPr>
            <w:tcW w:w="437" w:type="dxa"/>
            <w:vMerge w:val="restart"/>
            <w:tcBorders>
              <w:bottom w:val="double" w:sz="1" w:space="0" w:color="000000"/>
            </w:tcBorders>
          </w:tcPr>
          <w:p>
            <w:pPr>
              <w:pStyle w:val="TableParagraph"/>
              <w:spacing w:before="0"/>
              <w:jc w:val="left"/>
              <w:rPr>
                <w:rFonts w:ascii="Times New Roman"/>
                <w:sz w:val="18"/>
              </w:rPr>
            </w:pPr>
          </w:p>
        </w:tc>
        <w:tc>
          <w:tcPr>
            <w:tcW w:w="2902" w:type="dxa"/>
            <w:vMerge w:val="restart"/>
            <w:tcBorders>
              <w:bottom w:val="double" w:sz="1" w:space="0" w:color="000000"/>
            </w:tcBorders>
          </w:tcPr>
          <w:p>
            <w:pPr>
              <w:pStyle w:val="TableParagraph"/>
              <w:spacing w:before="9"/>
              <w:jc w:val="left"/>
              <w:rPr>
                <w:rFonts w:ascii="Calibri"/>
                <w:b/>
                <w:sz w:val="22"/>
              </w:rPr>
            </w:pPr>
          </w:p>
          <w:p>
            <w:pPr>
              <w:pStyle w:val="TableParagraph"/>
              <w:spacing w:before="0"/>
              <w:ind w:left="1041" w:right="1031"/>
              <w:rPr>
                <w:sz w:val="18"/>
              </w:rPr>
            </w:pPr>
            <w:r>
              <w:rPr>
                <w:sz w:val="18"/>
              </w:rPr>
              <w:t>Выплаты</w:t>
            </w:r>
          </w:p>
        </w:tc>
        <w:tc>
          <w:tcPr>
            <w:tcW w:w="2892" w:type="dxa"/>
            <w:gridSpan w:val="3"/>
          </w:tcPr>
          <w:p>
            <w:pPr>
              <w:pStyle w:val="TableParagraph"/>
              <w:spacing w:before="86"/>
              <w:ind w:left="1205" w:right="1196"/>
              <w:rPr>
                <w:sz w:val="18"/>
              </w:rPr>
            </w:pPr>
            <w:r>
              <w:rPr>
                <w:sz w:val="18"/>
              </w:rPr>
              <w:t>Годы</w:t>
            </w:r>
          </w:p>
        </w:tc>
      </w:tr>
      <w:tr>
        <w:trPr>
          <w:trHeight w:val="352" w:hRule="atLeast"/>
        </w:trPr>
        <w:tc>
          <w:tcPr>
            <w:tcW w:w="437" w:type="dxa"/>
            <w:vMerge/>
            <w:tcBorders>
              <w:top w:val="nil"/>
              <w:bottom w:val="double" w:sz="1" w:space="0" w:color="000000"/>
            </w:tcBorders>
          </w:tcPr>
          <w:p>
            <w:pPr>
              <w:rPr>
                <w:sz w:val="2"/>
                <w:szCs w:val="2"/>
              </w:rPr>
            </w:pPr>
          </w:p>
        </w:tc>
        <w:tc>
          <w:tcPr>
            <w:tcW w:w="2902" w:type="dxa"/>
            <w:vMerge/>
            <w:tcBorders>
              <w:top w:val="nil"/>
              <w:bottom w:val="double" w:sz="1" w:space="0" w:color="000000"/>
            </w:tcBorders>
          </w:tcPr>
          <w:p>
            <w:pPr>
              <w:rPr>
                <w:sz w:val="2"/>
                <w:szCs w:val="2"/>
              </w:rPr>
            </w:pPr>
          </w:p>
        </w:tc>
        <w:tc>
          <w:tcPr>
            <w:tcW w:w="964" w:type="dxa"/>
            <w:tcBorders>
              <w:bottom w:val="double" w:sz="1" w:space="0" w:color="000000"/>
            </w:tcBorders>
          </w:tcPr>
          <w:p>
            <w:pPr>
              <w:pStyle w:val="TableParagraph"/>
              <w:spacing w:before="69"/>
              <w:ind w:left="12" w:right="2"/>
              <w:rPr>
                <w:sz w:val="18"/>
              </w:rPr>
            </w:pPr>
            <w:r>
              <w:rPr>
                <w:sz w:val="18"/>
              </w:rPr>
              <w:t>2013</w:t>
            </w:r>
          </w:p>
        </w:tc>
        <w:tc>
          <w:tcPr>
            <w:tcW w:w="964" w:type="dxa"/>
            <w:tcBorders>
              <w:bottom w:val="double" w:sz="1" w:space="0" w:color="000000"/>
            </w:tcBorders>
          </w:tcPr>
          <w:p>
            <w:pPr>
              <w:pStyle w:val="TableParagraph"/>
              <w:spacing w:before="69"/>
              <w:ind w:left="12" w:right="3"/>
              <w:rPr>
                <w:sz w:val="18"/>
              </w:rPr>
            </w:pPr>
            <w:r>
              <w:rPr>
                <w:sz w:val="18"/>
              </w:rPr>
              <w:t>2014</w:t>
            </w:r>
          </w:p>
        </w:tc>
        <w:tc>
          <w:tcPr>
            <w:tcW w:w="964" w:type="dxa"/>
            <w:tcBorders>
              <w:bottom w:val="double" w:sz="1" w:space="0" w:color="000000"/>
            </w:tcBorders>
          </w:tcPr>
          <w:p>
            <w:pPr>
              <w:pStyle w:val="TableParagraph"/>
              <w:spacing w:before="69"/>
              <w:ind w:left="12" w:right="3"/>
              <w:rPr>
                <w:sz w:val="18"/>
              </w:rPr>
            </w:pPr>
            <w:r>
              <w:rPr>
                <w:sz w:val="18"/>
              </w:rPr>
              <w:t>2015</w:t>
            </w:r>
          </w:p>
        </w:tc>
      </w:tr>
      <w:tr>
        <w:trPr>
          <w:trHeight w:val="929" w:hRule="atLeast"/>
        </w:trPr>
        <w:tc>
          <w:tcPr>
            <w:tcW w:w="437" w:type="dxa"/>
            <w:tcBorders>
              <w:top w:val="double" w:sz="1" w:space="0" w:color="000000"/>
            </w:tcBorders>
          </w:tcPr>
          <w:p>
            <w:pPr>
              <w:pStyle w:val="TableParagraph"/>
              <w:spacing w:before="22"/>
              <w:ind w:left="123" w:right="113"/>
              <w:rPr>
                <w:sz w:val="18"/>
              </w:rPr>
            </w:pPr>
            <w:r>
              <w:rPr>
                <w:w w:val="115"/>
                <w:sz w:val="18"/>
              </w:rPr>
              <w:t>1.</w:t>
            </w:r>
          </w:p>
        </w:tc>
        <w:tc>
          <w:tcPr>
            <w:tcW w:w="2902" w:type="dxa"/>
            <w:tcBorders>
              <w:top w:val="double" w:sz="1" w:space="0" w:color="000000"/>
            </w:tcBorders>
          </w:tcPr>
          <w:p>
            <w:pPr>
              <w:pStyle w:val="TableParagraph"/>
              <w:spacing w:line="259" w:lineRule="auto" w:before="22"/>
              <w:ind w:left="56" w:right="48"/>
              <w:jc w:val="left"/>
              <w:rPr>
                <w:sz w:val="18"/>
              </w:rPr>
            </w:pPr>
            <w:r>
              <w:rPr>
                <w:sz w:val="18"/>
              </w:rPr>
              <w:t>Пособие женщинам, вставшим на учет в медицинских учреж- дениях в ранние сроки беремен- ности (до 12 недель)</w:t>
            </w:r>
          </w:p>
        </w:tc>
        <w:tc>
          <w:tcPr>
            <w:tcW w:w="964" w:type="dxa"/>
            <w:tcBorders>
              <w:top w:val="double" w:sz="1" w:space="0" w:color="000000"/>
            </w:tcBorders>
          </w:tcPr>
          <w:p>
            <w:pPr>
              <w:pStyle w:val="TableParagraph"/>
              <w:spacing w:before="22"/>
              <w:ind w:left="12" w:right="2"/>
              <w:rPr>
                <w:sz w:val="18"/>
              </w:rPr>
            </w:pPr>
            <w:r>
              <w:rPr>
                <w:sz w:val="18"/>
              </w:rPr>
              <w:t>490,79</w:t>
            </w:r>
          </w:p>
        </w:tc>
        <w:tc>
          <w:tcPr>
            <w:tcW w:w="964" w:type="dxa"/>
            <w:tcBorders>
              <w:top w:val="double" w:sz="1" w:space="0" w:color="000000"/>
            </w:tcBorders>
          </w:tcPr>
          <w:p>
            <w:pPr>
              <w:pStyle w:val="TableParagraph"/>
              <w:spacing w:before="22"/>
              <w:ind w:left="12" w:right="3"/>
              <w:rPr>
                <w:sz w:val="18"/>
              </w:rPr>
            </w:pPr>
            <w:r>
              <w:rPr>
                <w:sz w:val="18"/>
              </w:rPr>
              <w:t>515,33</w:t>
            </w:r>
          </w:p>
        </w:tc>
        <w:tc>
          <w:tcPr>
            <w:tcW w:w="964" w:type="dxa"/>
            <w:tcBorders>
              <w:top w:val="double" w:sz="1" w:space="0" w:color="000000"/>
            </w:tcBorders>
          </w:tcPr>
          <w:p>
            <w:pPr>
              <w:pStyle w:val="TableParagraph"/>
              <w:spacing w:before="22"/>
              <w:ind w:left="12" w:right="3"/>
              <w:rPr>
                <w:sz w:val="18"/>
              </w:rPr>
            </w:pPr>
            <w:r>
              <w:rPr>
                <w:sz w:val="18"/>
              </w:rPr>
              <w:t>543,67</w:t>
            </w:r>
          </w:p>
        </w:tc>
      </w:tr>
      <w:tr>
        <w:trPr>
          <w:trHeight w:val="276" w:hRule="atLeast"/>
        </w:trPr>
        <w:tc>
          <w:tcPr>
            <w:tcW w:w="437" w:type="dxa"/>
          </w:tcPr>
          <w:p>
            <w:pPr>
              <w:pStyle w:val="TableParagraph"/>
              <w:spacing w:before="32"/>
              <w:ind w:left="123" w:right="113"/>
              <w:rPr>
                <w:sz w:val="18"/>
              </w:rPr>
            </w:pPr>
            <w:r>
              <w:rPr>
                <w:sz w:val="18"/>
              </w:rPr>
              <w:t>2.</w:t>
            </w:r>
          </w:p>
        </w:tc>
        <w:tc>
          <w:tcPr>
            <w:tcW w:w="2902" w:type="dxa"/>
          </w:tcPr>
          <w:p>
            <w:pPr>
              <w:pStyle w:val="TableParagraph"/>
              <w:spacing w:before="32"/>
              <w:ind w:left="56"/>
              <w:jc w:val="left"/>
              <w:rPr>
                <w:sz w:val="18"/>
              </w:rPr>
            </w:pPr>
            <w:r>
              <w:rPr>
                <w:sz w:val="18"/>
              </w:rPr>
              <w:t>Пособие при рождении ребенка</w:t>
            </w:r>
          </w:p>
        </w:tc>
        <w:tc>
          <w:tcPr>
            <w:tcW w:w="964" w:type="dxa"/>
          </w:tcPr>
          <w:p>
            <w:pPr>
              <w:pStyle w:val="TableParagraph"/>
              <w:spacing w:before="32"/>
              <w:ind w:left="12" w:right="2"/>
              <w:rPr>
                <w:sz w:val="18"/>
              </w:rPr>
            </w:pPr>
            <w:r>
              <w:rPr>
                <w:sz w:val="18"/>
              </w:rPr>
              <w:t>13 087,61</w:t>
            </w:r>
          </w:p>
        </w:tc>
        <w:tc>
          <w:tcPr>
            <w:tcW w:w="964" w:type="dxa"/>
          </w:tcPr>
          <w:p>
            <w:pPr>
              <w:pStyle w:val="TableParagraph"/>
              <w:spacing w:before="32"/>
              <w:ind w:left="12" w:right="3"/>
              <w:rPr>
                <w:sz w:val="18"/>
              </w:rPr>
            </w:pPr>
            <w:r>
              <w:rPr>
                <w:w w:val="105"/>
                <w:sz w:val="18"/>
              </w:rPr>
              <w:t>13 741,97</w:t>
            </w:r>
          </w:p>
        </w:tc>
        <w:tc>
          <w:tcPr>
            <w:tcW w:w="964" w:type="dxa"/>
          </w:tcPr>
          <w:p>
            <w:pPr>
              <w:pStyle w:val="TableParagraph"/>
              <w:spacing w:before="32"/>
              <w:ind w:left="12" w:right="3"/>
              <w:rPr>
                <w:sz w:val="18"/>
              </w:rPr>
            </w:pPr>
            <w:r>
              <w:rPr>
                <w:sz w:val="18"/>
              </w:rPr>
              <w:t>14 497,80</w:t>
            </w:r>
          </w:p>
        </w:tc>
      </w:tr>
      <w:tr>
        <w:trPr>
          <w:trHeight w:val="718" w:hRule="atLeast"/>
        </w:trPr>
        <w:tc>
          <w:tcPr>
            <w:tcW w:w="437" w:type="dxa"/>
          </w:tcPr>
          <w:p>
            <w:pPr>
              <w:pStyle w:val="TableParagraph"/>
              <w:spacing w:before="32"/>
              <w:ind w:left="123" w:right="113"/>
              <w:rPr>
                <w:sz w:val="18"/>
              </w:rPr>
            </w:pPr>
            <w:r>
              <w:rPr>
                <w:sz w:val="18"/>
              </w:rPr>
              <w:t>3.</w:t>
            </w:r>
          </w:p>
        </w:tc>
        <w:tc>
          <w:tcPr>
            <w:tcW w:w="2902" w:type="dxa"/>
          </w:tcPr>
          <w:p>
            <w:pPr>
              <w:pStyle w:val="TableParagraph"/>
              <w:spacing w:line="259" w:lineRule="auto" w:before="32"/>
              <w:ind w:left="56" w:right="48"/>
              <w:jc w:val="left"/>
              <w:rPr>
                <w:sz w:val="18"/>
              </w:rPr>
            </w:pPr>
            <w:r>
              <w:rPr>
                <w:sz w:val="18"/>
              </w:rPr>
              <w:t>Пособие при передаче ребенка на воспитание в семью (при- емную, под опеку)</w:t>
            </w:r>
          </w:p>
        </w:tc>
        <w:tc>
          <w:tcPr>
            <w:tcW w:w="964" w:type="dxa"/>
          </w:tcPr>
          <w:p>
            <w:pPr>
              <w:pStyle w:val="TableParagraph"/>
              <w:spacing w:before="32"/>
              <w:ind w:left="12" w:right="2"/>
              <w:rPr>
                <w:sz w:val="18"/>
              </w:rPr>
            </w:pPr>
            <w:r>
              <w:rPr>
                <w:sz w:val="18"/>
              </w:rPr>
              <w:t>13 087,61</w:t>
            </w:r>
          </w:p>
        </w:tc>
        <w:tc>
          <w:tcPr>
            <w:tcW w:w="964" w:type="dxa"/>
          </w:tcPr>
          <w:p>
            <w:pPr>
              <w:pStyle w:val="TableParagraph"/>
              <w:spacing w:before="32"/>
              <w:ind w:left="12" w:right="3"/>
              <w:rPr>
                <w:sz w:val="18"/>
              </w:rPr>
            </w:pPr>
            <w:r>
              <w:rPr>
                <w:w w:val="105"/>
                <w:sz w:val="18"/>
              </w:rPr>
              <w:t>13 741,97</w:t>
            </w:r>
          </w:p>
        </w:tc>
        <w:tc>
          <w:tcPr>
            <w:tcW w:w="964" w:type="dxa"/>
          </w:tcPr>
          <w:p>
            <w:pPr>
              <w:pStyle w:val="TableParagraph"/>
              <w:spacing w:before="32"/>
              <w:ind w:left="12" w:right="3"/>
              <w:rPr>
                <w:sz w:val="18"/>
              </w:rPr>
            </w:pPr>
            <w:r>
              <w:rPr>
                <w:sz w:val="18"/>
              </w:rPr>
              <w:t>14 497,77</w:t>
            </w:r>
          </w:p>
        </w:tc>
      </w:tr>
      <w:tr>
        <w:trPr>
          <w:trHeight w:val="718" w:hRule="atLeast"/>
        </w:trPr>
        <w:tc>
          <w:tcPr>
            <w:tcW w:w="437" w:type="dxa"/>
          </w:tcPr>
          <w:p>
            <w:pPr>
              <w:pStyle w:val="TableParagraph"/>
              <w:spacing w:before="32"/>
              <w:ind w:left="123" w:right="113"/>
              <w:rPr>
                <w:sz w:val="18"/>
              </w:rPr>
            </w:pPr>
            <w:r>
              <w:rPr>
                <w:sz w:val="18"/>
              </w:rPr>
              <w:t>4.</w:t>
            </w:r>
          </w:p>
        </w:tc>
        <w:tc>
          <w:tcPr>
            <w:tcW w:w="2902" w:type="dxa"/>
          </w:tcPr>
          <w:p>
            <w:pPr>
              <w:pStyle w:val="TableParagraph"/>
              <w:spacing w:line="259" w:lineRule="auto" w:before="32"/>
              <w:ind w:left="56" w:right="270"/>
              <w:jc w:val="left"/>
              <w:rPr>
                <w:sz w:val="18"/>
              </w:rPr>
            </w:pPr>
            <w:r>
              <w:rPr>
                <w:sz w:val="18"/>
              </w:rPr>
              <w:t>Пособие беременной жене во- еннослужащего, проходящего военную службу по призыву</w:t>
            </w:r>
          </w:p>
        </w:tc>
        <w:tc>
          <w:tcPr>
            <w:tcW w:w="964" w:type="dxa"/>
          </w:tcPr>
          <w:p>
            <w:pPr>
              <w:pStyle w:val="TableParagraph"/>
              <w:spacing w:before="32"/>
              <w:ind w:left="12" w:right="2"/>
              <w:rPr>
                <w:sz w:val="18"/>
              </w:rPr>
            </w:pPr>
            <w:r>
              <w:rPr>
                <w:sz w:val="18"/>
              </w:rPr>
              <w:t>20 725,60</w:t>
            </w:r>
          </w:p>
        </w:tc>
        <w:tc>
          <w:tcPr>
            <w:tcW w:w="964" w:type="dxa"/>
          </w:tcPr>
          <w:p>
            <w:pPr>
              <w:pStyle w:val="TableParagraph"/>
              <w:spacing w:before="32"/>
              <w:ind w:left="12" w:right="3"/>
              <w:rPr>
                <w:sz w:val="18"/>
              </w:rPr>
            </w:pPr>
            <w:r>
              <w:rPr>
                <w:sz w:val="18"/>
              </w:rPr>
              <w:t>21 761,88</w:t>
            </w:r>
          </w:p>
        </w:tc>
        <w:tc>
          <w:tcPr>
            <w:tcW w:w="964" w:type="dxa"/>
          </w:tcPr>
          <w:p>
            <w:pPr>
              <w:pStyle w:val="TableParagraph"/>
              <w:spacing w:before="32"/>
              <w:ind w:left="12" w:right="3"/>
              <w:rPr>
                <w:sz w:val="18"/>
              </w:rPr>
            </w:pPr>
            <w:r>
              <w:rPr>
                <w:sz w:val="18"/>
              </w:rPr>
              <w:t>22 958,78</w:t>
            </w:r>
          </w:p>
        </w:tc>
      </w:tr>
      <w:tr>
        <w:trPr>
          <w:trHeight w:val="1380" w:hRule="atLeast"/>
        </w:trPr>
        <w:tc>
          <w:tcPr>
            <w:tcW w:w="437" w:type="dxa"/>
          </w:tcPr>
          <w:p>
            <w:pPr>
              <w:pStyle w:val="TableParagraph"/>
              <w:spacing w:before="32"/>
              <w:ind w:left="123" w:right="113"/>
              <w:rPr>
                <w:sz w:val="18"/>
              </w:rPr>
            </w:pPr>
            <w:r>
              <w:rPr>
                <w:sz w:val="18"/>
              </w:rPr>
              <w:t>5.</w:t>
            </w:r>
          </w:p>
        </w:tc>
        <w:tc>
          <w:tcPr>
            <w:tcW w:w="2902" w:type="dxa"/>
          </w:tcPr>
          <w:p>
            <w:pPr>
              <w:pStyle w:val="TableParagraph"/>
              <w:spacing w:line="259" w:lineRule="auto" w:before="32"/>
              <w:ind w:left="56" w:right="-6"/>
              <w:jc w:val="left"/>
              <w:rPr>
                <w:sz w:val="18"/>
              </w:rPr>
            </w:pPr>
            <w:r>
              <w:rPr>
                <w:sz w:val="18"/>
              </w:rPr>
              <w:t>Пособие на санаторно-ку- рортное лечение детей военно- служащих по призыву, погибших (либо ставших инвалидами вследствие военной травмы)</w:t>
            </w:r>
          </w:p>
          <w:p>
            <w:pPr>
              <w:pStyle w:val="TableParagraph"/>
              <w:spacing w:line="204" w:lineRule="exact" w:before="0"/>
              <w:ind w:left="56"/>
              <w:jc w:val="left"/>
              <w:rPr>
                <w:sz w:val="18"/>
              </w:rPr>
            </w:pPr>
            <w:r>
              <w:rPr>
                <w:sz w:val="18"/>
              </w:rPr>
              <w:t>на Северном Кавказе</w:t>
            </w:r>
          </w:p>
        </w:tc>
        <w:tc>
          <w:tcPr>
            <w:tcW w:w="964" w:type="dxa"/>
          </w:tcPr>
          <w:p>
            <w:pPr>
              <w:pStyle w:val="TableParagraph"/>
              <w:spacing w:before="32"/>
              <w:ind w:left="12" w:right="2"/>
              <w:rPr>
                <w:sz w:val="18"/>
              </w:rPr>
            </w:pPr>
            <w:r>
              <w:rPr>
                <w:sz w:val="18"/>
              </w:rPr>
              <w:t>17 882,00</w:t>
            </w:r>
          </w:p>
        </w:tc>
        <w:tc>
          <w:tcPr>
            <w:tcW w:w="964" w:type="dxa"/>
          </w:tcPr>
          <w:p>
            <w:pPr>
              <w:pStyle w:val="TableParagraph"/>
              <w:spacing w:before="32"/>
              <w:ind w:left="12" w:right="3"/>
              <w:rPr>
                <w:sz w:val="18"/>
              </w:rPr>
            </w:pPr>
            <w:r>
              <w:rPr>
                <w:sz w:val="18"/>
              </w:rPr>
              <w:t>18 776,10</w:t>
            </w:r>
          </w:p>
        </w:tc>
        <w:tc>
          <w:tcPr>
            <w:tcW w:w="964" w:type="dxa"/>
          </w:tcPr>
          <w:p>
            <w:pPr>
              <w:pStyle w:val="TableParagraph"/>
              <w:spacing w:before="32"/>
              <w:ind w:left="12" w:right="3"/>
              <w:rPr>
                <w:sz w:val="18"/>
              </w:rPr>
            </w:pPr>
            <w:r>
              <w:rPr>
                <w:sz w:val="18"/>
              </w:rPr>
              <w:t>19 808,78</w:t>
            </w:r>
          </w:p>
        </w:tc>
      </w:tr>
      <w:tr>
        <w:trPr>
          <w:trHeight w:val="497" w:hRule="atLeast"/>
        </w:trPr>
        <w:tc>
          <w:tcPr>
            <w:tcW w:w="437" w:type="dxa"/>
          </w:tcPr>
          <w:p>
            <w:pPr>
              <w:pStyle w:val="TableParagraph"/>
              <w:spacing w:before="32"/>
              <w:ind w:left="123" w:right="113"/>
              <w:rPr>
                <w:sz w:val="18"/>
              </w:rPr>
            </w:pPr>
            <w:r>
              <w:rPr>
                <w:sz w:val="18"/>
              </w:rPr>
              <w:t>6.</w:t>
            </w:r>
          </w:p>
        </w:tc>
        <w:tc>
          <w:tcPr>
            <w:tcW w:w="2902" w:type="dxa"/>
          </w:tcPr>
          <w:p>
            <w:pPr>
              <w:pStyle w:val="TableParagraph"/>
              <w:spacing w:line="259" w:lineRule="auto" w:before="32"/>
              <w:ind w:left="56" w:right="332"/>
              <w:jc w:val="left"/>
              <w:rPr>
                <w:sz w:val="18"/>
              </w:rPr>
            </w:pPr>
            <w:r>
              <w:rPr>
                <w:sz w:val="18"/>
              </w:rPr>
              <w:t>Материнский (семейный) ка- питал</w:t>
            </w:r>
          </w:p>
        </w:tc>
        <w:tc>
          <w:tcPr>
            <w:tcW w:w="964" w:type="dxa"/>
          </w:tcPr>
          <w:p>
            <w:pPr>
              <w:pStyle w:val="TableParagraph"/>
              <w:spacing w:before="32"/>
              <w:ind w:left="12" w:right="2"/>
              <w:rPr>
                <w:sz w:val="18"/>
              </w:rPr>
            </w:pPr>
            <w:r>
              <w:rPr>
                <w:w w:val="95"/>
                <w:sz w:val="18"/>
              </w:rPr>
              <w:t>408 960,50</w:t>
            </w:r>
          </w:p>
        </w:tc>
        <w:tc>
          <w:tcPr>
            <w:tcW w:w="964" w:type="dxa"/>
          </w:tcPr>
          <w:p>
            <w:pPr>
              <w:pStyle w:val="TableParagraph"/>
              <w:spacing w:before="32"/>
              <w:ind w:left="12" w:right="3"/>
              <w:rPr>
                <w:sz w:val="18"/>
              </w:rPr>
            </w:pPr>
            <w:r>
              <w:rPr>
                <w:w w:val="95"/>
                <w:sz w:val="18"/>
              </w:rPr>
              <w:t>429 408,53</w:t>
            </w:r>
          </w:p>
        </w:tc>
        <w:tc>
          <w:tcPr>
            <w:tcW w:w="964" w:type="dxa"/>
          </w:tcPr>
          <w:p>
            <w:pPr>
              <w:pStyle w:val="TableParagraph"/>
              <w:spacing w:before="32"/>
              <w:ind w:left="12" w:right="3"/>
              <w:rPr>
                <w:sz w:val="18"/>
              </w:rPr>
            </w:pPr>
            <w:r>
              <w:rPr>
                <w:sz w:val="18"/>
              </w:rPr>
              <w:t>453 025,99</w:t>
            </w:r>
          </w:p>
        </w:tc>
      </w:tr>
    </w:tbl>
    <w:p>
      <w:pPr>
        <w:pStyle w:val="BodyText"/>
        <w:spacing w:before="7"/>
        <w:ind w:left="0"/>
        <w:jc w:val="left"/>
        <w:rPr>
          <w:rFonts w:ascii="Calibri"/>
          <w:b/>
          <w:sz w:val="17"/>
        </w:rPr>
      </w:pPr>
    </w:p>
    <w:p>
      <w:pPr>
        <w:spacing w:before="0"/>
        <w:ind w:left="5446" w:right="0" w:firstLine="0"/>
        <w:jc w:val="left"/>
        <w:rPr>
          <w:rFonts w:ascii="Calibri" w:hAnsi="Calibri"/>
          <w:i/>
          <w:sz w:val="18"/>
        </w:rPr>
      </w:pPr>
      <w:r>
        <w:rPr>
          <w:rFonts w:ascii="Calibri" w:hAnsi="Calibri"/>
          <w:i/>
          <w:sz w:val="18"/>
        </w:rPr>
        <w:t>Таблица 8.4</w:t>
      </w:r>
    </w:p>
    <w:p>
      <w:pPr>
        <w:spacing w:line="235" w:lineRule="auto" w:before="56"/>
        <w:ind w:left="654" w:right="579" w:firstLine="0"/>
        <w:jc w:val="center"/>
        <w:rPr>
          <w:rFonts w:ascii="Calibri" w:hAnsi="Calibri"/>
          <w:b/>
          <w:sz w:val="18"/>
        </w:rPr>
      </w:pPr>
      <w:r>
        <w:rPr>
          <w:rFonts w:ascii="Calibri" w:hAnsi="Calibri"/>
          <w:b/>
          <w:w w:val="110"/>
          <w:sz w:val="18"/>
        </w:rPr>
        <w:t>Федеральные</w:t>
      </w:r>
      <w:r>
        <w:rPr>
          <w:rFonts w:ascii="Calibri" w:hAnsi="Calibri"/>
          <w:b/>
          <w:spacing w:val="-20"/>
          <w:w w:val="110"/>
          <w:sz w:val="18"/>
        </w:rPr>
        <w:t> </w:t>
      </w:r>
      <w:r>
        <w:rPr>
          <w:rFonts w:ascii="Calibri" w:hAnsi="Calibri"/>
          <w:b/>
          <w:w w:val="110"/>
          <w:sz w:val="18"/>
        </w:rPr>
        <w:t>выплаты</w:t>
      </w:r>
      <w:r>
        <w:rPr>
          <w:rFonts w:ascii="Calibri" w:hAnsi="Calibri"/>
          <w:b/>
          <w:spacing w:val="-19"/>
          <w:w w:val="110"/>
          <w:sz w:val="18"/>
        </w:rPr>
        <w:t> </w:t>
      </w:r>
      <w:r>
        <w:rPr>
          <w:rFonts w:ascii="Calibri" w:hAnsi="Calibri"/>
          <w:b/>
          <w:w w:val="110"/>
          <w:sz w:val="18"/>
        </w:rPr>
        <w:t>(пособия)</w:t>
      </w:r>
      <w:r>
        <w:rPr>
          <w:rFonts w:ascii="Calibri" w:hAnsi="Calibri"/>
          <w:b/>
          <w:spacing w:val="-19"/>
          <w:w w:val="110"/>
          <w:sz w:val="18"/>
        </w:rPr>
        <w:t> </w:t>
      </w:r>
      <w:r>
        <w:rPr>
          <w:rFonts w:ascii="Calibri" w:hAnsi="Calibri"/>
          <w:b/>
          <w:w w:val="110"/>
          <w:sz w:val="18"/>
        </w:rPr>
        <w:t>семьям</w:t>
      </w:r>
      <w:r>
        <w:rPr>
          <w:rFonts w:ascii="Calibri" w:hAnsi="Calibri"/>
          <w:b/>
          <w:spacing w:val="-19"/>
          <w:w w:val="110"/>
          <w:sz w:val="18"/>
        </w:rPr>
        <w:t> </w:t>
      </w:r>
      <w:r>
        <w:rPr>
          <w:rFonts w:ascii="Calibri" w:hAnsi="Calibri"/>
          <w:b/>
          <w:w w:val="110"/>
          <w:sz w:val="18"/>
        </w:rPr>
        <w:t>с</w:t>
      </w:r>
      <w:r>
        <w:rPr>
          <w:rFonts w:ascii="Calibri" w:hAnsi="Calibri"/>
          <w:b/>
          <w:spacing w:val="-20"/>
          <w:w w:val="110"/>
          <w:sz w:val="18"/>
        </w:rPr>
        <w:t> </w:t>
      </w:r>
      <w:r>
        <w:rPr>
          <w:rFonts w:ascii="Calibri" w:hAnsi="Calibri"/>
          <w:b/>
          <w:w w:val="110"/>
          <w:sz w:val="18"/>
        </w:rPr>
        <w:t>детьми</w:t>
      </w:r>
      <w:r>
        <w:rPr>
          <w:rFonts w:ascii="Calibri" w:hAnsi="Calibri"/>
          <w:b/>
          <w:spacing w:val="-19"/>
          <w:w w:val="110"/>
          <w:sz w:val="18"/>
        </w:rPr>
        <w:t> </w:t>
      </w:r>
      <w:r>
        <w:rPr>
          <w:rFonts w:ascii="Calibri" w:hAnsi="Calibri"/>
          <w:b/>
          <w:w w:val="110"/>
          <w:sz w:val="18"/>
        </w:rPr>
        <w:t>в</w:t>
      </w:r>
      <w:r>
        <w:rPr>
          <w:rFonts w:ascii="Calibri" w:hAnsi="Calibri"/>
          <w:b/>
          <w:spacing w:val="-19"/>
          <w:w w:val="110"/>
          <w:sz w:val="18"/>
        </w:rPr>
        <w:t> </w:t>
      </w:r>
      <w:r>
        <w:rPr>
          <w:rFonts w:ascii="Calibri" w:hAnsi="Calibri"/>
          <w:b/>
          <w:w w:val="110"/>
          <w:sz w:val="18"/>
        </w:rPr>
        <w:t>рублях (ежемесячные</w:t>
      </w:r>
      <w:r>
        <w:rPr>
          <w:rFonts w:ascii="Calibri" w:hAnsi="Calibri"/>
          <w:b/>
          <w:spacing w:val="-4"/>
          <w:w w:val="110"/>
          <w:sz w:val="18"/>
        </w:rPr>
        <w:t> </w:t>
      </w:r>
      <w:r>
        <w:rPr>
          <w:rFonts w:ascii="Calibri" w:hAnsi="Calibri"/>
          <w:b/>
          <w:w w:val="110"/>
          <w:sz w:val="18"/>
        </w:rPr>
        <w:t>выплаты)</w:t>
      </w:r>
    </w:p>
    <w:p>
      <w:pPr>
        <w:pStyle w:val="BodyText"/>
        <w:spacing w:before="5"/>
        <w:ind w:left="0"/>
        <w:jc w:val="left"/>
        <w:rPr>
          <w:rFonts w:ascii="Calibri"/>
          <w:b/>
          <w:sz w:val="7"/>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7"/>
        <w:gridCol w:w="2902"/>
        <w:gridCol w:w="963"/>
        <w:gridCol w:w="963"/>
        <w:gridCol w:w="963"/>
      </w:tblGrid>
      <w:tr>
        <w:trPr>
          <w:trHeight w:val="333" w:hRule="atLeast"/>
        </w:trPr>
        <w:tc>
          <w:tcPr>
            <w:tcW w:w="437" w:type="dxa"/>
            <w:vMerge w:val="restart"/>
            <w:tcBorders>
              <w:left w:val="single" w:sz="6" w:space="0" w:color="000000"/>
              <w:bottom w:val="double" w:sz="1" w:space="0" w:color="000000"/>
            </w:tcBorders>
          </w:tcPr>
          <w:p>
            <w:pPr>
              <w:pStyle w:val="TableParagraph"/>
              <w:spacing w:before="0"/>
              <w:jc w:val="left"/>
              <w:rPr>
                <w:rFonts w:ascii="Times New Roman"/>
                <w:sz w:val="18"/>
              </w:rPr>
            </w:pPr>
          </w:p>
        </w:tc>
        <w:tc>
          <w:tcPr>
            <w:tcW w:w="2902" w:type="dxa"/>
            <w:vMerge w:val="restart"/>
            <w:tcBorders>
              <w:bottom w:val="double" w:sz="1" w:space="0" w:color="000000"/>
            </w:tcBorders>
          </w:tcPr>
          <w:p>
            <w:pPr>
              <w:pStyle w:val="TableParagraph"/>
              <w:spacing w:before="0"/>
              <w:jc w:val="left"/>
              <w:rPr>
                <w:rFonts w:ascii="Calibri"/>
                <w:b/>
                <w:sz w:val="21"/>
              </w:rPr>
            </w:pPr>
          </w:p>
          <w:p>
            <w:pPr>
              <w:pStyle w:val="TableParagraph"/>
              <w:spacing w:before="0"/>
              <w:ind w:left="1041" w:right="1030"/>
              <w:rPr>
                <w:sz w:val="18"/>
              </w:rPr>
            </w:pPr>
            <w:r>
              <w:rPr>
                <w:sz w:val="18"/>
              </w:rPr>
              <w:t>Выплаты</w:t>
            </w:r>
          </w:p>
        </w:tc>
        <w:tc>
          <w:tcPr>
            <w:tcW w:w="2889" w:type="dxa"/>
            <w:gridSpan w:val="3"/>
          </w:tcPr>
          <w:p>
            <w:pPr>
              <w:pStyle w:val="TableParagraph"/>
              <w:spacing w:before="65"/>
              <w:ind w:left="1206" w:right="1192"/>
              <w:rPr>
                <w:sz w:val="18"/>
              </w:rPr>
            </w:pPr>
            <w:r>
              <w:rPr>
                <w:sz w:val="18"/>
              </w:rPr>
              <w:t>Годы</w:t>
            </w:r>
          </w:p>
        </w:tc>
      </w:tr>
      <w:tr>
        <w:trPr>
          <w:trHeight w:val="352" w:hRule="atLeast"/>
        </w:trPr>
        <w:tc>
          <w:tcPr>
            <w:tcW w:w="437" w:type="dxa"/>
            <w:vMerge/>
            <w:tcBorders>
              <w:top w:val="nil"/>
              <w:left w:val="single" w:sz="6" w:space="0" w:color="000000"/>
              <w:bottom w:val="double" w:sz="1" w:space="0" w:color="000000"/>
            </w:tcBorders>
          </w:tcPr>
          <w:p>
            <w:pPr>
              <w:rPr>
                <w:sz w:val="2"/>
                <w:szCs w:val="2"/>
              </w:rPr>
            </w:pPr>
          </w:p>
        </w:tc>
        <w:tc>
          <w:tcPr>
            <w:tcW w:w="2902" w:type="dxa"/>
            <w:vMerge/>
            <w:tcBorders>
              <w:top w:val="nil"/>
              <w:bottom w:val="double" w:sz="1" w:space="0" w:color="000000"/>
            </w:tcBorders>
          </w:tcPr>
          <w:p>
            <w:pPr>
              <w:rPr>
                <w:sz w:val="2"/>
                <w:szCs w:val="2"/>
              </w:rPr>
            </w:pPr>
          </w:p>
        </w:tc>
        <w:tc>
          <w:tcPr>
            <w:tcW w:w="963" w:type="dxa"/>
            <w:tcBorders>
              <w:bottom w:val="double" w:sz="1" w:space="0" w:color="000000"/>
            </w:tcBorders>
          </w:tcPr>
          <w:p>
            <w:pPr>
              <w:pStyle w:val="TableParagraph"/>
              <w:spacing w:before="69"/>
              <w:ind w:left="298"/>
              <w:jc w:val="left"/>
              <w:rPr>
                <w:sz w:val="18"/>
              </w:rPr>
            </w:pPr>
            <w:r>
              <w:rPr>
                <w:sz w:val="18"/>
              </w:rPr>
              <w:t>2013</w:t>
            </w:r>
          </w:p>
        </w:tc>
        <w:tc>
          <w:tcPr>
            <w:tcW w:w="963" w:type="dxa"/>
            <w:tcBorders>
              <w:bottom w:val="double" w:sz="1" w:space="0" w:color="000000"/>
            </w:tcBorders>
          </w:tcPr>
          <w:p>
            <w:pPr>
              <w:pStyle w:val="TableParagraph"/>
              <w:spacing w:before="69"/>
              <w:ind w:left="299"/>
              <w:jc w:val="left"/>
              <w:rPr>
                <w:sz w:val="18"/>
              </w:rPr>
            </w:pPr>
            <w:r>
              <w:rPr>
                <w:sz w:val="18"/>
              </w:rPr>
              <w:t>2014</w:t>
            </w:r>
          </w:p>
        </w:tc>
        <w:tc>
          <w:tcPr>
            <w:tcW w:w="963" w:type="dxa"/>
            <w:tcBorders>
              <w:bottom w:val="double" w:sz="1" w:space="0" w:color="000000"/>
            </w:tcBorders>
          </w:tcPr>
          <w:p>
            <w:pPr>
              <w:pStyle w:val="TableParagraph"/>
              <w:spacing w:before="69"/>
              <w:ind w:left="300"/>
              <w:jc w:val="left"/>
              <w:rPr>
                <w:sz w:val="18"/>
              </w:rPr>
            </w:pPr>
            <w:r>
              <w:rPr>
                <w:sz w:val="18"/>
              </w:rPr>
              <w:t>2015</w:t>
            </w:r>
          </w:p>
        </w:tc>
      </w:tr>
      <w:tr>
        <w:trPr>
          <w:trHeight w:val="929" w:hRule="atLeast"/>
        </w:trPr>
        <w:tc>
          <w:tcPr>
            <w:tcW w:w="437" w:type="dxa"/>
            <w:tcBorders>
              <w:top w:val="double" w:sz="1" w:space="0" w:color="000000"/>
            </w:tcBorders>
          </w:tcPr>
          <w:p>
            <w:pPr>
              <w:pStyle w:val="TableParagraph"/>
              <w:spacing w:before="22"/>
              <w:ind w:left="147"/>
              <w:jc w:val="left"/>
              <w:rPr>
                <w:sz w:val="18"/>
              </w:rPr>
            </w:pPr>
            <w:r>
              <w:rPr>
                <w:w w:val="115"/>
                <w:sz w:val="18"/>
              </w:rPr>
              <w:t>1.</w:t>
            </w:r>
          </w:p>
        </w:tc>
        <w:tc>
          <w:tcPr>
            <w:tcW w:w="2902" w:type="dxa"/>
            <w:tcBorders>
              <w:top w:val="double" w:sz="1" w:space="0" w:color="000000"/>
            </w:tcBorders>
          </w:tcPr>
          <w:p>
            <w:pPr>
              <w:pStyle w:val="TableParagraph"/>
              <w:spacing w:before="22"/>
              <w:ind w:left="56"/>
              <w:jc w:val="left"/>
              <w:rPr>
                <w:sz w:val="18"/>
              </w:rPr>
            </w:pPr>
            <w:r>
              <w:rPr>
                <w:sz w:val="18"/>
              </w:rPr>
              <w:t>Пособие по уходу за ребенком:</w:t>
            </w:r>
          </w:p>
          <w:p>
            <w:pPr>
              <w:pStyle w:val="TableParagraph"/>
              <w:numPr>
                <w:ilvl w:val="0"/>
                <w:numId w:val="14"/>
              </w:numPr>
              <w:tabs>
                <w:tab w:pos="227" w:val="left" w:leader="none"/>
              </w:tabs>
              <w:spacing w:line="240" w:lineRule="auto" w:before="16" w:after="0"/>
              <w:ind w:left="226" w:right="0" w:hanging="171"/>
              <w:jc w:val="left"/>
              <w:rPr>
                <w:sz w:val="18"/>
              </w:rPr>
            </w:pPr>
            <w:r>
              <w:rPr>
                <w:sz w:val="18"/>
              </w:rPr>
              <w:t>при рождении первого</w:t>
            </w:r>
            <w:r>
              <w:rPr>
                <w:spacing w:val="-20"/>
                <w:sz w:val="18"/>
              </w:rPr>
              <w:t> </w:t>
            </w:r>
            <w:r>
              <w:rPr>
                <w:sz w:val="18"/>
              </w:rPr>
              <w:t>ребенка</w:t>
            </w:r>
          </w:p>
          <w:p>
            <w:pPr>
              <w:pStyle w:val="TableParagraph"/>
              <w:numPr>
                <w:ilvl w:val="0"/>
                <w:numId w:val="14"/>
              </w:numPr>
              <w:tabs>
                <w:tab w:pos="227" w:val="left" w:leader="none"/>
              </w:tabs>
              <w:spacing w:line="259" w:lineRule="auto" w:before="16" w:after="0"/>
              <w:ind w:left="226" w:right="278" w:hanging="171"/>
              <w:jc w:val="left"/>
              <w:rPr>
                <w:sz w:val="18"/>
              </w:rPr>
            </w:pPr>
            <w:r>
              <w:rPr>
                <w:sz w:val="18"/>
              </w:rPr>
              <w:t>при рождении второго и </w:t>
            </w:r>
            <w:r>
              <w:rPr>
                <w:spacing w:val="-6"/>
                <w:sz w:val="18"/>
              </w:rPr>
              <w:t>по- </w:t>
            </w:r>
            <w:r>
              <w:rPr>
                <w:sz w:val="18"/>
              </w:rPr>
              <w:t>следующих</w:t>
            </w:r>
            <w:r>
              <w:rPr>
                <w:spacing w:val="5"/>
                <w:sz w:val="18"/>
              </w:rPr>
              <w:t> </w:t>
            </w:r>
            <w:r>
              <w:rPr>
                <w:sz w:val="18"/>
              </w:rPr>
              <w:t>детей</w:t>
            </w:r>
          </w:p>
        </w:tc>
        <w:tc>
          <w:tcPr>
            <w:tcW w:w="963" w:type="dxa"/>
            <w:tcBorders>
              <w:top w:val="double" w:sz="1" w:space="0" w:color="000000"/>
            </w:tcBorders>
          </w:tcPr>
          <w:p>
            <w:pPr>
              <w:pStyle w:val="TableParagraph"/>
              <w:spacing w:before="10"/>
              <w:jc w:val="left"/>
              <w:rPr>
                <w:rFonts w:ascii="Calibri"/>
                <w:b/>
                <w:sz w:val="19"/>
              </w:rPr>
            </w:pPr>
          </w:p>
          <w:p>
            <w:pPr>
              <w:pStyle w:val="TableParagraph"/>
              <w:spacing w:before="0"/>
              <w:ind w:left="177"/>
              <w:jc w:val="left"/>
              <w:rPr>
                <w:sz w:val="18"/>
              </w:rPr>
            </w:pPr>
            <w:r>
              <w:rPr>
                <w:sz w:val="18"/>
              </w:rPr>
              <w:t>2453,93</w:t>
            </w:r>
          </w:p>
          <w:p>
            <w:pPr>
              <w:pStyle w:val="TableParagraph"/>
              <w:spacing w:before="17"/>
              <w:ind w:left="177"/>
              <w:jc w:val="left"/>
              <w:rPr>
                <w:sz w:val="18"/>
              </w:rPr>
            </w:pPr>
            <w:r>
              <w:rPr>
                <w:sz w:val="18"/>
              </w:rPr>
              <w:t>4907,85</w:t>
            </w:r>
          </w:p>
        </w:tc>
        <w:tc>
          <w:tcPr>
            <w:tcW w:w="963" w:type="dxa"/>
            <w:tcBorders>
              <w:top w:val="double" w:sz="1" w:space="0" w:color="000000"/>
            </w:tcBorders>
          </w:tcPr>
          <w:p>
            <w:pPr>
              <w:pStyle w:val="TableParagraph"/>
              <w:spacing w:before="10"/>
              <w:jc w:val="left"/>
              <w:rPr>
                <w:rFonts w:ascii="Calibri"/>
                <w:b/>
                <w:sz w:val="19"/>
              </w:rPr>
            </w:pPr>
          </w:p>
          <w:p>
            <w:pPr>
              <w:pStyle w:val="TableParagraph"/>
              <w:spacing w:before="0"/>
              <w:ind w:left="178"/>
              <w:jc w:val="left"/>
              <w:rPr>
                <w:sz w:val="18"/>
              </w:rPr>
            </w:pPr>
            <w:r>
              <w:rPr>
                <w:sz w:val="18"/>
              </w:rPr>
              <w:t>2578,00</w:t>
            </w:r>
          </w:p>
          <w:p>
            <w:pPr>
              <w:pStyle w:val="TableParagraph"/>
              <w:spacing w:before="17"/>
              <w:ind w:left="178"/>
              <w:jc w:val="left"/>
              <w:rPr>
                <w:sz w:val="18"/>
              </w:rPr>
            </w:pPr>
            <w:r>
              <w:rPr>
                <w:sz w:val="18"/>
              </w:rPr>
              <w:t>5153,00</w:t>
            </w:r>
          </w:p>
        </w:tc>
        <w:tc>
          <w:tcPr>
            <w:tcW w:w="963" w:type="dxa"/>
            <w:tcBorders>
              <w:top w:val="double" w:sz="1" w:space="0" w:color="000000"/>
            </w:tcBorders>
          </w:tcPr>
          <w:p>
            <w:pPr>
              <w:pStyle w:val="TableParagraph"/>
              <w:spacing w:before="10"/>
              <w:jc w:val="left"/>
              <w:rPr>
                <w:rFonts w:ascii="Calibri"/>
                <w:b/>
                <w:sz w:val="19"/>
              </w:rPr>
            </w:pPr>
          </w:p>
          <w:p>
            <w:pPr>
              <w:pStyle w:val="TableParagraph"/>
              <w:spacing w:before="0"/>
              <w:ind w:left="179"/>
              <w:jc w:val="left"/>
              <w:rPr>
                <w:sz w:val="18"/>
              </w:rPr>
            </w:pPr>
            <w:r>
              <w:rPr>
                <w:sz w:val="18"/>
              </w:rPr>
              <w:t>2718,34</w:t>
            </w:r>
          </w:p>
          <w:p>
            <w:pPr>
              <w:pStyle w:val="TableParagraph"/>
              <w:spacing w:before="17"/>
              <w:ind w:left="179"/>
              <w:jc w:val="left"/>
              <w:rPr>
                <w:sz w:val="18"/>
              </w:rPr>
            </w:pPr>
            <w:r>
              <w:rPr>
                <w:sz w:val="18"/>
              </w:rPr>
              <w:t>5436,67</w:t>
            </w:r>
          </w:p>
        </w:tc>
      </w:tr>
    </w:tbl>
    <w:p>
      <w:pPr>
        <w:pStyle w:val="BodyText"/>
        <w:spacing w:before="5"/>
        <w:ind w:left="0"/>
        <w:jc w:val="left"/>
        <w:rPr>
          <w:rFonts w:ascii="Calibri"/>
          <w:b/>
          <w:sz w:val="15"/>
        </w:rPr>
      </w:pPr>
      <w:r>
        <w:rPr/>
        <w:pict>
          <v:line style="position:absolute;mso-position-horizontal-relative:page;mso-position-vertical-relative:paragraph;z-index:-251510784;mso-wrap-distance-left:0;mso-wrap-distance-right:0" from="56.693001pt,11.631039pt" to="141.732001pt,11.631039pt" stroked="true" strokeweight=".5pt" strokecolor="#000000">
            <v:stroke dashstyle="solid"/>
            <w10:wrap type="topAndBottom"/>
          </v:line>
        </w:pict>
      </w:r>
    </w:p>
    <w:p>
      <w:pPr>
        <w:spacing w:line="261" w:lineRule="auto" w:before="72"/>
        <w:ind w:left="397" w:right="38" w:hanging="284"/>
        <w:jc w:val="both"/>
        <w:rPr>
          <w:sz w:val="17"/>
        </w:rPr>
      </w:pPr>
      <w:r>
        <w:rPr>
          <w:position w:val="5"/>
          <w:sz w:val="12"/>
        </w:rPr>
        <w:t>1  </w:t>
      </w:r>
      <w:r>
        <w:rPr>
          <w:sz w:val="17"/>
        </w:rPr>
        <w:t>Фиксированные и минимальные размеры федеральных «детских» пособий в</w:t>
      </w:r>
      <w:r>
        <w:rPr>
          <w:spacing w:val="-12"/>
          <w:sz w:val="17"/>
        </w:rPr>
        <w:t> </w:t>
      </w:r>
      <w:r>
        <w:rPr>
          <w:sz w:val="17"/>
        </w:rPr>
        <w:t>России.</w:t>
      </w:r>
      <w:r>
        <w:rPr>
          <w:spacing w:val="-11"/>
          <w:sz w:val="17"/>
        </w:rPr>
        <w:t> </w:t>
      </w:r>
      <w:r>
        <w:rPr>
          <w:sz w:val="17"/>
        </w:rPr>
        <w:t>2015</w:t>
      </w:r>
      <w:r>
        <w:rPr>
          <w:spacing w:val="-12"/>
          <w:sz w:val="17"/>
        </w:rPr>
        <w:t> </w:t>
      </w:r>
      <w:r>
        <w:rPr>
          <w:sz w:val="17"/>
        </w:rPr>
        <w:t>год</w:t>
      </w:r>
      <w:r>
        <w:rPr>
          <w:spacing w:val="-11"/>
          <w:sz w:val="17"/>
        </w:rPr>
        <w:t> </w:t>
      </w:r>
      <w:r>
        <w:rPr>
          <w:sz w:val="17"/>
        </w:rPr>
        <w:t>/</w:t>
      </w:r>
      <w:r>
        <w:rPr>
          <w:spacing w:val="-12"/>
          <w:sz w:val="17"/>
        </w:rPr>
        <w:t> </w:t>
      </w:r>
      <w:r>
        <w:rPr>
          <w:sz w:val="17"/>
        </w:rPr>
        <w:t>Помощь</w:t>
      </w:r>
      <w:r>
        <w:rPr>
          <w:spacing w:val="-11"/>
          <w:sz w:val="17"/>
        </w:rPr>
        <w:t> </w:t>
      </w:r>
      <w:r>
        <w:rPr>
          <w:sz w:val="17"/>
        </w:rPr>
        <w:t>маме.</w:t>
      </w:r>
      <w:r>
        <w:rPr>
          <w:spacing w:val="-12"/>
          <w:sz w:val="17"/>
        </w:rPr>
        <w:t> </w:t>
      </w:r>
      <w:r>
        <w:rPr>
          <w:sz w:val="17"/>
        </w:rPr>
        <w:t>URL:</w:t>
      </w:r>
      <w:r>
        <w:rPr>
          <w:spacing w:val="-11"/>
          <w:sz w:val="17"/>
        </w:rPr>
        <w:t> </w:t>
      </w:r>
      <w:hyperlink r:id="rId146">
        <w:r>
          <w:rPr>
            <w:sz w:val="17"/>
          </w:rPr>
          <w:t>http://www.help4mama.ru/content/</w:t>
        </w:r>
      </w:hyperlink>
      <w:r>
        <w:rPr>
          <w:sz w:val="17"/>
        </w:rPr>
        <w:t> </w:t>
      </w:r>
      <w:r>
        <w:rPr>
          <w:w w:val="95"/>
          <w:sz w:val="17"/>
        </w:rPr>
        <w:t>fiksirovannye-i-minimalnye-razmery-federalnyh-detskih-posobiy-v-rossii-2015- </w:t>
      </w:r>
      <w:r>
        <w:rPr>
          <w:sz w:val="17"/>
        </w:rPr>
        <w:t>god#ixzz3Dedbzt1N</w:t>
      </w:r>
    </w:p>
    <w:p>
      <w:pPr>
        <w:spacing w:before="75"/>
        <w:ind w:left="0" w:right="111" w:firstLine="0"/>
        <w:jc w:val="right"/>
        <w:rPr>
          <w:rFonts w:ascii="Calibri" w:hAnsi="Calibri"/>
          <w:i/>
          <w:sz w:val="18"/>
        </w:rPr>
      </w:pPr>
      <w:r>
        <w:rPr/>
        <w:br w:type="column"/>
      </w:r>
      <w:r>
        <w:rPr>
          <w:rFonts w:ascii="Calibri" w:hAnsi="Calibri"/>
          <w:i/>
          <w:sz w:val="18"/>
        </w:rPr>
        <w:t>Окончание табл. 8.4</w:t>
      </w:r>
    </w:p>
    <w:p>
      <w:pPr>
        <w:pStyle w:val="BodyText"/>
        <w:spacing w:before="2"/>
        <w:ind w:left="0"/>
        <w:jc w:val="left"/>
        <w:rPr>
          <w:rFonts w:ascii="Calibri"/>
          <w:i/>
          <w:sz w:val="8"/>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7"/>
        <w:gridCol w:w="2902"/>
        <w:gridCol w:w="963"/>
        <w:gridCol w:w="963"/>
        <w:gridCol w:w="963"/>
      </w:tblGrid>
      <w:tr>
        <w:trPr>
          <w:trHeight w:val="333" w:hRule="atLeast"/>
        </w:trPr>
        <w:tc>
          <w:tcPr>
            <w:tcW w:w="437" w:type="dxa"/>
            <w:vMerge w:val="restart"/>
            <w:tcBorders>
              <w:left w:val="single" w:sz="6" w:space="0" w:color="000000"/>
              <w:bottom w:val="double" w:sz="1" w:space="0" w:color="000000"/>
            </w:tcBorders>
          </w:tcPr>
          <w:p>
            <w:pPr>
              <w:pStyle w:val="TableParagraph"/>
              <w:spacing w:before="0"/>
              <w:jc w:val="left"/>
              <w:rPr>
                <w:rFonts w:ascii="Times New Roman"/>
                <w:sz w:val="18"/>
              </w:rPr>
            </w:pPr>
          </w:p>
        </w:tc>
        <w:tc>
          <w:tcPr>
            <w:tcW w:w="2902" w:type="dxa"/>
            <w:vMerge w:val="restart"/>
            <w:tcBorders>
              <w:bottom w:val="double" w:sz="1" w:space="0" w:color="000000"/>
            </w:tcBorders>
          </w:tcPr>
          <w:p>
            <w:pPr>
              <w:pStyle w:val="TableParagraph"/>
              <w:spacing w:before="0"/>
              <w:jc w:val="left"/>
              <w:rPr>
                <w:rFonts w:ascii="Calibri"/>
                <w:i/>
                <w:sz w:val="21"/>
              </w:rPr>
            </w:pPr>
          </w:p>
          <w:p>
            <w:pPr>
              <w:pStyle w:val="TableParagraph"/>
              <w:spacing w:before="0"/>
              <w:ind w:left="1041" w:right="1030"/>
              <w:rPr>
                <w:sz w:val="18"/>
              </w:rPr>
            </w:pPr>
            <w:r>
              <w:rPr>
                <w:sz w:val="18"/>
              </w:rPr>
              <w:t>Выплаты</w:t>
            </w:r>
          </w:p>
        </w:tc>
        <w:tc>
          <w:tcPr>
            <w:tcW w:w="2889" w:type="dxa"/>
            <w:gridSpan w:val="3"/>
          </w:tcPr>
          <w:p>
            <w:pPr>
              <w:pStyle w:val="TableParagraph"/>
              <w:spacing w:before="65"/>
              <w:ind w:left="1206" w:right="1192"/>
              <w:rPr>
                <w:sz w:val="18"/>
              </w:rPr>
            </w:pPr>
            <w:r>
              <w:rPr>
                <w:sz w:val="18"/>
              </w:rPr>
              <w:t>Годы</w:t>
            </w:r>
          </w:p>
        </w:tc>
      </w:tr>
      <w:tr>
        <w:trPr>
          <w:trHeight w:val="352" w:hRule="atLeast"/>
        </w:trPr>
        <w:tc>
          <w:tcPr>
            <w:tcW w:w="437" w:type="dxa"/>
            <w:vMerge/>
            <w:tcBorders>
              <w:top w:val="nil"/>
              <w:left w:val="single" w:sz="6" w:space="0" w:color="000000"/>
              <w:bottom w:val="double" w:sz="1" w:space="0" w:color="000000"/>
            </w:tcBorders>
          </w:tcPr>
          <w:p>
            <w:pPr>
              <w:rPr>
                <w:sz w:val="2"/>
                <w:szCs w:val="2"/>
              </w:rPr>
            </w:pPr>
          </w:p>
        </w:tc>
        <w:tc>
          <w:tcPr>
            <w:tcW w:w="2902" w:type="dxa"/>
            <w:vMerge/>
            <w:tcBorders>
              <w:top w:val="nil"/>
              <w:bottom w:val="double" w:sz="1" w:space="0" w:color="000000"/>
            </w:tcBorders>
          </w:tcPr>
          <w:p>
            <w:pPr>
              <w:rPr>
                <w:sz w:val="2"/>
                <w:szCs w:val="2"/>
              </w:rPr>
            </w:pPr>
          </w:p>
        </w:tc>
        <w:tc>
          <w:tcPr>
            <w:tcW w:w="963" w:type="dxa"/>
            <w:tcBorders>
              <w:bottom w:val="double" w:sz="1" w:space="0" w:color="000000"/>
            </w:tcBorders>
          </w:tcPr>
          <w:p>
            <w:pPr>
              <w:pStyle w:val="TableParagraph"/>
              <w:spacing w:before="69"/>
              <w:ind w:left="120" w:right="108"/>
              <w:rPr>
                <w:sz w:val="18"/>
              </w:rPr>
            </w:pPr>
            <w:r>
              <w:rPr>
                <w:sz w:val="18"/>
              </w:rPr>
              <w:t>2013</w:t>
            </w:r>
          </w:p>
        </w:tc>
        <w:tc>
          <w:tcPr>
            <w:tcW w:w="963" w:type="dxa"/>
            <w:tcBorders>
              <w:bottom w:val="double" w:sz="1" w:space="0" w:color="000000"/>
            </w:tcBorders>
          </w:tcPr>
          <w:p>
            <w:pPr>
              <w:pStyle w:val="TableParagraph"/>
              <w:spacing w:before="69"/>
              <w:ind w:left="120" w:right="106"/>
              <w:rPr>
                <w:sz w:val="18"/>
              </w:rPr>
            </w:pPr>
            <w:r>
              <w:rPr>
                <w:sz w:val="18"/>
              </w:rPr>
              <w:t>2014</w:t>
            </w:r>
          </w:p>
        </w:tc>
        <w:tc>
          <w:tcPr>
            <w:tcW w:w="963" w:type="dxa"/>
            <w:tcBorders>
              <w:bottom w:val="double" w:sz="1" w:space="0" w:color="000000"/>
            </w:tcBorders>
          </w:tcPr>
          <w:p>
            <w:pPr>
              <w:pStyle w:val="TableParagraph"/>
              <w:spacing w:before="69"/>
              <w:ind w:left="120" w:right="105"/>
              <w:rPr>
                <w:sz w:val="18"/>
              </w:rPr>
            </w:pPr>
            <w:r>
              <w:rPr>
                <w:sz w:val="18"/>
              </w:rPr>
              <w:t>2015</w:t>
            </w:r>
          </w:p>
        </w:tc>
      </w:tr>
      <w:tr>
        <w:trPr>
          <w:trHeight w:val="725" w:hRule="atLeast"/>
        </w:trPr>
        <w:tc>
          <w:tcPr>
            <w:tcW w:w="437" w:type="dxa"/>
            <w:tcBorders>
              <w:top w:val="double" w:sz="1" w:space="0" w:color="000000"/>
            </w:tcBorders>
          </w:tcPr>
          <w:p>
            <w:pPr>
              <w:pStyle w:val="TableParagraph"/>
              <w:spacing w:before="39"/>
              <w:ind w:left="123" w:right="113"/>
              <w:rPr>
                <w:sz w:val="18"/>
              </w:rPr>
            </w:pPr>
            <w:r>
              <w:rPr>
                <w:sz w:val="18"/>
              </w:rPr>
              <w:t>2.</w:t>
            </w:r>
          </w:p>
        </w:tc>
        <w:tc>
          <w:tcPr>
            <w:tcW w:w="2902" w:type="dxa"/>
            <w:tcBorders>
              <w:top w:val="double" w:sz="1" w:space="0" w:color="000000"/>
            </w:tcBorders>
          </w:tcPr>
          <w:p>
            <w:pPr>
              <w:pStyle w:val="TableParagraph"/>
              <w:spacing w:line="259" w:lineRule="auto" w:before="39"/>
              <w:ind w:left="56" w:right="144"/>
              <w:jc w:val="both"/>
              <w:rPr>
                <w:sz w:val="18"/>
              </w:rPr>
            </w:pPr>
            <w:r>
              <w:rPr>
                <w:sz w:val="18"/>
              </w:rPr>
              <w:t>Пособие на ребенка до трех лет </w:t>
            </w:r>
            <w:r>
              <w:rPr>
                <w:w w:val="95"/>
                <w:sz w:val="18"/>
              </w:rPr>
              <w:t>военнослужащего, проходящего </w:t>
            </w:r>
            <w:r>
              <w:rPr>
                <w:sz w:val="18"/>
              </w:rPr>
              <w:t>военную службу по призыву</w:t>
            </w:r>
          </w:p>
        </w:tc>
        <w:tc>
          <w:tcPr>
            <w:tcW w:w="963" w:type="dxa"/>
            <w:tcBorders>
              <w:top w:val="double" w:sz="1" w:space="0" w:color="000000"/>
            </w:tcBorders>
          </w:tcPr>
          <w:p>
            <w:pPr>
              <w:pStyle w:val="TableParagraph"/>
              <w:spacing w:before="39"/>
              <w:ind w:left="120" w:right="108"/>
              <w:rPr>
                <w:sz w:val="18"/>
              </w:rPr>
            </w:pPr>
            <w:r>
              <w:rPr>
                <w:sz w:val="18"/>
              </w:rPr>
              <w:t>8882,40</w:t>
            </w:r>
          </w:p>
        </w:tc>
        <w:tc>
          <w:tcPr>
            <w:tcW w:w="963" w:type="dxa"/>
            <w:tcBorders>
              <w:top w:val="double" w:sz="1" w:space="0" w:color="000000"/>
            </w:tcBorders>
          </w:tcPr>
          <w:p>
            <w:pPr>
              <w:pStyle w:val="TableParagraph"/>
              <w:spacing w:before="39"/>
              <w:ind w:left="120" w:right="106"/>
              <w:rPr>
                <w:sz w:val="18"/>
              </w:rPr>
            </w:pPr>
            <w:r>
              <w:rPr>
                <w:sz w:val="18"/>
              </w:rPr>
              <w:t>9326,52</w:t>
            </w:r>
          </w:p>
        </w:tc>
        <w:tc>
          <w:tcPr>
            <w:tcW w:w="963" w:type="dxa"/>
            <w:tcBorders>
              <w:top w:val="double" w:sz="1" w:space="0" w:color="000000"/>
            </w:tcBorders>
          </w:tcPr>
          <w:p>
            <w:pPr>
              <w:pStyle w:val="TableParagraph"/>
              <w:spacing w:before="39"/>
              <w:ind w:left="120" w:right="105"/>
              <w:rPr>
                <w:sz w:val="18"/>
              </w:rPr>
            </w:pPr>
            <w:r>
              <w:rPr>
                <w:sz w:val="18"/>
              </w:rPr>
              <w:t>9839,47</w:t>
            </w:r>
          </w:p>
        </w:tc>
      </w:tr>
      <w:tr>
        <w:trPr>
          <w:trHeight w:val="939" w:hRule="atLeast"/>
        </w:trPr>
        <w:tc>
          <w:tcPr>
            <w:tcW w:w="437" w:type="dxa"/>
          </w:tcPr>
          <w:p>
            <w:pPr>
              <w:pStyle w:val="TableParagraph"/>
              <w:ind w:left="123" w:right="113"/>
              <w:rPr>
                <w:sz w:val="18"/>
              </w:rPr>
            </w:pPr>
            <w:r>
              <w:rPr>
                <w:sz w:val="18"/>
              </w:rPr>
              <w:t>3.</w:t>
            </w:r>
          </w:p>
        </w:tc>
        <w:tc>
          <w:tcPr>
            <w:tcW w:w="2902" w:type="dxa"/>
          </w:tcPr>
          <w:p>
            <w:pPr>
              <w:pStyle w:val="TableParagraph"/>
              <w:spacing w:line="259" w:lineRule="auto"/>
              <w:ind w:left="56" w:right="48"/>
              <w:jc w:val="left"/>
              <w:rPr>
                <w:sz w:val="18"/>
              </w:rPr>
            </w:pPr>
            <w:r>
              <w:rPr>
                <w:sz w:val="18"/>
              </w:rPr>
              <w:t>Компенсационная выплата женщинам, уволенным по лик- видации организации, по уходу за ребенком до трех лет</w:t>
            </w:r>
          </w:p>
        </w:tc>
        <w:tc>
          <w:tcPr>
            <w:tcW w:w="963" w:type="dxa"/>
          </w:tcPr>
          <w:p>
            <w:pPr>
              <w:pStyle w:val="TableParagraph"/>
              <w:ind w:left="120" w:right="108"/>
              <w:rPr>
                <w:sz w:val="18"/>
              </w:rPr>
            </w:pPr>
            <w:r>
              <w:rPr>
                <w:sz w:val="18"/>
              </w:rPr>
              <w:t>50,00</w:t>
            </w:r>
          </w:p>
        </w:tc>
        <w:tc>
          <w:tcPr>
            <w:tcW w:w="963" w:type="dxa"/>
          </w:tcPr>
          <w:p>
            <w:pPr>
              <w:pStyle w:val="TableParagraph"/>
              <w:ind w:left="120" w:right="106"/>
              <w:rPr>
                <w:sz w:val="18"/>
              </w:rPr>
            </w:pPr>
            <w:r>
              <w:rPr>
                <w:sz w:val="18"/>
              </w:rPr>
              <w:t>52,5</w:t>
            </w:r>
          </w:p>
        </w:tc>
        <w:tc>
          <w:tcPr>
            <w:tcW w:w="963" w:type="dxa"/>
          </w:tcPr>
          <w:p>
            <w:pPr>
              <w:pStyle w:val="TableParagraph"/>
              <w:ind w:left="120" w:right="105"/>
              <w:rPr>
                <w:sz w:val="18"/>
              </w:rPr>
            </w:pPr>
            <w:r>
              <w:rPr>
                <w:sz w:val="18"/>
              </w:rPr>
              <w:t>55,38</w:t>
            </w:r>
          </w:p>
        </w:tc>
      </w:tr>
      <w:tr>
        <w:trPr>
          <w:trHeight w:val="939" w:hRule="atLeast"/>
        </w:trPr>
        <w:tc>
          <w:tcPr>
            <w:tcW w:w="437" w:type="dxa"/>
          </w:tcPr>
          <w:p>
            <w:pPr>
              <w:pStyle w:val="TableParagraph"/>
              <w:ind w:left="123" w:right="113"/>
              <w:rPr>
                <w:sz w:val="18"/>
              </w:rPr>
            </w:pPr>
            <w:r>
              <w:rPr>
                <w:sz w:val="18"/>
              </w:rPr>
              <w:t>4.</w:t>
            </w:r>
          </w:p>
        </w:tc>
        <w:tc>
          <w:tcPr>
            <w:tcW w:w="2902" w:type="dxa"/>
          </w:tcPr>
          <w:p>
            <w:pPr>
              <w:pStyle w:val="TableParagraph"/>
              <w:spacing w:line="259" w:lineRule="auto"/>
              <w:ind w:left="56" w:right="48"/>
              <w:jc w:val="left"/>
              <w:rPr>
                <w:sz w:val="18"/>
              </w:rPr>
            </w:pPr>
            <w:r>
              <w:rPr>
                <w:sz w:val="18"/>
              </w:rPr>
              <w:t>Пособие на детей военнослу- жащих, погибших (пропавших без вести) при выполнении слу- жебных обязанностей</w:t>
            </w:r>
          </w:p>
        </w:tc>
        <w:tc>
          <w:tcPr>
            <w:tcW w:w="963" w:type="dxa"/>
          </w:tcPr>
          <w:p>
            <w:pPr>
              <w:pStyle w:val="TableParagraph"/>
              <w:ind w:left="120" w:right="108"/>
              <w:rPr>
                <w:sz w:val="18"/>
              </w:rPr>
            </w:pPr>
            <w:r>
              <w:rPr>
                <w:sz w:val="18"/>
              </w:rPr>
              <w:t>1693,35</w:t>
            </w:r>
          </w:p>
        </w:tc>
        <w:tc>
          <w:tcPr>
            <w:tcW w:w="963" w:type="dxa"/>
          </w:tcPr>
          <w:p>
            <w:pPr>
              <w:pStyle w:val="TableParagraph"/>
              <w:ind w:left="120" w:right="106"/>
              <w:rPr>
                <w:sz w:val="18"/>
              </w:rPr>
            </w:pPr>
            <w:r>
              <w:rPr>
                <w:sz w:val="18"/>
              </w:rPr>
              <w:t>1778,02</w:t>
            </w:r>
          </w:p>
        </w:tc>
        <w:tc>
          <w:tcPr>
            <w:tcW w:w="963" w:type="dxa"/>
          </w:tcPr>
          <w:p>
            <w:pPr>
              <w:pStyle w:val="TableParagraph"/>
              <w:ind w:left="120" w:right="105"/>
              <w:rPr>
                <w:sz w:val="18"/>
              </w:rPr>
            </w:pPr>
            <w:r>
              <w:rPr>
                <w:sz w:val="18"/>
              </w:rPr>
              <w:t>1875,81</w:t>
            </w:r>
          </w:p>
        </w:tc>
      </w:tr>
    </w:tbl>
    <w:p>
      <w:pPr>
        <w:pStyle w:val="BodyText"/>
        <w:spacing w:line="252" w:lineRule="auto" w:before="111"/>
        <w:ind w:right="110" w:firstLine="283"/>
      </w:pPr>
      <w:r>
        <w:rPr/>
        <w:t>Кроме пособий, перечисленных в Федеральном законе «О госу- дарственных</w:t>
      </w:r>
      <w:r>
        <w:rPr>
          <w:spacing w:val="-21"/>
        </w:rPr>
        <w:t> </w:t>
      </w:r>
      <w:r>
        <w:rPr/>
        <w:t>пособиях</w:t>
      </w:r>
      <w:r>
        <w:rPr>
          <w:spacing w:val="-21"/>
        </w:rPr>
        <w:t> </w:t>
      </w:r>
      <w:r>
        <w:rPr/>
        <w:t>гражданам,</w:t>
      </w:r>
      <w:r>
        <w:rPr>
          <w:spacing w:val="-21"/>
        </w:rPr>
        <w:t> </w:t>
      </w:r>
      <w:r>
        <w:rPr/>
        <w:t>имеющим</w:t>
      </w:r>
      <w:r>
        <w:rPr>
          <w:spacing w:val="-21"/>
        </w:rPr>
        <w:t> </w:t>
      </w:r>
      <w:r>
        <w:rPr/>
        <w:t>детей»,</w:t>
      </w:r>
      <w:r>
        <w:rPr>
          <w:spacing w:val="-21"/>
        </w:rPr>
        <w:t> </w:t>
      </w:r>
      <w:r>
        <w:rPr/>
        <w:t>применяются дополнительные меры по поддержке семей, имеющих детей. </w:t>
      </w:r>
      <w:r>
        <w:rPr>
          <w:spacing w:val="-2"/>
        </w:rPr>
        <w:t>На- </w:t>
      </w:r>
      <w:r>
        <w:rPr/>
        <w:t>пример, детское питание, школьное питание и</w:t>
      </w:r>
      <w:r>
        <w:rPr>
          <w:spacing w:val="34"/>
        </w:rPr>
        <w:t> </w:t>
      </w:r>
      <w:r>
        <w:rPr/>
        <w:t>т.д.</w:t>
      </w:r>
    </w:p>
    <w:p>
      <w:pPr>
        <w:pStyle w:val="BodyText"/>
        <w:spacing w:line="252" w:lineRule="auto"/>
        <w:ind w:right="108" w:firstLine="283"/>
      </w:pPr>
      <w:r>
        <w:rPr/>
        <w:t>Районные коэффициенты при определении пособий приме- няются только к минимальным размерам пособий по уходу за ре- бенком и отличаются по регионам. Что же касается максимума, то он является одинаковым для всей территории Российской Феде- рации и не подлежит увеличению на размер районного коэффи- циента.</w:t>
      </w:r>
    </w:p>
    <w:p>
      <w:pPr>
        <w:pStyle w:val="BodyText"/>
        <w:spacing w:line="252" w:lineRule="auto"/>
        <w:ind w:right="108" w:firstLine="283"/>
      </w:pPr>
      <w:r>
        <w:rPr/>
        <w:t>Неработающие домохозяйки в 2015 г. получали только единов- ременное пособие при рождении ребенка — 14 498 руб., и ежеме- сячные</w:t>
      </w:r>
      <w:r>
        <w:rPr>
          <w:spacing w:val="-11"/>
        </w:rPr>
        <w:t> </w:t>
      </w:r>
      <w:r>
        <w:rPr/>
        <w:t>пособия</w:t>
      </w:r>
      <w:r>
        <w:rPr>
          <w:spacing w:val="-11"/>
        </w:rPr>
        <w:t> </w:t>
      </w:r>
      <w:r>
        <w:rPr/>
        <w:t>по</w:t>
      </w:r>
      <w:r>
        <w:rPr>
          <w:spacing w:val="-11"/>
        </w:rPr>
        <w:t> </w:t>
      </w:r>
      <w:r>
        <w:rPr/>
        <w:t>уходу</w:t>
      </w:r>
      <w:r>
        <w:rPr>
          <w:spacing w:val="-11"/>
        </w:rPr>
        <w:t> </w:t>
      </w:r>
      <w:r>
        <w:rPr/>
        <w:t>за</w:t>
      </w:r>
      <w:r>
        <w:rPr>
          <w:spacing w:val="-10"/>
        </w:rPr>
        <w:t> </w:t>
      </w:r>
      <w:r>
        <w:rPr/>
        <w:t>ребенком</w:t>
      </w:r>
      <w:r>
        <w:rPr>
          <w:spacing w:val="-11"/>
        </w:rPr>
        <w:t> </w:t>
      </w:r>
      <w:r>
        <w:rPr/>
        <w:t>до</w:t>
      </w:r>
      <w:r>
        <w:rPr>
          <w:spacing w:val="-11"/>
        </w:rPr>
        <w:t> </w:t>
      </w:r>
      <w:r>
        <w:rPr/>
        <w:t>достижения</w:t>
      </w:r>
      <w:r>
        <w:rPr>
          <w:spacing w:val="-11"/>
        </w:rPr>
        <w:t> </w:t>
      </w:r>
      <w:r>
        <w:rPr/>
        <w:t>ими</w:t>
      </w:r>
      <w:r>
        <w:rPr>
          <w:spacing w:val="-11"/>
        </w:rPr>
        <w:t> </w:t>
      </w:r>
      <w:r>
        <w:rPr/>
        <w:t>полутора лет. Домохозяйкам, вставшим на учет, единовременное пособие   и отпускные не</w:t>
      </w:r>
      <w:r>
        <w:rPr>
          <w:spacing w:val="21"/>
        </w:rPr>
        <w:t> </w:t>
      </w:r>
      <w:r>
        <w:rPr/>
        <w:t>выплачиваются.</w:t>
      </w:r>
    </w:p>
    <w:p>
      <w:pPr>
        <w:pStyle w:val="BodyText"/>
        <w:spacing w:line="252" w:lineRule="auto"/>
        <w:ind w:right="108" w:firstLine="283"/>
      </w:pPr>
      <w:r>
        <w:rPr/>
        <w:t>Размер ежемесячного пособия по уходу за ребенком до дости- жения</w:t>
      </w:r>
      <w:r>
        <w:rPr>
          <w:spacing w:val="-25"/>
        </w:rPr>
        <w:t> </w:t>
      </w:r>
      <w:r>
        <w:rPr/>
        <w:t>им</w:t>
      </w:r>
      <w:r>
        <w:rPr>
          <w:spacing w:val="-25"/>
        </w:rPr>
        <w:t> </w:t>
      </w:r>
      <w:r>
        <w:rPr/>
        <w:t>полутора</w:t>
      </w:r>
      <w:r>
        <w:rPr>
          <w:spacing w:val="-24"/>
        </w:rPr>
        <w:t> </w:t>
      </w:r>
      <w:r>
        <w:rPr/>
        <w:t>лет</w:t>
      </w:r>
      <w:r>
        <w:rPr>
          <w:spacing w:val="-25"/>
        </w:rPr>
        <w:t> </w:t>
      </w:r>
      <w:r>
        <w:rPr/>
        <w:t>для</w:t>
      </w:r>
      <w:r>
        <w:rPr>
          <w:spacing w:val="-24"/>
        </w:rPr>
        <w:t> </w:t>
      </w:r>
      <w:r>
        <w:rPr/>
        <w:t>граждан,</w:t>
      </w:r>
      <w:r>
        <w:rPr>
          <w:spacing w:val="-25"/>
        </w:rPr>
        <w:t> </w:t>
      </w:r>
      <w:r>
        <w:rPr/>
        <w:t>не</w:t>
      </w:r>
      <w:r>
        <w:rPr>
          <w:spacing w:val="-24"/>
        </w:rPr>
        <w:t> </w:t>
      </w:r>
      <w:r>
        <w:rPr/>
        <w:t>подлежащих</w:t>
      </w:r>
      <w:r>
        <w:rPr>
          <w:spacing w:val="-25"/>
        </w:rPr>
        <w:t> </w:t>
      </w:r>
      <w:r>
        <w:rPr/>
        <w:t>обязательному социальному страхованию (т.е. неработающей матери), в 2014 г. составил</w:t>
      </w:r>
      <w:r>
        <w:rPr>
          <w:spacing w:val="-14"/>
        </w:rPr>
        <w:t> </w:t>
      </w:r>
      <w:r>
        <w:rPr/>
        <w:t>2600</w:t>
      </w:r>
      <w:r>
        <w:rPr>
          <w:spacing w:val="-13"/>
        </w:rPr>
        <w:t> </w:t>
      </w:r>
      <w:r>
        <w:rPr/>
        <w:t>руб.,</w:t>
      </w:r>
      <w:r>
        <w:rPr>
          <w:spacing w:val="-13"/>
        </w:rPr>
        <w:t> </w:t>
      </w:r>
      <w:r>
        <w:rPr/>
        <w:t>за</w:t>
      </w:r>
      <w:r>
        <w:rPr>
          <w:spacing w:val="-14"/>
        </w:rPr>
        <w:t> </w:t>
      </w:r>
      <w:r>
        <w:rPr/>
        <w:t>вторым</w:t>
      </w:r>
      <w:r>
        <w:rPr>
          <w:spacing w:val="-13"/>
        </w:rPr>
        <w:t> </w:t>
      </w:r>
      <w:r>
        <w:rPr/>
        <w:t>и</w:t>
      </w:r>
      <w:r>
        <w:rPr>
          <w:spacing w:val="-13"/>
        </w:rPr>
        <w:t> </w:t>
      </w:r>
      <w:r>
        <w:rPr/>
        <w:t>последующими</w:t>
      </w:r>
      <w:r>
        <w:rPr>
          <w:spacing w:val="-13"/>
        </w:rPr>
        <w:t> </w:t>
      </w:r>
      <w:r>
        <w:rPr/>
        <w:t>детьми</w:t>
      </w:r>
      <w:r>
        <w:rPr>
          <w:spacing w:val="-14"/>
        </w:rPr>
        <w:t> </w:t>
      </w:r>
      <w:r>
        <w:rPr/>
        <w:t>—</w:t>
      </w:r>
      <w:r>
        <w:rPr>
          <w:spacing w:val="-13"/>
        </w:rPr>
        <w:t> </w:t>
      </w:r>
      <w:r>
        <w:rPr/>
        <w:t>5200</w:t>
      </w:r>
      <w:r>
        <w:rPr>
          <w:spacing w:val="-13"/>
        </w:rPr>
        <w:t> </w:t>
      </w:r>
      <w:r>
        <w:rPr>
          <w:spacing w:val="-3"/>
        </w:rPr>
        <w:t>руб. </w:t>
      </w:r>
      <w:r>
        <w:rPr/>
        <w:t>В</w:t>
      </w:r>
      <w:r>
        <w:rPr>
          <w:spacing w:val="-13"/>
        </w:rPr>
        <w:t> </w:t>
      </w:r>
      <w:r>
        <w:rPr/>
        <w:t>2015</w:t>
      </w:r>
      <w:r>
        <w:rPr>
          <w:spacing w:val="-12"/>
        </w:rPr>
        <w:t> </w:t>
      </w:r>
      <w:r>
        <w:rPr/>
        <w:t>г.</w:t>
      </w:r>
      <w:r>
        <w:rPr>
          <w:spacing w:val="-12"/>
        </w:rPr>
        <w:t> </w:t>
      </w:r>
      <w:r>
        <w:rPr/>
        <w:t>данное</w:t>
      </w:r>
      <w:r>
        <w:rPr>
          <w:spacing w:val="-13"/>
        </w:rPr>
        <w:t> </w:t>
      </w:r>
      <w:r>
        <w:rPr/>
        <w:t>пособие</w:t>
      </w:r>
      <w:r>
        <w:rPr>
          <w:spacing w:val="-12"/>
        </w:rPr>
        <w:t> </w:t>
      </w:r>
      <w:r>
        <w:rPr/>
        <w:t>по</w:t>
      </w:r>
      <w:r>
        <w:rPr>
          <w:spacing w:val="-12"/>
        </w:rPr>
        <w:t> </w:t>
      </w:r>
      <w:r>
        <w:rPr/>
        <w:t>уходу</w:t>
      </w:r>
      <w:r>
        <w:rPr>
          <w:spacing w:val="-13"/>
        </w:rPr>
        <w:t> </w:t>
      </w:r>
      <w:r>
        <w:rPr/>
        <w:t>за</w:t>
      </w:r>
      <w:r>
        <w:rPr>
          <w:spacing w:val="-12"/>
        </w:rPr>
        <w:t> </w:t>
      </w:r>
      <w:r>
        <w:rPr/>
        <w:t>первым</w:t>
      </w:r>
      <w:r>
        <w:rPr>
          <w:spacing w:val="-12"/>
        </w:rPr>
        <w:t> </w:t>
      </w:r>
      <w:r>
        <w:rPr/>
        <w:t>ребенком</w:t>
      </w:r>
      <w:r>
        <w:rPr>
          <w:spacing w:val="-13"/>
        </w:rPr>
        <w:t> </w:t>
      </w:r>
      <w:r>
        <w:rPr/>
        <w:t>увеличилось до 2718,34 руб., а по уходу за вторым и последующими детьми — до 5436,67</w:t>
      </w:r>
      <w:r>
        <w:rPr>
          <w:spacing w:val="14"/>
        </w:rPr>
        <w:t> </w:t>
      </w:r>
      <w:r>
        <w:rPr/>
        <w:t>руб.</w:t>
      </w:r>
    </w:p>
    <w:p>
      <w:pPr>
        <w:pStyle w:val="BodyText"/>
        <w:spacing w:line="252" w:lineRule="auto"/>
        <w:ind w:right="104" w:firstLine="283"/>
      </w:pPr>
      <w:r>
        <w:rPr>
          <w:spacing w:val="2"/>
        </w:rPr>
        <w:t>Максимальная сумма ежемесячного пособия </w:t>
      </w:r>
      <w:r>
        <w:rPr/>
        <w:t>по </w:t>
      </w:r>
      <w:r>
        <w:rPr>
          <w:spacing w:val="2"/>
        </w:rPr>
        <w:t>уходу </w:t>
      </w:r>
      <w:r>
        <w:rPr/>
        <w:t>за </w:t>
      </w:r>
      <w:r>
        <w:rPr>
          <w:spacing w:val="3"/>
        </w:rPr>
        <w:t>ре- </w:t>
      </w:r>
      <w:r>
        <w:rPr/>
        <w:t>бенком до полутора лет, выплачиваемого в размере 40% от сред- </w:t>
      </w:r>
      <w:r>
        <w:rPr>
          <w:spacing w:val="5"/>
        </w:rPr>
        <w:t>него </w:t>
      </w:r>
      <w:r>
        <w:rPr>
          <w:spacing w:val="6"/>
        </w:rPr>
        <w:t>заработка застрахованного </w:t>
      </w:r>
      <w:r>
        <w:rPr>
          <w:spacing w:val="5"/>
        </w:rPr>
        <w:t>лица, </w:t>
      </w:r>
      <w:r>
        <w:rPr>
          <w:spacing w:val="6"/>
        </w:rPr>
        <w:t>увеличилась </w:t>
      </w:r>
      <w:r>
        <w:rPr/>
        <w:t>в </w:t>
      </w:r>
      <w:r>
        <w:rPr>
          <w:spacing w:val="5"/>
        </w:rPr>
        <w:t>2014 </w:t>
      </w:r>
      <w:r>
        <w:rPr>
          <w:spacing w:val="7"/>
        </w:rPr>
        <w:t>г.  </w:t>
      </w:r>
      <w:r>
        <w:rPr/>
        <w:t>до</w:t>
      </w:r>
      <w:r>
        <w:rPr>
          <w:spacing w:val="5"/>
        </w:rPr>
        <w:t> </w:t>
      </w:r>
      <w:r>
        <w:rPr/>
        <w:t>18</w:t>
      </w:r>
      <w:r>
        <w:rPr>
          <w:spacing w:val="6"/>
        </w:rPr>
        <w:t> </w:t>
      </w:r>
      <w:r>
        <w:rPr/>
        <w:t>000</w:t>
      </w:r>
      <w:r>
        <w:rPr>
          <w:spacing w:val="6"/>
        </w:rPr>
        <w:t> </w:t>
      </w:r>
      <w:r>
        <w:rPr/>
        <w:t>руб.,</w:t>
      </w:r>
      <w:r>
        <w:rPr>
          <w:spacing w:val="6"/>
        </w:rPr>
        <w:t> </w:t>
      </w:r>
      <w:r>
        <w:rPr/>
        <w:t>а</w:t>
      </w:r>
      <w:r>
        <w:rPr>
          <w:spacing w:val="6"/>
        </w:rPr>
        <w:t> </w:t>
      </w:r>
      <w:r>
        <w:rPr/>
        <w:t>в</w:t>
      </w:r>
      <w:r>
        <w:rPr>
          <w:spacing w:val="6"/>
        </w:rPr>
        <w:t> </w:t>
      </w:r>
      <w:r>
        <w:rPr/>
        <w:t>2015</w:t>
      </w:r>
      <w:r>
        <w:rPr>
          <w:spacing w:val="6"/>
        </w:rPr>
        <w:t> </w:t>
      </w:r>
      <w:r>
        <w:rPr/>
        <w:t>г.</w:t>
      </w:r>
      <w:r>
        <w:rPr>
          <w:spacing w:val="5"/>
        </w:rPr>
        <w:t> </w:t>
      </w:r>
      <w:r>
        <w:rPr/>
        <w:t>—</w:t>
      </w:r>
      <w:r>
        <w:rPr>
          <w:spacing w:val="6"/>
        </w:rPr>
        <w:t> </w:t>
      </w:r>
      <w:r>
        <w:rPr/>
        <w:t>до</w:t>
      </w:r>
      <w:r>
        <w:rPr>
          <w:spacing w:val="6"/>
        </w:rPr>
        <w:t> </w:t>
      </w:r>
      <w:r>
        <w:rPr/>
        <w:t>19</w:t>
      </w:r>
      <w:r>
        <w:rPr>
          <w:spacing w:val="6"/>
        </w:rPr>
        <w:t> </w:t>
      </w:r>
      <w:r>
        <w:rPr/>
        <w:t>855</w:t>
      </w:r>
      <w:r>
        <w:rPr>
          <w:spacing w:val="6"/>
        </w:rPr>
        <w:t> </w:t>
      </w:r>
      <w:r>
        <w:rPr/>
        <w:t>руб.</w:t>
      </w:r>
    </w:p>
    <w:p>
      <w:pPr>
        <w:spacing w:after="0" w:line="252" w:lineRule="auto"/>
        <w:sectPr>
          <w:footerReference w:type="default" r:id="rId145"/>
          <w:pgSz w:w="16450" w:h="12190" w:orient="landscape"/>
          <w:pgMar w:footer="743" w:header="0" w:top="900" w:bottom="940" w:left="1020" w:right="1020"/>
          <w:pgNumType w:start="163"/>
          <w:cols w:num="2" w:equalWidth="0">
            <w:col w:w="6391" w:space="1546"/>
            <w:col w:w="6473"/>
          </w:cols>
        </w:sectPr>
      </w:pPr>
    </w:p>
    <w:p>
      <w:pPr>
        <w:pStyle w:val="BodyText"/>
        <w:spacing w:line="252" w:lineRule="auto" w:before="69"/>
        <w:ind w:right="38" w:firstLine="283"/>
      </w:pPr>
      <w:r>
        <w:rPr/>
        <w:t>Сегодня в стране чувствуется довольно значимый уровень ком- плексной</w:t>
      </w:r>
      <w:r>
        <w:rPr>
          <w:spacing w:val="-17"/>
        </w:rPr>
        <w:t> </w:t>
      </w:r>
      <w:r>
        <w:rPr/>
        <w:t>демографической</w:t>
      </w:r>
      <w:r>
        <w:rPr>
          <w:spacing w:val="-16"/>
        </w:rPr>
        <w:t> </w:t>
      </w:r>
      <w:r>
        <w:rPr/>
        <w:t>и</w:t>
      </w:r>
      <w:r>
        <w:rPr>
          <w:spacing w:val="-16"/>
        </w:rPr>
        <w:t> </w:t>
      </w:r>
      <w:r>
        <w:rPr/>
        <w:t>семейной</w:t>
      </w:r>
      <w:r>
        <w:rPr>
          <w:spacing w:val="-17"/>
        </w:rPr>
        <w:t> </w:t>
      </w:r>
      <w:r>
        <w:rPr/>
        <w:t>политики</w:t>
      </w:r>
      <w:r>
        <w:rPr>
          <w:spacing w:val="-16"/>
        </w:rPr>
        <w:t> </w:t>
      </w:r>
      <w:r>
        <w:rPr/>
        <w:t>государства,</w:t>
      </w:r>
      <w:r>
        <w:rPr>
          <w:spacing w:val="-16"/>
        </w:rPr>
        <w:t> </w:t>
      </w:r>
      <w:r>
        <w:rPr/>
        <w:t>раз- работанной на основе научного анализа тенденций и перспектив </w:t>
      </w:r>
      <w:r>
        <w:rPr>
          <w:spacing w:val="4"/>
        </w:rPr>
        <w:t>развития семьи, которая </w:t>
      </w:r>
      <w:r>
        <w:rPr/>
        <w:t>в </w:t>
      </w:r>
      <w:r>
        <w:rPr>
          <w:spacing w:val="4"/>
        </w:rPr>
        <w:t>конечном счете должна </w:t>
      </w:r>
      <w:r>
        <w:rPr>
          <w:spacing w:val="3"/>
        </w:rPr>
        <w:t>обеспечить </w:t>
      </w:r>
      <w:r>
        <w:rPr>
          <w:spacing w:val="2"/>
        </w:rPr>
        <w:t>приведение принципов семейной </w:t>
      </w:r>
      <w:r>
        <w:rPr/>
        <w:t>и </w:t>
      </w:r>
      <w:r>
        <w:rPr>
          <w:spacing w:val="2"/>
        </w:rPr>
        <w:t>демографической </w:t>
      </w:r>
      <w:r>
        <w:rPr>
          <w:spacing w:val="3"/>
        </w:rPr>
        <w:t>политики </w:t>
      </w:r>
      <w:r>
        <w:rPr/>
        <w:t>в полное соответствие с реальными жизненными</w:t>
      </w:r>
      <w:r>
        <w:rPr>
          <w:spacing w:val="-26"/>
        </w:rPr>
        <w:t> </w:t>
      </w:r>
      <w:r>
        <w:rPr/>
        <w:t>требованиями.</w:t>
      </w:r>
    </w:p>
    <w:p>
      <w:pPr>
        <w:pStyle w:val="BodyText"/>
        <w:spacing w:line="252" w:lineRule="auto"/>
        <w:ind w:right="41" w:firstLine="283"/>
      </w:pPr>
      <w:r>
        <w:rPr/>
        <w:t>Анализ</w:t>
      </w:r>
      <w:r>
        <w:rPr>
          <w:spacing w:val="-25"/>
        </w:rPr>
        <w:t> </w:t>
      </w:r>
      <w:r>
        <w:rPr/>
        <w:t>тенденций</w:t>
      </w:r>
      <w:r>
        <w:rPr>
          <w:spacing w:val="-24"/>
        </w:rPr>
        <w:t> </w:t>
      </w:r>
      <w:r>
        <w:rPr/>
        <w:t>демографических</w:t>
      </w:r>
      <w:r>
        <w:rPr>
          <w:spacing w:val="-24"/>
        </w:rPr>
        <w:t> </w:t>
      </w:r>
      <w:r>
        <w:rPr/>
        <w:t>процессов</w:t>
      </w:r>
      <w:r>
        <w:rPr>
          <w:spacing w:val="-24"/>
        </w:rPr>
        <w:t> </w:t>
      </w:r>
      <w:r>
        <w:rPr/>
        <w:t>и</w:t>
      </w:r>
      <w:r>
        <w:rPr>
          <w:spacing w:val="-24"/>
        </w:rPr>
        <w:t> </w:t>
      </w:r>
      <w:r>
        <w:rPr/>
        <w:t>их</w:t>
      </w:r>
      <w:r>
        <w:rPr>
          <w:spacing w:val="-25"/>
        </w:rPr>
        <w:t> </w:t>
      </w:r>
      <w:r>
        <w:rPr/>
        <w:t>причин</w:t>
      </w:r>
      <w:r>
        <w:rPr>
          <w:spacing w:val="-24"/>
        </w:rPr>
        <w:t> </w:t>
      </w:r>
      <w:r>
        <w:rPr/>
        <w:t>сви- детельствует</w:t>
      </w:r>
      <w:r>
        <w:rPr>
          <w:spacing w:val="-17"/>
        </w:rPr>
        <w:t> </w:t>
      </w:r>
      <w:r>
        <w:rPr/>
        <w:t>о</w:t>
      </w:r>
      <w:r>
        <w:rPr>
          <w:spacing w:val="-16"/>
        </w:rPr>
        <w:t> </w:t>
      </w:r>
      <w:r>
        <w:rPr/>
        <w:t>невозможности</w:t>
      </w:r>
      <w:r>
        <w:rPr>
          <w:spacing w:val="-16"/>
        </w:rPr>
        <w:t> </w:t>
      </w:r>
      <w:r>
        <w:rPr/>
        <w:t>улучшения</w:t>
      </w:r>
      <w:r>
        <w:rPr>
          <w:spacing w:val="-16"/>
        </w:rPr>
        <w:t> </w:t>
      </w:r>
      <w:r>
        <w:rPr/>
        <w:t>демографической</w:t>
      </w:r>
      <w:r>
        <w:rPr>
          <w:spacing w:val="-16"/>
        </w:rPr>
        <w:t> </w:t>
      </w:r>
      <w:r>
        <w:rPr/>
        <w:t>обста- новки в стране без решения социально-экономических и финан- совых проблем, подъема экономики и повышения уровня жизни населения.</w:t>
      </w:r>
    </w:p>
    <w:p>
      <w:pPr>
        <w:pStyle w:val="BodyText"/>
        <w:spacing w:line="252" w:lineRule="auto"/>
        <w:ind w:right="42" w:firstLine="283"/>
      </w:pPr>
      <w:r>
        <w:rPr/>
        <w:t>Меры</w:t>
      </w:r>
      <w:r>
        <w:rPr>
          <w:spacing w:val="-10"/>
        </w:rPr>
        <w:t> </w:t>
      </w:r>
      <w:r>
        <w:rPr/>
        <w:t>демографической</w:t>
      </w:r>
      <w:r>
        <w:rPr>
          <w:spacing w:val="-9"/>
        </w:rPr>
        <w:t> </w:t>
      </w:r>
      <w:r>
        <w:rPr/>
        <w:t>политики</w:t>
      </w:r>
      <w:r>
        <w:rPr>
          <w:spacing w:val="-9"/>
        </w:rPr>
        <w:t> </w:t>
      </w:r>
      <w:r>
        <w:rPr/>
        <w:t>в</w:t>
      </w:r>
      <w:r>
        <w:rPr>
          <w:spacing w:val="-9"/>
        </w:rPr>
        <w:t> </w:t>
      </w:r>
      <w:r>
        <w:rPr/>
        <w:t>целях</w:t>
      </w:r>
      <w:r>
        <w:rPr>
          <w:spacing w:val="-9"/>
        </w:rPr>
        <w:t> </w:t>
      </w:r>
      <w:r>
        <w:rPr/>
        <w:t>вывода</w:t>
      </w:r>
      <w:r>
        <w:rPr>
          <w:spacing w:val="-9"/>
        </w:rPr>
        <w:t> </w:t>
      </w:r>
      <w:r>
        <w:rPr/>
        <w:t>страны</w:t>
      </w:r>
      <w:r>
        <w:rPr>
          <w:spacing w:val="-10"/>
        </w:rPr>
        <w:t> </w:t>
      </w:r>
      <w:r>
        <w:rPr/>
        <w:t>из</w:t>
      </w:r>
      <w:r>
        <w:rPr>
          <w:spacing w:val="-9"/>
        </w:rPr>
        <w:t> </w:t>
      </w:r>
      <w:r>
        <w:rPr>
          <w:spacing w:val="-4"/>
        </w:rPr>
        <w:t>де- </w:t>
      </w:r>
      <w:r>
        <w:rPr/>
        <w:t>мографического кризиса должны быть направлены в первую оче- редь на решение конкретных неотложных задач, а именно</w:t>
      </w:r>
      <w:r>
        <w:rPr>
          <w:spacing w:val="-7"/>
        </w:rPr>
        <w:t> </w:t>
      </w:r>
      <w:r>
        <w:rPr/>
        <w:t>на:</w:t>
      </w:r>
    </w:p>
    <w:p>
      <w:pPr>
        <w:pStyle w:val="ListParagraph"/>
        <w:numPr>
          <w:ilvl w:val="0"/>
          <w:numId w:val="1"/>
        </w:numPr>
        <w:tabs>
          <w:tab w:pos="398" w:val="left" w:leader="none"/>
        </w:tabs>
        <w:spacing w:line="225" w:lineRule="exact" w:before="0" w:after="0"/>
        <w:ind w:left="397" w:right="0" w:hanging="285"/>
        <w:jc w:val="left"/>
        <w:rPr>
          <w:sz w:val="20"/>
        </w:rPr>
      </w:pPr>
      <w:r>
        <w:rPr>
          <w:sz w:val="20"/>
        </w:rPr>
        <w:t>улучшение жизненных условий</w:t>
      </w:r>
      <w:r>
        <w:rPr>
          <w:spacing w:val="16"/>
          <w:sz w:val="20"/>
        </w:rPr>
        <w:t> </w:t>
      </w:r>
      <w:r>
        <w:rPr>
          <w:sz w:val="20"/>
        </w:rPr>
        <w:t>населения;</w:t>
      </w:r>
    </w:p>
    <w:p>
      <w:pPr>
        <w:pStyle w:val="ListParagraph"/>
        <w:numPr>
          <w:ilvl w:val="0"/>
          <w:numId w:val="1"/>
        </w:numPr>
        <w:tabs>
          <w:tab w:pos="398" w:val="left" w:leader="none"/>
        </w:tabs>
        <w:spacing w:line="252" w:lineRule="auto" w:before="4" w:after="0"/>
        <w:ind w:left="397" w:right="40" w:hanging="284"/>
        <w:jc w:val="left"/>
        <w:rPr>
          <w:sz w:val="20"/>
        </w:rPr>
      </w:pPr>
      <w:r>
        <w:rPr>
          <w:sz w:val="20"/>
        </w:rPr>
        <w:t>радикальное изменение и улучшение медицинского обслужи- вания</w:t>
      </w:r>
      <w:r>
        <w:rPr>
          <w:spacing w:val="7"/>
          <w:sz w:val="20"/>
        </w:rPr>
        <w:t> </w:t>
      </w:r>
      <w:r>
        <w:rPr>
          <w:sz w:val="20"/>
        </w:rPr>
        <w:t>населения;</w:t>
      </w:r>
    </w:p>
    <w:p>
      <w:pPr>
        <w:pStyle w:val="ListParagraph"/>
        <w:numPr>
          <w:ilvl w:val="0"/>
          <w:numId w:val="1"/>
        </w:numPr>
        <w:tabs>
          <w:tab w:pos="398" w:val="left" w:leader="none"/>
        </w:tabs>
        <w:spacing w:line="226" w:lineRule="exact" w:before="0" w:after="0"/>
        <w:ind w:left="397" w:right="0" w:hanging="285"/>
        <w:jc w:val="left"/>
        <w:rPr>
          <w:sz w:val="20"/>
        </w:rPr>
      </w:pPr>
      <w:r>
        <w:rPr>
          <w:sz w:val="20"/>
        </w:rPr>
        <w:t>нормализацию процессов естественного движения</w:t>
      </w:r>
      <w:r>
        <w:rPr>
          <w:spacing w:val="-25"/>
          <w:sz w:val="20"/>
        </w:rPr>
        <w:t> </w:t>
      </w:r>
      <w:r>
        <w:rPr>
          <w:sz w:val="20"/>
        </w:rPr>
        <w:t>населения;</w:t>
      </w:r>
    </w:p>
    <w:p>
      <w:pPr>
        <w:pStyle w:val="ListParagraph"/>
        <w:numPr>
          <w:ilvl w:val="0"/>
          <w:numId w:val="1"/>
        </w:numPr>
        <w:tabs>
          <w:tab w:pos="398" w:val="left" w:leader="none"/>
        </w:tabs>
        <w:spacing w:line="252" w:lineRule="auto" w:before="11" w:after="0"/>
        <w:ind w:left="397" w:right="41" w:hanging="284"/>
        <w:jc w:val="left"/>
        <w:rPr>
          <w:sz w:val="20"/>
        </w:rPr>
      </w:pPr>
      <w:r>
        <w:rPr>
          <w:sz w:val="20"/>
        </w:rPr>
        <w:t>оптимизацию</w:t>
      </w:r>
      <w:r>
        <w:rPr>
          <w:spacing w:val="-16"/>
          <w:sz w:val="20"/>
        </w:rPr>
        <w:t> </w:t>
      </w:r>
      <w:r>
        <w:rPr>
          <w:sz w:val="20"/>
        </w:rPr>
        <w:t>механического</w:t>
      </w:r>
      <w:r>
        <w:rPr>
          <w:spacing w:val="-16"/>
          <w:sz w:val="20"/>
        </w:rPr>
        <w:t> </w:t>
      </w:r>
      <w:r>
        <w:rPr>
          <w:sz w:val="20"/>
        </w:rPr>
        <w:t>движения</w:t>
      </w:r>
      <w:r>
        <w:rPr>
          <w:spacing w:val="-16"/>
          <w:sz w:val="20"/>
        </w:rPr>
        <w:t> </w:t>
      </w:r>
      <w:r>
        <w:rPr>
          <w:sz w:val="20"/>
        </w:rPr>
        <w:t>(миграции)</w:t>
      </w:r>
      <w:r>
        <w:rPr>
          <w:spacing w:val="-16"/>
          <w:sz w:val="20"/>
        </w:rPr>
        <w:t> </w:t>
      </w:r>
      <w:r>
        <w:rPr>
          <w:sz w:val="20"/>
        </w:rPr>
        <w:t>населения. В целях нормализации естественного движения населения,</w:t>
      </w:r>
      <w:r>
        <w:rPr>
          <w:spacing w:val="40"/>
          <w:sz w:val="20"/>
        </w:rPr>
        <w:t> </w:t>
      </w:r>
      <w:r>
        <w:rPr>
          <w:spacing w:val="-4"/>
          <w:sz w:val="20"/>
        </w:rPr>
        <w:t>со-</w:t>
      </w:r>
    </w:p>
    <w:p>
      <w:pPr>
        <w:pStyle w:val="BodyText"/>
        <w:spacing w:line="252" w:lineRule="auto"/>
        <w:ind w:right="35"/>
        <w:jc w:val="left"/>
      </w:pPr>
      <w:r>
        <w:rPr/>
        <w:t>кращения</w:t>
      </w:r>
      <w:r>
        <w:rPr>
          <w:spacing w:val="-14"/>
        </w:rPr>
        <w:t> </w:t>
      </w:r>
      <w:r>
        <w:rPr/>
        <w:t>смертности,</w:t>
      </w:r>
      <w:r>
        <w:rPr>
          <w:spacing w:val="-13"/>
        </w:rPr>
        <w:t> </w:t>
      </w:r>
      <w:r>
        <w:rPr/>
        <w:t>улучшения</w:t>
      </w:r>
      <w:r>
        <w:rPr>
          <w:spacing w:val="-14"/>
        </w:rPr>
        <w:t> </w:t>
      </w:r>
      <w:r>
        <w:rPr/>
        <w:t>здоровья</w:t>
      </w:r>
      <w:r>
        <w:rPr>
          <w:spacing w:val="-13"/>
        </w:rPr>
        <w:t> </w:t>
      </w:r>
      <w:r>
        <w:rPr/>
        <w:t>и</w:t>
      </w:r>
      <w:r>
        <w:rPr>
          <w:spacing w:val="-14"/>
        </w:rPr>
        <w:t> </w:t>
      </w:r>
      <w:r>
        <w:rPr/>
        <w:t>повышения</w:t>
      </w:r>
      <w:r>
        <w:rPr>
          <w:spacing w:val="-13"/>
        </w:rPr>
        <w:t> </w:t>
      </w:r>
      <w:r>
        <w:rPr/>
        <w:t>качества медицинского обслуживания</w:t>
      </w:r>
      <w:r>
        <w:rPr>
          <w:spacing w:val="12"/>
        </w:rPr>
        <w:t> </w:t>
      </w:r>
      <w:r>
        <w:rPr/>
        <w:t>необходимо:</w:t>
      </w:r>
    </w:p>
    <w:p>
      <w:pPr>
        <w:pStyle w:val="ListParagraph"/>
        <w:numPr>
          <w:ilvl w:val="0"/>
          <w:numId w:val="1"/>
        </w:numPr>
        <w:tabs>
          <w:tab w:pos="398" w:val="left" w:leader="none"/>
        </w:tabs>
        <w:spacing w:line="252" w:lineRule="auto" w:before="0" w:after="0"/>
        <w:ind w:left="397" w:right="41" w:hanging="284"/>
        <w:jc w:val="both"/>
        <w:rPr>
          <w:sz w:val="20"/>
        </w:rPr>
      </w:pPr>
      <w:r>
        <w:rPr>
          <w:sz w:val="20"/>
        </w:rPr>
        <w:t>обеспечить медицинские учреждения страны нужными препа- ратами и оборудовать современной техникой, сделать их более доступными для средней</w:t>
      </w:r>
      <w:r>
        <w:rPr>
          <w:spacing w:val="20"/>
          <w:sz w:val="20"/>
        </w:rPr>
        <w:t> </w:t>
      </w:r>
      <w:r>
        <w:rPr>
          <w:sz w:val="20"/>
        </w:rPr>
        <w:t>семьи;</w:t>
      </w:r>
    </w:p>
    <w:p>
      <w:pPr>
        <w:pStyle w:val="ListParagraph"/>
        <w:numPr>
          <w:ilvl w:val="0"/>
          <w:numId w:val="1"/>
        </w:numPr>
        <w:tabs>
          <w:tab w:pos="398" w:val="left" w:leader="none"/>
        </w:tabs>
        <w:spacing w:line="252" w:lineRule="auto" w:before="0" w:after="0"/>
        <w:ind w:left="397" w:right="39" w:hanging="284"/>
        <w:jc w:val="both"/>
        <w:rPr>
          <w:sz w:val="20"/>
        </w:rPr>
      </w:pPr>
      <w:r>
        <w:rPr>
          <w:sz w:val="20"/>
        </w:rPr>
        <w:t>установить дотацию на наиболее часто употребляемые населе- </w:t>
      </w:r>
      <w:r>
        <w:rPr>
          <w:spacing w:val="2"/>
          <w:sz w:val="20"/>
        </w:rPr>
        <w:t>нием лекарственные препараты </w:t>
      </w:r>
      <w:r>
        <w:rPr>
          <w:sz w:val="20"/>
        </w:rPr>
        <w:t>от </w:t>
      </w:r>
      <w:r>
        <w:rPr>
          <w:spacing w:val="2"/>
          <w:sz w:val="20"/>
        </w:rPr>
        <w:t>сердечно-сосудистых, </w:t>
      </w:r>
      <w:r>
        <w:rPr>
          <w:spacing w:val="3"/>
          <w:sz w:val="20"/>
        </w:rPr>
        <w:t>же- </w:t>
      </w:r>
      <w:r>
        <w:rPr>
          <w:spacing w:val="2"/>
          <w:sz w:val="20"/>
        </w:rPr>
        <w:t>лудочно-кишечных, воспалительных </w:t>
      </w:r>
      <w:r>
        <w:rPr>
          <w:sz w:val="20"/>
        </w:rPr>
        <w:t>и </w:t>
      </w:r>
      <w:r>
        <w:rPr>
          <w:spacing w:val="3"/>
          <w:sz w:val="20"/>
        </w:rPr>
        <w:t>эндокринологических </w:t>
      </w:r>
      <w:r>
        <w:rPr>
          <w:sz w:val="20"/>
        </w:rPr>
        <w:t>заболеваний;</w:t>
      </w:r>
    </w:p>
    <w:p>
      <w:pPr>
        <w:pStyle w:val="ListParagraph"/>
        <w:numPr>
          <w:ilvl w:val="0"/>
          <w:numId w:val="1"/>
        </w:numPr>
        <w:tabs>
          <w:tab w:pos="398" w:val="left" w:leader="none"/>
        </w:tabs>
        <w:spacing w:line="252" w:lineRule="auto" w:before="0" w:after="0"/>
        <w:ind w:left="397" w:right="43" w:hanging="284"/>
        <w:jc w:val="both"/>
        <w:rPr>
          <w:sz w:val="20"/>
        </w:rPr>
      </w:pPr>
      <w:r>
        <w:rPr>
          <w:sz w:val="20"/>
        </w:rPr>
        <w:t>улучшить</w:t>
      </w:r>
      <w:r>
        <w:rPr>
          <w:spacing w:val="-20"/>
          <w:sz w:val="20"/>
        </w:rPr>
        <w:t> </w:t>
      </w:r>
      <w:r>
        <w:rPr>
          <w:sz w:val="20"/>
        </w:rPr>
        <w:t>качество</w:t>
      </w:r>
      <w:r>
        <w:rPr>
          <w:spacing w:val="-20"/>
          <w:sz w:val="20"/>
        </w:rPr>
        <w:t> </w:t>
      </w:r>
      <w:r>
        <w:rPr>
          <w:sz w:val="20"/>
        </w:rPr>
        <w:t>питания</w:t>
      </w:r>
      <w:r>
        <w:rPr>
          <w:spacing w:val="-19"/>
          <w:sz w:val="20"/>
        </w:rPr>
        <w:t> </w:t>
      </w:r>
      <w:r>
        <w:rPr>
          <w:sz w:val="20"/>
        </w:rPr>
        <w:t>в</w:t>
      </w:r>
      <w:r>
        <w:rPr>
          <w:spacing w:val="-20"/>
          <w:sz w:val="20"/>
        </w:rPr>
        <w:t> </w:t>
      </w:r>
      <w:r>
        <w:rPr>
          <w:sz w:val="20"/>
        </w:rPr>
        <w:t>школах</w:t>
      </w:r>
      <w:r>
        <w:rPr>
          <w:spacing w:val="-19"/>
          <w:sz w:val="20"/>
        </w:rPr>
        <w:t> </w:t>
      </w:r>
      <w:r>
        <w:rPr>
          <w:sz w:val="20"/>
        </w:rPr>
        <w:t>и</w:t>
      </w:r>
      <w:r>
        <w:rPr>
          <w:spacing w:val="-20"/>
          <w:sz w:val="20"/>
        </w:rPr>
        <w:t> </w:t>
      </w:r>
      <w:r>
        <w:rPr>
          <w:sz w:val="20"/>
        </w:rPr>
        <w:t>детских</w:t>
      </w:r>
      <w:r>
        <w:rPr>
          <w:spacing w:val="-20"/>
          <w:sz w:val="20"/>
        </w:rPr>
        <w:t> </w:t>
      </w:r>
      <w:r>
        <w:rPr>
          <w:sz w:val="20"/>
        </w:rPr>
        <w:t>садах,</w:t>
      </w:r>
      <w:r>
        <w:rPr>
          <w:spacing w:val="-19"/>
          <w:sz w:val="20"/>
        </w:rPr>
        <w:t> </w:t>
      </w:r>
      <w:r>
        <w:rPr>
          <w:sz w:val="20"/>
        </w:rPr>
        <w:t>увеличить выделяемые средства на питание</w:t>
      </w:r>
      <w:r>
        <w:rPr>
          <w:spacing w:val="19"/>
          <w:sz w:val="20"/>
        </w:rPr>
        <w:t> </w:t>
      </w:r>
      <w:r>
        <w:rPr>
          <w:sz w:val="20"/>
        </w:rPr>
        <w:t>школьников;</w:t>
      </w:r>
    </w:p>
    <w:p>
      <w:pPr>
        <w:pStyle w:val="ListParagraph"/>
        <w:numPr>
          <w:ilvl w:val="0"/>
          <w:numId w:val="1"/>
        </w:numPr>
        <w:tabs>
          <w:tab w:pos="398" w:val="left" w:leader="none"/>
        </w:tabs>
        <w:spacing w:line="252" w:lineRule="auto" w:before="0" w:after="0"/>
        <w:ind w:left="397" w:right="40" w:hanging="284"/>
        <w:jc w:val="both"/>
        <w:rPr>
          <w:sz w:val="20"/>
        </w:rPr>
      </w:pPr>
      <w:r>
        <w:rPr>
          <w:sz w:val="20"/>
        </w:rPr>
        <w:t>повысить размер пособий на детей; принять меры по стимули- рованию</w:t>
      </w:r>
      <w:r>
        <w:rPr>
          <w:spacing w:val="-28"/>
          <w:sz w:val="20"/>
        </w:rPr>
        <w:t> </w:t>
      </w:r>
      <w:r>
        <w:rPr>
          <w:sz w:val="20"/>
        </w:rPr>
        <w:t>определенного</w:t>
      </w:r>
      <w:r>
        <w:rPr>
          <w:spacing w:val="-28"/>
          <w:sz w:val="20"/>
        </w:rPr>
        <w:t> </w:t>
      </w:r>
      <w:r>
        <w:rPr>
          <w:sz w:val="20"/>
        </w:rPr>
        <w:t>числа</w:t>
      </w:r>
      <w:r>
        <w:rPr>
          <w:spacing w:val="-28"/>
          <w:sz w:val="20"/>
        </w:rPr>
        <w:t> </w:t>
      </w:r>
      <w:r>
        <w:rPr>
          <w:sz w:val="20"/>
        </w:rPr>
        <w:t>детей</w:t>
      </w:r>
      <w:r>
        <w:rPr>
          <w:spacing w:val="-28"/>
          <w:sz w:val="20"/>
        </w:rPr>
        <w:t> </w:t>
      </w:r>
      <w:r>
        <w:rPr>
          <w:sz w:val="20"/>
        </w:rPr>
        <w:t>в</w:t>
      </w:r>
      <w:r>
        <w:rPr>
          <w:spacing w:val="-27"/>
          <w:sz w:val="20"/>
        </w:rPr>
        <w:t> </w:t>
      </w:r>
      <w:r>
        <w:rPr>
          <w:sz w:val="20"/>
        </w:rPr>
        <w:t>семье.</w:t>
      </w:r>
      <w:r>
        <w:rPr>
          <w:spacing w:val="-29"/>
          <w:sz w:val="20"/>
        </w:rPr>
        <w:t> </w:t>
      </w:r>
      <w:r>
        <w:rPr>
          <w:sz w:val="20"/>
        </w:rPr>
        <w:t>Большинство</w:t>
      </w:r>
      <w:r>
        <w:rPr>
          <w:spacing w:val="-27"/>
          <w:sz w:val="20"/>
        </w:rPr>
        <w:t> </w:t>
      </w:r>
      <w:r>
        <w:rPr>
          <w:sz w:val="20"/>
        </w:rPr>
        <w:t>семей в </w:t>
      </w:r>
      <w:r>
        <w:rPr>
          <w:spacing w:val="2"/>
          <w:sz w:val="20"/>
        </w:rPr>
        <w:t>стране имеет только одного ребенка, однако только </w:t>
      </w:r>
      <w:r>
        <w:rPr>
          <w:spacing w:val="3"/>
          <w:sz w:val="20"/>
        </w:rPr>
        <w:t>третий </w:t>
      </w:r>
      <w:r>
        <w:rPr>
          <w:sz w:val="20"/>
        </w:rPr>
        <w:t>ребенок может обеспечить расширенное воспроизводство </w:t>
      </w:r>
      <w:r>
        <w:rPr>
          <w:spacing w:val="2"/>
          <w:sz w:val="20"/>
        </w:rPr>
        <w:t>на- </w:t>
      </w:r>
      <w:r>
        <w:rPr>
          <w:sz w:val="20"/>
        </w:rPr>
        <w:t>селения в стране, поэтому при выделении средств на детские пособия необходимо увеличить размер пособия при рождении третьего</w:t>
      </w:r>
      <w:r>
        <w:rPr>
          <w:spacing w:val="7"/>
          <w:sz w:val="20"/>
        </w:rPr>
        <w:t> </w:t>
      </w:r>
      <w:r>
        <w:rPr>
          <w:sz w:val="20"/>
        </w:rPr>
        <w:t>ребенка;</w:t>
      </w:r>
    </w:p>
    <w:p>
      <w:pPr>
        <w:pStyle w:val="ListParagraph"/>
        <w:numPr>
          <w:ilvl w:val="0"/>
          <w:numId w:val="1"/>
        </w:numPr>
        <w:tabs>
          <w:tab w:pos="398" w:val="left" w:leader="none"/>
        </w:tabs>
        <w:spacing w:line="252" w:lineRule="auto" w:before="0" w:after="0"/>
        <w:ind w:left="397" w:right="38" w:hanging="284"/>
        <w:jc w:val="both"/>
        <w:rPr>
          <w:sz w:val="20"/>
        </w:rPr>
      </w:pPr>
      <w:r>
        <w:rPr>
          <w:spacing w:val="2"/>
          <w:sz w:val="20"/>
        </w:rPr>
        <w:t>увеличить срок оплачиваемого отпуска </w:t>
      </w:r>
      <w:r>
        <w:rPr>
          <w:sz w:val="20"/>
        </w:rPr>
        <w:t>по </w:t>
      </w:r>
      <w:r>
        <w:rPr>
          <w:spacing w:val="2"/>
          <w:sz w:val="20"/>
        </w:rPr>
        <w:t>уходу </w:t>
      </w:r>
      <w:r>
        <w:rPr>
          <w:sz w:val="20"/>
        </w:rPr>
        <w:t>за </w:t>
      </w:r>
      <w:r>
        <w:rPr>
          <w:spacing w:val="3"/>
          <w:sz w:val="20"/>
        </w:rPr>
        <w:t>ребенком </w:t>
      </w:r>
      <w:r>
        <w:rPr>
          <w:sz w:val="20"/>
        </w:rPr>
        <w:t>с 1,5 года до 3 лет, так как психологи указывают на первосте- </w:t>
      </w:r>
      <w:r>
        <w:rPr>
          <w:spacing w:val="4"/>
          <w:sz w:val="20"/>
        </w:rPr>
        <w:t>пенную </w:t>
      </w:r>
      <w:r>
        <w:rPr>
          <w:spacing w:val="3"/>
          <w:sz w:val="20"/>
        </w:rPr>
        <w:t>роль </w:t>
      </w:r>
      <w:r>
        <w:rPr>
          <w:spacing w:val="4"/>
          <w:sz w:val="20"/>
        </w:rPr>
        <w:t>материнской теплоты </w:t>
      </w:r>
      <w:r>
        <w:rPr>
          <w:sz w:val="20"/>
        </w:rPr>
        <w:t>и </w:t>
      </w:r>
      <w:r>
        <w:rPr>
          <w:spacing w:val="4"/>
          <w:sz w:val="20"/>
        </w:rPr>
        <w:t>любви </w:t>
      </w:r>
      <w:r>
        <w:rPr>
          <w:sz w:val="20"/>
        </w:rPr>
        <w:t>в </w:t>
      </w:r>
      <w:r>
        <w:rPr>
          <w:spacing w:val="4"/>
          <w:sz w:val="20"/>
        </w:rPr>
        <w:t>первые </w:t>
      </w:r>
      <w:r>
        <w:rPr>
          <w:spacing w:val="5"/>
          <w:sz w:val="20"/>
        </w:rPr>
        <w:t>годы </w:t>
      </w:r>
      <w:r>
        <w:rPr>
          <w:sz w:val="20"/>
        </w:rPr>
        <w:t>жизни</w:t>
      </w:r>
      <w:r>
        <w:rPr>
          <w:spacing w:val="19"/>
          <w:sz w:val="20"/>
        </w:rPr>
        <w:t> </w:t>
      </w:r>
      <w:r>
        <w:rPr>
          <w:sz w:val="20"/>
        </w:rPr>
        <w:t>ребенка</w:t>
      </w:r>
      <w:r>
        <w:rPr>
          <w:spacing w:val="20"/>
          <w:sz w:val="20"/>
        </w:rPr>
        <w:t> </w:t>
      </w:r>
      <w:r>
        <w:rPr>
          <w:sz w:val="20"/>
        </w:rPr>
        <w:t>для</w:t>
      </w:r>
      <w:r>
        <w:rPr>
          <w:spacing w:val="20"/>
          <w:sz w:val="20"/>
        </w:rPr>
        <w:t> </w:t>
      </w:r>
      <w:r>
        <w:rPr>
          <w:sz w:val="20"/>
        </w:rPr>
        <w:t>всей</w:t>
      </w:r>
      <w:r>
        <w:rPr>
          <w:spacing w:val="19"/>
          <w:sz w:val="20"/>
        </w:rPr>
        <w:t> </w:t>
      </w:r>
      <w:r>
        <w:rPr>
          <w:sz w:val="20"/>
        </w:rPr>
        <w:t>его</w:t>
      </w:r>
      <w:r>
        <w:rPr>
          <w:spacing w:val="20"/>
          <w:sz w:val="20"/>
        </w:rPr>
        <w:t> </w:t>
      </w:r>
      <w:r>
        <w:rPr>
          <w:sz w:val="20"/>
        </w:rPr>
        <w:t>последующей</w:t>
      </w:r>
      <w:r>
        <w:rPr>
          <w:spacing w:val="20"/>
          <w:sz w:val="20"/>
        </w:rPr>
        <w:t> </w:t>
      </w:r>
      <w:r>
        <w:rPr>
          <w:sz w:val="20"/>
        </w:rPr>
        <w:t>судьбы,</w:t>
      </w:r>
      <w:r>
        <w:rPr>
          <w:spacing w:val="19"/>
          <w:sz w:val="20"/>
        </w:rPr>
        <w:t> </w:t>
      </w:r>
      <w:r>
        <w:rPr>
          <w:sz w:val="20"/>
        </w:rPr>
        <w:t>когда</w:t>
      </w:r>
      <w:r>
        <w:rPr>
          <w:spacing w:val="20"/>
          <w:sz w:val="20"/>
        </w:rPr>
        <w:t> </w:t>
      </w:r>
      <w:r>
        <w:rPr>
          <w:sz w:val="20"/>
        </w:rPr>
        <w:t>у</w:t>
      </w:r>
      <w:r>
        <w:rPr>
          <w:spacing w:val="20"/>
          <w:sz w:val="20"/>
        </w:rPr>
        <w:t> </w:t>
      </w:r>
      <w:r>
        <w:rPr>
          <w:spacing w:val="2"/>
          <w:sz w:val="20"/>
        </w:rPr>
        <w:t>ре-</w:t>
      </w:r>
    </w:p>
    <w:p>
      <w:pPr>
        <w:pStyle w:val="BodyText"/>
        <w:spacing w:line="252" w:lineRule="auto" w:before="69"/>
        <w:ind w:left="397" w:right="108"/>
      </w:pPr>
      <w:r>
        <w:rPr/>
        <w:br w:type="column"/>
      </w:r>
      <w:r>
        <w:rPr/>
        <w:t>бенка формируется характер, мировоззрение, реакция на окру- жающую среду и когда необходимо присутствие рядом с ним родной матери;</w:t>
      </w:r>
    </w:p>
    <w:p>
      <w:pPr>
        <w:pStyle w:val="ListParagraph"/>
        <w:numPr>
          <w:ilvl w:val="0"/>
          <w:numId w:val="1"/>
        </w:numPr>
        <w:tabs>
          <w:tab w:pos="398" w:val="left" w:leader="none"/>
        </w:tabs>
        <w:spacing w:line="252" w:lineRule="auto" w:before="0" w:after="0"/>
        <w:ind w:left="397" w:right="109" w:hanging="284"/>
        <w:jc w:val="both"/>
        <w:rPr>
          <w:sz w:val="20"/>
        </w:rPr>
      </w:pPr>
      <w:r>
        <w:rPr>
          <w:sz w:val="20"/>
        </w:rPr>
        <w:t>усилить меры против распространения среди молодежи нарко- мании и токсикомании; усилить контроль над употреблением спиртных</w:t>
      </w:r>
      <w:r>
        <w:rPr>
          <w:spacing w:val="-20"/>
          <w:sz w:val="20"/>
        </w:rPr>
        <w:t> </w:t>
      </w:r>
      <w:r>
        <w:rPr>
          <w:sz w:val="20"/>
        </w:rPr>
        <w:t>напитков</w:t>
      </w:r>
      <w:r>
        <w:rPr>
          <w:spacing w:val="-20"/>
          <w:sz w:val="20"/>
        </w:rPr>
        <w:t> </w:t>
      </w:r>
      <w:r>
        <w:rPr>
          <w:sz w:val="20"/>
        </w:rPr>
        <w:t>в</w:t>
      </w:r>
      <w:r>
        <w:rPr>
          <w:spacing w:val="-20"/>
          <w:sz w:val="20"/>
        </w:rPr>
        <w:t> </w:t>
      </w:r>
      <w:r>
        <w:rPr>
          <w:sz w:val="20"/>
        </w:rPr>
        <w:t>целях</w:t>
      </w:r>
      <w:r>
        <w:rPr>
          <w:spacing w:val="-20"/>
          <w:sz w:val="20"/>
        </w:rPr>
        <w:t> </w:t>
      </w:r>
      <w:r>
        <w:rPr>
          <w:sz w:val="20"/>
        </w:rPr>
        <w:t>снижения</w:t>
      </w:r>
      <w:r>
        <w:rPr>
          <w:spacing w:val="-19"/>
          <w:sz w:val="20"/>
        </w:rPr>
        <w:t> </w:t>
      </w:r>
      <w:r>
        <w:rPr>
          <w:sz w:val="20"/>
        </w:rPr>
        <w:t>возрастного</w:t>
      </w:r>
      <w:r>
        <w:rPr>
          <w:spacing w:val="-20"/>
          <w:sz w:val="20"/>
        </w:rPr>
        <w:t> </w:t>
      </w:r>
      <w:r>
        <w:rPr>
          <w:sz w:val="20"/>
        </w:rPr>
        <w:t>травматизма, отравлений и сердечно-сосудистых заболеваний у мужского</w:t>
      </w:r>
      <w:r>
        <w:rPr>
          <w:spacing w:val="-36"/>
          <w:sz w:val="20"/>
        </w:rPr>
        <w:t> </w:t>
      </w:r>
      <w:r>
        <w:rPr>
          <w:spacing w:val="-5"/>
          <w:sz w:val="20"/>
        </w:rPr>
        <w:t>на- </w:t>
      </w:r>
      <w:r>
        <w:rPr>
          <w:sz w:val="20"/>
        </w:rPr>
        <w:t>селения в активном трудоспособном</w:t>
      </w:r>
      <w:r>
        <w:rPr>
          <w:spacing w:val="23"/>
          <w:sz w:val="20"/>
        </w:rPr>
        <w:t> </w:t>
      </w:r>
      <w:r>
        <w:rPr>
          <w:sz w:val="20"/>
        </w:rPr>
        <w:t>возрасте;</w:t>
      </w:r>
    </w:p>
    <w:p>
      <w:pPr>
        <w:pStyle w:val="ListParagraph"/>
        <w:numPr>
          <w:ilvl w:val="0"/>
          <w:numId w:val="1"/>
        </w:numPr>
        <w:tabs>
          <w:tab w:pos="398" w:val="left" w:leader="none"/>
        </w:tabs>
        <w:spacing w:line="252" w:lineRule="auto" w:before="0" w:after="0"/>
        <w:ind w:left="397" w:right="109" w:hanging="284"/>
        <w:jc w:val="both"/>
        <w:rPr>
          <w:sz w:val="20"/>
        </w:rPr>
      </w:pPr>
      <w:r>
        <w:rPr>
          <w:sz w:val="20"/>
        </w:rPr>
        <w:t>использовать опыт разработки первоочередных мер в области демографической политики передовых зарубежных стран, </w:t>
      </w:r>
      <w:r>
        <w:rPr>
          <w:spacing w:val="2"/>
          <w:sz w:val="20"/>
        </w:rPr>
        <w:t>где </w:t>
      </w:r>
      <w:r>
        <w:rPr>
          <w:sz w:val="20"/>
        </w:rPr>
        <w:t>имеются существенные положительные результаты в этой </w:t>
      </w:r>
      <w:r>
        <w:rPr>
          <w:spacing w:val="2"/>
          <w:sz w:val="20"/>
        </w:rPr>
        <w:t>об- </w:t>
      </w:r>
      <w:r>
        <w:rPr>
          <w:sz w:val="20"/>
        </w:rPr>
        <w:t>ласти (Франция, Швеция, Австрия и</w:t>
      </w:r>
      <w:r>
        <w:rPr>
          <w:spacing w:val="38"/>
          <w:sz w:val="20"/>
        </w:rPr>
        <w:t> </w:t>
      </w:r>
      <w:r>
        <w:rPr>
          <w:sz w:val="20"/>
        </w:rPr>
        <w:t>др.).</w:t>
      </w:r>
    </w:p>
    <w:p>
      <w:pPr>
        <w:pStyle w:val="BodyText"/>
        <w:spacing w:line="252" w:lineRule="auto"/>
        <w:ind w:right="108" w:firstLine="283"/>
      </w:pPr>
      <w:r>
        <w:rPr>
          <w:spacing w:val="2"/>
        </w:rPr>
        <w:t>Семья </w:t>
      </w:r>
      <w:r>
        <w:rPr/>
        <w:t>как </w:t>
      </w:r>
      <w:r>
        <w:rPr>
          <w:spacing w:val="2"/>
        </w:rPr>
        <w:t>социальный институт обеспечивает общество </w:t>
      </w:r>
      <w:r>
        <w:rPr>
          <w:spacing w:val="3"/>
        </w:rPr>
        <w:t>тру- </w:t>
      </w:r>
      <w:r>
        <w:rPr/>
        <w:t>довыми ресурсами, исполнителями социальных целей. Следова- тельно,</w:t>
      </w:r>
      <w:r>
        <w:rPr>
          <w:spacing w:val="-16"/>
        </w:rPr>
        <w:t> </w:t>
      </w:r>
      <w:r>
        <w:rPr/>
        <w:t>общество</w:t>
      </w:r>
      <w:r>
        <w:rPr>
          <w:spacing w:val="-15"/>
        </w:rPr>
        <w:t> </w:t>
      </w:r>
      <w:r>
        <w:rPr/>
        <w:t>должно</w:t>
      </w:r>
      <w:r>
        <w:rPr>
          <w:spacing w:val="-15"/>
        </w:rPr>
        <w:t> </w:t>
      </w:r>
      <w:r>
        <w:rPr/>
        <w:t>испытывать</w:t>
      </w:r>
      <w:r>
        <w:rPr>
          <w:spacing w:val="-15"/>
        </w:rPr>
        <w:t> </w:t>
      </w:r>
      <w:r>
        <w:rPr/>
        <w:t>потребность,</w:t>
      </w:r>
      <w:r>
        <w:rPr>
          <w:spacing w:val="-15"/>
        </w:rPr>
        <w:t> </w:t>
      </w:r>
      <w:r>
        <w:rPr/>
        <w:t>заинтересован- ность в том, чтобы семья полноценно выполняла свои функции воспроизводства и социализации новых</w:t>
      </w:r>
      <w:r>
        <w:rPr>
          <w:spacing w:val="19"/>
        </w:rPr>
        <w:t> </w:t>
      </w:r>
      <w:r>
        <w:rPr/>
        <w:t>поколений.</w:t>
      </w:r>
    </w:p>
    <w:p>
      <w:pPr>
        <w:pStyle w:val="BodyText"/>
        <w:spacing w:line="252" w:lineRule="auto"/>
        <w:ind w:right="105" w:firstLine="283"/>
      </w:pPr>
      <w:r>
        <w:rPr>
          <w:spacing w:val="2"/>
        </w:rPr>
        <w:t>На </w:t>
      </w:r>
      <w:r>
        <w:rPr>
          <w:spacing w:val="4"/>
        </w:rPr>
        <w:t>самом </w:t>
      </w:r>
      <w:r>
        <w:rPr>
          <w:spacing w:val="3"/>
        </w:rPr>
        <w:t>деле </w:t>
      </w:r>
      <w:r>
        <w:rPr>
          <w:spacing w:val="4"/>
        </w:rPr>
        <w:t>реальная социально-демографическая </w:t>
      </w:r>
      <w:r>
        <w:rPr/>
        <w:t>и </w:t>
      </w:r>
      <w:r>
        <w:rPr>
          <w:spacing w:val="5"/>
        </w:rPr>
        <w:t>се- </w:t>
      </w:r>
      <w:r>
        <w:rPr/>
        <w:t>мейная политика — это деятельность государства, </w:t>
      </w:r>
      <w:r>
        <w:rPr>
          <w:spacing w:val="2"/>
        </w:rPr>
        <w:t>направленная </w:t>
      </w:r>
      <w:r>
        <w:rPr/>
        <w:t>на укрепление семьи как социального института, на возрождение семьи, возвращение семье органически присущих ей социальных функций.</w:t>
      </w:r>
      <w:r>
        <w:rPr>
          <w:spacing w:val="-17"/>
        </w:rPr>
        <w:t> </w:t>
      </w:r>
      <w:r>
        <w:rPr/>
        <w:t>Государственная</w:t>
      </w:r>
      <w:r>
        <w:rPr>
          <w:spacing w:val="-17"/>
        </w:rPr>
        <w:t> </w:t>
      </w:r>
      <w:r>
        <w:rPr/>
        <w:t>социально-демографическая</w:t>
      </w:r>
      <w:r>
        <w:rPr>
          <w:spacing w:val="-17"/>
        </w:rPr>
        <w:t> </w:t>
      </w:r>
      <w:r>
        <w:rPr/>
        <w:t>политика, </w:t>
      </w:r>
      <w:r>
        <w:rPr>
          <w:spacing w:val="4"/>
        </w:rPr>
        <w:t>направленная </w:t>
      </w:r>
      <w:r>
        <w:rPr>
          <w:spacing w:val="2"/>
        </w:rPr>
        <w:t>на </w:t>
      </w:r>
      <w:r>
        <w:rPr>
          <w:spacing w:val="4"/>
        </w:rPr>
        <w:t>комплексное решение </w:t>
      </w:r>
      <w:r>
        <w:rPr>
          <w:spacing w:val="3"/>
        </w:rPr>
        <w:t>всех </w:t>
      </w:r>
      <w:r>
        <w:rPr>
          <w:spacing w:val="5"/>
        </w:rPr>
        <w:t>демографических </w:t>
      </w:r>
      <w:r>
        <w:rPr/>
        <w:t>проблем Российской Федерации, должна в полной мере учесть со- временные социально-экономические преобразования на данном этапе развития</w:t>
      </w:r>
      <w:r>
        <w:rPr>
          <w:spacing w:val="14"/>
        </w:rPr>
        <w:t> </w:t>
      </w:r>
      <w:r>
        <w:rPr/>
        <w:t>общества.</w:t>
      </w:r>
    </w:p>
    <w:p>
      <w:pPr>
        <w:spacing w:after="0" w:line="252" w:lineRule="auto"/>
        <w:sectPr>
          <w:footerReference w:type="default" r:id="rId147"/>
          <w:pgSz w:w="16450" w:h="12190" w:orient="landscape"/>
          <w:pgMar w:footer="743" w:header="0" w:top="920" w:bottom="940" w:left="1020" w:right="1020"/>
          <w:pgNumType w:start="164"/>
          <w:cols w:num="2" w:equalWidth="0">
            <w:col w:w="6396" w:space="1541"/>
            <w:col w:w="6473"/>
          </w:cols>
        </w:sectPr>
      </w:pPr>
    </w:p>
    <w:p>
      <w:pPr>
        <w:pStyle w:val="Heading1"/>
        <w:ind w:left="169" w:right="101"/>
      </w:pPr>
      <w:r>
        <w:rPr>
          <w:w w:val="110"/>
        </w:rPr>
        <w:t>Глава 9</w:t>
      </w:r>
    </w:p>
    <w:p>
      <w:pPr>
        <w:spacing w:line="336" w:lineRule="exact" w:before="0"/>
        <w:ind w:left="175" w:right="101" w:firstLine="0"/>
        <w:jc w:val="center"/>
        <w:rPr>
          <w:rFonts w:ascii="Calibri" w:hAnsi="Calibri"/>
          <w:b/>
          <w:sz w:val="28"/>
        </w:rPr>
      </w:pPr>
      <w:r>
        <w:rPr>
          <w:rFonts w:ascii="Calibri" w:hAnsi="Calibri"/>
          <w:b/>
          <w:w w:val="105"/>
          <w:sz w:val="28"/>
        </w:rPr>
        <w:t>СОЦИАЛЬНО-ЭКОНОМИЧЕСКИЕ</w:t>
      </w:r>
    </w:p>
    <w:p>
      <w:pPr>
        <w:spacing w:line="235" w:lineRule="auto" w:before="2"/>
        <w:ind w:left="178" w:right="101" w:firstLine="0"/>
        <w:jc w:val="center"/>
        <w:rPr>
          <w:rFonts w:ascii="Calibri" w:hAnsi="Calibri"/>
          <w:b/>
          <w:sz w:val="28"/>
        </w:rPr>
      </w:pPr>
      <w:r>
        <w:rPr>
          <w:rFonts w:ascii="Calibri" w:hAnsi="Calibri"/>
          <w:b/>
          <w:w w:val="105"/>
          <w:sz w:val="28"/>
        </w:rPr>
        <w:t>ПРЕДПОСЫЛКИ ДЕМОГРАФИЧЕСКОГО РАЗВИТИЯ</w:t>
      </w:r>
    </w:p>
    <w:p>
      <w:pPr>
        <w:pStyle w:val="BodyText"/>
        <w:spacing w:before="7"/>
        <w:ind w:left="0"/>
        <w:jc w:val="left"/>
        <w:rPr>
          <w:rFonts w:ascii="Calibri"/>
          <w:b/>
          <w:sz w:val="44"/>
        </w:rPr>
      </w:pPr>
    </w:p>
    <w:p>
      <w:pPr>
        <w:pStyle w:val="Heading2"/>
        <w:numPr>
          <w:ilvl w:val="1"/>
          <w:numId w:val="15"/>
        </w:numPr>
        <w:tabs>
          <w:tab w:pos="1715" w:val="left" w:leader="none"/>
        </w:tabs>
        <w:spacing w:line="240" w:lineRule="auto" w:before="0" w:after="0"/>
        <w:ind w:left="1714" w:right="0" w:hanging="377"/>
        <w:jc w:val="left"/>
        <w:rPr>
          <w:rFonts w:ascii="Calibri" w:hAnsi="Calibri"/>
        </w:rPr>
      </w:pPr>
      <w:bookmarkStart w:name="_TOC_250007" w:id="26"/>
      <w:r>
        <w:rPr>
          <w:rFonts w:ascii="Calibri" w:hAnsi="Calibri"/>
          <w:spacing w:val="3"/>
          <w:w w:val="105"/>
        </w:rPr>
        <w:t>ЗАЩИТА МАТЕРИНСТВА </w:t>
      </w:r>
      <w:r>
        <w:rPr>
          <w:rFonts w:ascii="Calibri" w:hAnsi="Calibri"/>
          <w:w w:val="105"/>
        </w:rPr>
        <w:t>И</w:t>
      </w:r>
      <w:r>
        <w:rPr>
          <w:rFonts w:ascii="Calibri" w:hAnsi="Calibri"/>
          <w:spacing w:val="17"/>
          <w:w w:val="105"/>
        </w:rPr>
        <w:t> </w:t>
      </w:r>
      <w:bookmarkEnd w:id="26"/>
      <w:r>
        <w:rPr>
          <w:rFonts w:ascii="Calibri" w:hAnsi="Calibri"/>
          <w:spacing w:val="4"/>
          <w:w w:val="105"/>
        </w:rPr>
        <w:t>ДЕТСТВА</w:t>
      </w:r>
    </w:p>
    <w:p>
      <w:pPr>
        <w:pStyle w:val="BodyText"/>
        <w:spacing w:line="252" w:lineRule="auto" w:before="114"/>
        <w:ind w:right="38" w:firstLine="283"/>
      </w:pPr>
      <w:r>
        <w:rPr>
          <w:spacing w:val="4"/>
        </w:rPr>
        <w:t>Социально-экономические факторы демографического </w:t>
      </w:r>
      <w:r>
        <w:rPr>
          <w:spacing w:val="5"/>
        </w:rPr>
        <w:t>раз- </w:t>
      </w:r>
      <w:r>
        <w:rPr/>
        <w:t>вития</w:t>
      </w:r>
      <w:r>
        <w:rPr>
          <w:spacing w:val="-11"/>
        </w:rPr>
        <w:t> </w:t>
      </w:r>
      <w:r>
        <w:rPr/>
        <w:t>являются</w:t>
      </w:r>
      <w:r>
        <w:rPr>
          <w:spacing w:val="-11"/>
        </w:rPr>
        <w:t> </w:t>
      </w:r>
      <w:r>
        <w:rPr/>
        <w:t>самыми</w:t>
      </w:r>
      <w:r>
        <w:rPr>
          <w:spacing w:val="-10"/>
        </w:rPr>
        <w:t> </w:t>
      </w:r>
      <w:r>
        <w:rPr/>
        <w:t>важными,</w:t>
      </w:r>
      <w:r>
        <w:rPr>
          <w:spacing w:val="-11"/>
        </w:rPr>
        <w:t> </w:t>
      </w:r>
      <w:r>
        <w:rPr/>
        <w:t>они</w:t>
      </w:r>
      <w:r>
        <w:rPr>
          <w:spacing w:val="-10"/>
        </w:rPr>
        <w:t> </w:t>
      </w:r>
      <w:r>
        <w:rPr/>
        <w:t>могут</w:t>
      </w:r>
      <w:r>
        <w:rPr>
          <w:spacing w:val="-11"/>
        </w:rPr>
        <w:t> </w:t>
      </w:r>
      <w:r>
        <w:rPr/>
        <w:t>в</w:t>
      </w:r>
      <w:r>
        <w:rPr>
          <w:spacing w:val="-11"/>
        </w:rPr>
        <w:t> </w:t>
      </w:r>
      <w:r>
        <w:rPr/>
        <w:t>корне</w:t>
      </w:r>
      <w:r>
        <w:rPr>
          <w:spacing w:val="-10"/>
        </w:rPr>
        <w:t> </w:t>
      </w:r>
      <w:r>
        <w:rPr/>
        <w:t>изменить</w:t>
      </w:r>
      <w:r>
        <w:rPr>
          <w:spacing w:val="-11"/>
        </w:rPr>
        <w:t> </w:t>
      </w:r>
      <w:r>
        <w:rPr>
          <w:spacing w:val="-4"/>
        </w:rPr>
        <w:t>ход </w:t>
      </w:r>
      <w:r>
        <w:rPr/>
        <w:t>демографических</w:t>
      </w:r>
      <w:r>
        <w:rPr>
          <w:spacing w:val="-21"/>
        </w:rPr>
        <w:t> </w:t>
      </w:r>
      <w:r>
        <w:rPr/>
        <w:t>событий</w:t>
      </w:r>
      <w:r>
        <w:rPr>
          <w:spacing w:val="-21"/>
        </w:rPr>
        <w:t> </w:t>
      </w:r>
      <w:r>
        <w:rPr/>
        <w:t>и</w:t>
      </w:r>
      <w:r>
        <w:rPr>
          <w:spacing w:val="-21"/>
        </w:rPr>
        <w:t> </w:t>
      </w:r>
      <w:r>
        <w:rPr/>
        <w:t>сыграть</w:t>
      </w:r>
      <w:r>
        <w:rPr>
          <w:spacing w:val="-21"/>
        </w:rPr>
        <w:t> </w:t>
      </w:r>
      <w:r>
        <w:rPr/>
        <w:t>важную</w:t>
      </w:r>
      <w:r>
        <w:rPr>
          <w:spacing w:val="-21"/>
        </w:rPr>
        <w:t> </w:t>
      </w:r>
      <w:r>
        <w:rPr/>
        <w:t>роль</w:t>
      </w:r>
      <w:r>
        <w:rPr>
          <w:spacing w:val="-21"/>
        </w:rPr>
        <w:t> </w:t>
      </w:r>
      <w:r>
        <w:rPr/>
        <w:t>в</w:t>
      </w:r>
      <w:r>
        <w:rPr>
          <w:spacing w:val="-21"/>
        </w:rPr>
        <w:t> </w:t>
      </w:r>
      <w:r>
        <w:rPr/>
        <w:t>формировании оптимального для страны типа воспроизводства</w:t>
      </w:r>
      <w:r>
        <w:rPr>
          <w:spacing w:val="3"/>
        </w:rPr>
        <w:t> </w:t>
      </w:r>
      <w:r>
        <w:rPr/>
        <w:t>населения.</w:t>
      </w:r>
    </w:p>
    <w:p>
      <w:pPr>
        <w:pStyle w:val="BodyText"/>
        <w:spacing w:line="252" w:lineRule="auto"/>
        <w:ind w:right="40" w:firstLine="283"/>
      </w:pPr>
      <w:r>
        <w:rPr/>
        <w:t>Основная цель экономических и социальных преобразований, происходящих в нашем государстве, — повышение уровня и ка- чества жизни россиян на основе нормального, стабильного функ- ционирования всех экономических механизмов.</w:t>
      </w:r>
    </w:p>
    <w:p>
      <w:pPr>
        <w:pStyle w:val="BodyText"/>
        <w:spacing w:line="252" w:lineRule="auto"/>
        <w:ind w:right="38" w:firstLine="283"/>
      </w:pPr>
      <w:r>
        <w:rPr>
          <w:spacing w:val="4"/>
        </w:rPr>
        <w:t>Защита государством материнства </w:t>
      </w:r>
      <w:r>
        <w:rPr/>
        <w:t>и </w:t>
      </w:r>
      <w:r>
        <w:rPr>
          <w:spacing w:val="4"/>
        </w:rPr>
        <w:t>детства, семьи </w:t>
      </w:r>
      <w:r>
        <w:rPr>
          <w:spacing w:val="5"/>
        </w:rPr>
        <w:t>офици- </w:t>
      </w:r>
      <w:r>
        <w:rPr>
          <w:spacing w:val="3"/>
        </w:rPr>
        <w:t>ально закреплена действующей Конституцией (Часть </w:t>
      </w:r>
      <w:r>
        <w:rPr/>
        <w:t>1 </w:t>
      </w:r>
      <w:r>
        <w:rPr>
          <w:spacing w:val="2"/>
        </w:rPr>
        <w:t>ст. </w:t>
      </w:r>
      <w:r>
        <w:rPr>
          <w:spacing w:val="4"/>
        </w:rPr>
        <w:t>38). </w:t>
      </w:r>
      <w:r>
        <w:rPr/>
        <w:t>Она </w:t>
      </w:r>
      <w:r>
        <w:rPr>
          <w:spacing w:val="2"/>
        </w:rPr>
        <w:t>имеет комплексный социально-экономический </w:t>
      </w:r>
      <w:r>
        <w:rPr/>
        <w:t>и </w:t>
      </w:r>
      <w:r>
        <w:rPr>
          <w:spacing w:val="3"/>
        </w:rPr>
        <w:t>правовой </w:t>
      </w:r>
      <w:r>
        <w:rPr/>
        <w:t>характер и осуществляется путем реализации разнообразных </w:t>
      </w:r>
      <w:r>
        <w:rPr>
          <w:spacing w:val="2"/>
        </w:rPr>
        <w:t>го- </w:t>
      </w:r>
      <w:r>
        <w:rPr/>
        <w:t>сударственных мер по поощрению материнства, охране интересов матери и ребенка, укреплению семьи, ее социальной поддержке. Особое</w:t>
      </w:r>
      <w:r>
        <w:rPr>
          <w:spacing w:val="-9"/>
        </w:rPr>
        <w:t> </w:t>
      </w:r>
      <w:r>
        <w:rPr/>
        <w:t>значение</w:t>
      </w:r>
      <w:r>
        <w:rPr>
          <w:spacing w:val="-9"/>
        </w:rPr>
        <w:t> </w:t>
      </w:r>
      <w:r>
        <w:rPr/>
        <w:t>придается</w:t>
      </w:r>
      <w:r>
        <w:rPr>
          <w:spacing w:val="-9"/>
        </w:rPr>
        <w:t> </w:t>
      </w:r>
      <w:r>
        <w:rPr/>
        <w:t>правовым</w:t>
      </w:r>
      <w:r>
        <w:rPr>
          <w:spacing w:val="-9"/>
        </w:rPr>
        <w:t> </w:t>
      </w:r>
      <w:r>
        <w:rPr/>
        <w:t>средствам.</w:t>
      </w:r>
      <w:r>
        <w:rPr>
          <w:spacing w:val="-9"/>
        </w:rPr>
        <w:t> </w:t>
      </w:r>
      <w:r>
        <w:rPr/>
        <w:t>Вопросы</w:t>
      </w:r>
      <w:r>
        <w:rPr>
          <w:spacing w:val="-9"/>
        </w:rPr>
        <w:t> </w:t>
      </w:r>
      <w:r>
        <w:rPr/>
        <w:t>защиты материнства, детства и семьи находят свое конкретное выражение в законодательстве об охране здоровья, о труде и охране труда, со- циальном обеспечении, браке и</w:t>
      </w:r>
      <w:r>
        <w:rPr>
          <w:spacing w:val="27"/>
        </w:rPr>
        <w:t> </w:t>
      </w:r>
      <w:r>
        <w:rPr/>
        <w:t>семье.</w:t>
      </w:r>
    </w:p>
    <w:p>
      <w:pPr>
        <w:pStyle w:val="BodyText"/>
        <w:spacing w:line="252" w:lineRule="auto"/>
        <w:ind w:right="38" w:firstLine="283"/>
      </w:pPr>
      <w:r>
        <w:rPr>
          <w:spacing w:val="3"/>
        </w:rPr>
        <w:t>Законодательством </w:t>
      </w:r>
      <w:r>
        <w:rPr/>
        <w:t>об </w:t>
      </w:r>
      <w:r>
        <w:rPr>
          <w:spacing w:val="3"/>
        </w:rPr>
        <w:t>охране труда предусматривается </w:t>
      </w:r>
      <w:r>
        <w:rPr>
          <w:spacing w:val="4"/>
        </w:rPr>
        <w:t>ком- </w:t>
      </w:r>
      <w:r>
        <w:rPr/>
        <w:t>плекс</w:t>
      </w:r>
      <w:r>
        <w:rPr>
          <w:spacing w:val="-14"/>
        </w:rPr>
        <w:t> </w:t>
      </w:r>
      <w:r>
        <w:rPr/>
        <w:t>мер,</w:t>
      </w:r>
      <w:r>
        <w:rPr>
          <w:spacing w:val="-13"/>
        </w:rPr>
        <w:t> </w:t>
      </w:r>
      <w:r>
        <w:rPr/>
        <w:t>обеспечивающих</w:t>
      </w:r>
      <w:r>
        <w:rPr>
          <w:spacing w:val="-14"/>
        </w:rPr>
        <w:t> </w:t>
      </w:r>
      <w:r>
        <w:rPr/>
        <w:t>особую</w:t>
      </w:r>
      <w:r>
        <w:rPr>
          <w:spacing w:val="-13"/>
        </w:rPr>
        <w:t> </w:t>
      </w:r>
      <w:r>
        <w:rPr/>
        <w:t>охрану</w:t>
      </w:r>
      <w:r>
        <w:rPr>
          <w:spacing w:val="-14"/>
        </w:rPr>
        <w:t> </w:t>
      </w:r>
      <w:r>
        <w:rPr/>
        <w:t>трудовых</w:t>
      </w:r>
      <w:r>
        <w:rPr>
          <w:spacing w:val="-13"/>
        </w:rPr>
        <w:t> </w:t>
      </w:r>
      <w:r>
        <w:rPr/>
        <w:t>прав</w:t>
      </w:r>
      <w:r>
        <w:rPr>
          <w:spacing w:val="-14"/>
        </w:rPr>
        <w:t> </w:t>
      </w:r>
      <w:r>
        <w:rPr/>
        <w:t>женщин и</w:t>
      </w:r>
      <w:r>
        <w:rPr>
          <w:spacing w:val="-18"/>
        </w:rPr>
        <w:t> </w:t>
      </w:r>
      <w:r>
        <w:rPr/>
        <w:t>создание</w:t>
      </w:r>
      <w:r>
        <w:rPr>
          <w:spacing w:val="-17"/>
        </w:rPr>
        <w:t> </w:t>
      </w:r>
      <w:r>
        <w:rPr/>
        <w:t>им</w:t>
      </w:r>
      <w:r>
        <w:rPr>
          <w:spacing w:val="-17"/>
        </w:rPr>
        <w:t> </w:t>
      </w:r>
      <w:r>
        <w:rPr/>
        <w:t>благоприятных</w:t>
      </w:r>
      <w:r>
        <w:rPr>
          <w:spacing w:val="-17"/>
        </w:rPr>
        <w:t> </w:t>
      </w:r>
      <w:r>
        <w:rPr/>
        <w:t>условий</w:t>
      </w:r>
      <w:r>
        <w:rPr>
          <w:spacing w:val="-17"/>
        </w:rPr>
        <w:t> </w:t>
      </w:r>
      <w:r>
        <w:rPr/>
        <w:t>труда,</w:t>
      </w:r>
      <w:r>
        <w:rPr>
          <w:spacing w:val="-18"/>
        </w:rPr>
        <w:t> </w:t>
      </w:r>
      <w:r>
        <w:rPr/>
        <w:t>отвечающих</w:t>
      </w:r>
      <w:r>
        <w:rPr>
          <w:spacing w:val="-17"/>
        </w:rPr>
        <w:t> </w:t>
      </w:r>
      <w:r>
        <w:rPr/>
        <w:t>их</w:t>
      </w:r>
      <w:r>
        <w:rPr>
          <w:spacing w:val="-17"/>
        </w:rPr>
        <w:t> </w:t>
      </w:r>
      <w:r>
        <w:rPr/>
        <w:t>физи- ологическим</w:t>
      </w:r>
      <w:r>
        <w:rPr>
          <w:spacing w:val="7"/>
        </w:rPr>
        <w:t> </w:t>
      </w:r>
      <w:r>
        <w:rPr/>
        <w:t>особенностям.</w:t>
      </w:r>
    </w:p>
    <w:p>
      <w:pPr>
        <w:pStyle w:val="BodyText"/>
        <w:spacing w:line="252" w:lineRule="auto"/>
        <w:ind w:right="38" w:firstLine="283"/>
      </w:pPr>
      <w:r>
        <w:rPr>
          <w:spacing w:val="3"/>
        </w:rPr>
        <w:t>Защита материнства, детства </w:t>
      </w:r>
      <w:r>
        <w:rPr/>
        <w:t>и </w:t>
      </w:r>
      <w:r>
        <w:rPr>
          <w:spacing w:val="3"/>
        </w:rPr>
        <w:t>семьи обеспечивается </w:t>
      </w:r>
      <w:r>
        <w:rPr>
          <w:spacing w:val="4"/>
        </w:rPr>
        <w:t>также </w:t>
      </w:r>
      <w:r>
        <w:rPr/>
        <w:t>повышением уровня специализированной медицинской </w:t>
      </w:r>
      <w:r>
        <w:rPr>
          <w:spacing w:val="2"/>
        </w:rPr>
        <w:t>помощи </w:t>
      </w:r>
      <w:r>
        <w:rPr/>
        <w:t>матери и ребенку. Вопрос здоровья является центральным для</w:t>
      </w:r>
      <w:r>
        <w:rPr>
          <w:spacing w:val="-25"/>
        </w:rPr>
        <w:t> </w:t>
      </w:r>
      <w:r>
        <w:rPr/>
        <w:t>на- селения России из-за высокой смертности. Проблемы защиты ре- продуктивного здоровья женщин — важное звено в системе мер, направленных на защиту семьи, материнства и</w:t>
      </w:r>
      <w:r>
        <w:rPr>
          <w:spacing w:val="18"/>
        </w:rPr>
        <w:t> </w:t>
      </w:r>
      <w:r>
        <w:rPr/>
        <w:t>детства.</w:t>
      </w:r>
    </w:p>
    <w:p>
      <w:pPr>
        <w:pStyle w:val="BodyText"/>
        <w:spacing w:line="252" w:lineRule="auto"/>
        <w:ind w:right="39" w:firstLine="283"/>
      </w:pPr>
      <w:r>
        <w:rPr>
          <w:rFonts w:ascii="Times New Roman" w:hAnsi="Times New Roman"/>
          <w:b/>
        </w:rPr>
        <w:t>Репродуктивное здоровье </w:t>
      </w:r>
      <w:r>
        <w:rPr/>
        <w:t>— состояние полного физического, умственного и социального благополучия, психологическая, со- циальная и физическая готовность вступать в половые отношения в целях продолжения рода. Причем репродуктивное здоровье че-</w:t>
      </w:r>
    </w:p>
    <w:p>
      <w:pPr>
        <w:pStyle w:val="BodyText"/>
        <w:spacing w:line="252" w:lineRule="auto" w:before="129"/>
        <w:ind w:right="105"/>
      </w:pPr>
      <w:r>
        <w:rPr/>
        <w:br w:type="column"/>
      </w:r>
      <w:r>
        <w:rPr/>
        <w:t>ловека подразумевает отсутствие каких-либо инфекций и прочих неблагоприятных состояний организма, которые могут повлиять </w:t>
      </w:r>
      <w:r>
        <w:rPr>
          <w:spacing w:val="2"/>
        </w:rPr>
        <w:t>на </w:t>
      </w:r>
      <w:r>
        <w:rPr>
          <w:spacing w:val="4"/>
        </w:rPr>
        <w:t>неблагоприятный исход беременности, невозможность </w:t>
      </w:r>
      <w:r>
        <w:rPr>
          <w:spacing w:val="5"/>
        </w:rPr>
        <w:t>по- вторного зачатия </w:t>
      </w:r>
      <w:r>
        <w:rPr>
          <w:spacing w:val="4"/>
        </w:rPr>
        <w:t>или </w:t>
      </w:r>
      <w:r>
        <w:rPr>
          <w:spacing w:val="3"/>
        </w:rPr>
        <w:t>на </w:t>
      </w:r>
      <w:r>
        <w:rPr>
          <w:spacing w:val="5"/>
        </w:rPr>
        <w:t>рождение неполноценного </w:t>
      </w:r>
      <w:r>
        <w:rPr>
          <w:spacing w:val="6"/>
        </w:rPr>
        <w:t>ребенка.</w:t>
      </w:r>
      <w:r>
        <w:rPr>
          <w:spacing w:val="60"/>
        </w:rPr>
        <w:t> </w:t>
      </w:r>
      <w:r>
        <w:rPr/>
        <w:t>Охрана репродуктивного и сексуального здоровья весьма </w:t>
      </w:r>
      <w:r>
        <w:rPr>
          <w:spacing w:val="2"/>
        </w:rPr>
        <w:t>разно- </w:t>
      </w:r>
      <w:r>
        <w:rPr/>
        <w:t>образна.</w:t>
      </w:r>
      <w:r>
        <w:rPr>
          <w:spacing w:val="-11"/>
        </w:rPr>
        <w:t> </w:t>
      </w:r>
      <w:r>
        <w:rPr/>
        <w:t>В</w:t>
      </w:r>
      <w:r>
        <w:rPr>
          <w:spacing w:val="-10"/>
        </w:rPr>
        <w:t> </w:t>
      </w:r>
      <w:r>
        <w:rPr/>
        <w:t>частности,</w:t>
      </w:r>
      <w:r>
        <w:rPr>
          <w:spacing w:val="-10"/>
        </w:rPr>
        <w:t> </w:t>
      </w:r>
      <w:r>
        <w:rPr/>
        <w:t>она</w:t>
      </w:r>
      <w:r>
        <w:rPr>
          <w:spacing w:val="-10"/>
        </w:rPr>
        <w:t> </w:t>
      </w:r>
      <w:r>
        <w:rPr/>
        <w:t>заключается</w:t>
      </w:r>
      <w:r>
        <w:rPr>
          <w:spacing w:val="-10"/>
        </w:rPr>
        <w:t> </w:t>
      </w:r>
      <w:r>
        <w:rPr/>
        <w:t>в</w:t>
      </w:r>
      <w:r>
        <w:rPr>
          <w:spacing w:val="-10"/>
        </w:rPr>
        <w:t> </w:t>
      </w:r>
      <w:r>
        <w:rPr/>
        <w:t>повышении</w:t>
      </w:r>
      <w:r>
        <w:rPr>
          <w:spacing w:val="-10"/>
        </w:rPr>
        <w:t> </w:t>
      </w:r>
      <w:r>
        <w:rPr/>
        <w:t>качества</w:t>
      </w:r>
      <w:r>
        <w:rPr>
          <w:spacing w:val="-10"/>
        </w:rPr>
        <w:t> </w:t>
      </w:r>
      <w:r>
        <w:rPr/>
        <w:t>и</w:t>
      </w:r>
      <w:r>
        <w:rPr>
          <w:spacing w:val="-10"/>
        </w:rPr>
        <w:t> </w:t>
      </w:r>
      <w:r>
        <w:rPr/>
        <w:t>до- </w:t>
      </w:r>
      <w:r>
        <w:rPr>
          <w:w w:val="95"/>
        </w:rPr>
        <w:t>ступности лечения бесплодия, искоренения неквалифицированных </w:t>
      </w:r>
      <w:r>
        <w:rPr/>
        <w:t>абортов, борьбе с болезнями, передаваемыми половым</w:t>
      </w:r>
      <w:r>
        <w:rPr>
          <w:spacing w:val="-3"/>
        </w:rPr>
        <w:t> </w:t>
      </w:r>
      <w:r>
        <w:rPr/>
        <w:t>путем.</w:t>
      </w:r>
    </w:p>
    <w:p>
      <w:pPr>
        <w:pStyle w:val="BodyText"/>
        <w:spacing w:line="252" w:lineRule="auto"/>
        <w:ind w:right="105" w:firstLine="283"/>
      </w:pPr>
      <w:r>
        <w:rPr/>
        <w:t>Здоровье</w:t>
      </w:r>
      <w:r>
        <w:rPr>
          <w:spacing w:val="-13"/>
        </w:rPr>
        <w:t> </w:t>
      </w:r>
      <w:r>
        <w:rPr/>
        <w:t>матери</w:t>
      </w:r>
      <w:r>
        <w:rPr>
          <w:spacing w:val="-12"/>
        </w:rPr>
        <w:t> </w:t>
      </w:r>
      <w:r>
        <w:rPr/>
        <w:t>—</w:t>
      </w:r>
      <w:r>
        <w:rPr>
          <w:spacing w:val="-13"/>
        </w:rPr>
        <w:t> </w:t>
      </w:r>
      <w:r>
        <w:rPr/>
        <w:t>важный</w:t>
      </w:r>
      <w:r>
        <w:rPr>
          <w:spacing w:val="-12"/>
        </w:rPr>
        <w:t> </w:t>
      </w:r>
      <w:r>
        <w:rPr/>
        <w:t>показатель</w:t>
      </w:r>
      <w:r>
        <w:rPr>
          <w:spacing w:val="-12"/>
        </w:rPr>
        <w:t> </w:t>
      </w:r>
      <w:r>
        <w:rPr/>
        <w:t>благополучия</w:t>
      </w:r>
      <w:r>
        <w:rPr>
          <w:spacing w:val="-13"/>
        </w:rPr>
        <w:t> </w:t>
      </w:r>
      <w:r>
        <w:rPr/>
        <w:t>общества. </w:t>
      </w:r>
      <w:r>
        <w:rPr>
          <w:spacing w:val="4"/>
        </w:rPr>
        <w:t>Одна </w:t>
      </w:r>
      <w:r>
        <w:rPr>
          <w:spacing w:val="3"/>
        </w:rPr>
        <w:t>из </w:t>
      </w:r>
      <w:r>
        <w:rPr>
          <w:spacing w:val="5"/>
        </w:rPr>
        <w:t>причин материнской смертности </w:t>
      </w:r>
      <w:r>
        <w:rPr/>
        <w:t>— </w:t>
      </w:r>
      <w:r>
        <w:rPr>
          <w:spacing w:val="5"/>
        </w:rPr>
        <w:t>осложнения </w:t>
      </w:r>
      <w:r>
        <w:rPr/>
        <w:t>при </w:t>
      </w:r>
      <w:r>
        <w:rPr>
          <w:spacing w:val="3"/>
        </w:rPr>
        <w:t>абортах, проводимых </w:t>
      </w:r>
      <w:r>
        <w:rPr/>
        <w:t>в </w:t>
      </w:r>
      <w:r>
        <w:rPr>
          <w:spacing w:val="3"/>
        </w:rPr>
        <w:t>небезопасных условиях. Использование </w:t>
      </w:r>
      <w:r>
        <w:rPr/>
        <w:t>современной надежной контрацепции способствует уменьшению распространения</w:t>
      </w:r>
      <w:r>
        <w:rPr>
          <w:spacing w:val="-21"/>
        </w:rPr>
        <w:t> </w:t>
      </w:r>
      <w:r>
        <w:rPr/>
        <w:t>абортов,</w:t>
      </w:r>
      <w:r>
        <w:rPr>
          <w:spacing w:val="-21"/>
        </w:rPr>
        <w:t> </w:t>
      </w:r>
      <w:r>
        <w:rPr/>
        <w:t>сохраняя</w:t>
      </w:r>
      <w:r>
        <w:rPr>
          <w:spacing w:val="-21"/>
        </w:rPr>
        <w:t> </w:t>
      </w:r>
      <w:r>
        <w:rPr/>
        <w:t>тем</w:t>
      </w:r>
      <w:r>
        <w:rPr>
          <w:spacing w:val="-20"/>
        </w:rPr>
        <w:t> </w:t>
      </w:r>
      <w:r>
        <w:rPr/>
        <w:t>самым</w:t>
      </w:r>
      <w:r>
        <w:rPr>
          <w:spacing w:val="-21"/>
        </w:rPr>
        <w:t> </w:t>
      </w:r>
      <w:r>
        <w:rPr/>
        <w:t>в</w:t>
      </w:r>
      <w:r>
        <w:rPr>
          <w:spacing w:val="-21"/>
        </w:rPr>
        <w:t> </w:t>
      </w:r>
      <w:r>
        <w:rPr/>
        <w:t>определенной</w:t>
      </w:r>
      <w:r>
        <w:rPr>
          <w:spacing w:val="-21"/>
        </w:rPr>
        <w:t> </w:t>
      </w:r>
      <w:r>
        <w:rPr/>
        <w:t>сте- пени и здоровье</w:t>
      </w:r>
      <w:r>
        <w:rPr>
          <w:spacing w:val="21"/>
        </w:rPr>
        <w:t> </w:t>
      </w:r>
      <w:r>
        <w:rPr/>
        <w:t>матери.</w:t>
      </w:r>
    </w:p>
    <w:p>
      <w:pPr>
        <w:pStyle w:val="BodyText"/>
        <w:spacing w:line="252" w:lineRule="auto"/>
        <w:ind w:right="105" w:firstLine="283"/>
      </w:pPr>
      <w:r>
        <w:rPr/>
        <w:t>Когда матери подвергаются высокой степени риска смерти или заболеваемости, риску подвергаются и их дети, так как состояние здоровья</w:t>
      </w:r>
      <w:r>
        <w:rPr>
          <w:spacing w:val="-8"/>
        </w:rPr>
        <w:t> </w:t>
      </w:r>
      <w:r>
        <w:rPr/>
        <w:t>младенца</w:t>
      </w:r>
      <w:r>
        <w:rPr>
          <w:spacing w:val="-8"/>
        </w:rPr>
        <w:t> </w:t>
      </w:r>
      <w:r>
        <w:rPr/>
        <w:t>и</w:t>
      </w:r>
      <w:r>
        <w:rPr>
          <w:spacing w:val="-7"/>
        </w:rPr>
        <w:t> </w:t>
      </w:r>
      <w:r>
        <w:rPr/>
        <w:t>его</w:t>
      </w:r>
      <w:r>
        <w:rPr>
          <w:spacing w:val="-8"/>
        </w:rPr>
        <w:t> </w:t>
      </w:r>
      <w:r>
        <w:rPr/>
        <w:t>матери</w:t>
      </w:r>
      <w:r>
        <w:rPr>
          <w:spacing w:val="-8"/>
        </w:rPr>
        <w:t> </w:t>
      </w:r>
      <w:r>
        <w:rPr/>
        <w:t>взаимосвязаны.</w:t>
      </w:r>
      <w:r>
        <w:rPr>
          <w:spacing w:val="-7"/>
        </w:rPr>
        <w:t> </w:t>
      </w:r>
      <w:r>
        <w:rPr/>
        <w:t>Результатом</w:t>
      </w:r>
      <w:r>
        <w:rPr>
          <w:spacing w:val="-8"/>
        </w:rPr>
        <w:t> </w:t>
      </w:r>
      <w:r>
        <w:rPr/>
        <w:t>пло- хого ухода и неадекватного лечения во время беременности,</w:t>
      </w:r>
      <w:r>
        <w:rPr>
          <w:spacing w:val="-27"/>
        </w:rPr>
        <w:t> </w:t>
      </w:r>
      <w:r>
        <w:rPr/>
        <w:t>родов и, что крайне важно, послеродового периода может стать </w:t>
      </w:r>
      <w:r>
        <w:rPr>
          <w:spacing w:val="2"/>
        </w:rPr>
        <w:t>неона- </w:t>
      </w:r>
      <w:r>
        <w:rPr>
          <w:spacing w:val="4"/>
        </w:rPr>
        <w:t>тальная </w:t>
      </w:r>
      <w:r>
        <w:rPr/>
        <w:t>и </w:t>
      </w:r>
      <w:r>
        <w:rPr>
          <w:spacing w:val="4"/>
        </w:rPr>
        <w:t>младенческая смертность. Инфекции </w:t>
      </w:r>
      <w:r>
        <w:rPr/>
        <w:t>и </w:t>
      </w:r>
      <w:r>
        <w:rPr>
          <w:spacing w:val="4"/>
        </w:rPr>
        <w:t>родовая </w:t>
      </w:r>
      <w:r>
        <w:rPr>
          <w:spacing w:val="5"/>
        </w:rPr>
        <w:t>ас- </w:t>
      </w:r>
      <w:r>
        <w:rPr/>
        <w:t>фиксия,</w:t>
      </w:r>
      <w:r>
        <w:rPr>
          <w:spacing w:val="-14"/>
        </w:rPr>
        <w:t> </w:t>
      </w:r>
      <w:r>
        <w:rPr/>
        <w:t>увечья</w:t>
      </w:r>
      <w:r>
        <w:rPr>
          <w:spacing w:val="-13"/>
        </w:rPr>
        <w:t> </w:t>
      </w:r>
      <w:r>
        <w:rPr/>
        <w:t>являются</w:t>
      </w:r>
      <w:r>
        <w:rPr>
          <w:spacing w:val="-13"/>
        </w:rPr>
        <w:t> </w:t>
      </w:r>
      <w:r>
        <w:rPr/>
        <w:t>основной</w:t>
      </w:r>
      <w:r>
        <w:rPr>
          <w:spacing w:val="-14"/>
        </w:rPr>
        <w:t> </w:t>
      </w:r>
      <w:r>
        <w:rPr/>
        <w:t>причиной</w:t>
      </w:r>
      <w:r>
        <w:rPr>
          <w:spacing w:val="-13"/>
        </w:rPr>
        <w:t> </w:t>
      </w:r>
      <w:r>
        <w:rPr/>
        <w:t>неонатальной</w:t>
      </w:r>
      <w:r>
        <w:rPr>
          <w:spacing w:val="-13"/>
        </w:rPr>
        <w:t> </w:t>
      </w:r>
      <w:r>
        <w:rPr/>
        <w:t>смерт- ности.</w:t>
      </w:r>
    </w:p>
    <w:p>
      <w:pPr>
        <w:pStyle w:val="BodyText"/>
        <w:spacing w:line="252" w:lineRule="auto"/>
        <w:ind w:right="105" w:firstLine="283"/>
      </w:pPr>
      <w:r>
        <w:rPr/>
        <w:t>Усовершенствование медицинских учреждений, оказывающих услуги женщинам, расширение круга услуг — первый шаг на пути к предупреждению материнской смертности и инвалидности. Ме- </w:t>
      </w:r>
      <w:r>
        <w:rPr>
          <w:spacing w:val="4"/>
        </w:rPr>
        <w:t>роприятия </w:t>
      </w:r>
      <w:r>
        <w:rPr>
          <w:spacing w:val="2"/>
        </w:rPr>
        <w:t>по </w:t>
      </w:r>
      <w:r>
        <w:rPr>
          <w:spacing w:val="4"/>
        </w:rPr>
        <w:t>охране репродуктивного здоровья </w:t>
      </w:r>
      <w:r>
        <w:rPr>
          <w:spacing w:val="5"/>
        </w:rPr>
        <w:t>способствуют </w:t>
      </w:r>
      <w:r>
        <w:rPr/>
        <w:t>укреплению здоровья и выживанию младенцев, а также являются важным связующим звеном в деле реализации целей охраны здо- ровья</w:t>
      </w:r>
      <w:r>
        <w:rPr>
          <w:spacing w:val="-9"/>
        </w:rPr>
        <w:t> </w:t>
      </w:r>
      <w:r>
        <w:rPr/>
        <w:t>матери</w:t>
      </w:r>
      <w:r>
        <w:rPr>
          <w:spacing w:val="-8"/>
        </w:rPr>
        <w:t> </w:t>
      </w:r>
      <w:r>
        <w:rPr/>
        <w:t>и</w:t>
      </w:r>
      <w:r>
        <w:rPr>
          <w:spacing w:val="-8"/>
        </w:rPr>
        <w:t> </w:t>
      </w:r>
      <w:r>
        <w:rPr/>
        <w:t>ребенка.</w:t>
      </w:r>
      <w:r>
        <w:rPr>
          <w:spacing w:val="-8"/>
        </w:rPr>
        <w:t> </w:t>
      </w:r>
      <w:r>
        <w:rPr/>
        <w:t>В</w:t>
      </w:r>
      <w:r>
        <w:rPr>
          <w:spacing w:val="-9"/>
        </w:rPr>
        <w:t> </w:t>
      </w:r>
      <w:r>
        <w:rPr/>
        <w:t>последние</w:t>
      </w:r>
      <w:r>
        <w:rPr>
          <w:spacing w:val="-8"/>
        </w:rPr>
        <w:t> </w:t>
      </w:r>
      <w:r>
        <w:rPr/>
        <w:t>годы</w:t>
      </w:r>
      <w:r>
        <w:rPr>
          <w:spacing w:val="-8"/>
        </w:rPr>
        <w:t> </w:t>
      </w:r>
      <w:r>
        <w:rPr/>
        <w:t>развитие</w:t>
      </w:r>
      <w:r>
        <w:rPr>
          <w:spacing w:val="-8"/>
        </w:rPr>
        <w:t> </w:t>
      </w:r>
      <w:r>
        <w:rPr/>
        <w:t>охраны</w:t>
      </w:r>
      <w:r>
        <w:rPr>
          <w:spacing w:val="-8"/>
        </w:rPr>
        <w:t> </w:t>
      </w:r>
      <w:r>
        <w:rPr/>
        <w:t>репро- дуктивного</w:t>
      </w:r>
      <w:r>
        <w:rPr>
          <w:spacing w:val="-12"/>
        </w:rPr>
        <w:t> </w:t>
      </w:r>
      <w:r>
        <w:rPr/>
        <w:t>здоровья</w:t>
      </w:r>
      <w:r>
        <w:rPr>
          <w:spacing w:val="-12"/>
        </w:rPr>
        <w:t> </w:t>
      </w:r>
      <w:r>
        <w:rPr/>
        <w:t>в</w:t>
      </w:r>
      <w:r>
        <w:rPr>
          <w:spacing w:val="-11"/>
        </w:rPr>
        <w:t> </w:t>
      </w:r>
      <w:r>
        <w:rPr/>
        <w:t>России</w:t>
      </w:r>
      <w:r>
        <w:rPr>
          <w:spacing w:val="-12"/>
        </w:rPr>
        <w:t> </w:t>
      </w:r>
      <w:r>
        <w:rPr/>
        <w:t>способствовало</w:t>
      </w:r>
      <w:r>
        <w:rPr>
          <w:spacing w:val="-11"/>
        </w:rPr>
        <w:t> </w:t>
      </w:r>
      <w:r>
        <w:rPr/>
        <w:t>устойчивой</w:t>
      </w:r>
      <w:r>
        <w:rPr>
          <w:spacing w:val="-12"/>
        </w:rPr>
        <w:t> </w:t>
      </w:r>
      <w:r>
        <w:rPr/>
        <w:t>положи- тельной</w:t>
      </w:r>
      <w:r>
        <w:rPr>
          <w:spacing w:val="-8"/>
        </w:rPr>
        <w:t> </w:t>
      </w:r>
      <w:r>
        <w:rPr/>
        <w:t>тенденции</w:t>
      </w:r>
      <w:r>
        <w:rPr>
          <w:spacing w:val="-7"/>
        </w:rPr>
        <w:t> </w:t>
      </w:r>
      <w:r>
        <w:rPr/>
        <w:t>снижения</w:t>
      </w:r>
      <w:r>
        <w:rPr>
          <w:spacing w:val="-8"/>
        </w:rPr>
        <w:t> </w:t>
      </w:r>
      <w:r>
        <w:rPr/>
        <w:t>числа</w:t>
      </w:r>
      <w:r>
        <w:rPr>
          <w:spacing w:val="-7"/>
        </w:rPr>
        <w:t> </w:t>
      </w:r>
      <w:r>
        <w:rPr/>
        <w:t>абортов</w:t>
      </w:r>
      <w:r>
        <w:rPr>
          <w:spacing w:val="-7"/>
        </w:rPr>
        <w:t> </w:t>
      </w:r>
      <w:r>
        <w:rPr/>
        <w:t>и</w:t>
      </w:r>
      <w:r>
        <w:rPr>
          <w:spacing w:val="-8"/>
        </w:rPr>
        <w:t> </w:t>
      </w:r>
      <w:r>
        <w:rPr/>
        <w:t>материнской</w:t>
      </w:r>
      <w:r>
        <w:rPr>
          <w:spacing w:val="-7"/>
        </w:rPr>
        <w:t> </w:t>
      </w:r>
      <w:r>
        <w:rPr/>
        <w:t>смерт- ности после</w:t>
      </w:r>
      <w:r>
        <w:rPr>
          <w:spacing w:val="15"/>
        </w:rPr>
        <w:t> </w:t>
      </w:r>
      <w:r>
        <w:rPr/>
        <w:t>абортов.</w:t>
      </w:r>
    </w:p>
    <w:p>
      <w:pPr>
        <w:pStyle w:val="BodyText"/>
        <w:spacing w:line="252" w:lineRule="auto"/>
        <w:ind w:right="108" w:firstLine="283"/>
      </w:pPr>
      <w:r>
        <w:rPr/>
        <w:t>В </w:t>
      </w:r>
      <w:r>
        <w:rPr>
          <w:spacing w:val="2"/>
        </w:rPr>
        <w:t>деле охраны материнства </w:t>
      </w:r>
      <w:r>
        <w:rPr/>
        <w:t>и </w:t>
      </w:r>
      <w:r>
        <w:rPr>
          <w:spacing w:val="2"/>
        </w:rPr>
        <w:t>детства важным элементом </w:t>
      </w:r>
      <w:r>
        <w:rPr>
          <w:spacing w:val="3"/>
        </w:rPr>
        <w:t>яв- </w:t>
      </w:r>
      <w:r>
        <w:rPr/>
        <w:t>ляется ликвидация бытового и сексуального насилия и всех форм дискриминации в отношении женщин. Насилие против </w:t>
      </w:r>
      <w:r>
        <w:rPr>
          <w:spacing w:val="2"/>
        </w:rPr>
        <w:t>женщин </w:t>
      </w:r>
      <w:r>
        <w:rPr/>
        <w:t>включает</w:t>
      </w:r>
      <w:r>
        <w:rPr>
          <w:spacing w:val="-30"/>
        </w:rPr>
        <w:t> </w:t>
      </w:r>
      <w:r>
        <w:rPr/>
        <w:t>различные</w:t>
      </w:r>
      <w:r>
        <w:rPr>
          <w:spacing w:val="-30"/>
        </w:rPr>
        <w:t> </w:t>
      </w:r>
      <w:r>
        <w:rPr/>
        <w:t>виды</w:t>
      </w:r>
      <w:r>
        <w:rPr>
          <w:spacing w:val="-30"/>
        </w:rPr>
        <w:t> </w:t>
      </w:r>
      <w:r>
        <w:rPr/>
        <w:t>поведения</w:t>
      </w:r>
      <w:r>
        <w:rPr>
          <w:spacing w:val="-30"/>
        </w:rPr>
        <w:t> </w:t>
      </w:r>
      <w:r>
        <w:rPr/>
        <w:t>и</w:t>
      </w:r>
      <w:r>
        <w:rPr>
          <w:spacing w:val="-29"/>
        </w:rPr>
        <w:t> </w:t>
      </w:r>
      <w:r>
        <w:rPr/>
        <w:t>действий,</w:t>
      </w:r>
      <w:r>
        <w:rPr>
          <w:spacing w:val="-30"/>
        </w:rPr>
        <w:t> </w:t>
      </w:r>
      <w:r>
        <w:rPr/>
        <w:t>проявлямых</w:t>
      </w:r>
      <w:r>
        <w:rPr>
          <w:spacing w:val="-30"/>
        </w:rPr>
        <w:t> </w:t>
      </w:r>
      <w:r>
        <w:rPr/>
        <w:t>муж- чиной. Поскольку домашнее насилие влияет на физическое, пси- хическое,</w:t>
      </w:r>
      <w:r>
        <w:rPr>
          <w:spacing w:val="-10"/>
        </w:rPr>
        <w:t> </w:t>
      </w:r>
      <w:r>
        <w:rPr/>
        <w:t>экономическое</w:t>
      </w:r>
      <w:r>
        <w:rPr>
          <w:spacing w:val="-9"/>
        </w:rPr>
        <w:t> </w:t>
      </w:r>
      <w:r>
        <w:rPr/>
        <w:t>и</w:t>
      </w:r>
      <w:r>
        <w:rPr>
          <w:spacing w:val="-10"/>
        </w:rPr>
        <w:t> </w:t>
      </w:r>
      <w:r>
        <w:rPr/>
        <w:t>социальное</w:t>
      </w:r>
      <w:r>
        <w:rPr>
          <w:spacing w:val="-9"/>
        </w:rPr>
        <w:t> </w:t>
      </w:r>
      <w:r>
        <w:rPr/>
        <w:t>благополучие</w:t>
      </w:r>
      <w:r>
        <w:rPr>
          <w:spacing w:val="-10"/>
        </w:rPr>
        <w:t> </w:t>
      </w:r>
      <w:r>
        <w:rPr/>
        <w:t>женщин,</w:t>
      </w:r>
      <w:r>
        <w:rPr>
          <w:spacing w:val="-9"/>
        </w:rPr>
        <w:t> </w:t>
      </w:r>
      <w:r>
        <w:rPr>
          <w:spacing w:val="-4"/>
        </w:rPr>
        <w:t>оно </w:t>
      </w:r>
      <w:r>
        <w:rPr/>
        <w:t>влияет и на их репродуктивное здоровье и поведение. Такие жен- щины не могут в достаточной степени контролировать ситуацию, не в состоянии отстаивать свои права и позиции в отношении бе- ременности, использования возможностей медицинского</w:t>
      </w:r>
      <w:r>
        <w:rPr>
          <w:spacing w:val="4"/>
        </w:rPr>
        <w:t> </w:t>
      </w:r>
      <w:r>
        <w:rPr/>
        <w:t>наблю-</w:t>
      </w:r>
    </w:p>
    <w:p>
      <w:pPr>
        <w:spacing w:after="0" w:line="252" w:lineRule="auto"/>
        <w:sectPr>
          <w:footerReference w:type="default" r:id="rId148"/>
          <w:pgSz w:w="16450" w:h="12190" w:orient="landscape"/>
          <w:pgMar w:footer="743" w:header="0" w:top="860" w:bottom="940" w:left="1020" w:right="1020"/>
          <w:cols w:num="2" w:equalWidth="0">
            <w:col w:w="6396" w:space="1541"/>
            <w:col w:w="6473"/>
          </w:cols>
        </w:sectPr>
      </w:pPr>
    </w:p>
    <w:p>
      <w:pPr>
        <w:pStyle w:val="BodyText"/>
        <w:spacing w:line="252" w:lineRule="auto" w:before="69"/>
        <w:ind w:right="41"/>
      </w:pPr>
      <w:r>
        <w:rPr/>
        <w:t>дения в период беременности. Борьба за права женщин и против насилия женщин отмечается во многих странах. В США и странах Европы</w:t>
      </w:r>
      <w:r>
        <w:rPr>
          <w:spacing w:val="-7"/>
        </w:rPr>
        <w:t> </w:t>
      </w:r>
      <w:r>
        <w:rPr/>
        <w:t>существуют</w:t>
      </w:r>
      <w:r>
        <w:rPr>
          <w:spacing w:val="-6"/>
        </w:rPr>
        <w:t> </w:t>
      </w:r>
      <w:r>
        <w:rPr/>
        <w:t>клубы</w:t>
      </w:r>
      <w:r>
        <w:rPr>
          <w:spacing w:val="-6"/>
        </w:rPr>
        <w:t> </w:t>
      </w:r>
      <w:r>
        <w:rPr/>
        <w:t>по</w:t>
      </w:r>
      <w:r>
        <w:rPr>
          <w:spacing w:val="-6"/>
        </w:rPr>
        <w:t> </w:t>
      </w:r>
      <w:r>
        <w:rPr/>
        <w:t>защите</w:t>
      </w:r>
      <w:r>
        <w:rPr>
          <w:spacing w:val="-7"/>
        </w:rPr>
        <w:t> </w:t>
      </w:r>
      <w:r>
        <w:rPr/>
        <w:t>прав</w:t>
      </w:r>
      <w:r>
        <w:rPr>
          <w:spacing w:val="-6"/>
        </w:rPr>
        <w:t> </w:t>
      </w:r>
      <w:r>
        <w:rPr/>
        <w:t>женщин.</w:t>
      </w:r>
      <w:r>
        <w:rPr>
          <w:spacing w:val="-6"/>
        </w:rPr>
        <w:t> </w:t>
      </w:r>
      <w:r>
        <w:rPr/>
        <w:t>Такие</w:t>
      </w:r>
      <w:r>
        <w:rPr>
          <w:spacing w:val="-6"/>
        </w:rPr>
        <w:t> </w:t>
      </w:r>
      <w:r>
        <w:rPr/>
        <w:t>объеди- нения называются</w:t>
      </w:r>
      <w:r>
        <w:rPr>
          <w:spacing w:val="14"/>
        </w:rPr>
        <w:t> </w:t>
      </w:r>
      <w:r>
        <w:rPr/>
        <w:t>по-разному.</w:t>
      </w:r>
    </w:p>
    <w:p>
      <w:pPr>
        <w:pStyle w:val="BodyText"/>
        <w:spacing w:line="252" w:lineRule="auto"/>
        <w:ind w:right="39" w:firstLine="283"/>
      </w:pPr>
      <w:r>
        <w:rPr>
          <w:spacing w:val="3"/>
        </w:rPr>
        <w:t>Закон признает равенство супругов </w:t>
      </w:r>
      <w:r>
        <w:rPr/>
        <w:t>в </w:t>
      </w:r>
      <w:r>
        <w:rPr>
          <w:spacing w:val="3"/>
        </w:rPr>
        <w:t>браке. Равенство </w:t>
      </w:r>
      <w:r>
        <w:rPr>
          <w:spacing w:val="4"/>
        </w:rPr>
        <w:t>прав  </w:t>
      </w:r>
      <w:r>
        <w:rPr/>
        <w:t>и</w:t>
      </w:r>
      <w:r>
        <w:rPr>
          <w:spacing w:val="-31"/>
        </w:rPr>
        <w:t> </w:t>
      </w:r>
      <w:r>
        <w:rPr/>
        <w:t>обязанностей</w:t>
      </w:r>
      <w:r>
        <w:rPr>
          <w:spacing w:val="-31"/>
        </w:rPr>
        <w:t> </w:t>
      </w:r>
      <w:r>
        <w:rPr/>
        <w:t>родителей</w:t>
      </w:r>
      <w:r>
        <w:rPr>
          <w:spacing w:val="-31"/>
        </w:rPr>
        <w:t> </w:t>
      </w:r>
      <w:r>
        <w:rPr/>
        <w:t>обеспечивается</w:t>
      </w:r>
      <w:r>
        <w:rPr>
          <w:spacing w:val="-31"/>
        </w:rPr>
        <w:t> </w:t>
      </w:r>
      <w:r>
        <w:rPr/>
        <w:t>семейным</w:t>
      </w:r>
      <w:r>
        <w:rPr>
          <w:spacing w:val="-31"/>
        </w:rPr>
        <w:t> </w:t>
      </w:r>
      <w:r>
        <w:rPr/>
        <w:t>законодатель- ством. Его нормы устанавливают, что отец и мать имеют </w:t>
      </w:r>
      <w:r>
        <w:rPr>
          <w:spacing w:val="2"/>
        </w:rPr>
        <w:t>равные </w:t>
      </w:r>
      <w:r>
        <w:rPr/>
        <w:t>права и несут равную ответственность в исполнении обязанностей в отношении своих</w:t>
      </w:r>
      <w:r>
        <w:rPr>
          <w:spacing w:val="22"/>
        </w:rPr>
        <w:t> </w:t>
      </w:r>
      <w:r>
        <w:rPr/>
        <w:t>детей.</w:t>
      </w:r>
    </w:p>
    <w:p>
      <w:pPr>
        <w:pStyle w:val="BodyText"/>
        <w:spacing w:line="252" w:lineRule="auto"/>
        <w:ind w:right="38" w:firstLine="283"/>
      </w:pPr>
      <w:r>
        <w:rPr/>
        <w:t>Каждый ребенок с момента рождения имеет гарантированное государством право на воспитание и заботу. В Семейном кодексе </w:t>
      </w:r>
      <w:r>
        <w:rPr>
          <w:spacing w:val="4"/>
        </w:rPr>
        <w:t>Российской Федерации определены основы правовой </w:t>
      </w:r>
      <w:r>
        <w:rPr>
          <w:spacing w:val="5"/>
        </w:rPr>
        <w:t>защиты </w:t>
      </w:r>
      <w:r>
        <w:rPr/>
        <w:t>детей</w:t>
      </w:r>
      <w:r>
        <w:rPr>
          <w:spacing w:val="-19"/>
        </w:rPr>
        <w:t> </w:t>
      </w:r>
      <w:r>
        <w:rPr/>
        <w:t>от</w:t>
      </w:r>
      <w:r>
        <w:rPr>
          <w:spacing w:val="-19"/>
        </w:rPr>
        <w:t> </w:t>
      </w:r>
      <w:r>
        <w:rPr/>
        <w:t>насилия</w:t>
      </w:r>
      <w:r>
        <w:rPr>
          <w:spacing w:val="-18"/>
        </w:rPr>
        <w:t> </w:t>
      </w:r>
      <w:r>
        <w:rPr/>
        <w:t>в</w:t>
      </w:r>
      <w:r>
        <w:rPr>
          <w:spacing w:val="-19"/>
        </w:rPr>
        <w:t> </w:t>
      </w:r>
      <w:r>
        <w:rPr/>
        <w:t>семье</w:t>
      </w:r>
      <w:r>
        <w:rPr>
          <w:spacing w:val="-19"/>
        </w:rPr>
        <w:t> </w:t>
      </w:r>
      <w:r>
        <w:rPr/>
        <w:t>—</w:t>
      </w:r>
      <w:r>
        <w:rPr>
          <w:spacing w:val="-18"/>
        </w:rPr>
        <w:t> </w:t>
      </w:r>
      <w:r>
        <w:rPr/>
        <w:t>способы</w:t>
      </w:r>
      <w:r>
        <w:rPr>
          <w:spacing w:val="-19"/>
        </w:rPr>
        <w:t> </w:t>
      </w:r>
      <w:r>
        <w:rPr/>
        <w:t>воспитания</w:t>
      </w:r>
      <w:r>
        <w:rPr>
          <w:spacing w:val="-19"/>
        </w:rPr>
        <w:t> </w:t>
      </w:r>
      <w:r>
        <w:rPr/>
        <w:t>должны</w:t>
      </w:r>
      <w:r>
        <w:rPr>
          <w:spacing w:val="-18"/>
        </w:rPr>
        <w:t> </w:t>
      </w:r>
      <w:r>
        <w:rPr/>
        <w:t>исключать пренебрежительное, жестокое, грубое, унижающее </w:t>
      </w:r>
      <w:r>
        <w:rPr>
          <w:spacing w:val="2"/>
        </w:rPr>
        <w:t>человеческое </w:t>
      </w:r>
      <w:r>
        <w:rPr/>
        <w:t>достоинство обращение, оскорбление и эксплуатацию</w:t>
      </w:r>
      <w:r>
        <w:rPr>
          <w:spacing w:val="14"/>
        </w:rPr>
        <w:t> </w:t>
      </w:r>
      <w:r>
        <w:rPr/>
        <w:t>детей.</w:t>
      </w:r>
    </w:p>
    <w:p>
      <w:pPr>
        <w:pStyle w:val="BodyText"/>
        <w:spacing w:line="252" w:lineRule="auto"/>
        <w:ind w:right="39" w:firstLine="283"/>
      </w:pPr>
      <w:r>
        <w:rPr>
          <w:spacing w:val="3"/>
        </w:rPr>
        <w:t>Насилие против детей также отмечается </w:t>
      </w:r>
      <w:r>
        <w:rPr/>
        <w:t>во </w:t>
      </w:r>
      <w:r>
        <w:rPr>
          <w:spacing w:val="3"/>
        </w:rPr>
        <w:t>многих </w:t>
      </w:r>
      <w:r>
        <w:rPr>
          <w:spacing w:val="4"/>
        </w:rPr>
        <w:t>странах. </w:t>
      </w:r>
      <w:r>
        <w:rPr/>
        <w:t>По мнению американских ученых, в грубости и жестокости в</w:t>
      </w:r>
      <w:r>
        <w:rPr>
          <w:spacing w:val="-31"/>
        </w:rPr>
        <w:t> </w:t>
      </w:r>
      <w:r>
        <w:rPr>
          <w:spacing w:val="-3"/>
        </w:rPr>
        <w:t>отно- </w:t>
      </w:r>
      <w:r>
        <w:rPr/>
        <w:t>шении детей в США особенно отличаются женщины, и ежегодно огромное количество детей, искалеченных собственными родите- лями, страдают и</w:t>
      </w:r>
      <w:r>
        <w:rPr>
          <w:spacing w:val="21"/>
        </w:rPr>
        <w:t> </w:t>
      </w:r>
      <w:r>
        <w:rPr/>
        <w:t>умирают.</w:t>
      </w:r>
    </w:p>
    <w:p>
      <w:pPr>
        <w:pStyle w:val="BodyText"/>
        <w:spacing w:line="249" w:lineRule="auto"/>
        <w:ind w:right="39" w:firstLine="283"/>
      </w:pPr>
      <w:r>
        <w:rPr/>
        <w:t>Российские дети, по данным официальной статистики, тоже находятся в непростом положении. Число несовершеннолетних детей, потерпевших от разных преступных посягательств в 2013 г. составило 89 100 человек (в 2005 г. — 175 000 человек)</w:t>
      </w:r>
      <w:r>
        <w:rPr>
          <w:position w:val="6"/>
          <w:sz w:val="14"/>
        </w:rPr>
        <w:t>1</w:t>
      </w:r>
      <w:r>
        <w:rPr/>
        <w:t>.</w:t>
      </w:r>
    </w:p>
    <w:p>
      <w:pPr>
        <w:pStyle w:val="BodyText"/>
        <w:spacing w:line="252" w:lineRule="auto"/>
        <w:ind w:right="38" w:firstLine="283"/>
      </w:pPr>
      <w:r>
        <w:rPr/>
        <w:t>Эти </w:t>
      </w:r>
      <w:r>
        <w:rPr>
          <w:spacing w:val="2"/>
        </w:rPr>
        <w:t>данные подтверждают необходимость получения </w:t>
      </w:r>
      <w:r>
        <w:rPr>
          <w:spacing w:val="3"/>
        </w:rPr>
        <w:t>детьми </w:t>
      </w:r>
      <w:r>
        <w:rPr/>
        <w:t>и родителями, преподавателями школ, детскими врачами, всеми </w:t>
      </w:r>
      <w:r>
        <w:rPr>
          <w:spacing w:val="4"/>
        </w:rPr>
        <w:t>членами общества знаний </w:t>
      </w:r>
      <w:r>
        <w:rPr/>
        <w:t>в </w:t>
      </w:r>
      <w:r>
        <w:rPr>
          <w:spacing w:val="4"/>
        </w:rPr>
        <w:t>области </w:t>
      </w:r>
      <w:r>
        <w:rPr>
          <w:spacing w:val="3"/>
        </w:rPr>
        <w:t>прав </w:t>
      </w:r>
      <w:r>
        <w:rPr>
          <w:spacing w:val="4"/>
        </w:rPr>
        <w:t>ребенка. </w:t>
      </w:r>
      <w:r>
        <w:rPr>
          <w:spacing w:val="5"/>
        </w:rPr>
        <w:t>Подростки </w:t>
      </w:r>
      <w:r>
        <w:rPr/>
        <w:t>должны</w:t>
      </w:r>
      <w:r>
        <w:rPr>
          <w:spacing w:val="-19"/>
        </w:rPr>
        <w:t> </w:t>
      </w:r>
      <w:r>
        <w:rPr/>
        <w:t>знать</w:t>
      </w:r>
      <w:r>
        <w:rPr>
          <w:spacing w:val="-19"/>
        </w:rPr>
        <w:t> </w:t>
      </w:r>
      <w:r>
        <w:rPr/>
        <w:t>те</w:t>
      </w:r>
      <w:r>
        <w:rPr>
          <w:spacing w:val="-19"/>
        </w:rPr>
        <w:t> </w:t>
      </w:r>
      <w:r>
        <w:rPr/>
        <w:t>права</w:t>
      </w:r>
      <w:r>
        <w:rPr>
          <w:spacing w:val="-19"/>
        </w:rPr>
        <w:t> </w:t>
      </w:r>
      <w:r>
        <w:rPr/>
        <w:t>и</w:t>
      </w:r>
      <w:r>
        <w:rPr>
          <w:spacing w:val="-19"/>
        </w:rPr>
        <w:t> </w:t>
      </w:r>
      <w:r>
        <w:rPr/>
        <w:t>обязанности,</w:t>
      </w:r>
      <w:r>
        <w:rPr>
          <w:spacing w:val="-19"/>
        </w:rPr>
        <w:t> </w:t>
      </w:r>
      <w:r>
        <w:rPr/>
        <w:t>которые</w:t>
      </w:r>
      <w:r>
        <w:rPr>
          <w:spacing w:val="-19"/>
        </w:rPr>
        <w:t> </w:t>
      </w:r>
      <w:r>
        <w:rPr/>
        <w:t>закреплены</w:t>
      </w:r>
      <w:r>
        <w:rPr>
          <w:spacing w:val="-19"/>
        </w:rPr>
        <w:t> </w:t>
      </w:r>
      <w:r>
        <w:rPr/>
        <w:t>за</w:t>
      </w:r>
      <w:r>
        <w:rPr>
          <w:spacing w:val="-19"/>
        </w:rPr>
        <w:t> </w:t>
      </w:r>
      <w:r>
        <w:rPr/>
        <w:t>ними в действующих правовых</w:t>
      </w:r>
      <w:r>
        <w:rPr>
          <w:spacing w:val="20"/>
        </w:rPr>
        <w:t> </w:t>
      </w:r>
      <w:r>
        <w:rPr/>
        <w:t>актах.</w:t>
      </w:r>
    </w:p>
    <w:p>
      <w:pPr>
        <w:pStyle w:val="BodyText"/>
        <w:spacing w:line="252" w:lineRule="auto"/>
        <w:ind w:right="42" w:firstLine="283"/>
      </w:pPr>
      <w:r>
        <w:rPr/>
        <w:t>В Конвенции о правах ребенка, цель которой состоит в макси- мальной защите интересов ребенка, прописаны основные требо- вания, которые должны обеспечить права детей:</w:t>
      </w:r>
    </w:p>
    <w:p>
      <w:pPr>
        <w:pStyle w:val="ListParagraph"/>
        <w:numPr>
          <w:ilvl w:val="0"/>
          <w:numId w:val="1"/>
        </w:numPr>
        <w:tabs>
          <w:tab w:pos="398" w:val="left" w:leader="none"/>
        </w:tabs>
        <w:spacing w:line="225" w:lineRule="exact" w:before="0" w:after="0"/>
        <w:ind w:left="397" w:right="0" w:hanging="285"/>
        <w:jc w:val="left"/>
        <w:rPr>
          <w:sz w:val="20"/>
        </w:rPr>
      </w:pPr>
      <w:r>
        <w:rPr>
          <w:sz w:val="20"/>
        </w:rPr>
        <w:t>право ребенка на</w:t>
      </w:r>
      <w:r>
        <w:rPr>
          <w:spacing w:val="21"/>
          <w:sz w:val="20"/>
        </w:rPr>
        <w:t> </w:t>
      </w:r>
      <w:r>
        <w:rPr>
          <w:sz w:val="20"/>
        </w:rPr>
        <w:t>жизнь;</w:t>
      </w:r>
    </w:p>
    <w:p>
      <w:pPr>
        <w:pStyle w:val="ListParagraph"/>
        <w:numPr>
          <w:ilvl w:val="0"/>
          <w:numId w:val="1"/>
        </w:numPr>
        <w:tabs>
          <w:tab w:pos="398" w:val="left" w:leader="none"/>
        </w:tabs>
        <w:spacing w:line="240" w:lineRule="auto" w:before="0" w:after="0"/>
        <w:ind w:left="397" w:right="0" w:hanging="285"/>
        <w:jc w:val="left"/>
        <w:rPr>
          <w:sz w:val="20"/>
        </w:rPr>
      </w:pPr>
      <w:r>
        <w:rPr>
          <w:sz w:val="20"/>
        </w:rPr>
        <w:t>право на</w:t>
      </w:r>
      <w:r>
        <w:rPr>
          <w:spacing w:val="14"/>
          <w:sz w:val="20"/>
        </w:rPr>
        <w:t> </w:t>
      </w:r>
      <w:r>
        <w:rPr>
          <w:sz w:val="20"/>
        </w:rPr>
        <w:t>развитие;</w:t>
      </w:r>
    </w:p>
    <w:p>
      <w:pPr>
        <w:pStyle w:val="ListParagraph"/>
        <w:numPr>
          <w:ilvl w:val="0"/>
          <w:numId w:val="1"/>
        </w:numPr>
        <w:tabs>
          <w:tab w:pos="398" w:val="left" w:leader="none"/>
        </w:tabs>
        <w:spacing w:line="240" w:lineRule="auto" w:before="8" w:after="0"/>
        <w:ind w:left="397" w:right="0" w:hanging="285"/>
        <w:jc w:val="left"/>
        <w:rPr>
          <w:sz w:val="20"/>
        </w:rPr>
      </w:pPr>
      <w:r>
        <w:rPr>
          <w:sz w:val="20"/>
        </w:rPr>
        <w:t>право на</w:t>
      </w:r>
      <w:r>
        <w:rPr>
          <w:spacing w:val="14"/>
          <w:sz w:val="20"/>
        </w:rPr>
        <w:t> </w:t>
      </w:r>
      <w:r>
        <w:rPr>
          <w:sz w:val="20"/>
        </w:rPr>
        <w:t>защиту.</w:t>
      </w:r>
    </w:p>
    <w:p>
      <w:pPr>
        <w:pStyle w:val="BodyText"/>
        <w:spacing w:line="252" w:lineRule="auto" w:before="7"/>
        <w:ind w:right="43" w:firstLine="283"/>
      </w:pPr>
      <w:r>
        <w:rPr>
          <w:rFonts w:ascii="Times New Roman" w:hAnsi="Times New Roman"/>
          <w:i/>
        </w:rPr>
        <w:t>Право на жизнь</w:t>
      </w:r>
      <w:r>
        <w:rPr>
          <w:rFonts w:ascii="Times New Roman" w:hAnsi="Times New Roman"/>
          <w:i/>
          <w:spacing w:val="-37"/>
        </w:rPr>
        <w:t> </w:t>
      </w:r>
      <w:r>
        <w:rPr/>
        <w:t>осуществляется доступным медицинским </w:t>
      </w:r>
      <w:r>
        <w:rPr>
          <w:spacing w:val="-3"/>
        </w:rPr>
        <w:t>обслу- </w:t>
      </w:r>
      <w:r>
        <w:rPr/>
        <w:t>живанием,</w:t>
      </w:r>
      <w:r>
        <w:rPr>
          <w:spacing w:val="-14"/>
        </w:rPr>
        <w:t> </w:t>
      </w:r>
      <w:r>
        <w:rPr/>
        <w:t>обеспечением</w:t>
      </w:r>
      <w:r>
        <w:rPr>
          <w:spacing w:val="-14"/>
        </w:rPr>
        <w:t> </w:t>
      </w:r>
      <w:r>
        <w:rPr/>
        <w:t>установленного</w:t>
      </w:r>
      <w:r>
        <w:rPr>
          <w:spacing w:val="-13"/>
        </w:rPr>
        <w:t> </w:t>
      </w:r>
      <w:r>
        <w:rPr/>
        <w:t>стандарта</w:t>
      </w:r>
      <w:r>
        <w:rPr>
          <w:spacing w:val="-14"/>
        </w:rPr>
        <w:t> </w:t>
      </w:r>
      <w:r>
        <w:rPr/>
        <w:t>уровня</w:t>
      </w:r>
      <w:r>
        <w:rPr>
          <w:spacing w:val="-13"/>
        </w:rPr>
        <w:t> </w:t>
      </w:r>
      <w:r>
        <w:rPr>
          <w:spacing w:val="-3"/>
        </w:rPr>
        <w:t>жизни, </w:t>
      </w:r>
      <w:r>
        <w:rPr/>
        <w:t>а также реализацией права на имя и</w:t>
      </w:r>
      <w:r>
        <w:rPr>
          <w:spacing w:val="25"/>
        </w:rPr>
        <w:t> </w:t>
      </w:r>
      <w:r>
        <w:rPr/>
        <w:t>гражданство.</w:t>
      </w:r>
    </w:p>
    <w:p>
      <w:pPr>
        <w:pStyle w:val="BodyText"/>
        <w:spacing w:line="252" w:lineRule="auto"/>
        <w:ind w:right="44" w:firstLine="283"/>
      </w:pPr>
      <w:r>
        <w:rPr>
          <w:rFonts w:ascii="Times New Roman" w:hAnsi="Times New Roman"/>
          <w:i/>
        </w:rPr>
        <w:t>Право на развитие </w:t>
      </w:r>
      <w:r>
        <w:rPr/>
        <w:t>— это право ребенка на образование, отдых, досуг, участие в культурной жизни.</w:t>
      </w:r>
    </w:p>
    <w:p>
      <w:pPr>
        <w:pStyle w:val="BodyText"/>
        <w:spacing w:before="4"/>
        <w:ind w:left="0"/>
        <w:jc w:val="left"/>
        <w:rPr>
          <w:sz w:val="14"/>
        </w:rPr>
      </w:pPr>
      <w:r>
        <w:rPr/>
        <w:pict>
          <v:line style="position:absolute;mso-position-horizontal-relative:page;mso-position-vertical-relative:paragraph;z-index:-251509760;mso-wrap-distance-left:0;mso-wrap-distance-right:0" from="56.693001pt,10.374555pt" to="141.732001pt,10.374555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Российский статистический ежегодник. 2014. С.</w:t>
      </w:r>
      <w:r>
        <w:rPr>
          <w:spacing w:val="-4"/>
          <w:w w:val="105"/>
          <w:sz w:val="17"/>
        </w:rPr>
        <w:t> </w:t>
      </w:r>
      <w:r>
        <w:rPr>
          <w:w w:val="105"/>
          <w:sz w:val="17"/>
        </w:rPr>
        <w:t>262.</w:t>
      </w:r>
    </w:p>
    <w:p>
      <w:pPr>
        <w:pStyle w:val="BodyText"/>
        <w:spacing w:line="252" w:lineRule="auto" w:before="65"/>
        <w:ind w:right="109" w:firstLine="283"/>
      </w:pPr>
      <w:r>
        <w:rPr/>
        <w:br w:type="column"/>
      </w:r>
      <w:r>
        <w:rPr>
          <w:rFonts w:ascii="Times New Roman" w:hAnsi="Times New Roman"/>
          <w:i/>
        </w:rPr>
        <w:t>Право на защиту </w:t>
      </w:r>
      <w:r>
        <w:rPr/>
        <w:t>подразумевает, что ребенок нуждается во вни- мании, в защите от эксплуатации и оскорблений. Конвенция пре- дусматривает заботу об инвалидах, беженцах, детях, разлученных с родителями и нарушивших закон.</w:t>
      </w:r>
    </w:p>
    <w:p>
      <w:pPr>
        <w:pStyle w:val="BodyText"/>
        <w:spacing w:line="252" w:lineRule="auto"/>
        <w:ind w:right="106" w:firstLine="283"/>
      </w:pPr>
      <w:r>
        <w:rPr>
          <w:spacing w:val="3"/>
        </w:rPr>
        <w:t>Право </w:t>
      </w:r>
      <w:r>
        <w:rPr/>
        <w:t>на </w:t>
      </w:r>
      <w:r>
        <w:rPr>
          <w:spacing w:val="3"/>
        </w:rPr>
        <w:t>активное участие </w:t>
      </w:r>
      <w:r>
        <w:rPr/>
        <w:t>в </w:t>
      </w:r>
      <w:r>
        <w:rPr>
          <w:spacing w:val="3"/>
        </w:rPr>
        <w:t>жизни общества </w:t>
      </w:r>
      <w:r>
        <w:rPr>
          <w:spacing w:val="4"/>
        </w:rPr>
        <w:t>предполагает </w:t>
      </w:r>
      <w:r>
        <w:rPr>
          <w:spacing w:val="2"/>
        </w:rPr>
        <w:t>свободу слова, совести </w:t>
      </w:r>
      <w:r>
        <w:rPr/>
        <w:t>и </w:t>
      </w:r>
      <w:r>
        <w:rPr>
          <w:spacing w:val="2"/>
        </w:rPr>
        <w:t>религии. </w:t>
      </w:r>
      <w:r>
        <w:rPr/>
        <w:t>В </w:t>
      </w:r>
      <w:r>
        <w:rPr>
          <w:spacing w:val="2"/>
        </w:rPr>
        <w:t>Конвенции говорится </w:t>
      </w:r>
      <w:r>
        <w:rPr/>
        <w:t>и </w:t>
      </w:r>
      <w:r>
        <w:rPr>
          <w:spacing w:val="3"/>
        </w:rPr>
        <w:t>об </w:t>
      </w:r>
      <w:r>
        <w:rPr>
          <w:spacing w:val="2"/>
        </w:rPr>
        <w:t>соответствующих обязанностях родителей. Россия </w:t>
      </w:r>
      <w:r>
        <w:rPr>
          <w:spacing w:val="3"/>
        </w:rPr>
        <w:t>присоедини- </w:t>
      </w:r>
      <w:r>
        <w:rPr/>
        <w:t>лась к этому документу в 1990 г., тем самым заявив о своем обяза- тельстве соблюдать положения и принципы Конвенции и при их невыполнении</w:t>
      </w:r>
      <w:r>
        <w:rPr>
          <w:spacing w:val="-12"/>
        </w:rPr>
        <w:t> </w:t>
      </w:r>
      <w:r>
        <w:rPr/>
        <w:t>нести</w:t>
      </w:r>
      <w:r>
        <w:rPr>
          <w:spacing w:val="-11"/>
        </w:rPr>
        <w:t> </w:t>
      </w:r>
      <w:r>
        <w:rPr/>
        <w:t>ответственность</w:t>
      </w:r>
      <w:r>
        <w:rPr>
          <w:spacing w:val="-11"/>
        </w:rPr>
        <w:t> </w:t>
      </w:r>
      <w:r>
        <w:rPr/>
        <w:t>перед</w:t>
      </w:r>
      <w:r>
        <w:rPr>
          <w:spacing w:val="-11"/>
        </w:rPr>
        <w:t> </w:t>
      </w:r>
      <w:r>
        <w:rPr/>
        <w:t>международным</w:t>
      </w:r>
      <w:r>
        <w:rPr>
          <w:spacing w:val="-12"/>
        </w:rPr>
        <w:t> </w:t>
      </w:r>
      <w:r>
        <w:rPr/>
        <w:t>сооб- ществом.</w:t>
      </w:r>
      <w:r>
        <w:rPr>
          <w:spacing w:val="-27"/>
        </w:rPr>
        <w:t> </w:t>
      </w:r>
      <w:r>
        <w:rPr/>
        <w:t>Компенсационные</w:t>
      </w:r>
      <w:r>
        <w:rPr>
          <w:spacing w:val="-26"/>
        </w:rPr>
        <w:t> </w:t>
      </w:r>
      <w:r>
        <w:rPr/>
        <w:t>выплаты</w:t>
      </w:r>
      <w:r>
        <w:rPr>
          <w:spacing w:val="-27"/>
        </w:rPr>
        <w:t> </w:t>
      </w:r>
      <w:r>
        <w:rPr/>
        <w:t>сегодня</w:t>
      </w:r>
      <w:r>
        <w:rPr>
          <w:spacing w:val="-26"/>
        </w:rPr>
        <w:t> </w:t>
      </w:r>
      <w:r>
        <w:rPr/>
        <w:t>обеспечивают</w:t>
      </w:r>
      <w:r>
        <w:rPr>
          <w:spacing w:val="-26"/>
        </w:rPr>
        <w:t> </w:t>
      </w:r>
      <w:r>
        <w:rPr/>
        <w:t>малую часть</w:t>
      </w:r>
      <w:r>
        <w:rPr>
          <w:spacing w:val="-13"/>
        </w:rPr>
        <w:t> </w:t>
      </w:r>
      <w:r>
        <w:rPr/>
        <w:t>расходов</w:t>
      </w:r>
      <w:r>
        <w:rPr>
          <w:spacing w:val="-13"/>
        </w:rPr>
        <w:t> </w:t>
      </w:r>
      <w:r>
        <w:rPr/>
        <w:t>семьи</w:t>
      </w:r>
      <w:r>
        <w:rPr>
          <w:spacing w:val="-13"/>
        </w:rPr>
        <w:t> </w:t>
      </w:r>
      <w:r>
        <w:rPr/>
        <w:t>на</w:t>
      </w:r>
      <w:r>
        <w:rPr>
          <w:spacing w:val="-12"/>
        </w:rPr>
        <w:t> </w:t>
      </w:r>
      <w:r>
        <w:rPr/>
        <w:t>детей.</w:t>
      </w:r>
      <w:r>
        <w:rPr>
          <w:spacing w:val="-13"/>
        </w:rPr>
        <w:t> </w:t>
      </w:r>
      <w:r>
        <w:rPr/>
        <w:t>Не</w:t>
      </w:r>
      <w:r>
        <w:rPr>
          <w:spacing w:val="-13"/>
        </w:rPr>
        <w:t> </w:t>
      </w:r>
      <w:r>
        <w:rPr/>
        <w:t>каждому</w:t>
      </w:r>
      <w:r>
        <w:rPr>
          <w:spacing w:val="-13"/>
        </w:rPr>
        <w:t> </w:t>
      </w:r>
      <w:r>
        <w:rPr/>
        <w:t>ребенку</w:t>
      </w:r>
      <w:r>
        <w:rPr>
          <w:spacing w:val="-12"/>
        </w:rPr>
        <w:t> </w:t>
      </w:r>
      <w:r>
        <w:rPr/>
        <w:t>дается</w:t>
      </w:r>
      <w:r>
        <w:rPr>
          <w:spacing w:val="-13"/>
        </w:rPr>
        <w:t> </w:t>
      </w:r>
      <w:r>
        <w:rPr/>
        <w:t>возмож- ность полноценного летнего отдыха. Это особенно касается семей, в которых количество детей двое и</w:t>
      </w:r>
      <w:r>
        <w:rPr>
          <w:spacing w:val="37"/>
        </w:rPr>
        <w:t> </w:t>
      </w:r>
      <w:r>
        <w:rPr/>
        <w:t>более.</w:t>
      </w:r>
    </w:p>
    <w:p>
      <w:pPr>
        <w:pStyle w:val="BodyText"/>
        <w:spacing w:before="9"/>
        <w:ind w:left="0"/>
        <w:jc w:val="left"/>
        <w:rPr>
          <w:sz w:val="23"/>
        </w:rPr>
      </w:pPr>
    </w:p>
    <w:p>
      <w:pPr>
        <w:pStyle w:val="Heading2"/>
        <w:numPr>
          <w:ilvl w:val="1"/>
          <w:numId w:val="15"/>
        </w:numPr>
        <w:tabs>
          <w:tab w:pos="1464" w:val="left" w:leader="none"/>
        </w:tabs>
        <w:spacing w:line="240" w:lineRule="auto" w:before="0" w:after="0"/>
        <w:ind w:left="1463" w:right="0" w:hanging="377"/>
        <w:jc w:val="left"/>
        <w:rPr>
          <w:rFonts w:ascii="Calibri" w:hAnsi="Calibri"/>
        </w:rPr>
      </w:pPr>
      <w:bookmarkStart w:name="_TOC_250006" w:id="27"/>
      <w:r>
        <w:rPr>
          <w:rFonts w:ascii="Calibri" w:hAnsi="Calibri"/>
          <w:spacing w:val="3"/>
          <w:w w:val="105"/>
        </w:rPr>
        <w:t>СОЦИАЛЬНАЯ РОЛЬ</w:t>
      </w:r>
      <w:r>
        <w:rPr>
          <w:rFonts w:ascii="Calibri" w:hAnsi="Calibri"/>
          <w:spacing w:val="11"/>
          <w:w w:val="105"/>
        </w:rPr>
        <w:t> </w:t>
      </w:r>
      <w:bookmarkEnd w:id="27"/>
      <w:r>
        <w:rPr>
          <w:rFonts w:ascii="Calibri" w:hAnsi="Calibri"/>
          <w:spacing w:val="4"/>
          <w:w w:val="105"/>
        </w:rPr>
        <w:t>ЖЕНЩИНЫ-МАТЕРИ</w:t>
      </w:r>
    </w:p>
    <w:p>
      <w:pPr>
        <w:pStyle w:val="BodyText"/>
        <w:spacing w:line="252" w:lineRule="auto" w:before="114"/>
        <w:ind w:right="110" w:firstLine="283"/>
      </w:pPr>
      <w:r>
        <w:rPr/>
        <w:t>Институт семьи в России, как и в некоторых странах Европы, стоит на пороге глубоких общественных преобразований. Новые формы общественных отношений, изменения в мире труда и все- возможные</w:t>
      </w:r>
      <w:r>
        <w:rPr>
          <w:spacing w:val="-12"/>
        </w:rPr>
        <w:t> </w:t>
      </w:r>
      <w:r>
        <w:rPr/>
        <w:t>препятствия,</w:t>
      </w:r>
      <w:r>
        <w:rPr>
          <w:spacing w:val="-11"/>
        </w:rPr>
        <w:t> </w:t>
      </w:r>
      <w:r>
        <w:rPr/>
        <w:t>начиная</w:t>
      </w:r>
      <w:r>
        <w:rPr>
          <w:spacing w:val="-11"/>
        </w:rPr>
        <w:t> </w:t>
      </w:r>
      <w:r>
        <w:rPr/>
        <w:t>от</w:t>
      </w:r>
      <w:r>
        <w:rPr>
          <w:spacing w:val="-11"/>
        </w:rPr>
        <w:t> </w:t>
      </w:r>
      <w:r>
        <w:rPr/>
        <w:t>недостаточных</w:t>
      </w:r>
      <w:r>
        <w:rPr>
          <w:spacing w:val="-11"/>
        </w:rPr>
        <w:t> </w:t>
      </w:r>
      <w:r>
        <w:rPr>
          <w:spacing w:val="-2"/>
        </w:rPr>
        <w:t>возможностей </w:t>
      </w:r>
      <w:r>
        <w:rPr/>
        <w:t>для</w:t>
      </w:r>
      <w:r>
        <w:rPr>
          <w:spacing w:val="-20"/>
        </w:rPr>
        <w:t> </w:t>
      </w:r>
      <w:r>
        <w:rPr/>
        <w:t>ухода</w:t>
      </w:r>
      <w:r>
        <w:rPr>
          <w:spacing w:val="-20"/>
        </w:rPr>
        <w:t> </w:t>
      </w:r>
      <w:r>
        <w:rPr/>
        <w:t>за</w:t>
      </w:r>
      <w:r>
        <w:rPr>
          <w:spacing w:val="-19"/>
        </w:rPr>
        <w:t> </w:t>
      </w:r>
      <w:r>
        <w:rPr/>
        <w:t>детьми</w:t>
      </w:r>
      <w:r>
        <w:rPr>
          <w:spacing w:val="-20"/>
        </w:rPr>
        <w:t> </w:t>
      </w:r>
      <w:r>
        <w:rPr/>
        <w:t>и</w:t>
      </w:r>
      <w:r>
        <w:rPr>
          <w:spacing w:val="-20"/>
        </w:rPr>
        <w:t> </w:t>
      </w:r>
      <w:r>
        <w:rPr/>
        <w:t>заканчивая</w:t>
      </w:r>
      <w:r>
        <w:rPr>
          <w:spacing w:val="-19"/>
        </w:rPr>
        <w:t> </w:t>
      </w:r>
      <w:r>
        <w:rPr/>
        <w:t>отсутствием</w:t>
      </w:r>
      <w:r>
        <w:rPr>
          <w:spacing w:val="-20"/>
        </w:rPr>
        <w:t> </w:t>
      </w:r>
      <w:r>
        <w:rPr/>
        <w:t>средств,</w:t>
      </w:r>
      <w:r>
        <w:rPr>
          <w:spacing w:val="-19"/>
        </w:rPr>
        <w:t> </w:t>
      </w:r>
      <w:r>
        <w:rPr/>
        <w:t>ведут</w:t>
      </w:r>
      <w:r>
        <w:rPr>
          <w:spacing w:val="-20"/>
        </w:rPr>
        <w:t> </w:t>
      </w:r>
      <w:r>
        <w:rPr/>
        <w:t>к</w:t>
      </w:r>
      <w:r>
        <w:rPr>
          <w:spacing w:val="-20"/>
        </w:rPr>
        <w:t> </w:t>
      </w:r>
      <w:r>
        <w:rPr/>
        <w:t>тому, что все меньше молодых людей воплощают в жизнь мечту о соб- ственной семье, а последствия для страны драматические, так как ее население</w:t>
      </w:r>
      <w:r>
        <w:rPr>
          <w:spacing w:val="14"/>
        </w:rPr>
        <w:t> </w:t>
      </w:r>
      <w:r>
        <w:rPr/>
        <w:t>стареет.</w:t>
      </w:r>
    </w:p>
    <w:p>
      <w:pPr>
        <w:pStyle w:val="BodyText"/>
        <w:spacing w:line="252" w:lineRule="auto"/>
        <w:ind w:right="106" w:firstLine="283"/>
        <w:jc w:val="right"/>
      </w:pPr>
      <w:r>
        <w:rPr>
          <w:spacing w:val="3"/>
        </w:rPr>
        <w:t>Мифический образ матери-домохозяйки</w:t>
      </w:r>
      <w:r>
        <w:rPr>
          <w:spacing w:val="15"/>
        </w:rPr>
        <w:t> </w:t>
      </w:r>
      <w:r>
        <w:rPr>
          <w:spacing w:val="3"/>
        </w:rPr>
        <w:t>разрушается.</w:t>
      </w:r>
      <w:r>
        <w:rPr>
          <w:spacing w:val="24"/>
        </w:rPr>
        <w:t> </w:t>
      </w:r>
      <w:r>
        <w:rPr>
          <w:spacing w:val="4"/>
        </w:rPr>
        <w:t>Жен-</w:t>
      </w:r>
      <w:r>
        <w:rPr>
          <w:spacing w:val="4"/>
          <w:w w:val="101"/>
        </w:rPr>
        <w:t> </w:t>
      </w:r>
      <w:r>
        <w:rPr/>
        <w:t>щины,</w:t>
      </w:r>
      <w:r>
        <w:rPr>
          <w:spacing w:val="16"/>
        </w:rPr>
        <w:t> </w:t>
      </w:r>
      <w:r>
        <w:rPr/>
        <w:t>уверенные</w:t>
      </w:r>
      <w:r>
        <w:rPr>
          <w:spacing w:val="16"/>
        </w:rPr>
        <w:t> </w:t>
      </w:r>
      <w:r>
        <w:rPr/>
        <w:t>в</w:t>
      </w:r>
      <w:r>
        <w:rPr>
          <w:spacing w:val="16"/>
        </w:rPr>
        <w:t> </w:t>
      </w:r>
      <w:r>
        <w:rPr/>
        <w:t>себе</w:t>
      </w:r>
      <w:r>
        <w:rPr>
          <w:spacing w:val="16"/>
        </w:rPr>
        <w:t> </w:t>
      </w:r>
      <w:r>
        <w:rPr/>
        <w:t>и</w:t>
      </w:r>
      <w:r>
        <w:rPr>
          <w:spacing w:val="16"/>
        </w:rPr>
        <w:t> </w:t>
      </w:r>
      <w:r>
        <w:rPr/>
        <w:t>образованные,</w:t>
      </w:r>
      <w:r>
        <w:rPr>
          <w:spacing w:val="16"/>
        </w:rPr>
        <w:t> </w:t>
      </w:r>
      <w:r>
        <w:rPr/>
        <w:t>хотят</w:t>
      </w:r>
      <w:r>
        <w:rPr>
          <w:spacing w:val="16"/>
        </w:rPr>
        <w:t> </w:t>
      </w:r>
      <w:r>
        <w:rPr/>
        <w:t>иметь</w:t>
      </w:r>
      <w:r>
        <w:rPr>
          <w:spacing w:val="16"/>
        </w:rPr>
        <w:t> </w:t>
      </w:r>
      <w:r>
        <w:rPr/>
        <w:t>и</w:t>
      </w:r>
      <w:r>
        <w:rPr>
          <w:spacing w:val="17"/>
        </w:rPr>
        <w:t> </w:t>
      </w:r>
      <w:r>
        <w:rPr/>
        <w:t>ребенка,</w:t>
      </w:r>
      <w:r>
        <w:rPr>
          <w:spacing w:val="1"/>
          <w:w w:val="99"/>
        </w:rPr>
        <w:t> </w:t>
      </w:r>
      <w:r>
        <w:rPr/>
        <w:t>и</w:t>
      </w:r>
      <w:r>
        <w:rPr>
          <w:spacing w:val="-26"/>
        </w:rPr>
        <w:t> </w:t>
      </w:r>
      <w:r>
        <w:rPr/>
        <w:t>возможность</w:t>
      </w:r>
      <w:r>
        <w:rPr>
          <w:spacing w:val="-26"/>
        </w:rPr>
        <w:t> </w:t>
      </w:r>
      <w:r>
        <w:rPr/>
        <w:t>карьерного</w:t>
      </w:r>
      <w:r>
        <w:rPr>
          <w:spacing w:val="-25"/>
        </w:rPr>
        <w:t> </w:t>
      </w:r>
      <w:r>
        <w:rPr/>
        <w:t>роста.</w:t>
      </w:r>
      <w:r>
        <w:rPr>
          <w:spacing w:val="-26"/>
        </w:rPr>
        <w:t> </w:t>
      </w:r>
      <w:r>
        <w:rPr/>
        <w:t>Тем</w:t>
      </w:r>
      <w:r>
        <w:rPr>
          <w:spacing w:val="-26"/>
        </w:rPr>
        <w:t> </w:t>
      </w:r>
      <w:r>
        <w:rPr/>
        <w:t>временем</w:t>
      </w:r>
      <w:r>
        <w:rPr>
          <w:spacing w:val="-25"/>
        </w:rPr>
        <w:t> </w:t>
      </w:r>
      <w:r>
        <w:rPr/>
        <w:t>семейная</w:t>
      </w:r>
      <w:r>
        <w:rPr>
          <w:spacing w:val="-26"/>
        </w:rPr>
        <w:t> </w:t>
      </w:r>
      <w:r>
        <w:rPr/>
        <w:t>политика</w:t>
      </w:r>
      <w:r>
        <w:rPr>
          <w:spacing w:val="-1"/>
          <w:w w:val="97"/>
        </w:rPr>
        <w:t> </w:t>
      </w:r>
      <w:r>
        <w:rPr/>
        <w:t>становится</w:t>
      </w:r>
      <w:r>
        <w:rPr>
          <w:spacing w:val="-4"/>
        </w:rPr>
        <w:t> </w:t>
      </w:r>
      <w:r>
        <w:rPr/>
        <w:t>важной</w:t>
      </w:r>
      <w:r>
        <w:rPr>
          <w:spacing w:val="-3"/>
        </w:rPr>
        <w:t> </w:t>
      </w:r>
      <w:r>
        <w:rPr/>
        <w:t>темой</w:t>
      </w:r>
      <w:r>
        <w:rPr>
          <w:spacing w:val="-4"/>
        </w:rPr>
        <w:t> </w:t>
      </w:r>
      <w:r>
        <w:rPr/>
        <w:t>как</w:t>
      </w:r>
      <w:r>
        <w:rPr>
          <w:spacing w:val="-3"/>
        </w:rPr>
        <w:t> </w:t>
      </w:r>
      <w:r>
        <w:rPr/>
        <w:t>в</w:t>
      </w:r>
      <w:r>
        <w:rPr>
          <w:spacing w:val="-4"/>
        </w:rPr>
        <w:t> </w:t>
      </w:r>
      <w:r>
        <w:rPr/>
        <w:t>политических</w:t>
      </w:r>
      <w:r>
        <w:rPr>
          <w:spacing w:val="-3"/>
        </w:rPr>
        <w:t> </w:t>
      </w:r>
      <w:r>
        <w:rPr/>
        <w:t>кругах,</w:t>
      </w:r>
      <w:r>
        <w:rPr>
          <w:spacing w:val="-4"/>
        </w:rPr>
        <w:t> </w:t>
      </w:r>
      <w:r>
        <w:rPr/>
        <w:t>так</w:t>
      </w:r>
      <w:r>
        <w:rPr>
          <w:spacing w:val="-3"/>
        </w:rPr>
        <w:t> </w:t>
      </w:r>
      <w:r>
        <w:rPr/>
        <w:t>и</w:t>
      </w:r>
      <w:r>
        <w:rPr>
          <w:spacing w:val="-4"/>
        </w:rPr>
        <w:t> </w:t>
      </w:r>
      <w:r>
        <w:rPr/>
        <w:t>в</w:t>
      </w:r>
      <w:r>
        <w:rPr>
          <w:spacing w:val="-3"/>
        </w:rPr>
        <w:t> </w:t>
      </w:r>
      <w:r>
        <w:rPr/>
        <w:t>СМИ.</w:t>
      </w:r>
    </w:p>
    <w:p>
      <w:pPr>
        <w:pStyle w:val="BodyText"/>
        <w:spacing w:line="252" w:lineRule="auto"/>
        <w:ind w:right="105" w:firstLine="283"/>
      </w:pPr>
      <w:r>
        <w:rPr>
          <w:spacing w:val="2"/>
        </w:rPr>
        <w:t>Молодые люди </w:t>
      </w:r>
      <w:r>
        <w:rPr/>
        <w:t>за </w:t>
      </w:r>
      <w:r>
        <w:rPr>
          <w:spacing w:val="2"/>
        </w:rPr>
        <w:t>счет своих страховых взносов </w:t>
      </w:r>
      <w:r>
        <w:rPr>
          <w:spacing w:val="3"/>
        </w:rPr>
        <w:t>гарантируют </w:t>
      </w:r>
      <w:r>
        <w:rPr>
          <w:spacing w:val="5"/>
        </w:rPr>
        <w:t>обеспечение старшего поколения пенсионным </w:t>
      </w:r>
      <w:r>
        <w:rPr>
          <w:spacing w:val="6"/>
        </w:rPr>
        <w:t>страхованием,</w:t>
      </w:r>
      <w:r>
        <w:rPr>
          <w:spacing w:val="60"/>
        </w:rPr>
        <w:t> </w:t>
      </w:r>
      <w:r>
        <w:rPr/>
        <w:t>но теперь это обеспечение стоит под угрозой из-за падения</w:t>
      </w:r>
      <w:r>
        <w:rPr>
          <w:spacing w:val="-29"/>
        </w:rPr>
        <w:t> </w:t>
      </w:r>
      <w:r>
        <w:rPr/>
        <w:t>уровня рождаемости.</w:t>
      </w:r>
      <w:r>
        <w:rPr>
          <w:spacing w:val="-27"/>
        </w:rPr>
        <w:t> </w:t>
      </w:r>
      <w:r>
        <w:rPr/>
        <w:t>Число</w:t>
      </w:r>
      <w:r>
        <w:rPr>
          <w:spacing w:val="-27"/>
        </w:rPr>
        <w:t> </w:t>
      </w:r>
      <w:r>
        <w:rPr/>
        <w:t>лиц</w:t>
      </w:r>
      <w:r>
        <w:rPr>
          <w:spacing w:val="-27"/>
        </w:rPr>
        <w:t> </w:t>
      </w:r>
      <w:r>
        <w:rPr/>
        <w:t>старше</w:t>
      </w:r>
      <w:r>
        <w:rPr>
          <w:spacing w:val="-27"/>
        </w:rPr>
        <w:t> </w:t>
      </w:r>
      <w:r>
        <w:rPr/>
        <w:t>60</w:t>
      </w:r>
      <w:r>
        <w:rPr>
          <w:spacing w:val="-27"/>
        </w:rPr>
        <w:t> </w:t>
      </w:r>
      <w:r>
        <w:rPr/>
        <w:t>лет</w:t>
      </w:r>
      <w:r>
        <w:rPr>
          <w:spacing w:val="-26"/>
        </w:rPr>
        <w:t> </w:t>
      </w:r>
      <w:r>
        <w:rPr/>
        <w:t>к</w:t>
      </w:r>
      <w:r>
        <w:rPr>
          <w:spacing w:val="-27"/>
        </w:rPr>
        <w:t> </w:t>
      </w:r>
      <w:r>
        <w:rPr/>
        <w:t>2050</w:t>
      </w:r>
      <w:r>
        <w:rPr>
          <w:spacing w:val="-27"/>
        </w:rPr>
        <w:t> </w:t>
      </w:r>
      <w:r>
        <w:rPr/>
        <w:t>г.</w:t>
      </w:r>
      <w:r>
        <w:rPr>
          <w:spacing w:val="-27"/>
        </w:rPr>
        <w:t> </w:t>
      </w:r>
      <w:r>
        <w:rPr/>
        <w:t>по</w:t>
      </w:r>
      <w:r>
        <w:rPr>
          <w:spacing w:val="-27"/>
        </w:rPr>
        <w:t> </w:t>
      </w:r>
      <w:r>
        <w:rPr/>
        <w:t>прогнозам</w:t>
      </w:r>
      <w:r>
        <w:rPr>
          <w:spacing w:val="-27"/>
        </w:rPr>
        <w:t> </w:t>
      </w:r>
      <w:r>
        <w:rPr/>
        <w:t>может значительно вырасти и составить более 30% в общей численности населения. Чтобы система социального обеспечения сохранилась, </w:t>
      </w:r>
      <w:r>
        <w:rPr>
          <w:spacing w:val="4"/>
        </w:rPr>
        <w:t>российским женщинам нужно производить </w:t>
      </w:r>
      <w:r>
        <w:rPr>
          <w:spacing w:val="2"/>
        </w:rPr>
        <w:t>на </w:t>
      </w:r>
      <w:r>
        <w:rPr>
          <w:spacing w:val="3"/>
        </w:rPr>
        <w:t>свет </w:t>
      </w:r>
      <w:r>
        <w:rPr/>
        <w:t>в </w:t>
      </w:r>
      <w:r>
        <w:rPr>
          <w:spacing w:val="5"/>
        </w:rPr>
        <w:t>среднем </w:t>
      </w:r>
      <w:r>
        <w:rPr/>
        <w:t>не 1,7 ребенка, а троих и более. В противном случае необходимо или радикально увеличить производительность труда, или повы- сить пенсионный возраст, или принять определенное число </w:t>
      </w:r>
      <w:r>
        <w:rPr>
          <w:spacing w:val="2"/>
        </w:rPr>
        <w:t>мо- </w:t>
      </w:r>
      <w:r>
        <w:rPr/>
        <w:t>лодых</w:t>
      </w:r>
      <w:r>
        <w:rPr>
          <w:spacing w:val="7"/>
        </w:rPr>
        <w:t> </w:t>
      </w:r>
      <w:r>
        <w:rPr/>
        <w:t>эмигрантов.</w:t>
      </w:r>
    </w:p>
    <w:p>
      <w:pPr>
        <w:pStyle w:val="BodyText"/>
        <w:spacing w:line="252" w:lineRule="auto"/>
        <w:ind w:right="105" w:firstLine="283"/>
      </w:pPr>
      <w:r>
        <w:rPr/>
        <w:t>Возможности государства по содействию гражданам в уходе за детьми бывают ограничены. Уровень рождаемости заметно</w:t>
      </w:r>
    </w:p>
    <w:p>
      <w:pPr>
        <w:spacing w:after="0" w:line="252" w:lineRule="auto"/>
        <w:sectPr>
          <w:footerReference w:type="default" r:id="rId149"/>
          <w:pgSz w:w="16450" w:h="12190" w:orient="landscape"/>
          <w:pgMar w:footer="743" w:header="0" w:top="920" w:bottom="940" w:left="1020" w:right="1020"/>
          <w:cols w:num="2" w:equalWidth="0">
            <w:col w:w="6397" w:space="1540"/>
            <w:col w:w="6473"/>
          </w:cols>
        </w:sectPr>
      </w:pPr>
    </w:p>
    <w:p>
      <w:pPr>
        <w:pStyle w:val="BodyText"/>
        <w:spacing w:line="252" w:lineRule="auto" w:before="69"/>
        <w:ind w:right="40"/>
      </w:pPr>
      <w:r>
        <w:rPr>
          <w:spacing w:val="3"/>
        </w:rPr>
        <w:t>выше </w:t>
      </w:r>
      <w:r>
        <w:rPr/>
        <w:t>в </w:t>
      </w:r>
      <w:r>
        <w:rPr>
          <w:spacing w:val="2"/>
        </w:rPr>
        <w:t>тех </w:t>
      </w:r>
      <w:r>
        <w:rPr>
          <w:spacing w:val="3"/>
        </w:rPr>
        <w:t>странах, </w:t>
      </w:r>
      <w:r>
        <w:rPr/>
        <w:t>в </w:t>
      </w:r>
      <w:r>
        <w:rPr>
          <w:spacing w:val="3"/>
        </w:rPr>
        <w:t>которых </w:t>
      </w:r>
      <w:r>
        <w:rPr/>
        <w:t>у </w:t>
      </w:r>
      <w:r>
        <w:rPr>
          <w:spacing w:val="3"/>
        </w:rPr>
        <w:t>родителей имеются более </w:t>
      </w:r>
      <w:r>
        <w:rPr>
          <w:spacing w:val="4"/>
        </w:rPr>
        <w:t>ши- </w:t>
      </w:r>
      <w:r>
        <w:rPr>
          <w:spacing w:val="3"/>
        </w:rPr>
        <w:t>рокие возможности </w:t>
      </w:r>
      <w:r>
        <w:rPr/>
        <w:t>по </w:t>
      </w:r>
      <w:r>
        <w:rPr>
          <w:spacing w:val="3"/>
        </w:rPr>
        <w:t>уходу </w:t>
      </w:r>
      <w:r>
        <w:rPr/>
        <w:t>за </w:t>
      </w:r>
      <w:r>
        <w:rPr>
          <w:spacing w:val="3"/>
        </w:rPr>
        <w:t>детьми, например </w:t>
      </w:r>
      <w:r>
        <w:rPr/>
        <w:t>в </w:t>
      </w:r>
      <w:r>
        <w:rPr>
          <w:spacing w:val="4"/>
        </w:rPr>
        <w:t>скандинав- </w:t>
      </w:r>
      <w:r>
        <w:rPr/>
        <w:t>ских государствах или во Франции. Во Франции, где гарантирован </w:t>
      </w:r>
      <w:r>
        <w:rPr>
          <w:spacing w:val="2"/>
        </w:rPr>
        <w:t>уход </w:t>
      </w:r>
      <w:r>
        <w:rPr/>
        <w:t>за </w:t>
      </w:r>
      <w:r>
        <w:rPr>
          <w:spacing w:val="2"/>
        </w:rPr>
        <w:t>детьми </w:t>
      </w:r>
      <w:r>
        <w:rPr/>
        <w:t>в </w:t>
      </w:r>
      <w:r>
        <w:rPr>
          <w:spacing w:val="2"/>
        </w:rPr>
        <w:t>течение всего </w:t>
      </w:r>
      <w:r>
        <w:rPr/>
        <w:t>дня </w:t>
      </w:r>
      <w:r>
        <w:rPr>
          <w:spacing w:val="2"/>
        </w:rPr>
        <w:t>начиная </w:t>
      </w:r>
      <w:r>
        <w:rPr/>
        <w:t>с </w:t>
      </w:r>
      <w:r>
        <w:rPr>
          <w:spacing w:val="2"/>
        </w:rPr>
        <w:t>детского сада </w:t>
      </w:r>
      <w:r>
        <w:rPr/>
        <w:t>и </w:t>
      </w:r>
      <w:r>
        <w:rPr>
          <w:spacing w:val="3"/>
        </w:rPr>
        <w:t>за- </w:t>
      </w:r>
      <w:r>
        <w:rPr/>
        <w:t>канчивая</w:t>
      </w:r>
      <w:r>
        <w:rPr>
          <w:spacing w:val="-8"/>
        </w:rPr>
        <w:t> </w:t>
      </w:r>
      <w:r>
        <w:rPr/>
        <w:t>выпускными</w:t>
      </w:r>
      <w:r>
        <w:rPr>
          <w:spacing w:val="-8"/>
        </w:rPr>
        <w:t> </w:t>
      </w:r>
      <w:r>
        <w:rPr/>
        <w:t>классами,</w:t>
      </w:r>
      <w:r>
        <w:rPr>
          <w:spacing w:val="-8"/>
        </w:rPr>
        <w:t> </w:t>
      </w:r>
      <w:r>
        <w:rPr/>
        <w:t>работает</w:t>
      </w:r>
      <w:r>
        <w:rPr>
          <w:spacing w:val="-7"/>
        </w:rPr>
        <w:t> </w:t>
      </w:r>
      <w:r>
        <w:rPr/>
        <w:t>79%</w:t>
      </w:r>
      <w:r>
        <w:rPr>
          <w:spacing w:val="-8"/>
        </w:rPr>
        <w:t> </w:t>
      </w:r>
      <w:r>
        <w:rPr/>
        <w:t>женщин</w:t>
      </w:r>
      <w:r>
        <w:rPr>
          <w:spacing w:val="-8"/>
        </w:rPr>
        <w:t> </w:t>
      </w:r>
      <w:r>
        <w:rPr/>
        <w:t>в</w:t>
      </w:r>
      <w:r>
        <w:rPr>
          <w:spacing w:val="-8"/>
        </w:rPr>
        <w:t> </w:t>
      </w:r>
      <w:r>
        <w:rPr/>
        <w:t>возрасте от 25 до 49 </w:t>
      </w:r>
      <w:r>
        <w:rPr>
          <w:spacing w:val="2"/>
        </w:rPr>
        <w:t>лет. Немцы озабочены: </w:t>
      </w:r>
      <w:r>
        <w:rPr/>
        <w:t>как же </w:t>
      </w:r>
      <w:r>
        <w:rPr>
          <w:spacing w:val="2"/>
        </w:rPr>
        <w:t>предотвратить </w:t>
      </w:r>
      <w:r>
        <w:rPr>
          <w:spacing w:val="3"/>
        </w:rPr>
        <w:t>посте- </w:t>
      </w:r>
      <w:r>
        <w:rPr>
          <w:spacing w:val="2"/>
        </w:rPr>
        <w:t>пенное превращение Германии </w:t>
      </w:r>
      <w:r>
        <w:rPr/>
        <w:t>в </w:t>
      </w:r>
      <w:r>
        <w:rPr>
          <w:spacing w:val="2"/>
        </w:rPr>
        <w:t>общество </w:t>
      </w:r>
      <w:r>
        <w:rPr/>
        <w:t>без </w:t>
      </w:r>
      <w:r>
        <w:rPr>
          <w:spacing w:val="2"/>
        </w:rPr>
        <w:t>детей </w:t>
      </w:r>
      <w:r>
        <w:rPr/>
        <w:t>— не </w:t>
      </w:r>
      <w:r>
        <w:rPr>
          <w:spacing w:val="3"/>
        </w:rPr>
        <w:t>более </w:t>
      </w:r>
      <w:r>
        <w:rPr/>
        <w:t>половины супружеских пар в Германии вообще имеют детей, </w:t>
      </w:r>
      <w:r>
        <w:rPr>
          <w:spacing w:val="2"/>
        </w:rPr>
        <w:t>не- </w:t>
      </w:r>
      <w:r>
        <w:rPr/>
        <w:t>смотря на то что страна проводит активную демографическую </w:t>
      </w:r>
      <w:r>
        <w:rPr>
          <w:spacing w:val="2"/>
        </w:rPr>
        <w:t>по- </w:t>
      </w:r>
      <w:r>
        <w:rPr/>
        <w:t>литику.</w:t>
      </w:r>
    </w:p>
    <w:p>
      <w:pPr>
        <w:pStyle w:val="BodyText"/>
        <w:spacing w:line="252" w:lineRule="auto"/>
        <w:ind w:right="38" w:firstLine="283"/>
      </w:pPr>
      <w:r>
        <w:rPr>
          <w:spacing w:val="5"/>
        </w:rPr>
        <w:t>Многие </w:t>
      </w:r>
      <w:r>
        <w:rPr>
          <w:spacing w:val="6"/>
        </w:rPr>
        <w:t>политики считают, </w:t>
      </w:r>
      <w:r>
        <w:rPr>
          <w:spacing w:val="4"/>
        </w:rPr>
        <w:t>что </w:t>
      </w:r>
      <w:r>
        <w:rPr>
          <w:spacing w:val="5"/>
        </w:rPr>
        <w:t>нужно </w:t>
      </w:r>
      <w:r>
        <w:rPr>
          <w:spacing w:val="6"/>
        </w:rPr>
        <w:t>создавать </w:t>
      </w:r>
      <w:r>
        <w:rPr>
          <w:spacing w:val="7"/>
        </w:rPr>
        <w:t>удобные </w:t>
      </w:r>
      <w:r>
        <w:rPr/>
        <w:t>условия женщинам для совмещения материнства с работой, ведь семейная социализация — это процесс приобщения детей к при- нятым в обществе ценностям и нормам. Семья готовит детей к бу- </w:t>
      </w:r>
      <w:r>
        <w:rPr>
          <w:spacing w:val="4"/>
        </w:rPr>
        <w:t>дущим семейным ролям, оказывает влияние </w:t>
      </w:r>
      <w:r>
        <w:rPr>
          <w:spacing w:val="2"/>
        </w:rPr>
        <w:t>на </w:t>
      </w:r>
      <w:r>
        <w:rPr>
          <w:spacing w:val="5"/>
        </w:rPr>
        <w:t>формирование </w:t>
      </w:r>
      <w:r>
        <w:rPr>
          <w:spacing w:val="2"/>
        </w:rPr>
        <w:t>социально компетентной, зрелой личности. Семейная </w:t>
      </w:r>
      <w:r>
        <w:rPr>
          <w:spacing w:val="3"/>
        </w:rPr>
        <w:t>социали- </w:t>
      </w:r>
      <w:r>
        <w:rPr/>
        <w:t>зация ребенка имеет решающее значение для становления у него </w:t>
      </w:r>
      <w:r>
        <w:rPr>
          <w:spacing w:val="6"/>
        </w:rPr>
        <w:t>семейных потребностей. </w:t>
      </w:r>
      <w:r>
        <w:rPr>
          <w:spacing w:val="5"/>
        </w:rPr>
        <w:t>Общий </w:t>
      </w:r>
      <w:r>
        <w:rPr>
          <w:spacing w:val="6"/>
        </w:rPr>
        <w:t>семейный </w:t>
      </w:r>
      <w:r>
        <w:rPr>
          <w:spacing w:val="5"/>
        </w:rPr>
        <w:t>климат напрямую </w:t>
      </w:r>
      <w:r>
        <w:rPr/>
        <w:t>влияет на восприятие детьми семейных ролей и желание обзавес- тись в будущем собственной семьей. Молодых людей нужно гото- вить</w:t>
      </w:r>
      <w:r>
        <w:rPr>
          <w:spacing w:val="-4"/>
        </w:rPr>
        <w:t> </w:t>
      </w:r>
      <w:r>
        <w:rPr/>
        <w:t>к</w:t>
      </w:r>
      <w:r>
        <w:rPr>
          <w:spacing w:val="-4"/>
        </w:rPr>
        <w:t> </w:t>
      </w:r>
      <w:r>
        <w:rPr/>
        <w:t>семейной</w:t>
      </w:r>
      <w:r>
        <w:rPr>
          <w:spacing w:val="-3"/>
        </w:rPr>
        <w:t> </w:t>
      </w:r>
      <w:r>
        <w:rPr/>
        <w:t>жизни</w:t>
      </w:r>
      <w:r>
        <w:rPr>
          <w:spacing w:val="-4"/>
        </w:rPr>
        <w:t> </w:t>
      </w:r>
      <w:r>
        <w:rPr/>
        <w:t>так</w:t>
      </w:r>
      <w:r>
        <w:rPr>
          <w:spacing w:val="-3"/>
        </w:rPr>
        <w:t> </w:t>
      </w:r>
      <w:r>
        <w:rPr/>
        <w:t>же</w:t>
      </w:r>
      <w:r>
        <w:rPr>
          <w:spacing w:val="-4"/>
        </w:rPr>
        <w:t> </w:t>
      </w:r>
      <w:r>
        <w:rPr/>
        <w:t>основательно,</w:t>
      </w:r>
      <w:r>
        <w:rPr>
          <w:spacing w:val="-3"/>
        </w:rPr>
        <w:t> </w:t>
      </w:r>
      <w:r>
        <w:rPr/>
        <w:t>как</w:t>
      </w:r>
      <w:r>
        <w:rPr>
          <w:spacing w:val="-4"/>
        </w:rPr>
        <w:t> </w:t>
      </w:r>
      <w:r>
        <w:rPr/>
        <w:t>и</w:t>
      </w:r>
      <w:r>
        <w:rPr>
          <w:spacing w:val="-4"/>
        </w:rPr>
        <w:t> </w:t>
      </w:r>
      <w:r>
        <w:rPr/>
        <w:t>к</w:t>
      </w:r>
      <w:r>
        <w:rPr>
          <w:spacing w:val="-3"/>
        </w:rPr>
        <w:t> </w:t>
      </w:r>
      <w:r>
        <w:rPr/>
        <w:t>любой</w:t>
      </w:r>
      <w:r>
        <w:rPr>
          <w:spacing w:val="-4"/>
        </w:rPr>
        <w:t> </w:t>
      </w:r>
      <w:r>
        <w:rPr/>
        <w:t>другой деятельности, и никто так хорошо не выполнит эту миссию, </w:t>
      </w:r>
      <w:r>
        <w:rPr>
          <w:spacing w:val="2"/>
        </w:rPr>
        <w:t>как </w:t>
      </w:r>
      <w:r>
        <w:rPr>
          <w:spacing w:val="3"/>
        </w:rPr>
        <w:t>родная семья. Задача государства заключается </w:t>
      </w:r>
      <w:r>
        <w:rPr/>
        <w:t>в </w:t>
      </w:r>
      <w:r>
        <w:rPr>
          <w:spacing w:val="3"/>
        </w:rPr>
        <w:t>том, чтобы </w:t>
      </w:r>
      <w:r>
        <w:rPr>
          <w:spacing w:val="4"/>
        </w:rPr>
        <w:t>со- </w:t>
      </w:r>
      <w:r>
        <w:rPr/>
        <w:t>здать соответствующие рамочные условия для этого. Важно, чтоб у семьи было больше уверенности в завтрашнем дне своих </w:t>
      </w:r>
      <w:r>
        <w:rPr>
          <w:spacing w:val="2"/>
        </w:rPr>
        <w:t>детей, информации </w:t>
      </w:r>
      <w:r>
        <w:rPr/>
        <w:t>о </w:t>
      </w:r>
      <w:r>
        <w:rPr>
          <w:spacing w:val="2"/>
        </w:rPr>
        <w:t>своих правах </w:t>
      </w:r>
      <w:r>
        <w:rPr/>
        <w:t>и </w:t>
      </w:r>
      <w:r>
        <w:rPr>
          <w:spacing w:val="2"/>
        </w:rPr>
        <w:t>правительственных мерах </w:t>
      </w:r>
      <w:r>
        <w:rPr/>
        <w:t>в </w:t>
      </w:r>
      <w:r>
        <w:rPr>
          <w:spacing w:val="3"/>
        </w:rPr>
        <w:t>отно- </w:t>
      </w:r>
      <w:r>
        <w:rPr/>
        <w:t>шении</w:t>
      </w:r>
      <w:r>
        <w:rPr>
          <w:spacing w:val="9"/>
        </w:rPr>
        <w:t> </w:t>
      </w:r>
      <w:r>
        <w:rPr/>
        <w:t>семьи.</w:t>
      </w:r>
    </w:p>
    <w:p>
      <w:pPr>
        <w:pStyle w:val="BodyText"/>
        <w:spacing w:line="252" w:lineRule="auto"/>
        <w:ind w:right="38" w:firstLine="283"/>
      </w:pPr>
      <w:r>
        <w:rPr>
          <w:spacing w:val="3"/>
        </w:rPr>
        <w:t>На </w:t>
      </w:r>
      <w:r>
        <w:rPr>
          <w:spacing w:val="6"/>
        </w:rPr>
        <w:t>протяжении </w:t>
      </w:r>
      <w:r>
        <w:rPr>
          <w:spacing w:val="5"/>
        </w:rPr>
        <w:t>многих веков семья </w:t>
      </w:r>
      <w:r>
        <w:rPr>
          <w:spacing w:val="6"/>
        </w:rPr>
        <w:t>выполняет </w:t>
      </w:r>
      <w:r>
        <w:rPr>
          <w:spacing w:val="4"/>
        </w:rPr>
        <w:t>три </w:t>
      </w:r>
      <w:r>
        <w:rPr>
          <w:spacing w:val="7"/>
        </w:rPr>
        <w:t>самые </w:t>
      </w:r>
      <w:r>
        <w:rPr>
          <w:spacing w:val="5"/>
        </w:rPr>
        <w:t>главные </w:t>
      </w:r>
      <w:r>
        <w:rPr/>
        <w:t>и </w:t>
      </w:r>
      <w:r>
        <w:rPr>
          <w:spacing w:val="5"/>
        </w:rPr>
        <w:t>важные функции: </w:t>
      </w:r>
      <w:r>
        <w:rPr>
          <w:rFonts w:ascii="Times New Roman" w:hAnsi="Times New Roman"/>
          <w:i/>
          <w:spacing w:val="5"/>
        </w:rPr>
        <w:t>репродуктивную, </w:t>
      </w:r>
      <w:r>
        <w:rPr>
          <w:rFonts w:ascii="Times New Roman" w:hAnsi="Times New Roman"/>
          <w:i/>
          <w:spacing w:val="6"/>
        </w:rPr>
        <w:t>воспитательную </w:t>
      </w:r>
      <w:r>
        <w:rPr>
          <w:rFonts w:ascii="Times New Roman" w:hAnsi="Times New Roman"/>
          <w:i/>
          <w:spacing w:val="62"/>
        </w:rPr>
        <w:t> </w:t>
      </w:r>
      <w:r>
        <w:rPr/>
        <w:t>и </w:t>
      </w:r>
      <w:r>
        <w:rPr>
          <w:rFonts w:ascii="Times New Roman" w:hAnsi="Times New Roman"/>
          <w:i/>
          <w:spacing w:val="3"/>
        </w:rPr>
        <w:t>хозяйственно-экономическую</w:t>
      </w:r>
      <w:r>
        <w:rPr>
          <w:spacing w:val="3"/>
        </w:rPr>
        <w:t>. Ослабление любого звена </w:t>
      </w:r>
      <w:r>
        <w:rPr/>
        <w:t>в </w:t>
      </w:r>
      <w:r>
        <w:rPr>
          <w:spacing w:val="4"/>
        </w:rPr>
        <w:t>этой </w:t>
      </w:r>
      <w:r>
        <w:rPr>
          <w:spacing w:val="2"/>
        </w:rPr>
        <w:t>единой цепочке может вывести </w:t>
      </w:r>
      <w:r>
        <w:rPr/>
        <w:t>из </w:t>
      </w:r>
      <w:r>
        <w:rPr>
          <w:spacing w:val="2"/>
        </w:rPr>
        <w:t>строя любое другое </w:t>
      </w:r>
      <w:r>
        <w:rPr/>
        <w:t>из </w:t>
      </w:r>
      <w:r>
        <w:rPr>
          <w:spacing w:val="3"/>
        </w:rPr>
        <w:t>остав- шихся двух. Молодая семья сегодня </w:t>
      </w:r>
      <w:r>
        <w:rPr/>
        <w:t>не в </w:t>
      </w:r>
      <w:r>
        <w:rPr>
          <w:spacing w:val="3"/>
        </w:rPr>
        <w:t>состоянии </w:t>
      </w:r>
      <w:r>
        <w:rPr>
          <w:spacing w:val="4"/>
        </w:rPr>
        <w:t>обеспечить </w:t>
      </w:r>
      <w:r>
        <w:rPr/>
        <w:t>расширенное воспроизводство населения страны во многом из-за неудовлетворительного экономического положения большинства </w:t>
      </w:r>
      <w:r>
        <w:rPr>
          <w:spacing w:val="2"/>
        </w:rPr>
        <w:t>семей, имеющих более одного ребенка. Родители, </w:t>
      </w:r>
      <w:r>
        <w:rPr>
          <w:spacing w:val="3"/>
        </w:rPr>
        <w:t>вынужденные </w:t>
      </w:r>
      <w:r>
        <w:rPr>
          <w:spacing w:val="4"/>
        </w:rPr>
        <w:t>всецело заниматься экономической деятельностью вдвоем </w:t>
      </w:r>
      <w:r>
        <w:rPr>
          <w:spacing w:val="5"/>
        </w:rPr>
        <w:t>для обеспечения жизнедеятельности семьи, отказываются </w:t>
      </w:r>
      <w:r>
        <w:rPr>
          <w:spacing w:val="3"/>
        </w:rPr>
        <w:t>от </w:t>
      </w:r>
      <w:r>
        <w:rPr>
          <w:spacing w:val="6"/>
        </w:rPr>
        <w:t>рож- </w:t>
      </w:r>
      <w:r>
        <w:rPr>
          <w:spacing w:val="4"/>
        </w:rPr>
        <w:t>дения вторых </w:t>
      </w:r>
      <w:r>
        <w:rPr/>
        <w:t>и </w:t>
      </w:r>
      <w:r>
        <w:rPr>
          <w:spacing w:val="4"/>
        </w:rPr>
        <w:t>третьих детей часто </w:t>
      </w:r>
      <w:r>
        <w:rPr>
          <w:spacing w:val="2"/>
        </w:rPr>
        <w:t>из </w:t>
      </w:r>
      <w:r>
        <w:rPr>
          <w:spacing w:val="4"/>
        </w:rPr>
        <w:t>экономических </w:t>
      </w:r>
      <w:r>
        <w:rPr>
          <w:spacing w:val="5"/>
        </w:rPr>
        <w:t>сообра- </w:t>
      </w:r>
      <w:r>
        <w:rPr>
          <w:spacing w:val="3"/>
        </w:rPr>
        <w:t>жений. </w:t>
      </w:r>
      <w:r>
        <w:rPr>
          <w:spacing w:val="2"/>
        </w:rPr>
        <w:t>При </w:t>
      </w:r>
      <w:r>
        <w:rPr>
          <w:spacing w:val="3"/>
        </w:rPr>
        <w:t>этом данные статистики показывают: </w:t>
      </w:r>
      <w:r>
        <w:rPr>
          <w:spacing w:val="2"/>
        </w:rPr>
        <w:t>чем </w:t>
      </w:r>
      <w:r>
        <w:rPr>
          <w:spacing w:val="4"/>
        </w:rPr>
        <w:t>большее </w:t>
      </w:r>
      <w:r>
        <w:rPr>
          <w:spacing w:val="5"/>
        </w:rPr>
        <w:t>количество женщин вовлечены </w:t>
      </w:r>
      <w:r>
        <w:rPr/>
        <w:t>в </w:t>
      </w:r>
      <w:r>
        <w:rPr>
          <w:spacing w:val="5"/>
        </w:rPr>
        <w:t>общественное </w:t>
      </w:r>
      <w:r>
        <w:rPr>
          <w:spacing w:val="4"/>
        </w:rPr>
        <w:t>производство, </w:t>
      </w:r>
      <w:r>
        <w:rPr/>
        <w:t>тем более низкие показатели рождаемости характеризуют страну. В</w:t>
      </w:r>
      <w:r>
        <w:rPr>
          <w:spacing w:val="32"/>
        </w:rPr>
        <w:t> </w:t>
      </w:r>
      <w:r>
        <w:rPr>
          <w:spacing w:val="5"/>
        </w:rPr>
        <w:t>странах</w:t>
      </w:r>
      <w:r>
        <w:rPr>
          <w:spacing w:val="32"/>
        </w:rPr>
        <w:t> </w:t>
      </w:r>
      <w:r>
        <w:rPr>
          <w:spacing w:val="5"/>
        </w:rPr>
        <w:t>Востока</w:t>
      </w:r>
      <w:r>
        <w:rPr>
          <w:spacing w:val="32"/>
        </w:rPr>
        <w:t> </w:t>
      </w:r>
      <w:r>
        <w:rPr>
          <w:spacing w:val="5"/>
        </w:rPr>
        <w:t>независимо</w:t>
      </w:r>
      <w:r>
        <w:rPr>
          <w:spacing w:val="32"/>
        </w:rPr>
        <w:t> </w:t>
      </w:r>
      <w:r>
        <w:rPr>
          <w:spacing w:val="3"/>
        </w:rPr>
        <w:t>от</w:t>
      </w:r>
      <w:r>
        <w:rPr>
          <w:spacing w:val="33"/>
        </w:rPr>
        <w:t> </w:t>
      </w:r>
      <w:r>
        <w:rPr>
          <w:spacing w:val="5"/>
        </w:rPr>
        <w:t>количества</w:t>
      </w:r>
      <w:r>
        <w:rPr>
          <w:spacing w:val="32"/>
        </w:rPr>
        <w:t> </w:t>
      </w:r>
      <w:r>
        <w:rPr>
          <w:spacing w:val="4"/>
        </w:rPr>
        <w:t>жен</w:t>
      </w:r>
      <w:r>
        <w:rPr>
          <w:spacing w:val="32"/>
        </w:rPr>
        <w:t> </w:t>
      </w:r>
      <w:r>
        <w:rPr/>
        <w:t>у</w:t>
      </w:r>
      <w:r>
        <w:rPr>
          <w:spacing w:val="32"/>
        </w:rPr>
        <w:t> </w:t>
      </w:r>
      <w:r>
        <w:rPr>
          <w:spacing w:val="6"/>
        </w:rPr>
        <w:t>мужчины</w:t>
      </w:r>
    </w:p>
    <w:p>
      <w:pPr>
        <w:pStyle w:val="BodyText"/>
        <w:spacing w:line="252" w:lineRule="auto" w:before="69"/>
        <w:ind w:right="107"/>
      </w:pPr>
      <w:r>
        <w:rPr/>
        <w:br w:type="column"/>
      </w:r>
      <w:r>
        <w:rPr/>
        <w:t>все женщины рожают детей, охраняют семейный очаг, ведут до- машнее хозяйство, и показатели рождаемости намного выше ев- ропейских. Тут большую роль играют традиции, поэтому демо- графические вопросы нужно рассматривать в комплексе, с учетом всех факторов.</w:t>
      </w:r>
    </w:p>
    <w:p>
      <w:pPr>
        <w:pStyle w:val="BodyText"/>
        <w:spacing w:before="2"/>
        <w:ind w:left="0"/>
        <w:jc w:val="left"/>
        <w:rPr>
          <w:sz w:val="24"/>
        </w:rPr>
      </w:pPr>
    </w:p>
    <w:p>
      <w:pPr>
        <w:pStyle w:val="Heading2"/>
        <w:numPr>
          <w:ilvl w:val="1"/>
          <w:numId w:val="15"/>
        </w:numPr>
        <w:tabs>
          <w:tab w:pos="2265" w:val="left" w:leader="none"/>
        </w:tabs>
        <w:spacing w:line="242" w:lineRule="exact" w:before="0" w:after="0"/>
        <w:ind w:left="2264" w:right="0" w:hanging="378"/>
        <w:jc w:val="left"/>
        <w:rPr>
          <w:rFonts w:ascii="Calibri" w:hAnsi="Calibri"/>
        </w:rPr>
      </w:pPr>
      <w:r>
        <w:rPr>
          <w:rFonts w:ascii="Calibri" w:hAnsi="Calibri"/>
          <w:spacing w:val="3"/>
          <w:w w:val="105"/>
        </w:rPr>
        <w:t>ЖИЛИЩНАЯ</w:t>
      </w:r>
      <w:r>
        <w:rPr>
          <w:rFonts w:ascii="Calibri" w:hAnsi="Calibri"/>
          <w:spacing w:val="5"/>
          <w:w w:val="105"/>
        </w:rPr>
        <w:t> </w:t>
      </w:r>
      <w:r>
        <w:rPr>
          <w:rFonts w:ascii="Calibri" w:hAnsi="Calibri"/>
          <w:spacing w:val="4"/>
          <w:w w:val="105"/>
        </w:rPr>
        <w:t>ПОЛИТИКА</w:t>
      </w:r>
    </w:p>
    <w:p>
      <w:pPr>
        <w:spacing w:line="242" w:lineRule="exact" w:before="0"/>
        <w:ind w:left="1379" w:right="0" w:firstLine="0"/>
        <w:jc w:val="left"/>
        <w:rPr>
          <w:rFonts w:ascii="Calibri" w:hAnsi="Calibri"/>
          <w:b/>
          <w:sz w:val="20"/>
        </w:rPr>
      </w:pPr>
      <w:r>
        <w:rPr>
          <w:rFonts w:ascii="Calibri" w:hAnsi="Calibri"/>
          <w:b/>
          <w:w w:val="105"/>
          <w:sz w:val="20"/>
        </w:rPr>
        <w:t>КАК ПРЕДПОСЫЛКА РАЗВИТИЯ СЕМЬИ</w:t>
      </w:r>
    </w:p>
    <w:p>
      <w:pPr>
        <w:pStyle w:val="BodyText"/>
        <w:spacing w:line="252" w:lineRule="auto" w:before="115"/>
        <w:ind w:right="109" w:firstLine="283"/>
      </w:pPr>
      <w:r>
        <w:rPr/>
        <w:t>Жилищная</w:t>
      </w:r>
      <w:r>
        <w:rPr>
          <w:spacing w:val="-14"/>
        </w:rPr>
        <w:t> </w:t>
      </w:r>
      <w:r>
        <w:rPr/>
        <w:t>и</w:t>
      </w:r>
      <w:r>
        <w:rPr>
          <w:spacing w:val="-14"/>
        </w:rPr>
        <w:t> </w:t>
      </w:r>
      <w:r>
        <w:rPr/>
        <w:t>коммунальная</w:t>
      </w:r>
      <w:r>
        <w:rPr>
          <w:spacing w:val="-13"/>
        </w:rPr>
        <w:t> </w:t>
      </w:r>
      <w:r>
        <w:rPr/>
        <w:t>сферы</w:t>
      </w:r>
      <w:r>
        <w:rPr>
          <w:spacing w:val="-14"/>
        </w:rPr>
        <w:t> </w:t>
      </w:r>
      <w:r>
        <w:rPr/>
        <w:t>—</w:t>
      </w:r>
      <w:r>
        <w:rPr>
          <w:spacing w:val="-13"/>
        </w:rPr>
        <w:t> </w:t>
      </w:r>
      <w:r>
        <w:rPr/>
        <w:t>это</w:t>
      </w:r>
      <w:r>
        <w:rPr>
          <w:spacing w:val="-14"/>
        </w:rPr>
        <w:t> </w:t>
      </w:r>
      <w:r>
        <w:rPr/>
        <w:t>многоотраслевые</w:t>
      </w:r>
      <w:r>
        <w:rPr>
          <w:spacing w:val="-13"/>
        </w:rPr>
        <w:t> </w:t>
      </w:r>
      <w:r>
        <w:rPr/>
        <w:t>ком- плексы,</w:t>
      </w:r>
      <w:r>
        <w:rPr>
          <w:spacing w:val="-20"/>
        </w:rPr>
        <w:t> </w:t>
      </w:r>
      <w:r>
        <w:rPr/>
        <w:t>в</w:t>
      </w:r>
      <w:r>
        <w:rPr>
          <w:spacing w:val="-20"/>
        </w:rPr>
        <w:t> </w:t>
      </w:r>
      <w:r>
        <w:rPr/>
        <w:t>которых</w:t>
      </w:r>
      <w:r>
        <w:rPr>
          <w:spacing w:val="-20"/>
        </w:rPr>
        <w:t> </w:t>
      </w:r>
      <w:r>
        <w:rPr/>
        <w:t>сосредоточены</w:t>
      </w:r>
      <w:r>
        <w:rPr>
          <w:spacing w:val="-19"/>
        </w:rPr>
        <w:t> </w:t>
      </w:r>
      <w:r>
        <w:rPr/>
        <w:t>социально-экономические,</w:t>
      </w:r>
      <w:r>
        <w:rPr>
          <w:spacing w:val="-20"/>
        </w:rPr>
        <w:t> </w:t>
      </w:r>
      <w:r>
        <w:rPr/>
        <w:t>орга- низационные и технические отношения по поводу жилищно-ком- мунального обслуживания потребителей, важнейшей категорией которых является</w:t>
      </w:r>
      <w:r>
        <w:rPr>
          <w:spacing w:val="14"/>
        </w:rPr>
        <w:t> </w:t>
      </w:r>
      <w:r>
        <w:rPr/>
        <w:t>население.</w:t>
      </w:r>
    </w:p>
    <w:p>
      <w:pPr>
        <w:pStyle w:val="BodyText"/>
        <w:spacing w:line="252" w:lineRule="auto"/>
        <w:ind w:right="109" w:firstLine="283"/>
      </w:pPr>
      <w:r>
        <w:rPr/>
        <w:t>Реформа жилищно-коммунального хозяйства — одна из наи- более значимых и крупномасштабных социально-экономических программ преобразований в России, отличается тем, что затраги- вает</w:t>
      </w:r>
      <w:r>
        <w:rPr>
          <w:spacing w:val="-24"/>
        </w:rPr>
        <w:t> </w:t>
      </w:r>
      <w:r>
        <w:rPr/>
        <w:t>интересы</w:t>
      </w:r>
      <w:r>
        <w:rPr>
          <w:spacing w:val="-24"/>
        </w:rPr>
        <w:t> </w:t>
      </w:r>
      <w:r>
        <w:rPr/>
        <w:t>каждого</w:t>
      </w:r>
      <w:r>
        <w:rPr>
          <w:spacing w:val="-23"/>
        </w:rPr>
        <w:t> </w:t>
      </w:r>
      <w:r>
        <w:rPr/>
        <w:t>россиянина,</w:t>
      </w:r>
      <w:r>
        <w:rPr>
          <w:spacing w:val="-24"/>
        </w:rPr>
        <w:t> </w:t>
      </w:r>
      <w:r>
        <w:rPr/>
        <w:t>так</w:t>
      </w:r>
      <w:r>
        <w:rPr>
          <w:spacing w:val="-23"/>
        </w:rPr>
        <w:t> </w:t>
      </w:r>
      <w:r>
        <w:rPr/>
        <w:t>как</w:t>
      </w:r>
      <w:r>
        <w:rPr>
          <w:spacing w:val="-24"/>
        </w:rPr>
        <w:t> </w:t>
      </w:r>
      <w:r>
        <w:rPr/>
        <w:t>имеет</w:t>
      </w:r>
      <w:r>
        <w:rPr>
          <w:spacing w:val="-23"/>
        </w:rPr>
        <w:t> </w:t>
      </w:r>
      <w:r>
        <w:rPr/>
        <w:t>целью</w:t>
      </w:r>
      <w:r>
        <w:rPr>
          <w:spacing w:val="-24"/>
        </w:rPr>
        <w:t> </w:t>
      </w:r>
      <w:r>
        <w:rPr/>
        <w:t>улучшение качества жизни всего населения</w:t>
      </w:r>
      <w:r>
        <w:rPr>
          <w:spacing w:val="24"/>
        </w:rPr>
        <w:t> </w:t>
      </w:r>
      <w:r>
        <w:rPr/>
        <w:t>страны.</w:t>
      </w:r>
    </w:p>
    <w:p>
      <w:pPr>
        <w:pStyle w:val="BodyText"/>
        <w:spacing w:line="249" w:lineRule="auto"/>
        <w:ind w:right="103" w:firstLine="283"/>
      </w:pPr>
      <w:r>
        <w:rPr>
          <w:spacing w:val="3"/>
        </w:rPr>
        <w:t>Главные требования </w:t>
      </w:r>
      <w:r>
        <w:rPr/>
        <w:t>к </w:t>
      </w:r>
      <w:r>
        <w:rPr>
          <w:spacing w:val="3"/>
        </w:rPr>
        <w:t>новым подходам решения </w:t>
      </w:r>
      <w:r>
        <w:rPr>
          <w:spacing w:val="4"/>
        </w:rPr>
        <w:t>жилищной </w:t>
      </w:r>
      <w:r>
        <w:rPr/>
        <w:t>проблемы в масштабах страны — доступность жилья для граждан </w:t>
      </w:r>
      <w:r>
        <w:rPr>
          <w:spacing w:val="6"/>
        </w:rPr>
        <w:t>России, </w:t>
      </w:r>
      <w:r>
        <w:rPr>
          <w:spacing w:val="5"/>
        </w:rPr>
        <w:t>его  </w:t>
      </w:r>
      <w:r>
        <w:rPr>
          <w:spacing w:val="7"/>
        </w:rPr>
        <w:t>соответствие современным стандартам </w:t>
      </w:r>
      <w:r>
        <w:rPr>
          <w:spacing w:val="8"/>
        </w:rPr>
        <w:t>качества</w:t>
      </w:r>
      <w:r>
        <w:rPr>
          <w:spacing w:val="64"/>
        </w:rPr>
        <w:t> </w:t>
      </w:r>
      <w:r>
        <w:rPr/>
        <w:t>и безопасности. Общий объем жилищного фонда России состав- </w:t>
      </w:r>
      <w:r>
        <w:rPr>
          <w:spacing w:val="2"/>
        </w:rPr>
        <w:t>ляет 3473 </w:t>
      </w:r>
      <w:r>
        <w:rPr/>
        <w:t>млн кв. м, а </w:t>
      </w:r>
      <w:r>
        <w:rPr>
          <w:spacing w:val="2"/>
        </w:rPr>
        <w:t>средняя обеспеченность граждан </w:t>
      </w:r>
      <w:r>
        <w:rPr>
          <w:spacing w:val="3"/>
        </w:rPr>
        <w:t>жильем</w:t>
      </w:r>
      <w:r>
        <w:rPr>
          <w:spacing w:val="54"/>
        </w:rPr>
        <w:t> </w:t>
      </w:r>
      <w:r>
        <w:rPr/>
        <w:t>в</w:t>
      </w:r>
      <w:r>
        <w:rPr>
          <w:spacing w:val="-6"/>
        </w:rPr>
        <w:t> </w:t>
      </w:r>
      <w:r>
        <w:rPr/>
        <w:t>2014</w:t>
      </w:r>
      <w:r>
        <w:rPr>
          <w:spacing w:val="-5"/>
        </w:rPr>
        <w:t> </w:t>
      </w:r>
      <w:r>
        <w:rPr/>
        <w:t>г.</w:t>
      </w:r>
      <w:r>
        <w:rPr>
          <w:spacing w:val="-6"/>
        </w:rPr>
        <w:t> </w:t>
      </w:r>
      <w:r>
        <w:rPr/>
        <w:t>—</w:t>
      </w:r>
      <w:r>
        <w:rPr>
          <w:spacing w:val="-5"/>
        </w:rPr>
        <w:t> </w:t>
      </w:r>
      <w:r>
        <w:rPr/>
        <w:t>23,7</w:t>
      </w:r>
      <w:r>
        <w:rPr>
          <w:spacing w:val="-5"/>
        </w:rPr>
        <w:t> </w:t>
      </w:r>
      <w:r>
        <w:rPr/>
        <w:t>кв.</w:t>
      </w:r>
      <w:r>
        <w:rPr>
          <w:spacing w:val="-6"/>
        </w:rPr>
        <w:t> </w:t>
      </w:r>
      <w:r>
        <w:rPr/>
        <w:t>м</w:t>
      </w:r>
      <w:r>
        <w:rPr>
          <w:spacing w:val="-5"/>
        </w:rPr>
        <w:t> </w:t>
      </w:r>
      <w:r>
        <w:rPr/>
        <w:t>на</w:t>
      </w:r>
      <w:r>
        <w:rPr>
          <w:spacing w:val="-6"/>
        </w:rPr>
        <w:t> </w:t>
      </w:r>
      <w:r>
        <w:rPr/>
        <w:t>человека</w:t>
      </w:r>
      <w:r>
        <w:rPr>
          <w:position w:val="6"/>
          <w:sz w:val="14"/>
        </w:rPr>
        <w:t>1</w:t>
      </w:r>
      <w:r>
        <w:rPr/>
        <w:t>.</w:t>
      </w:r>
      <w:r>
        <w:rPr>
          <w:spacing w:val="-5"/>
        </w:rPr>
        <w:t> </w:t>
      </w:r>
      <w:r>
        <w:rPr/>
        <w:t>При</w:t>
      </w:r>
      <w:r>
        <w:rPr>
          <w:spacing w:val="-5"/>
        </w:rPr>
        <w:t> </w:t>
      </w:r>
      <w:r>
        <w:rPr/>
        <w:t>этом</w:t>
      </w:r>
      <w:r>
        <w:rPr>
          <w:spacing w:val="-6"/>
        </w:rPr>
        <w:t> </w:t>
      </w:r>
      <w:r>
        <w:rPr/>
        <w:t>состояние</w:t>
      </w:r>
      <w:r>
        <w:rPr>
          <w:spacing w:val="-5"/>
        </w:rPr>
        <w:t> </w:t>
      </w:r>
      <w:r>
        <w:rPr/>
        <w:t>жилищного фонда зачастую не отвечает потребностям населения, более </w:t>
      </w:r>
      <w:r>
        <w:rPr>
          <w:spacing w:val="2"/>
        </w:rPr>
        <w:t>14% </w:t>
      </w:r>
      <w:r>
        <w:rPr/>
        <w:t>больших семей (пять и более членов домохозяйств) в стране оце- </w:t>
      </w:r>
      <w:r>
        <w:rPr>
          <w:spacing w:val="2"/>
        </w:rPr>
        <w:t>нили </w:t>
      </w:r>
      <w:r>
        <w:rPr/>
        <w:t>его как </w:t>
      </w:r>
      <w:r>
        <w:rPr>
          <w:spacing w:val="2"/>
        </w:rPr>
        <w:t>плохое </w:t>
      </w:r>
      <w:r>
        <w:rPr/>
        <w:t>и </w:t>
      </w:r>
      <w:r>
        <w:rPr>
          <w:spacing w:val="2"/>
        </w:rPr>
        <w:t>очень плохое</w:t>
      </w:r>
      <w:r>
        <w:rPr>
          <w:spacing w:val="2"/>
          <w:position w:val="6"/>
          <w:sz w:val="14"/>
        </w:rPr>
        <w:t>2</w:t>
      </w:r>
      <w:r>
        <w:rPr>
          <w:spacing w:val="2"/>
        </w:rPr>
        <w:t>. </w:t>
      </w:r>
      <w:r>
        <w:rPr/>
        <w:t>По </w:t>
      </w:r>
      <w:r>
        <w:rPr>
          <w:spacing w:val="2"/>
        </w:rPr>
        <w:t>данным </w:t>
      </w:r>
      <w:r>
        <w:rPr>
          <w:spacing w:val="3"/>
        </w:rPr>
        <w:t>Федеральной </w:t>
      </w:r>
      <w:r>
        <w:rPr>
          <w:spacing w:val="4"/>
        </w:rPr>
        <w:t>службы государственной статистики, около </w:t>
      </w:r>
      <w:r>
        <w:rPr>
          <w:spacing w:val="3"/>
        </w:rPr>
        <w:t>2,6 млн </w:t>
      </w:r>
      <w:r>
        <w:rPr/>
        <w:t>в  </w:t>
      </w:r>
      <w:r>
        <w:rPr>
          <w:spacing w:val="3"/>
        </w:rPr>
        <w:t>2013 </w:t>
      </w:r>
      <w:r>
        <w:rPr>
          <w:spacing w:val="5"/>
        </w:rPr>
        <w:t>г.,    </w:t>
      </w:r>
      <w:r>
        <w:rPr/>
        <w:t>а в </w:t>
      </w:r>
      <w:r>
        <w:rPr>
          <w:spacing w:val="2"/>
        </w:rPr>
        <w:t>2014 </w:t>
      </w:r>
      <w:r>
        <w:rPr/>
        <w:t>г. 2,7 млн </w:t>
      </w:r>
      <w:r>
        <w:rPr>
          <w:spacing w:val="2"/>
        </w:rPr>
        <w:t>российских семей признаны </w:t>
      </w:r>
      <w:r>
        <w:rPr>
          <w:spacing w:val="3"/>
        </w:rPr>
        <w:t>нуждающимися   </w:t>
      </w:r>
      <w:r>
        <w:rPr/>
        <w:t>в улучшении жилищных</w:t>
      </w:r>
      <w:r>
        <w:rPr>
          <w:spacing w:val="19"/>
        </w:rPr>
        <w:t> </w:t>
      </w:r>
      <w:r>
        <w:rPr/>
        <w:t>условий</w:t>
      </w:r>
      <w:r>
        <w:rPr>
          <w:position w:val="6"/>
          <w:sz w:val="14"/>
        </w:rPr>
        <w:t>3</w:t>
      </w:r>
      <w:r>
        <w:rPr/>
        <w:t>.</w:t>
      </w:r>
    </w:p>
    <w:p>
      <w:pPr>
        <w:pStyle w:val="BodyText"/>
        <w:spacing w:line="252" w:lineRule="auto"/>
        <w:ind w:right="108" w:firstLine="283"/>
      </w:pPr>
      <w:r>
        <w:rPr/>
        <w:t>Уровень социально-экономического развития и реальных </w:t>
      </w:r>
      <w:r>
        <w:rPr>
          <w:spacing w:val="2"/>
        </w:rPr>
        <w:t>до- </w:t>
      </w:r>
      <w:r>
        <w:rPr/>
        <w:t>ходов населения, состояние и потенциал строительной</w:t>
      </w:r>
      <w:r>
        <w:rPr>
          <w:spacing w:val="-21"/>
        </w:rPr>
        <w:t> </w:t>
      </w:r>
      <w:r>
        <w:rPr/>
        <w:t>индустрии, климатогеографические особенности субъектов Российской </w:t>
      </w:r>
      <w:r>
        <w:rPr>
          <w:spacing w:val="2"/>
        </w:rPr>
        <w:t>Фе- </w:t>
      </w:r>
      <w:r>
        <w:rPr/>
        <w:t>дерации обусловливают необходимость учета региональных осо- бенностей при решении задач, поставленных в сфере жилищного строительства.</w:t>
      </w:r>
    </w:p>
    <w:p>
      <w:pPr>
        <w:pStyle w:val="BodyText"/>
        <w:ind w:left="0"/>
        <w:jc w:val="left"/>
        <w:rPr>
          <w:sz w:val="10"/>
        </w:rPr>
      </w:pPr>
      <w:r>
        <w:rPr/>
        <w:pict>
          <v:line style="position:absolute;mso-position-horizontal-relative:page;mso-position-vertical-relative:paragraph;z-index:-251508736;mso-wrap-distance-left:0;mso-wrap-distance-right:0" from="453.542999pt,7.908752pt" to="538.582999pt,7.908752pt" stroked="true" strokeweight=".5pt" strokecolor="#000000">
            <v:stroke dashstyle="solid"/>
            <w10:wrap type="topAndBottom"/>
          </v:line>
        </w:pict>
      </w:r>
    </w:p>
    <w:p>
      <w:pPr>
        <w:tabs>
          <w:tab w:pos="397" w:val="left" w:leader="none"/>
        </w:tabs>
        <w:spacing w:line="261" w:lineRule="auto" w:before="72"/>
        <w:ind w:left="397" w:right="110" w:hanging="284"/>
        <w:jc w:val="left"/>
        <w:rPr>
          <w:sz w:val="17"/>
        </w:rPr>
      </w:pPr>
      <w:r>
        <w:rPr>
          <w:position w:val="5"/>
          <w:sz w:val="12"/>
        </w:rPr>
        <w:t>1</w:t>
        <w:tab/>
      </w:r>
      <w:r>
        <w:rPr>
          <w:sz w:val="17"/>
        </w:rPr>
        <w:t>Социальное положение и уровень жизни населения России: стат. сб. М.: Росстат, 2015. С.</w:t>
      </w:r>
      <w:r>
        <w:rPr>
          <w:spacing w:val="20"/>
          <w:sz w:val="17"/>
        </w:rPr>
        <w:t> </w:t>
      </w:r>
      <w:r>
        <w:rPr>
          <w:sz w:val="17"/>
        </w:rPr>
        <w:t>202–203.</w:t>
      </w:r>
    </w:p>
    <w:p>
      <w:pPr>
        <w:tabs>
          <w:tab w:pos="397" w:val="left" w:leader="none"/>
        </w:tabs>
        <w:spacing w:line="192" w:lineRule="exact" w:before="0"/>
        <w:ind w:left="113" w:right="0" w:firstLine="0"/>
        <w:jc w:val="left"/>
        <w:rPr>
          <w:sz w:val="17"/>
        </w:rPr>
      </w:pPr>
      <w:r>
        <w:rPr>
          <w:position w:val="5"/>
          <w:sz w:val="12"/>
        </w:rPr>
        <w:t>2</w:t>
        <w:tab/>
      </w:r>
      <w:r>
        <w:rPr>
          <w:sz w:val="17"/>
        </w:rPr>
        <w:t>Там же. С.</w:t>
      </w:r>
      <w:r>
        <w:rPr>
          <w:spacing w:val="21"/>
          <w:sz w:val="17"/>
        </w:rPr>
        <w:t> </w:t>
      </w:r>
      <w:r>
        <w:rPr>
          <w:sz w:val="17"/>
        </w:rPr>
        <w:t>213.</w:t>
      </w:r>
    </w:p>
    <w:p>
      <w:pPr>
        <w:tabs>
          <w:tab w:pos="397" w:val="left" w:leader="none"/>
        </w:tabs>
        <w:spacing w:line="261" w:lineRule="auto" w:before="13"/>
        <w:ind w:left="397" w:right="111" w:hanging="284"/>
        <w:jc w:val="left"/>
        <w:rPr>
          <w:sz w:val="17"/>
        </w:rPr>
      </w:pPr>
      <w:r>
        <w:rPr>
          <w:position w:val="5"/>
          <w:sz w:val="12"/>
        </w:rPr>
        <w:t>3</w:t>
        <w:tab/>
      </w:r>
      <w:r>
        <w:rPr>
          <w:sz w:val="17"/>
        </w:rPr>
        <w:t>Там</w:t>
      </w:r>
      <w:r>
        <w:rPr>
          <w:spacing w:val="-9"/>
          <w:sz w:val="17"/>
        </w:rPr>
        <w:t> </w:t>
      </w:r>
      <w:r>
        <w:rPr>
          <w:sz w:val="17"/>
        </w:rPr>
        <w:t>же.</w:t>
      </w:r>
      <w:r>
        <w:rPr>
          <w:spacing w:val="-9"/>
          <w:sz w:val="17"/>
        </w:rPr>
        <w:t> </w:t>
      </w:r>
      <w:r>
        <w:rPr>
          <w:sz w:val="17"/>
        </w:rPr>
        <w:t>С.</w:t>
      </w:r>
      <w:r>
        <w:rPr>
          <w:spacing w:val="-8"/>
          <w:sz w:val="17"/>
        </w:rPr>
        <w:t> </w:t>
      </w:r>
      <w:r>
        <w:rPr>
          <w:sz w:val="17"/>
        </w:rPr>
        <w:t>204;</w:t>
      </w:r>
      <w:r>
        <w:rPr>
          <w:spacing w:val="-9"/>
          <w:sz w:val="17"/>
        </w:rPr>
        <w:t> </w:t>
      </w:r>
      <w:r>
        <w:rPr>
          <w:sz w:val="17"/>
        </w:rPr>
        <w:t>Социальное</w:t>
      </w:r>
      <w:r>
        <w:rPr>
          <w:spacing w:val="-8"/>
          <w:sz w:val="17"/>
        </w:rPr>
        <w:t> </w:t>
      </w:r>
      <w:r>
        <w:rPr>
          <w:sz w:val="17"/>
        </w:rPr>
        <w:t>положение</w:t>
      </w:r>
      <w:r>
        <w:rPr>
          <w:spacing w:val="-9"/>
          <w:sz w:val="17"/>
        </w:rPr>
        <w:t> </w:t>
      </w:r>
      <w:r>
        <w:rPr>
          <w:sz w:val="17"/>
        </w:rPr>
        <w:t>и</w:t>
      </w:r>
      <w:r>
        <w:rPr>
          <w:spacing w:val="-8"/>
          <w:sz w:val="17"/>
        </w:rPr>
        <w:t> </w:t>
      </w:r>
      <w:r>
        <w:rPr>
          <w:sz w:val="17"/>
        </w:rPr>
        <w:t>уровень</w:t>
      </w:r>
      <w:r>
        <w:rPr>
          <w:spacing w:val="-9"/>
          <w:sz w:val="17"/>
        </w:rPr>
        <w:t> </w:t>
      </w:r>
      <w:r>
        <w:rPr>
          <w:sz w:val="17"/>
        </w:rPr>
        <w:t>жизни</w:t>
      </w:r>
      <w:r>
        <w:rPr>
          <w:spacing w:val="-8"/>
          <w:sz w:val="17"/>
        </w:rPr>
        <w:t> </w:t>
      </w:r>
      <w:r>
        <w:rPr>
          <w:sz w:val="17"/>
        </w:rPr>
        <w:t>населения</w:t>
      </w:r>
      <w:r>
        <w:rPr>
          <w:spacing w:val="-9"/>
          <w:sz w:val="17"/>
        </w:rPr>
        <w:t> </w:t>
      </w:r>
      <w:r>
        <w:rPr>
          <w:sz w:val="17"/>
        </w:rPr>
        <w:t>России: стат. сб. М.: Росстат, 2014. С.</w:t>
      </w:r>
      <w:r>
        <w:rPr>
          <w:spacing w:val="1"/>
          <w:sz w:val="17"/>
        </w:rPr>
        <w:t> </w:t>
      </w:r>
      <w:r>
        <w:rPr>
          <w:sz w:val="17"/>
        </w:rPr>
        <w:t>305.</w:t>
      </w:r>
    </w:p>
    <w:p>
      <w:pPr>
        <w:spacing w:after="0" w:line="261" w:lineRule="auto"/>
        <w:jc w:val="left"/>
        <w:rPr>
          <w:sz w:val="17"/>
        </w:rPr>
        <w:sectPr>
          <w:footerReference w:type="default" r:id="rId150"/>
          <w:pgSz w:w="16450" w:h="12190" w:orient="landscape"/>
          <w:pgMar w:footer="743" w:header="0" w:top="920" w:bottom="940" w:left="1020" w:right="1020"/>
          <w:cols w:num="2" w:equalWidth="0">
            <w:col w:w="6398" w:space="1539"/>
            <w:col w:w="6473"/>
          </w:cols>
        </w:sectPr>
      </w:pPr>
    </w:p>
    <w:p>
      <w:pPr>
        <w:pStyle w:val="BodyText"/>
        <w:spacing w:line="259" w:lineRule="auto" w:before="69"/>
        <w:ind w:right="38" w:firstLine="283"/>
      </w:pPr>
      <w:r>
        <w:rPr>
          <w:spacing w:val="4"/>
        </w:rPr>
        <w:t>Для </w:t>
      </w:r>
      <w:r>
        <w:rPr>
          <w:spacing w:val="5"/>
        </w:rPr>
        <w:t>бедных </w:t>
      </w:r>
      <w:r>
        <w:rPr>
          <w:spacing w:val="4"/>
        </w:rPr>
        <w:t>слоев </w:t>
      </w:r>
      <w:r>
        <w:rPr>
          <w:spacing w:val="5"/>
        </w:rPr>
        <w:t>населения возможности улучшения </w:t>
      </w:r>
      <w:r>
        <w:rPr>
          <w:spacing w:val="6"/>
        </w:rPr>
        <w:t>жи- </w:t>
      </w:r>
      <w:r>
        <w:rPr>
          <w:spacing w:val="3"/>
        </w:rPr>
        <w:t>лищных условий ограничены из-за сокращения объемов </w:t>
      </w:r>
      <w:r>
        <w:rPr>
          <w:spacing w:val="4"/>
        </w:rPr>
        <w:t>муни- </w:t>
      </w:r>
      <w:r>
        <w:rPr>
          <w:spacing w:val="5"/>
        </w:rPr>
        <w:t>ципального </w:t>
      </w:r>
      <w:r>
        <w:rPr/>
        <w:t>и </w:t>
      </w:r>
      <w:r>
        <w:rPr>
          <w:spacing w:val="5"/>
        </w:rPr>
        <w:t>ведомственного жилья. Возможности </w:t>
      </w:r>
      <w:r>
        <w:rPr>
          <w:spacing w:val="6"/>
        </w:rPr>
        <w:t>улучшить </w:t>
      </w:r>
      <w:r>
        <w:rPr/>
        <w:t>жилищные условия за счет собственных средств сегодня пробле- матичны не только для бедных, но и для населения со средними доходами, поскольку в городах страны, особенно в больших, цены даже</w:t>
      </w:r>
      <w:r>
        <w:rPr>
          <w:spacing w:val="-6"/>
        </w:rPr>
        <w:t> </w:t>
      </w:r>
      <w:r>
        <w:rPr/>
        <w:t>на</w:t>
      </w:r>
      <w:r>
        <w:rPr>
          <w:spacing w:val="-5"/>
        </w:rPr>
        <w:t> </w:t>
      </w:r>
      <w:r>
        <w:rPr/>
        <w:t>самые</w:t>
      </w:r>
      <w:r>
        <w:rPr>
          <w:spacing w:val="-5"/>
        </w:rPr>
        <w:t> </w:t>
      </w:r>
      <w:r>
        <w:rPr/>
        <w:t>обычные</w:t>
      </w:r>
      <w:r>
        <w:rPr>
          <w:spacing w:val="-6"/>
        </w:rPr>
        <w:t> </w:t>
      </w:r>
      <w:r>
        <w:rPr/>
        <w:t>квартиры</w:t>
      </w:r>
      <w:r>
        <w:rPr>
          <w:spacing w:val="-5"/>
        </w:rPr>
        <w:t> </w:t>
      </w:r>
      <w:r>
        <w:rPr/>
        <w:t>высоки.</w:t>
      </w:r>
      <w:r>
        <w:rPr>
          <w:spacing w:val="-5"/>
        </w:rPr>
        <w:t> </w:t>
      </w:r>
      <w:r>
        <w:rPr/>
        <w:t>Доступность</w:t>
      </w:r>
      <w:r>
        <w:rPr>
          <w:spacing w:val="-6"/>
        </w:rPr>
        <w:t> </w:t>
      </w:r>
      <w:r>
        <w:rPr/>
        <w:t>жилья</w:t>
      </w:r>
      <w:r>
        <w:rPr>
          <w:spacing w:val="-5"/>
        </w:rPr>
        <w:t> </w:t>
      </w:r>
      <w:r>
        <w:rPr/>
        <w:t>для средней семьи составляет более 10–15 лет. Медленными темпами растет число состоявших на учете молодых семей и получивших жилье (в процентном отношении от числа молодых семей, состо- ящих</w:t>
      </w:r>
      <w:r>
        <w:rPr>
          <w:spacing w:val="23"/>
        </w:rPr>
        <w:t> </w:t>
      </w:r>
      <w:r>
        <w:rPr/>
        <w:t>на</w:t>
      </w:r>
      <w:r>
        <w:rPr>
          <w:spacing w:val="23"/>
        </w:rPr>
        <w:t> </w:t>
      </w:r>
      <w:r>
        <w:rPr/>
        <w:t>учете:</w:t>
      </w:r>
      <w:r>
        <w:rPr>
          <w:spacing w:val="24"/>
        </w:rPr>
        <w:t> </w:t>
      </w:r>
      <w:r>
        <w:rPr/>
        <w:t>6%</w:t>
      </w:r>
      <w:r>
        <w:rPr>
          <w:spacing w:val="23"/>
        </w:rPr>
        <w:t> </w:t>
      </w:r>
      <w:r>
        <w:rPr/>
        <w:t>—</w:t>
      </w:r>
      <w:r>
        <w:rPr>
          <w:spacing w:val="23"/>
        </w:rPr>
        <w:t> </w:t>
      </w:r>
      <w:r>
        <w:rPr/>
        <w:t>в</w:t>
      </w:r>
      <w:r>
        <w:rPr>
          <w:spacing w:val="24"/>
        </w:rPr>
        <w:t> </w:t>
      </w:r>
      <w:r>
        <w:rPr/>
        <w:t>1999</w:t>
      </w:r>
      <w:r>
        <w:rPr>
          <w:spacing w:val="23"/>
        </w:rPr>
        <w:t> </w:t>
      </w:r>
      <w:r>
        <w:rPr/>
        <w:t>г.,</w:t>
      </w:r>
      <w:r>
        <w:rPr>
          <w:spacing w:val="24"/>
        </w:rPr>
        <w:t> </w:t>
      </w:r>
      <w:r>
        <w:rPr/>
        <w:t>9%</w:t>
      </w:r>
      <w:r>
        <w:rPr>
          <w:spacing w:val="23"/>
        </w:rPr>
        <w:t> </w:t>
      </w:r>
      <w:r>
        <w:rPr/>
        <w:t>—</w:t>
      </w:r>
      <w:r>
        <w:rPr>
          <w:spacing w:val="23"/>
        </w:rPr>
        <w:t> </w:t>
      </w:r>
      <w:r>
        <w:rPr/>
        <w:t>в</w:t>
      </w:r>
      <w:r>
        <w:rPr>
          <w:spacing w:val="24"/>
        </w:rPr>
        <w:t> </w:t>
      </w:r>
      <w:r>
        <w:rPr/>
        <w:t>2004</w:t>
      </w:r>
      <w:r>
        <w:rPr>
          <w:spacing w:val="23"/>
        </w:rPr>
        <w:t> </w:t>
      </w:r>
      <w:r>
        <w:rPr/>
        <w:t>г.,</w:t>
      </w:r>
      <w:r>
        <w:rPr>
          <w:spacing w:val="24"/>
        </w:rPr>
        <w:t> </w:t>
      </w:r>
      <w:r>
        <w:rPr/>
        <w:t>16%</w:t>
      </w:r>
      <w:r>
        <w:rPr>
          <w:spacing w:val="23"/>
        </w:rPr>
        <w:t> </w:t>
      </w:r>
      <w:r>
        <w:rPr/>
        <w:t>—</w:t>
      </w:r>
      <w:r>
        <w:rPr>
          <w:spacing w:val="23"/>
        </w:rPr>
        <w:t> </w:t>
      </w:r>
      <w:r>
        <w:rPr/>
        <w:t>в</w:t>
      </w:r>
      <w:r>
        <w:rPr>
          <w:spacing w:val="24"/>
        </w:rPr>
        <w:t> </w:t>
      </w:r>
      <w:r>
        <w:rPr/>
        <w:t>2008</w:t>
      </w:r>
      <w:r>
        <w:rPr>
          <w:spacing w:val="23"/>
        </w:rPr>
        <w:t> </w:t>
      </w:r>
      <w:r>
        <w:rPr>
          <w:spacing w:val="2"/>
        </w:rPr>
        <w:t>г.,</w:t>
      </w:r>
    </w:p>
    <w:p>
      <w:pPr>
        <w:pStyle w:val="BodyText"/>
        <w:spacing w:line="223" w:lineRule="exact"/>
      </w:pPr>
      <w:r>
        <w:rPr/>
        <w:t>только 9% — в 2013 г. и 7% — в 2014 г.)</w:t>
      </w:r>
      <w:r>
        <w:rPr>
          <w:position w:val="6"/>
          <w:sz w:val="14"/>
        </w:rPr>
        <w:t>1</w:t>
      </w:r>
      <w:r>
        <w:rPr/>
        <w:t>.</w:t>
      </w:r>
    </w:p>
    <w:p>
      <w:pPr>
        <w:pStyle w:val="BodyText"/>
        <w:spacing w:line="259" w:lineRule="auto" w:before="17"/>
        <w:ind w:right="44" w:firstLine="283"/>
      </w:pPr>
      <w:r>
        <w:rPr/>
        <w:t>Покупка</w:t>
      </w:r>
      <w:r>
        <w:rPr>
          <w:spacing w:val="-21"/>
        </w:rPr>
        <w:t> </w:t>
      </w:r>
      <w:r>
        <w:rPr/>
        <w:t>отдельной</w:t>
      </w:r>
      <w:r>
        <w:rPr>
          <w:spacing w:val="-20"/>
        </w:rPr>
        <w:t> </w:t>
      </w:r>
      <w:r>
        <w:rPr/>
        <w:t>квартиры</w:t>
      </w:r>
      <w:r>
        <w:rPr>
          <w:spacing w:val="-20"/>
        </w:rPr>
        <w:t> </w:t>
      </w:r>
      <w:r>
        <w:rPr/>
        <w:t>крайне</w:t>
      </w:r>
      <w:r>
        <w:rPr>
          <w:spacing w:val="-21"/>
        </w:rPr>
        <w:t> </w:t>
      </w:r>
      <w:r>
        <w:rPr/>
        <w:t>затруднительна</w:t>
      </w:r>
      <w:r>
        <w:rPr>
          <w:spacing w:val="-20"/>
        </w:rPr>
        <w:t> </w:t>
      </w:r>
      <w:r>
        <w:rPr/>
        <w:t>для</w:t>
      </w:r>
      <w:r>
        <w:rPr>
          <w:spacing w:val="-20"/>
        </w:rPr>
        <w:t> </w:t>
      </w:r>
      <w:r>
        <w:rPr>
          <w:spacing w:val="-3"/>
        </w:rPr>
        <w:t>семьи, </w:t>
      </w:r>
      <w:r>
        <w:rPr/>
        <w:t>особенно если еще нет собственных накоплений на первый взнос по ипотечному</w:t>
      </w:r>
      <w:r>
        <w:rPr>
          <w:spacing w:val="14"/>
        </w:rPr>
        <w:t> </w:t>
      </w:r>
      <w:r>
        <w:rPr/>
        <w:t>кредиту.</w:t>
      </w:r>
    </w:p>
    <w:p>
      <w:pPr>
        <w:pStyle w:val="BodyText"/>
        <w:spacing w:line="259" w:lineRule="auto"/>
        <w:ind w:right="42" w:firstLine="283"/>
      </w:pPr>
      <w:r>
        <w:rPr/>
        <w:t>Целями государственной жилищной политики в России явля- ются:</w:t>
      </w:r>
    </w:p>
    <w:p>
      <w:pPr>
        <w:pStyle w:val="ListParagraph"/>
        <w:numPr>
          <w:ilvl w:val="0"/>
          <w:numId w:val="1"/>
        </w:numPr>
        <w:tabs>
          <w:tab w:pos="398" w:val="left" w:leader="none"/>
        </w:tabs>
        <w:spacing w:line="259" w:lineRule="auto" w:before="0" w:after="0"/>
        <w:ind w:left="397" w:right="45" w:hanging="284"/>
        <w:jc w:val="left"/>
        <w:rPr>
          <w:sz w:val="20"/>
        </w:rPr>
      </w:pPr>
      <w:r>
        <w:rPr>
          <w:sz w:val="20"/>
        </w:rPr>
        <w:t>создание</w:t>
      </w:r>
      <w:r>
        <w:rPr>
          <w:spacing w:val="-19"/>
          <w:sz w:val="20"/>
        </w:rPr>
        <w:t> </w:t>
      </w:r>
      <w:r>
        <w:rPr>
          <w:sz w:val="20"/>
        </w:rPr>
        <w:t>рынка</w:t>
      </w:r>
      <w:r>
        <w:rPr>
          <w:spacing w:val="-19"/>
          <w:sz w:val="20"/>
        </w:rPr>
        <w:t> </w:t>
      </w:r>
      <w:r>
        <w:rPr>
          <w:sz w:val="20"/>
        </w:rPr>
        <w:t>доступного</w:t>
      </w:r>
      <w:r>
        <w:rPr>
          <w:spacing w:val="-19"/>
          <w:sz w:val="20"/>
        </w:rPr>
        <w:t> </w:t>
      </w:r>
      <w:r>
        <w:rPr>
          <w:sz w:val="20"/>
        </w:rPr>
        <w:t>и</w:t>
      </w:r>
      <w:r>
        <w:rPr>
          <w:spacing w:val="-19"/>
          <w:sz w:val="20"/>
        </w:rPr>
        <w:t> </w:t>
      </w:r>
      <w:r>
        <w:rPr>
          <w:sz w:val="20"/>
        </w:rPr>
        <w:t>комфортного</w:t>
      </w:r>
      <w:r>
        <w:rPr>
          <w:spacing w:val="-19"/>
          <w:sz w:val="20"/>
        </w:rPr>
        <w:t> </w:t>
      </w:r>
      <w:r>
        <w:rPr>
          <w:sz w:val="20"/>
        </w:rPr>
        <w:t>жилья,</w:t>
      </w:r>
      <w:r>
        <w:rPr>
          <w:spacing w:val="-19"/>
          <w:sz w:val="20"/>
        </w:rPr>
        <w:t> </w:t>
      </w:r>
      <w:r>
        <w:rPr>
          <w:sz w:val="20"/>
        </w:rPr>
        <w:t>удовлетворя- ющего потребности основной части</w:t>
      </w:r>
      <w:r>
        <w:rPr>
          <w:spacing w:val="25"/>
          <w:sz w:val="20"/>
        </w:rPr>
        <w:t> </w:t>
      </w:r>
      <w:r>
        <w:rPr>
          <w:sz w:val="20"/>
        </w:rPr>
        <w:t>населения;</w:t>
      </w:r>
    </w:p>
    <w:p>
      <w:pPr>
        <w:pStyle w:val="ListParagraph"/>
        <w:numPr>
          <w:ilvl w:val="0"/>
          <w:numId w:val="1"/>
        </w:numPr>
        <w:tabs>
          <w:tab w:pos="398" w:val="left" w:leader="none"/>
        </w:tabs>
        <w:spacing w:line="259" w:lineRule="auto" w:before="0" w:after="0"/>
        <w:ind w:left="397" w:right="45" w:hanging="284"/>
        <w:jc w:val="left"/>
        <w:rPr>
          <w:sz w:val="20"/>
        </w:rPr>
      </w:pPr>
      <w:r>
        <w:rPr>
          <w:sz w:val="20"/>
        </w:rPr>
        <w:t>развитие</w:t>
      </w:r>
      <w:r>
        <w:rPr>
          <w:spacing w:val="-33"/>
          <w:sz w:val="20"/>
        </w:rPr>
        <w:t> </w:t>
      </w:r>
      <w:r>
        <w:rPr>
          <w:sz w:val="20"/>
        </w:rPr>
        <w:t>механизмов</w:t>
      </w:r>
      <w:r>
        <w:rPr>
          <w:spacing w:val="-33"/>
          <w:sz w:val="20"/>
        </w:rPr>
        <w:t> </w:t>
      </w:r>
      <w:r>
        <w:rPr>
          <w:sz w:val="20"/>
        </w:rPr>
        <w:t>участия</w:t>
      </w:r>
      <w:r>
        <w:rPr>
          <w:spacing w:val="-33"/>
          <w:sz w:val="20"/>
        </w:rPr>
        <w:t> </w:t>
      </w:r>
      <w:r>
        <w:rPr>
          <w:sz w:val="20"/>
        </w:rPr>
        <w:t>государства</w:t>
      </w:r>
      <w:r>
        <w:rPr>
          <w:spacing w:val="-33"/>
          <w:sz w:val="20"/>
        </w:rPr>
        <w:t> </w:t>
      </w:r>
      <w:r>
        <w:rPr>
          <w:sz w:val="20"/>
        </w:rPr>
        <w:t>в</w:t>
      </w:r>
      <w:r>
        <w:rPr>
          <w:spacing w:val="-33"/>
          <w:sz w:val="20"/>
        </w:rPr>
        <w:t> </w:t>
      </w:r>
      <w:r>
        <w:rPr>
          <w:sz w:val="20"/>
        </w:rPr>
        <w:t>поддержке</w:t>
      </w:r>
      <w:r>
        <w:rPr>
          <w:spacing w:val="-33"/>
          <w:sz w:val="20"/>
        </w:rPr>
        <w:t> </w:t>
      </w:r>
      <w:r>
        <w:rPr>
          <w:sz w:val="20"/>
        </w:rPr>
        <w:t>функцио- нирования жилищного</w:t>
      </w:r>
      <w:r>
        <w:rPr>
          <w:spacing w:val="13"/>
          <w:sz w:val="20"/>
        </w:rPr>
        <w:t> </w:t>
      </w:r>
      <w:r>
        <w:rPr>
          <w:sz w:val="20"/>
        </w:rPr>
        <w:t>рынка;</w:t>
      </w:r>
    </w:p>
    <w:p>
      <w:pPr>
        <w:pStyle w:val="ListParagraph"/>
        <w:numPr>
          <w:ilvl w:val="0"/>
          <w:numId w:val="1"/>
        </w:numPr>
        <w:tabs>
          <w:tab w:pos="398" w:val="left" w:leader="none"/>
        </w:tabs>
        <w:spacing w:line="259" w:lineRule="auto" w:before="0" w:after="0"/>
        <w:ind w:left="397" w:right="45" w:hanging="284"/>
        <w:jc w:val="left"/>
        <w:rPr>
          <w:sz w:val="20"/>
        </w:rPr>
      </w:pPr>
      <w:r>
        <w:rPr>
          <w:sz w:val="20"/>
        </w:rPr>
        <w:t>обеспечение</w:t>
      </w:r>
      <w:r>
        <w:rPr>
          <w:spacing w:val="-11"/>
          <w:sz w:val="20"/>
        </w:rPr>
        <w:t> </w:t>
      </w:r>
      <w:r>
        <w:rPr>
          <w:sz w:val="20"/>
        </w:rPr>
        <w:t>доступа</w:t>
      </w:r>
      <w:r>
        <w:rPr>
          <w:spacing w:val="-10"/>
          <w:sz w:val="20"/>
        </w:rPr>
        <w:t> </w:t>
      </w:r>
      <w:r>
        <w:rPr>
          <w:sz w:val="20"/>
        </w:rPr>
        <w:t>на</w:t>
      </w:r>
      <w:r>
        <w:rPr>
          <w:spacing w:val="-10"/>
          <w:sz w:val="20"/>
        </w:rPr>
        <w:t> </w:t>
      </w:r>
      <w:r>
        <w:rPr>
          <w:sz w:val="20"/>
        </w:rPr>
        <w:t>жилищный</w:t>
      </w:r>
      <w:r>
        <w:rPr>
          <w:spacing w:val="-10"/>
          <w:sz w:val="20"/>
        </w:rPr>
        <w:t> </w:t>
      </w:r>
      <w:r>
        <w:rPr>
          <w:sz w:val="20"/>
        </w:rPr>
        <w:t>рынок</w:t>
      </w:r>
      <w:r>
        <w:rPr>
          <w:spacing w:val="-10"/>
          <w:sz w:val="20"/>
        </w:rPr>
        <w:t> </w:t>
      </w:r>
      <w:r>
        <w:rPr>
          <w:sz w:val="20"/>
        </w:rPr>
        <w:t>различных</w:t>
      </w:r>
      <w:r>
        <w:rPr>
          <w:spacing w:val="-11"/>
          <w:sz w:val="20"/>
        </w:rPr>
        <w:t> </w:t>
      </w:r>
      <w:r>
        <w:rPr>
          <w:sz w:val="20"/>
        </w:rPr>
        <w:t>групп</w:t>
      </w:r>
      <w:r>
        <w:rPr>
          <w:spacing w:val="-10"/>
          <w:sz w:val="20"/>
        </w:rPr>
        <w:t> </w:t>
      </w:r>
      <w:r>
        <w:rPr>
          <w:spacing w:val="-4"/>
          <w:sz w:val="20"/>
        </w:rPr>
        <w:t>на- </w:t>
      </w:r>
      <w:r>
        <w:rPr>
          <w:sz w:val="20"/>
        </w:rPr>
        <w:t>селения.</w:t>
      </w:r>
    </w:p>
    <w:p>
      <w:pPr>
        <w:pStyle w:val="BodyText"/>
        <w:spacing w:line="259" w:lineRule="auto"/>
        <w:ind w:right="39" w:firstLine="283"/>
      </w:pPr>
      <w:r>
        <w:rPr/>
        <w:t>В</w:t>
      </w:r>
      <w:r>
        <w:rPr>
          <w:spacing w:val="-30"/>
        </w:rPr>
        <w:t> </w:t>
      </w:r>
      <w:r>
        <w:rPr/>
        <w:t>настоящее</w:t>
      </w:r>
      <w:r>
        <w:rPr>
          <w:spacing w:val="-30"/>
        </w:rPr>
        <w:t> </w:t>
      </w:r>
      <w:r>
        <w:rPr/>
        <w:t>время</w:t>
      </w:r>
      <w:r>
        <w:rPr>
          <w:spacing w:val="-30"/>
        </w:rPr>
        <w:t> </w:t>
      </w:r>
      <w:r>
        <w:rPr/>
        <w:t>обновлена</w:t>
      </w:r>
      <w:r>
        <w:rPr>
          <w:spacing w:val="-29"/>
        </w:rPr>
        <w:t> </w:t>
      </w:r>
      <w:r>
        <w:rPr/>
        <w:t>законодательная</w:t>
      </w:r>
      <w:r>
        <w:rPr>
          <w:spacing w:val="-30"/>
        </w:rPr>
        <w:t> </w:t>
      </w:r>
      <w:r>
        <w:rPr/>
        <w:t>база</w:t>
      </w:r>
      <w:r>
        <w:rPr>
          <w:spacing w:val="-30"/>
        </w:rPr>
        <w:t> </w:t>
      </w:r>
      <w:r>
        <w:rPr/>
        <w:t>в</w:t>
      </w:r>
      <w:r>
        <w:rPr>
          <w:spacing w:val="-30"/>
        </w:rPr>
        <w:t> </w:t>
      </w:r>
      <w:r>
        <w:rPr/>
        <w:t>жилищной сфере. Создаются правовые условия для развития института дол- </w:t>
      </w:r>
      <w:r>
        <w:rPr>
          <w:spacing w:val="2"/>
        </w:rPr>
        <w:t>госрочного жилищного кредитования, увеличения объемов </w:t>
      </w:r>
      <w:r>
        <w:rPr>
          <w:spacing w:val="3"/>
        </w:rPr>
        <w:t>жи- </w:t>
      </w:r>
      <w:r>
        <w:rPr>
          <w:spacing w:val="4"/>
        </w:rPr>
        <w:t>лищного строительства, повышения эффективности </w:t>
      </w:r>
      <w:r>
        <w:rPr>
          <w:spacing w:val="5"/>
        </w:rPr>
        <w:t>функцио- </w:t>
      </w:r>
      <w:r>
        <w:rPr/>
        <w:t>нирования рынка жилья. Почти во всех регионах России в целях решения</w:t>
      </w:r>
      <w:r>
        <w:rPr>
          <w:spacing w:val="-14"/>
        </w:rPr>
        <w:t> </w:t>
      </w:r>
      <w:r>
        <w:rPr/>
        <w:t>жилищной</w:t>
      </w:r>
      <w:r>
        <w:rPr>
          <w:spacing w:val="-13"/>
        </w:rPr>
        <w:t> </w:t>
      </w:r>
      <w:r>
        <w:rPr/>
        <w:t>проблемы</w:t>
      </w:r>
      <w:r>
        <w:rPr>
          <w:spacing w:val="-13"/>
        </w:rPr>
        <w:t> </w:t>
      </w:r>
      <w:r>
        <w:rPr/>
        <w:t>с</w:t>
      </w:r>
      <w:r>
        <w:rPr>
          <w:spacing w:val="-13"/>
        </w:rPr>
        <w:t> </w:t>
      </w:r>
      <w:r>
        <w:rPr/>
        <w:t>использованием</w:t>
      </w:r>
      <w:r>
        <w:rPr>
          <w:spacing w:val="-13"/>
        </w:rPr>
        <w:t> </w:t>
      </w:r>
      <w:r>
        <w:rPr/>
        <w:t>механизмов</w:t>
      </w:r>
      <w:r>
        <w:rPr>
          <w:spacing w:val="-14"/>
        </w:rPr>
        <w:t> </w:t>
      </w:r>
      <w:r>
        <w:rPr>
          <w:spacing w:val="-3"/>
        </w:rPr>
        <w:t>ипо- </w:t>
      </w:r>
      <w:r>
        <w:rPr>
          <w:spacing w:val="2"/>
        </w:rPr>
        <w:t>теки созданы региональные операторы ипотечного рынка </w:t>
      </w:r>
      <w:r>
        <w:rPr>
          <w:spacing w:val="3"/>
        </w:rPr>
        <w:t>(ипо- </w:t>
      </w:r>
      <w:r>
        <w:rPr/>
        <w:t>течные фонды, агентства и</w:t>
      </w:r>
      <w:r>
        <w:rPr>
          <w:spacing w:val="26"/>
        </w:rPr>
        <w:t> </w:t>
      </w:r>
      <w:r>
        <w:rPr/>
        <w:t>корпорации).</w:t>
      </w:r>
    </w:p>
    <w:p>
      <w:pPr>
        <w:pStyle w:val="BodyText"/>
        <w:spacing w:line="259" w:lineRule="auto"/>
        <w:ind w:right="42" w:firstLine="283"/>
      </w:pPr>
      <w:r>
        <w:rPr/>
        <w:t>Оказывается бюджетная поддержка в приобретении жилья мо- лодым семьям, молодым сельским специалистам, нуждающимся в жилье, улучшении жилищных</w:t>
      </w:r>
      <w:r>
        <w:rPr>
          <w:spacing w:val="22"/>
        </w:rPr>
        <w:t> </w:t>
      </w:r>
      <w:r>
        <w:rPr/>
        <w:t>условий.</w:t>
      </w:r>
    </w:p>
    <w:p>
      <w:pPr>
        <w:pStyle w:val="BodyText"/>
        <w:spacing w:line="259" w:lineRule="auto"/>
        <w:ind w:right="41" w:firstLine="283"/>
      </w:pPr>
      <w:r>
        <w:rPr/>
        <w:t>Жилищный вопрос — один из самых главных при создании семьи, и от него часто зависит, сколько детей будут иметь в семье молодые супруги. Помощь государства в данном вопросе воздей-</w:t>
      </w:r>
    </w:p>
    <w:p>
      <w:pPr>
        <w:pStyle w:val="BodyText"/>
        <w:spacing w:before="1"/>
        <w:ind w:left="0"/>
        <w:jc w:val="left"/>
        <w:rPr>
          <w:sz w:val="17"/>
        </w:rPr>
      </w:pPr>
      <w:r>
        <w:rPr/>
        <w:pict>
          <v:line style="position:absolute;mso-position-horizontal-relative:page;mso-position-vertical-relative:paragraph;z-index:-251507712;mso-wrap-distance-left:0;mso-wrap-distance-right:0" from="56.693001pt,11.941241pt" to="141.732001pt,11.941241pt" stroked="true" strokeweight=".5pt" strokecolor="#000000">
            <v:stroke dashstyle="solid"/>
            <w10:wrap type="topAndBottom"/>
          </v:line>
        </w:pict>
      </w:r>
    </w:p>
    <w:p>
      <w:pPr>
        <w:spacing w:line="261" w:lineRule="auto" w:before="72"/>
        <w:ind w:left="397" w:right="41" w:hanging="284"/>
        <w:jc w:val="both"/>
        <w:rPr>
          <w:sz w:val="17"/>
        </w:rPr>
      </w:pPr>
      <w:r>
        <w:rPr>
          <w:position w:val="5"/>
          <w:sz w:val="12"/>
        </w:rPr>
        <w:t>1 </w:t>
      </w:r>
      <w:r>
        <w:rPr>
          <w:sz w:val="17"/>
        </w:rPr>
        <w:t>Социальное положение и уровень жизни населения России. 2014. С. 204– </w:t>
      </w:r>
      <w:r>
        <w:rPr>
          <w:spacing w:val="2"/>
          <w:sz w:val="17"/>
        </w:rPr>
        <w:t>205; Социальное положение </w:t>
      </w:r>
      <w:r>
        <w:rPr>
          <w:sz w:val="17"/>
        </w:rPr>
        <w:t>и </w:t>
      </w:r>
      <w:r>
        <w:rPr>
          <w:spacing w:val="2"/>
          <w:sz w:val="17"/>
        </w:rPr>
        <w:t>уровень жизни населения России. </w:t>
      </w:r>
      <w:r>
        <w:rPr>
          <w:spacing w:val="3"/>
          <w:sz w:val="17"/>
        </w:rPr>
        <w:t>2015.</w:t>
      </w:r>
      <w:r>
        <w:rPr>
          <w:spacing w:val="47"/>
          <w:sz w:val="17"/>
        </w:rPr>
        <w:t> </w:t>
      </w:r>
      <w:r>
        <w:rPr>
          <w:sz w:val="17"/>
        </w:rPr>
        <w:t>С.</w:t>
      </w:r>
      <w:r>
        <w:rPr>
          <w:spacing w:val="6"/>
          <w:sz w:val="17"/>
        </w:rPr>
        <w:t> </w:t>
      </w:r>
      <w:r>
        <w:rPr>
          <w:sz w:val="17"/>
        </w:rPr>
        <w:t>204.</w:t>
      </w:r>
    </w:p>
    <w:p>
      <w:pPr>
        <w:pStyle w:val="BodyText"/>
        <w:spacing w:line="252" w:lineRule="auto" w:before="69"/>
        <w:ind w:right="112"/>
      </w:pPr>
      <w:r>
        <w:rPr/>
        <w:br w:type="column"/>
      </w:r>
      <w:r>
        <w:rPr/>
        <w:t>ствует</w:t>
      </w:r>
      <w:r>
        <w:rPr>
          <w:spacing w:val="-34"/>
        </w:rPr>
        <w:t> </w:t>
      </w:r>
      <w:r>
        <w:rPr/>
        <w:t>на</w:t>
      </w:r>
      <w:r>
        <w:rPr>
          <w:spacing w:val="-33"/>
        </w:rPr>
        <w:t> </w:t>
      </w:r>
      <w:r>
        <w:rPr/>
        <w:t>решение</w:t>
      </w:r>
      <w:r>
        <w:rPr>
          <w:spacing w:val="-33"/>
        </w:rPr>
        <w:t> </w:t>
      </w:r>
      <w:r>
        <w:rPr/>
        <w:t>демографических</w:t>
      </w:r>
      <w:r>
        <w:rPr>
          <w:spacing w:val="-34"/>
        </w:rPr>
        <w:t> </w:t>
      </w:r>
      <w:r>
        <w:rPr/>
        <w:t>проблем,</w:t>
      </w:r>
      <w:r>
        <w:rPr>
          <w:spacing w:val="-33"/>
        </w:rPr>
        <w:t> </w:t>
      </w:r>
      <w:r>
        <w:rPr/>
        <w:t>поскольку</w:t>
      </w:r>
      <w:r>
        <w:rPr>
          <w:spacing w:val="-33"/>
        </w:rPr>
        <w:t> </w:t>
      </w:r>
      <w:r>
        <w:rPr/>
        <w:t>поддержка молодых</w:t>
      </w:r>
      <w:r>
        <w:rPr>
          <w:spacing w:val="-33"/>
        </w:rPr>
        <w:t> </w:t>
      </w:r>
      <w:r>
        <w:rPr/>
        <w:t>семьей</w:t>
      </w:r>
      <w:r>
        <w:rPr>
          <w:spacing w:val="-33"/>
        </w:rPr>
        <w:t> </w:t>
      </w:r>
      <w:r>
        <w:rPr/>
        <w:t>на</w:t>
      </w:r>
      <w:r>
        <w:rPr>
          <w:spacing w:val="-33"/>
        </w:rPr>
        <w:t> </w:t>
      </w:r>
      <w:r>
        <w:rPr/>
        <w:t>первоначальной</w:t>
      </w:r>
      <w:r>
        <w:rPr>
          <w:spacing w:val="-33"/>
        </w:rPr>
        <w:t> </w:t>
      </w:r>
      <w:r>
        <w:rPr/>
        <w:t>фазе</w:t>
      </w:r>
      <w:r>
        <w:rPr>
          <w:spacing w:val="-33"/>
        </w:rPr>
        <w:t> </w:t>
      </w:r>
      <w:r>
        <w:rPr/>
        <w:t>супружеской</w:t>
      </w:r>
      <w:r>
        <w:rPr>
          <w:spacing w:val="-33"/>
        </w:rPr>
        <w:t> </w:t>
      </w:r>
      <w:r>
        <w:rPr/>
        <w:t>жизни</w:t>
      </w:r>
      <w:r>
        <w:rPr>
          <w:spacing w:val="-32"/>
        </w:rPr>
        <w:t> </w:t>
      </w:r>
      <w:r>
        <w:rPr/>
        <w:t>может иметь решающее</w:t>
      </w:r>
      <w:r>
        <w:rPr>
          <w:spacing w:val="13"/>
        </w:rPr>
        <w:t> </w:t>
      </w:r>
      <w:r>
        <w:rPr/>
        <w:t>значение.</w:t>
      </w:r>
    </w:p>
    <w:p>
      <w:pPr>
        <w:pStyle w:val="BodyText"/>
        <w:spacing w:before="3"/>
        <w:ind w:left="0"/>
        <w:jc w:val="left"/>
        <w:rPr>
          <w:sz w:val="24"/>
        </w:rPr>
      </w:pPr>
    </w:p>
    <w:p>
      <w:pPr>
        <w:pStyle w:val="Heading2"/>
        <w:numPr>
          <w:ilvl w:val="1"/>
          <w:numId w:val="15"/>
        </w:numPr>
        <w:tabs>
          <w:tab w:pos="1603" w:val="left" w:leader="none"/>
        </w:tabs>
        <w:spacing w:line="240" w:lineRule="auto" w:before="1" w:after="0"/>
        <w:ind w:left="1602" w:right="0" w:hanging="378"/>
        <w:jc w:val="left"/>
        <w:rPr>
          <w:rFonts w:ascii="Calibri" w:hAnsi="Calibri"/>
        </w:rPr>
      </w:pPr>
      <w:bookmarkStart w:name="_TOC_250005" w:id="28"/>
      <w:r>
        <w:rPr>
          <w:rFonts w:ascii="Calibri" w:hAnsi="Calibri"/>
          <w:spacing w:val="3"/>
          <w:w w:val="110"/>
        </w:rPr>
        <w:t>ИНФРАСТРУКТУРА СЕМЕЙНОГО</w:t>
      </w:r>
      <w:r>
        <w:rPr>
          <w:rFonts w:ascii="Calibri" w:hAnsi="Calibri"/>
          <w:spacing w:val="-2"/>
          <w:w w:val="110"/>
        </w:rPr>
        <w:t> </w:t>
      </w:r>
      <w:bookmarkEnd w:id="28"/>
      <w:r>
        <w:rPr>
          <w:rFonts w:ascii="Calibri" w:hAnsi="Calibri"/>
          <w:spacing w:val="4"/>
          <w:w w:val="110"/>
        </w:rPr>
        <w:t>БЫТА</w:t>
      </w:r>
    </w:p>
    <w:p>
      <w:pPr>
        <w:pStyle w:val="BodyText"/>
        <w:spacing w:line="252" w:lineRule="auto" w:before="114"/>
        <w:ind w:right="106" w:firstLine="283"/>
      </w:pPr>
      <w:r>
        <w:rPr>
          <w:spacing w:val="4"/>
        </w:rPr>
        <w:t>Семья очень сложный организм, который </w:t>
      </w:r>
      <w:r>
        <w:rPr>
          <w:spacing w:val="3"/>
        </w:rPr>
        <w:t>для </w:t>
      </w:r>
      <w:r>
        <w:rPr>
          <w:spacing w:val="5"/>
        </w:rPr>
        <w:t>нормального </w:t>
      </w:r>
      <w:r>
        <w:rPr>
          <w:spacing w:val="4"/>
        </w:rPr>
        <w:t>функционирования нуждается </w:t>
      </w:r>
      <w:r>
        <w:rPr/>
        <w:t>в </w:t>
      </w:r>
      <w:r>
        <w:rPr>
          <w:spacing w:val="4"/>
        </w:rPr>
        <w:t>услугах </w:t>
      </w:r>
      <w:r>
        <w:rPr>
          <w:spacing w:val="3"/>
        </w:rPr>
        <w:t>ряда </w:t>
      </w:r>
      <w:r>
        <w:rPr>
          <w:spacing w:val="5"/>
        </w:rPr>
        <w:t>государственных </w:t>
      </w:r>
      <w:r>
        <w:rPr>
          <w:spacing w:val="3"/>
        </w:rPr>
        <w:t>учреждений. </w:t>
      </w:r>
      <w:r>
        <w:rPr/>
        <w:t>В </w:t>
      </w:r>
      <w:r>
        <w:rPr>
          <w:spacing w:val="3"/>
        </w:rPr>
        <w:t>условиях высокого уровня занятости, </w:t>
      </w:r>
      <w:r>
        <w:rPr>
          <w:spacing w:val="4"/>
        </w:rPr>
        <w:t>взрослые </w:t>
      </w:r>
      <w:r>
        <w:rPr/>
        <w:t>члены</w:t>
      </w:r>
      <w:r>
        <w:rPr>
          <w:spacing w:val="-23"/>
        </w:rPr>
        <w:t> </w:t>
      </w:r>
      <w:r>
        <w:rPr/>
        <w:t>семьи</w:t>
      </w:r>
      <w:r>
        <w:rPr>
          <w:spacing w:val="-23"/>
        </w:rPr>
        <w:t> </w:t>
      </w:r>
      <w:r>
        <w:rPr/>
        <w:t>рассчитывают</w:t>
      </w:r>
      <w:r>
        <w:rPr>
          <w:spacing w:val="-23"/>
        </w:rPr>
        <w:t> </w:t>
      </w:r>
      <w:r>
        <w:rPr/>
        <w:t>на</w:t>
      </w:r>
      <w:r>
        <w:rPr>
          <w:spacing w:val="-22"/>
        </w:rPr>
        <w:t> </w:t>
      </w:r>
      <w:r>
        <w:rPr/>
        <w:t>услуги</w:t>
      </w:r>
      <w:r>
        <w:rPr>
          <w:spacing w:val="-23"/>
        </w:rPr>
        <w:t> </w:t>
      </w:r>
      <w:r>
        <w:rPr/>
        <w:t>детских</w:t>
      </w:r>
      <w:r>
        <w:rPr>
          <w:spacing w:val="-23"/>
        </w:rPr>
        <w:t> </w:t>
      </w:r>
      <w:r>
        <w:rPr/>
        <w:t>садов</w:t>
      </w:r>
      <w:r>
        <w:rPr>
          <w:spacing w:val="-23"/>
        </w:rPr>
        <w:t> </w:t>
      </w:r>
      <w:r>
        <w:rPr/>
        <w:t>и</w:t>
      </w:r>
      <w:r>
        <w:rPr>
          <w:spacing w:val="-22"/>
        </w:rPr>
        <w:t> </w:t>
      </w:r>
      <w:r>
        <w:rPr/>
        <w:t>школ,</w:t>
      </w:r>
      <w:r>
        <w:rPr>
          <w:spacing w:val="-23"/>
        </w:rPr>
        <w:t> </w:t>
      </w:r>
      <w:r>
        <w:rPr/>
        <w:t>где</w:t>
      </w:r>
      <w:r>
        <w:rPr>
          <w:spacing w:val="-23"/>
        </w:rPr>
        <w:t> </w:t>
      </w:r>
      <w:r>
        <w:rPr/>
        <w:t>дети под присмотром взрослых находятся в течение дня. От состояния и</w:t>
      </w:r>
      <w:r>
        <w:rPr>
          <w:spacing w:val="-20"/>
        </w:rPr>
        <w:t> </w:t>
      </w:r>
      <w:r>
        <w:rPr/>
        <w:t>качества</w:t>
      </w:r>
      <w:r>
        <w:rPr>
          <w:spacing w:val="-19"/>
        </w:rPr>
        <w:t> </w:t>
      </w:r>
      <w:r>
        <w:rPr/>
        <w:t>этих</w:t>
      </w:r>
      <w:r>
        <w:rPr>
          <w:spacing w:val="-20"/>
        </w:rPr>
        <w:t> </w:t>
      </w:r>
      <w:r>
        <w:rPr/>
        <w:t>учреждений</w:t>
      </w:r>
      <w:r>
        <w:rPr>
          <w:spacing w:val="-19"/>
        </w:rPr>
        <w:t> </w:t>
      </w:r>
      <w:r>
        <w:rPr/>
        <w:t>зависят</w:t>
      </w:r>
      <w:r>
        <w:rPr>
          <w:spacing w:val="-19"/>
        </w:rPr>
        <w:t> </w:t>
      </w:r>
      <w:r>
        <w:rPr/>
        <w:t>не</w:t>
      </w:r>
      <w:r>
        <w:rPr>
          <w:spacing w:val="-20"/>
        </w:rPr>
        <w:t> </w:t>
      </w:r>
      <w:r>
        <w:rPr/>
        <w:t>только</w:t>
      </w:r>
      <w:r>
        <w:rPr>
          <w:spacing w:val="-19"/>
        </w:rPr>
        <w:t> </w:t>
      </w:r>
      <w:r>
        <w:rPr/>
        <w:t>уровень</w:t>
      </w:r>
      <w:r>
        <w:rPr>
          <w:spacing w:val="-19"/>
        </w:rPr>
        <w:t> </w:t>
      </w:r>
      <w:r>
        <w:rPr/>
        <w:t>образования и </w:t>
      </w:r>
      <w:r>
        <w:rPr>
          <w:spacing w:val="2"/>
        </w:rPr>
        <w:t>здоровья детей, </w:t>
      </w:r>
      <w:r>
        <w:rPr/>
        <w:t>но </w:t>
      </w:r>
      <w:r>
        <w:rPr>
          <w:spacing w:val="2"/>
        </w:rPr>
        <w:t>порой </w:t>
      </w:r>
      <w:r>
        <w:rPr/>
        <w:t>и их </w:t>
      </w:r>
      <w:r>
        <w:rPr>
          <w:spacing w:val="2"/>
        </w:rPr>
        <w:t>жизнь. </w:t>
      </w:r>
      <w:r>
        <w:rPr/>
        <w:t>В </w:t>
      </w:r>
      <w:r>
        <w:rPr>
          <w:spacing w:val="2"/>
        </w:rPr>
        <w:t>процессе </w:t>
      </w:r>
      <w:r>
        <w:rPr>
          <w:spacing w:val="3"/>
        </w:rPr>
        <w:t>социально- </w:t>
      </w:r>
      <w:r>
        <w:rPr/>
        <w:t>экономических преобразований в стране происходит разрушение инфраструктуры детских услуг. Семья часто вынуждена выбирать услуги среди многих учреждений по доступности цен, но качество этих услуг порой оставляет желать лучшего. Статистика показы- вает, что число дошкольных и школьных образовательных учреж- дений неуклонно сокращается, как и число детей в них (табл.</w:t>
      </w:r>
      <w:r>
        <w:rPr>
          <w:spacing w:val="-4"/>
        </w:rPr>
        <w:t> </w:t>
      </w:r>
      <w:r>
        <w:rPr/>
        <w:t>9.1).</w:t>
      </w:r>
    </w:p>
    <w:p>
      <w:pPr>
        <w:spacing w:before="95"/>
        <w:ind w:left="5423" w:right="91" w:firstLine="0"/>
        <w:jc w:val="center"/>
        <w:rPr>
          <w:rFonts w:ascii="Calibri" w:hAnsi="Calibri"/>
          <w:i/>
          <w:sz w:val="18"/>
        </w:rPr>
      </w:pPr>
      <w:r>
        <w:rPr>
          <w:rFonts w:ascii="Calibri" w:hAnsi="Calibri"/>
          <w:i/>
          <w:sz w:val="18"/>
        </w:rPr>
        <w:t>Таблица 9.1</w:t>
      </w:r>
    </w:p>
    <w:p>
      <w:pPr>
        <w:spacing w:before="53"/>
        <w:ind w:left="91" w:right="91" w:firstLine="0"/>
        <w:jc w:val="center"/>
        <w:rPr>
          <w:rFonts w:ascii="Calibri" w:hAnsi="Calibri"/>
          <w:sz w:val="12"/>
        </w:rPr>
      </w:pPr>
      <w:r>
        <w:rPr>
          <w:rFonts w:ascii="Calibri" w:hAnsi="Calibri"/>
          <w:b/>
          <w:w w:val="110"/>
          <w:sz w:val="18"/>
        </w:rPr>
        <w:t>Некоторые показатели образовательных услуг</w:t>
      </w:r>
      <w:r>
        <w:rPr>
          <w:rFonts w:ascii="Calibri" w:hAnsi="Calibri"/>
          <w:w w:val="110"/>
          <w:position w:val="5"/>
          <w:sz w:val="12"/>
        </w:rPr>
        <w:t>1</w:t>
      </w:r>
    </w:p>
    <w:p>
      <w:pPr>
        <w:pStyle w:val="BodyText"/>
        <w:spacing w:before="3"/>
        <w:ind w:left="0"/>
        <w:jc w:val="left"/>
        <w:rPr>
          <w:rFonts w:ascii="Calibri"/>
          <w:sz w:val="7"/>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30"/>
        <w:gridCol w:w="681"/>
        <w:gridCol w:w="681"/>
        <w:gridCol w:w="681"/>
        <w:gridCol w:w="681"/>
        <w:gridCol w:w="681"/>
      </w:tblGrid>
      <w:tr>
        <w:trPr>
          <w:trHeight w:val="266" w:hRule="atLeast"/>
        </w:trPr>
        <w:tc>
          <w:tcPr>
            <w:tcW w:w="2830" w:type="dxa"/>
            <w:vMerge w:val="restart"/>
            <w:tcBorders>
              <w:bottom w:val="double" w:sz="1" w:space="0" w:color="000000"/>
            </w:tcBorders>
          </w:tcPr>
          <w:p>
            <w:pPr>
              <w:pStyle w:val="TableParagraph"/>
              <w:spacing w:before="175"/>
              <w:ind w:left="940"/>
              <w:jc w:val="left"/>
              <w:rPr>
                <w:sz w:val="18"/>
              </w:rPr>
            </w:pPr>
            <w:r>
              <w:rPr>
                <w:sz w:val="18"/>
              </w:rPr>
              <w:t>Показатель</w:t>
            </w:r>
          </w:p>
        </w:tc>
        <w:tc>
          <w:tcPr>
            <w:tcW w:w="3405" w:type="dxa"/>
            <w:gridSpan w:val="5"/>
          </w:tcPr>
          <w:p>
            <w:pPr>
              <w:pStyle w:val="TableParagraph"/>
              <w:spacing w:before="32"/>
              <w:ind w:left="1460" w:right="1455"/>
              <w:rPr>
                <w:sz w:val="18"/>
              </w:rPr>
            </w:pPr>
            <w:r>
              <w:rPr>
                <w:sz w:val="18"/>
              </w:rPr>
              <w:t>Годы</w:t>
            </w:r>
          </w:p>
        </w:tc>
      </w:tr>
      <w:tr>
        <w:trPr>
          <w:trHeight w:val="256" w:hRule="atLeast"/>
        </w:trPr>
        <w:tc>
          <w:tcPr>
            <w:tcW w:w="2830" w:type="dxa"/>
            <w:vMerge/>
            <w:tcBorders>
              <w:top w:val="nil"/>
              <w:bottom w:val="double" w:sz="1" w:space="0" w:color="000000"/>
            </w:tcBorders>
          </w:tcPr>
          <w:p>
            <w:pPr>
              <w:rPr>
                <w:sz w:val="2"/>
                <w:szCs w:val="2"/>
              </w:rPr>
            </w:pPr>
          </w:p>
        </w:tc>
        <w:tc>
          <w:tcPr>
            <w:tcW w:w="681" w:type="dxa"/>
            <w:tcBorders>
              <w:bottom w:val="double" w:sz="1" w:space="0" w:color="000000"/>
            </w:tcBorders>
          </w:tcPr>
          <w:p>
            <w:pPr>
              <w:pStyle w:val="TableParagraph"/>
              <w:spacing w:before="21"/>
              <w:ind w:left="38" w:right="30"/>
              <w:rPr>
                <w:sz w:val="18"/>
              </w:rPr>
            </w:pPr>
            <w:r>
              <w:rPr>
                <w:sz w:val="18"/>
              </w:rPr>
              <w:t>1990</w:t>
            </w:r>
          </w:p>
        </w:tc>
        <w:tc>
          <w:tcPr>
            <w:tcW w:w="681" w:type="dxa"/>
            <w:tcBorders>
              <w:bottom w:val="double" w:sz="1" w:space="0" w:color="000000"/>
            </w:tcBorders>
          </w:tcPr>
          <w:p>
            <w:pPr>
              <w:pStyle w:val="TableParagraph"/>
              <w:spacing w:before="21"/>
              <w:ind w:left="37" w:right="30"/>
              <w:rPr>
                <w:sz w:val="18"/>
              </w:rPr>
            </w:pPr>
            <w:r>
              <w:rPr>
                <w:sz w:val="18"/>
              </w:rPr>
              <w:t>2010</w:t>
            </w:r>
          </w:p>
        </w:tc>
        <w:tc>
          <w:tcPr>
            <w:tcW w:w="681" w:type="dxa"/>
            <w:tcBorders>
              <w:bottom w:val="double" w:sz="1" w:space="0" w:color="000000"/>
            </w:tcBorders>
          </w:tcPr>
          <w:p>
            <w:pPr>
              <w:pStyle w:val="TableParagraph"/>
              <w:spacing w:before="21"/>
              <w:ind w:left="35" w:right="30"/>
              <w:rPr>
                <w:sz w:val="18"/>
              </w:rPr>
            </w:pPr>
            <w:r>
              <w:rPr>
                <w:sz w:val="18"/>
              </w:rPr>
              <w:t>2011</w:t>
            </w:r>
          </w:p>
        </w:tc>
        <w:tc>
          <w:tcPr>
            <w:tcW w:w="681" w:type="dxa"/>
            <w:tcBorders>
              <w:bottom w:val="double" w:sz="1" w:space="0" w:color="000000"/>
            </w:tcBorders>
          </w:tcPr>
          <w:p>
            <w:pPr>
              <w:pStyle w:val="TableParagraph"/>
              <w:spacing w:before="21"/>
              <w:ind w:left="34" w:right="30"/>
              <w:rPr>
                <w:sz w:val="18"/>
              </w:rPr>
            </w:pPr>
            <w:r>
              <w:rPr>
                <w:sz w:val="18"/>
              </w:rPr>
              <w:t>2012</w:t>
            </w:r>
          </w:p>
        </w:tc>
        <w:tc>
          <w:tcPr>
            <w:tcW w:w="681" w:type="dxa"/>
            <w:tcBorders>
              <w:bottom w:val="double" w:sz="1" w:space="0" w:color="000000"/>
            </w:tcBorders>
          </w:tcPr>
          <w:p>
            <w:pPr>
              <w:pStyle w:val="TableParagraph"/>
              <w:spacing w:before="21"/>
              <w:ind w:left="33" w:right="30"/>
              <w:rPr>
                <w:sz w:val="18"/>
              </w:rPr>
            </w:pPr>
            <w:r>
              <w:rPr>
                <w:sz w:val="18"/>
              </w:rPr>
              <w:t>2013</w:t>
            </w:r>
          </w:p>
        </w:tc>
      </w:tr>
      <w:tr>
        <w:trPr>
          <w:trHeight w:val="487" w:hRule="atLeast"/>
        </w:trPr>
        <w:tc>
          <w:tcPr>
            <w:tcW w:w="2830" w:type="dxa"/>
            <w:tcBorders>
              <w:top w:val="double" w:sz="1" w:space="0" w:color="000000"/>
            </w:tcBorders>
          </w:tcPr>
          <w:p>
            <w:pPr>
              <w:pStyle w:val="TableParagraph"/>
              <w:spacing w:line="259" w:lineRule="auto" w:before="21"/>
              <w:ind w:left="56"/>
              <w:jc w:val="left"/>
              <w:rPr>
                <w:sz w:val="18"/>
              </w:rPr>
            </w:pPr>
            <w:r>
              <w:rPr>
                <w:sz w:val="18"/>
              </w:rPr>
              <w:t>Число дошкольных образова- тельных учреждений, тыс.</w:t>
            </w:r>
          </w:p>
        </w:tc>
        <w:tc>
          <w:tcPr>
            <w:tcW w:w="681" w:type="dxa"/>
            <w:tcBorders>
              <w:top w:val="double" w:sz="1" w:space="0" w:color="000000"/>
            </w:tcBorders>
          </w:tcPr>
          <w:p>
            <w:pPr>
              <w:pStyle w:val="TableParagraph"/>
              <w:spacing w:before="21"/>
              <w:ind w:left="38" w:right="30"/>
              <w:rPr>
                <w:sz w:val="18"/>
              </w:rPr>
            </w:pPr>
            <w:r>
              <w:rPr>
                <w:sz w:val="18"/>
              </w:rPr>
              <w:t>87,9</w:t>
            </w:r>
          </w:p>
        </w:tc>
        <w:tc>
          <w:tcPr>
            <w:tcW w:w="681" w:type="dxa"/>
            <w:tcBorders>
              <w:top w:val="double" w:sz="1" w:space="0" w:color="000000"/>
            </w:tcBorders>
          </w:tcPr>
          <w:p>
            <w:pPr>
              <w:pStyle w:val="TableParagraph"/>
              <w:spacing w:before="21"/>
              <w:ind w:left="37" w:right="30"/>
              <w:rPr>
                <w:sz w:val="18"/>
              </w:rPr>
            </w:pPr>
            <w:r>
              <w:rPr>
                <w:w w:val="105"/>
                <w:sz w:val="18"/>
              </w:rPr>
              <w:t>45,1</w:t>
            </w:r>
          </w:p>
        </w:tc>
        <w:tc>
          <w:tcPr>
            <w:tcW w:w="681" w:type="dxa"/>
            <w:tcBorders>
              <w:top w:val="double" w:sz="1" w:space="0" w:color="000000"/>
            </w:tcBorders>
          </w:tcPr>
          <w:p>
            <w:pPr>
              <w:pStyle w:val="TableParagraph"/>
              <w:spacing w:before="21"/>
              <w:ind w:left="35" w:right="30"/>
              <w:rPr>
                <w:sz w:val="18"/>
              </w:rPr>
            </w:pPr>
            <w:r>
              <w:rPr>
                <w:sz w:val="18"/>
              </w:rPr>
              <w:t>44,9</w:t>
            </w:r>
          </w:p>
        </w:tc>
        <w:tc>
          <w:tcPr>
            <w:tcW w:w="681" w:type="dxa"/>
            <w:tcBorders>
              <w:top w:val="double" w:sz="1" w:space="0" w:color="000000"/>
            </w:tcBorders>
          </w:tcPr>
          <w:p>
            <w:pPr>
              <w:pStyle w:val="TableParagraph"/>
              <w:spacing w:before="21"/>
              <w:ind w:left="34" w:right="30"/>
              <w:rPr>
                <w:sz w:val="18"/>
              </w:rPr>
            </w:pPr>
            <w:r>
              <w:rPr>
                <w:sz w:val="18"/>
              </w:rPr>
              <w:t>44,3</w:t>
            </w:r>
          </w:p>
        </w:tc>
        <w:tc>
          <w:tcPr>
            <w:tcW w:w="681" w:type="dxa"/>
            <w:tcBorders>
              <w:top w:val="double" w:sz="1" w:space="0" w:color="000000"/>
            </w:tcBorders>
          </w:tcPr>
          <w:p>
            <w:pPr>
              <w:pStyle w:val="TableParagraph"/>
              <w:spacing w:before="21"/>
              <w:ind w:left="33" w:right="30"/>
              <w:rPr>
                <w:sz w:val="18"/>
              </w:rPr>
            </w:pPr>
            <w:r>
              <w:rPr>
                <w:sz w:val="18"/>
              </w:rPr>
              <w:t>43,2</w:t>
            </w:r>
          </w:p>
        </w:tc>
      </w:tr>
      <w:tr>
        <w:trPr>
          <w:trHeight w:val="276" w:hRule="atLeast"/>
        </w:trPr>
        <w:tc>
          <w:tcPr>
            <w:tcW w:w="2830" w:type="dxa"/>
          </w:tcPr>
          <w:p>
            <w:pPr>
              <w:pStyle w:val="TableParagraph"/>
              <w:ind w:left="56"/>
              <w:jc w:val="left"/>
              <w:rPr>
                <w:sz w:val="18"/>
              </w:rPr>
            </w:pPr>
            <w:r>
              <w:rPr>
                <w:sz w:val="18"/>
              </w:rPr>
              <w:t>В них число детей, тыс. чел.</w:t>
            </w:r>
          </w:p>
        </w:tc>
        <w:tc>
          <w:tcPr>
            <w:tcW w:w="681" w:type="dxa"/>
          </w:tcPr>
          <w:p>
            <w:pPr>
              <w:pStyle w:val="TableParagraph"/>
              <w:ind w:left="38" w:right="30"/>
              <w:rPr>
                <w:sz w:val="18"/>
              </w:rPr>
            </w:pPr>
            <w:r>
              <w:rPr>
                <w:w w:val="95"/>
                <w:sz w:val="18"/>
              </w:rPr>
              <w:t>9009</w:t>
            </w:r>
          </w:p>
        </w:tc>
        <w:tc>
          <w:tcPr>
            <w:tcW w:w="681" w:type="dxa"/>
          </w:tcPr>
          <w:p>
            <w:pPr>
              <w:pStyle w:val="TableParagraph"/>
              <w:ind w:left="37" w:right="30"/>
              <w:rPr>
                <w:sz w:val="18"/>
              </w:rPr>
            </w:pPr>
            <w:r>
              <w:rPr>
                <w:w w:val="95"/>
                <w:sz w:val="18"/>
              </w:rPr>
              <w:t>5388,0</w:t>
            </w:r>
          </w:p>
        </w:tc>
        <w:tc>
          <w:tcPr>
            <w:tcW w:w="681" w:type="dxa"/>
          </w:tcPr>
          <w:p>
            <w:pPr>
              <w:pStyle w:val="TableParagraph"/>
              <w:ind w:left="36" w:right="30"/>
              <w:rPr>
                <w:sz w:val="18"/>
              </w:rPr>
            </w:pPr>
            <w:r>
              <w:rPr>
                <w:w w:val="105"/>
                <w:sz w:val="18"/>
              </w:rPr>
              <w:t>5661,1</w:t>
            </w:r>
          </w:p>
        </w:tc>
        <w:tc>
          <w:tcPr>
            <w:tcW w:w="681" w:type="dxa"/>
          </w:tcPr>
          <w:p>
            <w:pPr>
              <w:pStyle w:val="TableParagraph"/>
              <w:ind w:left="34" w:right="30"/>
              <w:rPr>
                <w:sz w:val="18"/>
              </w:rPr>
            </w:pPr>
            <w:r>
              <w:rPr>
                <w:sz w:val="18"/>
              </w:rPr>
              <w:t>5982,9</w:t>
            </w:r>
          </w:p>
        </w:tc>
        <w:tc>
          <w:tcPr>
            <w:tcW w:w="681" w:type="dxa"/>
          </w:tcPr>
          <w:p>
            <w:pPr>
              <w:pStyle w:val="TableParagraph"/>
              <w:ind w:left="33" w:right="30"/>
              <w:rPr>
                <w:sz w:val="18"/>
              </w:rPr>
            </w:pPr>
            <w:r>
              <w:rPr>
                <w:sz w:val="18"/>
              </w:rPr>
              <w:t>6347,3</w:t>
            </w:r>
          </w:p>
        </w:tc>
      </w:tr>
      <w:tr>
        <w:trPr>
          <w:trHeight w:val="497" w:hRule="atLeast"/>
        </w:trPr>
        <w:tc>
          <w:tcPr>
            <w:tcW w:w="2830" w:type="dxa"/>
          </w:tcPr>
          <w:p>
            <w:pPr>
              <w:pStyle w:val="TableParagraph"/>
              <w:spacing w:line="259" w:lineRule="auto"/>
              <w:ind w:left="56"/>
              <w:jc w:val="left"/>
              <w:rPr>
                <w:sz w:val="18"/>
              </w:rPr>
            </w:pPr>
            <w:r>
              <w:rPr>
                <w:sz w:val="18"/>
              </w:rPr>
              <w:t>Число дневных общеобразова- тельных учреждений, тыс.</w:t>
            </w:r>
          </w:p>
        </w:tc>
        <w:tc>
          <w:tcPr>
            <w:tcW w:w="681" w:type="dxa"/>
          </w:tcPr>
          <w:p>
            <w:pPr>
              <w:pStyle w:val="TableParagraph"/>
              <w:ind w:left="38" w:right="30"/>
              <w:rPr>
                <w:sz w:val="18"/>
              </w:rPr>
            </w:pPr>
            <w:r>
              <w:rPr>
                <w:sz w:val="18"/>
              </w:rPr>
              <w:t>67,6</w:t>
            </w:r>
          </w:p>
        </w:tc>
        <w:tc>
          <w:tcPr>
            <w:tcW w:w="681" w:type="dxa"/>
          </w:tcPr>
          <w:p>
            <w:pPr>
              <w:pStyle w:val="TableParagraph"/>
              <w:ind w:left="37" w:right="30"/>
              <w:rPr>
                <w:sz w:val="18"/>
              </w:rPr>
            </w:pPr>
            <w:r>
              <w:rPr>
                <w:sz w:val="18"/>
              </w:rPr>
              <w:t>49,5</w:t>
            </w:r>
          </w:p>
        </w:tc>
        <w:tc>
          <w:tcPr>
            <w:tcW w:w="681" w:type="dxa"/>
          </w:tcPr>
          <w:p>
            <w:pPr>
              <w:pStyle w:val="TableParagraph"/>
              <w:ind w:left="35" w:right="30"/>
              <w:rPr>
                <w:sz w:val="18"/>
              </w:rPr>
            </w:pPr>
            <w:r>
              <w:rPr>
                <w:w w:val="105"/>
                <w:sz w:val="18"/>
              </w:rPr>
              <w:t>47,1</w:t>
            </w:r>
          </w:p>
        </w:tc>
        <w:tc>
          <w:tcPr>
            <w:tcW w:w="681" w:type="dxa"/>
          </w:tcPr>
          <w:p>
            <w:pPr>
              <w:pStyle w:val="TableParagraph"/>
              <w:ind w:left="34" w:right="30"/>
              <w:rPr>
                <w:sz w:val="18"/>
              </w:rPr>
            </w:pPr>
            <w:r>
              <w:rPr>
                <w:sz w:val="18"/>
              </w:rPr>
              <w:t>45,7</w:t>
            </w:r>
          </w:p>
        </w:tc>
        <w:tc>
          <w:tcPr>
            <w:tcW w:w="681" w:type="dxa"/>
          </w:tcPr>
          <w:p>
            <w:pPr>
              <w:pStyle w:val="TableParagraph"/>
              <w:ind w:left="33" w:right="30"/>
              <w:rPr>
                <w:sz w:val="18"/>
              </w:rPr>
            </w:pPr>
            <w:r>
              <w:rPr>
                <w:sz w:val="18"/>
              </w:rPr>
              <w:t>44,4</w:t>
            </w:r>
          </w:p>
        </w:tc>
      </w:tr>
      <w:tr>
        <w:trPr>
          <w:trHeight w:val="718" w:hRule="atLeast"/>
        </w:trPr>
        <w:tc>
          <w:tcPr>
            <w:tcW w:w="2830" w:type="dxa"/>
          </w:tcPr>
          <w:p>
            <w:pPr>
              <w:pStyle w:val="TableParagraph"/>
              <w:spacing w:line="259" w:lineRule="auto"/>
              <w:ind w:left="56" w:right="127"/>
              <w:jc w:val="both"/>
              <w:rPr>
                <w:sz w:val="18"/>
              </w:rPr>
            </w:pPr>
            <w:r>
              <w:rPr>
                <w:sz w:val="18"/>
              </w:rPr>
              <w:t>Численность учащихся в </w:t>
            </w:r>
            <w:r>
              <w:rPr>
                <w:spacing w:val="-4"/>
                <w:sz w:val="18"/>
              </w:rPr>
              <w:t>обще- </w:t>
            </w:r>
            <w:r>
              <w:rPr>
                <w:w w:val="95"/>
                <w:sz w:val="18"/>
              </w:rPr>
              <w:t>образовательных учреждениях, </w:t>
            </w:r>
            <w:r>
              <w:rPr>
                <w:sz w:val="18"/>
              </w:rPr>
              <w:t>тыс. чел.</w:t>
            </w:r>
          </w:p>
        </w:tc>
        <w:tc>
          <w:tcPr>
            <w:tcW w:w="681" w:type="dxa"/>
          </w:tcPr>
          <w:p>
            <w:pPr>
              <w:pStyle w:val="TableParagraph"/>
              <w:ind w:left="38" w:right="30"/>
              <w:rPr>
                <w:sz w:val="18"/>
              </w:rPr>
            </w:pPr>
            <w:r>
              <w:rPr>
                <w:sz w:val="18"/>
              </w:rPr>
              <w:t>20 328</w:t>
            </w:r>
          </w:p>
        </w:tc>
        <w:tc>
          <w:tcPr>
            <w:tcW w:w="681" w:type="dxa"/>
          </w:tcPr>
          <w:p>
            <w:pPr>
              <w:pStyle w:val="TableParagraph"/>
              <w:ind w:left="37" w:right="30"/>
              <w:rPr>
                <w:sz w:val="18"/>
              </w:rPr>
            </w:pPr>
            <w:r>
              <w:rPr>
                <w:sz w:val="18"/>
              </w:rPr>
              <w:t>13 318</w:t>
            </w:r>
          </w:p>
        </w:tc>
        <w:tc>
          <w:tcPr>
            <w:tcW w:w="681" w:type="dxa"/>
          </w:tcPr>
          <w:p>
            <w:pPr>
              <w:pStyle w:val="TableParagraph"/>
              <w:ind w:left="35" w:right="30"/>
              <w:rPr>
                <w:sz w:val="18"/>
              </w:rPr>
            </w:pPr>
            <w:r>
              <w:rPr>
                <w:sz w:val="18"/>
              </w:rPr>
              <w:t>13 446</w:t>
            </w:r>
          </w:p>
        </w:tc>
        <w:tc>
          <w:tcPr>
            <w:tcW w:w="681" w:type="dxa"/>
          </w:tcPr>
          <w:p>
            <w:pPr>
              <w:pStyle w:val="TableParagraph"/>
              <w:ind w:left="34" w:right="30"/>
              <w:rPr>
                <w:sz w:val="18"/>
              </w:rPr>
            </w:pPr>
            <w:r>
              <w:rPr>
                <w:sz w:val="18"/>
              </w:rPr>
              <w:t>13 537</w:t>
            </w:r>
          </w:p>
        </w:tc>
        <w:tc>
          <w:tcPr>
            <w:tcW w:w="681" w:type="dxa"/>
          </w:tcPr>
          <w:p>
            <w:pPr>
              <w:pStyle w:val="TableParagraph"/>
              <w:ind w:left="33" w:right="30"/>
              <w:rPr>
                <w:sz w:val="18"/>
              </w:rPr>
            </w:pPr>
            <w:r>
              <w:rPr>
                <w:sz w:val="18"/>
              </w:rPr>
              <w:t>13 643</w:t>
            </w:r>
          </w:p>
        </w:tc>
      </w:tr>
    </w:tbl>
    <w:p>
      <w:pPr>
        <w:pStyle w:val="BodyText"/>
        <w:spacing w:line="252" w:lineRule="auto" w:before="112"/>
        <w:ind w:right="107" w:firstLine="283"/>
      </w:pPr>
      <w:r>
        <w:rPr/>
        <w:t>Сокращается</w:t>
      </w:r>
      <w:r>
        <w:rPr>
          <w:spacing w:val="-8"/>
        </w:rPr>
        <w:t> </w:t>
      </w:r>
      <w:r>
        <w:rPr/>
        <w:t>также</w:t>
      </w:r>
      <w:r>
        <w:rPr>
          <w:spacing w:val="-7"/>
        </w:rPr>
        <w:t> </w:t>
      </w:r>
      <w:r>
        <w:rPr/>
        <w:t>и</w:t>
      </w:r>
      <w:r>
        <w:rPr>
          <w:spacing w:val="-7"/>
        </w:rPr>
        <w:t> </w:t>
      </w:r>
      <w:r>
        <w:rPr/>
        <w:t>количество</w:t>
      </w:r>
      <w:r>
        <w:rPr>
          <w:spacing w:val="-8"/>
        </w:rPr>
        <w:t> </w:t>
      </w:r>
      <w:r>
        <w:rPr/>
        <w:t>общеобразовательных</w:t>
      </w:r>
      <w:r>
        <w:rPr>
          <w:spacing w:val="-7"/>
        </w:rPr>
        <w:t> </w:t>
      </w:r>
      <w:r>
        <w:rPr/>
        <w:t>учреж- </w:t>
      </w:r>
      <w:r>
        <w:rPr>
          <w:spacing w:val="3"/>
        </w:rPr>
        <w:t>дений, </w:t>
      </w:r>
      <w:r>
        <w:rPr/>
        <w:t>и </w:t>
      </w:r>
      <w:r>
        <w:rPr>
          <w:spacing w:val="3"/>
        </w:rPr>
        <w:t>число обучающихся </w:t>
      </w:r>
      <w:r>
        <w:rPr/>
        <w:t>в </w:t>
      </w:r>
      <w:r>
        <w:rPr>
          <w:spacing w:val="2"/>
        </w:rPr>
        <w:t>них </w:t>
      </w:r>
      <w:r>
        <w:rPr>
          <w:spacing w:val="3"/>
        </w:rPr>
        <w:t>школьников. Средней </w:t>
      </w:r>
      <w:r>
        <w:rPr>
          <w:spacing w:val="4"/>
        </w:rPr>
        <w:t>рос- </w:t>
      </w:r>
      <w:r>
        <w:rPr>
          <w:spacing w:val="3"/>
        </w:rPr>
        <w:t>сийской семье сложно решить вопрос: </w:t>
      </w:r>
      <w:r>
        <w:rPr>
          <w:spacing w:val="2"/>
        </w:rPr>
        <w:t>где </w:t>
      </w:r>
      <w:r>
        <w:rPr>
          <w:spacing w:val="3"/>
        </w:rPr>
        <w:t>оставить ребенка </w:t>
      </w:r>
      <w:r>
        <w:rPr>
          <w:spacing w:val="4"/>
        </w:rPr>
        <w:t>во </w:t>
      </w:r>
      <w:r>
        <w:rPr/>
        <w:t>время работы матери? Женщина часто стоит перед выбором: </w:t>
      </w:r>
      <w:r>
        <w:rPr>
          <w:spacing w:val="2"/>
        </w:rPr>
        <w:t>ре- </w:t>
      </w:r>
      <w:r>
        <w:rPr/>
        <w:t>бенок</w:t>
      </w:r>
      <w:r>
        <w:rPr>
          <w:spacing w:val="-17"/>
        </w:rPr>
        <w:t> </w:t>
      </w:r>
      <w:r>
        <w:rPr/>
        <w:t>или</w:t>
      </w:r>
      <w:r>
        <w:rPr>
          <w:spacing w:val="-16"/>
        </w:rPr>
        <w:t> </w:t>
      </w:r>
      <w:r>
        <w:rPr/>
        <w:t>карьера</w:t>
      </w:r>
      <w:r>
        <w:rPr>
          <w:spacing w:val="-16"/>
        </w:rPr>
        <w:t> </w:t>
      </w:r>
      <w:r>
        <w:rPr/>
        <w:t>или</w:t>
      </w:r>
      <w:r>
        <w:rPr>
          <w:spacing w:val="-17"/>
        </w:rPr>
        <w:t> </w:t>
      </w:r>
      <w:r>
        <w:rPr/>
        <w:t>же,</w:t>
      </w:r>
      <w:r>
        <w:rPr>
          <w:spacing w:val="-16"/>
        </w:rPr>
        <w:t> </w:t>
      </w:r>
      <w:r>
        <w:rPr/>
        <w:t>как</w:t>
      </w:r>
      <w:r>
        <w:rPr>
          <w:spacing w:val="-16"/>
        </w:rPr>
        <w:t> </w:t>
      </w:r>
      <w:r>
        <w:rPr/>
        <w:t>прокормить</w:t>
      </w:r>
      <w:r>
        <w:rPr>
          <w:spacing w:val="-17"/>
        </w:rPr>
        <w:t> </w:t>
      </w:r>
      <w:r>
        <w:rPr/>
        <w:t>детей,</w:t>
      </w:r>
      <w:r>
        <w:rPr>
          <w:spacing w:val="-16"/>
        </w:rPr>
        <w:t> </w:t>
      </w:r>
      <w:r>
        <w:rPr/>
        <w:t>если</w:t>
      </w:r>
      <w:r>
        <w:rPr>
          <w:spacing w:val="-16"/>
        </w:rPr>
        <w:t> </w:t>
      </w:r>
      <w:r>
        <w:rPr/>
        <w:t>в</w:t>
      </w:r>
      <w:r>
        <w:rPr>
          <w:spacing w:val="-17"/>
        </w:rPr>
        <w:t> </w:t>
      </w:r>
      <w:r>
        <w:rPr/>
        <w:t>семье</w:t>
      </w:r>
      <w:r>
        <w:rPr>
          <w:spacing w:val="-16"/>
        </w:rPr>
        <w:t> </w:t>
      </w:r>
      <w:r>
        <w:rPr/>
        <w:t>один кормилец — отец, а вокруг все так</w:t>
      </w:r>
      <w:r>
        <w:rPr>
          <w:spacing w:val="47"/>
        </w:rPr>
        <w:t> </w:t>
      </w:r>
      <w:r>
        <w:rPr/>
        <w:t>дорого?</w:t>
      </w:r>
    </w:p>
    <w:p>
      <w:pPr>
        <w:pStyle w:val="BodyText"/>
        <w:ind w:left="0"/>
        <w:jc w:val="left"/>
      </w:pPr>
    </w:p>
    <w:p>
      <w:pPr>
        <w:pStyle w:val="BodyText"/>
        <w:spacing w:before="5"/>
        <w:ind w:left="0"/>
        <w:jc w:val="left"/>
        <w:rPr>
          <w:sz w:val="15"/>
        </w:rPr>
      </w:pPr>
      <w:r>
        <w:rPr/>
        <w:pict>
          <v:line style="position:absolute;mso-position-horizontal-relative:page;mso-position-vertical-relative:paragraph;z-index:-251506688;mso-wrap-distance-left:0;mso-wrap-distance-right:0" from="453.542999pt,10.985543pt" to="538.582999pt,10.985543pt" stroked="true" strokeweight=".5pt" strokecolor="#000000">
            <v:stroke dashstyle="solid"/>
            <w10:wrap type="topAndBottom"/>
          </v:line>
        </w:pict>
      </w:r>
    </w:p>
    <w:p>
      <w:pPr>
        <w:tabs>
          <w:tab w:pos="397" w:val="left" w:leader="none"/>
        </w:tabs>
        <w:spacing w:before="72"/>
        <w:ind w:left="113" w:right="0" w:firstLine="0"/>
        <w:jc w:val="left"/>
        <w:rPr>
          <w:sz w:val="17"/>
        </w:rPr>
      </w:pPr>
      <w:r>
        <w:rPr>
          <w:w w:val="105"/>
          <w:position w:val="5"/>
          <w:sz w:val="12"/>
        </w:rPr>
        <w:t>1</w:t>
        <w:tab/>
      </w:r>
      <w:r>
        <w:rPr>
          <w:w w:val="105"/>
          <w:sz w:val="17"/>
        </w:rPr>
        <w:t>Российский статистический ежегодник. 2014. С.</w:t>
      </w:r>
      <w:r>
        <w:rPr>
          <w:spacing w:val="1"/>
          <w:w w:val="105"/>
          <w:sz w:val="17"/>
        </w:rPr>
        <w:t> </w:t>
      </w:r>
      <w:r>
        <w:rPr>
          <w:w w:val="105"/>
          <w:sz w:val="17"/>
        </w:rPr>
        <w:t>176.</w:t>
      </w:r>
    </w:p>
    <w:p>
      <w:pPr>
        <w:spacing w:after="0"/>
        <w:jc w:val="left"/>
        <w:rPr>
          <w:sz w:val="17"/>
        </w:rPr>
        <w:sectPr>
          <w:footerReference w:type="default" r:id="rId151"/>
          <w:pgSz w:w="16450" w:h="12190" w:orient="landscape"/>
          <w:pgMar w:footer="743" w:header="0" w:top="920" w:bottom="940" w:left="1020" w:right="1020"/>
          <w:cols w:num="2" w:equalWidth="0">
            <w:col w:w="6398" w:space="1539"/>
            <w:col w:w="6473"/>
          </w:cols>
        </w:sectPr>
      </w:pPr>
    </w:p>
    <w:p>
      <w:pPr>
        <w:pStyle w:val="BodyText"/>
        <w:spacing w:line="252" w:lineRule="auto" w:before="69"/>
        <w:ind w:right="41" w:firstLine="283"/>
      </w:pPr>
      <w:r>
        <w:rPr/>
        <w:t>В</w:t>
      </w:r>
      <w:r>
        <w:rPr>
          <w:spacing w:val="-16"/>
        </w:rPr>
        <w:t> </w:t>
      </w:r>
      <w:r>
        <w:rPr/>
        <w:t>результате</w:t>
      </w:r>
      <w:r>
        <w:rPr>
          <w:spacing w:val="-16"/>
        </w:rPr>
        <w:t> </w:t>
      </w:r>
      <w:r>
        <w:rPr/>
        <w:t>семье</w:t>
      </w:r>
      <w:r>
        <w:rPr>
          <w:spacing w:val="-15"/>
        </w:rPr>
        <w:t> </w:t>
      </w:r>
      <w:r>
        <w:rPr/>
        <w:t>приходится</w:t>
      </w:r>
      <w:r>
        <w:rPr>
          <w:spacing w:val="-16"/>
        </w:rPr>
        <w:t> </w:t>
      </w:r>
      <w:r>
        <w:rPr/>
        <w:t>рисковать</w:t>
      </w:r>
      <w:r>
        <w:rPr>
          <w:spacing w:val="-15"/>
        </w:rPr>
        <w:t> </w:t>
      </w:r>
      <w:r>
        <w:rPr/>
        <w:t>качеством</w:t>
      </w:r>
      <w:r>
        <w:rPr>
          <w:spacing w:val="-16"/>
        </w:rPr>
        <w:t> </w:t>
      </w:r>
      <w:r>
        <w:rPr/>
        <w:t>воспитания и</w:t>
      </w:r>
      <w:r>
        <w:rPr>
          <w:spacing w:val="-6"/>
        </w:rPr>
        <w:t> </w:t>
      </w:r>
      <w:r>
        <w:rPr/>
        <w:t>здоровья</w:t>
      </w:r>
      <w:r>
        <w:rPr>
          <w:spacing w:val="-6"/>
        </w:rPr>
        <w:t> </w:t>
      </w:r>
      <w:r>
        <w:rPr/>
        <w:t>детей.</w:t>
      </w:r>
      <w:r>
        <w:rPr>
          <w:spacing w:val="-6"/>
        </w:rPr>
        <w:t> </w:t>
      </w:r>
      <w:r>
        <w:rPr/>
        <w:t>В</w:t>
      </w:r>
      <w:r>
        <w:rPr>
          <w:spacing w:val="-5"/>
        </w:rPr>
        <w:t> </w:t>
      </w:r>
      <w:r>
        <w:rPr/>
        <w:t>воспитании</w:t>
      </w:r>
      <w:r>
        <w:rPr>
          <w:spacing w:val="-6"/>
        </w:rPr>
        <w:t> </w:t>
      </w:r>
      <w:r>
        <w:rPr/>
        <w:t>молодого</w:t>
      </w:r>
      <w:r>
        <w:rPr>
          <w:spacing w:val="-6"/>
        </w:rPr>
        <w:t> </w:t>
      </w:r>
      <w:r>
        <w:rPr/>
        <w:t>поколения</w:t>
      </w:r>
      <w:r>
        <w:rPr>
          <w:spacing w:val="-6"/>
        </w:rPr>
        <w:t> </w:t>
      </w:r>
      <w:r>
        <w:rPr/>
        <w:t>редко</w:t>
      </w:r>
      <w:r>
        <w:rPr>
          <w:spacing w:val="-5"/>
        </w:rPr>
        <w:t> </w:t>
      </w:r>
      <w:r>
        <w:rPr>
          <w:spacing w:val="-3"/>
        </w:rPr>
        <w:t>прини- </w:t>
      </w:r>
      <w:r>
        <w:rPr/>
        <w:t>мают</w:t>
      </w:r>
      <w:r>
        <w:rPr>
          <w:spacing w:val="-16"/>
        </w:rPr>
        <w:t> </w:t>
      </w:r>
      <w:r>
        <w:rPr/>
        <w:t>участие</w:t>
      </w:r>
      <w:r>
        <w:rPr>
          <w:spacing w:val="-15"/>
        </w:rPr>
        <w:t> </w:t>
      </w:r>
      <w:r>
        <w:rPr/>
        <w:t>бабушки</w:t>
      </w:r>
      <w:r>
        <w:rPr>
          <w:spacing w:val="-16"/>
        </w:rPr>
        <w:t> </w:t>
      </w:r>
      <w:r>
        <w:rPr/>
        <w:t>и</w:t>
      </w:r>
      <w:r>
        <w:rPr>
          <w:spacing w:val="-15"/>
        </w:rPr>
        <w:t> </w:t>
      </w:r>
      <w:r>
        <w:rPr/>
        <w:t>дедушки,</w:t>
      </w:r>
      <w:r>
        <w:rPr>
          <w:spacing w:val="-16"/>
        </w:rPr>
        <w:t> </w:t>
      </w:r>
      <w:r>
        <w:rPr/>
        <w:t>так</w:t>
      </w:r>
      <w:r>
        <w:rPr>
          <w:spacing w:val="-15"/>
        </w:rPr>
        <w:t> </w:t>
      </w:r>
      <w:r>
        <w:rPr/>
        <w:t>как</w:t>
      </w:r>
      <w:r>
        <w:rPr>
          <w:spacing w:val="-16"/>
        </w:rPr>
        <w:t> </w:t>
      </w:r>
      <w:r>
        <w:rPr/>
        <w:t>низкие</w:t>
      </w:r>
      <w:r>
        <w:rPr>
          <w:spacing w:val="-15"/>
        </w:rPr>
        <w:t> </w:t>
      </w:r>
      <w:r>
        <w:rPr/>
        <w:t>пенсии</w:t>
      </w:r>
      <w:r>
        <w:rPr>
          <w:spacing w:val="-16"/>
        </w:rPr>
        <w:t> </w:t>
      </w:r>
      <w:r>
        <w:rPr/>
        <w:t>часто</w:t>
      </w:r>
      <w:r>
        <w:rPr>
          <w:spacing w:val="-15"/>
        </w:rPr>
        <w:t> </w:t>
      </w:r>
      <w:r>
        <w:rPr/>
        <w:t>и</w:t>
      </w:r>
      <w:r>
        <w:rPr>
          <w:spacing w:val="-15"/>
        </w:rPr>
        <w:t> </w:t>
      </w:r>
      <w:r>
        <w:rPr/>
        <w:t>их вынуждают</w:t>
      </w:r>
      <w:r>
        <w:rPr>
          <w:spacing w:val="-30"/>
        </w:rPr>
        <w:t> </w:t>
      </w:r>
      <w:r>
        <w:rPr/>
        <w:t>продолжать</w:t>
      </w:r>
      <w:r>
        <w:rPr>
          <w:spacing w:val="-30"/>
        </w:rPr>
        <w:t> </w:t>
      </w:r>
      <w:r>
        <w:rPr/>
        <w:t>трудовую</w:t>
      </w:r>
      <w:r>
        <w:rPr>
          <w:spacing w:val="-30"/>
        </w:rPr>
        <w:t> </w:t>
      </w:r>
      <w:r>
        <w:rPr/>
        <w:t>деятельность,</w:t>
      </w:r>
      <w:r>
        <w:rPr>
          <w:spacing w:val="-29"/>
        </w:rPr>
        <w:t> </w:t>
      </w:r>
      <w:r>
        <w:rPr/>
        <w:t>а</w:t>
      </w:r>
      <w:r>
        <w:rPr>
          <w:spacing w:val="-30"/>
        </w:rPr>
        <w:t> </w:t>
      </w:r>
      <w:r>
        <w:rPr/>
        <w:t>мать</w:t>
      </w:r>
      <w:r>
        <w:rPr>
          <w:spacing w:val="-30"/>
        </w:rPr>
        <w:t> </w:t>
      </w:r>
      <w:r>
        <w:rPr/>
        <w:t>занята</w:t>
      </w:r>
      <w:r>
        <w:rPr>
          <w:spacing w:val="-29"/>
        </w:rPr>
        <w:t> </w:t>
      </w:r>
      <w:r>
        <w:rPr/>
        <w:t>на</w:t>
      </w:r>
      <w:r>
        <w:rPr>
          <w:spacing w:val="-30"/>
        </w:rPr>
        <w:t> </w:t>
      </w:r>
      <w:r>
        <w:rPr/>
        <w:t>ра- боте.</w:t>
      </w:r>
      <w:r>
        <w:rPr>
          <w:spacing w:val="-10"/>
        </w:rPr>
        <w:t> </w:t>
      </w:r>
      <w:r>
        <w:rPr/>
        <w:t>Поэтому</w:t>
      </w:r>
      <w:r>
        <w:rPr>
          <w:spacing w:val="-9"/>
        </w:rPr>
        <w:t> </w:t>
      </w:r>
      <w:r>
        <w:rPr/>
        <w:t>количество</w:t>
      </w:r>
      <w:r>
        <w:rPr>
          <w:spacing w:val="-9"/>
        </w:rPr>
        <w:t> </w:t>
      </w:r>
      <w:r>
        <w:rPr/>
        <w:t>учреждений</w:t>
      </w:r>
      <w:r>
        <w:rPr>
          <w:spacing w:val="-9"/>
        </w:rPr>
        <w:t> </w:t>
      </w:r>
      <w:r>
        <w:rPr/>
        <w:t>социального</w:t>
      </w:r>
      <w:r>
        <w:rPr>
          <w:spacing w:val="-9"/>
        </w:rPr>
        <w:t> </w:t>
      </w:r>
      <w:r>
        <w:rPr/>
        <w:t>обслуживания семьи</w:t>
      </w:r>
      <w:r>
        <w:rPr>
          <w:spacing w:val="-21"/>
        </w:rPr>
        <w:t> </w:t>
      </w:r>
      <w:r>
        <w:rPr/>
        <w:t>и</w:t>
      </w:r>
      <w:r>
        <w:rPr>
          <w:spacing w:val="-21"/>
        </w:rPr>
        <w:t> </w:t>
      </w:r>
      <w:r>
        <w:rPr/>
        <w:t>детей,</w:t>
      </w:r>
      <w:r>
        <w:rPr>
          <w:spacing w:val="-21"/>
        </w:rPr>
        <w:t> </w:t>
      </w:r>
      <w:r>
        <w:rPr/>
        <w:t>действующих</w:t>
      </w:r>
      <w:r>
        <w:rPr>
          <w:spacing w:val="-20"/>
        </w:rPr>
        <w:t> </w:t>
      </w:r>
      <w:r>
        <w:rPr/>
        <w:t>в</w:t>
      </w:r>
      <w:r>
        <w:rPr>
          <w:spacing w:val="-21"/>
        </w:rPr>
        <w:t> </w:t>
      </w:r>
      <w:r>
        <w:rPr/>
        <w:t>ведении</w:t>
      </w:r>
      <w:r>
        <w:rPr>
          <w:spacing w:val="-21"/>
        </w:rPr>
        <w:t> </w:t>
      </w:r>
      <w:r>
        <w:rPr/>
        <w:t>органов</w:t>
      </w:r>
      <w:r>
        <w:rPr>
          <w:spacing w:val="-20"/>
        </w:rPr>
        <w:t> </w:t>
      </w:r>
      <w:r>
        <w:rPr/>
        <w:t>социальной</w:t>
      </w:r>
      <w:r>
        <w:rPr>
          <w:spacing w:val="-21"/>
        </w:rPr>
        <w:t> </w:t>
      </w:r>
      <w:r>
        <w:rPr/>
        <w:t>защиты населения во всех субъектах Российской Федерации, растет. Уве- личивается количество обслуженных граждан, объем и перечень предоставляемых</w:t>
      </w:r>
      <w:r>
        <w:rPr>
          <w:spacing w:val="-7"/>
        </w:rPr>
        <w:t> </w:t>
      </w:r>
      <w:r>
        <w:rPr/>
        <w:t>социальных</w:t>
      </w:r>
      <w:r>
        <w:rPr>
          <w:spacing w:val="-7"/>
        </w:rPr>
        <w:t> </w:t>
      </w:r>
      <w:r>
        <w:rPr/>
        <w:t>услуг.</w:t>
      </w:r>
      <w:r>
        <w:rPr>
          <w:spacing w:val="-7"/>
        </w:rPr>
        <w:t> </w:t>
      </w:r>
      <w:r>
        <w:rPr/>
        <w:t>Работа</w:t>
      </w:r>
      <w:r>
        <w:rPr>
          <w:spacing w:val="-7"/>
        </w:rPr>
        <w:t> </w:t>
      </w:r>
      <w:r>
        <w:rPr/>
        <w:t>социальных</w:t>
      </w:r>
      <w:r>
        <w:rPr>
          <w:spacing w:val="-7"/>
        </w:rPr>
        <w:t> </w:t>
      </w:r>
      <w:r>
        <w:rPr/>
        <w:t>служб</w:t>
      </w:r>
      <w:r>
        <w:rPr>
          <w:spacing w:val="-7"/>
        </w:rPr>
        <w:t> </w:t>
      </w:r>
      <w:r>
        <w:rPr/>
        <w:t>на- правлена и на профилактику безнадзорности детей и подростков, социальную</w:t>
      </w:r>
      <w:r>
        <w:rPr>
          <w:spacing w:val="-19"/>
        </w:rPr>
        <w:t> </w:t>
      </w:r>
      <w:r>
        <w:rPr/>
        <w:t>реабилитацию</w:t>
      </w:r>
      <w:r>
        <w:rPr>
          <w:spacing w:val="-19"/>
        </w:rPr>
        <w:t> </w:t>
      </w:r>
      <w:r>
        <w:rPr/>
        <w:t>несовершеннолетних</w:t>
      </w:r>
      <w:r>
        <w:rPr>
          <w:spacing w:val="-19"/>
        </w:rPr>
        <w:t> </w:t>
      </w:r>
      <w:r>
        <w:rPr/>
        <w:t>и</w:t>
      </w:r>
      <w:r>
        <w:rPr>
          <w:spacing w:val="-19"/>
        </w:rPr>
        <w:t> </w:t>
      </w:r>
      <w:r>
        <w:rPr/>
        <w:t>восстановление их связи с</w:t>
      </w:r>
      <w:r>
        <w:rPr>
          <w:spacing w:val="23"/>
        </w:rPr>
        <w:t> </w:t>
      </w:r>
      <w:r>
        <w:rPr/>
        <w:t>семьей.</w:t>
      </w:r>
    </w:p>
    <w:p>
      <w:pPr>
        <w:pStyle w:val="BodyText"/>
        <w:spacing w:before="9"/>
        <w:ind w:left="0"/>
        <w:jc w:val="left"/>
        <w:rPr>
          <w:sz w:val="23"/>
        </w:rPr>
      </w:pPr>
    </w:p>
    <w:p>
      <w:pPr>
        <w:pStyle w:val="Heading2"/>
        <w:numPr>
          <w:ilvl w:val="1"/>
          <w:numId w:val="15"/>
        </w:numPr>
        <w:tabs>
          <w:tab w:pos="1508" w:val="left" w:leader="none"/>
        </w:tabs>
        <w:spacing w:line="240" w:lineRule="auto" w:before="1" w:after="0"/>
        <w:ind w:left="1507" w:right="0" w:hanging="1439"/>
        <w:jc w:val="left"/>
        <w:rPr>
          <w:rFonts w:ascii="Calibri" w:hAnsi="Calibri"/>
        </w:rPr>
      </w:pPr>
      <w:bookmarkStart w:name="_TOC_250004" w:id="29"/>
      <w:r>
        <w:rPr>
          <w:rFonts w:ascii="Calibri" w:hAnsi="Calibri"/>
          <w:spacing w:val="3"/>
          <w:w w:val="110"/>
        </w:rPr>
        <w:t>БЕСПРИЗОРНОСТЬ </w:t>
      </w:r>
      <w:r>
        <w:rPr>
          <w:rFonts w:ascii="Calibri" w:hAnsi="Calibri"/>
          <w:w w:val="110"/>
        </w:rPr>
        <w:t>И</w:t>
      </w:r>
      <w:r>
        <w:rPr>
          <w:rFonts w:ascii="Calibri" w:hAnsi="Calibri"/>
          <w:spacing w:val="-1"/>
          <w:w w:val="110"/>
        </w:rPr>
        <w:t> </w:t>
      </w:r>
      <w:bookmarkEnd w:id="29"/>
      <w:r>
        <w:rPr>
          <w:rFonts w:ascii="Calibri" w:hAnsi="Calibri"/>
          <w:spacing w:val="4"/>
          <w:w w:val="110"/>
        </w:rPr>
        <w:t>БЕЗНАДЗОРНОСТЬ</w:t>
      </w:r>
    </w:p>
    <w:p>
      <w:pPr>
        <w:pStyle w:val="BodyText"/>
        <w:spacing w:line="252" w:lineRule="auto" w:before="114"/>
        <w:ind w:right="42" w:firstLine="283"/>
      </w:pPr>
      <w:r>
        <w:rPr/>
        <w:t>Основными причинами детской беспризорности являются тя- желая социально-экономическая ситуация, распад семей, алкого- лизм и наркомания, безработица, недостаточная социальная под- держка малообеспеченных семей.</w:t>
      </w:r>
    </w:p>
    <w:p>
      <w:pPr>
        <w:pStyle w:val="BodyText"/>
        <w:spacing w:line="252" w:lineRule="auto"/>
        <w:ind w:right="38" w:firstLine="283"/>
      </w:pPr>
      <w:r>
        <w:rPr/>
        <w:t>Данные</w:t>
      </w:r>
      <w:r>
        <w:rPr>
          <w:spacing w:val="-12"/>
        </w:rPr>
        <w:t> </w:t>
      </w:r>
      <w:r>
        <w:rPr/>
        <w:t>о</w:t>
      </w:r>
      <w:r>
        <w:rPr>
          <w:spacing w:val="-11"/>
        </w:rPr>
        <w:t> </w:t>
      </w:r>
      <w:r>
        <w:rPr/>
        <w:t>количестве</w:t>
      </w:r>
      <w:r>
        <w:rPr>
          <w:spacing w:val="-11"/>
        </w:rPr>
        <w:t> </w:t>
      </w:r>
      <w:r>
        <w:rPr/>
        <w:t>безнадзорных</w:t>
      </w:r>
      <w:r>
        <w:rPr>
          <w:spacing w:val="-11"/>
        </w:rPr>
        <w:t> </w:t>
      </w:r>
      <w:r>
        <w:rPr/>
        <w:t>детей</w:t>
      </w:r>
      <w:r>
        <w:rPr>
          <w:spacing w:val="-11"/>
        </w:rPr>
        <w:t> </w:t>
      </w:r>
      <w:r>
        <w:rPr/>
        <w:t>и</w:t>
      </w:r>
      <w:r>
        <w:rPr>
          <w:spacing w:val="-11"/>
        </w:rPr>
        <w:t> </w:t>
      </w:r>
      <w:r>
        <w:rPr/>
        <w:t>подростков</w:t>
      </w:r>
      <w:r>
        <w:rPr>
          <w:spacing w:val="-12"/>
        </w:rPr>
        <w:t> </w:t>
      </w:r>
      <w:r>
        <w:rPr/>
        <w:t>в</w:t>
      </w:r>
      <w:r>
        <w:rPr>
          <w:spacing w:val="-11"/>
        </w:rPr>
        <w:t> </w:t>
      </w:r>
      <w:r>
        <w:rPr/>
        <w:t>стране </w:t>
      </w:r>
      <w:r>
        <w:rPr>
          <w:spacing w:val="4"/>
        </w:rPr>
        <w:t>весьма приблизительные. </w:t>
      </w:r>
      <w:r>
        <w:rPr>
          <w:spacing w:val="2"/>
        </w:rPr>
        <w:t>По </w:t>
      </w:r>
      <w:r>
        <w:rPr>
          <w:spacing w:val="4"/>
        </w:rPr>
        <w:t>разным оценкам, </w:t>
      </w:r>
      <w:r>
        <w:rPr>
          <w:spacing w:val="2"/>
        </w:rPr>
        <w:t>их  </w:t>
      </w:r>
      <w:r>
        <w:rPr>
          <w:spacing w:val="5"/>
        </w:rPr>
        <w:t>количество  </w:t>
      </w:r>
      <w:r>
        <w:rPr/>
        <w:t>в стране составляет от 2 до 5 млн человек.</w:t>
      </w:r>
    </w:p>
    <w:p>
      <w:pPr>
        <w:pStyle w:val="BodyText"/>
        <w:spacing w:line="252" w:lineRule="auto"/>
        <w:ind w:right="44" w:firstLine="283"/>
      </w:pPr>
      <w:r>
        <w:rPr/>
        <w:t>По официальной статистике, доля преступлений,</w:t>
      </w:r>
      <w:r>
        <w:rPr>
          <w:spacing w:val="-36"/>
        </w:rPr>
        <w:t> </w:t>
      </w:r>
      <w:r>
        <w:rPr/>
        <w:t>совершенных </w:t>
      </w:r>
      <w:r>
        <w:rPr>
          <w:spacing w:val="-3"/>
        </w:rPr>
        <w:t>несовершеннолетними</w:t>
      </w:r>
      <w:r>
        <w:rPr>
          <w:spacing w:val="-25"/>
        </w:rPr>
        <w:t> </w:t>
      </w:r>
      <w:r>
        <w:rPr/>
        <w:t>или</w:t>
      </w:r>
      <w:r>
        <w:rPr>
          <w:spacing w:val="-24"/>
        </w:rPr>
        <w:t> </w:t>
      </w:r>
      <w:r>
        <w:rPr/>
        <w:t>при</w:t>
      </w:r>
      <w:r>
        <w:rPr>
          <w:spacing w:val="-24"/>
        </w:rPr>
        <w:t> </w:t>
      </w:r>
      <w:r>
        <w:rPr/>
        <w:t>их</w:t>
      </w:r>
      <w:r>
        <w:rPr>
          <w:spacing w:val="-25"/>
        </w:rPr>
        <w:t> </w:t>
      </w:r>
      <w:r>
        <w:rPr>
          <w:spacing w:val="-3"/>
        </w:rPr>
        <w:t>участии,</w:t>
      </w:r>
      <w:r>
        <w:rPr>
          <w:spacing w:val="-24"/>
        </w:rPr>
        <w:t> </w:t>
      </w:r>
      <w:r>
        <w:rPr/>
        <w:t>в</w:t>
      </w:r>
      <w:r>
        <w:rPr>
          <w:spacing w:val="-24"/>
        </w:rPr>
        <w:t> </w:t>
      </w:r>
      <w:r>
        <w:rPr>
          <w:spacing w:val="-3"/>
        </w:rPr>
        <w:t>общем</w:t>
      </w:r>
      <w:r>
        <w:rPr>
          <w:spacing w:val="-24"/>
        </w:rPr>
        <w:t> </w:t>
      </w:r>
      <w:r>
        <w:rPr>
          <w:spacing w:val="-3"/>
        </w:rPr>
        <w:t>количестве</w:t>
      </w:r>
      <w:r>
        <w:rPr>
          <w:spacing w:val="-25"/>
        </w:rPr>
        <w:t> </w:t>
      </w:r>
      <w:r>
        <w:rPr>
          <w:spacing w:val="-3"/>
        </w:rPr>
        <w:t>заре- гистрированных</w:t>
      </w:r>
      <w:r>
        <w:rPr>
          <w:spacing w:val="-19"/>
        </w:rPr>
        <w:t> </w:t>
      </w:r>
      <w:r>
        <w:rPr>
          <w:spacing w:val="-3"/>
        </w:rPr>
        <w:t>преступлений</w:t>
      </w:r>
      <w:r>
        <w:rPr>
          <w:spacing w:val="-19"/>
        </w:rPr>
        <w:t> </w:t>
      </w:r>
      <w:r>
        <w:rPr/>
        <w:t>в</w:t>
      </w:r>
      <w:r>
        <w:rPr>
          <w:spacing w:val="-19"/>
        </w:rPr>
        <w:t> </w:t>
      </w:r>
      <w:r>
        <w:rPr>
          <w:spacing w:val="-3"/>
        </w:rPr>
        <w:t>2014</w:t>
      </w:r>
      <w:r>
        <w:rPr>
          <w:spacing w:val="-19"/>
        </w:rPr>
        <w:t> </w:t>
      </w:r>
      <w:r>
        <w:rPr/>
        <w:t>г.</w:t>
      </w:r>
      <w:r>
        <w:rPr>
          <w:spacing w:val="-19"/>
        </w:rPr>
        <w:t> </w:t>
      </w:r>
      <w:r>
        <w:rPr/>
        <w:t>(с</w:t>
      </w:r>
      <w:r>
        <w:rPr>
          <w:spacing w:val="-19"/>
        </w:rPr>
        <w:t> </w:t>
      </w:r>
      <w:r>
        <w:rPr>
          <w:spacing w:val="-3"/>
        </w:rPr>
        <w:t>учетом</w:t>
      </w:r>
      <w:r>
        <w:rPr>
          <w:spacing w:val="-19"/>
        </w:rPr>
        <w:t> </w:t>
      </w:r>
      <w:r>
        <w:rPr>
          <w:spacing w:val="-3"/>
        </w:rPr>
        <w:t>данных</w:t>
      </w:r>
      <w:r>
        <w:rPr>
          <w:spacing w:val="-19"/>
        </w:rPr>
        <w:t> </w:t>
      </w:r>
      <w:r>
        <w:rPr>
          <w:spacing w:val="-3"/>
        </w:rPr>
        <w:t>Крымского федерального</w:t>
      </w:r>
      <w:r>
        <w:rPr>
          <w:spacing w:val="-12"/>
        </w:rPr>
        <w:t> </w:t>
      </w:r>
      <w:r>
        <w:rPr>
          <w:spacing w:val="-3"/>
        </w:rPr>
        <w:t>округа)</w:t>
      </w:r>
      <w:r>
        <w:rPr>
          <w:spacing w:val="-11"/>
        </w:rPr>
        <w:t> </w:t>
      </w:r>
      <w:r>
        <w:rPr>
          <w:spacing w:val="-3"/>
        </w:rPr>
        <w:t>составила</w:t>
      </w:r>
      <w:r>
        <w:rPr>
          <w:spacing w:val="-11"/>
        </w:rPr>
        <w:t> </w:t>
      </w:r>
      <w:r>
        <w:rPr>
          <w:spacing w:val="-3"/>
        </w:rPr>
        <w:t>2,7%;</w:t>
      </w:r>
      <w:r>
        <w:rPr>
          <w:spacing w:val="-11"/>
        </w:rPr>
        <w:t> </w:t>
      </w:r>
      <w:r>
        <w:rPr/>
        <w:t>в</w:t>
      </w:r>
      <w:r>
        <w:rPr>
          <w:spacing w:val="-11"/>
        </w:rPr>
        <w:t> </w:t>
      </w:r>
      <w:r>
        <w:rPr>
          <w:spacing w:val="-3"/>
        </w:rPr>
        <w:t>2013</w:t>
      </w:r>
      <w:r>
        <w:rPr>
          <w:spacing w:val="-11"/>
        </w:rPr>
        <w:t> </w:t>
      </w:r>
      <w:r>
        <w:rPr/>
        <w:t>г.</w:t>
      </w:r>
      <w:r>
        <w:rPr>
          <w:spacing w:val="-11"/>
        </w:rPr>
        <w:t> </w:t>
      </w:r>
      <w:r>
        <w:rPr/>
        <w:t>—</w:t>
      </w:r>
      <w:r>
        <w:rPr>
          <w:spacing w:val="-11"/>
        </w:rPr>
        <w:t> </w:t>
      </w:r>
      <w:r>
        <w:rPr/>
        <w:t>3%</w:t>
      </w:r>
      <w:r>
        <w:rPr>
          <w:spacing w:val="-11"/>
        </w:rPr>
        <w:t> </w:t>
      </w:r>
      <w:r>
        <w:rPr/>
        <w:t>(в</w:t>
      </w:r>
      <w:r>
        <w:rPr>
          <w:spacing w:val="-11"/>
        </w:rPr>
        <w:t> </w:t>
      </w:r>
      <w:r>
        <w:rPr>
          <w:spacing w:val="-3"/>
        </w:rPr>
        <w:t>2008</w:t>
      </w:r>
      <w:r>
        <w:rPr>
          <w:spacing w:val="-11"/>
        </w:rPr>
        <w:t> </w:t>
      </w:r>
      <w:r>
        <w:rPr/>
        <w:t>г.</w:t>
      </w:r>
      <w:r>
        <w:rPr>
          <w:spacing w:val="-11"/>
        </w:rPr>
        <w:t> </w:t>
      </w:r>
      <w:r>
        <w:rPr/>
        <w:t>—</w:t>
      </w:r>
      <w:r>
        <w:rPr>
          <w:spacing w:val="-11"/>
        </w:rPr>
        <w:t> </w:t>
      </w:r>
      <w:r>
        <w:rPr>
          <w:spacing w:val="-3"/>
        </w:rPr>
        <w:t>4%,</w:t>
      </w:r>
    </w:p>
    <w:p>
      <w:pPr>
        <w:pStyle w:val="BodyText"/>
        <w:spacing w:line="252" w:lineRule="auto"/>
        <w:ind w:right="40"/>
      </w:pPr>
      <w:r>
        <w:rPr/>
        <w:t>в 2005 г. — 5%, в 2001 г. — 6%)</w:t>
      </w:r>
      <w:r>
        <w:rPr>
          <w:position w:val="6"/>
          <w:sz w:val="14"/>
        </w:rPr>
        <w:t>1</w:t>
      </w:r>
      <w:r>
        <w:rPr/>
        <w:t>. Статистика свидетельствует также о том, что преступность несовершеннолетних имеет тенденцию    к</w:t>
      </w:r>
      <w:r>
        <w:rPr>
          <w:spacing w:val="-8"/>
        </w:rPr>
        <w:t> </w:t>
      </w:r>
      <w:r>
        <w:rPr>
          <w:spacing w:val="-3"/>
        </w:rPr>
        <w:t>«омоложению»,</w:t>
      </w:r>
      <w:r>
        <w:rPr>
          <w:spacing w:val="-8"/>
        </w:rPr>
        <w:t> </w:t>
      </w:r>
      <w:r>
        <w:rPr/>
        <w:t>в</w:t>
      </w:r>
      <w:r>
        <w:rPr>
          <w:spacing w:val="-7"/>
        </w:rPr>
        <w:t> </w:t>
      </w:r>
      <w:r>
        <w:rPr>
          <w:spacing w:val="-3"/>
        </w:rPr>
        <w:t>связи</w:t>
      </w:r>
      <w:r>
        <w:rPr>
          <w:spacing w:val="-8"/>
        </w:rPr>
        <w:t> </w:t>
      </w:r>
      <w:r>
        <w:rPr/>
        <w:t>с</w:t>
      </w:r>
      <w:r>
        <w:rPr>
          <w:spacing w:val="-8"/>
        </w:rPr>
        <w:t> </w:t>
      </w:r>
      <w:r>
        <w:rPr/>
        <w:t>чем</w:t>
      </w:r>
      <w:r>
        <w:rPr>
          <w:spacing w:val="-7"/>
        </w:rPr>
        <w:t> </w:t>
      </w:r>
      <w:r>
        <w:rPr>
          <w:spacing w:val="-3"/>
        </w:rPr>
        <w:t>остро</w:t>
      </w:r>
      <w:r>
        <w:rPr>
          <w:spacing w:val="-8"/>
        </w:rPr>
        <w:t> </w:t>
      </w:r>
      <w:r>
        <w:rPr>
          <w:spacing w:val="-3"/>
        </w:rPr>
        <w:t>встает</w:t>
      </w:r>
      <w:r>
        <w:rPr>
          <w:spacing w:val="-7"/>
        </w:rPr>
        <w:t> </w:t>
      </w:r>
      <w:r>
        <w:rPr>
          <w:spacing w:val="-3"/>
        </w:rPr>
        <w:t>проблема</w:t>
      </w:r>
      <w:r>
        <w:rPr>
          <w:spacing w:val="-8"/>
        </w:rPr>
        <w:t> </w:t>
      </w:r>
      <w:r>
        <w:rPr>
          <w:spacing w:val="-3"/>
        </w:rPr>
        <w:t>преступности </w:t>
      </w:r>
      <w:r>
        <w:rPr/>
        <w:t>малолетних, не достигших еще 14-летнего возраста, а также под- </w:t>
      </w:r>
      <w:r>
        <w:rPr>
          <w:spacing w:val="-3"/>
        </w:rPr>
        <w:t>ростков, которые </w:t>
      </w:r>
      <w:r>
        <w:rPr/>
        <w:t>не </w:t>
      </w:r>
      <w:r>
        <w:rPr>
          <w:spacing w:val="-3"/>
        </w:rPr>
        <w:t>подлежат уголовной</w:t>
      </w:r>
      <w:r>
        <w:rPr>
          <w:spacing w:val="12"/>
        </w:rPr>
        <w:t> </w:t>
      </w:r>
      <w:r>
        <w:rPr>
          <w:spacing w:val="-3"/>
        </w:rPr>
        <w:t>ответственности.</w:t>
      </w:r>
    </w:p>
    <w:p>
      <w:pPr>
        <w:pStyle w:val="BodyText"/>
        <w:spacing w:line="252" w:lineRule="auto"/>
        <w:ind w:right="40" w:firstLine="283"/>
      </w:pPr>
      <w:r>
        <w:rPr/>
        <w:t>Отторжение</w:t>
      </w:r>
      <w:r>
        <w:rPr>
          <w:spacing w:val="-10"/>
        </w:rPr>
        <w:t> </w:t>
      </w:r>
      <w:r>
        <w:rPr/>
        <w:t>значительной</w:t>
      </w:r>
      <w:r>
        <w:rPr>
          <w:spacing w:val="-9"/>
        </w:rPr>
        <w:t> </w:t>
      </w:r>
      <w:r>
        <w:rPr/>
        <w:t>части</w:t>
      </w:r>
      <w:r>
        <w:rPr>
          <w:spacing w:val="-9"/>
        </w:rPr>
        <w:t> </w:t>
      </w:r>
      <w:r>
        <w:rPr/>
        <w:t>молодого</w:t>
      </w:r>
      <w:r>
        <w:rPr>
          <w:spacing w:val="-9"/>
        </w:rPr>
        <w:t> </w:t>
      </w:r>
      <w:r>
        <w:rPr/>
        <w:t>поколения</w:t>
      </w:r>
      <w:r>
        <w:rPr>
          <w:spacing w:val="-9"/>
        </w:rPr>
        <w:t> </w:t>
      </w:r>
      <w:r>
        <w:rPr/>
        <w:t>из</w:t>
      </w:r>
      <w:r>
        <w:rPr>
          <w:spacing w:val="-9"/>
        </w:rPr>
        <w:t> </w:t>
      </w:r>
      <w:r>
        <w:rPr/>
        <w:t>сферы </w:t>
      </w:r>
      <w:r>
        <w:rPr>
          <w:spacing w:val="2"/>
        </w:rPr>
        <w:t>внимания семьи требует усиления заботы </w:t>
      </w:r>
      <w:r>
        <w:rPr/>
        <w:t>со </w:t>
      </w:r>
      <w:r>
        <w:rPr>
          <w:spacing w:val="2"/>
        </w:rPr>
        <w:t>стороны </w:t>
      </w:r>
      <w:r>
        <w:rPr>
          <w:spacing w:val="3"/>
        </w:rPr>
        <w:t>общества</w:t>
      </w:r>
      <w:r>
        <w:rPr>
          <w:spacing w:val="54"/>
        </w:rPr>
        <w:t> </w:t>
      </w:r>
      <w:r>
        <w:rPr/>
        <w:t>и в первую очередь государства к этой группе детей и подростков. </w:t>
      </w:r>
      <w:r>
        <w:rPr>
          <w:spacing w:val="2"/>
        </w:rPr>
        <w:t>Распространение детской безнадзорности </w:t>
      </w:r>
      <w:r>
        <w:rPr/>
        <w:t>и </w:t>
      </w:r>
      <w:r>
        <w:rPr>
          <w:spacing w:val="2"/>
        </w:rPr>
        <w:t>беспризорности </w:t>
      </w:r>
      <w:r>
        <w:rPr>
          <w:spacing w:val="3"/>
        </w:rPr>
        <w:t>со- держит </w:t>
      </w:r>
      <w:r>
        <w:rPr/>
        <w:t>в </w:t>
      </w:r>
      <w:r>
        <w:rPr>
          <w:spacing w:val="3"/>
        </w:rPr>
        <w:t>себе угрозу нормальному развитию общества, </w:t>
      </w:r>
      <w:r>
        <w:rPr>
          <w:spacing w:val="4"/>
        </w:rPr>
        <w:t>нацио- </w:t>
      </w:r>
      <w:r>
        <w:rPr/>
        <w:t>нальной безопасности России, поскольку способствует росту пре- ступности,</w:t>
      </w:r>
      <w:r>
        <w:rPr>
          <w:spacing w:val="-17"/>
        </w:rPr>
        <w:t> </w:t>
      </w:r>
      <w:r>
        <w:rPr/>
        <w:t>наркомании,</w:t>
      </w:r>
      <w:r>
        <w:rPr>
          <w:spacing w:val="-17"/>
        </w:rPr>
        <w:t> </w:t>
      </w:r>
      <w:r>
        <w:rPr/>
        <w:t>увеличению</w:t>
      </w:r>
      <w:r>
        <w:rPr>
          <w:spacing w:val="-17"/>
        </w:rPr>
        <w:t> </w:t>
      </w:r>
      <w:r>
        <w:rPr/>
        <w:t>количества</w:t>
      </w:r>
      <w:r>
        <w:rPr>
          <w:spacing w:val="-17"/>
        </w:rPr>
        <w:t> </w:t>
      </w:r>
      <w:r>
        <w:rPr/>
        <w:t>заболеваний,</w:t>
      </w:r>
      <w:r>
        <w:rPr>
          <w:spacing w:val="-17"/>
        </w:rPr>
        <w:t> </w:t>
      </w:r>
      <w:r>
        <w:rPr>
          <w:spacing w:val="-3"/>
        </w:rPr>
        <w:t>под- </w:t>
      </w:r>
      <w:r>
        <w:rPr/>
        <w:t>рывает нравственные устои</w:t>
      </w:r>
      <w:r>
        <w:rPr>
          <w:spacing w:val="20"/>
        </w:rPr>
        <w:t> </w:t>
      </w:r>
      <w:r>
        <w:rPr/>
        <w:t>общества.</w:t>
      </w:r>
    </w:p>
    <w:p>
      <w:pPr>
        <w:pStyle w:val="BodyText"/>
        <w:spacing w:before="4"/>
        <w:ind w:left="0"/>
        <w:jc w:val="left"/>
        <w:rPr>
          <w:sz w:val="7"/>
        </w:rPr>
      </w:pPr>
    </w:p>
    <w:p>
      <w:pPr>
        <w:pStyle w:val="BodyText"/>
        <w:spacing w:line="20" w:lineRule="exact"/>
        <w:ind w:left="108"/>
        <w:jc w:val="left"/>
        <w:rPr>
          <w:sz w:val="2"/>
        </w:rPr>
      </w:pPr>
      <w:r>
        <w:rPr>
          <w:sz w:val="2"/>
        </w:rPr>
        <w:pict>
          <v:group style="width:85.05pt;height:.5pt;mso-position-horizontal-relative:char;mso-position-vertical-relative:line" coordorigin="0,0" coordsize="1701,10">
            <v:line style="position:absolute" from="0,5" to="1701,5" stroked="true" strokeweight=".5pt" strokecolor="#000000">
              <v:stroke dashstyle="solid"/>
            </v:line>
          </v:group>
        </w:pict>
      </w:r>
      <w:r>
        <w:rPr>
          <w:sz w:val="2"/>
        </w:rPr>
      </w:r>
    </w:p>
    <w:p>
      <w:pPr>
        <w:spacing w:line="261" w:lineRule="auto" w:before="92"/>
        <w:ind w:left="397" w:right="41" w:hanging="284"/>
        <w:jc w:val="both"/>
        <w:rPr>
          <w:sz w:val="17"/>
        </w:rPr>
      </w:pPr>
      <w:r>
        <w:rPr>
          <w:position w:val="5"/>
          <w:sz w:val="12"/>
        </w:rPr>
        <w:t>1 </w:t>
      </w:r>
      <w:r>
        <w:rPr>
          <w:sz w:val="17"/>
        </w:rPr>
        <w:t>Социальное положение и уровень жизни населения России. 2014. С. 269, </w:t>
      </w:r>
      <w:r>
        <w:rPr>
          <w:spacing w:val="2"/>
          <w:sz w:val="17"/>
        </w:rPr>
        <w:t>271; Социальное положение </w:t>
      </w:r>
      <w:r>
        <w:rPr>
          <w:sz w:val="17"/>
        </w:rPr>
        <w:t>и  </w:t>
      </w:r>
      <w:r>
        <w:rPr>
          <w:spacing w:val="2"/>
          <w:sz w:val="17"/>
        </w:rPr>
        <w:t>уровень жизни населения России. </w:t>
      </w:r>
      <w:r>
        <w:rPr>
          <w:spacing w:val="3"/>
          <w:sz w:val="17"/>
        </w:rPr>
        <w:t>2015.</w:t>
      </w:r>
      <w:r>
        <w:rPr>
          <w:spacing w:val="47"/>
          <w:sz w:val="17"/>
        </w:rPr>
        <w:t> </w:t>
      </w:r>
      <w:r>
        <w:rPr>
          <w:sz w:val="17"/>
        </w:rPr>
        <w:t>С.</w:t>
      </w:r>
      <w:r>
        <w:rPr>
          <w:spacing w:val="7"/>
          <w:sz w:val="17"/>
        </w:rPr>
        <w:t> </w:t>
      </w:r>
      <w:r>
        <w:rPr>
          <w:sz w:val="17"/>
        </w:rPr>
        <w:t>270–271.</w:t>
      </w:r>
    </w:p>
    <w:p>
      <w:pPr>
        <w:pStyle w:val="BodyText"/>
        <w:spacing w:line="252" w:lineRule="auto" w:before="69"/>
        <w:ind w:right="111" w:firstLine="283"/>
      </w:pPr>
      <w:r>
        <w:rPr/>
        <w:br w:type="column"/>
      </w:r>
      <w:r>
        <w:rPr/>
        <w:t>В</w:t>
      </w:r>
      <w:r>
        <w:rPr>
          <w:spacing w:val="-7"/>
        </w:rPr>
        <w:t> </w:t>
      </w:r>
      <w:r>
        <w:rPr/>
        <w:t>современных</w:t>
      </w:r>
      <w:r>
        <w:rPr>
          <w:spacing w:val="-7"/>
        </w:rPr>
        <w:t> </w:t>
      </w:r>
      <w:r>
        <w:rPr/>
        <w:t>условиях</w:t>
      </w:r>
      <w:r>
        <w:rPr>
          <w:spacing w:val="-6"/>
        </w:rPr>
        <w:t> </w:t>
      </w:r>
      <w:r>
        <w:rPr/>
        <w:t>именно</w:t>
      </w:r>
      <w:r>
        <w:rPr>
          <w:spacing w:val="-7"/>
        </w:rPr>
        <w:t> </w:t>
      </w:r>
      <w:r>
        <w:rPr/>
        <w:t>сохранение,</w:t>
      </w:r>
      <w:r>
        <w:rPr>
          <w:spacing w:val="-7"/>
        </w:rPr>
        <w:t> </w:t>
      </w:r>
      <w:r>
        <w:rPr/>
        <w:t>расширенное</w:t>
      </w:r>
      <w:r>
        <w:rPr>
          <w:spacing w:val="-6"/>
        </w:rPr>
        <w:t> </w:t>
      </w:r>
      <w:r>
        <w:rPr>
          <w:spacing w:val="-4"/>
        </w:rPr>
        <w:t>вос- </w:t>
      </w:r>
      <w:r>
        <w:rPr/>
        <w:t>производство</w:t>
      </w:r>
      <w:r>
        <w:rPr>
          <w:spacing w:val="-9"/>
        </w:rPr>
        <w:t> </w:t>
      </w:r>
      <w:r>
        <w:rPr/>
        <w:t>и</w:t>
      </w:r>
      <w:r>
        <w:rPr>
          <w:spacing w:val="-8"/>
        </w:rPr>
        <w:t> </w:t>
      </w:r>
      <w:r>
        <w:rPr/>
        <w:t>развитие</w:t>
      </w:r>
      <w:r>
        <w:rPr>
          <w:spacing w:val="-8"/>
        </w:rPr>
        <w:t> </w:t>
      </w:r>
      <w:r>
        <w:rPr/>
        <w:t>человеческого</w:t>
      </w:r>
      <w:r>
        <w:rPr>
          <w:spacing w:val="-8"/>
        </w:rPr>
        <w:t> </w:t>
      </w:r>
      <w:r>
        <w:rPr/>
        <w:t>потенциала</w:t>
      </w:r>
      <w:r>
        <w:rPr>
          <w:spacing w:val="-8"/>
        </w:rPr>
        <w:t> </w:t>
      </w:r>
      <w:r>
        <w:rPr/>
        <w:t>составляет</w:t>
      </w:r>
      <w:r>
        <w:rPr>
          <w:spacing w:val="-8"/>
        </w:rPr>
        <w:t> </w:t>
      </w:r>
      <w:r>
        <w:rPr>
          <w:spacing w:val="-4"/>
        </w:rPr>
        <w:t>не- </w:t>
      </w:r>
      <w:r>
        <w:rPr/>
        <w:t>обходимую</w:t>
      </w:r>
      <w:r>
        <w:rPr>
          <w:spacing w:val="-27"/>
        </w:rPr>
        <w:t> </w:t>
      </w:r>
      <w:r>
        <w:rPr/>
        <w:t>предпосылку</w:t>
      </w:r>
      <w:r>
        <w:rPr>
          <w:spacing w:val="-27"/>
        </w:rPr>
        <w:t> </w:t>
      </w:r>
      <w:r>
        <w:rPr/>
        <w:t>экономического,</w:t>
      </w:r>
      <w:r>
        <w:rPr>
          <w:spacing w:val="-27"/>
        </w:rPr>
        <w:t> </w:t>
      </w:r>
      <w:r>
        <w:rPr/>
        <w:t>политического,</w:t>
      </w:r>
      <w:r>
        <w:rPr>
          <w:spacing w:val="-27"/>
        </w:rPr>
        <w:t> </w:t>
      </w:r>
      <w:r>
        <w:rPr/>
        <w:t>культур- ного и духовно-нравственного возрождения</w:t>
      </w:r>
      <w:r>
        <w:rPr>
          <w:spacing w:val="24"/>
        </w:rPr>
        <w:t> </w:t>
      </w:r>
      <w:r>
        <w:rPr/>
        <w:t>России.</w:t>
      </w:r>
    </w:p>
    <w:p>
      <w:pPr>
        <w:pStyle w:val="BodyText"/>
        <w:spacing w:line="252" w:lineRule="auto"/>
        <w:ind w:right="106" w:firstLine="283"/>
      </w:pPr>
      <w:r>
        <w:rPr/>
        <w:t>Основными</w:t>
      </w:r>
      <w:r>
        <w:rPr>
          <w:spacing w:val="-11"/>
        </w:rPr>
        <w:t> </w:t>
      </w:r>
      <w:r>
        <w:rPr/>
        <w:t>источниками</w:t>
      </w:r>
      <w:r>
        <w:rPr>
          <w:spacing w:val="-10"/>
        </w:rPr>
        <w:t> </w:t>
      </w:r>
      <w:r>
        <w:rPr/>
        <w:t>средств</w:t>
      </w:r>
      <w:r>
        <w:rPr>
          <w:spacing w:val="-10"/>
        </w:rPr>
        <w:t> </w:t>
      </w:r>
      <w:r>
        <w:rPr/>
        <w:t>существования</w:t>
      </w:r>
      <w:r>
        <w:rPr>
          <w:spacing w:val="-10"/>
        </w:rPr>
        <w:t> </w:t>
      </w:r>
      <w:r>
        <w:rPr/>
        <w:t>безнадзорных детей</w:t>
      </w:r>
      <w:r>
        <w:rPr>
          <w:spacing w:val="-19"/>
        </w:rPr>
        <w:t> </w:t>
      </w:r>
      <w:r>
        <w:rPr/>
        <w:t>являются</w:t>
      </w:r>
      <w:r>
        <w:rPr>
          <w:spacing w:val="-18"/>
        </w:rPr>
        <w:t> </w:t>
      </w:r>
      <w:r>
        <w:rPr/>
        <w:t>воровство,</w:t>
      </w:r>
      <w:r>
        <w:rPr>
          <w:spacing w:val="-19"/>
        </w:rPr>
        <w:t> </w:t>
      </w:r>
      <w:r>
        <w:rPr/>
        <w:t>случайные</w:t>
      </w:r>
      <w:r>
        <w:rPr>
          <w:spacing w:val="-18"/>
        </w:rPr>
        <w:t> </w:t>
      </w:r>
      <w:r>
        <w:rPr/>
        <w:t>заработки,</w:t>
      </w:r>
      <w:r>
        <w:rPr>
          <w:spacing w:val="-19"/>
        </w:rPr>
        <w:t> </w:t>
      </w:r>
      <w:r>
        <w:rPr/>
        <w:t>подаяния,</w:t>
      </w:r>
      <w:r>
        <w:rPr>
          <w:spacing w:val="-18"/>
        </w:rPr>
        <w:t> </w:t>
      </w:r>
      <w:r>
        <w:rPr/>
        <w:t>органы государственного обеспечения, их частично поддерживают также </w:t>
      </w:r>
      <w:r>
        <w:rPr>
          <w:spacing w:val="2"/>
        </w:rPr>
        <w:t>знакомые </w:t>
      </w:r>
      <w:r>
        <w:rPr/>
        <w:t>и </w:t>
      </w:r>
      <w:r>
        <w:rPr>
          <w:spacing w:val="2"/>
        </w:rPr>
        <w:t>родственники. </w:t>
      </w:r>
      <w:r>
        <w:rPr/>
        <w:t>В </w:t>
      </w:r>
      <w:r>
        <w:rPr>
          <w:spacing w:val="2"/>
        </w:rPr>
        <w:t>определенной степени </w:t>
      </w:r>
      <w:r>
        <w:rPr>
          <w:spacing w:val="3"/>
        </w:rPr>
        <w:t>отношение</w:t>
      </w:r>
      <w:r>
        <w:rPr>
          <w:spacing w:val="54"/>
        </w:rPr>
        <w:t> </w:t>
      </w:r>
      <w:r>
        <w:rPr/>
        <w:t>к безнадзорным детям сегодня находится в критической фазе: со- храняющийся</w:t>
      </w:r>
      <w:r>
        <w:rPr>
          <w:spacing w:val="-30"/>
        </w:rPr>
        <w:t> </w:t>
      </w:r>
      <w:r>
        <w:rPr/>
        <w:t>потенциал</w:t>
      </w:r>
      <w:r>
        <w:rPr>
          <w:spacing w:val="-29"/>
        </w:rPr>
        <w:t> </w:t>
      </w:r>
      <w:r>
        <w:rPr/>
        <w:t>общественного</w:t>
      </w:r>
      <w:r>
        <w:rPr>
          <w:spacing w:val="-29"/>
        </w:rPr>
        <w:t> </w:t>
      </w:r>
      <w:r>
        <w:rPr/>
        <w:t>сочувствия</w:t>
      </w:r>
      <w:r>
        <w:rPr>
          <w:spacing w:val="-29"/>
        </w:rPr>
        <w:t> </w:t>
      </w:r>
      <w:r>
        <w:rPr/>
        <w:t>не</w:t>
      </w:r>
      <w:r>
        <w:rPr>
          <w:spacing w:val="-29"/>
        </w:rPr>
        <w:t> </w:t>
      </w:r>
      <w:r>
        <w:rPr/>
        <w:t>реализуется в силу бедственного материального и психологического</w:t>
      </w:r>
      <w:r>
        <w:rPr>
          <w:spacing w:val="-19"/>
        </w:rPr>
        <w:t> </w:t>
      </w:r>
      <w:r>
        <w:rPr/>
        <w:t>состояния многих семей, родителей, слабости кадрового и материально-тех- нического</w:t>
      </w:r>
      <w:r>
        <w:rPr>
          <w:spacing w:val="-29"/>
        </w:rPr>
        <w:t> </w:t>
      </w:r>
      <w:r>
        <w:rPr/>
        <w:t>обеспечения</w:t>
      </w:r>
      <w:r>
        <w:rPr>
          <w:spacing w:val="-28"/>
        </w:rPr>
        <w:t> </w:t>
      </w:r>
      <w:r>
        <w:rPr/>
        <w:t>специальных</w:t>
      </w:r>
      <w:r>
        <w:rPr>
          <w:spacing w:val="-28"/>
        </w:rPr>
        <w:t> </w:t>
      </w:r>
      <w:r>
        <w:rPr/>
        <w:t>учреждений,</w:t>
      </w:r>
      <w:r>
        <w:rPr>
          <w:spacing w:val="-28"/>
        </w:rPr>
        <w:t> </w:t>
      </w:r>
      <w:r>
        <w:rPr/>
        <w:t>высокой</w:t>
      </w:r>
      <w:r>
        <w:rPr>
          <w:spacing w:val="-29"/>
        </w:rPr>
        <w:t> </w:t>
      </w:r>
      <w:r>
        <w:rPr/>
        <w:t>степени физической и психологической травмированности </w:t>
      </w:r>
      <w:r>
        <w:rPr>
          <w:spacing w:val="2"/>
        </w:rPr>
        <w:t>безнадзорных </w:t>
      </w:r>
      <w:r>
        <w:rPr/>
        <w:t>и </w:t>
      </w:r>
      <w:r>
        <w:rPr>
          <w:spacing w:val="4"/>
        </w:rPr>
        <w:t>беспризорных детей. Ослабляется традиционное </w:t>
      </w:r>
      <w:r>
        <w:rPr>
          <w:spacing w:val="3"/>
        </w:rPr>
        <w:t>для </w:t>
      </w:r>
      <w:r>
        <w:rPr>
          <w:spacing w:val="5"/>
        </w:rPr>
        <w:t>России  </w:t>
      </w:r>
      <w:r>
        <w:rPr/>
        <w:t>и россиян милосердное отношение к детям, попавшим в трудную жизненную</w:t>
      </w:r>
      <w:r>
        <w:rPr>
          <w:spacing w:val="7"/>
        </w:rPr>
        <w:t> </w:t>
      </w:r>
      <w:r>
        <w:rPr/>
        <w:t>ситуацию.</w:t>
      </w:r>
    </w:p>
    <w:p>
      <w:pPr>
        <w:pStyle w:val="BodyText"/>
        <w:spacing w:line="252" w:lineRule="auto"/>
        <w:ind w:right="107" w:firstLine="283"/>
      </w:pPr>
      <w:r>
        <w:rPr/>
        <w:t>Существуют большие резервы по повышению эффективности </w:t>
      </w:r>
      <w:r>
        <w:rPr>
          <w:spacing w:val="4"/>
        </w:rPr>
        <w:t>деятельности </w:t>
      </w:r>
      <w:r>
        <w:rPr>
          <w:spacing w:val="2"/>
        </w:rPr>
        <w:t>по </w:t>
      </w:r>
      <w:r>
        <w:rPr>
          <w:spacing w:val="4"/>
        </w:rPr>
        <w:t>профилактике </w:t>
      </w:r>
      <w:r>
        <w:rPr/>
        <w:t>и </w:t>
      </w:r>
      <w:r>
        <w:rPr>
          <w:spacing w:val="4"/>
        </w:rPr>
        <w:t>сокращению безнадзорности </w:t>
      </w:r>
      <w:r>
        <w:rPr/>
        <w:t>и беспризорности несовершеннолетних. Для реализации этих ре- зервов</w:t>
      </w:r>
      <w:r>
        <w:rPr>
          <w:spacing w:val="-17"/>
        </w:rPr>
        <w:t> </w:t>
      </w:r>
      <w:r>
        <w:rPr/>
        <w:t>необходим</w:t>
      </w:r>
      <w:r>
        <w:rPr>
          <w:spacing w:val="-16"/>
        </w:rPr>
        <w:t> </w:t>
      </w:r>
      <w:r>
        <w:rPr/>
        <w:t>комплексный</w:t>
      </w:r>
      <w:r>
        <w:rPr>
          <w:spacing w:val="-17"/>
        </w:rPr>
        <w:t> </w:t>
      </w:r>
      <w:r>
        <w:rPr/>
        <w:t>подход,</w:t>
      </w:r>
      <w:r>
        <w:rPr>
          <w:spacing w:val="-17"/>
        </w:rPr>
        <w:t> </w:t>
      </w:r>
      <w:r>
        <w:rPr/>
        <w:t>позволяющий</w:t>
      </w:r>
      <w:r>
        <w:rPr>
          <w:spacing w:val="-16"/>
        </w:rPr>
        <w:t> </w:t>
      </w:r>
      <w:r>
        <w:rPr/>
        <w:t>объединить усилия всех органов власти, общественности, населения в целом на </w:t>
      </w:r>
      <w:r>
        <w:rPr>
          <w:spacing w:val="3"/>
        </w:rPr>
        <w:t>решение этой проблемы. Целесообразно использовать </w:t>
      </w:r>
      <w:r>
        <w:rPr>
          <w:spacing w:val="4"/>
        </w:rPr>
        <w:t>зару- </w:t>
      </w:r>
      <w:r>
        <w:rPr/>
        <w:t>бежный опыт, а также опыт разных регионов страны для продол- </w:t>
      </w:r>
      <w:r>
        <w:rPr>
          <w:spacing w:val="2"/>
        </w:rPr>
        <w:t>жения </w:t>
      </w:r>
      <w:r>
        <w:rPr/>
        <w:t>и </w:t>
      </w:r>
      <w:r>
        <w:rPr>
          <w:spacing w:val="2"/>
        </w:rPr>
        <w:t>совершенствования практики разработки </w:t>
      </w:r>
      <w:r>
        <w:rPr/>
        <w:t>и реализации специальных программ по профилактике и сокращению безнад- зорности и</w:t>
      </w:r>
      <w:r>
        <w:rPr>
          <w:spacing w:val="15"/>
        </w:rPr>
        <w:t> </w:t>
      </w:r>
      <w:r>
        <w:rPr/>
        <w:t>беспризорности.</w:t>
      </w:r>
    </w:p>
    <w:p>
      <w:pPr>
        <w:pStyle w:val="BodyText"/>
        <w:spacing w:line="252" w:lineRule="auto"/>
        <w:ind w:right="109" w:firstLine="283"/>
      </w:pPr>
      <w:r>
        <w:rPr/>
        <w:t>Задачу обеспечения полноценного физического, психического и духовного развития, профессионального образования и здоро- вого досуга детей и подростков невозможно решить без участия самих семей, общественных организаций, религиозных структур, учебных учреждений.</w:t>
      </w:r>
    </w:p>
    <w:p>
      <w:pPr>
        <w:pStyle w:val="BodyText"/>
        <w:spacing w:line="252" w:lineRule="auto"/>
        <w:ind w:right="101" w:firstLine="283"/>
      </w:pPr>
      <w:r>
        <w:rPr>
          <w:spacing w:val="8"/>
        </w:rPr>
        <w:t>Первый </w:t>
      </w:r>
      <w:r>
        <w:rPr>
          <w:spacing w:val="9"/>
        </w:rPr>
        <w:t>воспитательный </w:t>
      </w:r>
      <w:r>
        <w:rPr>
          <w:spacing w:val="6"/>
        </w:rPr>
        <w:t>дом для </w:t>
      </w:r>
      <w:r>
        <w:rPr>
          <w:spacing w:val="10"/>
        </w:rPr>
        <w:t>«незаконнорожденных </w:t>
      </w:r>
      <w:r>
        <w:rPr/>
        <w:t>и всяких подкидных младенцев» был открыт в Новгороде в 1706 г. при</w:t>
      </w:r>
      <w:r>
        <w:rPr>
          <w:spacing w:val="-27"/>
        </w:rPr>
        <w:t> </w:t>
      </w:r>
      <w:r>
        <w:rPr/>
        <w:t>монастыре.</w:t>
      </w:r>
      <w:r>
        <w:rPr>
          <w:spacing w:val="-27"/>
        </w:rPr>
        <w:t> </w:t>
      </w:r>
      <w:r>
        <w:rPr/>
        <w:t>В</w:t>
      </w:r>
      <w:r>
        <w:rPr>
          <w:spacing w:val="-26"/>
        </w:rPr>
        <w:t> </w:t>
      </w:r>
      <w:r>
        <w:rPr/>
        <w:t>дальнейшем</w:t>
      </w:r>
      <w:r>
        <w:rPr>
          <w:spacing w:val="-27"/>
        </w:rPr>
        <w:t> </w:t>
      </w:r>
      <w:r>
        <w:rPr/>
        <w:t>воспитательные</w:t>
      </w:r>
      <w:r>
        <w:rPr>
          <w:spacing w:val="-27"/>
        </w:rPr>
        <w:t> </w:t>
      </w:r>
      <w:r>
        <w:rPr/>
        <w:t>дома</w:t>
      </w:r>
      <w:r>
        <w:rPr>
          <w:spacing w:val="-26"/>
        </w:rPr>
        <w:t> </w:t>
      </w:r>
      <w:r>
        <w:rPr/>
        <w:t>возникали</w:t>
      </w:r>
      <w:r>
        <w:rPr>
          <w:spacing w:val="-27"/>
        </w:rPr>
        <w:t> </w:t>
      </w:r>
      <w:r>
        <w:rPr/>
        <w:t>при других монастырях и церквях. Содержались воспитательные дома на «доброхотные подаяния</w:t>
      </w:r>
      <w:r>
        <w:rPr>
          <w:spacing w:val="12"/>
        </w:rPr>
        <w:t> </w:t>
      </w:r>
      <w:r>
        <w:rPr/>
        <w:t>благотворителей».</w:t>
      </w:r>
    </w:p>
    <w:p>
      <w:pPr>
        <w:pStyle w:val="BodyText"/>
        <w:spacing w:line="252" w:lineRule="auto"/>
        <w:ind w:right="107" w:firstLine="283"/>
      </w:pPr>
      <w:r>
        <w:rPr/>
        <w:t>По </w:t>
      </w:r>
      <w:r>
        <w:rPr>
          <w:spacing w:val="3"/>
        </w:rPr>
        <w:t>указу Петра </w:t>
      </w:r>
      <w:r>
        <w:rPr/>
        <w:t>I, </w:t>
      </w:r>
      <w:r>
        <w:rPr>
          <w:spacing w:val="3"/>
        </w:rPr>
        <w:t>изданному </w:t>
      </w:r>
      <w:r>
        <w:rPr/>
        <w:t>в </w:t>
      </w:r>
      <w:r>
        <w:rPr>
          <w:spacing w:val="3"/>
        </w:rPr>
        <w:t>1715 </w:t>
      </w:r>
      <w:r>
        <w:rPr>
          <w:spacing w:val="2"/>
        </w:rPr>
        <w:t>г.,  </w:t>
      </w:r>
      <w:r>
        <w:rPr>
          <w:spacing w:val="3"/>
        </w:rPr>
        <w:t>было открыто </w:t>
      </w:r>
      <w:r>
        <w:rPr>
          <w:spacing w:val="4"/>
        </w:rPr>
        <w:t>около</w:t>
      </w:r>
      <w:r>
        <w:rPr>
          <w:spacing w:val="56"/>
        </w:rPr>
        <w:t> </w:t>
      </w:r>
      <w:r>
        <w:rPr/>
        <w:t>10 воспитательных домов. Под патронажем Екатерины II сущест- вовали</w:t>
      </w:r>
      <w:r>
        <w:rPr>
          <w:spacing w:val="-8"/>
        </w:rPr>
        <w:t> </w:t>
      </w:r>
      <w:r>
        <w:rPr/>
        <w:t>«воспитательные</w:t>
      </w:r>
      <w:r>
        <w:rPr>
          <w:spacing w:val="-7"/>
        </w:rPr>
        <w:t> </w:t>
      </w:r>
      <w:r>
        <w:rPr/>
        <w:t>дома»</w:t>
      </w:r>
      <w:r>
        <w:rPr>
          <w:spacing w:val="-7"/>
        </w:rPr>
        <w:t> </w:t>
      </w:r>
      <w:r>
        <w:rPr/>
        <w:t>и</w:t>
      </w:r>
      <w:r>
        <w:rPr>
          <w:spacing w:val="-7"/>
        </w:rPr>
        <w:t> </w:t>
      </w:r>
      <w:r>
        <w:rPr/>
        <w:t>приюты,</w:t>
      </w:r>
      <w:r>
        <w:rPr>
          <w:spacing w:val="-7"/>
        </w:rPr>
        <w:t> </w:t>
      </w:r>
      <w:r>
        <w:rPr/>
        <w:t>главное</w:t>
      </w:r>
      <w:r>
        <w:rPr>
          <w:spacing w:val="-8"/>
        </w:rPr>
        <w:t> </w:t>
      </w:r>
      <w:r>
        <w:rPr/>
        <w:t>назначение</w:t>
      </w:r>
      <w:r>
        <w:rPr>
          <w:spacing w:val="-7"/>
        </w:rPr>
        <w:t> </w:t>
      </w:r>
      <w:r>
        <w:rPr/>
        <w:t>ко- торых было укрыть на время ребенка от беды, а затем</w:t>
      </w:r>
      <w:r>
        <w:rPr>
          <w:spacing w:val="46"/>
        </w:rPr>
        <w:t> </w:t>
      </w:r>
      <w:r>
        <w:rPr/>
        <w:t>определить</w:t>
      </w:r>
    </w:p>
    <w:p>
      <w:pPr>
        <w:pStyle w:val="BodyText"/>
        <w:spacing w:line="225" w:lineRule="exact"/>
      </w:pPr>
      <w:r>
        <w:rPr/>
        <w:t>«в семью благонравного поведения».</w:t>
      </w:r>
    </w:p>
    <w:p>
      <w:pPr>
        <w:spacing w:after="0" w:line="225" w:lineRule="exact"/>
        <w:sectPr>
          <w:footerReference w:type="default" r:id="rId152"/>
          <w:pgSz w:w="16450" w:h="12190" w:orient="landscape"/>
          <w:pgMar w:footer="743" w:header="0" w:top="920" w:bottom="940" w:left="1020" w:right="1020"/>
          <w:cols w:num="2" w:equalWidth="0">
            <w:col w:w="6397" w:space="1540"/>
            <w:col w:w="6473"/>
          </w:cols>
        </w:sectPr>
      </w:pPr>
    </w:p>
    <w:p>
      <w:pPr>
        <w:pStyle w:val="BodyText"/>
        <w:spacing w:line="252" w:lineRule="auto" w:before="69"/>
        <w:ind w:right="38" w:firstLine="283"/>
      </w:pPr>
      <w:r>
        <w:rPr/>
        <w:t>В </w:t>
      </w:r>
      <w:r>
        <w:rPr>
          <w:spacing w:val="3"/>
        </w:rPr>
        <w:t>1763 </w:t>
      </w:r>
      <w:r>
        <w:rPr/>
        <w:t>г. </w:t>
      </w:r>
      <w:r>
        <w:rPr>
          <w:spacing w:val="2"/>
        </w:rPr>
        <w:t>был </w:t>
      </w:r>
      <w:r>
        <w:rPr>
          <w:spacing w:val="3"/>
        </w:rPr>
        <w:t>издан манифест </w:t>
      </w:r>
      <w:r>
        <w:rPr/>
        <w:t>об </w:t>
      </w:r>
      <w:r>
        <w:rPr>
          <w:spacing w:val="3"/>
        </w:rPr>
        <w:t>учреждении </w:t>
      </w:r>
      <w:r>
        <w:rPr>
          <w:spacing w:val="4"/>
        </w:rPr>
        <w:t>Московского </w:t>
      </w:r>
      <w:r>
        <w:rPr>
          <w:spacing w:val="8"/>
        </w:rPr>
        <w:t>воспитательного </w:t>
      </w:r>
      <w:r>
        <w:rPr>
          <w:spacing w:val="7"/>
        </w:rPr>
        <w:t>дома. </w:t>
      </w:r>
      <w:r>
        <w:rPr/>
        <w:t>В </w:t>
      </w:r>
      <w:r>
        <w:rPr>
          <w:spacing w:val="6"/>
        </w:rPr>
        <w:t>его </w:t>
      </w:r>
      <w:r>
        <w:rPr>
          <w:spacing w:val="7"/>
        </w:rPr>
        <w:t>стены  </w:t>
      </w:r>
      <w:r>
        <w:rPr>
          <w:spacing w:val="8"/>
        </w:rPr>
        <w:t>принимали  </w:t>
      </w:r>
      <w:r>
        <w:rPr>
          <w:spacing w:val="9"/>
        </w:rPr>
        <w:t>младенцев, </w:t>
      </w:r>
      <w:r>
        <w:rPr>
          <w:spacing w:val="3"/>
        </w:rPr>
        <w:t>не </w:t>
      </w:r>
      <w:r>
        <w:rPr>
          <w:spacing w:val="6"/>
        </w:rPr>
        <w:t>спрашивая приносящего, </w:t>
      </w:r>
      <w:r>
        <w:rPr>
          <w:spacing w:val="4"/>
        </w:rPr>
        <w:t>кто </w:t>
      </w:r>
      <w:r>
        <w:rPr>
          <w:spacing w:val="3"/>
        </w:rPr>
        <w:t>он </w:t>
      </w:r>
      <w:r>
        <w:rPr>
          <w:spacing w:val="5"/>
        </w:rPr>
        <w:t>такой </w:t>
      </w:r>
      <w:r>
        <w:rPr/>
        <w:t>и </w:t>
      </w:r>
      <w:r>
        <w:rPr>
          <w:spacing w:val="5"/>
        </w:rPr>
        <w:t>чьего </w:t>
      </w:r>
      <w:r>
        <w:rPr>
          <w:spacing w:val="7"/>
        </w:rPr>
        <w:t>младенца </w:t>
      </w:r>
      <w:r>
        <w:rPr/>
        <w:t>принес, требовалось только спросить имя младенца, и крещен ли </w:t>
      </w:r>
      <w:r>
        <w:rPr>
          <w:spacing w:val="2"/>
        </w:rPr>
        <w:t>он. </w:t>
      </w:r>
      <w:r>
        <w:rPr/>
        <w:t>В </w:t>
      </w:r>
      <w:r>
        <w:rPr>
          <w:spacing w:val="3"/>
        </w:rPr>
        <w:t>число жертвователей кроме самой императрицы </w:t>
      </w:r>
      <w:r>
        <w:rPr>
          <w:spacing w:val="4"/>
        </w:rPr>
        <w:t>входили </w:t>
      </w:r>
      <w:r>
        <w:rPr/>
        <w:t>виднейшие государственные деятели, сановники, иерархи</w:t>
      </w:r>
      <w:r>
        <w:rPr>
          <w:spacing w:val="-33"/>
        </w:rPr>
        <w:t> </w:t>
      </w:r>
      <w:r>
        <w:rPr/>
        <w:t>русской </w:t>
      </w:r>
      <w:r>
        <w:rPr>
          <w:spacing w:val="3"/>
        </w:rPr>
        <w:t>православной церкви </w:t>
      </w:r>
      <w:r>
        <w:rPr/>
        <w:t>и </w:t>
      </w:r>
      <w:r>
        <w:rPr>
          <w:spacing w:val="3"/>
        </w:rPr>
        <w:t>других концессий. Воспитанники </w:t>
      </w:r>
      <w:r>
        <w:rPr>
          <w:spacing w:val="4"/>
        </w:rPr>
        <w:t>этих </w:t>
      </w:r>
      <w:r>
        <w:rPr/>
        <w:t>домов</w:t>
      </w:r>
      <w:r>
        <w:rPr>
          <w:spacing w:val="-17"/>
        </w:rPr>
        <w:t> </w:t>
      </w:r>
      <w:r>
        <w:rPr/>
        <w:t>обучались</w:t>
      </w:r>
      <w:r>
        <w:rPr>
          <w:spacing w:val="-17"/>
        </w:rPr>
        <w:t> </w:t>
      </w:r>
      <w:r>
        <w:rPr/>
        <w:t>ремеслам</w:t>
      </w:r>
      <w:r>
        <w:rPr>
          <w:spacing w:val="-16"/>
        </w:rPr>
        <w:t> </w:t>
      </w:r>
      <w:r>
        <w:rPr/>
        <w:t>для</w:t>
      </w:r>
      <w:r>
        <w:rPr>
          <w:spacing w:val="-17"/>
        </w:rPr>
        <w:t> </w:t>
      </w:r>
      <w:r>
        <w:rPr/>
        <w:t>обеспечения</w:t>
      </w:r>
      <w:r>
        <w:rPr>
          <w:spacing w:val="-17"/>
        </w:rPr>
        <w:t> </w:t>
      </w:r>
      <w:r>
        <w:rPr/>
        <w:t>их</w:t>
      </w:r>
      <w:r>
        <w:rPr>
          <w:spacing w:val="-16"/>
        </w:rPr>
        <w:t> </w:t>
      </w:r>
      <w:r>
        <w:rPr/>
        <w:t>дальнейшего</w:t>
      </w:r>
      <w:r>
        <w:rPr>
          <w:spacing w:val="-17"/>
        </w:rPr>
        <w:t> </w:t>
      </w:r>
      <w:r>
        <w:rPr/>
        <w:t>трудо- устройства.</w:t>
      </w:r>
    </w:p>
    <w:p>
      <w:pPr>
        <w:pStyle w:val="BodyText"/>
        <w:spacing w:line="252" w:lineRule="auto"/>
        <w:ind w:right="44" w:firstLine="283"/>
      </w:pPr>
      <w:r>
        <w:rPr/>
        <w:t>Первая</w:t>
      </w:r>
      <w:r>
        <w:rPr>
          <w:spacing w:val="-13"/>
        </w:rPr>
        <w:t> </w:t>
      </w:r>
      <w:r>
        <w:rPr/>
        <w:t>мировая</w:t>
      </w:r>
      <w:r>
        <w:rPr>
          <w:spacing w:val="-13"/>
        </w:rPr>
        <w:t> </w:t>
      </w:r>
      <w:r>
        <w:rPr/>
        <w:t>и</w:t>
      </w:r>
      <w:r>
        <w:rPr>
          <w:spacing w:val="-12"/>
        </w:rPr>
        <w:t> </w:t>
      </w:r>
      <w:r>
        <w:rPr/>
        <w:t>Гражданская</w:t>
      </w:r>
      <w:r>
        <w:rPr>
          <w:spacing w:val="-13"/>
        </w:rPr>
        <w:t> </w:t>
      </w:r>
      <w:r>
        <w:rPr/>
        <w:t>войны</w:t>
      </w:r>
      <w:r>
        <w:rPr>
          <w:spacing w:val="-12"/>
        </w:rPr>
        <w:t> </w:t>
      </w:r>
      <w:r>
        <w:rPr/>
        <w:t>привели</w:t>
      </w:r>
      <w:r>
        <w:rPr>
          <w:spacing w:val="-13"/>
        </w:rPr>
        <w:t> </w:t>
      </w:r>
      <w:r>
        <w:rPr/>
        <w:t>к</w:t>
      </w:r>
      <w:r>
        <w:rPr>
          <w:spacing w:val="-13"/>
        </w:rPr>
        <w:t> </w:t>
      </w:r>
      <w:r>
        <w:rPr/>
        <w:t>беспрецедент- ному</w:t>
      </w:r>
      <w:r>
        <w:rPr>
          <w:spacing w:val="-8"/>
        </w:rPr>
        <w:t> </w:t>
      </w:r>
      <w:r>
        <w:rPr/>
        <w:t>росту</w:t>
      </w:r>
      <w:r>
        <w:rPr>
          <w:spacing w:val="-7"/>
        </w:rPr>
        <w:t> </w:t>
      </w:r>
      <w:r>
        <w:rPr/>
        <w:t>численности</w:t>
      </w:r>
      <w:r>
        <w:rPr>
          <w:spacing w:val="-8"/>
        </w:rPr>
        <w:t> </w:t>
      </w:r>
      <w:r>
        <w:rPr/>
        <w:t>беспризорных</w:t>
      </w:r>
      <w:r>
        <w:rPr>
          <w:spacing w:val="-7"/>
        </w:rPr>
        <w:t> </w:t>
      </w:r>
      <w:r>
        <w:rPr/>
        <w:t>детей.</w:t>
      </w:r>
      <w:r>
        <w:rPr>
          <w:spacing w:val="-8"/>
        </w:rPr>
        <w:t> </w:t>
      </w:r>
      <w:r>
        <w:rPr/>
        <w:t>В</w:t>
      </w:r>
      <w:r>
        <w:rPr>
          <w:spacing w:val="-7"/>
        </w:rPr>
        <w:t> </w:t>
      </w:r>
      <w:r>
        <w:rPr/>
        <w:t>1921</w:t>
      </w:r>
      <w:r>
        <w:rPr>
          <w:spacing w:val="-8"/>
        </w:rPr>
        <w:t> </w:t>
      </w:r>
      <w:r>
        <w:rPr/>
        <w:t>г.</w:t>
      </w:r>
      <w:r>
        <w:rPr>
          <w:spacing w:val="-7"/>
        </w:rPr>
        <w:t> </w:t>
      </w:r>
      <w:r>
        <w:rPr/>
        <w:t>их</w:t>
      </w:r>
      <w:r>
        <w:rPr>
          <w:spacing w:val="-8"/>
        </w:rPr>
        <w:t> </w:t>
      </w:r>
      <w:r>
        <w:rPr/>
        <w:t>насчиты- валось</w:t>
      </w:r>
      <w:r>
        <w:rPr>
          <w:spacing w:val="-13"/>
        </w:rPr>
        <w:t> </w:t>
      </w:r>
      <w:r>
        <w:rPr/>
        <w:t>4,5</w:t>
      </w:r>
      <w:r>
        <w:rPr>
          <w:spacing w:val="-13"/>
        </w:rPr>
        <w:t> </w:t>
      </w:r>
      <w:r>
        <w:rPr/>
        <w:t>млн</w:t>
      </w:r>
      <w:r>
        <w:rPr>
          <w:spacing w:val="-13"/>
        </w:rPr>
        <w:t> </w:t>
      </w:r>
      <w:r>
        <w:rPr/>
        <w:t>человек.</w:t>
      </w:r>
      <w:r>
        <w:rPr>
          <w:spacing w:val="-12"/>
        </w:rPr>
        <w:t> </w:t>
      </w:r>
      <w:r>
        <w:rPr/>
        <w:t>Опыт</w:t>
      </w:r>
      <w:r>
        <w:rPr>
          <w:spacing w:val="-13"/>
        </w:rPr>
        <w:t> </w:t>
      </w:r>
      <w:r>
        <w:rPr/>
        <w:t>ликвидации</w:t>
      </w:r>
      <w:r>
        <w:rPr>
          <w:spacing w:val="-13"/>
        </w:rPr>
        <w:t> </w:t>
      </w:r>
      <w:r>
        <w:rPr/>
        <w:t>детской</w:t>
      </w:r>
      <w:r>
        <w:rPr>
          <w:spacing w:val="-12"/>
        </w:rPr>
        <w:t> </w:t>
      </w:r>
      <w:r>
        <w:rPr/>
        <w:t>беспризорности в Советском Союзе представляет интерес и для настоящего вре- мени. Средства на борьбу с беспризорностью составлялись из ас- сигнований</w:t>
      </w:r>
      <w:r>
        <w:rPr>
          <w:spacing w:val="-8"/>
        </w:rPr>
        <w:t> </w:t>
      </w:r>
      <w:r>
        <w:rPr/>
        <w:t>государственного</w:t>
      </w:r>
      <w:r>
        <w:rPr>
          <w:spacing w:val="-8"/>
        </w:rPr>
        <w:t> </w:t>
      </w:r>
      <w:r>
        <w:rPr/>
        <w:t>и</w:t>
      </w:r>
      <w:r>
        <w:rPr>
          <w:spacing w:val="-7"/>
        </w:rPr>
        <w:t> </w:t>
      </w:r>
      <w:r>
        <w:rPr/>
        <w:t>местных</w:t>
      </w:r>
      <w:r>
        <w:rPr>
          <w:spacing w:val="-8"/>
        </w:rPr>
        <w:t> </w:t>
      </w:r>
      <w:r>
        <w:rPr/>
        <w:t>бюджетов,</w:t>
      </w:r>
      <w:r>
        <w:rPr>
          <w:spacing w:val="-8"/>
        </w:rPr>
        <w:t> </w:t>
      </w:r>
      <w:r>
        <w:rPr/>
        <w:t>общественных организаций и</w:t>
      </w:r>
      <w:r>
        <w:rPr>
          <w:spacing w:val="13"/>
        </w:rPr>
        <w:t> </w:t>
      </w:r>
      <w:r>
        <w:rPr/>
        <w:t>пожертвований.</w:t>
      </w:r>
    </w:p>
    <w:p>
      <w:pPr>
        <w:pStyle w:val="BodyText"/>
        <w:spacing w:line="252" w:lineRule="auto"/>
        <w:ind w:right="44" w:firstLine="283"/>
      </w:pPr>
      <w:r>
        <w:rPr/>
        <w:t>Основной</w:t>
      </w:r>
      <w:r>
        <w:rPr>
          <w:spacing w:val="-22"/>
        </w:rPr>
        <w:t> </w:t>
      </w:r>
      <w:r>
        <w:rPr/>
        <w:t>формой</w:t>
      </w:r>
      <w:r>
        <w:rPr>
          <w:spacing w:val="-21"/>
        </w:rPr>
        <w:t> </w:t>
      </w:r>
      <w:r>
        <w:rPr/>
        <w:t>борьбы</w:t>
      </w:r>
      <w:r>
        <w:rPr>
          <w:spacing w:val="-21"/>
        </w:rPr>
        <w:t> </w:t>
      </w:r>
      <w:r>
        <w:rPr/>
        <w:t>с</w:t>
      </w:r>
      <w:r>
        <w:rPr>
          <w:spacing w:val="-21"/>
        </w:rPr>
        <w:t> </w:t>
      </w:r>
      <w:r>
        <w:rPr/>
        <w:t>беспризорностью</w:t>
      </w:r>
      <w:r>
        <w:rPr>
          <w:spacing w:val="-21"/>
        </w:rPr>
        <w:t> </w:t>
      </w:r>
      <w:r>
        <w:rPr/>
        <w:t>было</w:t>
      </w:r>
      <w:r>
        <w:rPr>
          <w:spacing w:val="-22"/>
        </w:rPr>
        <w:t> </w:t>
      </w:r>
      <w:r>
        <w:rPr/>
        <w:t>определение детей и подростков в учреждения интернатного типа.</w:t>
      </w:r>
      <w:r>
        <w:rPr>
          <w:spacing w:val="-32"/>
        </w:rPr>
        <w:t> </w:t>
      </w:r>
      <w:r>
        <w:rPr/>
        <w:t>Создавались приемно-распределительные пункты, в которых дети находились под наблюдением педагогов и врачей до четырех месяцев. За </w:t>
      </w:r>
      <w:r>
        <w:rPr>
          <w:spacing w:val="2"/>
        </w:rPr>
        <w:t>это </w:t>
      </w:r>
      <w:r>
        <w:rPr/>
        <w:t>время</w:t>
      </w:r>
      <w:r>
        <w:rPr>
          <w:spacing w:val="-10"/>
        </w:rPr>
        <w:t> </w:t>
      </w:r>
      <w:r>
        <w:rPr/>
        <w:t>их</w:t>
      </w:r>
      <w:r>
        <w:rPr>
          <w:spacing w:val="-9"/>
        </w:rPr>
        <w:t> </w:t>
      </w:r>
      <w:r>
        <w:rPr/>
        <w:t>либо</w:t>
      </w:r>
      <w:r>
        <w:rPr>
          <w:spacing w:val="-10"/>
        </w:rPr>
        <w:t> </w:t>
      </w:r>
      <w:r>
        <w:rPr/>
        <w:t>направляли</w:t>
      </w:r>
      <w:r>
        <w:rPr>
          <w:spacing w:val="-9"/>
        </w:rPr>
        <w:t> </w:t>
      </w:r>
      <w:r>
        <w:rPr/>
        <w:t>в</w:t>
      </w:r>
      <w:r>
        <w:rPr>
          <w:spacing w:val="-10"/>
        </w:rPr>
        <w:t> </w:t>
      </w:r>
      <w:r>
        <w:rPr/>
        <w:t>детские</w:t>
      </w:r>
      <w:r>
        <w:rPr>
          <w:spacing w:val="-9"/>
        </w:rPr>
        <w:t> </w:t>
      </w:r>
      <w:r>
        <w:rPr/>
        <w:t>учреждения</w:t>
      </w:r>
      <w:r>
        <w:rPr>
          <w:spacing w:val="-10"/>
        </w:rPr>
        <w:t> </w:t>
      </w:r>
      <w:r>
        <w:rPr/>
        <w:t>постоянного</w:t>
      </w:r>
      <w:r>
        <w:rPr>
          <w:spacing w:val="-9"/>
        </w:rPr>
        <w:t> </w:t>
      </w:r>
      <w:r>
        <w:rPr/>
        <w:t>пре- бывания, либо трудоустраивали, либо возвращали родителям или родственникам.</w:t>
      </w:r>
    </w:p>
    <w:p>
      <w:pPr>
        <w:pStyle w:val="BodyText"/>
        <w:spacing w:line="252" w:lineRule="auto"/>
        <w:ind w:right="40" w:firstLine="283"/>
      </w:pPr>
      <w:r>
        <w:rPr/>
        <w:t>Стационарные детские учреждения: детские дома, детские го- родки, колонии и коммуны готовили своих воспитанников к </w:t>
      </w:r>
      <w:r>
        <w:rPr>
          <w:spacing w:val="2"/>
        </w:rPr>
        <w:t>об- щественно полезному труду. Особое внимание обращали </w:t>
      </w:r>
      <w:r>
        <w:rPr/>
        <w:t>на </w:t>
      </w:r>
      <w:r>
        <w:rPr>
          <w:spacing w:val="3"/>
        </w:rPr>
        <w:t>со- </w:t>
      </w:r>
      <w:r>
        <w:rPr>
          <w:spacing w:val="2"/>
        </w:rPr>
        <w:t>циальную опасность беспризорности. </w:t>
      </w:r>
      <w:r>
        <w:rPr/>
        <w:t>В </w:t>
      </w:r>
      <w:r>
        <w:rPr>
          <w:spacing w:val="2"/>
        </w:rPr>
        <w:t>1925 </w:t>
      </w:r>
      <w:r>
        <w:rPr/>
        <w:t>г., для </w:t>
      </w:r>
      <w:r>
        <w:rPr>
          <w:spacing w:val="2"/>
        </w:rPr>
        <w:t>того </w:t>
      </w:r>
      <w:r>
        <w:rPr>
          <w:spacing w:val="3"/>
        </w:rPr>
        <w:t>чтобы </w:t>
      </w:r>
      <w:r>
        <w:rPr>
          <w:spacing w:val="5"/>
        </w:rPr>
        <w:t>разгрузить детские </w:t>
      </w:r>
      <w:r>
        <w:rPr>
          <w:spacing w:val="4"/>
        </w:rPr>
        <w:t>дома, </w:t>
      </w:r>
      <w:r>
        <w:rPr/>
        <w:t>в </w:t>
      </w:r>
      <w:r>
        <w:rPr>
          <w:spacing w:val="5"/>
        </w:rPr>
        <w:t>стране </w:t>
      </w:r>
      <w:r>
        <w:rPr>
          <w:spacing w:val="4"/>
        </w:rPr>
        <w:t>была </w:t>
      </w:r>
      <w:r>
        <w:rPr>
          <w:spacing w:val="5"/>
        </w:rPr>
        <w:t>развернута </w:t>
      </w:r>
      <w:r>
        <w:rPr>
          <w:spacing w:val="6"/>
        </w:rPr>
        <w:t>кампания</w:t>
      </w:r>
      <w:r>
        <w:rPr>
          <w:spacing w:val="60"/>
        </w:rPr>
        <w:t> </w:t>
      </w:r>
      <w:r>
        <w:rPr/>
        <w:t>по усыновлению детей.</w:t>
      </w:r>
    </w:p>
    <w:p>
      <w:pPr>
        <w:pStyle w:val="BodyText"/>
        <w:spacing w:line="252" w:lineRule="auto"/>
        <w:ind w:right="47" w:firstLine="283"/>
      </w:pPr>
      <w:r>
        <w:rPr/>
        <w:t>Новая</w:t>
      </w:r>
      <w:r>
        <w:rPr>
          <w:spacing w:val="-17"/>
        </w:rPr>
        <w:t> </w:t>
      </w:r>
      <w:r>
        <w:rPr/>
        <w:t>волна</w:t>
      </w:r>
      <w:r>
        <w:rPr>
          <w:spacing w:val="-17"/>
        </w:rPr>
        <w:t> </w:t>
      </w:r>
      <w:r>
        <w:rPr/>
        <w:t>детской</w:t>
      </w:r>
      <w:r>
        <w:rPr>
          <w:spacing w:val="-17"/>
        </w:rPr>
        <w:t> </w:t>
      </w:r>
      <w:r>
        <w:rPr/>
        <w:t>беспризорности</w:t>
      </w:r>
      <w:r>
        <w:rPr>
          <w:spacing w:val="-17"/>
        </w:rPr>
        <w:t> </w:t>
      </w:r>
      <w:r>
        <w:rPr/>
        <w:t>поднялась</w:t>
      </w:r>
      <w:r>
        <w:rPr>
          <w:spacing w:val="-17"/>
        </w:rPr>
        <w:t> </w:t>
      </w:r>
      <w:r>
        <w:rPr/>
        <w:t>в</w:t>
      </w:r>
      <w:r>
        <w:rPr>
          <w:spacing w:val="-17"/>
        </w:rPr>
        <w:t> </w:t>
      </w:r>
      <w:r>
        <w:rPr/>
        <w:t>годы</w:t>
      </w:r>
      <w:r>
        <w:rPr>
          <w:spacing w:val="-17"/>
        </w:rPr>
        <w:t> </w:t>
      </w:r>
      <w:r>
        <w:rPr/>
        <w:t>Великой Отечественной войны. Создавали детские комнаты милиции,</w:t>
      </w:r>
      <w:r>
        <w:rPr>
          <w:spacing w:val="-17"/>
        </w:rPr>
        <w:t> </w:t>
      </w:r>
      <w:r>
        <w:rPr/>
        <w:t>куда доставляли детей и подростков в возрасте до 17 лет </w:t>
      </w:r>
      <w:r>
        <w:rPr>
          <w:spacing w:val="-2"/>
        </w:rPr>
        <w:t>включительно, </w:t>
      </w:r>
      <w:r>
        <w:rPr/>
        <w:t>задержанных</w:t>
      </w:r>
      <w:r>
        <w:rPr>
          <w:spacing w:val="-23"/>
        </w:rPr>
        <w:t> </w:t>
      </w:r>
      <w:r>
        <w:rPr/>
        <w:t>за</w:t>
      </w:r>
      <w:r>
        <w:rPr>
          <w:spacing w:val="-23"/>
        </w:rPr>
        <w:t> </w:t>
      </w:r>
      <w:r>
        <w:rPr/>
        <w:t>мелкое</w:t>
      </w:r>
      <w:r>
        <w:rPr>
          <w:spacing w:val="-22"/>
        </w:rPr>
        <w:t> </w:t>
      </w:r>
      <w:r>
        <w:rPr/>
        <w:t>хулиганство,</w:t>
      </w:r>
      <w:r>
        <w:rPr>
          <w:spacing w:val="-23"/>
        </w:rPr>
        <w:t> </w:t>
      </w:r>
      <w:r>
        <w:rPr/>
        <w:t>драки,</w:t>
      </w:r>
      <w:r>
        <w:rPr>
          <w:spacing w:val="-23"/>
        </w:rPr>
        <w:t> </w:t>
      </w:r>
      <w:r>
        <w:rPr/>
        <w:t>оскорбление</w:t>
      </w:r>
      <w:r>
        <w:rPr>
          <w:spacing w:val="-22"/>
        </w:rPr>
        <w:t> </w:t>
      </w:r>
      <w:r>
        <w:rPr/>
        <w:t>прохожих и другие</w:t>
      </w:r>
      <w:r>
        <w:rPr>
          <w:spacing w:val="14"/>
        </w:rPr>
        <w:t> </w:t>
      </w:r>
      <w:r>
        <w:rPr/>
        <w:t>правонарушения.</w:t>
      </w:r>
    </w:p>
    <w:p>
      <w:pPr>
        <w:pStyle w:val="BodyText"/>
        <w:spacing w:line="252" w:lineRule="auto"/>
        <w:ind w:right="42" w:firstLine="283"/>
      </w:pPr>
      <w:r>
        <w:rPr>
          <w:spacing w:val="3"/>
        </w:rPr>
        <w:t>Социальная трансформация 90-х </w:t>
      </w:r>
      <w:r>
        <w:rPr>
          <w:spacing w:val="2"/>
        </w:rPr>
        <w:t>гг. </w:t>
      </w:r>
      <w:r>
        <w:rPr>
          <w:spacing w:val="3"/>
        </w:rPr>
        <w:t>прошлого века </w:t>
      </w:r>
      <w:r>
        <w:rPr>
          <w:spacing w:val="4"/>
        </w:rPr>
        <w:t>привела </w:t>
      </w:r>
      <w:r>
        <w:rPr/>
        <w:t>к</w:t>
      </w:r>
      <w:r>
        <w:rPr>
          <w:spacing w:val="-7"/>
        </w:rPr>
        <w:t> </w:t>
      </w:r>
      <w:r>
        <w:rPr/>
        <w:t>обвальному</w:t>
      </w:r>
      <w:r>
        <w:rPr>
          <w:spacing w:val="-6"/>
        </w:rPr>
        <w:t> </w:t>
      </w:r>
      <w:r>
        <w:rPr/>
        <w:t>падению</w:t>
      </w:r>
      <w:r>
        <w:rPr>
          <w:spacing w:val="-6"/>
        </w:rPr>
        <w:t> </w:t>
      </w:r>
      <w:r>
        <w:rPr/>
        <w:t>уровня</w:t>
      </w:r>
      <w:r>
        <w:rPr>
          <w:spacing w:val="-6"/>
        </w:rPr>
        <w:t> </w:t>
      </w:r>
      <w:r>
        <w:rPr/>
        <w:t>жизни</w:t>
      </w:r>
      <w:r>
        <w:rPr>
          <w:spacing w:val="-6"/>
        </w:rPr>
        <w:t> </w:t>
      </w:r>
      <w:r>
        <w:rPr/>
        <w:t>подавляющего</w:t>
      </w:r>
      <w:r>
        <w:rPr>
          <w:spacing w:val="-6"/>
        </w:rPr>
        <w:t> </w:t>
      </w:r>
      <w:r>
        <w:rPr/>
        <w:t>большинства семей, затяжному психоэмоциональному стрессу населения, прев- ратила многих детей и подростков в наиболее бедствующую соци- ально-демографическую</w:t>
      </w:r>
      <w:r>
        <w:rPr>
          <w:spacing w:val="6"/>
        </w:rPr>
        <w:t> </w:t>
      </w:r>
      <w:r>
        <w:rPr/>
        <w:t>группу.</w:t>
      </w:r>
    </w:p>
    <w:p>
      <w:pPr>
        <w:pStyle w:val="BodyText"/>
        <w:spacing w:line="252" w:lineRule="auto"/>
        <w:ind w:right="43" w:firstLine="283"/>
      </w:pPr>
      <w:r>
        <w:rPr/>
        <w:t>Деятельность государства по предупреждению и сокращению детской безнадзорности в современных условиях направлена</w:t>
      </w:r>
      <w:r>
        <w:rPr>
          <w:spacing w:val="-36"/>
        </w:rPr>
        <w:t> </w:t>
      </w:r>
      <w:r>
        <w:rPr/>
        <w:t>пока в</w:t>
      </w:r>
      <w:r>
        <w:rPr>
          <w:spacing w:val="-13"/>
        </w:rPr>
        <w:t> </w:t>
      </w:r>
      <w:r>
        <w:rPr/>
        <w:t>основном</w:t>
      </w:r>
      <w:r>
        <w:rPr>
          <w:spacing w:val="-12"/>
        </w:rPr>
        <w:t> </w:t>
      </w:r>
      <w:r>
        <w:rPr/>
        <w:t>на</w:t>
      </w:r>
      <w:r>
        <w:rPr>
          <w:spacing w:val="-12"/>
        </w:rPr>
        <w:t> </w:t>
      </w:r>
      <w:r>
        <w:rPr/>
        <w:t>минимизацию</w:t>
      </w:r>
      <w:r>
        <w:rPr>
          <w:spacing w:val="-12"/>
        </w:rPr>
        <w:t> </w:t>
      </w:r>
      <w:r>
        <w:rPr/>
        <w:t>негативных</w:t>
      </w:r>
      <w:r>
        <w:rPr>
          <w:spacing w:val="-12"/>
        </w:rPr>
        <w:t> </w:t>
      </w:r>
      <w:r>
        <w:rPr/>
        <w:t>социальных</w:t>
      </w:r>
      <w:r>
        <w:rPr>
          <w:spacing w:val="-12"/>
        </w:rPr>
        <w:t> </w:t>
      </w:r>
      <w:r>
        <w:rPr/>
        <w:t>последствий</w:t>
      </w:r>
    </w:p>
    <w:p>
      <w:pPr>
        <w:pStyle w:val="BodyText"/>
        <w:spacing w:line="252" w:lineRule="auto" w:before="69"/>
        <w:ind w:right="110"/>
      </w:pPr>
      <w:r>
        <w:rPr/>
        <w:br w:type="column"/>
      </w:r>
      <w:r>
        <w:rPr/>
        <w:t>этого явления, а не на ликвидацию порождающих его глубинных причин.</w:t>
      </w:r>
    </w:p>
    <w:p>
      <w:pPr>
        <w:pStyle w:val="BodyText"/>
        <w:spacing w:line="226" w:lineRule="exact"/>
        <w:ind w:left="397"/>
      </w:pPr>
      <w:r>
        <w:rPr/>
        <w:t>Проблема</w:t>
      </w:r>
      <w:r>
        <w:rPr>
          <w:spacing w:val="-28"/>
        </w:rPr>
        <w:t> </w:t>
      </w:r>
      <w:r>
        <w:rPr/>
        <w:t>детской</w:t>
      </w:r>
      <w:r>
        <w:rPr>
          <w:spacing w:val="-27"/>
        </w:rPr>
        <w:t> </w:t>
      </w:r>
      <w:r>
        <w:rPr/>
        <w:t>безнадзорности</w:t>
      </w:r>
      <w:r>
        <w:rPr>
          <w:spacing w:val="-28"/>
        </w:rPr>
        <w:t> </w:t>
      </w:r>
      <w:r>
        <w:rPr/>
        <w:t>и</w:t>
      </w:r>
      <w:r>
        <w:rPr>
          <w:spacing w:val="-27"/>
        </w:rPr>
        <w:t> </w:t>
      </w:r>
      <w:r>
        <w:rPr/>
        <w:t>беспризорности</w:t>
      </w:r>
      <w:r>
        <w:rPr>
          <w:spacing w:val="-27"/>
        </w:rPr>
        <w:t> </w:t>
      </w:r>
      <w:r>
        <w:rPr/>
        <w:t>—</w:t>
      </w:r>
      <w:r>
        <w:rPr>
          <w:spacing w:val="-28"/>
        </w:rPr>
        <w:t> </w:t>
      </w:r>
      <w:r>
        <w:rPr/>
        <w:t>проблема</w:t>
      </w:r>
    </w:p>
    <w:p>
      <w:pPr>
        <w:pStyle w:val="BodyText"/>
        <w:spacing w:line="252" w:lineRule="auto" w:before="11"/>
        <w:ind w:right="105"/>
      </w:pPr>
      <w:r>
        <w:rPr/>
        <w:t>«уличных</w:t>
      </w:r>
      <w:r>
        <w:rPr>
          <w:spacing w:val="-20"/>
        </w:rPr>
        <w:t> </w:t>
      </w:r>
      <w:r>
        <w:rPr/>
        <w:t>детей»</w:t>
      </w:r>
      <w:r>
        <w:rPr>
          <w:spacing w:val="-20"/>
        </w:rPr>
        <w:t> </w:t>
      </w:r>
      <w:r>
        <w:rPr/>
        <w:t>—</w:t>
      </w:r>
      <w:r>
        <w:rPr>
          <w:spacing w:val="-20"/>
        </w:rPr>
        <w:t> </w:t>
      </w:r>
      <w:r>
        <w:rPr/>
        <w:t>актуальна</w:t>
      </w:r>
      <w:r>
        <w:rPr>
          <w:spacing w:val="-20"/>
        </w:rPr>
        <w:t> </w:t>
      </w:r>
      <w:r>
        <w:rPr/>
        <w:t>для</w:t>
      </w:r>
      <w:r>
        <w:rPr>
          <w:spacing w:val="-20"/>
        </w:rPr>
        <w:t> </w:t>
      </w:r>
      <w:r>
        <w:rPr/>
        <w:t>всех</w:t>
      </w:r>
      <w:r>
        <w:rPr>
          <w:spacing w:val="-20"/>
        </w:rPr>
        <w:t> </w:t>
      </w:r>
      <w:r>
        <w:rPr/>
        <w:t>стран</w:t>
      </w:r>
      <w:r>
        <w:rPr>
          <w:spacing w:val="-19"/>
        </w:rPr>
        <w:t> </w:t>
      </w:r>
      <w:r>
        <w:rPr/>
        <w:t>мира</w:t>
      </w:r>
      <w:r>
        <w:rPr>
          <w:spacing w:val="-20"/>
        </w:rPr>
        <w:t> </w:t>
      </w:r>
      <w:r>
        <w:rPr/>
        <w:t>независимо</w:t>
      </w:r>
      <w:r>
        <w:rPr>
          <w:spacing w:val="-20"/>
        </w:rPr>
        <w:t> </w:t>
      </w:r>
      <w:r>
        <w:rPr/>
        <w:t>от</w:t>
      </w:r>
      <w:r>
        <w:rPr>
          <w:spacing w:val="-20"/>
        </w:rPr>
        <w:t> </w:t>
      </w:r>
      <w:r>
        <w:rPr/>
        <w:t>их общественного,</w:t>
      </w:r>
      <w:r>
        <w:rPr>
          <w:spacing w:val="-17"/>
        </w:rPr>
        <w:t> </w:t>
      </w:r>
      <w:r>
        <w:rPr/>
        <w:t>социального,</w:t>
      </w:r>
      <w:r>
        <w:rPr>
          <w:spacing w:val="-16"/>
        </w:rPr>
        <w:t> </w:t>
      </w:r>
      <w:r>
        <w:rPr/>
        <w:t>политического</w:t>
      </w:r>
      <w:r>
        <w:rPr>
          <w:spacing w:val="-16"/>
        </w:rPr>
        <w:t> </w:t>
      </w:r>
      <w:r>
        <w:rPr/>
        <w:t>и</w:t>
      </w:r>
      <w:r>
        <w:rPr>
          <w:spacing w:val="-16"/>
        </w:rPr>
        <w:t> </w:t>
      </w:r>
      <w:r>
        <w:rPr/>
        <w:t>экономического</w:t>
      </w:r>
      <w:r>
        <w:rPr>
          <w:spacing w:val="-17"/>
        </w:rPr>
        <w:t> </w:t>
      </w:r>
      <w:r>
        <w:rPr/>
        <w:t>по- ложения. Анализ практической деятельности в этой области даст возможность адаптировать имеющийся опыт для использования в нашей стране. При этом надо иметь в виду существующие раз- личия в подходах к решению проблемы. В известной мере можно </w:t>
      </w:r>
      <w:r>
        <w:rPr>
          <w:spacing w:val="5"/>
        </w:rPr>
        <w:t>говорить </w:t>
      </w:r>
      <w:r>
        <w:rPr>
          <w:spacing w:val="3"/>
        </w:rPr>
        <w:t>об </w:t>
      </w:r>
      <w:r>
        <w:rPr>
          <w:spacing w:val="5"/>
        </w:rPr>
        <w:t>«американском» </w:t>
      </w:r>
      <w:r>
        <w:rPr/>
        <w:t>и </w:t>
      </w:r>
      <w:r>
        <w:rPr>
          <w:spacing w:val="5"/>
        </w:rPr>
        <w:t>«европейском» </w:t>
      </w:r>
      <w:r>
        <w:rPr>
          <w:spacing w:val="4"/>
        </w:rPr>
        <w:t>путях решения </w:t>
      </w:r>
      <w:r>
        <w:rPr/>
        <w:t>проблемы безнадзорности</w:t>
      </w:r>
      <w:r>
        <w:rPr>
          <w:spacing w:val="10"/>
        </w:rPr>
        <w:t> </w:t>
      </w:r>
      <w:r>
        <w:rPr/>
        <w:t>несовершеннолетних.</w:t>
      </w:r>
    </w:p>
    <w:p>
      <w:pPr>
        <w:pStyle w:val="BodyText"/>
        <w:spacing w:line="252" w:lineRule="auto"/>
        <w:ind w:right="107" w:firstLine="283"/>
      </w:pPr>
      <w:r>
        <w:rPr/>
        <w:t>Национальная</w:t>
      </w:r>
      <w:r>
        <w:rPr>
          <w:spacing w:val="-28"/>
        </w:rPr>
        <w:t> </w:t>
      </w:r>
      <w:r>
        <w:rPr/>
        <w:t>программа</w:t>
      </w:r>
      <w:r>
        <w:rPr>
          <w:spacing w:val="-27"/>
        </w:rPr>
        <w:t> </w:t>
      </w:r>
      <w:r>
        <w:rPr>
          <w:rFonts w:ascii="Times New Roman" w:hAnsi="Times New Roman"/>
          <w:i/>
        </w:rPr>
        <w:t>США</w:t>
      </w:r>
      <w:r>
        <w:rPr>
          <w:rFonts w:ascii="Times New Roman" w:hAnsi="Times New Roman"/>
          <w:i/>
          <w:spacing w:val="-28"/>
        </w:rPr>
        <w:t> </w:t>
      </w:r>
      <w:r>
        <w:rPr/>
        <w:t>по</w:t>
      </w:r>
      <w:r>
        <w:rPr>
          <w:spacing w:val="-27"/>
        </w:rPr>
        <w:t> </w:t>
      </w:r>
      <w:r>
        <w:rPr/>
        <w:t>работе</w:t>
      </w:r>
      <w:r>
        <w:rPr>
          <w:spacing w:val="-27"/>
        </w:rPr>
        <w:t> </w:t>
      </w:r>
      <w:r>
        <w:rPr/>
        <w:t>с</w:t>
      </w:r>
      <w:r>
        <w:rPr>
          <w:spacing w:val="-27"/>
        </w:rPr>
        <w:t> </w:t>
      </w:r>
      <w:r>
        <w:rPr/>
        <w:t>«ушедшими</w:t>
      </w:r>
      <w:r>
        <w:rPr>
          <w:spacing w:val="-27"/>
        </w:rPr>
        <w:t> </w:t>
      </w:r>
      <w:r>
        <w:rPr/>
        <w:t>из</w:t>
      </w:r>
      <w:r>
        <w:rPr>
          <w:spacing w:val="-27"/>
        </w:rPr>
        <w:t> </w:t>
      </w:r>
      <w:r>
        <w:rPr/>
        <w:t>дома» несовершеннолетними</w:t>
      </w:r>
      <w:r>
        <w:rPr>
          <w:spacing w:val="-12"/>
        </w:rPr>
        <w:t> </w:t>
      </w:r>
      <w:r>
        <w:rPr/>
        <w:t>предусматривает</w:t>
      </w:r>
      <w:r>
        <w:rPr>
          <w:spacing w:val="-11"/>
        </w:rPr>
        <w:t> </w:t>
      </w:r>
      <w:r>
        <w:rPr/>
        <w:t>помощь</w:t>
      </w:r>
      <w:r>
        <w:rPr>
          <w:spacing w:val="-12"/>
        </w:rPr>
        <w:t> </w:t>
      </w:r>
      <w:r>
        <w:rPr/>
        <w:t>подросткам,</w:t>
      </w:r>
      <w:r>
        <w:rPr>
          <w:spacing w:val="-11"/>
        </w:rPr>
        <w:t> </w:t>
      </w:r>
      <w:r>
        <w:rPr/>
        <w:t>под- вергающимся насильственной эксплуатации и опасному</w:t>
      </w:r>
      <w:r>
        <w:rPr>
          <w:spacing w:val="-32"/>
        </w:rPr>
        <w:t> </w:t>
      </w:r>
      <w:r>
        <w:rPr/>
        <w:t>влиянию. На первой стадии работы с юными правонарушителями вся ини- циатива отдана исключительно полиции. Сфера ее </w:t>
      </w:r>
      <w:r>
        <w:rPr>
          <w:spacing w:val="2"/>
        </w:rPr>
        <w:t>деятельности </w:t>
      </w:r>
      <w:r>
        <w:rPr/>
        <w:t>во </w:t>
      </w:r>
      <w:r>
        <w:rPr>
          <w:spacing w:val="3"/>
        </w:rPr>
        <w:t>многих местах включает </w:t>
      </w:r>
      <w:r>
        <w:rPr/>
        <w:t>в </w:t>
      </w:r>
      <w:r>
        <w:rPr>
          <w:spacing w:val="3"/>
        </w:rPr>
        <w:t>себя кроме простого </w:t>
      </w:r>
      <w:r>
        <w:rPr>
          <w:spacing w:val="4"/>
        </w:rPr>
        <w:t>наблюдения </w:t>
      </w:r>
      <w:r>
        <w:rPr/>
        <w:t>за порядком, широкий комплекс мероприятий — от организации подростковых клубов до программ по борьбе с наркоманией</w:t>
      </w:r>
      <w:r>
        <w:rPr>
          <w:spacing w:val="-19"/>
        </w:rPr>
        <w:t> </w:t>
      </w:r>
      <w:r>
        <w:rPr/>
        <w:t>среди молодежи или обучение технике личной безопасности в местных </w:t>
      </w:r>
      <w:r>
        <w:rPr>
          <w:spacing w:val="2"/>
        </w:rPr>
        <w:t>школах. Исправительные учреждения </w:t>
      </w:r>
      <w:r>
        <w:rPr/>
        <w:t>для </w:t>
      </w:r>
      <w:r>
        <w:rPr>
          <w:spacing w:val="2"/>
        </w:rPr>
        <w:t>работы </w:t>
      </w:r>
      <w:r>
        <w:rPr/>
        <w:t>с </w:t>
      </w:r>
      <w:r>
        <w:rPr>
          <w:spacing w:val="2"/>
        </w:rPr>
        <w:t>юными </w:t>
      </w:r>
      <w:r>
        <w:rPr>
          <w:spacing w:val="3"/>
        </w:rPr>
        <w:t>пра- </w:t>
      </w:r>
      <w:r>
        <w:rPr/>
        <w:t>вонарушителями</w:t>
      </w:r>
      <w:r>
        <w:rPr>
          <w:spacing w:val="-21"/>
        </w:rPr>
        <w:t> </w:t>
      </w:r>
      <w:r>
        <w:rPr/>
        <w:t>имеют</w:t>
      </w:r>
      <w:r>
        <w:rPr>
          <w:spacing w:val="-20"/>
        </w:rPr>
        <w:t> </w:t>
      </w:r>
      <w:r>
        <w:rPr/>
        <w:t>центры</w:t>
      </w:r>
      <w:r>
        <w:rPr>
          <w:spacing w:val="-20"/>
        </w:rPr>
        <w:t> </w:t>
      </w:r>
      <w:r>
        <w:rPr/>
        <w:t>содержания</w:t>
      </w:r>
      <w:r>
        <w:rPr>
          <w:spacing w:val="-20"/>
        </w:rPr>
        <w:t> </w:t>
      </w:r>
      <w:r>
        <w:rPr/>
        <w:t>несовершеннолетних. Вся деятельность, направленная на обуздание преступности и </w:t>
      </w:r>
      <w:r>
        <w:rPr>
          <w:spacing w:val="-3"/>
        </w:rPr>
        <w:t>асо- </w:t>
      </w:r>
      <w:r>
        <w:rPr>
          <w:spacing w:val="2"/>
        </w:rPr>
        <w:t>циального поведения среди несовершеннолетних </w:t>
      </w:r>
      <w:r>
        <w:rPr>
          <w:spacing w:val="3"/>
        </w:rPr>
        <w:t>сосредоточена </w:t>
      </w:r>
      <w:r>
        <w:rPr/>
        <w:t>на их</w:t>
      </w:r>
      <w:r>
        <w:rPr>
          <w:spacing w:val="14"/>
        </w:rPr>
        <w:t> </w:t>
      </w:r>
      <w:r>
        <w:rPr/>
        <w:t>предотвращении.</w:t>
      </w:r>
    </w:p>
    <w:p>
      <w:pPr>
        <w:pStyle w:val="BodyText"/>
        <w:spacing w:line="252" w:lineRule="auto"/>
        <w:ind w:right="108" w:firstLine="283"/>
      </w:pPr>
      <w:r>
        <w:rPr/>
        <w:t>Работа</w:t>
      </w:r>
      <w:r>
        <w:rPr>
          <w:spacing w:val="-12"/>
        </w:rPr>
        <w:t> </w:t>
      </w:r>
      <w:r>
        <w:rPr/>
        <w:t>с</w:t>
      </w:r>
      <w:r>
        <w:rPr>
          <w:spacing w:val="-11"/>
        </w:rPr>
        <w:t> </w:t>
      </w:r>
      <w:r>
        <w:rPr/>
        <w:t>молодежью</w:t>
      </w:r>
      <w:r>
        <w:rPr>
          <w:spacing w:val="-11"/>
        </w:rPr>
        <w:t> </w:t>
      </w:r>
      <w:r>
        <w:rPr/>
        <w:t>в</w:t>
      </w:r>
      <w:r>
        <w:rPr>
          <w:spacing w:val="-11"/>
        </w:rPr>
        <w:t> </w:t>
      </w:r>
      <w:r>
        <w:rPr/>
        <w:t>Европе</w:t>
      </w:r>
      <w:r>
        <w:rPr>
          <w:spacing w:val="-11"/>
        </w:rPr>
        <w:t> </w:t>
      </w:r>
      <w:r>
        <w:rPr/>
        <w:t>имеет</w:t>
      </w:r>
      <w:r>
        <w:rPr>
          <w:spacing w:val="-11"/>
        </w:rPr>
        <w:t> </w:t>
      </w:r>
      <w:r>
        <w:rPr/>
        <w:t>мобильный</w:t>
      </w:r>
      <w:r>
        <w:rPr>
          <w:spacing w:val="-11"/>
        </w:rPr>
        <w:t> </w:t>
      </w:r>
      <w:r>
        <w:rPr/>
        <w:t>характер</w:t>
      </w:r>
      <w:r>
        <w:rPr>
          <w:spacing w:val="-11"/>
        </w:rPr>
        <w:t> </w:t>
      </w:r>
      <w:r>
        <w:rPr/>
        <w:t>и</w:t>
      </w:r>
      <w:r>
        <w:rPr>
          <w:spacing w:val="-12"/>
        </w:rPr>
        <w:t> </w:t>
      </w:r>
      <w:r>
        <w:rPr/>
        <w:t>про- водится повсеместно в местах сосредоточения детей и подростков: в жилых микрорайонах, в центре города, на вокзалах, подземных переходах и иных местах их скоплений. Основной целью </w:t>
      </w:r>
      <w:r>
        <w:rPr>
          <w:spacing w:val="2"/>
        </w:rPr>
        <w:t>работы  </w:t>
      </w:r>
      <w:r>
        <w:rPr/>
        <w:t>с ними является предотвращение процесса изоляции подростков от социально здоровой среды в семье. Наиболее активно </w:t>
      </w:r>
      <w:r>
        <w:rPr>
          <w:spacing w:val="2"/>
        </w:rPr>
        <w:t>прово- </w:t>
      </w:r>
      <w:r>
        <w:rPr/>
        <w:t>дится</w:t>
      </w:r>
      <w:r>
        <w:rPr>
          <w:spacing w:val="-29"/>
        </w:rPr>
        <w:t> </w:t>
      </w:r>
      <w:r>
        <w:rPr/>
        <w:t>социально-педагогическая</w:t>
      </w:r>
      <w:r>
        <w:rPr>
          <w:spacing w:val="-29"/>
        </w:rPr>
        <w:t> </w:t>
      </w:r>
      <w:r>
        <w:rPr/>
        <w:t>работа,</w:t>
      </w:r>
      <w:r>
        <w:rPr>
          <w:spacing w:val="-29"/>
        </w:rPr>
        <w:t> </w:t>
      </w:r>
      <w:r>
        <w:rPr/>
        <w:t>вносящая</w:t>
      </w:r>
      <w:r>
        <w:rPr>
          <w:spacing w:val="-29"/>
        </w:rPr>
        <w:t> </w:t>
      </w:r>
      <w:r>
        <w:rPr/>
        <w:t>положительную коррекцию</w:t>
      </w:r>
      <w:r>
        <w:rPr>
          <w:spacing w:val="-20"/>
        </w:rPr>
        <w:t> </w:t>
      </w:r>
      <w:r>
        <w:rPr/>
        <w:t>в</w:t>
      </w:r>
      <w:r>
        <w:rPr>
          <w:spacing w:val="-19"/>
        </w:rPr>
        <w:t> </w:t>
      </w:r>
      <w:r>
        <w:rPr/>
        <w:t>их</w:t>
      </w:r>
      <w:r>
        <w:rPr>
          <w:spacing w:val="-19"/>
        </w:rPr>
        <w:t> </w:t>
      </w:r>
      <w:r>
        <w:rPr/>
        <w:t>социальное</w:t>
      </w:r>
      <w:r>
        <w:rPr>
          <w:spacing w:val="-19"/>
        </w:rPr>
        <w:t> </w:t>
      </w:r>
      <w:r>
        <w:rPr/>
        <w:t>поведение.</w:t>
      </w:r>
      <w:r>
        <w:rPr>
          <w:spacing w:val="-20"/>
        </w:rPr>
        <w:t> </w:t>
      </w:r>
      <w:r>
        <w:rPr/>
        <w:t>Для</w:t>
      </w:r>
      <w:r>
        <w:rPr>
          <w:spacing w:val="-19"/>
        </w:rPr>
        <w:t> </w:t>
      </w:r>
      <w:r>
        <w:rPr/>
        <w:t>«уличных</w:t>
      </w:r>
      <w:r>
        <w:rPr>
          <w:spacing w:val="-19"/>
        </w:rPr>
        <w:t> </w:t>
      </w:r>
      <w:r>
        <w:rPr/>
        <w:t>детей»</w:t>
      </w:r>
      <w:r>
        <w:rPr>
          <w:spacing w:val="-19"/>
        </w:rPr>
        <w:t> </w:t>
      </w:r>
      <w:r>
        <w:rPr/>
        <w:t>также </w:t>
      </w:r>
      <w:r>
        <w:rPr>
          <w:spacing w:val="2"/>
        </w:rPr>
        <w:t>осуществляются различные инициативы </w:t>
      </w:r>
      <w:r>
        <w:rPr/>
        <w:t>по </w:t>
      </w:r>
      <w:r>
        <w:rPr>
          <w:spacing w:val="2"/>
        </w:rPr>
        <w:t>организации </w:t>
      </w:r>
      <w:r>
        <w:rPr>
          <w:spacing w:val="3"/>
        </w:rPr>
        <w:t>досуга </w:t>
      </w:r>
      <w:r>
        <w:rPr/>
        <w:t>(проведение уличных бесед, музыка, танцы,</w:t>
      </w:r>
      <w:r>
        <w:rPr>
          <w:spacing w:val="24"/>
        </w:rPr>
        <w:t> </w:t>
      </w:r>
      <w:r>
        <w:rPr/>
        <w:t>театр).</w:t>
      </w:r>
    </w:p>
    <w:p>
      <w:pPr>
        <w:pStyle w:val="BodyText"/>
        <w:spacing w:line="252" w:lineRule="auto"/>
        <w:ind w:right="99" w:firstLine="283"/>
      </w:pPr>
      <w:r>
        <w:rPr>
          <w:spacing w:val="4"/>
        </w:rPr>
        <w:t>На </w:t>
      </w:r>
      <w:r>
        <w:rPr>
          <w:spacing w:val="7"/>
        </w:rPr>
        <w:t>государственном </w:t>
      </w:r>
      <w:r>
        <w:rPr>
          <w:spacing w:val="6"/>
        </w:rPr>
        <w:t>уровне </w:t>
      </w:r>
      <w:r>
        <w:rPr/>
        <w:t>в </w:t>
      </w:r>
      <w:r>
        <w:rPr>
          <w:rFonts w:ascii="Times New Roman" w:hAnsi="Times New Roman"/>
          <w:i/>
          <w:spacing w:val="7"/>
        </w:rPr>
        <w:t>Германии </w:t>
      </w:r>
      <w:r>
        <w:rPr>
          <w:spacing w:val="8"/>
        </w:rPr>
        <w:t>предпринимаются </w:t>
      </w:r>
      <w:r>
        <w:rPr>
          <w:spacing w:val="6"/>
        </w:rPr>
        <w:t>меры </w:t>
      </w:r>
      <w:r>
        <w:rPr>
          <w:spacing w:val="4"/>
        </w:rPr>
        <w:t>по </w:t>
      </w:r>
      <w:r>
        <w:rPr>
          <w:spacing w:val="7"/>
        </w:rPr>
        <w:t>укреплению материального положения </w:t>
      </w:r>
      <w:r>
        <w:rPr>
          <w:spacing w:val="6"/>
        </w:rPr>
        <w:t>семьи </w:t>
      </w:r>
      <w:r>
        <w:rPr>
          <w:spacing w:val="8"/>
        </w:rPr>
        <w:t>через </w:t>
      </w:r>
      <w:r>
        <w:rPr>
          <w:spacing w:val="10"/>
        </w:rPr>
        <w:t>систему </w:t>
      </w:r>
      <w:r>
        <w:rPr>
          <w:spacing w:val="11"/>
        </w:rPr>
        <w:t>государственной </w:t>
      </w:r>
      <w:r>
        <w:rPr>
          <w:spacing w:val="10"/>
        </w:rPr>
        <w:t>поддержки. Действующий </w:t>
      </w:r>
      <w:r>
        <w:rPr>
          <w:spacing w:val="12"/>
        </w:rPr>
        <w:t>Закон </w:t>
      </w:r>
      <w:r>
        <w:rPr/>
        <w:t>об </w:t>
      </w:r>
      <w:r>
        <w:rPr>
          <w:spacing w:val="3"/>
        </w:rPr>
        <w:t>оказании помощи детям </w:t>
      </w:r>
      <w:r>
        <w:rPr/>
        <w:t>и </w:t>
      </w:r>
      <w:r>
        <w:rPr>
          <w:spacing w:val="3"/>
        </w:rPr>
        <w:t>подросткам предусматривает </w:t>
      </w:r>
      <w:r>
        <w:rPr>
          <w:spacing w:val="4"/>
        </w:rPr>
        <w:t>ши- рокий спектр услуг </w:t>
      </w:r>
      <w:r>
        <w:rPr>
          <w:spacing w:val="2"/>
        </w:rPr>
        <w:t>по </w:t>
      </w:r>
      <w:r>
        <w:rPr>
          <w:spacing w:val="4"/>
        </w:rPr>
        <w:t>поддержке родителей </w:t>
      </w:r>
      <w:r>
        <w:rPr/>
        <w:t>в </w:t>
      </w:r>
      <w:r>
        <w:rPr>
          <w:spacing w:val="4"/>
        </w:rPr>
        <w:t>процессе </w:t>
      </w:r>
      <w:r>
        <w:rPr>
          <w:spacing w:val="5"/>
        </w:rPr>
        <w:t>воспи- </w:t>
      </w:r>
      <w:r>
        <w:rPr>
          <w:spacing w:val="4"/>
        </w:rPr>
        <w:t>тания </w:t>
      </w:r>
      <w:r>
        <w:rPr>
          <w:spacing w:val="5"/>
        </w:rPr>
        <w:t>детей. Структуры </w:t>
      </w:r>
      <w:r>
        <w:rPr>
          <w:spacing w:val="3"/>
        </w:rPr>
        <w:t>по </w:t>
      </w:r>
      <w:r>
        <w:rPr>
          <w:spacing w:val="5"/>
        </w:rPr>
        <w:t>оказанию помощи молодежи </w:t>
      </w:r>
      <w:r>
        <w:rPr>
          <w:spacing w:val="6"/>
        </w:rPr>
        <w:t>дают </w:t>
      </w:r>
      <w:r>
        <w:rPr>
          <w:spacing w:val="2"/>
        </w:rPr>
        <w:t>подросткам шанс </w:t>
      </w:r>
      <w:r>
        <w:rPr/>
        <w:t>на </w:t>
      </w:r>
      <w:r>
        <w:rPr>
          <w:spacing w:val="2"/>
        </w:rPr>
        <w:t>будущее, которого </w:t>
      </w:r>
      <w:r>
        <w:rPr/>
        <w:t>они не </w:t>
      </w:r>
      <w:r>
        <w:rPr>
          <w:spacing w:val="2"/>
        </w:rPr>
        <w:t>имеют из-за</w:t>
      </w:r>
      <w:r>
        <w:rPr>
          <w:spacing w:val="-12"/>
        </w:rPr>
        <w:t> </w:t>
      </w:r>
      <w:r>
        <w:rPr>
          <w:spacing w:val="3"/>
        </w:rPr>
        <w:t>слож-</w:t>
      </w:r>
    </w:p>
    <w:p>
      <w:pPr>
        <w:spacing w:after="0" w:line="252" w:lineRule="auto"/>
        <w:sectPr>
          <w:footerReference w:type="default" r:id="rId153"/>
          <w:pgSz w:w="16450" w:h="12190" w:orient="landscape"/>
          <w:pgMar w:footer="743" w:header="0" w:top="920" w:bottom="940" w:left="1020" w:right="1020"/>
          <w:cols w:num="2" w:equalWidth="0">
            <w:col w:w="6400" w:space="1537"/>
            <w:col w:w="6473"/>
          </w:cols>
        </w:sectPr>
      </w:pPr>
    </w:p>
    <w:p>
      <w:pPr>
        <w:pStyle w:val="BodyText"/>
        <w:spacing w:line="252" w:lineRule="auto" w:before="129"/>
        <w:ind w:right="39"/>
      </w:pPr>
      <w:r>
        <w:rPr/>
        <w:t>ностей жизненного пути, отсутствия необходимого образования и жизненных привычек.</w:t>
      </w:r>
    </w:p>
    <w:p>
      <w:pPr>
        <w:pStyle w:val="BodyText"/>
        <w:spacing w:line="252" w:lineRule="auto"/>
        <w:ind w:right="42" w:firstLine="283"/>
      </w:pPr>
      <w:r>
        <w:rPr/>
        <w:t>Во </w:t>
      </w:r>
      <w:r>
        <w:rPr>
          <w:rFonts w:ascii="Times New Roman" w:hAnsi="Times New Roman"/>
          <w:i/>
        </w:rPr>
        <w:t>Франции </w:t>
      </w:r>
      <w:r>
        <w:rPr/>
        <w:t>для оказания помощи в воспитании педагогически запущенных</w:t>
      </w:r>
      <w:r>
        <w:rPr>
          <w:spacing w:val="-14"/>
        </w:rPr>
        <w:t> </w:t>
      </w:r>
      <w:r>
        <w:rPr/>
        <w:t>детей</w:t>
      </w:r>
      <w:r>
        <w:rPr>
          <w:spacing w:val="-14"/>
        </w:rPr>
        <w:t> </w:t>
      </w:r>
      <w:r>
        <w:rPr/>
        <w:t>создана</w:t>
      </w:r>
      <w:r>
        <w:rPr>
          <w:spacing w:val="-13"/>
        </w:rPr>
        <w:t> </w:t>
      </w:r>
      <w:r>
        <w:rPr/>
        <w:t>сеть</w:t>
      </w:r>
      <w:r>
        <w:rPr>
          <w:spacing w:val="-14"/>
        </w:rPr>
        <w:t> </w:t>
      </w:r>
      <w:r>
        <w:rPr/>
        <w:t>консультационных</w:t>
      </w:r>
      <w:r>
        <w:rPr>
          <w:spacing w:val="-13"/>
        </w:rPr>
        <w:t> </w:t>
      </w:r>
      <w:r>
        <w:rPr/>
        <w:t>центров</w:t>
      </w:r>
      <w:r>
        <w:rPr>
          <w:spacing w:val="-14"/>
        </w:rPr>
        <w:t> </w:t>
      </w:r>
      <w:r>
        <w:rPr/>
        <w:t>по</w:t>
      </w:r>
      <w:r>
        <w:rPr>
          <w:spacing w:val="-13"/>
        </w:rPr>
        <w:t> </w:t>
      </w:r>
      <w:r>
        <w:rPr>
          <w:spacing w:val="-4"/>
        </w:rPr>
        <w:t>под- </w:t>
      </w:r>
      <w:r>
        <w:rPr/>
        <w:t>держке</w:t>
      </w:r>
      <w:r>
        <w:rPr>
          <w:spacing w:val="7"/>
        </w:rPr>
        <w:t> </w:t>
      </w:r>
      <w:r>
        <w:rPr/>
        <w:t>родителей.</w:t>
      </w:r>
    </w:p>
    <w:p>
      <w:pPr>
        <w:pStyle w:val="BodyText"/>
        <w:spacing w:line="252" w:lineRule="auto"/>
        <w:ind w:right="38" w:firstLine="283"/>
      </w:pPr>
      <w:r>
        <w:rPr/>
        <w:t>В центрах по работе с подростками-беглецами предусмотрены меры для того, чтобы они могли найти приют, где им дадут воз- </w:t>
      </w:r>
      <w:r>
        <w:rPr>
          <w:spacing w:val="4"/>
        </w:rPr>
        <w:t>можность переночевать </w:t>
      </w:r>
      <w:r>
        <w:rPr/>
        <w:t>и в </w:t>
      </w:r>
      <w:r>
        <w:rPr>
          <w:spacing w:val="4"/>
        </w:rPr>
        <w:t>комфортных условиях </w:t>
      </w:r>
      <w:r>
        <w:rPr>
          <w:spacing w:val="5"/>
        </w:rPr>
        <w:t>выслушают </w:t>
      </w:r>
      <w:r>
        <w:rPr>
          <w:spacing w:val="2"/>
        </w:rPr>
        <w:t>специалисты. Одновременно устанавливается контакт </w:t>
      </w:r>
      <w:r>
        <w:rPr/>
        <w:t>с </w:t>
      </w:r>
      <w:r>
        <w:rPr>
          <w:spacing w:val="3"/>
        </w:rPr>
        <w:t>семьей. </w:t>
      </w:r>
      <w:r>
        <w:rPr>
          <w:spacing w:val="2"/>
        </w:rPr>
        <w:t>Дети младшего возраста чаще всего сталкиваются </w:t>
      </w:r>
      <w:r>
        <w:rPr/>
        <w:t>с </w:t>
      </w:r>
      <w:r>
        <w:rPr>
          <w:spacing w:val="3"/>
        </w:rPr>
        <w:t>серьезными </w:t>
      </w:r>
      <w:r>
        <w:rPr/>
        <w:t>проблемами со здоровьем и уязвимы для любых опасностей. В</w:t>
      </w:r>
      <w:r>
        <w:rPr>
          <w:spacing w:val="-12"/>
        </w:rPr>
        <w:t> </w:t>
      </w:r>
      <w:r>
        <w:rPr/>
        <w:t>по- следнее время наблюдается значительный рост численности под- ростков-бродяг,</w:t>
      </w:r>
      <w:r>
        <w:rPr>
          <w:spacing w:val="-6"/>
        </w:rPr>
        <w:t> </w:t>
      </w:r>
      <w:r>
        <w:rPr/>
        <w:t>не</w:t>
      </w:r>
      <w:r>
        <w:rPr>
          <w:spacing w:val="-5"/>
        </w:rPr>
        <w:t> </w:t>
      </w:r>
      <w:r>
        <w:rPr/>
        <w:t>имеющих</w:t>
      </w:r>
      <w:r>
        <w:rPr>
          <w:spacing w:val="-6"/>
        </w:rPr>
        <w:t> </w:t>
      </w:r>
      <w:r>
        <w:rPr/>
        <w:t>жилья.</w:t>
      </w:r>
      <w:r>
        <w:rPr>
          <w:spacing w:val="-5"/>
        </w:rPr>
        <w:t> </w:t>
      </w:r>
      <w:r>
        <w:rPr/>
        <w:t>Это</w:t>
      </w:r>
      <w:r>
        <w:rPr>
          <w:spacing w:val="-6"/>
        </w:rPr>
        <w:t> </w:t>
      </w:r>
      <w:r>
        <w:rPr/>
        <w:t>дети</w:t>
      </w:r>
      <w:r>
        <w:rPr>
          <w:spacing w:val="-5"/>
        </w:rPr>
        <w:t> </w:t>
      </w:r>
      <w:r>
        <w:rPr/>
        <w:t>из</w:t>
      </w:r>
      <w:r>
        <w:rPr>
          <w:spacing w:val="-6"/>
        </w:rPr>
        <w:t> </w:t>
      </w:r>
      <w:r>
        <w:rPr/>
        <w:t>неблагополучных </w:t>
      </w:r>
      <w:r>
        <w:rPr>
          <w:spacing w:val="2"/>
        </w:rPr>
        <w:t>семей </w:t>
      </w:r>
      <w:r>
        <w:rPr/>
        <w:t>с </w:t>
      </w:r>
      <w:r>
        <w:rPr>
          <w:spacing w:val="2"/>
        </w:rPr>
        <w:t>хаотичным образом жизни. Идет работа </w:t>
      </w:r>
      <w:r>
        <w:rPr/>
        <w:t>по </w:t>
      </w:r>
      <w:r>
        <w:rPr>
          <w:spacing w:val="3"/>
        </w:rPr>
        <w:t>вовлечению </w:t>
      </w:r>
      <w:r>
        <w:rPr/>
        <w:t>подростков в творческую и музыкальную деятельность под патро- нажем соответствующих</w:t>
      </w:r>
      <w:r>
        <w:rPr>
          <w:spacing w:val="12"/>
        </w:rPr>
        <w:t> </w:t>
      </w:r>
      <w:r>
        <w:rPr/>
        <w:t>организаций.</w:t>
      </w:r>
    </w:p>
    <w:p>
      <w:pPr>
        <w:pStyle w:val="BodyText"/>
        <w:spacing w:line="252" w:lineRule="auto"/>
        <w:ind w:right="38" w:firstLine="283"/>
      </w:pPr>
      <w:r>
        <w:rPr/>
        <w:t>Развивается патронат и как форма призрения ребенка, </w:t>
      </w:r>
      <w:r>
        <w:rPr>
          <w:spacing w:val="2"/>
        </w:rPr>
        <w:t>остав- </w:t>
      </w:r>
      <w:r>
        <w:rPr/>
        <w:t>шегося без попечения родителей. Цель — передача в семью детей из государственных учреждений. Существует необходимость про- водить</w:t>
      </w:r>
      <w:r>
        <w:rPr>
          <w:spacing w:val="-30"/>
        </w:rPr>
        <w:t> </w:t>
      </w:r>
      <w:r>
        <w:rPr/>
        <w:t>обучение</w:t>
      </w:r>
      <w:r>
        <w:rPr>
          <w:spacing w:val="-30"/>
        </w:rPr>
        <w:t> </w:t>
      </w:r>
      <w:r>
        <w:rPr/>
        <w:t>патронатных</w:t>
      </w:r>
      <w:r>
        <w:rPr>
          <w:spacing w:val="-30"/>
        </w:rPr>
        <w:t> </w:t>
      </w:r>
      <w:r>
        <w:rPr/>
        <w:t>воспитателей.</w:t>
      </w:r>
      <w:r>
        <w:rPr>
          <w:spacing w:val="-30"/>
        </w:rPr>
        <w:t> </w:t>
      </w:r>
      <w:r>
        <w:rPr/>
        <w:t>Патронатные</w:t>
      </w:r>
      <w:r>
        <w:rPr>
          <w:spacing w:val="-30"/>
        </w:rPr>
        <w:t> </w:t>
      </w:r>
      <w:r>
        <w:rPr/>
        <w:t>воспита- тели</w:t>
      </w:r>
      <w:r>
        <w:rPr>
          <w:spacing w:val="-11"/>
        </w:rPr>
        <w:t> </w:t>
      </w:r>
      <w:r>
        <w:rPr/>
        <w:t>стали</w:t>
      </w:r>
      <w:r>
        <w:rPr>
          <w:spacing w:val="-11"/>
        </w:rPr>
        <w:t> </w:t>
      </w:r>
      <w:r>
        <w:rPr/>
        <w:t>получать</w:t>
      </w:r>
      <w:r>
        <w:rPr>
          <w:spacing w:val="-11"/>
        </w:rPr>
        <w:t> </w:t>
      </w:r>
      <w:r>
        <w:rPr/>
        <w:t>заработную</w:t>
      </w:r>
      <w:r>
        <w:rPr>
          <w:spacing w:val="-10"/>
        </w:rPr>
        <w:t> </w:t>
      </w:r>
      <w:r>
        <w:rPr/>
        <w:t>плату</w:t>
      </w:r>
      <w:r>
        <w:rPr>
          <w:spacing w:val="-11"/>
        </w:rPr>
        <w:t> </w:t>
      </w:r>
      <w:r>
        <w:rPr/>
        <w:t>за</w:t>
      </w:r>
      <w:r>
        <w:rPr>
          <w:spacing w:val="-11"/>
        </w:rPr>
        <w:t> </w:t>
      </w:r>
      <w:r>
        <w:rPr/>
        <w:t>работу</w:t>
      </w:r>
      <w:r>
        <w:rPr>
          <w:spacing w:val="-10"/>
        </w:rPr>
        <w:t> </w:t>
      </w:r>
      <w:r>
        <w:rPr/>
        <w:t>наряду</w:t>
      </w:r>
      <w:r>
        <w:rPr>
          <w:spacing w:val="-11"/>
        </w:rPr>
        <w:t> </w:t>
      </w:r>
      <w:r>
        <w:rPr/>
        <w:t>с</w:t>
      </w:r>
      <w:r>
        <w:rPr>
          <w:spacing w:val="-11"/>
        </w:rPr>
        <w:t> </w:t>
      </w:r>
      <w:r>
        <w:rPr/>
        <w:t>пособием на ребенка, и во многих странах сейчас признается</w:t>
      </w:r>
      <w:r>
        <w:rPr>
          <w:spacing w:val="-11"/>
        </w:rPr>
        <w:t> </w:t>
      </w:r>
      <w:r>
        <w:rPr/>
        <w:t>необходимость оплаты за эту работу как минимум до достижения воспитанником 23-летнего</w:t>
      </w:r>
      <w:r>
        <w:rPr>
          <w:spacing w:val="-22"/>
        </w:rPr>
        <w:t> </w:t>
      </w:r>
      <w:r>
        <w:rPr/>
        <w:t>возраста.</w:t>
      </w:r>
      <w:r>
        <w:rPr>
          <w:spacing w:val="-21"/>
        </w:rPr>
        <w:t> </w:t>
      </w:r>
      <w:r>
        <w:rPr/>
        <w:t>Патронатные</w:t>
      </w:r>
      <w:r>
        <w:rPr>
          <w:spacing w:val="-21"/>
        </w:rPr>
        <w:t> </w:t>
      </w:r>
      <w:r>
        <w:rPr/>
        <w:t>воспитатели</w:t>
      </w:r>
      <w:r>
        <w:rPr>
          <w:spacing w:val="-21"/>
        </w:rPr>
        <w:t> </w:t>
      </w:r>
      <w:r>
        <w:rPr/>
        <w:t>используются</w:t>
      </w:r>
      <w:r>
        <w:rPr>
          <w:spacing w:val="-22"/>
        </w:rPr>
        <w:t> </w:t>
      </w:r>
      <w:r>
        <w:rPr/>
        <w:t>и</w:t>
      </w:r>
      <w:r>
        <w:rPr>
          <w:spacing w:val="-21"/>
        </w:rPr>
        <w:t> </w:t>
      </w:r>
      <w:r>
        <w:rPr/>
        <w:t>для </w:t>
      </w:r>
      <w:r>
        <w:rPr>
          <w:spacing w:val="3"/>
        </w:rPr>
        <w:t>восстановления связей ребенка </w:t>
      </w:r>
      <w:r>
        <w:rPr/>
        <w:t>с </w:t>
      </w:r>
      <w:r>
        <w:rPr>
          <w:spacing w:val="3"/>
        </w:rPr>
        <w:t>родными </w:t>
      </w:r>
      <w:r>
        <w:rPr/>
        <w:t>в </w:t>
      </w:r>
      <w:r>
        <w:rPr>
          <w:spacing w:val="3"/>
        </w:rPr>
        <w:t>целях </w:t>
      </w:r>
      <w:r>
        <w:rPr>
          <w:spacing w:val="4"/>
        </w:rPr>
        <w:t>сохранения </w:t>
      </w:r>
      <w:r>
        <w:rPr/>
        <w:t>семьи.</w:t>
      </w:r>
    </w:p>
    <w:p>
      <w:pPr>
        <w:pStyle w:val="BodyText"/>
        <w:spacing w:line="252" w:lineRule="auto"/>
        <w:ind w:right="41" w:firstLine="283"/>
      </w:pPr>
      <w:r>
        <w:rPr/>
        <w:t>Для российской действительности может оказаться полезным опыт работы с подростками некоторых зарубежных стран.</w:t>
      </w:r>
      <w:r>
        <w:rPr>
          <w:spacing w:val="-18"/>
        </w:rPr>
        <w:t> </w:t>
      </w:r>
      <w:r>
        <w:rPr/>
        <w:t>Многие пробелы</w:t>
      </w:r>
      <w:r>
        <w:rPr>
          <w:spacing w:val="-12"/>
        </w:rPr>
        <w:t> </w:t>
      </w:r>
      <w:r>
        <w:rPr/>
        <w:t>в</w:t>
      </w:r>
      <w:r>
        <w:rPr>
          <w:spacing w:val="-11"/>
        </w:rPr>
        <w:t> </w:t>
      </w:r>
      <w:r>
        <w:rPr/>
        <w:t>семейном</w:t>
      </w:r>
      <w:r>
        <w:rPr>
          <w:spacing w:val="-12"/>
        </w:rPr>
        <w:t> </w:t>
      </w:r>
      <w:r>
        <w:rPr/>
        <w:t>воспитании</w:t>
      </w:r>
      <w:r>
        <w:rPr>
          <w:spacing w:val="-11"/>
        </w:rPr>
        <w:t> </w:t>
      </w:r>
      <w:r>
        <w:rPr/>
        <w:t>детей</w:t>
      </w:r>
      <w:r>
        <w:rPr>
          <w:spacing w:val="-11"/>
        </w:rPr>
        <w:t> </w:t>
      </w:r>
      <w:r>
        <w:rPr/>
        <w:t>могут</w:t>
      </w:r>
      <w:r>
        <w:rPr>
          <w:spacing w:val="-12"/>
        </w:rPr>
        <w:t> </w:t>
      </w:r>
      <w:r>
        <w:rPr/>
        <w:t>быть</w:t>
      </w:r>
      <w:r>
        <w:rPr>
          <w:spacing w:val="-11"/>
        </w:rPr>
        <w:t> </w:t>
      </w:r>
      <w:r>
        <w:rPr/>
        <w:t>схожими,</w:t>
      </w:r>
      <w:r>
        <w:rPr>
          <w:spacing w:val="-11"/>
        </w:rPr>
        <w:t> </w:t>
      </w:r>
      <w:r>
        <w:rPr/>
        <w:t>и</w:t>
      </w:r>
      <w:r>
        <w:rPr>
          <w:spacing w:val="-12"/>
        </w:rPr>
        <w:t> </w:t>
      </w:r>
      <w:r>
        <w:rPr>
          <w:spacing w:val="-4"/>
        </w:rPr>
        <w:t>пути </w:t>
      </w:r>
      <w:r>
        <w:rPr/>
        <w:t>их решения, безусловно, окажутся полезными в работе с нашими беспризорниками и безнадзорными</w:t>
      </w:r>
      <w:r>
        <w:rPr>
          <w:spacing w:val="16"/>
        </w:rPr>
        <w:t> </w:t>
      </w:r>
      <w:r>
        <w:rPr/>
        <w:t>детьми.</w:t>
      </w:r>
    </w:p>
    <w:p>
      <w:pPr>
        <w:pStyle w:val="Heading1"/>
        <w:ind w:left="91"/>
      </w:pPr>
      <w:r>
        <w:rPr>
          <w:b w:val="0"/>
        </w:rPr>
        <w:br w:type="column"/>
      </w:r>
      <w:r>
        <w:rPr>
          <w:w w:val="110"/>
        </w:rPr>
        <w:t>Глава 10</w:t>
      </w:r>
    </w:p>
    <w:p>
      <w:pPr>
        <w:spacing w:line="336" w:lineRule="exact" w:before="0"/>
        <w:ind w:left="96" w:right="91" w:firstLine="0"/>
        <w:jc w:val="center"/>
        <w:rPr>
          <w:rFonts w:ascii="Calibri" w:hAnsi="Calibri"/>
          <w:b/>
          <w:sz w:val="28"/>
        </w:rPr>
      </w:pPr>
      <w:r>
        <w:rPr>
          <w:rFonts w:ascii="Calibri" w:hAnsi="Calibri"/>
          <w:b/>
          <w:w w:val="105"/>
          <w:sz w:val="28"/>
        </w:rPr>
        <w:t>СУЩНОСТЬ И ЦЕЛИ СОЦИАЛЬНО-</w:t>
      </w:r>
    </w:p>
    <w:p>
      <w:pPr>
        <w:spacing w:line="339" w:lineRule="exact" w:before="0"/>
        <w:ind w:left="96" w:right="91" w:firstLine="0"/>
        <w:jc w:val="center"/>
        <w:rPr>
          <w:rFonts w:ascii="Calibri" w:hAnsi="Calibri"/>
          <w:b/>
          <w:sz w:val="28"/>
        </w:rPr>
      </w:pPr>
      <w:r>
        <w:rPr>
          <w:rFonts w:ascii="Calibri" w:hAnsi="Calibri"/>
          <w:b/>
          <w:w w:val="110"/>
          <w:sz w:val="28"/>
        </w:rPr>
        <w:t>ДЕМОГРАФИЧЕСКОГО ПРОГНОЗИРОВАНИЯ</w:t>
      </w:r>
    </w:p>
    <w:p>
      <w:pPr>
        <w:pStyle w:val="BodyText"/>
        <w:spacing w:before="5"/>
        <w:ind w:left="0"/>
        <w:jc w:val="left"/>
        <w:rPr>
          <w:rFonts w:ascii="Calibri"/>
          <w:b/>
          <w:sz w:val="44"/>
        </w:rPr>
      </w:pPr>
    </w:p>
    <w:p>
      <w:pPr>
        <w:pStyle w:val="BodyText"/>
        <w:spacing w:line="252" w:lineRule="auto"/>
        <w:ind w:right="109" w:firstLine="283"/>
      </w:pPr>
      <w:r>
        <w:rPr>
          <w:rFonts w:ascii="Times New Roman" w:hAnsi="Times New Roman"/>
          <w:b/>
        </w:rPr>
        <w:t>Демографический прогноз </w:t>
      </w:r>
      <w:r>
        <w:rPr/>
        <w:t>— это научно обоснованное предви- </w:t>
      </w:r>
      <w:r>
        <w:rPr>
          <w:spacing w:val="2"/>
        </w:rPr>
        <w:t>дение основных параметров движения населения </w:t>
      </w:r>
      <w:r>
        <w:rPr/>
        <w:t>и </w:t>
      </w:r>
      <w:r>
        <w:rPr>
          <w:spacing w:val="2"/>
        </w:rPr>
        <w:t>будущей </w:t>
      </w:r>
      <w:r>
        <w:rPr>
          <w:spacing w:val="-2"/>
        </w:rPr>
        <w:t>де- </w:t>
      </w:r>
      <w:r>
        <w:rPr/>
        <w:t>мографической ситуации: численности, возрастно-половой и </w:t>
      </w:r>
      <w:r>
        <w:rPr>
          <w:spacing w:val="2"/>
        </w:rPr>
        <w:t>се- </w:t>
      </w:r>
      <w:r>
        <w:rPr/>
        <w:t>мейной</w:t>
      </w:r>
      <w:r>
        <w:rPr>
          <w:spacing w:val="-29"/>
        </w:rPr>
        <w:t> </w:t>
      </w:r>
      <w:r>
        <w:rPr/>
        <w:t>структуры</w:t>
      </w:r>
      <w:r>
        <w:rPr>
          <w:spacing w:val="-28"/>
        </w:rPr>
        <w:t> </w:t>
      </w:r>
      <w:r>
        <w:rPr/>
        <w:t>населения,</w:t>
      </w:r>
      <w:r>
        <w:rPr>
          <w:spacing w:val="-28"/>
        </w:rPr>
        <w:t> </w:t>
      </w:r>
      <w:r>
        <w:rPr/>
        <w:t>рождаемости,</w:t>
      </w:r>
      <w:r>
        <w:rPr>
          <w:spacing w:val="-28"/>
        </w:rPr>
        <w:t> </w:t>
      </w:r>
      <w:r>
        <w:rPr/>
        <w:t>смертности,</w:t>
      </w:r>
      <w:r>
        <w:rPr>
          <w:spacing w:val="-28"/>
        </w:rPr>
        <w:t> </w:t>
      </w:r>
      <w:r>
        <w:rPr/>
        <w:t>миграции, и некоторых качественных характеристик</w:t>
      </w:r>
      <w:r>
        <w:rPr>
          <w:spacing w:val="16"/>
        </w:rPr>
        <w:t> </w:t>
      </w:r>
      <w:r>
        <w:rPr/>
        <w:t>населения.</w:t>
      </w:r>
    </w:p>
    <w:p>
      <w:pPr>
        <w:pStyle w:val="BodyText"/>
        <w:spacing w:line="252" w:lineRule="auto"/>
        <w:ind w:right="109" w:firstLine="283"/>
      </w:pPr>
      <w:r>
        <w:rPr/>
        <w:t>В настоящее время трудно назвать страну, для которой не де- лались попытки прогноза структуры и движения населения. Де- лаются соответствующие вычисления и в ООН — для всего мира, его регионов и т.д. Перспективные расчеты численности и состава населения — очень актуальная в теоретическом и особенно в пра- ктическом плане задача демографии. Демографические прогнозы позволяют предвидеть численность населения в трудоспособном возрасте (основной части трудовых ресурсов), его отдельных воз- растно-половых групп и др.</w:t>
      </w:r>
    </w:p>
    <w:p>
      <w:pPr>
        <w:pStyle w:val="BodyText"/>
        <w:spacing w:line="252" w:lineRule="auto"/>
        <w:ind w:right="103" w:firstLine="283"/>
      </w:pPr>
      <w:r>
        <w:rPr/>
        <w:t>Все более необходимым становится прогноз численности и </w:t>
      </w:r>
      <w:r>
        <w:rPr>
          <w:spacing w:val="2"/>
        </w:rPr>
        <w:t>со- става семей, особое значение имеют перспективные оценки </w:t>
      </w:r>
      <w:r>
        <w:rPr>
          <w:spacing w:val="3"/>
        </w:rPr>
        <w:t>рас- </w:t>
      </w:r>
      <w:r>
        <w:rPr>
          <w:spacing w:val="2"/>
        </w:rPr>
        <w:t>пределения семей </w:t>
      </w:r>
      <w:r>
        <w:rPr/>
        <w:t>по </w:t>
      </w:r>
      <w:r>
        <w:rPr>
          <w:spacing w:val="2"/>
        </w:rPr>
        <w:t>детности. Большое практическое </w:t>
      </w:r>
      <w:r>
        <w:rPr>
          <w:spacing w:val="3"/>
        </w:rPr>
        <w:t>значение </w:t>
      </w:r>
      <w:r>
        <w:rPr>
          <w:spacing w:val="5"/>
        </w:rPr>
        <w:t>имеет учет </w:t>
      </w:r>
      <w:r>
        <w:rPr>
          <w:spacing w:val="6"/>
        </w:rPr>
        <w:t>перспективных изменений величины </w:t>
      </w:r>
      <w:r>
        <w:rPr>
          <w:spacing w:val="7"/>
        </w:rPr>
        <w:t>дошкольных </w:t>
      </w:r>
      <w:r>
        <w:rPr/>
        <w:t>и </w:t>
      </w:r>
      <w:r>
        <w:rPr>
          <w:spacing w:val="3"/>
        </w:rPr>
        <w:t>школьных контингентов </w:t>
      </w:r>
      <w:r>
        <w:rPr>
          <w:spacing w:val="2"/>
        </w:rPr>
        <w:t>как </w:t>
      </w:r>
      <w:r>
        <w:rPr/>
        <w:t>по </w:t>
      </w:r>
      <w:r>
        <w:rPr>
          <w:spacing w:val="3"/>
        </w:rPr>
        <w:t>стране </w:t>
      </w:r>
      <w:r>
        <w:rPr/>
        <w:t>в </w:t>
      </w:r>
      <w:r>
        <w:rPr>
          <w:spacing w:val="3"/>
        </w:rPr>
        <w:t>целом, </w:t>
      </w:r>
      <w:r>
        <w:rPr>
          <w:spacing w:val="2"/>
        </w:rPr>
        <w:t>так </w:t>
      </w:r>
      <w:r>
        <w:rPr/>
        <w:t>и по </w:t>
      </w:r>
      <w:r>
        <w:rPr>
          <w:spacing w:val="4"/>
        </w:rPr>
        <w:t>от- </w:t>
      </w:r>
      <w:r>
        <w:rPr>
          <w:spacing w:val="2"/>
        </w:rPr>
        <w:t>дельным </w:t>
      </w:r>
      <w:r>
        <w:rPr/>
        <w:t>ее </w:t>
      </w:r>
      <w:r>
        <w:rPr>
          <w:spacing w:val="2"/>
        </w:rPr>
        <w:t>регионам. Органы социального обеспечения </w:t>
      </w:r>
      <w:r>
        <w:rPr>
          <w:spacing w:val="3"/>
        </w:rPr>
        <w:t>нужда- ются </w:t>
      </w:r>
      <w:r>
        <w:rPr/>
        <w:t>в </w:t>
      </w:r>
      <w:r>
        <w:rPr>
          <w:spacing w:val="3"/>
        </w:rPr>
        <w:t>данных </w:t>
      </w:r>
      <w:r>
        <w:rPr/>
        <w:t>об </w:t>
      </w:r>
      <w:r>
        <w:rPr>
          <w:spacing w:val="3"/>
        </w:rPr>
        <w:t>ожидаемом количестве </w:t>
      </w:r>
      <w:r>
        <w:rPr>
          <w:spacing w:val="2"/>
        </w:rPr>
        <w:t>лиц </w:t>
      </w:r>
      <w:r>
        <w:rPr>
          <w:spacing w:val="3"/>
        </w:rPr>
        <w:t>пенсионного </w:t>
      </w:r>
      <w:r>
        <w:rPr>
          <w:spacing w:val="4"/>
        </w:rPr>
        <w:t>воз- </w:t>
      </w:r>
      <w:r>
        <w:rPr>
          <w:spacing w:val="6"/>
        </w:rPr>
        <w:t>раста. </w:t>
      </w:r>
      <w:r>
        <w:rPr>
          <w:spacing w:val="5"/>
        </w:rPr>
        <w:t>Для </w:t>
      </w:r>
      <w:r>
        <w:rPr>
          <w:spacing w:val="7"/>
        </w:rPr>
        <w:t>развития медицинского обслуживания </w:t>
      </w:r>
      <w:r>
        <w:rPr>
          <w:spacing w:val="8"/>
        </w:rPr>
        <w:t>населения </w:t>
      </w:r>
      <w:r>
        <w:rPr/>
        <w:t>нужны</w:t>
      </w:r>
      <w:r>
        <w:rPr>
          <w:spacing w:val="-7"/>
        </w:rPr>
        <w:t> </w:t>
      </w:r>
      <w:r>
        <w:rPr/>
        <w:t>данные</w:t>
      </w:r>
      <w:r>
        <w:rPr>
          <w:spacing w:val="-7"/>
        </w:rPr>
        <w:t> </w:t>
      </w:r>
      <w:r>
        <w:rPr/>
        <w:t>о</w:t>
      </w:r>
      <w:r>
        <w:rPr>
          <w:spacing w:val="-7"/>
        </w:rPr>
        <w:t> </w:t>
      </w:r>
      <w:r>
        <w:rPr/>
        <w:t>будущей</w:t>
      </w:r>
      <w:r>
        <w:rPr>
          <w:spacing w:val="-6"/>
        </w:rPr>
        <w:t> </w:t>
      </w:r>
      <w:r>
        <w:rPr/>
        <w:t>возрастно-половой</w:t>
      </w:r>
      <w:r>
        <w:rPr>
          <w:spacing w:val="-7"/>
        </w:rPr>
        <w:t> </w:t>
      </w:r>
      <w:r>
        <w:rPr/>
        <w:t>структуре,</w:t>
      </w:r>
      <w:r>
        <w:rPr>
          <w:spacing w:val="-7"/>
        </w:rPr>
        <w:t> </w:t>
      </w:r>
      <w:r>
        <w:rPr/>
        <w:t>ибо</w:t>
      </w:r>
      <w:r>
        <w:rPr>
          <w:spacing w:val="-6"/>
        </w:rPr>
        <w:t> </w:t>
      </w:r>
      <w:r>
        <w:rPr/>
        <w:t>от</w:t>
      </w:r>
      <w:r>
        <w:rPr>
          <w:spacing w:val="-7"/>
        </w:rPr>
        <w:t> </w:t>
      </w:r>
      <w:r>
        <w:rPr/>
        <w:t>нее </w:t>
      </w:r>
      <w:r>
        <w:rPr>
          <w:spacing w:val="4"/>
        </w:rPr>
        <w:t>во </w:t>
      </w:r>
      <w:r>
        <w:rPr>
          <w:spacing w:val="6"/>
        </w:rPr>
        <w:t>многом зависит профиль </w:t>
      </w:r>
      <w:r>
        <w:rPr>
          <w:spacing w:val="7"/>
        </w:rPr>
        <w:t>подготавливаемых </w:t>
      </w:r>
      <w:r>
        <w:rPr>
          <w:spacing w:val="8"/>
        </w:rPr>
        <w:t>медицинских </w:t>
      </w:r>
      <w:r>
        <w:rPr>
          <w:spacing w:val="6"/>
        </w:rPr>
        <w:t>кадров </w:t>
      </w:r>
      <w:r>
        <w:rPr/>
        <w:t>и </w:t>
      </w:r>
      <w:r>
        <w:rPr>
          <w:spacing w:val="7"/>
        </w:rPr>
        <w:t>строительство медицинских учреждений. </w:t>
      </w:r>
      <w:r>
        <w:rPr>
          <w:spacing w:val="8"/>
        </w:rPr>
        <w:t>Характер </w:t>
      </w:r>
      <w:r>
        <w:rPr>
          <w:spacing w:val="2"/>
        </w:rPr>
        <w:t>спроса </w:t>
      </w:r>
      <w:r>
        <w:rPr/>
        <w:t>на </w:t>
      </w:r>
      <w:r>
        <w:rPr>
          <w:spacing w:val="2"/>
        </w:rPr>
        <w:t>товары широкого потребления, особенно одежды, </w:t>
      </w:r>
      <w:r>
        <w:rPr>
          <w:spacing w:val="3"/>
        </w:rPr>
        <w:t>за- висит </w:t>
      </w:r>
      <w:r>
        <w:rPr/>
        <w:t>от </w:t>
      </w:r>
      <w:r>
        <w:rPr>
          <w:spacing w:val="3"/>
        </w:rPr>
        <w:t>возрастно-половой структуры населения, </w:t>
      </w:r>
      <w:r>
        <w:rPr>
          <w:spacing w:val="4"/>
        </w:rPr>
        <w:t>численности </w:t>
      </w:r>
      <w:r>
        <w:rPr/>
        <w:t>и состава</w:t>
      </w:r>
      <w:r>
        <w:rPr>
          <w:spacing w:val="23"/>
        </w:rPr>
        <w:t> </w:t>
      </w:r>
      <w:r>
        <w:rPr>
          <w:spacing w:val="2"/>
        </w:rPr>
        <w:t>семей.</w:t>
      </w:r>
    </w:p>
    <w:p>
      <w:pPr>
        <w:pStyle w:val="BodyText"/>
        <w:spacing w:line="252" w:lineRule="auto"/>
        <w:ind w:right="107" w:firstLine="283"/>
      </w:pPr>
      <w:r>
        <w:rPr/>
        <w:t>Практически во всех областях экономики и социальной жизни в той или иной мере используются данные демографических про- </w:t>
      </w:r>
      <w:r>
        <w:rPr>
          <w:spacing w:val="3"/>
        </w:rPr>
        <w:t>гнозов. Однако демографические прогнозы </w:t>
      </w:r>
      <w:r>
        <w:rPr/>
        <w:t>— не </w:t>
      </w:r>
      <w:r>
        <w:rPr>
          <w:spacing w:val="3"/>
        </w:rPr>
        <w:t>только </w:t>
      </w:r>
      <w:r>
        <w:rPr>
          <w:spacing w:val="4"/>
        </w:rPr>
        <w:t>метод </w:t>
      </w:r>
      <w:r>
        <w:rPr/>
        <w:t>определения</w:t>
      </w:r>
      <w:r>
        <w:rPr>
          <w:spacing w:val="-13"/>
        </w:rPr>
        <w:t> </w:t>
      </w:r>
      <w:r>
        <w:rPr/>
        <w:t>будущих</w:t>
      </w:r>
      <w:r>
        <w:rPr>
          <w:spacing w:val="-12"/>
        </w:rPr>
        <w:t> </w:t>
      </w:r>
      <w:r>
        <w:rPr/>
        <w:t>характеристик</w:t>
      </w:r>
      <w:r>
        <w:rPr>
          <w:spacing w:val="-13"/>
        </w:rPr>
        <w:t> </w:t>
      </w:r>
      <w:r>
        <w:rPr/>
        <w:t>населения.</w:t>
      </w:r>
      <w:r>
        <w:rPr>
          <w:spacing w:val="-12"/>
        </w:rPr>
        <w:t> </w:t>
      </w:r>
      <w:r>
        <w:rPr/>
        <w:t>Сопоставление</w:t>
      </w:r>
      <w:r>
        <w:rPr>
          <w:spacing w:val="-12"/>
        </w:rPr>
        <w:t> </w:t>
      </w:r>
      <w:r>
        <w:rPr/>
        <w:t>их с наиболее желательными для общества показателями позволяет </w:t>
      </w:r>
      <w:r>
        <w:rPr>
          <w:spacing w:val="3"/>
        </w:rPr>
        <w:t>выявить степень расхождения желательных </w:t>
      </w:r>
      <w:r>
        <w:rPr/>
        <w:t>и </w:t>
      </w:r>
      <w:r>
        <w:rPr>
          <w:spacing w:val="3"/>
        </w:rPr>
        <w:t>возможных </w:t>
      </w:r>
      <w:r>
        <w:rPr/>
        <w:t>пара- метров, исходя из существующих</w:t>
      </w:r>
      <w:r>
        <w:rPr>
          <w:spacing w:val="25"/>
        </w:rPr>
        <w:t> </w:t>
      </w:r>
      <w:r>
        <w:rPr/>
        <w:t>тенденций.</w:t>
      </w:r>
    </w:p>
    <w:p>
      <w:pPr>
        <w:spacing w:after="0" w:line="252" w:lineRule="auto"/>
        <w:sectPr>
          <w:footerReference w:type="default" r:id="rId154"/>
          <w:pgSz w:w="16450" w:h="12190" w:orient="landscape"/>
          <w:pgMar w:footer="743" w:header="0" w:top="860" w:bottom="940" w:left="1020" w:right="1020"/>
          <w:cols w:num="2" w:equalWidth="0">
            <w:col w:w="6396" w:space="1541"/>
            <w:col w:w="6473"/>
          </w:cols>
        </w:sectPr>
      </w:pPr>
    </w:p>
    <w:p>
      <w:pPr>
        <w:pStyle w:val="BodyText"/>
        <w:spacing w:line="254" w:lineRule="auto" w:before="69"/>
        <w:ind w:right="8048" w:firstLine="283"/>
      </w:pPr>
      <w:r>
        <w:rPr/>
        <w:pict>
          <v:shape style="position:absolute;margin-left:450.716003pt;margin-top:3.570944pt;width:12.85pt;height:51.6pt;mso-position-horizontal-relative:page;mso-position-vertical-relative:paragraph;z-index:251812864" type="#_x0000_t202" filled="false" stroked="false">
            <v:textbox inset="0,0,0,0" style="layout-flow:vertical;mso-layout-flow-alt:bottom-to-top">
              <w:txbxContent>
                <w:p>
                  <w:pPr>
                    <w:spacing w:before="20"/>
                    <w:ind w:left="20" w:right="0" w:firstLine="0"/>
                    <w:jc w:val="left"/>
                    <w:rPr>
                      <w:rFonts w:ascii="Calibri" w:hAnsi="Calibri"/>
                      <w:i/>
                      <w:sz w:val="18"/>
                    </w:rPr>
                  </w:pPr>
                  <w:r>
                    <w:rPr>
                      <w:rFonts w:ascii="Calibri" w:hAnsi="Calibri"/>
                      <w:i/>
                      <w:sz w:val="18"/>
                    </w:rPr>
                    <w:t>Таблица 10.1</w:t>
                  </w:r>
                </w:p>
              </w:txbxContent>
            </v:textbox>
            <w10:wrap type="none"/>
          </v:shape>
        </w:pict>
      </w:r>
      <w:r>
        <w:rPr/>
        <w:pict>
          <v:shape style="position:absolute;margin-left:491.562988pt;margin-top:51.023975pt;width:191.7pt;height:498.9pt;mso-position-horizontal-relative:page;mso-position-vertical-relative:page;z-index:251817984"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7"/>
                    <w:gridCol w:w="287"/>
                    <w:gridCol w:w="949"/>
                    <w:gridCol w:w="287"/>
                    <w:gridCol w:w="287"/>
                    <w:gridCol w:w="287"/>
                    <w:gridCol w:w="287"/>
                    <w:gridCol w:w="287"/>
                    <w:gridCol w:w="287"/>
                    <w:gridCol w:w="287"/>
                    <w:gridCol w:w="287"/>
                  </w:tblGrid>
                  <w:tr>
                    <w:trPr>
                      <w:trHeight w:val="1033" w:hRule="atLeast"/>
                    </w:trPr>
                    <w:tc>
                      <w:tcPr>
                        <w:tcW w:w="287" w:type="dxa"/>
                        <w:vMerge w:val="restart"/>
                        <w:textDirection w:val="btLr"/>
                      </w:tcPr>
                      <w:p>
                        <w:pPr>
                          <w:pStyle w:val="TableParagraph"/>
                          <w:spacing w:before="37"/>
                          <w:ind w:left="341"/>
                          <w:jc w:val="left"/>
                          <w:rPr>
                            <w:sz w:val="18"/>
                          </w:rPr>
                        </w:pPr>
                        <w:r>
                          <w:rPr>
                            <w:sz w:val="18"/>
                          </w:rPr>
                          <w:t>Высокий вариант прогноза</w:t>
                        </w:r>
                      </w:p>
                    </w:tc>
                    <w:tc>
                      <w:tcPr>
                        <w:tcW w:w="287" w:type="dxa"/>
                        <w:vMerge w:val="restart"/>
                        <w:textDirection w:val="btLr"/>
                      </w:tcPr>
                      <w:p>
                        <w:pPr>
                          <w:pStyle w:val="TableParagraph"/>
                          <w:spacing w:before="36"/>
                          <w:ind w:left="254"/>
                          <w:jc w:val="left"/>
                          <w:rPr>
                            <w:sz w:val="18"/>
                          </w:rPr>
                        </w:pPr>
                        <w:r>
                          <w:rPr>
                            <w:sz w:val="18"/>
                          </w:rPr>
                          <w:t>Изменения за год</w:t>
                        </w:r>
                      </w:p>
                    </w:tc>
                    <w:tc>
                      <w:tcPr>
                        <w:tcW w:w="949" w:type="dxa"/>
                        <w:tcBorders>
                          <w:right w:val="double" w:sz="1" w:space="0" w:color="000000"/>
                        </w:tcBorders>
                        <w:textDirection w:val="btLr"/>
                      </w:tcPr>
                      <w:p>
                        <w:pPr>
                          <w:pStyle w:val="TableParagraph"/>
                          <w:spacing w:line="220" w:lineRule="atLeast" w:before="21"/>
                          <w:ind w:left="129" w:right="127"/>
                          <w:rPr>
                            <w:sz w:val="18"/>
                          </w:rPr>
                        </w:pPr>
                        <w:r>
                          <w:rPr>
                            <w:sz w:val="18"/>
                          </w:rPr>
                          <w:t>Мигра- </w:t>
                        </w:r>
                        <w:r>
                          <w:rPr>
                            <w:w w:val="95"/>
                            <w:sz w:val="18"/>
                          </w:rPr>
                          <w:t>ционный </w:t>
                        </w:r>
                        <w:r>
                          <w:rPr>
                            <w:sz w:val="18"/>
                          </w:rPr>
                          <w:t>прирост, тыс. чел.</w:t>
                        </w:r>
                      </w:p>
                    </w:tc>
                    <w:tc>
                      <w:tcPr>
                        <w:tcW w:w="287" w:type="dxa"/>
                        <w:tcBorders>
                          <w:left w:val="double" w:sz="1" w:space="0" w:color="000000"/>
                        </w:tcBorders>
                        <w:textDirection w:val="btLr"/>
                      </w:tcPr>
                      <w:p>
                        <w:pPr>
                          <w:pStyle w:val="TableParagraph"/>
                          <w:spacing w:before="27"/>
                          <w:ind w:left="304"/>
                          <w:jc w:val="left"/>
                          <w:rPr>
                            <w:sz w:val="18"/>
                          </w:rPr>
                        </w:pPr>
                        <w:r>
                          <w:rPr>
                            <w:w w:val="105"/>
                            <w:sz w:val="18"/>
                          </w:rPr>
                          <w:t>351,1</w:t>
                        </w:r>
                      </w:p>
                    </w:tc>
                    <w:tc>
                      <w:tcPr>
                        <w:tcW w:w="287" w:type="dxa"/>
                        <w:textDirection w:val="btLr"/>
                      </w:tcPr>
                      <w:p>
                        <w:pPr>
                          <w:pStyle w:val="TableParagraph"/>
                          <w:spacing w:before="37"/>
                          <w:ind w:left="304"/>
                          <w:jc w:val="left"/>
                          <w:rPr>
                            <w:sz w:val="18"/>
                          </w:rPr>
                        </w:pPr>
                        <w:r>
                          <w:rPr>
                            <w:sz w:val="18"/>
                          </w:rPr>
                          <w:t>421,4</w:t>
                        </w:r>
                      </w:p>
                    </w:tc>
                    <w:tc>
                      <w:tcPr>
                        <w:tcW w:w="287" w:type="dxa"/>
                        <w:textDirection w:val="btLr"/>
                      </w:tcPr>
                      <w:p>
                        <w:pPr>
                          <w:pStyle w:val="TableParagraph"/>
                          <w:spacing w:before="36"/>
                          <w:ind w:left="304"/>
                          <w:jc w:val="left"/>
                          <w:rPr>
                            <w:sz w:val="18"/>
                          </w:rPr>
                        </w:pPr>
                        <w:r>
                          <w:rPr>
                            <w:sz w:val="18"/>
                          </w:rPr>
                          <w:t>466,1</w:t>
                        </w:r>
                      </w:p>
                    </w:tc>
                    <w:tc>
                      <w:tcPr>
                        <w:tcW w:w="287" w:type="dxa"/>
                        <w:textDirection w:val="btLr"/>
                      </w:tcPr>
                      <w:p>
                        <w:pPr>
                          <w:pStyle w:val="TableParagraph"/>
                          <w:spacing w:before="36"/>
                          <w:ind w:left="304"/>
                          <w:jc w:val="left"/>
                          <w:rPr>
                            <w:sz w:val="18"/>
                          </w:rPr>
                        </w:pPr>
                        <w:r>
                          <w:rPr>
                            <w:sz w:val="18"/>
                          </w:rPr>
                          <w:t>495,0</w:t>
                        </w:r>
                      </w:p>
                    </w:tc>
                    <w:tc>
                      <w:tcPr>
                        <w:tcW w:w="287" w:type="dxa"/>
                        <w:textDirection w:val="btLr"/>
                      </w:tcPr>
                      <w:p>
                        <w:pPr>
                          <w:pStyle w:val="TableParagraph"/>
                          <w:spacing w:before="36"/>
                          <w:ind w:left="304"/>
                          <w:jc w:val="left"/>
                          <w:rPr>
                            <w:sz w:val="18"/>
                          </w:rPr>
                        </w:pPr>
                        <w:r>
                          <w:rPr>
                            <w:sz w:val="18"/>
                          </w:rPr>
                          <w:t>495,0</w:t>
                        </w:r>
                      </w:p>
                    </w:tc>
                    <w:tc>
                      <w:tcPr>
                        <w:tcW w:w="287" w:type="dxa"/>
                        <w:textDirection w:val="btLr"/>
                      </w:tcPr>
                      <w:p>
                        <w:pPr>
                          <w:pStyle w:val="TableParagraph"/>
                          <w:spacing w:before="36"/>
                          <w:ind w:left="304"/>
                          <w:jc w:val="left"/>
                          <w:rPr>
                            <w:sz w:val="18"/>
                          </w:rPr>
                        </w:pPr>
                        <w:r>
                          <w:rPr>
                            <w:sz w:val="18"/>
                          </w:rPr>
                          <w:t>495,0</w:t>
                        </w:r>
                      </w:p>
                    </w:tc>
                    <w:tc>
                      <w:tcPr>
                        <w:tcW w:w="287" w:type="dxa"/>
                        <w:textDirection w:val="btLr"/>
                      </w:tcPr>
                      <w:p>
                        <w:pPr>
                          <w:pStyle w:val="TableParagraph"/>
                          <w:spacing w:before="36"/>
                          <w:ind w:left="304"/>
                          <w:jc w:val="left"/>
                          <w:rPr>
                            <w:sz w:val="18"/>
                          </w:rPr>
                        </w:pPr>
                        <w:r>
                          <w:rPr>
                            <w:sz w:val="18"/>
                          </w:rPr>
                          <w:t>494,9</w:t>
                        </w:r>
                      </w:p>
                    </w:tc>
                    <w:tc>
                      <w:tcPr>
                        <w:tcW w:w="287" w:type="dxa"/>
                        <w:textDirection w:val="btLr"/>
                      </w:tcPr>
                      <w:p>
                        <w:pPr>
                          <w:pStyle w:val="TableParagraph"/>
                          <w:spacing w:before="36"/>
                          <w:ind w:left="304"/>
                          <w:jc w:val="left"/>
                          <w:rPr>
                            <w:sz w:val="18"/>
                          </w:rPr>
                        </w:pPr>
                        <w:r>
                          <w:rPr>
                            <w:sz w:val="18"/>
                          </w:rPr>
                          <w:t>494,9</w:t>
                        </w:r>
                      </w:p>
                    </w:tc>
                  </w:tr>
                  <w:tr>
                    <w:trPr>
                      <w:trHeight w:val="951" w:hRule="atLeast"/>
                    </w:trPr>
                    <w:tc>
                      <w:tcPr>
                        <w:tcW w:w="287" w:type="dxa"/>
                        <w:vMerge/>
                        <w:tcBorders>
                          <w:top w:val="nil"/>
                        </w:tcBorders>
                        <w:textDirection w:val="btLr"/>
                      </w:tcPr>
                      <w:p>
                        <w:pPr>
                          <w:rPr>
                            <w:sz w:val="2"/>
                            <w:szCs w:val="2"/>
                          </w:rPr>
                        </w:pPr>
                      </w:p>
                    </w:tc>
                    <w:tc>
                      <w:tcPr>
                        <w:tcW w:w="287" w:type="dxa"/>
                        <w:vMerge/>
                        <w:tcBorders>
                          <w:top w:val="nil"/>
                        </w:tcBorders>
                        <w:textDirection w:val="btLr"/>
                      </w:tcPr>
                      <w:p>
                        <w:pPr>
                          <w:rPr>
                            <w:sz w:val="2"/>
                            <w:szCs w:val="2"/>
                          </w:rPr>
                        </w:pPr>
                      </w:p>
                    </w:tc>
                    <w:tc>
                      <w:tcPr>
                        <w:tcW w:w="949" w:type="dxa"/>
                        <w:tcBorders>
                          <w:right w:val="double" w:sz="1" w:space="0" w:color="000000"/>
                        </w:tcBorders>
                        <w:textDirection w:val="btLr"/>
                      </w:tcPr>
                      <w:p>
                        <w:pPr>
                          <w:pStyle w:val="TableParagraph"/>
                          <w:spacing w:line="259" w:lineRule="auto" w:before="147"/>
                          <w:ind w:left="107" w:firstLine="63"/>
                          <w:jc w:val="left"/>
                          <w:rPr>
                            <w:sz w:val="18"/>
                          </w:rPr>
                        </w:pPr>
                        <w:r>
                          <w:rPr>
                            <w:sz w:val="18"/>
                          </w:rPr>
                          <w:t>Общий прирост,</w:t>
                        </w:r>
                        <w:r>
                          <w:rPr>
                            <w:w w:val="99"/>
                            <w:sz w:val="18"/>
                          </w:rPr>
                          <w:t> </w:t>
                        </w:r>
                        <w:r>
                          <w:rPr>
                            <w:sz w:val="18"/>
                          </w:rPr>
                          <w:t>тыс. чел.</w:t>
                        </w:r>
                      </w:p>
                    </w:tc>
                    <w:tc>
                      <w:tcPr>
                        <w:tcW w:w="287" w:type="dxa"/>
                        <w:tcBorders>
                          <w:left w:val="double" w:sz="1" w:space="0" w:color="000000"/>
                        </w:tcBorders>
                        <w:textDirection w:val="btLr"/>
                      </w:tcPr>
                      <w:p>
                        <w:pPr>
                          <w:pStyle w:val="TableParagraph"/>
                          <w:spacing w:before="27"/>
                          <w:ind w:left="261"/>
                          <w:jc w:val="left"/>
                          <w:rPr>
                            <w:sz w:val="18"/>
                          </w:rPr>
                        </w:pPr>
                        <w:r>
                          <w:rPr>
                            <w:sz w:val="18"/>
                          </w:rPr>
                          <w:t>499,0</w:t>
                        </w:r>
                      </w:p>
                    </w:tc>
                    <w:tc>
                      <w:tcPr>
                        <w:tcW w:w="287" w:type="dxa"/>
                        <w:textDirection w:val="btLr"/>
                      </w:tcPr>
                      <w:p>
                        <w:pPr>
                          <w:pStyle w:val="TableParagraph"/>
                          <w:spacing w:before="37"/>
                          <w:ind w:left="261"/>
                          <w:jc w:val="left"/>
                          <w:rPr>
                            <w:sz w:val="18"/>
                          </w:rPr>
                        </w:pPr>
                        <w:r>
                          <w:rPr>
                            <w:sz w:val="18"/>
                          </w:rPr>
                          <w:t>430,0</w:t>
                        </w:r>
                      </w:p>
                    </w:tc>
                    <w:tc>
                      <w:tcPr>
                        <w:tcW w:w="287" w:type="dxa"/>
                        <w:textDirection w:val="btLr"/>
                      </w:tcPr>
                      <w:p>
                        <w:pPr>
                          <w:pStyle w:val="TableParagraph"/>
                          <w:spacing w:before="36"/>
                          <w:ind w:left="261"/>
                          <w:jc w:val="left"/>
                          <w:rPr>
                            <w:sz w:val="18"/>
                          </w:rPr>
                        </w:pPr>
                        <w:r>
                          <w:rPr>
                            <w:sz w:val="18"/>
                          </w:rPr>
                          <w:t>276,7</w:t>
                        </w:r>
                      </w:p>
                    </w:tc>
                    <w:tc>
                      <w:tcPr>
                        <w:tcW w:w="287" w:type="dxa"/>
                        <w:textDirection w:val="btLr"/>
                      </w:tcPr>
                      <w:p>
                        <w:pPr>
                          <w:pStyle w:val="TableParagraph"/>
                          <w:spacing w:before="36"/>
                          <w:ind w:left="262"/>
                          <w:jc w:val="left"/>
                          <w:rPr>
                            <w:sz w:val="18"/>
                          </w:rPr>
                        </w:pPr>
                        <w:r>
                          <w:rPr>
                            <w:w w:val="105"/>
                            <w:sz w:val="18"/>
                          </w:rPr>
                          <w:t>175,9</w:t>
                        </w:r>
                      </w:p>
                    </w:tc>
                    <w:tc>
                      <w:tcPr>
                        <w:tcW w:w="287" w:type="dxa"/>
                        <w:textDirection w:val="btLr"/>
                      </w:tcPr>
                      <w:p>
                        <w:pPr>
                          <w:pStyle w:val="TableParagraph"/>
                          <w:spacing w:before="36"/>
                          <w:ind w:left="262"/>
                          <w:jc w:val="left"/>
                          <w:rPr>
                            <w:sz w:val="18"/>
                          </w:rPr>
                        </w:pPr>
                        <w:r>
                          <w:rPr>
                            <w:w w:val="105"/>
                            <w:sz w:val="18"/>
                          </w:rPr>
                          <w:t>169,1</w:t>
                        </w:r>
                      </w:p>
                    </w:tc>
                    <w:tc>
                      <w:tcPr>
                        <w:tcW w:w="287" w:type="dxa"/>
                        <w:textDirection w:val="btLr"/>
                      </w:tcPr>
                      <w:p>
                        <w:pPr>
                          <w:pStyle w:val="TableParagraph"/>
                          <w:spacing w:before="36"/>
                          <w:ind w:left="261"/>
                          <w:jc w:val="left"/>
                          <w:rPr>
                            <w:sz w:val="18"/>
                          </w:rPr>
                        </w:pPr>
                        <w:r>
                          <w:rPr>
                            <w:sz w:val="18"/>
                          </w:rPr>
                          <w:t>324,9</w:t>
                        </w:r>
                      </w:p>
                    </w:tc>
                    <w:tc>
                      <w:tcPr>
                        <w:tcW w:w="287" w:type="dxa"/>
                        <w:textDirection w:val="btLr"/>
                      </w:tcPr>
                      <w:p>
                        <w:pPr>
                          <w:pStyle w:val="TableParagraph"/>
                          <w:spacing w:before="36"/>
                          <w:ind w:left="261"/>
                          <w:jc w:val="left"/>
                          <w:rPr>
                            <w:sz w:val="18"/>
                          </w:rPr>
                        </w:pPr>
                        <w:r>
                          <w:rPr>
                            <w:sz w:val="18"/>
                          </w:rPr>
                          <w:t>479,7</w:t>
                        </w:r>
                      </w:p>
                    </w:tc>
                    <w:tc>
                      <w:tcPr>
                        <w:tcW w:w="287" w:type="dxa"/>
                        <w:textDirection w:val="btLr"/>
                      </w:tcPr>
                      <w:p>
                        <w:pPr>
                          <w:pStyle w:val="TableParagraph"/>
                          <w:spacing w:before="36"/>
                          <w:ind w:left="261"/>
                          <w:jc w:val="left"/>
                          <w:rPr>
                            <w:sz w:val="18"/>
                          </w:rPr>
                        </w:pPr>
                        <w:r>
                          <w:rPr>
                            <w:sz w:val="18"/>
                          </w:rPr>
                          <w:t>569,6</w:t>
                        </w:r>
                      </w:p>
                    </w:tc>
                  </w:tr>
                  <w:tr>
                    <w:trPr>
                      <w:trHeight w:val="948" w:hRule="atLeast"/>
                    </w:trPr>
                    <w:tc>
                      <w:tcPr>
                        <w:tcW w:w="287" w:type="dxa"/>
                        <w:vMerge/>
                        <w:tcBorders>
                          <w:top w:val="nil"/>
                        </w:tcBorders>
                        <w:textDirection w:val="btLr"/>
                      </w:tcPr>
                      <w:p>
                        <w:pPr>
                          <w:rPr>
                            <w:sz w:val="2"/>
                            <w:szCs w:val="2"/>
                          </w:rPr>
                        </w:pPr>
                      </w:p>
                    </w:tc>
                    <w:tc>
                      <w:tcPr>
                        <w:tcW w:w="1236" w:type="dxa"/>
                        <w:gridSpan w:val="2"/>
                        <w:tcBorders>
                          <w:top w:val="single" w:sz="6" w:space="0" w:color="000000"/>
                          <w:bottom w:val="single" w:sz="6" w:space="0" w:color="000000"/>
                          <w:right w:val="double" w:sz="1" w:space="0" w:color="000000"/>
                        </w:tcBorders>
                        <w:textDirection w:val="btLr"/>
                      </w:tcPr>
                      <w:p>
                        <w:pPr>
                          <w:pStyle w:val="TableParagraph"/>
                          <w:spacing w:before="9"/>
                          <w:jc w:val="left"/>
                          <w:rPr>
                            <w:sz w:val="15"/>
                          </w:rPr>
                        </w:pPr>
                      </w:p>
                      <w:p>
                        <w:pPr>
                          <w:pStyle w:val="TableParagraph"/>
                          <w:spacing w:line="259" w:lineRule="auto" w:before="0"/>
                          <w:ind w:left="25" w:right="28"/>
                          <w:rPr>
                            <w:sz w:val="18"/>
                          </w:rPr>
                        </w:pPr>
                        <w:r>
                          <w:rPr>
                            <w:w w:val="95"/>
                            <w:sz w:val="18"/>
                          </w:rPr>
                          <w:t>Население </w:t>
                        </w:r>
                        <w:r>
                          <w:rPr>
                            <w:sz w:val="18"/>
                          </w:rPr>
                          <w:t>на начало года,</w:t>
                        </w:r>
                      </w:p>
                      <w:p>
                        <w:pPr>
                          <w:pStyle w:val="TableParagraph"/>
                          <w:spacing w:line="204" w:lineRule="exact" w:before="0"/>
                          <w:ind w:left="25" w:right="25"/>
                          <w:rPr>
                            <w:sz w:val="18"/>
                          </w:rPr>
                        </w:pPr>
                        <w:r>
                          <w:rPr>
                            <w:sz w:val="18"/>
                          </w:rPr>
                          <w:t>млн. чел.</w:t>
                        </w:r>
                      </w:p>
                    </w:tc>
                    <w:tc>
                      <w:tcPr>
                        <w:tcW w:w="287" w:type="dxa"/>
                        <w:tcBorders>
                          <w:left w:val="double" w:sz="1" w:space="0" w:color="000000"/>
                        </w:tcBorders>
                        <w:textDirection w:val="btLr"/>
                      </w:tcPr>
                      <w:p>
                        <w:pPr>
                          <w:pStyle w:val="TableParagraph"/>
                          <w:spacing w:before="27"/>
                          <w:ind w:left="262"/>
                          <w:jc w:val="left"/>
                          <w:rPr>
                            <w:sz w:val="18"/>
                          </w:rPr>
                        </w:pPr>
                        <w:r>
                          <w:rPr>
                            <w:sz w:val="18"/>
                          </w:rPr>
                          <w:t>146,9</w:t>
                        </w:r>
                      </w:p>
                    </w:tc>
                    <w:tc>
                      <w:tcPr>
                        <w:tcW w:w="287" w:type="dxa"/>
                        <w:textDirection w:val="btLr"/>
                      </w:tcPr>
                      <w:p>
                        <w:pPr>
                          <w:pStyle w:val="TableParagraph"/>
                          <w:spacing w:before="37"/>
                          <w:ind w:left="262"/>
                          <w:jc w:val="left"/>
                          <w:rPr>
                            <w:sz w:val="18"/>
                          </w:rPr>
                        </w:pPr>
                        <w:r>
                          <w:rPr>
                            <w:sz w:val="18"/>
                          </w:rPr>
                          <w:t>148,9</w:t>
                        </w:r>
                      </w:p>
                    </w:tc>
                    <w:tc>
                      <w:tcPr>
                        <w:tcW w:w="287" w:type="dxa"/>
                        <w:textDirection w:val="btLr"/>
                      </w:tcPr>
                      <w:p>
                        <w:pPr>
                          <w:pStyle w:val="TableParagraph"/>
                          <w:spacing w:before="36"/>
                          <w:ind w:left="262"/>
                          <w:jc w:val="left"/>
                          <w:rPr>
                            <w:sz w:val="18"/>
                          </w:rPr>
                        </w:pPr>
                        <w:r>
                          <w:rPr>
                            <w:sz w:val="18"/>
                          </w:rPr>
                          <w:t>150,7</w:t>
                        </w:r>
                      </w:p>
                    </w:tc>
                    <w:tc>
                      <w:tcPr>
                        <w:tcW w:w="287" w:type="dxa"/>
                        <w:textDirection w:val="btLr"/>
                      </w:tcPr>
                      <w:p>
                        <w:pPr>
                          <w:pStyle w:val="TableParagraph"/>
                          <w:spacing w:before="36"/>
                          <w:ind w:left="262"/>
                          <w:jc w:val="left"/>
                          <w:rPr>
                            <w:sz w:val="18"/>
                          </w:rPr>
                        </w:pPr>
                        <w:r>
                          <w:rPr>
                            <w:w w:val="105"/>
                            <w:sz w:val="18"/>
                          </w:rPr>
                          <w:t>151,8</w:t>
                        </w:r>
                      </w:p>
                    </w:tc>
                    <w:tc>
                      <w:tcPr>
                        <w:tcW w:w="287" w:type="dxa"/>
                        <w:textDirection w:val="btLr"/>
                      </w:tcPr>
                      <w:p>
                        <w:pPr>
                          <w:pStyle w:val="TableParagraph"/>
                          <w:spacing w:before="36"/>
                          <w:ind w:left="261"/>
                          <w:jc w:val="left"/>
                          <w:rPr>
                            <w:sz w:val="18"/>
                          </w:rPr>
                        </w:pPr>
                        <w:r>
                          <w:rPr>
                            <w:w w:val="105"/>
                            <w:sz w:val="18"/>
                          </w:rPr>
                          <w:t>152,7</w:t>
                        </w:r>
                      </w:p>
                    </w:tc>
                    <w:tc>
                      <w:tcPr>
                        <w:tcW w:w="287" w:type="dxa"/>
                        <w:textDirection w:val="btLr"/>
                      </w:tcPr>
                      <w:p>
                        <w:pPr>
                          <w:pStyle w:val="TableParagraph"/>
                          <w:spacing w:before="36"/>
                          <w:ind w:left="261"/>
                          <w:jc w:val="left"/>
                          <w:rPr>
                            <w:sz w:val="18"/>
                          </w:rPr>
                        </w:pPr>
                        <w:r>
                          <w:rPr>
                            <w:sz w:val="18"/>
                          </w:rPr>
                          <w:t>153,8</w:t>
                        </w:r>
                      </w:p>
                    </w:tc>
                    <w:tc>
                      <w:tcPr>
                        <w:tcW w:w="287" w:type="dxa"/>
                        <w:textDirection w:val="btLr"/>
                      </w:tcPr>
                      <w:p>
                        <w:pPr>
                          <w:pStyle w:val="TableParagraph"/>
                          <w:spacing w:before="36"/>
                          <w:ind w:left="261"/>
                          <w:jc w:val="left"/>
                          <w:rPr>
                            <w:sz w:val="18"/>
                          </w:rPr>
                        </w:pPr>
                        <w:r>
                          <w:rPr>
                            <w:sz w:val="18"/>
                          </w:rPr>
                          <w:t>155,8</w:t>
                        </w:r>
                      </w:p>
                    </w:tc>
                    <w:tc>
                      <w:tcPr>
                        <w:tcW w:w="287" w:type="dxa"/>
                        <w:textDirection w:val="btLr"/>
                      </w:tcPr>
                      <w:p>
                        <w:pPr>
                          <w:pStyle w:val="TableParagraph"/>
                          <w:spacing w:before="36"/>
                          <w:ind w:left="261"/>
                          <w:jc w:val="left"/>
                          <w:rPr>
                            <w:sz w:val="18"/>
                          </w:rPr>
                        </w:pPr>
                        <w:r>
                          <w:rPr>
                            <w:sz w:val="18"/>
                          </w:rPr>
                          <w:t>158,4</w:t>
                        </w:r>
                      </w:p>
                    </w:tc>
                  </w:tr>
                  <w:tr>
                    <w:trPr>
                      <w:trHeight w:val="1325" w:hRule="atLeast"/>
                    </w:trPr>
                    <w:tc>
                      <w:tcPr>
                        <w:tcW w:w="287" w:type="dxa"/>
                        <w:vMerge w:val="restart"/>
                        <w:textDirection w:val="btLr"/>
                      </w:tcPr>
                      <w:p>
                        <w:pPr>
                          <w:pStyle w:val="TableParagraph"/>
                          <w:spacing w:before="37"/>
                          <w:ind w:left="498"/>
                          <w:jc w:val="left"/>
                          <w:rPr>
                            <w:sz w:val="18"/>
                          </w:rPr>
                        </w:pPr>
                        <w:r>
                          <w:rPr>
                            <w:sz w:val="18"/>
                          </w:rPr>
                          <w:t>Средний вариант прогноза</w:t>
                        </w:r>
                      </w:p>
                    </w:tc>
                    <w:tc>
                      <w:tcPr>
                        <w:tcW w:w="287" w:type="dxa"/>
                        <w:vMerge w:val="restart"/>
                        <w:textDirection w:val="btLr"/>
                      </w:tcPr>
                      <w:p>
                        <w:pPr>
                          <w:pStyle w:val="TableParagraph"/>
                          <w:spacing w:before="36"/>
                          <w:ind w:left="401"/>
                          <w:jc w:val="left"/>
                          <w:rPr>
                            <w:sz w:val="18"/>
                          </w:rPr>
                        </w:pPr>
                        <w:r>
                          <w:rPr>
                            <w:sz w:val="18"/>
                          </w:rPr>
                          <w:t>Изменения за год</w:t>
                        </w:r>
                      </w:p>
                    </w:tc>
                    <w:tc>
                      <w:tcPr>
                        <w:tcW w:w="949" w:type="dxa"/>
                        <w:tcBorders>
                          <w:right w:val="double" w:sz="1" w:space="0" w:color="000000"/>
                        </w:tcBorders>
                        <w:textDirection w:val="btLr"/>
                      </w:tcPr>
                      <w:p>
                        <w:pPr>
                          <w:pStyle w:val="TableParagraph"/>
                          <w:spacing w:line="259" w:lineRule="auto" w:before="147"/>
                          <w:ind w:left="63" w:right="59" w:hanging="1"/>
                          <w:rPr>
                            <w:sz w:val="18"/>
                          </w:rPr>
                        </w:pPr>
                        <w:r>
                          <w:rPr>
                            <w:sz w:val="18"/>
                          </w:rPr>
                          <w:t>Миграци- онный при- рост, тыс. чел.</w:t>
                        </w:r>
                      </w:p>
                    </w:tc>
                    <w:tc>
                      <w:tcPr>
                        <w:tcW w:w="287" w:type="dxa"/>
                        <w:tcBorders>
                          <w:left w:val="double" w:sz="1" w:space="0" w:color="000000"/>
                        </w:tcBorders>
                        <w:textDirection w:val="btLr"/>
                      </w:tcPr>
                      <w:p>
                        <w:pPr>
                          <w:pStyle w:val="TableParagraph"/>
                          <w:spacing w:before="27"/>
                          <w:ind w:left="411" w:right="409"/>
                          <w:rPr>
                            <w:sz w:val="18"/>
                          </w:rPr>
                        </w:pPr>
                        <w:r>
                          <w:rPr>
                            <w:sz w:val="18"/>
                          </w:rPr>
                          <w:t>295,0</w:t>
                        </w:r>
                      </w:p>
                    </w:tc>
                    <w:tc>
                      <w:tcPr>
                        <w:tcW w:w="287" w:type="dxa"/>
                        <w:textDirection w:val="btLr"/>
                      </w:tcPr>
                      <w:p>
                        <w:pPr>
                          <w:pStyle w:val="TableParagraph"/>
                          <w:spacing w:before="37"/>
                          <w:ind w:left="411" w:right="409"/>
                          <w:rPr>
                            <w:sz w:val="18"/>
                          </w:rPr>
                        </w:pPr>
                        <w:r>
                          <w:rPr>
                            <w:sz w:val="18"/>
                          </w:rPr>
                          <w:t>321,9</w:t>
                        </w:r>
                      </w:p>
                    </w:tc>
                    <w:tc>
                      <w:tcPr>
                        <w:tcW w:w="287" w:type="dxa"/>
                        <w:textDirection w:val="btLr"/>
                      </w:tcPr>
                      <w:p>
                        <w:pPr>
                          <w:pStyle w:val="TableParagraph"/>
                          <w:spacing w:before="36"/>
                          <w:ind w:left="411" w:right="409"/>
                          <w:rPr>
                            <w:sz w:val="18"/>
                          </w:rPr>
                        </w:pPr>
                        <w:r>
                          <w:rPr>
                            <w:sz w:val="18"/>
                          </w:rPr>
                          <w:t>338,9</w:t>
                        </w:r>
                      </w:p>
                    </w:tc>
                    <w:tc>
                      <w:tcPr>
                        <w:tcW w:w="287" w:type="dxa"/>
                        <w:textDirection w:val="btLr"/>
                      </w:tcPr>
                      <w:p>
                        <w:pPr>
                          <w:pStyle w:val="TableParagraph"/>
                          <w:spacing w:before="36"/>
                          <w:ind w:left="411" w:right="409"/>
                          <w:rPr>
                            <w:sz w:val="18"/>
                          </w:rPr>
                        </w:pPr>
                        <w:r>
                          <w:rPr>
                            <w:sz w:val="18"/>
                          </w:rPr>
                          <w:t>350,1</w:t>
                        </w:r>
                      </w:p>
                    </w:tc>
                    <w:tc>
                      <w:tcPr>
                        <w:tcW w:w="287" w:type="dxa"/>
                        <w:textDirection w:val="btLr"/>
                      </w:tcPr>
                      <w:p>
                        <w:pPr>
                          <w:pStyle w:val="TableParagraph"/>
                          <w:spacing w:before="36"/>
                          <w:ind w:left="411" w:right="409"/>
                          <w:rPr>
                            <w:sz w:val="18"/>
                          </w:rPr>
                        </w:pPr>
                        <w:r>
                          <w:rPr>
                            <w:sz w:val="18"/>
                          </w:rPr>
                          <w:t>350,0</w:t>
                        </w:r>
                      </w:p>
                    </w:tc>
                    <w:tc>
                      <w:tcPr>
                        <w:tcW w:w="287" w:type="dxa"/>
                        <w:textDirection w:val="btLr"/>
                      </w:tcPr>
                      <w:p>
                        <w:pPr>
                          <w:pStyle w:val="TableParagraph"/>
                          <w:spacing w:before="36"/>
                          <w:ind w:left="411" w:right="409"/>
                          <w:rPr>
                            <w:sz w:val="18"/>
                          </w:rPr>
                        </w:pPr>
                        <w:r>
                          <w:rPr>
                            <w:sz w:val="18"/>
                          </w:rPr>
                          <w:t>350,0</w:t>
                        </w:r>
                      </w:p>
                    </w:tc>
                    <w:tc>
                      <w:tcPr>
                        <w:tcW w:w="287" w:type="dxa"/>
                        <w:textDirection w:val="btLr"/>
                      </w:tcPr>
                      <w:p>
                        <w:pPr>
                          <w:pStyle w:val="TableParagraph"/>
                          <w:spacing w:before="36"/>
                          <w:ind w:left="411" w:right="409"/>
                          <w:rPr>
                            <w:sz w:val="18"/>
                          </w:rPr>
                        </w:pPr>
                        <w:r>
                          <w:rPr>
                            <w:sz w:val="18"/>
                          </w:rPr>
                          <w:t>350,0</w:t>
                        </w:r>
                      </w:p>
                    </w:tc>
                    <w:tc>
                      <w:tcPr>
                        <w:tcW w:w="287" w:type="dxa"/>
                        <w:textDirection w:val="btLr"/>
                      </w:tcPr>
                      <w:p>
                        <w:pPr>
                          <w:pStyle w:val="TableParagraph"/>
                          <w:spacing w:before="36"/>
                          <w:ind w:left="411" w:right="409"/>
                          <w:rPr>
                            <w:sz w:val="18"/>
                          </w:rPr>
                        </w:pPr>
                        <w:r>
                          <w:rPr>
                            <w:sz w:val="18"/>
                          </w:rPr>
                          <w:t>350,0</w:t>
                        </w:r>
                      </w:p>
                    </w:tc>
                  </w:tr>
                  <w:tr>
                    <w:trPr>
                      <w:trHeight w:val="951" w:hRule="atLeast"/>
                    </w:trPr>
                    <w:tc>
                      <w:tcPr>
                        <w:tcW w:w="287" w:type="dxa"/>
                        <w:vMerge/>
                        <w:tcBorders>
                          <w:top w:val="nil"/>
                        </w:tcBorders>
                        <w:textDirection w:val="btLr"/>
                      </w:tcPr>
                      <w:p>
                        <w:pPr>
                          <w:rPr>
                            <w:sz w:val="2"/>
                            <w:szCs w:val="2"/>
                          </w:rPr>
                        </w:pPr>
                      </w:p>
                    </w:tc>
                    <w:tc>
                      <w:tcPr>
                        <w:tcW w:w="287" w:type="dxa"/>
                        <w:vMerge/>
                        <w:tcBorders>
                          <w:top w:val="nil"/>
                        </w:tcBorders>
                        <w:textDirection w:val="btLr"/>
                      </w:tcPr>
                      <w:p>
                        <w:pPr>
                          <w:rPr>
                            <w:sz w:val="2"/>
                            <w:szCs w:val="2"/>
                          </w:rPr>
                        </w:pPr>
                      </w:p>
                    </w:tc>
                    <w:tc>
                      <w:tcPr>
                        <w:tcW w:w="949" w:type="dxa"/>
                        <w:tcBorders>
                          <w:right w:val="double" w:sz="1" w:space="0" w:color="000000"/>
                        </w:tcBorders>
                        <w:textDirection w:val="btLr"/>
                      </w:tcPr>
                      <w:p>
                        <w:pPr>
                          <w:pStyle w:val="TableParagraph"/>
                          <w:spacing w:line="259" w:lineRule="auto" w:before="147"/>
                          <w:ind w:left="107" w:firstLine="63"/>
                          <w:jc w:val="left"/>
                          <w:rPr>
                            <w:sz w:val="18"/>
                          </w:rPr>
                        </w:pPr>
                        <w:r>
                          <w:rPr>
                            <w:sz w:val="18"/>
                          </w:rPr>
                          <w:t>Общий прирост,</w:t>
                        </w:r>
                        <w:r>
                          <w:rPr>
                            <w:w w:val="99"/>
                            <w:sz w:val="18"/>
                          </w:rPr>
                          <w:t> </w:t>
                        </w:r>
                        <w:r>
                          <w:rPr>
                            <w:sz w:val="18"/>
                          </w:rPr>
                          <w:t>тыс. чел.</w:t>
                        </w:r>
                      </w:p>
                    </w:tc>
                    <w:tc>
                      <w:tcPr>
                        <w:tcW w:w="287" w:type="dxa"/>
                        <w:tcBorders>
                          <w:left w:val="double" w:sz="1" w:space="0" w:color="000000"/>
                        </w:tcBorders>
                        <w:textDirection w:val="btLr"/>
                      </w:tcPr>
                      <w:p>
                        <w:pPr>
                          <w:pStyle w:val="TableParagraph"/>
                          <w:spacing w:before="27"/>
                          <w:ind w:left="261"/>
                          <w:jc w:val="left"/>
                          <w:rPr>
                            <w:sz w:val="18"/>
                          </w:rPr>
                        </w:pPr>
                        <w:r>
                          <w:rPr>
                            <w:sz w:val="18"/>
                          </w:rPr>
                          <w:t>346,6</w:t>
                        </w:r>
                      </w:p>
                    </w:tc>
                    <w:tc>
                      <w:tcPr>
                        <w:tcW w:w="287" w:type="dxa"/>
                        <w:textDirection w:val="btLr"/>
                      </w:tcPr>
                      <w:p>
                        <w:pPr>
                          <w:pStyle w:val="TableParagraph"/>
                          <w:spacing w:before="37"/>
                          <w:ind w:left="261"/>
                          <w:jc w:val="left"/>
                          <w:rPr>
                            <w:sz w:val="18"/>
                          </w:rPr>
                        </w:pPr>
                        <w:r>
                          <w:rPr>
                            <w:w w:val="105"/>
                            <w:sz w:val="18"/>
                          </w:rPr>
                          <w:t>175,3</w:t>
                        </w:r>
                      </w:p>
                    </w:tc>
                    <w:tc>
                      <w:tcPr>
                        <w:tcW w:w="287" w:type="dxa"/>
                        <w:textDirection w:val="btLr"/>
                      </w:tcPr>
                      <w:p>
                        <w:pPr>
                          <w:pStyle w:val="TableParagraph"/>
                          <w:spacing w:before="21"/>
                          <w:ind w:left="257"/>
                          <w:jc w:val="left"/>
                          <w:rPr>
                            <w:sz w:val="18"/>
                          </w:rPr>
                        </w:pPr>
                        <w:r>
                          <w:rPr>
                            <w:rFonts w:ascii="Symbol" w:hAnsi="Symbol"/>
                            <w:sz w:val="18"/>
                          </w:rPr>
                          <w:t></w:t>
                        </w:r>
                        <w:r>
                          <w:rPr>
                            <w:sz w:val="18"/>
                          </w:rPr>
                          <w:t>36,9</w:t>
                        </w:r>
                      </w:p>
                    </w:tc>
                    <w:tc>
                      <w:tcPr>
                        <w:tcW w:w="287" w:type="dxa"/>
                        <w:textDirection w:val="btLr"/>
                      </w:tcPr>
                      <w:p>
                        <w:pPr>
                          <w:pStyle w:val="TableParagraph"/>
                          <w:spacing w:before="20"/>
                          <w:ind w:left="211"/>
                          <w:jc w:val="left"/>
                          <w:rPr>
                            <w:sz w:val="18"/>
                          </w:rPr>
                        </w:pPr>
                        <w:r>
                          <w:rPr>
                            <w:rFonts w:ascii="Symbol" w:hAnsi="Symbol"/>
                            <w:sz w:val="18"/>
                          </w:rPr>
                          <w:t></w:t>
                        </w:r>
                        <w:r>
                          <w:rPr>
                            <w:sz w:val="18"/>
                          </w:rPr>
                          <w:t>153,6</w:t>
                        </w:r>
                      </w:p>
                    </w:tc>
                    <w:tc>
                      <w:tcPr>
                        <w:tcW w:w="287" w:type="dxa"/>
                        <w:textDirection w:val="btLr"/>
                      </w:tcPr>
                      <w:p>
                        <w:pPr>
                          <w:pStyle w:val="TableParagraph"/>
                          <w:spacing w:before="20"/>
                          <w:ind w:left="211"/>
                          <w:jc w:val="left"/>
                          <w:rPr>
                            <w:sz w:val="18"/>
                          </w:rPr>
                        </w:pPr>
                        <w:r>
                          <w:rPr>
                            <w:rFonts w:ascii="Symbol" w:hAnsi="Symbol"/>
                            <w:w w:val="105"/>
                            <w:sz w:val="18"/>
                          </w:rPr>
                          <w:t></w:t>
                        </w:r>
                        <w:r>
                          <w:rPr>
                            <w:w w:val="105"/>
                            <w:sz w:val="18"/>
                          </w:rPr>
                          <w:t>145,7</w:t>
                        </w:r>
                      </w:p>
                    </w:tc>
                    <w:tc>
                      <w:tcPr>
                        <w:tcW w:w="287" w:type="dxa"/>
                        <w:textDirection w:val="btLr"/>
                      </w:tcPr>
                      <w:p>
                        <w:pPr>
                          <w:pStyle w:val="TableParagraph"/>
                          <w:spacing w:before="20"/>
                          <w:ind w:left="257"/>
                          <w:jc w:val="left"/>
                          <w:rPr>
                            <w:sz w:val="18"/>
                          </w:rPr>
                        </w:pPr>
                        <w:r>
                          <w:rPr>
                            <w:rFonts w:ascii="Symbol" w:hAnsi="Symbol"/>
                            <w:sz w:val="18"/>
                          </w:rPr>
                          <w:t></w:t>
                        </w:r>
                        <w:r>
                          <w:rPr>
                            <w:sz w:val="18"/>
                          </w:rPr>
                          <w:t>75,3</w:t>
                        </w:r>
                      </w:p>
                    </w:tc>
                    <w:tc>
                      <w:tcPr>
                        <w:tcW w:w="287" w:type="dxa"/>
                        <w:textDirection w:val="btLr"/>
                      </w:tcPr>
                      <w:p>
                        <w:pPr>
                          <w:pStyle w:val="TableParagraph"/>
                          <w:spacing w:before="36"/>
                          <w:ind w:left="329" w:right="329"/>
                          <w:rPr>
                            <w:sz w:val="18"/>
                          </w:rPr>
                        </w:pPr>
                        <w:r>
                          <w:rPr>
                            <w:sz w:val="18"/>
                          </w:rPr>
                          <w:t>9,6</w:t>
                        </w:r>
                      </w:p>
                    </w:tc>
                    <w:tc>
                      <w:tcPr>
                        <w:tcW w:w="287" w:type="dxa"/>
                        <w:textDirection w:val="btLr"/>
                      </w:tcPr>
                      <w:p>
                        <w:pPr>
                          <w:pStyle w:val="TableParagraph"/>
                          <w:spacing w:before="36"/>
                          <w:ind w:left="307"/>
                          <w:jc w:val="left"/>
                          <w:rPr>
                            <w:sz w:val="18"/>
                          </w:rPr>
                        </w:pPr>
                        <w:r>
                          <w:rPr>
                            <w:sz w:val="18"/>
                          </w:rPr>
                          <w:t>43,9</w:t>
                        </w:r>
                      </w:p>
                    </w:tc>
                  </w:tr>
                  <w:tr>
                    <w:trPr>
                      <w:trHeight w:val="948" w:hRule="atLeast"/>
                    </w:trPr>
                    <w:tc>
                      <w:tcPr>
                        <w:tcW w:w="287" w:type="dxa"/>
                        <w:vMerge/>
                        <w:tcBorders>
                          <w:top w:val="nil"/>
                        </w:tcBorders>
                        <w:textDirection w:val="btLr"/>
                      </w:tcPr>
                      <w:p>
                        <w:pPr>
                          <w:rPr>
                            <w:sz w:val="2"/>
                            <w:szCs w:val="2"/>
                          </w:rPr>
                        </w:pPr>
                      </w:p>
                    </w:tc>
                    <w:tc>
                      <w:tcPr>
                        <w:tcW w:w="1236" w:type="dxa"/>
                        <w:gridSpan w:val="2"/>
                        <w:tcBorders>
                          <w:top w:val="single" w:sz="6" w:space="0" w:color="000000"/>
                          <w:bottom w:val="single" w:sz="6" w:space="0" w:color="000000"/>
                          <w:right w:val="double" w:sz="1" w:space="0" w:color="000000"/>
                        </w:tcBorders>
                        <w:textDirection w:val="btLr"/>
                      </w:tcPr>
                      <w:p>
                        <w:pPr>
                          <w:pStyle w:val="TableParagraph"/>
                          <w:spacing w:before="9"/>
                          <w:jc w:val="left"/>
                          <w:rPr>
                            <w:sz w:val="15"/>
                          </w:rPr>
                        </w:pPr>
                      </w:p>
                      <w:p>
                        <w:pPr>
                          <w:pStyle w:val="TableParagraph"/>
                          <w:spacing w:line="259" w:lineRule="auto" w:before="0"/>
                          <w:ind w:left="25" w:right="28"/>
                          <w:rPr>
                            <w:sz w:val="18"/>
                          </w:rPr>
                        </w:pPr>
                        <w:r>
                          <w:rPr>
                            <w:w w:val="95"/>
                            <w:sz w:val="18"/>
                          </w:rPr>
                          <w:t>Население </w:t>
                        </w:r>
                        <w:r>
                          <w:rPr>
                            <w:sz w:val="18"/>
                          </w:rPr>
                          <w:t>на начало года,</w:t>
                        </w:r>
                      </w:p>
                      <w:p>
                        <w:pPr>
                          <w:pStyle w:val="TableParagraph"/>
                          <w:spacing w:line="204" w:lineRule="exact" w:before="0"/>
                          <w:ind w:left="25" w:right="25"/>
                          <w:rPr>
                            <w:sz w:val="18"/>
                          </w:rPr>
                        </w:pPr>
                        <w:r>
                          <w:rPr>
                            <w:sz w:val="18"/>
                          </w:rPr>
                          <w:t>млн чел.</w:t>
                        </w:r>
                      </w:p>
                    </w:tc>
                    <w:tc>
                      <w:tcPr>
                        <w:tcW w:w="287" w:type="dxa"/>
                        <w:tcBorders>
                          <w:left w:val="double" w:sz="1" w:space="0" w:color="000000"/>
                        </w:tcBorders>
                        <w:textDirection w:val="btLr"/>
                      </w:tcPr>
                      <w:p>
                        <w:pPr>
                          <w:pStyle w:val="TableParagraph"/>
                          <w:spacing w:before="27"/>
                          <w:ind w:left="262"/>
                          <w:jc w:val="left"/>
                          <w:rPr>
                            <w:sz w:val="18"/>
                          </w:rPr>
                        </w:pPr>
                        <w:r>
                          <w:rPr>
                            <w:sz w:val="18"/>
                          </w:rPr>
                          <w:t>146,7</w:t>
                        </w:r>
                      </w:p>
                    </w:tc>
                    <w:tc>
                      <w:tcPr>
                        <w:tcW w:w="287" w:type="dxa"/>
                        <w:textDirection w:val="btLr"/>
                      </w:tcPr>
                      <w:p>
                        <w:pPr>
                          <w:pStyle w:val="TableParagraph"/>
                          <w:spacing w:before="37"/>
                          <w:ind w:left="262"/>
                          <w:jc w:val="left"/>
                          <w:rPr>
                            <w:sz w:val="18"/>
                          </w:rPr>
                        </w:pPr>
                        <w:r>
                          <w:rPr>
                            <w:sz w:val="18"/>
                          </w:rPr>
                          <w:t>147,9</w:t>
                        </w:r>
                      </w:p>
                    </w:tc>
                    <w:tc>
                      <w:tcPr>
                        <w:tcW w:w="287" w:type="dxa"/>
                        <w:textDirection w:val="btLr"/>
                      </w:tcPr>
                      <w:p>
                        <w:pPr>
                          <w:pStyle w:val="TableParagraph"/>
                          <w:spacing w:before="36"/>
                          <w:ind w:left="261"/>
                          <w:jc w:val="left"/>
                          <w:rPr>
                            <w:sz w:val="18"/>
                          </w:rPr>
                        </w:pPr>
                        <w:r>
                          <w:rPr>
                            <w:sz w:val="18"/>
                          </w:rPr>
                          <w:t>148,3</w:t>
                        </w:r>
                      </w:p>
                    </w:tc>
                    <w:tc>
                      <w:tcPr>
                        <w:tcW w:w="287" w:type="dxa"/>
                        <w:textDirection w:val="btLr"/>
                      </w:tcPr>
                      <w:p>
                        <w:pPr>
                          <w:pStyle w:val="TableParagraph"/>
                          <w:spacing w:before="36"/>
                          <w:ind w:left="262"/>
                          <w:jc w:val="left"/>
                          <w:rPr>
                            <w:sz w:val="18"/>
                          </w:rPr>
                        </w:pPr>
                        <w:r>
                          <w:rPr>
                            <w:sz w:val="18"/>
                          </w:rPr>
                          <w:t>147,8</w:t>
                        </w:r>
                      </w:p>
                    </w:tc>
                    <w:tc>
                      <w:tcPr>
                        <w:tcW w:w="287" w:type="dxa"/>
                        <w:textDirection w:val="btLr"/>
                      </w:tcPr>
                      <w:p>
                        <w:pPr>
                          <w:pStyle w:val="TableParagraph"/>
                          <w:spacing w:before="36"/>
                          <w:ind w:left="262"/>
                          <w:jc w:val="left"/>
                          <w:rPr>
                            <w:sz w:val="18"/>
                          </w:rPr>
                        </w:pPr>
                        <w:r>
                          <w:rPr>
                            <w:sz w:val="18"/>
                          </w:rPr>
                          <w:t>147,0</w:t>
                        </w:r>
                      </w:p>
                    </w:tc>
                    <w:tc>
                      <w:tcPr>
                        <w:tcW w:w="287" w:type="dxa"/>
                        <w:textDirection w:val="btLr"/>
                      </w:tcPr>
                      <w:p>
                        <w:pPr>
                          <w:pStyle w:val="TableParagraph"/>
                          <w:spacing w:before="36"/>
                          <w:ind w:left="262"/>
                          <w:jc w:val="left"/>
                          <w:rPr>
                            <w:sz w:val="18"/>
                          </w:rPr>
                        </w:pPr>
                        <w:r>
                          <w:rPr>
                            <w:sz w:val="18"/>
                          </w:rPr>
                          <w:t>146,4</w:t>
                        </w:r>
                      </w:p>
                    </w:tc>
                    <w:tc>
                      <w:tcPr>
                        <w:tcW w:w="287" w:type="dxa"/>
                        <w:textDirection w:val="btLr"/>
                      </w:tcPr>
                      <w:p>
                        <w:pPr>
                          <w:pStyle w:val="TableParagraph"/>
                          <w:spacing w:before="36"/>
                          <w:ind w:left="262"/>
                          <w:jc w:val="left"/>
                          <w:rPr>
                            <w:sz w:val="18"/>
                          </w:rPr>
                        </w:pPr>
                        <w:r>
                          <w:rPr>
                            <w:sz w:val="18"/>
                          </w:rPr>
                          <w:t>146,2</w:t>
                        </w:r>
                      </w:p>
                    </w:tc>
                    <w:tc>
                      <w:tcPr>
                        <w:tcW w:w="287" w:type="dxa"/>
                        <w:textDirection w:val="btLr"/>
                      </w:tcPr>
                      <w:p>
                        <w:pPr>
                          <w:pStyle w:val="TableParagraph"/>
                          <w:spacing w:before="36"/>
                          <w:ind w:left="262"/>
                          <w:jc w:val="left"/>
                          <w:rPr>
                            <w:sz w:val="18"/>
                          </w:rPr>
                        </w:pPr>
                        <w:r>
                          <w:rPr>
                            <w:sz w:val="18"/>
                          </w:rPr>
                          <w:t>146,4</w:t>
                        </w:r>
                      </w:p>
                    </w:tc>
                  </w:tr>
                  <w:tr>
                    <w:trPr>
                      <w:trHeight w:val="1155" w:hRule="atLeast"/>
                    </w:trPr>
                    <w:tc>
                      <w:tcPr>
                        <w:tcW w:w="287" w:type="dxa"/>
                        <w:vMerge w:val="restart"/>
                        <w:textDirection w:val="btLr"/>
                      </w:tcPr>
                      <w:p>
                        <w:pPr>
                          <w:pStyle w:val="TableParagraph"/>
                          <w:spacing w:before="37"/>
                          <w:ind w:left="455"/>
                          <w:jc w:val="left"/>
                          <w:rPr>
                            <w:sz w:val="18"/>
                          </w:rPr>
                        </w:pPr>
                        <w:r>
                          <w:rPr>
                            <w:sz w:val="18"/>
                          </w:rPr>
                          <w:t>Низкий вариант прогноза</w:t>
                        </w:r>
                      </w:p>
                    </w:tc>
                    <w:tc>
                      <w:tcPr>
                        <w:tcW w:w="287" w:type="dxa"/>
                        <w:vMerge w:val="restart"/>
                        <w:textDirection w:val="btLr"/>
                      </w:tcPr>
                      <w:p>
                        <w:pPr>
                          <w:pStyle w:val="TableParagraph"/>
                          <w:spacing w:before="36"/>
                          <w:ind w:left="316"/>
                          <w:jc w:val="left"/>
                          <w:rPr>
                            <w:sz w:val="18"/>
                          </w:rPr>
                        </w:pPr>
                        <w:r>
                          <w:rPr>
                            <w:sz w:val="18"/>
                          </w:rPr>
                          <w:t>Изменения за год</w:t>
                        </w:r>
                      </w:p>
                    </w:tc>
                    <w:tc>
                      <w:tcPr>
                        <w:tcW w:w="949" w:type="dxa"/>
                        <w:tcBorders>
                          <w:right w:val="double" w:sz="1" w:space="0" w:color="000000"/>
                        </w:tcBorders>
                        <w:textDirection w:val="btLr"/>
                      </w:tcPr>
                      <w:p>
                        <w:pPr>
                          <w:pStyle w:val="TableParagraph"/>
                          <w:spacing w:line="220" w:lineRule="atLeast" w:before="21"/>
                          <w:ind w:left="191" w:right="186"/>
                          <w:rPr>
                            <w:sz w:val="18"/>
                          </w:rPr>
                        </w:pPr>
                        <w:r>
                          <w:rPr>
                            <w:sz w:val="18"/>
                          </w:rPr>
                          <w:t>Мигра- </w:t>
                        </w:r>
                        <w:r>
                          <w:rPr>
                            <w:w w:val="95"/>
                            <w:sz w:val="18"/>
                          </w:rPr>
                          <w:t>ционный </w:t>
                        </w:r>
                        <w:r>
                          <w:rPr>
                            <w:sz w:val="18"/>
                          </w:rPr>
                          <w:t>прирост, тыс. чел.</w:t>
                        </w:r>
                      </w:p>
                    </w:tc>
                    <w:tc>
                      <w:tcPr>
                        <w:tcW w:w="287" w:type="dxa"/>
                        <w:tcBorders>
                          <w:left w:val="double" w:sz="1" w:space="0" w:color="000000"/>
                        </w:tcBorders>
                        <w:textDirection w:val="btLr"/>
                      </w:tcPr>
                      <w:p>
                        <w:pPr>
                          <w:pStyle w:val="TableParagraph"/>
                          <w:spacing w:before="27"/>
                          <w:ind w:left="366"/>
                          <w:jc w:val="left"/>
                          <w:rPr>
                            <w:sz w:val="18"/>
                          </w:rPr>
                        </w:pPr>
                        <w:r>
                          <w:rPr>
                            <w:sz w:val="18"/>
                          </w:rPr>
                          <w:t>238,7</w:t>
                        </w:r>
                      </w:p>
                    </w:tc>
                    <w:tc>
                      <w:tcPr>
                        <w:tcW w:w="287" w:type="dxa"/>
                        <w:textDirection w:val="btLr"/>
                      </w:tcPr>
                      <w:p>
                        <w:pPr>
                          <w:pStyle w:val="TableParagraph"/>
                          <w:spacing w:before="37"/>
                          <w:ind w:left="365"/>
                          <w:jc w:val="left"/>
                          <w:rPr>
                            <w:sz w:val="18"/>
                          </w:rPr>
                        </w:pPr>
                        <w:r>
                          <w:rPr>
                            <w:sz w:val="18"/>
                          </w:rPr>
                          <w:t>222,2</w:t>
                        </w:r>
                      </w:p>
                    </w:tc>
                    <w:tc>
                      <w:tcPr>
                        <w:tcW w:w="287" w:type="dxa"/>
                        <w:textDirection w:val="btLr"/>
                      </w:tcPr>
                      <w:p>
                        <w:pPr>
                          <w:pStyle w:val="TableParagraph"/>
                          <w:spacing w:before="36"/>
                          <w:ind w:left="367"/>
                          <w:jc w:val="left"/>
                          <w:rPr>
                            <w:sz w:val="18"/>
                          </w:rPr>
                        </w:pPr>
                        <w:r>
                          <w:rPr>
                            <w:w w:val="105"/>
                            <w:sz w:val="18"/>
                          </w:rPr>
                          <w:t>211,8</w:t>
                        </w:r>
                      </w:p>
                    </w:tc>
                    <w:tc>
                      <w:tcPr>
                        <w:tcW w:w="287" w:type="dxa"/>
                        <w:textDirection w:val="btLr"/>
                      </w:tcPr>
                      <w:p>
                        <w:pPr>
                          <w:pStyle w:val="TableParagraph"/>
                          <w:spacing w:before="36"/>
                          <w:ind w:left="366"/>
                          <w:jc w:val="left"/>
                          <w:rPr>
                            <w:sz w:val="18"/>
                          </w:rPr>
                        </w:pPr>
                        <w:r>
                          <w:rPr>
                            <w:sz w:val="18"/>
                          </w:rPr>
                          <w:t>204,9</w:t>
                        </w:r>
                      </w:p>
                    </w:tc>
                    <w:tc>
                      <w:tcPr>
                        <w:tcW w:w="287" w:type="dxa"/>
                        <w:textDirection w:val="btLr"/>
                      </w:tcPr>
                      <w:p>
                        <w:pPr>
                          <w:pStyle w:val="TableParagraph"/>
                          <w:spacing w:before="36"/>
                          <w:ind w:left="366"/>
                          <w:jc w:val="left"/>
                          <w:rPr>
                            <w:sz w:val="18"/>
                          </w:rPr>
                        </w:pPr>
                        <w:r>
                          <w:rPr>
                            <w:sz w:val="18"/>
                          </w:rPr>
                          <w:t>205,0</w:t>
                        </w:r>
                      </w:p>
                    </w:tc>
                    <w:tc>
                      <w:tcPr>
                        <w:tcW w:w="287" w:type="dxa"/>
                        <w:textDirection w:val="btLr"/>
                      </w:tcPr>
                      <w:p>
                        <w:pPr>
                          <w:pStyle w:val="TableParagraph"/>
                          <w:spacing w:before="36"/>
                          <w:ind w:left="366"/>
                          <w:jc w:val="left"/>
                          <w:rPr>
                            <w:sz w:val="18"/>
                          </w:rPr>
                        </w:pPr>
                        <w:r>
                          <w:rPr>
                            <w:sz w:val="18"/>
                          </w:rPr>
                          <w:t>205,0</w:t>
                        </w:r>
                      </w:p>
                    </w:tc>
                    <w:tc>
                      <w:tcPr>
                        <w:tcW w:w="287" w:type="dxa"/>
                        <w:textDirection w:val="btLr"/>
                      </w:tcPr>
                      <w:p>
                        <w:pPr>
                          <w:pStyle w:val="TableParagraph"/>
                          <w:spacing w:before="36"/>
                          <w:ind w:left="366"/>
                          <w:jc w:val="left"/>
                          <w:rPr>
                            <w:sz w:val="18"/>
                          </w:rPr>
                        </w:pPr>
                        <w:r>
                          <w:rPr>
                            <w:sz w:val="18"/>
                          </w:rPr>
                          <w:t>205,0</w:t>
                        </w:r>
                      </w:p>
                    </w:tc>
                    <w:tc>
                      <w:tcPr>
                        <w:tcW w:w="287" w:type="dxa"/>
                        <w:textDirection w:val="btLr"/>
                      </w:tcPr>
                      <w:p>
                        <w:pPr>
                          <w:pStyle w:val="TableParagraph"/>
                          <w:spacing w:before="36"/>
                          <w:ind w:left="366"/>
                          <w:jc w:val="left"/>
                          <w:rPr>
                            <w:sz w:val="18"/>
                          </w:rPr>
                        </w:pPr>
                        <w:r>
                          <w:rPr>
                            <w:sz w:val="18"/>
                          </w:rPr>
                          <w:t>205,0</w:t>
                        </w:r>
                      </w:p>
                    </w:tc>
                  </w:tr>
                  <w:tr>
                    <w:trPr>
                      <w:trHeight w:val="951" w:hRule="atLeast"/>
                    </w:trPr>
                    <w:tc>
                      <w:tcPr>
                        <w:tcW w:w="287" w:type="dxa"/>
                        <w:vMerge/>
                        <w:tcBorders>
                          <w:top w:val="nil"/>
                        </w:tcBorders>
                        <w:textDirection w:val="btLr"/>
                      </w:tcPr>
                      <w:p>
                        <w:pPr>
                          <w:rPr>
                            <w:sz w:val="2"/>
                            <w:szCs w:val="2"/>
                          </w:rPr>
                        </w:pPr>
                      </w:p>
                    </w:tc>
                    <w:tc>
                      <w:tcPr>
                        <w:tcW w:w="287" w:type="dxa"/>
                        <w:vMerge/>
                        <w:tcBorders>
                          <w:top w:val="nil"/>
                        </w:tcBorders>
                        <w:textDirection w:val="btLr"/>
                      </w:tcPr>
                      <w:p>
                        <w:pPr>
                          <w:rPr>
                            <w:sz w:val="2"/>
                            <w:szCs w:val="2"/>
                          </w:rPr>
                        </w:pPr>
                      </w:p>
                    </w:tc>
                    <w:tc>
                      <w:tcPr>
                        <w:tcW w:w="949" w:type="dxa"/>
                        <w:tcBorders>
                          <w:right w:val="double" w:sz="1" w:space="0" w:color="000000"/>
                        </w:tcBorders>
                        <w:textDirection w:val="btLr"/>
                      </w:tcPr>
                      <w:p>
                        <w:pPr>
                          <w:pStyle w:val="TableParagraph"/>
                          <w:spacing w:line="259" w:lineRule="auto" w:before="147"/>
                          <w:ind w:left="107" w:firstLine="63"/>
                          <w:jc w:val="left"/>
                          <w:rPr>
                            <w:sz w:val="18"/>
                          </w:rPr>
                        </w:pPr>
                        <w:r>
                          <w:rPr>
                            <w:sz w:val="18"/>
                          </w:rPr>
                          <w:t>Общий прирост,</w:t>
                        </w:r>
                        <w:r>
                          <w:rPr>
                            <w:w w:val="99"/>
                            <w:sz w:val="18"/>
                          </w:rPr>
                          <w:t> </w:t>
                        </w:r>
                        <w:r>
                          <w:rPr>
                            <w:sz w:val="18"/>
                          </w:rPr>
                          <w:t>тыс. чел.</w:t>
                        </w:r>
                      </w:p>
                    </w:tc>
                    <w:tc>
                      <w:tcPr>
                        <w:tcW w:w="287" w:type="dxa"/>
                        <w:tcBorders>
                          <w:left w:val="double" w:sz="1" w:space="0" w:color="000000"/>
                        </w:tcBorders>
                        <w:textDirection w:val="btLr"/>
                      </w:tcPr>
                      <w:p>
                        <w:pPr>
                          <w:pStyle w:val="TableParagraph"/>
                          <w:spacing w:before="27"/>
                          <w:ind w:left="262"/>
                          <w:jc w:val="left"/>
                          <w:rPr>
                            <w:sz w:val="18"/>
                          </w:rPr>
                        </w:pPr>
                        <w:r>
                          <w:rPr>
                            <w:sz w:val="18"/>
                          </w:rPr>
                          <w:t>189,5</w:t>
                        </w:r>
                      </w:p>
                    </w:tc>
                    <w:tc>
                      <w:tcPr>
                        <w:tcW w:w="287" w:type="dxa"/>
                        <w:textDirection w:val="btLr"/>
                      </w:tcPr>
                      <w:p>
                        <w:pPr>
                          <w:pStyle w:val="TableParagraph"/>
                          <w:spacing w:before="21"/>
                          <w:ind w:left="211"/>
                          <w:jc w:val="left"/>
                          <w:rPr>
                            <w:sz w:val="18"/>
                          </w:rPr>
                        </w:pPr>
                        <w:r>
                          <w:rPr>
                            <w:rFonts w:ascii="Symbol" w:hAnsi="Symbol"/>
                            <w:sz w:val="18"/>
                          </w:rPr>
                          <w:t></w:t>
                        </w:r>
                        <w:r>
                          <w:rPr>
                            <w:sz w:val="18"/>
                          </w:rPr>
                          <w:t>137,3</w:t>
                        </w:r>
                      </w:p>
                    </w:tc>
                    <w:tc>
                      <w:tcPr>
                        <w:tcW w:w="287" w:type="dxa"/>
                        <w:textDirection w:val="btLr"/>
                      </w:tcPr>
                      <w:p>
                        <w:pPr>
                          <w:pStyle w:val="TableParagraph"/>
                          <w:spacing w:before="21"/>
                          <w:ind w:left="211"/>
                          <w:jc w:val="left"/>
                          <w:rPr>
                            <w:sz w:val="18"/>
                          </w:rPr>
                        </w:pPr>
                        <w:r>
                          <w:rPr>
                            <w:rFonts w:ascii="Symbol" w:hAnsi="Symbol"/>
                            <w:sz w:val="18"/>
                          </w:rPr>
                          <w:t></w:t>
                        </w:r>
                        <w:r>
                          <w:rPr>
                            <w:sz w:val="18"/>
                          </w:rPr>
                          <w:t>490,3</w:t>
                        </w:r>
                      </w:p>
                    </w:tc>
                    <w:tc>
                      <w:tcPr>
                        <w:tcW w:w="287" w:type="dxa"/>
                        <w:textDirection w:val="btLr"/>
                      </w:tcPr>
                      <w:p>
                        <w:pPr>
                          <w:pStyle w:val="TableParagraph"/>
                          <w:spacing w:before="20"/>
                          <w:ind w:left="211"/>
                          <w:jc w:val="left"/>
                          <w:rPr>
                            <w:sz w:val="18"/>
                          </w:rPr>
                        </w:pPr>
                        <w:r>
                          <w:rPr>
                            <w:rFonts w:ascii="Symbol" w:hAnsi="Symbol"/>
                            <w:sz w:val="18"/>
                          </w:rPr>
                          <w:t></w:t>
                        </w:r>
                        <w:r>
                          <w:rPr>
                            <w:sz w:val="18"/>
                          </w:rPr>
                          <w:t>653,7</w:t>
                        </w:r>
                      </w:p>
                    </w:tc>
                    <w:tc>
                      <w:tcPr>
                        <w:tcW w:w="287" w:type="dxa"/>
                        <w:textDirection w:val="btLr"/>
                      </w:tcPr>
                      <w:p>
                        <w:pPr>
                          <w:pStyle w:val="TableParagraph"/>
                          <w:spacing w:before="20"/>
                          <w:ind w:left="211"/>
                          <w:jc w:val="left"/>
                          <w:rPr>
                            <w:sz w:val="18"/>
                          </w:rPr>
                        </w:pPr>
                        <w:r>
                          <w:rPr>
                            <w:rFonts w:ascii="Symbol" w:hAnsi="Symbol"/>
                            <w:sz w:val="18"/>
                          </w:rPr>
                          <w:t></w:t>
                        </w:r>
                        <w:r>
                          <w:rPr>
                            <w:sz w:val="18"/>
                          </w:rPr>
                          <w:t>686,6</w:t>
                        </w:r>
                      </w:p>
                    </w:tc>
                    <w:tc>
                      <w:tcPr>
                        <w:tcW w:w="287" w:type="dxa"/>
                        <w:textDirection w:val="btLr"/>
                      </w:tcPr>
                      <w:p>
                        <w:pPr>
                          <w:pStyle w:val="TableParagraph"/>
                          <w:spacing w:before="20"/>
                          <w:ind w:left="211"/>
                          <w:jc w:val="left"/>
                          <w:rPr>
                            <w:sz w:val="18"/>
                          </w:rPr>
                        </w:pPr>
                        <w:r>
                          <w:rPr>
                            <w:rFonts w:ascii="Symbol" w:hAnsi="Symbol"/>
                            <w:sz w:val="18"/>
                          </w:rPr>
                          <w:t></w:t>
                        </w:r>
                        <w:r>
                          <w:rPr>
                            <w:sz w:val="18"/>
                          </w:rPr>
                          <w:t>667,9</w:t>
                        </w:r>
                      </w:p>
                    </w:tc>
                    <w:tc>
                      <w:tcPr>
                        <w:tcW w:w="287" w:type="dxa"/>
                        <w:textDirection w:val="btLr"/>
                      </w:tcPr>
                      <w:p>
                        <w:pPr>
                          <w:pStyle w:val="TableParagraph"/>
                          <w:spacing w:before="20"/>
                          <w:ind w:left="211"/>
                          <w:jc w:val="left"/>
                          <w:rPr>
                            <w:sz w:val="18"/>
                          </w:rPr>
                        </w:pPr>
                        <w:r>
                          <w:rPr>
                            <w:rFonts w:ascii="Symbol" w:hAnsi="Symbol"/>
                            <w:sz w:val="18"/>
                          </w:rPr>
                          <w:t></w:t>
                        </w:r>
                        <w:r>
                          <w:rPr>
                            <w:sz w:val="18"/>
                          </w:rPr>
                          <w:t>664,1</w:t>
                        </w:r>
                      </w:p>
                    </w:tc>
                    <w:tc>
                      <w:tcPr>
                        <w:tcW w:w="287" w:type="dxa"/>
                        <w:textDirection w:val="btLr"/>
                      </w:tcPr>
                      <w:p>
                        <w:pPr>
                          <w:pStyle w:val="TableParagraph"/>
                          <w:spacing w:before="20"/>
                          <w:ind w:left="211"/>
                          <w:jc w:val="left"/>
                          <w:rPr>
                            <w:sz w:val="18"/>
                          </w:rPr>
                        </w:pPr>
                        <w:r>
                          <w:rPr>
                            <w:rFonts w:ascii="Symbol" w:hAnsi="Symbol"/>
                            <w:sz w:val="18"/>
                          </w:rPr>
                          <w:t></w:t>
                        </w:r>
                        <w:r>
                          <w:rPr>
                            <w:sz w:val="18"/>
                          </w:rPr>
                          <w:t>697,9</w:t>
                        </w:r>
                      </w:p>
                    </w:tc>
                  </w:tr>
                  <w:tr>
                    <w:trPr>
                      <w:trHeight w:val="948" w:hRule="atLeast"/>
                    </w:trPr>
                    <w:tc>
                      <w:tcPr>
                        <w:tcW w:w="287" w:type="dxa"/>
                        <w:vMerge/>
                        <w:tcBorders>
                          <w:top w:val="nil"/>
                        </w:tcBorders>
                        <w:textDirection w:val="btLr"/>
                      </w:tcPr>
                      <w:p>
                        <w:pPr>
                          <w:rPr>
                            <w:sz w:val="2"/>
                            <w:szCs w:val="2"/>
                          </w:rPr>
                        </w:pPr>
                      </w:p>
                    </w:tc>
                    <w:tc>
                      <w:tcPr>
                        <w:tcW w:w="1236" w:type="dxa"/>
                        <w:gridSpan w:val="2"/>
                        <w:tcBorders>
                          <w:top w:val="single" w:sz="6" w:space="0" w:color="000000"/>
                          <w:bottom w:val="single" w:sz="6" w:space="0" w:color="000000"/>
                          <w:right w:val="double" w:sz="1" w:space="0" w:color="000000"/>
                        </w:tcBorders>
                        <w:textDirection w:val="btLr"/>
                      </w:tcPr>
                      <w:p>
                        <w:pPr>
                          <w:pStyle w:val="TableParagraph"/>
                          <w:spacing w:before="9"/>
                          <w:jc w:val="left"/>
                          <w:rPr>
                            <w:sz w:val="15"/>
                          </w:rPr>
                        </w:pPr>
                      </w:p>
                      <w:p>
                        <w:pPr>
                          <w:pStyle w:val="TableParagraph"/>
                          <w:spacing w:line="259" w:lineRule="auto" w:before="0"/>
                          <w:ind w:left="64" w:hanging="16"/>
                          <w:jc w:val="left"/>
                          <w:rPr>
                            <w:sz w:val="18"/>
                          </w:rPr>
                        </w:pPr>
                        <w:r>
                          <w:rPr>
                            <w:w w:val="95"/>
                            <w:sz w:val="18"/>
                          </w:rPr>
                          <w:t>Население </w:t>
                        </w:r>
                        <w:r>
                          <w:rPr>
                            <w:sz w:val="18"/>
                          </w:rPr>
                          <w:t>на начало</w:t>
                        </w:r>
                      </w:p>
                      <w:p>
                        <w:pPr>
                          <w:pStyle w:val="TableParagraph"/>
                          <w:spacing w:before="5"/>
                          <w:jc w:val="left"/>
                          <w:rPr>
                            <w:sz w:val="19"/>
                          </w:rPr>
                        </w:pPr>
                      </w:p>
                      <w:p>
                        <w:pPr>
                          <w:pStyle w:val="TableParagraph"/>
                          <w:spacing w:before="0"/>
                          <w:ind w:left="120"/>
                          <w:jc w:val="left"/>
                          <w:rPr>
                            <w:sz w:val="18"/>
                          </w:rPr>
                        </w:pPr>
                        <w:r>
                          <w:rPr>
                            <w:sz w:val="18"/>
                          </w:rPr>
                          <w:t>млн чел.</w:t>
                        </w:r>
                      </w:p>
                    </w:tc>
                    <w:tc>
                      <w:tcPr>
                        <w:tcW w:w="287" w:type="dxa"/>
                        <w:tcBorders>
                          <w:left w:val="double" w:sz="1" w:space="0" w:color="000000"/>
                        </w:tcBorders>
                        <w:textDirection w:val="btLr"/>
                      </w:tcPr>
                      <w:p>
                        <w:pPr>
                          <w:pStyle w:val="TableParagraph"/>
                          <w:spacing w:before="27"/>
                          <w:ind w:left="262"/>
                          <w:jc w:val="left"/>
                          <w:rPr>
                            <w:sz w:val="18"/>
                          </w:rPr>
                        </w:pPr>
                        <w:r>
                          <w:rPr>
                            <w:sz w:val="18"/>
                          </w:rPr>
                          <w:t>146,6</w:t>
                        </w:r>
                      </w:p>
                    </w:tc>
                    <w:tc>
                      <w:tcPr>
                        <w:tcW w:w="287" w:type="dxa"/>
                        <w:textDirection w:val="btLr"/>
                      </w:tcPr>
                      <w:p>
                        <w:pPr>
                          <w:pStyle w:val="TableParagraph"/>
                          <w:spacing w:before="37"/>
                          <w:ind w:left="262"/>
                          <w:jc w:val="left"/>
                          <w:rPr>
                            <w:sz w:val="18"/>
                          </w:rPr>
                        </w:pPr>
                        <w:r>
                          <w:rPr>
                            <w:sz w:val="18"/>
                          </w:rPr>
                          <w:t>146,9</w:t>
                        </w:r>
                      </w:p>
                    </w:tc>
                    <w:tc>
                      <w:tcPr>
                        <w:tcW w:w="287" w:type="dxa"/>
                        <w:textDirection w:val="btLr"/>
                      </w:tcPr>
                      <w:p>
                        <w:pPr>
                          <w:pStyle w:val="TableParagraph"/>
                          <w:spacing w:before="36"/>
                          <w:ind w:left="261"/>
                          <w:jc w:val="left"/>
                          <w:rPr>
                            <w:sz w:val="18"/>
                          </w:rPr>
                        </w:pPr>
                        <w:r>
                          <w:rPr>
                            <w:sz w:val="18"/>
                          </w:rPr>
                          <w:t>145,4</w:t>
                        </w:r>
                      </w:p>
                    </w:tc>
                    <w:tc>
                      <w:tcPr>
                        <w:tcW w:w="287" w:type="dxa"/>
                        <w:textDirection w:val="btLr"/>
                      </w:tcPr>
                      <w:p>
                        <w:pPr>
                          <w:pStyle w:val="TableParagraph"/>
                          <w:spacing w:before="36"/>
                          <w:ind w:left="262"/>
                          <w:jc w:val="left"/>
                          <w:rPr>
                            <w:sz w:val="18"/>
                          </w:rPr>
                        </w:pPr>
                        <w:r>
                          <w:rPr>
                            <w:sz w:val="18"/>
                          </w:rPr>
                          <w:t>142,6</w:t>
                        </w:r>
                      </w:p>
                    </w:tc>
                    <w:tc>
                      <w:tcPr>
                        <w:tcW w:w="287" w:type="dxa"/>
                        <w:textDirection w:val="btLr"/>
                      </w:tcPr>
                      <w:p>
                        <w:pPr>
                          <w:pStyle w:val="TableParagraph"/>
                          <w:spacing w:before="36"/>
                          <w:ind w:left="262"/>
                          <w:jc w:val="left"/>
                          <w:rPr>
                            <w:sz w:val="18"/>
                          </w:rPr>
                        </w:pPr>
                        <w:r>
                          <w:rPr>
                            <w:sz w:val="18"/>
                          </w:rPr>
                          <w:t>139,2</w:t>
                        </w:r>
                      </w:p>
                    </w:tc>
                    <w:tc>
                      <w:tcPr>
                        <w:tcW w:w="287" w:type="dxa"/>
                        <w:textDirection w:val="btLr"/>
                      </w:tcPr>
                      <w:p>
                        <w:pPr>
                          <w:pStyle w:val="TableParagraph"/>
                          <w:spacing w:before="36"/>
                          <w:ind w:left="261"/>
                          <w:jc w:val="left"/>
                          <w:rPr>
                            <w:sz w:val="18"/>
                          </w:rPr>
                        </w:pPr>
                        <w:r>
                          <w:rPr>
                            <w:sz w:val="18"/>
                          </w:rPr>
                          <w:t>135,8</w:t>
                        </w:r>
                      </w:p>
                    </w:tc>
                    <w:tc>
                      <w:tcPr>
                        <w:tcW w:w="287" w:type="dxa"/>
                        <w:textDirection w:val="btLr"/>
                      </w:tcPr>
                      <w:p>
                        <w:pPr>
                          <w:pStyle w:val="TableParagraph"/>
                          <w:spacing w:before="36"/>
                          <w:ind w:left="261"/>
                          <w:jc w:val="left"/>
                          <w:rPr>
                            <w:sz w:val="18"/>
                          </w:rPr>
                        </w:pPr>
                        <w:r>
                          <w:rPr>
                            <w:sz w:val="18"/>
                          </w:rPr>
                          <w:t>132,5</w:t>
                        </w:r>
                      </w:p>
                    </w:tc>
                    <w:tc>
                      <w:tcPr>
                        <w:tcW w:w="287" w:type="dxa"/>
                        <w:textDirection w:val="btLr"/>
                      </w:tcPr>
                      <w:p>
                        <w:pPr>
                          <w:pStyle w:val="TableParagraph"/>
                          <w:spacing w:before="36"/>
                          <w:ind w:left="262"/>
                          <w:jc w:val="left"/>
                          <w:rPr>
                            <w:sz w:val="18"/>
                          </w:rPr>
                        </w:pPr>
                        <w:r>
                          <w:rPr>
                            <w:w w:val="105"/>
                            <w:sz w:val="18"/>
                          </w:rPr>
                          <w:t>129,1</w:t>
                        </w:r>
                      </w:p>
                    </w:tc>
                  </w:tr>
                  <w:tr>
                    <w:trPr>
                      <w:trHeight w:val="623" w:hRule="atLeast"/>
                    </w:trPr>
                    <w:tc>
                      <w:tcPr>
                        <w:tcW w:w="1523" w:type="dxa"/>
                        <w:gridSpan w:val="3"/>
                        <w:tcBorders>
                          <w:top w:val="single" w:sz="6" w:space="0" w:color="000000"/>
                          <w:right w:val="double" w:sz="1" w:space="0" w:color="000000"/>
                        </w:tcBorders>
                        <w:textDirection w:val="btLr"/>
                      </w:tcPr>
                      <w:p>
                        <w:pPr>
                          <w:pStyle w:val="TableParagraph"/>
                          <w:spacing w:before="0"/>
                          <w:jc w:val="left"/>
                          <w:rPr>
                            <w:sz w:val="20"/>
                          </w:rPr>
                        </w:pPr>
                      </w:p>
                      <w:p>
                        <w:pPr>
                          <w:pStyle w:val="TableParagraph"/>
                          <w:spacing w:before="0"/>
                          <w:jc w:val="left"/>
                          <w:rPr>
                            <w:sz w:val="20"/>
                          </w:rPr>
                        </w:pPr>
                      </w:p>
                      <w:p>
                        <w:pPr>
                          <w:pStyle w:val="TableParagraph"/>
                          <w:spacing w:before="7"/>
                          <w:jc w:val="left"/>
                          <w:rPr>
                            <w:sz w:val="17"/>
                          </w:rPr>
                        </w:pPr>
                      </w:p>
                      <w:p>
                        <w:pPr>
                          <w:pStyle w:val="TableParagraph"/>
                          <w:spacing w:before="0"/>
                          <w:ind w:left="96"/>
                          <w:jc w:val="left"/>
                          <w:rPr>
                            <w:sz w:val="18"/>
                          </w:rPr>
                        </w:pPr>
                        <w:r>
                          <w:rPr>
                            <w:sz w:val="18"/>
                          </w:rPr>
                          <w:t>Годы</w:t>
                        </w:r>
                      </w:p>
                    </w:tc>
                    <w:tc>
                      <w:tcPr>
                        <w:tcW w:w="287" w:type="dxa"/>
                        <w:tcBorders>
                          <w:left w:val="double" w:sz="1" w:space="0" w:color="000000"/>
                        </w:tcBorders>
                        <w:textDirection w:val="btLr"/>
                      </w:tcPr>
                      <w:p>
                        <w:pPr>
                          <w:pStyle w:val="TableParagraph"/>
                          <w:spacing w:before="27"/>
                          <w:ind w:left="128"/>
                          <w:jc w:val="left"/>
                          <w:rPr>
                            <w:sz w:val="18"/>
                          </w:rPr>
                        </w:pPr>
                        <w:r>
                          <w:rPr>
                            <w:sz w:val="18"/>
                          </w:rPr>
                          <w:t>2016</w:t>
                        </w:r>
                      </w:p>
                    </w:tc>
                    <w:tc>
                      <w:tcPr>
                        <w:tcW w:w="287" w:type="dxa"/>
                        <w:textDirection w:val="btLr"/>
                      </w:tcPr>
                      <w:p>
                        <w:pPr>
                          <w:pStyle w:val="TableParagraph"/>
                          <w:spacing w:before="37"/>
                          <w:ind w:left="128"/>
                          <w:jc w:val="left"/>
                          <w:rPr>
                            <w:sz w:val="18"/>
                          </w:rPr>
                        </w:pPr>
                        <w:r>
                          <w:rPr>
                            <w:w w:val="95"/>
                            <w:sz w:val="18"/>
                          </w:rPr>
                          <w:t>2020</w:t>
                        </w:r>
                      </w:p>
                    </w:tc>
                    <w:tc>
                      <w:tcPr>
                        <w:tcW w:w="287" w:type="dxa"/>
                        <w:textDirection w:val="btLr"/>
                      </w:tcPr>
                      <w:p>
                        <w:pPr>
                          <w:pStyle w:val="TableParagraph"/>
                          <w:spacing w:before="36"/>
                          <w:ind w:left="128"/>
                          <w:jc w:val="left"/>
                          <w:rPr>
                            <w:sz w:val="18"/>
                          </w:rPr>
                        </w:pPr>
                        <w:r>
                          <w:rPr>
                            <w:sz w:val="18"/>
                          </w:rPr>
                          <w:t>2025</w:t>
                        </w:r>
                      </w:p>
                    </w:tc>
                    <w:tc>
                      <w:tcPr>
                        <w:tcW w:w="287" w:type="dxa"/>
                        <w:textDirection w:val="btLr"/>
                      </w:tcPr>
                      <w:p>
                        <w:pPr>
                          <w:pStyle w:val="TableParagraph"/>
                          <w:spacing w:before="36"/>
                          <w:ind w:left="128"/>
                          <w:jc w:val="left"/>
                          <w:rPr>
                            <w:sz w:val="18"/>
                          </w:rPr>
                        </w:pPr>
                        <w:r>
                          <w:rPr>
                            <w:sz w:val="18"/>
                          </w:rPr>
                          <w:t>2030</w:t>
                        </w:r>
                      </w:p>
                    </w:tc>
                    <w:tc>
                      <w:tcPr>
                        <w:tcW w:w="287" w:type="dxa"/>
                        <w:textDirection w:val="btLr"/>
                      </w:tcPr>
                      <w:p>
                        <w:pPr>
                          <w:pStyle w:val="TableParagraph"/>
                          <w:spacing w:before="36"/>
                          <w:ind w:left="128"/>
                          <w:jc w:val="left"/>
                          <w:rPr>
                            <w:sz w:val="18"/>
                          </w:rPr>
                        </w:pPr>
                        <w:r>
                          <w:rPr>
                            <w:sz w:val="18"/>
                          </w:rPr>
                          <w:t>2035</w:t>
                        </w:r>
                      </w:p>
                    </w:tc>
                    <w:tc>
                      <w:tcPr>
                        <w:tcW w:w="287" w:type="dxa"/>
                        <w:textDirection w:val="btLr"/>
                      </w:tcPr>
                      <w:p>
                        <w:pPr>
                          <w:pStyle w:val="TableParagraph"/>
                          <w:spacing w:before="36"/>
                          <w:ind w:left="128"/>
                          <w:jc w:val="left"/>
                          <w:rPr>
                            <w:sz w:val="18"/>
                          </w:rPr>
                        </w:pPr>
                        <w:r>
                          <w:rPr>
                            <w:w w:val="95"/>
                            <w:sz w:val="18"/>
                          </w:rPr>
                          <w:t>2040</w:t>
                        </w:r>
                      </w:p>
                    </w:tc>
                    <w:tc>
                      <w:tcPr>
                        <w:tcW w:w="287" w:type="dxa"/>
                        <w:textDirection w:val="btLr"/>
                      </w:tcPr>
                      <w:p>
                        <w:pPr>
                          <w:pStyle w:val="TableParagraph"/>
                          <w:spacing w:before="36"/>
                          <w:ind w:left="128"/>
                          <w:jc w:val="left"/>
                          <w:rPr>
                            <w:sz w:val="18"/>
                          </w:rPr>
                        </w:pPr>
                        <w:r>
                          <w:rPr>
                            <w:sz w:val="18"/>
                          </w:rPr>
                          <w:t>2045</w:t>
                        </w:r>
                      </w:p>
                    </w:tc>
                    <w:tc>
                      <w:tcPr>
                        <w:tcW w:w="287" w:type="dxa"/>
                        <w:textDirection w:val="btLr"/>
                      </w:tcPr>
                      <w:p>
                        <w:pPr>
                          <w:pStyle w:val="TableParagraph"/>
                          <w:spacing w:before="36"/>
                          <w:ind w:left="128"/>
                          <w:jc w:val="left"/>
                          <w:rPr>
                            <w:sz w:val="18"/>
                          </w:rPr>
                        </w:pPr>
                        <w:r>
                          <w:rPr>
                            <w:sz w:val="18"/>
                          </w:rPr>
                          <w:t>2050</w:t>
                        </w:r>
                      </w:p>
                    </w:tc>
                  </w:tr>
                </w:tbl>
                <w:p>
                  <w:pPr>
                    <w:pStyle w:val="BodyText"/>
                    <w:ind w:left="0"/>
                    <w:jc w:val="left"/>
                  </w:pPr>
                </w:p>
              </w:txbxContent>
            </v:textbox>
            <w10:wrap type="none"/>
          </v:shape>
        </w:pict>
      </w:r>
      <w:r>
        <w:rPr/>
        <w:t>Нужно отметить, что при довольно хороших результатах, полу- чавшихся в ряде случаев для сравнительно коротких периодов </w:t>
      </w:r>
      <w:r>
        <w:rPr>
          <w:spacing w:val="-12"/>
        </w:rPr>
        <w:t>— </w:t>
      </w:r>
      <w:r>
        <w:rPr/>
        <w:t>порядка</w:t>
      </w:r>
      <w:r>
        <w:rPr>
          <w:spacing w:val="-8"/>
        </w:rPr>
        <w:t> </w:t>
      </w:r>
      <w:r>
        <w:rPr/>
        <w:t>одного</w:t>
      </w:r>
      <w:r>
        <w:rPr>
          <w:spacing w:val="-8"/>
        </w:rPr>
        <w:t> </w:t>
      </w:r>
      <w:r>
        <w:rPr/>
        <w:t>или</w:t>
      </w:r>
      <w:r>
        <w:rPr>
          <w:spacing w:val="-8"/>
        </w:rPr>
        <w:t> </w:t>
      </w:r>
      <w:r>
        <w:rPr/>
        <w:t>двух</w:t>
      </w:r>
      <w:r>
        <w:rPr>
          <w:spacing w:val="-8"/>
        </w:rPr>
        <w:t> </w:t>
      </w:r>
      <w:r>
        <w:rPr/>
        <w:t>пятилетий,</w:t>
      </w:r>
      <w:r>
        <w:rPr>
          <w:spacing w:val="-8"/>
        </w:rPr>
        <w:t> </w:t>
      </w:r>
      <w:r>
        <w:rPr/>
        <w:t>более</w:t>
      </w:r>
      <w:r>
        <w:rPr>
          <w:spacing w:val="-7"/>
        </w:rPr>
        <w:t> </w:t>
      </w:r>
      <w:r>
        <w:rPr/>
        <w:t>далекие</w:t>
      </w:r>
      <w:r>
        <w:rPr>
          <w:spacing w:val="-8"/>
        </w:rPr>
        <w:t> </w:t>
      </w:r>
      <w:r>
        <w:rPr/>
        <w:t>прогнозы</w:t>
      </w:r>
      <w:r>
        <w:rPr>
          <w:spacing w:val="-8"/>
        </w:rPr>
        <w:t> </w:t>
      </w:r>
      <w:r>
        <w:rPr>
          <w:spacing w:val="-3"/>
        </w:rPr>
        <w:t>насе- </w:t>
      </w:r>
      <w:r>
        <w:rPr/>
        <w:t>ления</w:t>
      </w:r>
      <w:r>
        <w:rPr>
          <w:spacing w:val="-12"/>
        </w:rPr>
        <w:t> </w:t>
      </w:r>
      <w:r>
        <w:rPr/>
        <w:t>пока</w:t>
      </w:r>
      <w:r>
        <w:rPr>
          <w:spacing w:val="-11"/>
        </w:rPr>
        <w:t> </w:t>
      </w:r>
      <w:r>
        <w:rPr/>
        <w:t>что</w:t>
      </w:r>
      <w:r>
        <w:rPr>
          <w:spacing w:val="-11"/>
        </w:rPr>
        <w:t> </w:t>
      </w:r>
      <w:r>
        <w:rPr/>
        <w:t>оправдывались</w:t>
      </w:r>
      <w:r>
        <w:rPr>
          <w:spacing w:val="-11"/>
        </w:rPr>
        <w:t> </w:t>
      </w:r>
      <w:r>
        <w:rPr/>
        <w:t>плохо.</w:t>
      </w:r>
      <w:r>
        <w:rPr>
          <w:spacing w:val="-11"/>
        </w:rPr>
        <w:t> </w:t>
      </w:r>
      <w:r>
        <w:rPr/>
        <w:t>Даже</w:t>
      </w:r>
      <w:r>
        <w:rPr>
          <w:spacing w:val="-11"/>
        </w:rPr>
        <w:t> </w:t>
      </w:r>
      <w:r>
        <w:rPr/>
        <w:t>численность</w:t>
      </w:r>
      <w:r>
        <w:rPr>
          <w:spacing w:val="-11"/>
        </w:rPr>
        <w:t> </w:t>
      </w:r>
      <w:r>
        <w:rPr/>
        <w:t>существу- ющего населения удается определить с точностью до 1%, в </w:t>
      </w:r>
      <w:r>
        <w:rPr>
          <w:spacing w:val="-3"/>
        </w:rPr>
        <w:t>лучшем </w:t>
      </w:r>
      <w:r>
        <w:rPr/>
        <w:t>случае — до 0,5%, а часто и с боTльшим</w:t>
      </w:r>
      <w:r>
        <w:rPr>
          <w:spacing w:val="8"/>
        </w:rPr>
        <w:t> </w:t>
      </w:r>
      <w:r>
        <w:rPr/>
        <w:t>расхождением.</w:t>
      </w:r>
    </w:p>
    <w:p>
      <w:pPr>
        <w:pStyle w:val="BodyText"/>
        <w:spacing w:line="254" w:lineRule="auto" w:before="6"/>
        <w:ind w:right="8045" w:firstLine="283"/>
      </w:pPr>
      <w:r>
        <w:rPr/>
        <w:pict>
          <v:shape style="position:absolute;margin-left:464.027008pt;margin-top:53.976841pt;width:24pt;height:248.6pt;mso-position-horizontal-relative:page;mso-position-vertical-relative:paragraph;z-index:251813888" type="#_x0000_t202" filled="false" stroked="false">
            <v:textbox inset="0,0,0,0" style="layout-flow:vertical;mso-layout-flow-alt:bottom-to-top">
              <w:txbxContent>
                <w:p>
                  <w:pPr>
                    <w:spacing w:line="235" w:lineRule="auto" w:before="30"/>
                    <w:ind w:left="464" w:right="9" w:hanging="445"/>
                    <w:jc w:val="left"/>
                    <w:rPr>
                      <w:rFonts w:ascii="Calibri" w:hAnsi="Calibri"/>
                      <w:sz w:val="12"/>
                    </w:rPr>
                  </w:pPr>
                  <w:r>
                    <w:rPr>
                      <w:rFonts w:ascii="Calibri" w:hAnsi="Calibri"/>
                      <w:b/>
                      <w:w w:val="110"/>
                      <w:sz w:val="18"/>
                    </w:rPr>
                    <w:t>Прогноз</w:t>
                  </w:r>
                  <w:r>
                    <w:rPr>
                      <w:rFonts w:ascii="Calibri" w:hAnsi="Calibri"/>
                      <w:b/>
                      <w:spacing w:val="-22"/>
                      <w:w w:val="110"/>
                      <w:sz w:val="18"/>
                    </w:rPr>
                    <w:t> </w:t>
                  </w:r>
                  <w:r>
                    <w:rPr>
                      <w:rFonts w:ascii="Calibri" w:hAnsi="Calibri"/>
                      <w:b/>
                      <w:w w:val="110"/>
                      <w:sz w:val="18"/>
                    </w:rPr>
                    <w:t>численности</w:t>
                  </w:r>
                  <w:r>
                    <w:rPr>
                      <w:rFonts w:ascii="Calibri" w:hAnsi="Calibri"/>
                      <w:b/>
                      <w:spacing w:val="-22"/>
                      <w:w w:val="110"/>
                      <w:sz w:val="18"/>
                    </w:rPr>
                    <w:t> </w:t>
                  </w:r>
                  <w:r>
                    <w:rPr>
                      <w:rFonts w:ascii="Calibri" w:hAnsi="Calibri"/>
                      <w:b/>
                      <w:w w:val="110"/>
                      <w:sz w:val="18"/>
                    </w:rPr>
                    <w:t>населения</w:t>
                  </w:r>
                  <w:r>
                    <w:rPr>
                      <w:rFonts w:ascii="Calibri" w:hAnsi="Calibri"/>
                      <w:b/>
                      <w:spacing w:val="-21"/>
                      <w:w w:val="110"/>
                      <w:sz w:val="18"/>
                    </w:rPr>
                    <w:t> </w:t>
                  </w:r>
                  <w:r>
                    <w:rPr>
                      <w:rFonts w:ascii="Calibri" w:hAnsi="Calibri"/>
                      <w:b/>
                      <w:w w:val="110"/>
                      <w:sz w:val="18"/>
                    </w:rPr>
                    <w:t>и</w:t>
                  </w:r>
                  <w:r>
                    <w:rPr>
                      <w:rFonts w:ascii="Calibri" w:hAnsi="Calibri"/>
                      <w:b/>
                      <w:spacing w:val="-22"/>
                      <w:w w:val="110"/>
                      <w:sz w:val="18"/>
                    </w:rPr>
                    <w:t> </w:t>
                  </w:r>
                  <w:r>
                    <w:rPr>
                      <w:rFonts w:ascii="Calibri" w:hAnsi="Calibri"/>
                      <w:b/>
                      <w:w w:val="110"/>
                      <w:sz w:val="18"/>
                    </w:rPr>
                    <w:t>основных</w:t>
                  </w:r>
                  <w:r>
                    <w:rPr>
                      <w:rFonts w:ascii="Calibri" w:hAnsi="Calibri"/>
                      <w:b/>
                      <w:spacing w:val="-22"/>
                      <w:w w:val="110"/>
                      <w:sz w:val="18"/>
                    </w:rPr>
                    <w:t> </w:t>
                  </w:r>
                  <w:r>
                    <w:rPr>
                      <w:rFonts w:ascii="Calibri" w:hAnsi="Calibri"/>
                      <w:b/>
                      <w:w w:val="110"/>
                      <w:sz w:val="18"/>
                    </w:rPr>
                    <w:t>компонентов его</w:t>
                  </w:r>
                  <w:r>
                    <w:rPr>
                      <w:rFonts w:ascii="Calibri" w:hAnsi="Calibri"/>
                      <w:b/>
                      <w:spacing w:val="-7"/>
                      <w:w w:val="110"/>
                      <w:sz w:val="18"/>
                    </w:rPr>
                    <w:t> </w:t>
                  </w:r>
                  <w:r>
                    <w:rPr>
                      <w:rFonts w:ascii="Calibri" w:hAnsi="Calibri"/>
                      <w:b/>
                      <w:w w:val="110"/>
                      <w:sz w:val="18"/>
                    </w:rPr>
                    <w:t>движения</w:t>
                  </w:r>
                  <w:r>
                    <w:rPr>
                      <w:rFonts w:ascii="Calibri" w:hAnsi="Calibri"/>
                      <w:b/>
                      <w:spacing w:val="-7"/>
                      <w:w w:val="110"/>
                      <w:sz w:val="18"/>
                    </w:rPr>
                    <w:t> </w:t>
                  </w:r>
                  <w:r>
                    <w:rPr>
                      <w:rFonts w:ascii="Calibri" w:hAnsi="Calibri"/>
                      <w:b/>
                      <w:w w:val="110"/>
                      <w:sz w:val="18"/>
                    </w:rPr>
                    <w:t>в</w:t>
                  </w:r>
                  <w:r>
                    <w:rPr>
                      <w:rFonts w:ascii="Calibri" w:hAnsi="Calibri"/>
                      <w:b/>
                      <w:spacing w:val="-7"/>
                      <w:w w:val="110"/>
                      <w:sz w:val="18"/>
                    </w:rPr>
                    <w:t> </w:t>
                  </w:r>
                  <w:r>
                    <w:rPr>
                      <w:rFonts w:ascii="Calibri" w:hAnsi="Calibri"/>
                      <w:b/>
                      <w:w w:val="110"/>
                      <w:sz w:val="18"/>
                    </w:rPr>
                    <w:t>России</w:t>
                  </w:r>
                  <w:r>
                    <w:rPr>
                      <w:rFonts w:ascii="Calibri" w:hAnsi="Calibri"/>
                      <w:b/>
                      <w:spacing w:val="-6"/>
                      <w:w w:val="110"/>
                      <w:sz w:val="18"/>
                    </w:rPr>
                    <w:t> </w:t>
                  </w:r>
                  <w:r>
                    <w:rPr>
                      <w:rFonts w:ascii="Calibri" w:hAnsi="Calibri"/>
                      <w:b/>
                      <w:w w:val="110"/>
                      <w:sz w:val="18"/>
                    </w:rPr>
                    <w:t>по</w:t>
                  </w:r>
                  <w:r>
                    <w:rPr>
                      <w:rFonts w:ascii="Calibri" w:hAnsi="Calibri"/>
                      <w:b/>
                      <w:spacing w:val="-7"/>
                      <w:w w:val="110"/>
                      <w:sz w:val="18"/>
                    </w:rPr>
                    <w:t> </w:t>
                  </w:r>
                  <w:r>
                    <w:rPr>
                      <w:rFonts w:ascii="Calibri" w:hAnsi="Calibri"/>
                      <w:b/>
                      <w:w w:val="110"/>
                      <w:sz w:val="18"/>
                    </w:rPr>
                    <w:t>вариантам</w:t>
                  </w:r>
                  <w:r>
                    <w:rPr>
                      <w:rFonts w:ascii="Calibri" w:hAnsi="Calibri"/>
                      <w:b/>
                      <w:spacing w:val="-7"/>
                      <w:w w:val="110"/>
                      <w:sz w:val="18"/>
                    </w:rPr>
                    <w:t> </w:t>
                  </w:r>
                  <w:r>
                    <w:rPr>
                      <w:rFonts w:ascii="Calibri" w:hAnsi="Calibri"/>
                      <w:b/>
                      <w:w w:val="110"/>
                      <w:sz w:val="18"/>
                    </w:rPr>
                    <w:t>прогноза</w:t>
                  </w:r>
                  <w:r>
                    <w:rPr>
                      <w:rFonts w:ascii="Calibri" w:hAnsi="Calibri"/>
                      <w:w w:val="110"/>
                      <w:position w:val="5"/>
                      <w:sz w:val="12"/>
                    </w:rPr>
                    <w:t>1</w:t>
                  </w:r>
                </w:p>
              </w:txbxContent>
            </v:textbox>
            <w10:wrap type="none"/>
          </v:shape>
        </w:pict>
      </w:r>
      <w:r>
        <w:rPr/>
        <w:t>По длительности охватываемого прогнозом периода демогра- фические прогнозы можно разделить на: </w:t>
      </w:r>
      <w:r>
        <w:rPr>
          <w:rFonts w:ascii="Times New Roman" w:hAnsi="Times New Roman"/>
          <w:i/>
        </w:rPr>
        <w:t>краткосрочные </w:t>
      </w:r>
      <w:r>
        <w:rPr/>
        <w:t>(до 5 лет), </w:t>
      </w:r>
      <w:r>
        <w:rPr>
          <w:rFonts w:ascii="Times New Roman" w:hAnsi="Times New Roman"/>
          <w:i/>
        </w:rPr>
        <w:t>среднесрочные </w:t>
      </w:r>
      <w:r>
        <w:rPr/>
        <w:t>(до 30 лет) и </w:t>
      </w:r>
      <w:r>
        <w:rPr>
          <w:rFonts w:ascii="Times New Roman" w:hAnsi="Times New Roman"/>
          <w:i/>
        </w:rPr>
        <w:t>долгосрочные </w:t>
      </w:r>
      <w:r>
        <w:rPr/>
        <w:t>(на 30–60 лет). Точность того или иного варианта демографического прогноза, безусловно, зависит от надежности исходной статистической базы и от до- стоверности определения тенденций демографических процессов на перспективу.</w:t>
      </w:r>
    </w:p>
    <w:p>
      <w:pPr>
        <w:pStyle w:val="BodyText"/>
        <w:spacing w:line="254" w:lineRule="auto" w:before="1"/>
        <w:ind w:right="8045" w:firstLine="283"/>
      </w:pPr>
      <w:r>
        <w:rPr/>
        <w:t>Под воздействием социально-экономических факторов демо- графические процессы претерпевают серьезные изменения, выра- жающиеся, в частности, в постепенном переходе от многодетной семьи к малодетной, в росте смертности и интенсивности миг- рации. Определение перспектив интенсивности демографических процессов — важнейшая задача при разработке демографических прогнозов в современных условиях.</w:t>
      </w:r>
    </w:p>
    <w:p>
      <w:pPr>
        <w:pStyle w:val="BodyText"/>
        <w:spacing w:line="254" w:lineRule="auto" w:before="8"/>
        <w:ind w:right="8048" w:firstLine="283"/>
      </w:pPr>
      <w:r>
        <w:rPr/>
        <w:pict>
          <v:shape style="position:absolute;margin-left:756.628418pt;margin-top:23.062588pt;width:11.6pt;height:222.2pt;mso-position-horizontal-relative:page;mso-position-vertical-relative:paragraph;z-index:251816960" type="#_x0000_t202" filled="false" stroked="false">
            <v:textbox inset="0,0,0,0" style="layout-flow:vertical;mso-layout-flow-alt:bottom-to-top">
              <w:txbxContent>
                <w:p>
                  <w:pPr>
                    <w:spacing w:before="18"/>
                    <w:ind w:left="20" w:right="0" w:firstLine="0"/>
                    <w:jc w:val="left"/>
                    <w:rPr>
                      <w:sz w:val="17"/>
                    </w:rPr>
                  </w:pPr>
                  <w:r>
                    <w:rPr>
                      <w:sz w:val="17"/>
                    </w:rPr>
                    <w:t>Демографический ежегодник России. 2014. С.</w:t>
                  </w:r>
                  <w:r>
                    <w:rPr>
                      <w:spacing w:val="-20"/>
                      <w:sz w:val="17"/>
                    </w:rPr>
                    <w:t> </w:t>
                  </w:r>
                  <w:r>
                    <w:rPr>
                      <w:sz w:val="17"/>
                    </w:rPr>
                    <w:t>237–238.</w:t>
                  </w:r>
                </w:p>
              </w:txbxContent>
            </v:textbox>
            <w10:wrap type="none"/>
          </v:shape>
        </w:pict>
      </w:r>
      <w:r>
        <w:rPr/>
        <w:t>Расчет</w:t>
      </w:r>
      <w:r>
        <w:rPr>
          <w:spacing w:val="-11"/>
        </w:rPr>
        <w:t> </w:t>
      </w:r>
      <w:r>
        <w:rPr/>
        <w:t>осуществляется</w:t>
      </w:r>
      <w:r>
        <w:rPr>
          <w:spacing w:val="-10"/>
        </w:rPr>
        <w:t> </w:t>
      </w:r>
      <w:r>
        <w:rPr/>
        <w:t>в</w:t>
      </w:r>
      <w:r>
        <w:rPr>
          <w:spacing w:val="-10"/>
        </w:rPr>
        <w:t> </w:t>
      </w:r>
      <w:r>
        <w:rPr/>
        <w:t>трех</w:t>
      </w:r>
      <w:r>
        <w:rPr>
          <w:spacing w:val="-10"/>
        </w:rPr>
        <w:t> </w:t>
      </w:r>
      <w:r>
        <w:rPr/>
        <w:t>вариантах</w:t>
      </w:r>
      <w:r>
        <w:rPr>
          <w:spacing w:val="-10"/>
        </w:rPr>
        <w:t> </w:t>
      </w:r>
      <w:r>
        <w:rPr/>
        <w:t>прогноза</w:t>
      </w:r>
      <w:r>
        <w:rPr>
          <w:spacing w:val="-10"/>
        </w:rPr>
        <w:t> </w:t>
      </w:r>
      <w:r>
        <w:rPr/>
        <w:t>на</w:t>
      </w:r>
      <w:r>
        <w:rPr>
          <w:spacing w:val="-10"/>
        </w:rPr>
        <w:t> </w:t>
      </w:r>
      <w:r>
        <w:rPr/>
        <w:t>основе</w:t>
      </w:r>
      <w:r>
        <w:rPr>
          <w:spacing w:val="-10"/>
        </w:rPr>
        <w:t> </w:t>
      </w:r>
      <w:r>
        <w:rPr>
          <w:spacing w:val="-3"/>
        </w:rPr>
        <w:t>раз- </w:t>
      </w:r>
      <w:r>
        <w:rPr/>
        <w:t>личных</w:t>
      </w:r>
      <w:r>
        <w:rPr>
          <w:spacing w:val="-13"/>
        </w:rPr>
        <w:t> </w:t>
      </w:r>
      <w:r>
        <w:rPr/>
        <w:t>гипотез</w:t>
      </w:r>
      <w:r>
        <w:rPr>
          <w:spacing w:val="-12"/>
        </w:rPr>
        <w:t> </w:t>
      </w:r>
      <w:r>
        <w:rPr/>
        <w:t>относительно</w:t>
      </w:r>
      <w:r>
        <w:rPr>
          <w:spacing w:val="-13"/>
        </w:rPr>
        <w:t> </w:t>
      </w:r>
      <w:r>
        <w:rPr/>
        <w:t>перспективных</w:t>
      </w:r>
      <w:r>
        <w:rPr>
          <w:spacing w:val="-12"/>
        </w:rPr>
        <w:t> </w:t>
      </w:r>
      <w:r>
        <w:rPr/>
        <w:t>тенденций</w:t>
      </w:r>
      <w:r>
        <w:rPr>
          <w:spacing w:val="-12"/>
        </w:rPr>
        <w:t> </w:t>
      </w:r>
      <w:r>
        <w:rPr/>
        <w:t>развития демографических</w:t>
      </w:r>
      <w:r>
        <w:rPr>
          <w:spacing w:val="7"/>
        </w:rPr>
        <w:t> </w:t>
      </w:r>
      <w:r>
        <w:rPr/>
        <w:t>процессов.</w:t>
      </w:r>
    </w:p>
    <w:p>
      <w:pPr>
        <w:pStyle w:val="BodyText"/>
        <w:spacing w:line="254" w:lineRule="auto" w:before="4"/>
        <w:ind w:right="8043" w:firstLine="283"/>
      </w:pPr>
      <w:r>
        <w:rPr>
          <w:spacing w:val="4"/>
        </w:rPr>
        <w:t>Среднесрочные прогнозы часто составляются </w:t>
      </w:r>
      <w:r>
        <w:rPr/>
        <w:t>в </w:t>
      </w:r>
      <w:r>
        <w:rPr>
          <w:spacing w:val="5"/>
        </w:rPr>
        <w:t>нескольких </w:t>
      </w:r>
      <w:r>
        <w:rPr>
          <w:spacing w:val="2"/>
        </w:rPr>
        <w:t>вариантах, исходя </w:t>
      </w:r>
      <w:r>
        <w:rPr/>
        <w:t>из </w:t>
      </w:r>
      <w:r>
        <w:rPr>
          <w:spacing w:val="2"/>
        </w:rPr>
        <w:t>различных предположений </w:t>
      </w:r>
      <w:r>
        <w:rPr>
          <w:spacing w:val="3"/>
        </w:rPr>
        <w:t>перспективной </w:t>
      </w:r>
      <w:r>
        <w:rPr/>
        <w:t>динамики рождаемости, смертности и миграции с учетом прини- маемых в стране мер демографической политики. При прогнозе рассматриваются</w:t>
      </w:r>
      <w:r>
        <w:rPr>
          <w:spacing w:val="-13"/>
        </w:rPr>
        <w:t> </w:t>
      </w:r>
      <w:r>
        <w:rPr/>
        <w:t>три</w:t>
      </w:r>
      <w:r>
        <w:rPr>
          <w:spacing w:val="-13"/>
        </w:rPr>
        <w:t> </w:t>
      </w:r>
      <w:r>
        <w:rPr/>
        <w:t>возможных</w:t>
      </w:r>
      <w:r>
        <w:rPr>
          <w:spacing w:val="-13"/>
        </w:rPr>
        <w:t> </w:t>
      </w:r>
      <w:r>
        <w:rPr/>
        <w:t>варианта</w:t>
      </w:r>
      <w:r>
        <w:rPr>
          <w:spacing w:val="-13"/>
        </w:rPr>
        <w:t> </w:t>
      </w:r>
      <w:r>
        <w:rPr/>
        <w:t>демографического</w:t>
      </w:r>
      <w:r>
        <w:rPr>
          <w:spacing w:val="-13"/>
        </w:rPr>
        <w:t> </w:t>
      </w:r>
      <w:r>
        <w:rPr/>
        <w:t>раз- вития, условно названных: пессимистическим (низким), оптимис- тическим (высоким) и</w:t>
      </w:r>
      <w:r>
        <w:rPr>
          <w:spacing w:val="21"/>
        </w:rPr>
        <w:t> </w:t>
      </w:r>
      <w:r>
        <w:rPr/>
        <w:t>средним.</w:t>
      </w:r>
    </w:p>
    <w:p>
      <w:pPr>
        <w:pStyle w:val="BodyText"/>
        <w:spacing w:line="254" w:lineRule="auto" w:before="8"/>
        <w:ind w:right="8047" w:firstLine="283"/>
      </w:pPr>
      <w:r>
        <w:rPr/>
        <w:t>Согласно прогнозу, представленному Федеральной службой </w:t>
      </w:r>
      <w:r>
        <w:rPr>
          <w:spacing w:val="-4"/>
        </w:rPr>
        <w:t>го- </w:t>
      </w:r>
      <w:r>
        <w:rPr/>
        <w:t>сударственной статистики в 2014 г., ожидаются следующие изме- нения</w:t>
      </w:r>
      <w:r>
        <w:rPr>
          <w:spacing w:val="-7"/>
        </w:rPr>
        <w:t> </w:t>
      </w:r>
      <w:r>
        <w:rPr/>
        <w:t>численности</w:t>
      </w:r>
      <w:r>
        <w:rPr>
          <w:spacing w:val="-7"/>
        </w:rPr>
        <w:t> </w:t>
      </w:r>
      <w:r>
        <w:rPr/>
        <w:t>населения</w:t>
      </w:r>
      <w:r>
        <w:rPr>
          <w:spacing w:val="-6"/>
        </w:rPr>
        <w:t> </w:t>
      </w:r>
      <w:r>
        <w:rPr/>
        <w:t>России</w:t>
      </w:r>
      <w:r>
        <w:rPr>
          <w:spacing w:val="-7"/>
        </w:rPr>
        <w:t> </w:t>
      </w:r>
      <w:r>
        <w:rPr/>
        <w:t>по</w:t>
      </w:r>
      <w:r>
        <w:rPr>
          <w:spacing w:val="-7"/>
        </w:rPr>
        <w:t> </w:t>
      </w:r>
      <w:r>
        <w:rPr/>
        <w:t>трем</w:t>
      </w:r>
      <w:r>
        <w:rPr>
          <w:spacing w:val="-6"/>
        </w:rPr>
        <w:t> </w:t>
      </w:r>
      <w:r>
        <w:rPr/>
        <w:t>вариантам</w:t>
      </w:r>
      <w:r>
        <w:rPr>
          <w:spacing w:val="-7"/>
        </w:rPr>
        <w:t> </w:t>
      </w:r>
      <w:r>
        <w:rPr/>
        <w:t>прогноза (табл.</w:t>
      </w:r>
      <w:r>
        <w:rPr>
          <w:spacing w:val="7"/>
        </w:rPr>
        <w:t> </w:t>
      </w:r>
      <w:r>
        <w:rPr/>
        <w:t>10.1).</w:t>
      </w:r>
    </w:p>
    <w:p>
      <w:pPr>
        <w:pStyle w:val="BodyText"/>
        <w:spacing w:line="254" w:lineRule="auto" w:before="1"/>
        <w:ind w:right="8044" w:firstLine="283"/>
      </w:pPr>
      <w:r>
        <w:rPr/>
        <w:pict>
          <v:line style="position:absolute;mso-position-horizontal-relative:page;mso-position-vertical-relative:paragraph;z-index:251811840" from="752.018982pt,88.826703pt" to="752.018982pt,3.787703pt" stroked="true" strokeweight=".5pt" strokecolor="#000000">
            <v:stroke dashstyle="solid"/>
            <w10:wrap type="none"/>
          </v:line>
        </w:pict>
      </w:r>
      <w:r>
        <w:rPr/>
        <w:pict>
          <v:shape style="position:absolute;margin-left:536.334656pt;margin-top:21.456463pt;width:12.15pt;height:22.5pt;mso-position-horizontal-relative:page;mso-position-vertical-relative:paragraph;z-index:251814912" type="#_x0000_t202" filled="false" stroked="false">
            <v:textbox inset="0,0,0,0" style="layout-flow:vertical;mso-layout-flow-alt:bottom-to-top">
              <w:txbxContent>
                <w:p>
                  <w:pPr>
                    <w:spacing w:before="18"/>
                    <w:ind w:left="20" w:right="0" w:firstLine="0"/>
                    <w:jc w:val="left"/>
                    <w:rPr>
                      <w:sz w:val="18"/>
                    </w:rPr>
                  </w:pPr>
                  <w:r>
                    <w:rPr>
                      <w:sz w:val="18"/>
                    </w:rPr>
                    <w:t>года,</w:t>
                  </w:r>
                </w:p>
              </w:txbxContent>
            </v:textbox>
            <w10:wrap type="none"/>
          </v:shape>
        </w:pict>
      </w:r>
      <w:r>
        <w:rPr/>
        <w:pict>
          <v:shape style="position:absolute;margin-left:756.059692pt;margin-top:84.701904pt;width:8.950pt;height:5.15pt;mso-position-horizontal-relative:page;mso-position-vertical-relative:paragraph;z-index:251815936" type="#_x0000_t202" filled="false" stroked="false">
            <v:textbox inset="0,0,0,0" style="layout-flow:vertical;mso-layout-flow-alt:bottom-to-top">
              <w:txbxContent>
                <w:p>
                  <w:pPr>
                    <w:spacing w:before="22"/>
                    <w:ind w:left="20" w:right="0" w:firstLine="0"/>
                    <w:jc w:val="left"/>
                    <w:rPr>
                      <w:sz w:val="12"/>
                    </w:rPr>
                  </w:pPr>
                  <w:r>
                    <w:rPr>
                      <w:w w:val="121"/>
                      <w:sz w:val="12"/>
                    </w:rPr>
                    <w:t>1</w:t>
                  </w:r>
                </w:p>
              </w:txbxContent>
            </v:textbox>
            <w10:wrap type="none"/>
          </v:shape>
        </w:pict>
      </w:r>
      <w:r>
        <w:rPr>
          <w:rFonts w:ascii="Times New Roman" w:hAnsi="Times New Roman"/>
          <w:i/>
        </w:rPr>
        <w:t>Пессимистический </w:t>
      </w:r>
      <w:r>
        <w:rPr/>
        <w:t>(</w:t>
      </w:r>
      <w:r>
        <w:rPr>
          <w:rFonts w:ascii="Times New Roman" w:hAnsi="Times New Roman"/>
          <w:i/>
        </w:rPr>
        <w:t>низкий</w:t>
      </w:r>
      <w:r>
        <w:rPr/>
        <w:t>) </w:t>
      </w:r>
      <w:r>
        <w:rPr>
          <w:rFonts w:ascii="Times New Roman" w:hAnsi="Times New Roman"/>
          <w:i/>
        </w:rPr>
        <w:t>вариант </w:t>
      </w:r>
      <w:r>
        <w:rPr/>
        <w:t>прогноза отражает </w:t>
      </w:r>
      <w:r>
        <w:rPr>
          <w:spacing w:val="2"/>
        </w:rPr>
        <w:t>потен- </w:t>
      </w:r>
      <w:r>
        <w:rPr>
          <w:spacing w:val="3"/>
        </w:rPr>
        <w:t>циальную возможность такого демографического развития, </w:t>
      </w:r>
      <w:r>
        <w:rPr>
          <w:spacing w:val="4"/>
        </w:rPr>
        <w:t>ко- </w:t>
      </w:r>
      <w:r>
        <w:rPr/>
        <w:t>торое реализуется в случае, если общий демографический кризис в </w:t>
      </w:r>
      <w:r>
        <w:rPr>
          <w:spacing w:val="4"/>
        </w:rPr>
        <w:t>стране продолжится. </w:t>
      </w:r>
      <w:r>
        <w:rPr>
          <w:spacing w:val="2"/>
        </w:rPr>
        <w:t>За 30 </w:t>
      </w:r>
      <w:r>
        <w:rPr>
          <w:spacing w:val="3"/>
        </w:rPr>
        <w:t>лет </w:t>
      </w:r>
      <w:r>
        <w:rPr>
          <w:spacing w:val="4"/>
        </w:rPr>
        <w:t>население может </w:t>
      </w:r>
      <w:r>
        <w:rPr>
          <w:spacing w:val="3"/>
        </w:rPr>
        <w:t>сократиться </w:t>
      </w:r>
      <w:r>
        <w:rPr/>
        <w:t>до</w:t>
      </w:r>
      <w:r>
        <w:rPr>
          <w:spacing w:val="-10"/>
        </w:rPr>
        <w:t> </w:t>
      </w:r>
      <w:r>
        <w:rPr/>
        <w:t>20</w:t>
      </w:r>
      <w:r>
        <w:rPr>
          <w:spacing w:val="-9"/>
        </w:rPr>
        <w:t> </w:t>
      </w:r>
      <w:r>
        <w:rPr/>
        <w:t>млн.</w:t>
      </w:r>
      <w:r>
        <w:rPr>
          <w:spacing w:val="-10"/>
        </w:rPr>
        <w:t> </w:t>
      </w:r>
      <w:r>
        <w:rPr/>
        <w:t>человек,</w:t>
      </w:r>
      <w:r>
        <w:rPr>
          <w:spacing w:val="-9"/>
        </w:rPr>
        <w:t> </w:t>
      </w:r>
      <w:r>
        <w:rPr/>
        <w:t>в</w:t>
      </w:r>
      <w:r>
        <w:rPr>
          <w:spacing w:val="-9"/>
        </w:rPr>
        <w:t> </w:t>
      </w:r>
      <w:r>
        <w:rPr/>
        <w:t>общем</w:t>
      </w:r>
      <w:r>
        <w:rPr>
          <w:spacing w:val="-10"/>
        </w:rPr>
        <w:t> </w:t>
      </w:r>
      <w:r>
        <w:rPr/>
        <w:t>приросте</w:t>
      </w:r>
      <w:r>
        <w:rPr>
          <w:spacing w:val="-9"/>
        </w:rPr>
        <w:t> </w:t>
      </w:r>
      <w:r>
        <w:rPr/>
        <w:t>населения</w:t>
      </w:r>
      <w:r>
        <w:rPr>
          <w:spacing w:val="-10"/>
        </w:rPr>
        <w:t> </w:t>
      </w:r>
      <w:r>
        <w:rPr/>
        <w:t>все</w:t>
      </w:r>
      <w:r>
        <w:rPr>
          <w:spacing w:val="-9"/>
        </w:rPr>
        <w:t> </w:t>
      </w:r>
      <w:r>
        <w:rPr/>
        <w:t>большую</w:t>
      </w:r>
      <w:r>
        <w:rPr>
          <w:spacing w:val="-9"/>
        </w:rPr>
        <w:t> </w:t>
      </w:r>
      <w:r>
        <w:rPr/>
        <w:t>роль сыграет миграционный прирост, который тоже с годами будет со- кращаться.</w:t>
      </w:r>
    </w:p>
    <w:p>
      <w:pPr>
        <w:spacing w:after="0" w:line="254" w:lineRule="auto"/>
        <w:sectPr>
          <w:footerReference w:type="default" r:id="rId155"/>
          <w:pgSz w:w="16450" w:h="12190" w:orient="landscape"/>
          <w:pgMar w:footer="743" w:header="0" w:top="920" w:bottom="940" w:left="1020" w:right="1020"/>
        </w:sectPr>
      </w:pPr>
    </w:p>
    <w:p>
      <w:pPr>
        <w:pStyle w:val="BodyText"/>
        <w:spacing w:line="261" w:lineRule="auto" w:before="69"/>
        <w:ind w:right="8041" w:firstLine="283"/>
      </w:pPr>
      <w:r>
        <w:rPr/>
        <w:pict>
          <v:shape style="position:absolute;margin-left:450.716003pt;margin-top:3.570944pt;width:12.85pt;height:51.6pt;mso-position-horizontal-relative:page;mso-position-vertical-relative:paragraph;z-index:251820032" type="#_x0000_t202" filled="false" stroked="false">
            <v:textbox inset="0,0,0,0" style="layout-flow:vertical;mso-layout-flow-alt:bottom-to-top">
              <w:txbxContent>
                <w:p>
                  <w:pPr>
                    <w:spacing w:before="20"/>
                    <w:ind w:left="20" w:right="0" w:firstLine="0"/>
                    <w:jc w:val="left"/>
                    <w:rPr>
                      <w:rFonts w:ascii="Calibri" w:hAnsi="Calibri"/>
                      <w:i/>
                      <w:sz w:val="18"/>
                    </w:rPr>
                  </w:pPr>
                  <w:r>
                    <w:rPr>
                      <w:rFonts w:ascii="Calibri" w:hAnsi="Calibri"/>
                      <w:i/>
                      <w:sz w:val="18"/>
                    </w:rPr>
                    <w:t>Таблица 10.2</w:t>
                  </w:r>
                </w:p>
              </w:txbxContent>
            </v:textbox>
            <w10:wrap type="none"/>
          </v:shape>
        </w:pict>
      </w:r>
      <w:r>
        <w:rPr/>
        <w:pict>
          <v:shape style="position:absolute;margin-left:464.027008pt;margin-top:105.946648pt;width:13.2pt;height:296.150pt;mso-position-horizontal-relative:page;mso-position-vertical-relative:paragraph;z-index:251821056" type="#_x0000_t202" filled="false" stroked="false">
            <v:textbox inset="0,0,0,0" style="layout-flow:vertical;mso-layout-flow-alt:bottom-to-top">
              <w:txbxContent>
                <w:p>
                  <w:pPr>
                    <w:spacing w:before="26"/>
                    <w:ind w:left="20" w:right="0" w:firstLine="0"/>
                    <w:jc w:val="left"/>
                    <w:rPr>
                      <w:rFonts w:ascii="Calibri" w:hAnsi="Calibri"/>
                      <w:sz w:val="12"/>
                    </w:rPr>
                  </w:pPr>
                  <w:r>
                    <w:rPr>
                      <w:rFonts w:ascii="Calibri" w:hAnsi="Calibri"/>
                      <w:b/>
                      <w:w w:val="110"/>
                      <w:sz w:val="18"/>
                    </w:rPr>
                    <w:t>Прогноз</w:t>
                  </w:r>
                  <w:r>
                    <w:rPr>
                      <w:rFonts w:ascii="Calibri" w:hAnsi="Calibri"/>
                      <w:b/>
                      <w:spacing w:val="-20"/>
                      <w:w w:val="110"/>
                      <w:sz w:val="18"/>
                    </w:rPr>
                    <w:t> </w:t>
                  </w:r>
                  <w:r>
                    <w:rPr>
                      <w:rFonts w:ascii="Calibri" w:hAnsi="Calibri"/>
                      <w:b/>
                      <w:w w:val="110"/>
                      <w:sz w:val="18"/>
                    </w:rPr>
                    <w:t>численности</w:t>
                  </w:r>
                  <w:r>
                    <w:rPr>
                      <w:rFonts w:ascii="Calibri" w:hAnsi="Calibri"/>
                      <w:b/>
                      <w:spacing w:val="-19"/>
                      <w:w w:val="110"/>
                      <w:sz w:val="18"/>
                    </w:rPr>
                    <w:t> </w:t>
                  </w:r>
                  <w:r>
                    <w:rPr>
                      <w:rFonts w:ascii="Calibri" w:hAnsi="Calibri"/>
                      <w:b/>
                      <w:w w:val="110"/>
                      <w:sz w:val="18"/>
                    </w:rPr>
                    <w:t>населения</w:t>
                  </w:r>
                  <w:r>
                    <w:rPr>
                      <w:rFonts w:ascii="Calibri" w:hAnsi="Calibri"/>
                      <w:b/>
                      <w:spacing w:val="-20"/>
                      <w:w w:val="110"/>
                      <w:sz w:val="18"/>
                    </w:rPr>
                    <w:t> </w:t>
                  </w:r>
                  <w:r>
                    <w:rPr>
                      <w:rFonts w:ascii="Calibri" w:hAnsi="Calibri"/>
                      <w:b/>
                      <w:w w:val="110"/>
                      <w:sz w:val="18"/>
                    </w:rPr>
                    <w:t>по</w:t>
                  </w:r>
                  <w:r>
                    <w:rPr>
                      <w:rFonts w:ascii="Calibri" w:hAnsi="Calibri"/>
                      <w:b/>
                      <w:spacing w:val="-19"/>
                      <w:w w:val="110"/>
                      <w:sz w:val="18"/>
                    </w:rPr>
                    <w:t> </w:t>
                  </w:r>
                  <w:r>
                    <w:rPr>
                      <w:rFonts w:ascii="Calibri" w:hAnsi="Calibri"/>
                      <w:b/>
                      <w:w w:val="110"/>
                      <w:sz w:val="18"/>
                    </w:rPr>
                    <w:t>отдельным</w:t>
                  </w:r>
                  <w:r>
                    <w:rPr>
                      <w:rFonts w:ascii="Calibri" w:hAnsi="Calibri"/>
                      <w:b/>
                      <w:spacing w:val="-20"/>
                      <w:w w:val="110"/>
                      <w:sz w:val="18"/>
                    </w:rPr>
                    <w:t> </w:t>
                  </w:r>
                  <w:r>
                    <w:rPr>
                      <w:rFonts w:ascii="Calibri" w:hAnsi="Calibri"/>
                      <w:b/>
                      <w:w w:val="110"/>
                      <w:sz w:val="18"/>
                    </w:rPr>
                    <w:t>возрастным</w:t>
                  </w:r>
                  <w:r>
                    <w:rPr>
                      <w:rFonts w:ascii="Calibri" w:hAnsi="Calibri"/>
                      <w:b/>
                      <w:spacing w:val="-19"/>
                      <w:w w:val="110"/>
                      <w:sz w:val="18"/>
                    </w:rPr>
                    <w:t> </w:t>
                  </w:r>
                  <w:r>
                    <w:rPr>
                      <w:rFonts w:ascii="Calibri" w:hAnsi="Calibri"/>
                      <w:b/>
                      <w:w w:val="110"/>
                      <w:sz w:val="18"/>
                    </w:rPr>
                    <w:t>группам</w:t>
                  </w:r>
                  <w:r>
                    <w:rPr>
                      <w:rFonts w:ascii="Calibri" w:hAnsi="Calibri"/>
                      <w:w w:val="110"/>
                      <w:position w:val="5"/>
                      <w:sz w:val="12"/>
                    </w:rPr>
                    <w:t>1</w:t>
                  </w:r>
                </w:p>
              </w:txbxContent>
            </v:textbox>
            <w10:wrap type="none"/>
          </v:shape>
        </w:pict>
      </w:r>
      <w:r>
        <w:rPr/>
        <w:pict>
          <v:shape style="position:absolute;margin-left:480.763pt;margin-top:50.464973pt;width:265pt;height:499.5pt;mso-position-horizontal-relative:page;mso-position-vertical-relative:page;z-index:251825152"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08"/>
                    <w:gridCol w:w="729"/>
                    <w:gridCol w:w="303"/>
                    <w:gridCol w:w="287"/>
                    <w:gridCol w:w="287"/>
                    <w:gridCol w:w="287"/>
                    <w:gridCol w:w="287"/>
                    <w:gridCol w:w="287"/>
                    <w:gridCol w:w="287"/>
                    <w:gridCol w:w="287"/>
                    <w:gridCol w:w="287"/>
                    <w:gridCol w:w="303"/>
                    <w:gridCol w:w="287"/>
                    <w:gridCol w:w="287"/>
                    <w:gridCol w:w="287"/>
                    <w:gridCol w:w="287"/>
                  </w:tblGrid>
                  <w:tr>
                    <w:trPr>
                      <w:trHeight w:val="1634" w:hRule="atLeast"/>
                    </w:trPr>
                    <w:tc>
                      <w:tcPr>
                        <w:tcW w:w="508" w:type="dxa"/>
                        <w:vMerge w:val="restart"/>
                        <w:textDirection w:val="btLr"/>
                      </w:tcPr>
                      <w:p>
                        <w:pPr>
                          <w:pStyle w:val="TableParagraph"/>
                          <w:spacing w:line="220" w:lineRule="atLeast" w:before="21"/>
                          <w:ind w:left="1116" w:right="401" w:hanging="700"/>
                          <w:jc w:val="left"/>
                          <w:rPr>
                            <w:sz w:val="18"/>
                          </w:rPr>
                        </w:pPr>
                        <w:r>
                          <w:rPr>
                            <w:sz w:val="18"/>
                          </w:rPr>
                          <w:t>Старше трудоспособного возраста</w:t>
                        </w:r>
                      </w:p>
                    </w:tc>
                    <w:tc>
                      <w:tcPr>
                        <w:tcW w:w="729" w:type="dxa"/>
                        <w:tcBorders>
                          <w:right w:val="double" w:sz="1" w:space="0" w:color="000000"/>
                        </w:tcBorders>
                        <w:textDirection w:val="btLr"/>
                      </w:tcPr>
                      <w:p>
                        <w:pPr>
                          <w:pStyle w:val="TableParagraph"/>
                          <w:spacing w:before="36"/>
                          <w:ind w:left="73" w:right="73"/>
                          <w:rPr>
                            <w:sz w:val="18"/>
                          </w:rPr>
                        </w:pPr>
                        <w:r>
                          <w:rPr>
                            <w:sz w:val="18"/>
                          </w:rPr>
                          <w:t>в процентах</w:t>
                        </w:r>
                      </w:p>
                      <w:p>
                        <w:pPr>
                          <w:pStyle w:val="TableParagraph"/>
                          <w:spacing w:line="220" w:lineRule="atLeast" w:before="1"/>
                          <w:ind w:left="75" w:right="73"/>
                          <w:rPr>
                            <w:sz w:val="18"/>
                          </w:rPr>
                        </w:pPr>
                        <w:r>
                          <w:rPr>
                            <w:sz w:val="18"/>
                          </w:rPr>
                          <w:t>от общей числен- ности населения</w:t>
                        </w:r>
                      </w:p>
                    </w:tc>
                    <w:tc>
                      <w:tcPr>
                        <w:tcW w:w="303" w:type="dxa"/>
                        <w:vMerge w:val="restart"/>
                        <w:tcBorders>
                          <w:left w:val="double" w:sz="1" w:space="0" w:color="000000"/>
                        </w:tcBorders>
                        <w:textDirection w:val="btLr"/>
                      </w:tcPr>
                      <w:p>
                        <w:pPr>
                          <w:pStyle w:val="TableParagraph"/>
                          <w:spacing w:before="23"/>
                          <w:ind w:left="3825" w:right="3545"/>
                          <w:rPr>
                            <w:sz w:val="20"/>
                          </w:rPr>
                        </w:pPr>
                        <w:r>
                          <w:rPr>
                            <w:sz w:val="20"/>
                          </w:rPr>
                          <w:t>Низкий вариант прогноза</w:t>
                        </w:r>
                      </w:p>
                    </w:tc>
                    <w:tc>
                      <w:tcPr>
                        <w:tcW w:w="287" w:type="dxa"/>
                        <w:textDirection w:val="btLr"/>
                      </w:tcPr>
                      <w:p>
                        <w:pPr>
                          <w:pStyle w:val="TableParagraph"/>
                          <w:spacing w:before="35"/>
                          <w:ind w:left="73" w:right="73"/>
                          <w:rPr>
                            <w:sz w:val="18"/>
                          </w:rPr>
                        </w:pPr>
                        <w:r>
                          <w:rPr>
                            <w:sz w:val="18"/>
                          </w:rPr>
                          <w:t>24,6</w:t>
                        </w:r>
                      </w:p>
                    </w:tc>
                    <w:tc>
                      <w:tcPr>
                        <w:tcW w:w="287" w:type="dxa"/>
                        <w:textDirection w:val="btLr"/>
                      </w:tcPr>
                      <w:p>
                        <w:pPr>
                          <w:pStyle w:val="TableParagraph"/>
                          <w:spacing w:before="35"/>
                          <w:ind w:left="73" w:right="73"/>
                          <w:rPr>
                            <w:sz w:val="18"/>
                          </w:rPr>
                        </w:pPr>
                        <w:r>
                          <w:rPr>
                            <w:sz w:val="18"/>
                          </w:rPr>
                          <w:t>26,3</w:t>
                        </w:r>
                      </w:p>
                    </w:tc>
                    <w:tc>
                      <w:tcPr>
                        <w:tcW w:w="287" w:type="dxa"/>
                        <w:textDirection w:val="btLr"/>
                      </w:tcPr>
                      <w:p>
                        <w:pPr>
                          <w:pStyle w:val="TableParagraph"/>
                          <w:spacing w:before="35"/>
                          <w:ind w:left="73" w:right="73"/>
                          <w:rPr>
                            <w:sz w:val="18"/>
                          </w:rPr>
                        </w:pPr>
                        <w:r>
                          <w:rPr>
                            <w:sz w:val="18"/>
                          </w:rPr>
                          <w:t>28,0</w:t>
                        </w:r>
                      </w:p>
                    </w:tc>
                    <w:tc>
                      <w:tcPr>
                        <w:tcW w:w="287" w:type="dxa"/>
                        <w:textDirection w:val="btLr"/>
                      </w:tcPr>
                      <w:p>
                        <w:pPr>
                          <w:pStyle w:val="TableParagraph"/>
                          <w:spacing w:before="35"/>
                          <w:ind w:left="73" w:right="73"/>
                          <w:rPr>
                            <w:sz w:val="18"/>
                          </w:rPr>
                        </w:pPr>
                        <w:r>
                          <w:rPr>
                            <w:sz w:val="18"/>
                          </w:rPr>
                          <w:t>28,8</w:t>
                        </w:r>
                      </w:p>
                    </w:tc>
                    <w:tc>
                      <w:tcPr>
                        <w:tcW w:w="287" w:type="dxa"/>
                        <w:textDirection w:val="btLr"/>
                      </w:tcPr>
                      <w:p>
                        <w:pPr>
                          <w:pStyle w:val="TableParagraph"/>
                          <w:spacing w:before="35"/>
                          <w:ind w:left="73" w:right="73"/>
                          <w:rPr>
                            <w:sz w:val="18"/>
                          </w:rPr>
                        </w:pPr>
                        <w:r>
                          <w:rPr>
                            <w:sz w:val="18"/>
                          </w:rPr>
                          <w:t>30,2</w:t>
                        </w:r>
                      </w:p>
                    </w:tc>
                    <w:tc>
                      <w:tcPr>
                        <w:tcW w:w="287" w:type="dxa"/>
                        <w:textDirection w:val="btLr"/>
                      </w:tcPr>
                      <w:p>
                        <w:pPr>
                          <w:pStyle w:val="TableParagraph"/>
                          <w:spacing w:before="35"/>
                          <w:ind w:left="73" w:right="73"/>
                          <w:rPr>
                            <w:sz w:val="18"/>
                          </w:rPr>
                        </w:pPr>
                        <w:r>
                          <w:rPr>
                            <w:sz w:val="18"/>
                          </w:rPr>
                          <w:t>32,0</w:t>
                        </w:r>
                      </w:p>
                    </w:tc>
                    <w:tc>
                      <w:tcPr>
                        <w:tcW w:w="287" w:type="dxa"/>
                        <w:textDirection w:val="btLr"/>
                      </w:tcPr>
                      <w:p>
                        <w:pPr>
                          <w:pStyle w:val="TableParagraph"/>
                          <w:spacing w:before="35"/>
                          <w:ind w:left="73" w:right="73"/>
                          <w:rPr>
                            <w:sz w:val="18"/>
                          </w:rPr>
                        </w:pPr>
                        <w:r>
                          <w:rPr>
                            <w:sz w:val="18"/>
                          </w:rPr>
                          <w:t>34,1</w:t>
                        </w:r>
                      </w:p>
                    </w:tc>
                    <w:tc>
                      <w:tcPr>
                        <w:tcW w:w="287" w:type="dxa"/>
                        <w:textDirection w:val="btLr"/>
                      </w:tcPr>
                      <w:p>
                        <w:pPr>
                          <w:pStyle w:val="TableParagraph"/>
                          <w:spacing w:before="35"/>
                          <w:ind w:left="73" w:right="73"/>
                          <w:rPr>
                            <w:sz w:val="18"/>
                          </w:rPr>
                        </w:pPr>
                        <w:r>
                          <w:rPr>
                            <w:sz w:val="18"/>
                          </w:rPr>
                          <w:t>35,2</w:t>
                        </w:r>
                      </w:p>
                    </w:tc>
                    <w:tc>
                      <w:tcPr>
                        <w:tcW w:w="303" w:type="dxa"/>
                        <w:vMerge w:val="restart"/>
                        <w:textDirection w:val="btLr"/>
                      </w:tcPr>
                      <w:p>
                        <w:pPr>
                          <w:pStyle w:val="TableParagraph"/>
                          <w:spacing w:before="32"/>
                          <w:ind w:left="3825" w:right="3545"/>
                          <w:rPr>
                            <w:sz w:val="20"/>
                          </w:rPr>
                        </w:pPr>
                        <w:r>
                          <w:rPr>
                            <w:sz w:val="20"/>
                          </w:rPr>
                          <w:t>Средний вариант прогноза</w:t>
                        </w:r>
                      </w:p>
                    </w:tc>
                    <w:tc>
                      <w:tcPr>
                        <w:tcW w:w="287" w:type="dxa"/>
                        <w:textDirection w:val="btLr"/>
                      </w:tcPr>
                      <w:p>
                        <w:pPr>
                          <w:pStyle w:val="TableParagraph"/>
                          <w:spacing w:before="34"/>
                          <w:ind w:left="73" w:right="73"/>
                          <w:rPr>
                            <w:sz w:val="18"/>
                          </w:rPr>
                        </w:pPr>
                        <w:r>
                          <w:rPr>
                            <w:sz w:val="18"/>
                          </w:rPr>
                          <w:t>24,6</w:t>
                        </w:r>
                      </w:p>
                    </w:tc>
                    <w:tc>
                      <w:tcPr>
                        <w:tcW w:w="287" w:type="dxa"/>
                        <w:textDirection w:val="btLr"/>
                      </w:tcPr>
                      <w:p>
                        <w:pPr>
                          <w:pStyle w:val="TableParagraph"/>
                          <w:spacing w:before="34"/>
                          <w:ind w:left="73" w:right="73"/>
                          <w:rPr>
                            <w:sz w:val="18"/>
                          </w:rPr>
                        </w:pPr>
                        <w:r>
                          <w:rPr>
                            <w:sz w:val="18"/>
                          </w:rPr>
                          <w:t>26,3</w:t>
                        </w:r>
                      </w:p>
                    </w:tc>
                    <w:tc>
                      <w:tcPr>
                        <w:tcW w:w="287" w:type="dxa"/>
                        <w:textDirection w:val="btLr"/>
                      </w:tcPr>
                      <w:p>
                        <w:pPr>
                          <w:pStyle w:val="TableParagraph"/>
                          <w:spacing w:before="34"/>
                          <w:ind w:left="73" w:right="73"/>
                          <w:rPr>
                            <w:sz w:val="18"/>
                          </w:rPr>
                        </w:pPr>
                        <w:r>
                          <w:rPr>
                            <w:sz w:val="18"/>
                          </w:rPr>
                          <w:t>27,5</w:t>
                        </w:r>
                      </w:p>
                    </w:tc>
                    <w:tc>
                      <w:tcPr>
                        <w:tcW w:w="287" w:type="dxa"/>
                        <w:textDirection w:val="btLr"/>
                      </w:tcPr>
                      <w:p>
                        <w:pPr>
                          <w:pStyle w:val="TableParagraph"/>
                          <w:spacing w:before="34"/>
                          <w:ind w:left="73" w:right="73"/>
                          <w:rPr>
                            <w:sz w:val="18"/>
                          </w:rPr>
                        </w:pPr>
                        <w:r>
                          <w:rPr>
                            <w:sz w:val="18"/>
                          </w:rPr>
                          <w:t>28,4</w:t>
                        </w:r>
                      </w:p>
                    </w:tc>
                  </w:tr>
                  <w:tr>
                    <w:trPr>
                      <w:trHeight w:val="1293" w:hRule="atLeast"/>
                    </w:trPr>
                    <w:tc>
                      <w:tcPr>
                        <w:tcW w:w="508" w:type="dxa"/>
                        <w:vMerge/>
                        <w:tcBorders>
                          <w:top w:val="nil"/>
                        </w:tcBorders>
                        <w:textDirection w:val="btLr"/>
                      </w:tcPr>
                      <w:p>
                        <w:pPr>
                          <w:rPr>
                            <w:sz w:val="2"/>
                            <w:szCs w:val="2"/>
                          </w:rPr>
                        </w:pPr>
                      </w:p>
                    </w:tc>
                    <w:tc>
                      <w:tcPr>
                        <w:tcW w:w="729" w:type="dxa"/>
                        <w:tcBorders>
                          <w:right w:val="double" w:sz="1" w:space="0" w:color="000000"/>
                        </w:tcBorders>
                        <w:textDirection w:val="btLr"/>
                      </w:tcPr>
                      <w:p>
                        <w:pPr>
                          <w:pStyle w:val="TableParagraph"/>
                          <w:spacing w:before="7"/>
                          <w:jc w:val="left"/>
                          <w:rPr>
                            <w:sz w:val="22"/>
                          </w:rPr>
                        </w:pPr>
                      </w:p>
                      <w:p>
                        <w:pPr>
                          <w:pStyle w:val="TableParagraph"/>
                          <w:spacing w:before="0"/>
                          <w:ind w:left="282"/>
                          <w:jc w:val="left"/>
                          <w:rPr>
                            <w:sz w:val="18"/>
                          </w:rPr>
                        </w:pPr>
                        <w:r>
                          <w:rPr>
                            <w:sz w:val="18"/>
                          </w:rPr>
                          <w:t>тыс. чел.</w:t>
                        </w:r>
                      </w:p>
                    </w:tc>
                    <w:tc>
                      <w:tcPr>
                        <w:tcW w:w="303" w:type="dxa"/>
                        <w:vMerge/>
                        <w:tcBorders>
                          <w:top w:val="nil"/>
                          <w:left w:val="double" w:sz="1" w:space="0" w:color="000000"/>
                        </w:tcBorders>
                        <w:textDirection w:val="btLr"/>
                      </w:tcPr>
                      <w:p>
                        <w:pPr>
                          <w:rPr>
                            <w:sz w:val="2"/>
                            <w:szCs w:val="2"/>
                          </w:rPr>
                        </w:pPr>
                      </w:p>
                    </w:tc>
                    <w:tc>
                      <w:tcPr>
                        <w:tcW w:w="287" w:type="dxa"/>
                        <w:textDirection w:val="btLr"/>
                      </w:tcPr>
                      <w:p>
                        <w:pPr>
                          <w:pStyle w:val="TableParagraph"/>
                          <w:spacing w:before="35"/>
                          <w:ind w:left="317"/>
                          <w:jc w:val="left"/>
                          <w:rPr>
                            <w:sz w:val="18"/>
                          </w:rPr>
                        </w:pPr>
                        <w:r>
                          <w:rPr>
                            <w:sz w:val="18"/>
                          </w:rPr>
                          <w:t>36 091,1</w:t>
                        </w:r>
                      </w:p>
                    </w:tc>
                    <w:tc>
                      <w:tcPr>
                        <w:tcW w:w="287" w:type="dxa"/>
                        <w:textDirection w:val="btLr"/>
                      </w:tcPr>
                      <w:p>
                        <w:pPr>
                          <w:pStyle w:val="TableParagraph"/>
                          <w:spacing w:before="35"/>
                          <w:ind w:left="316"/>
                          <w:jc w:val="left"/>
                          <w:rPr>
                            <w:sz w:val="18"/>
                          </w:rPr>
                        </w:pPr>
                        <w:r>
                          <w:rPr>
                            <w:sz w:val="18"/>
                          </w:rPr>
                          <w:t>38 701,6</w:t>
                        </w:r>
                      </w:p>
                    </w:tc>
                    <w:tc>
                      <w:tcPr>
                        <w:tcW w:w="287" w:type="dxa"/>
                        <w:textDirection w:val="btLr"/>
                      </w:tcPr>
                      <w:p>
                        <w:pPr>
                          <w:pStyle w:val="TableParagraph"/>
                          <w:spacing w:before="35"/>
                          <w:ind w:left="316"/>
                          <w:jc w:val="left"/>
                          <w:rPr>
                            <w:sz w:val="18"/>
                          </w:rPr>
                        </w:pPr>
                        <w:r>
                          <w:rPr>
                            <w:sz w:val="18"/>
                          </w:rPr>
                          <w:t>40 533,0</w:t>
                        </w:r>
                      </w:p>
                    </w:tc>
                    <w:tc>
                      <w:tcPr>
                        <w:tcW w:w="287" w:type="dxa"/>
                        <w:textDirection w:val="btLr"/>
                      </w:tcPr>
                      <w:p>
                        <w:pPr>
                          <w:pStyle w:val="TableParagraph"/>
                          <w:spacing w:before="35"/>
                          <w:ind w:left="316"/>
                          <w:jc w:val="left"/>
                          <w:rPr>
                            <w:sz w:val="18"/>
                          </w:rPr>
                        </w:pPr>
                        <w:r>
                          <w:rPr>
                            <w:sz w:val="18"/>
                          </w:rPr>
                          <w:t>41 040,4</w:t>
                        </w:r>
                      </w:p>
                    </w:tc>
                    <w:tc>
                      <w:tcPr>
                        <w:tcW w:w="287" w:type="dxa"/>
                        <w:textDirection w:val="btLr"/>
                      </w:tcPr>
                      <w:p>
                        <w:pPr>
                          <w:pStyle w:val="TableParagraph"/>
                          <w:spacing w:before="35"/>
                          <w:ind w:left="315"/>
                          <w:jc w:val="left"/>
                          <w:rPr>
                            <w:sz w:val="18"/>
                          </w:rPr>
                        </w:pPr>
                        <w:r>
                          <w:rPr>
                            <w:sz w:val="18"/>
                          </w:rPr>
                          <w:t>42 052,4</w:t>
                        </w:r>
                      </w:p>
                    </w:tc>
                    <w:tc>
                      <w:tcPr>
                        <w:tcW w:w="287" w:type="dxa"/>
                        <w:textDirection w:val="btLr"/>
                      </w:tcPr>
                      <w:p>
                        <w:pPr>
                          <w:pStyle w:val="TableParagraph"/>
                          <w:spacing w:before="35"/>
                          <w:ind w:left="316"/>
                          <w:jc w:val="left"/>
                          <w:rPr>
                            <w:sz w:val="18"/>
                          </w:rPr>
                        </w:pPr>
                        <w:r>
                          <w:rPr>
                            <w:sz w:val="18"/>
                          </w:rPr>
                          <w:t>43 408,0</w:t>
                        </w:r>
                      </w:p>
                    </w:tc>
                    <w:tc>
                      <w:tcPr>
                        <w:tcW w:w="287" w:type="dxa"/>
                        <w:textDirection w:val="btLr"/>
                      </w:tcPr>
                      <w:p>
                        <w:pPr>
                          <w:pStyle w:val="TableParagraph"/>
                          <w:spacing w:before="35"/>
                          <w:ind w:left="316"/>
                          <w:jc w:val="left"/>
                          <w:rPr>
                            <w:sz w:val="18"/>
                          </w:rPr>
                        </w:pPr>
                        <w:r>
                          <w:rPr>
                            <w:sz w:val="18"/>
                          </w:rPr>
                          <w:t>45 167,3</w:t>
                        </w:r>
                      </w:p>
                    </w:tc>
                    <w:tc>
                      <w:tcPr>
                        <w:tcW w:w="287" w:type="dxa"/>
                        <w:textDirection w:val="btLr"/>
                      </w:tcPr>
                      <w:p>
                        <w:pPr>
                          <w:pStyle w:val="TableParagraph"/>
                          <w:spacing w:before="35"/>
                          <w:ind w:left="316"/>
                          <w:jc w:val="left"/>
                          <w:rPr>
                            <w:sz w:val="18"/>
                          </w:rPr>
                        </w:pPr>
                        <w:r>
                          <w:rPr>
                            <w:sz w:val="18"/>
                          </w:rPr>
                          <w:t>45 423,6</w:t>
                        </w:r>
                      </w:p>
                    </w:tc>
                    <w:tc>
                      <w:tcPr>
                        <w:tcW w:w="303" w:type="dxa"/>
                        <w:vMerge/>
                        <w:tcBorders>
                          <w:top w:val="nil"/>
                        </w:tcBorders>
                        <w:textDirection w:val="btLr"/>
                      </w:tcPr>
                      <w:p>
                        <w:pPr>
                          <w:rPr>
                            <w:sz w:val="2"/>
                            <w:szCs w:val="2"/>
                          </w:rPr>
                        </w:pPr>
                      </w:p>
                    </w:tc>
                    <w:tc>
                      <w:tcPr>
                        <w:tcW w:w="287" w:type="dxa"/>
                        <w:textDirection w:val="btLr"/>
                      </w:tcPr>
                      <w:p>
                        <w:pPr>
                          <w:pStyle w:val="TableParagraph"/>
                          <w:spacing w:before="34"/>
                          <w:ind w:left="316"/>
                          <w:jc w:val="left"/>
                          <w:rPr>
                            <w:sz w:val="18"/>
                          </w:rPr>
                        </w:pPr>
                        <w:r>
                          <w:rPr>
                            <w:sz w:val="18"/>
                          </w:rPr>
                          <w:t>36 144,5</w:t>
                        </w:r>
                      </w:p>
                    </w:tc>
                    <w:tc>
                      <w:tcPr>
                        <w:tcW w:w="287" w:type="dxa"/>
                        <w:textDirection w:val="btLr"/>
                      </w:tcPr>
                      <w:p>
                        <w:pPr>
                          <w:pStyle w:val="TableParagraph"/>
                          <w:spacing w:before="34"/>
                          <w:ind w:left="317"/>
                          <w:jc w:val="left"/>
                          <w:rPr>
                            <w:sz w:val="18"/>
                          </w:rPr>
                        </w:pPr>
                        <w:r>
                          <w:rPr>
                            <w:sz w:val="18"/>
                          </w:rPr>
                          <w:t>38 915,1</w:t>
                        </w:r>
                      </w:p>
                    </w:tc>
                    <w:tc>
                      <w:tcPr>
                        <w:tcW w:w="287" w:type="dxa"/>
                        <w:textDirection w:val="btLr"/>
                      </w:tcPr>
                      <w:p>
                        <w:pPr>
                          <w:pStyle w:val="TableParagraph"/>
                          <w:spacing w:before="34"/>
                          <w:ind w:left="316"/>
                          <w:jc w:val="left"/>
                          <w:rPr>
                            <w:sz w:val="18"/>
                          </w:rPr>
                        </w:pPr>
                        <w:r>
                          <w:rPr>
                            <w:sz w:val="18"/>
                          </w:rPr>
                          <w:t>40 855,9</w:t>
                        </w:r>
                      </w:p>
                    </w:tc>
                    <w:tc>
                      <w:tcPr>
                        <w:tcW w:w="287" w:type="dxa"/>
                        <w:textDirection w:val="btLr"/>
                      </w:tcPr>
                      <w:p>
                        <w:pPr>
                          <w:pStyle w:val="TableParagraph"/>
                          <w:spacing w:before="34"/>
                          <w:ind w:left="316"/>
                          <w:jc w:val="left"/>
                          <w:rPr>
                            <w:sz w:val="18"/>
                          </w:rPr>
                        </w:pPr>
                        <w:r>
                          <w:rPr>
                            <w:sz w:val="18"/>
                          </w:rPr>
                          <w:t>41 994,6</w:t>
                        </w:r>
                      </w:p>
                    </w:tc>
                  </w:tr>
                  <w:tr>
                    <w:trPr>
                      <w:trHeight w:val="1634" w:hRule="atLeast"/>
                    </w:trPr>
                    <w:tc>
                      <w:tcPr>
                        <w:tcW w:w="508" w:type="dxa"/>
                        <w:vMerge w:val="restart"/>
                        <w:textDirection w:val="btLr"/>
                      </w:tcPr>
                      <w:p>
                        <w:pPr>
                          <w:pStyle w:val="TableParagraph"/>
                          <w:spacing w:before="147"/>
                          <w:ind w:left="364"/>
                          <w:jc w:val="left"/>
                          <w:rPr>
                            <w:sz w:val="18"/>
                          </w:rPr>
                        </w:pPr>
                        <w:r>
                          <w:rPr>
                            <w:sz w:val="18"/>
                          </w:rPr>
                          <w:t>Трудоспособного возраста</w:t>
                        </w:r>
                      </w:p>
                    </w:tc>
                    <w:tc>
                      <w:tcPr>
                        <w:tcW w:w="729" w:type="dxa"/>
                        <w:tcBorders>
                          <w:right w:val="double" w:sz="1" w:space="0" w:color="000000"/>
                        </w:tcBorders>
                        <w:textDirection w:val="btLr"/>
                      </w:tcPr>
                      <w:p>
                        <w:pPr>
                          <w:pStyle w:val="TableParagraph"/>
                          <w:spacing w:before="36"/>
                          <w:ind w:left="73" w:right="73"/>
                          <w:rPr>
                            <w:sz w:val="18"/>
                          </w:rPr>
                        </w:pPr>
                        <w:r>
                          <w:rPr>
                            <w:sz w:val="18"/>
                          </w:rPr>
                          <w:t>в процентах</w:t>
                        </w:r>
                      </w:p>
                      <w:p>
                        <w:pPr>
                          <w:pStyle w:val="TableParagraph"/>
                          <w:spacing w:line="220" w:lineRule="atLeast" w:before="1"/>
                          <w:ind w:left="75" w:right="73"/>
                          <w:rPr>
                            <w:sz w:val="18"/>
                          </w:rPr>
                        </w:pPr>
                        <w:r>
                          <w:rPr>
                            <w:sz w:val="18"/>
                          </w:rPr>
                          <w:t>от общей числен- ности населения</w:t>
                        </w:r>
                      </w:p>
                    </w:tc>
                    <w:tc>
                      <w:tcPr>
                        <w:tcW w:w="303" w:type="dxa"/>
                        <w:vMerge/>
                        <w:tcBorders>
                          <w:top w:val="nil"/>
                          <w:left w:val="double" w:sz="1" w:space="0" w:color="000000"/>
                        </w:tcBorders>
                        <w:textDirection w:val="btLr"/>
                      </w:tcPr>
                      <w:p>
                        <w:pPr>
                          <w:rPr>
                            <w:sz w:val="2"/>
                            <w:szCs w:val="2"/>
                          </w:rPr>
                        </w:pPr>
                      </w:p>
                    </w:tc>
                    <w:tc>
                      <w:tcPr>
                        <w:tcW w:w="287" w:type="dxa"/>
                        <w:textDirection w:val="btLr"/>
                      </w:tcPr>
                      <w:p>
                        <w:pPr>
                          <w:pStyle w:val="TableParagraph"/>
                          <w:spacing w:before="35"/>
                          <w:ind w:left="73" w:right="73"/>
                          <w:rPr>
                            <w:sz w:val="18"/>
                          </w:rPr>
                        </w:pPr>
                        <w:r>
                          <w:rPr>
                            <w:sz w:val="18"/>
                          </w:rPr>
                          <w:t>57,5</w:t>
                        </w:r>
                      </w:p>
                    </w:tc>
                    <w:tc>
                      <w:tcPr>
                        <w:tcW w:w="287" w:type="dxa"/>
                        <w:textDirection w:val="btLr"/>
                      </w:tcPr>
                      <w:p>
                        <w:pPr>
                          <w:pStyle w:val="TableParagraph"/>
                          <w:spacing w:before="35"/>
                          <w:ind w:left="73" w:right="73"/>
                          <w:rPr>
                            <w:sz w:val="18"/>
                          </w:rPr>
                        </w:pPr>
                        <w:r>
                          <w:rPr>
                            <w:sz w:val="18"/>
                          </w:rPr>
                          <w:t>54,9</w:t>
                        </w:r>
                      </w:p>
                    </w:tc>
                    <w:tc>
                      <w:tcPr>
                        <w:tcW w:w="287" w:type="dxa"/>
                        <w:textDirection w:val="btLr"/>
                      </w:tcPr>
                      <w:p>
                        <w:pPr>
                          <w:pStyle w:val="TableParagraph"/>
                          <w:spacing w:before="35"/>
                          <w:ind w:left="73" w:right="73"/>
                          <w:rPr>
                            <w:sz w:val="18"/>
                          </w:rPr>
                        </w:pPr>
                        <w:r>
                          <w:rPr>
                            <w:sz w:val="18"/>
                          </w:rPr>
                          <w:t>53,6</w:t>
                        </w:r>
                      </w:p>
                    </w:tc>
                    <w:tc>
                      <w:tcPr>
                        <w:tcW w:w="287" w:type="dxa"/>
                        <w:textDirection w:val="btLr"/>
                      </w:tcPr>
                      <w:p>
                        <w:pPr>
                          <w:pStyle w:val="TableParagraph"/>
                          <w:spacing w:before="35"/>
                          <w:ind w:left="73" w:right="73"/>
                          <w:rPr>
                            <w:sz w:val="18"/>
                          </w:rPr>
                        </w:pPr>
                        <w:r>
                          <w:rPr>
                            <w:sz w:val="18"/>
                          </w:rPr>
                          <w:t>54,2</w:t>
                        </w:r>
                      </w:p>
                    </w:tc>
                    <w:tc>
                      <w:tcPr>
                        <w:tcW w:w="287" w:type="dxa"/>
                        <w:textDirection w:val="btLr"/>
                      </w:tcPr>
                      <w:p>
                        <w:pPr>
                          <w:pStyle w:val="TableParagraph"/>
                          <w:spacing w:before="35"/>
                          <w:ind w:left="73" w:right="73"/>
                          <w:rPr>
                            <w:sz w:val="18"/>
                          </w:rPr>
                        </w:pPr>
                        <w:r>
                          <w:rPr>
                            <w:sz w:val="18"/>
                          </w:rPr>
                          <w:t>54,6</w:t>
                        </w:r>
                      </w:p>
                    </w:tc>
                    <w:tc>
                      <w:tcPr>
                        <w:tcW w:w="287" w:type="dxa"/>
                        <w:textDirection w:val="btLr"/>
                      </w:tcPr>
                      <w:p>
                        <w:pPr>
                          <w:pStyle w:val="TableParagraph"/>
                          <w:spacing w:before="35"/>
                          <w:ind w:left="73" w:right="73"/>
                          <w:rPr>
                            <w:sz w:val="18"/>
                          </w:rPr>
                        </w:pPr>
                        <w:r>
                          <w:rPr>
                            <w:sz w:val="18"/>
                          </w:rPr>
                          <w:t>53,4</w:t>
                        </w:r>
                      </w:p>
                    </w:tc>
                    <w:tc>
                      <w:tcPr>
                        <w:tcW w:w="287" w:type="dxa"/>
                        <w:textDirection w:val="btLr"/>
                      </w:tcPr>
                      <w:p>
                        <w:pPr>
                          <w:pStyle w:val="TableParagraph"/>
                          <w:spacing w:before="35"/>
                          <w:ind w:left="73" w:right="73"/>
                          <w:rPr>
                            <w:sz w:val="18"/>
                          </w:rPr>
                        </w:pPr>
                        <w:r>
                          <w:rPr>
                            <w:sz w:val="18"/>
                          </w:rPr>
                          <w:t>50,8</w:t>
                        </w:r>
                      </w:p>
                    </w:tc>
                    <w:tc>
                      <w:tcPr>
                        <w:tcW w:w="287" w:type="dxa"/>
                        <w:textDirection w:val="btLr"/>
                      </w:tcPr>
                      <w:p>
                        <w:pPr>
                          <w:pStyle w:val="TableParagraph"/>
                          <w:spacing w:before="35"/>
                          <w:ind w:left="73" w:right="73"/>
                          <w:rPr>
                            <w:sz w:val="18"/>
                          </w:rPr>
                        </w:pPr>
                        <w:r>
                          <w:rPr>
                            <w:sz w:val="18"/>
                          </w:rPr>
                          <w:t>48,8</w:t>
                        </w:r>
                      </w:p>
                    </w:tc>
                    <w:tc>
                      <w:tcPr>
                        <w:tcW w:w="303" w:type="dxa"/>
                        <w:vMerge/>
                        <w:tcBorders>
                          <w:top w:val="nil"/>
                        </w:tcBorders>
                        <w:textDirection w:val="btLr"/>
                      </w:tcPr>
                      <w:p>
                        <w:pPr>
                          <w:rPr>
                            <w:sz w:val="2"/>
                            <w:szCs w:val="2"/>
                          </w:rPr>
                        </w:pPr>
                      </w:p>
                    </w:tc>
                    <w:tc>
                      <w:tcPr>
                        <w:tcW w:w="287" w:type="dxa"/>
                        <w:textDirection w:val="btLr"/>
                      </w:tcPr>
                      <w:p>
                        <w:pPr>
                          <w:pStyle w:val="TableParagraph"/>
                          <w:spacing w:before="34"/>
                          <w:ind w:left="73" w:right="73"/>
                          <w:rPr>
                            <w:sz w:val="18"/>
                          </w:rPr>
                        </w:pPr>
                        <w:r>
                          <w:rPr>
                            <w:sz w:val="18"/>
                          </w:rPr>
                          <w:t>57,4</w:t>
                        </w:r>
                      </w:p>
                    </w:tc>
                    <w:tc>
                      <w:tcPr>
                        <w:tcW w:w="287" w:type="dxa"/>
                        <w:textDirection w:val="btLr"/>
                      </w:tcPr>
                      <w:p>
                        <w:pPr>
                          <w:pStyle w:val="TableParagraph"/>
                          <w:spacing w:before="34"/>
                          <w:ind w:left="73" w:right="73"/>
                          <w:rPr>
                            <w:sz w:val="18"/>
                          </w:rPr>
                        </w:pPr>
                        <w:r>
                          <w:rPr>
                            <w:sz w:val="18"/>
                          </w:rPr>
                          <w:t>54,8</w:t>
                        </w:r>
                      </w:p>
                    </w:tc>
                    <w:tc>
                      <w:tcPr>
                        <w:tcW w:w="287" w:type="dxa"/>
                        <w:textDirection w:val="btLr"/>
                      </w:tcPr>
                      <w:p>
                        <w:pPr>
                          <w:pStyle w:val="TableParagraph"/>
                          <w:spacing w:before="34"/>
                          <w:ind w:left="73" w:right="73"/>
                          <w:rPr>
                            <w:sz w:val="18"/>
                          </w:rPr>
                        </w:pPr>
                        <w:r>
                          <w:rPr>
                            <w:sz w:val="18"/>
                          </w:rPr>
                          <w:t>53,4</w:t>
                        </w:r>
                      </w:p>
                    </w:tc>
                    <w:tc>
                      <w:tcPr>
                        <w:tcW w:w="287" w:type="dxa"/>
                        <w:textDirection w:val="btLr"/>
                      </w:tcPr>
                      <w:p>
                        <w:pPr>
                          <w:pStyle w:val="TableParagraph"/>
                          <w:spacing w:before="34"/>
                          <w:ind w:left="73" w:right="73"/>
                          <w:rPr>
                            <w:sz w:val="18"/>
                          </w:rPr>
                        </w:pPr>
                        <w:r>
                          <w:rPr>
                            <w:sz w:val="18"/>
                          </w:rPr>
                          <w:t>53,6</w:t>
                        </w:r>
                      </w:p>
                    </w:tc>
                  </w:tr>
                  <w:tr>
                    <w:trPr>
                      <w:trHeight w:val="1293" w:hRule="atLeast"/>
                    </w:trPr>
                    <w:tc>
                      <w:tcPr>
                        <w:tcW w:w="508" w:type="dxa"/>
                        <w:vMerge/>
                        <w:tcBorders>
                          <w:top w:val="nil"/>
                        </w:tcBorders>
                        <w:textDirection w:val="btLr"/>
                      </w:tcPr>
                      <w:p>
                        <w:pPr>
                          <w:rPr>
                            <w:sz w:val="2"/>
                            <w:szCs w:val="2"/>
                          </w:rPr>
                        </w:pPr>
                      </w:p>
                    </w:tc>
                    <w:tc>
                      <w:tcPr>
                        <w:tcW w:w="729" w:type="dxa"/>
                        <w:tcBorders>
                          <w:right w:val="double" w:sz="1" w:space="0" w:color="000000"/>
                        </w:tcBorders>
                        <w:textDirection w:val="btLr"/>
                      </w:tcPr>
                      <w:p>
                        <w:pPr>
                          <w:pStyle w:val="TableParagraph"/>
                          <w:spacing w:before="7"/>
                          <w:jc w:val="left"/>
                          <w:rPr>
                            <w:sz w:val="22"/>
                          </w:rPr>
                        </w:pPr>
                      </w:p>
                      <w:p>
                        <w:pPr>
                          <w:pStyle w:val="TableParagraph"/>
                          <w:spacing w:before="0"/>
                          <w:ind w:left="282"/>
                          <w:jc w:val="left"/>
                          <w:rPr>
                            <w:sz w:val="18"/>
                          </w:rPr>
                        </w:pPr>
                        <w:r>
                          <w:rPr>
                            <w:sz w:val="18"/>
                          </w:rPr>
                          <w:t>тыс. чел.</w:t>
                        </w:r>
                      </w:p>
                    </w:tc>
                    <w:tc>
                      <w:tcPr>
                        <w:tcW w:w="303" w:type="dxa"/>
                        <w:vMerge/>
                        <w:tcBorders>
                          <w:top w:val="nil"/>
                          <w:left w:val="double" w:sz="1" w:space="0" w:color="000000"/>
                        </w:tcBorders>
                        <w:textDirection w:val="btLr"/>
                      </w:tcPr>
                      <w:p>
                        <w:pPr>
                          <w:rPr>
                            <w:sz w:val="2"/>
                            <w:szCs w:val="2"/>
                          </w:rPr>
                        </w:pPr>
                      </w:p>
                    </w:tc>
                    <w:tc>
                      <w:tcPr>
                        <w:tcW w:w="287" w:type="dxa"/>
                        <w:textDirection w:val="btLr"/>
                      </w:tcPr>
                      <w:p>
                        <w:pPr>
                          <w:pStyle w:val="TableParagraph"/>
                          <w:spacing w:before="35"/>
                          <w:ind w:left="316"/>
                          <w:jc w:val="left"/>
                          <w:rPr>
                            <w:sz w:val="18"/>
                          </w:rPr>
                        </w:pPr>
                        <w:r>
                          <w:rPr>
                            <w:sz w:val="18"/>
                          </w:rPr>
                          <w:t>84 244,8</w:t>
                        </w:r>
                      </w:p>
                    </w:tc>
                    <w:tc>
                      <w:tcPr>
                        <w:tcW w:w="287" w:type="dxa"/>
                        <w:textDirection w:val="btLr"/>
                      </w:tcPr>
                      <w:p>
                        <w:pPr>
                          <w:pStyle w:val="TableParagraph"/>
                          <w:spacing w:before="35"/>
                          <w:ind w:left="316"/>
                          <w:jc w:val="left"/>
                          <w:rPr>
                            <w:sz w:val="18"/>
                          </w:rPr>
                        </w:pPr>
                        <w:r>
                          <w:rPr>
                            <w:sz w:val="18"/>
                          </w:rPr>
                          <w:t>80 580,2</w:t>
                        </w:r>
                      </w:p>
                    </w:tc>
                    <w:tc>
                      <w:tcPr>
                        <w:tcW w:w="287" w:type="dxa"/>
                        <w:textDirection w:val="btLr"/>
                      </w:tcPr>
                      <w:p>
                        <w:pPr>
                          <w:pStyle w:val="TableParagraph"/>
                          <w:spacing w:before="35"/>
                          <w:ind w:left="317"/>
                          <w:jc w:val="left"/>
                          <w:rPr>
                            <w:sz w:val="18"/>
                          </w:rPr>
                        </w:pPr>
                        <w:r>
                          <w:rPr>
                            <w:w w:val="105"/>
                            <w:sz w:val="18"/>
                          </w:rPr>
                          <w:t>77 721,1</w:t>
                        </w:r>
                      </w:p>
                    </w:tc>
                    <w:tc>
                      <w:tcPr>
                        <w:tcW w:w="287" w:type="dxa"/>
                        <w:textDirection w:val="btLr"/>
                      </w:tcPr>
                      <w:p>
                        <w:pPr>
                          <w:pStyle w:val="TableParagraph"/>
                          <w:spacing w:before="35"/>
                          <w:ind w:left="316"/>
                          <w:jc w:val="left"/>
                          <w:rPr>
                            <w:sz w:val="18"/>
                          </w:rPr>
                        </w:pPr>
                        <w:r>
                          <w:rPr>
                            <w:sz w:val="18"/>
                          </w:rPr>
                          <w:t>77 291,9</w:t>
                        </w:r>
                      </w:p>
                    </w:tc>
                    <w:tc>
                      <w:tcPr>
                        <w:tcW w:w="287" w:type="dxa"/>
                        <w:textDirection w:val="btLr"/>
                      </w:tcPr>
                      <w:p>
                        <w:pPr>
                          <w:pStyle w:val="TableParagraph"/>
                          <w:spacing w:before="35"/>
                          <w:ind w:left="316"/>
                          <w:jc w:val="left"/>
                          <w:rPr>
                            <w:sz w:val="18"/>
                          </w:rPr>
                        </w:pPr>
                        <w:r>
                          <w:rPr>
                            <w:sz w:val="18"/>
                          </w:rPr>
                          <w:t>75 979,8</w:t>
                        </w:r>
                      </w:p>
                    </w:tc>
                    <w:tc>
                      <w:tcPr>
                        <w:tcW w:w="287" w:type="dxa"/>
                        <w:textDirection w:val="btLr"/>
                      </w:tcPr>
                      <w:p>
                        <w:pPr>
                          <w:pStyle w:val="TableParagraph"/>
                          <w:spacing w:before="35"/>
                          <w:ind w:left="315"/>
                          <w:jc w:val="left"/>
                          <w:rPr>
                            <w:sz w:val="18"/>
                          </w:rPr>
                        </w:pPr>
                        <w:r>
                          <w:rPr>
                            <w:sz w:val="18"/>
                          </w:rPr>
                          <w:t>72 537,4</w:t>
                        </w:r>
                      </w:p>
                    </w:tc>
                    <w:tc>
                      <w:tcPr>
                        <w:tcW w:w="287" w:type="dxa"/>
                        <w:textDirection w:val="btLr"/>
                      </w:tcPr>
                      <w:p>
                        <w:pPr>
                          <w:pStyle w:val="TableParagraph"/>
                          <w:spacing w:before="35"/>
                          <w:ind w:left="316"/>
                          <w:jc w:val="left"/>
                          <w:rPr>
                            <w:sz w:val="18"/>
                          </w:rPr>
                        </w:pPr>
                        <w:r>
                          <w:rPr>
                            <w:sz w:val="18"/>
                          </w:rPr>
                          <w:t>67 243,9</w:t>
                        </w:r>
                      </w:p>
                    </w:tc>
                    <w:tc>
                      <w:tcPr>
                        <w:tcW w:w="287" w:type="dxa"/>
                        <w:textDirection w:val="btLr"/>
                      </w:tcPr>
                      <w:p>
                        <w:pPr>
                          <w:pStyle w:val="TableParagraph"/>
                          <w:spacing w:before="35"/>
                          <w:ind w:left="316"/>
                          <w:jc w:val="left"/>
                          <w:rPr>
                            <w:sz w:val="18"/>
                          </w:rPr>
                        </w:pPr>
                        <w:r>
                          <w:rPr>
                            <w:sz w:val="18"/>
                          </w:rPr>
                          <w:t>63 055,0</w:t>
                        </w:r>
                      </w:p>
                    </w:tc>
                    <w:tc>
                      <w:tcPr>
                        <w:tcW w:w="303" w:type="dxa"/>
                        <w:vMerge/>
                        <w:tcBorders>
                          <w:top w:val="nil"/>
                        </w:tcBorders>
                        <w:textDirection w:val="btLr"/>
                      </w:tcPr>
                      <w:p>
                        <w:pPr>
                          <w:rPr>
                            <w:sz w:val="2"/>
                            <w:szCs w:val="2"/>
                          </w:rPr>
                        </w:pPr>
                      </w:p>
                    </w:tc>
                    <w:tc>
                      <w:tcPr>
                        <w:tcW w:w="287" w:type="dxa"/>
                        <w:textDirection w:val="btLr"/>
                      </w:tcPr>
                      <w:p>
                        <w:pPr>
                          <w:pStyle w:val="TableParagraph"/>
                          <w:spacing w:before="34"/>
                          <w:ind w:left="316"/>
                          <w:jc w:val="left"/>
                          <w:rPr>
                            <w:sz w:val="18"/>
                          </w:rPr>
                        </w:pPr>
                        <w:r>
                          <w:rPr>
                            <w:sz w:val="18"/>
                          </w:rPr>
                          <w:t>84 296,2</w:t>
                        </w:r>
                      </w:p>
                    </w:tc>
                    <w:tc>
                      <w:tcPr>
                        <w:tcW w:w="287" w:type="dxa"/>
                        <w:textDirection w:val="btLr"/>
                      </w:tcPr>
                      <w:p>
                        <w:pPr>
                          <w:pStyle w:val="TableParagraph"/>
                          <w:spacing w:before="34"/>
                          <w:ind w:left="316"/>
                          <w:jc w:val="left"/>
                          <w:rPr>
                            <w:sz w:val="18"/>
                          </w:rPr>
                        </w:pPr>
                        <w:r>
                          <w:rPr>
                            <w:sz w:val="18"/>
                          </w:rPr>
                          <w:t>80 996,4</w:t>
                        </w:r>
                      </w:p>
                    </w:tc>
                    <w:tc>
                      <w:tcPr>
                        <w:tcW w:w="287" w:type="dxa"/>
                        <w:textDirection w:val="btLr"/>
                      </w:tcPr>
                      <w:p>
                        <w:pPr>
                          <w:pStyle w:val="TableParagraph"/>
                          <w:spacing w:before="34"/>
                          <w:ind w:left="316"/>
                          <w:jc w:val="left"/>
                          <w:rPr>
                            <w:sz w:val="18"/>
                          </w:rPr>
                        </w:pPr>
                        <w:r>
                          <w:rPr>
                            <w:sz w:val="18"/>
                          </w:rPr>
                          <w:t>79 137,5</w:t>
                        </w:r>
                      </w:p>
                    </w:tc>
                    <w:tc>
                      <w:tcPr>
                        <w:tcW w:w="287" w:type="dxa"/>
                        <w:textDirection w:val="btLr"/>
                      </w:tcPr>
                      <w:p>
                        <w:pPr>
                          <w:pStyle w:val="TableParagraph"/>
                          <w:spacing w:before="34"/>
                          <w:ind w:left="316"/>
                          <w:jc w:val="left"/>
                          <w:rPr>
                            <w:sz w:val="18"/>
                          </w:rPr>
                        </w:pPr>
                        <w:r>
                          <w:rPr>
                            <w:sz w:val="18"/>
                          </w:rPr>
                          <w:t>79 271,0</w:t>
                        </w:r>
                      </w:p>
                    </w:tc>
                  </w:tr>
                  <w:tr>
                    <w:trPr>
                      <w:trHeight w:val="1634" w:hRule="atLeast"/>
                    </w:trPr>
                    <w:tc>
                      <w:tcPr>
                        <w:tcW w:w="508" w:type="dxa"/>
                        <w:vMerge w:val="restart"/>
                        <w:tcBorders>
                          <w:right w:val="single" w:sz="6" w:space="0" w:color="000000"/>
                        </w:tcBorders>
                        <w:textDirection w:val="btLr"/>
                      </w:tcPr>
                      <w:p>
                        <w:pPr>
                          <w:pStyle w:val="TableParagraph"/>
                          <w:spacing w:before="36"/>
                          <w:ind w:left="391"/>
                          <w:jc w:val="left"/>
                          <w:rPr>
                            <w:sz w:val="18"/>
                          </w:rPr>
                        </w:pPr>
                        <w:r>
                          <w:rPr>
                            <w:sz w:val="18"/>
                          </w:rPr>
                          <w:t>Моложе трудоспособного</w:t>
                        </w:r>
                      </w:p>
                    </w:tc>
                    <w:tc>
                      <w:tcPr>
                        <w:tcW w:w="729" w:type="dxa"/>
                        <w:tcBorders>
                          <w:right w:val="double" w:sz="1" w:space="0" w:color="000000"/>
                        </w:tcBorders>
                        <w:textDirection w:val="btLr"/>
                      </w:tcPr>
                      <w:p>
                        <w:pPr>
                          <w:pStyle w:val="TableParagraph"/>
                          <w:spacing w:before="36"/>
                          <w:ind w:left="73" w:right="73"/>
                          <w:rPr>
                            <w:sz w:val="18"/>
                          </w:rPr>
                        </w:pPr>
                        <w:r>
                          <w:rPr>
                            <w:sz w:val="18"/>
                          </w:rPr>
                          <w:t>в процентах</w:t>
                        </w:r>
                      </w:p>
                      <w:p>
                        <w:pPr>
                          <w:pStyle w:val="TableParagraph"/>
                          <w:spacing w:line="220" w:lineRule="atLeast" w:before="1"/>
                          <w:ind w:left="75" w:right="73"/>
                          <w:rPr>
                            <w:sz w:val="18"/>
                          </w:rPr>
                        </w:pPr>
                        <w:r>
                          <w:rPr>
                            <w:sz w:val="18"/>
                          </w:rPr>
                          <w:t>от общей числен- ности населения</w:t>
                        </w:r>
                      </w:p>
                    </w:tc>
                    <w:tc>
                      <w:tcPr>
                        <w:tcW w:w="303" w:type="dxa"/>
                        <w:vMerge/>
                        <w:tcBorders>
                          <w:top w:val="nil"/>
                          <w:left w:val="double" w:sz="1" w:space="0" w:color="000000"/>
                        </w:tcBorders>
                        <w:textDirection w:val="btLr"/>
                      </w:tcPr>
                      <w:p>
                        <w:pPr>
                          <w:rPr>
                            <w:sz w:val="2"/>
                            <w:szCs w:val="2"/>
                          </w:rPr>
                        </w:pPr>
                      </w:p>
                    </w:tc>
                    <w:tc>
                      <w:tcPr>
                        <w:tcW w:w="287" w:type="dxa"/>
                        <w:textDirection w:val="btLr"/>
                      </w:tcPr>
                      <w:p>
                        <w:pPr>
                          <w:pStyle w:val="TableParagraph"/>
                          <w:spacing w:before="35"/>
                          <w:ind w:left="73" w:right="73"/>
                          <w:rPr>
                            <w:sz w:val="18"/>
                          </w:rPr>
                        </w:pPr>
                        <w:r>
                          <w:rPr>
                            <w:w w:val="105"/>
                            <w:sz w:val="18"/>
                          </w:rPr>
                          <w:t>17,9</w:t>
                        </w:r>
                      </w:p>
                    </w:tc>
                    <w:tc>
                      <w:tcPr>
                        <w:tcW w:w="287" w:type="dxa"/>
                        <w:textDirection w:val="btLr"/>
                      </w:tcPr>
                      <w:p>
                        <w:pPr>
                          <w:pStyle w:val="TableParagraph"/>
                          <w:spacing w:before="35"/>
                          <w:ind w:left="73" w:right="73"/>
                          <w:rPr>
                            <w:sz w:val="18"/>
                          </w:rPr>
                        </w:pPr>
                        <w:r>
                          <w:rPr>
                            <w:sz w:val="18"/>
                          </w:rPr>
                          <w:t>18,6</w:t>
                        </w:r>
                      </w:p>
                    </w:tc>
                    <w:tc>
                      <w:tcPr>
                        <w:tcW w:w="287" w:type="dxa"/>
                        <w:textDirection w:val="btLr"/>
                      </w:tcPr>
                      <w:p>
                        <w:pPr>
                          <w:pStyle w:val="TableParagraph"/>
                          <w:spacing w:before="35"/>
                          <w:ind w:left="73" w:right="73"/>
                          <w:rPr>
                            <w:sz w:val="18"/>
                          </w:rPr>
                        </w:pPr>
                        <w:r>
                          <w:rPr>
                            <w:sz w:val="18"/>
                          </w:rPr>
                          <w:t>18,4</w:t>
                        </w:r>
                      </w:p>
                    </w:tc>
                    <w:tc>
                      <w:tcPr>
                        <w:tcW w:w="287" w:type="dxa"/>
                        <w:textDirection w:val="btLr"/>
                      </w:tcPr>
                      <w:p>
                        <w:pPr>
                          <w:pStyle w:val="TableParagraph"/>
                          <w:spacing w:before="35"/>
                          <w:ind w:left="73" w:right="73"/>
                          <w:rPr>
                            <w:sz w:val="18"/>
                          </w:rPr>
                        </w:pPr>
                        <w:r>
                          <w:rPr>
                            <w:sz w:val="18"/>
                          </w:rPr>
                          <w:t>17,0</w:t>
                        </w:r>
                      </w:p>
                    </w:tc>
                    <w:tc>
                      <w:tcPr>
                        <w:tcW w:w="287" w:type="dxa"/>
                        <w:textDirection w:val="btLr"/>
                      </w:tcPr>
                      <w:p>
                        <w:pPr>
                          <w:pStyle w:val="TableParagraph"/>
                          <w:spacing w:before="35"/>
                          <w:ind w:left="73" w:right="73"/>
                          <w:rPr>
                            <w:sz w:val="18"/>
                          </w:rPr>
                        </w:pPr>
                        <w:r>
                          <w:rPr>
                            <w:w w:val="105"/>
                            <w:sz w:val="18"/>
                          </w:rPr>
                          <w:t>15,2</w:t>
                        </w:r>
                      </w:p>
                    </w:tc>
                    <w:tc>
                      <w:tcPr>
                        <w:tcW w:w="287" w:type="dxa"/>
                        <w:textDirection w:val="btLr"/>
                      </w:tcPr>
                      <w:p>
                        <w:pPr>
                          <w:pStyle w:val="TableParagraph"/>
                          <w:spacing w:before="35"/>
                          <w:ind w:left="73" w:right="73"/>
                          <w:rPr>
                            <w:sz w:val="18"/>
                          </w:rPr>
                        </w:pPr>
                        <w:r>
                          <w:rPr>
                            <w:sz w:val="18"/>
                          </w:rPr>
                          <w:t>14,6</w:t>
                        </w:r>
                      </w:p>
                    </w:tc>
                    <w:tc>
                      <w:tcPr>
                        <w:tcW w:w="287" w:type="dxa"/>
                        <w:textDirection w:val="btLr"/>
                      </w:tcPr>
                      <w:p>
                        <w:pPr>
                          <w:pStyle w:val="TableParagraph"/>
                          <w:spacing w:before="35"/>
                          <w:ind w:left="73" w:right="73"/>
                          <w:rPr>
                            <w:sz w:val="18"/>
                          </w:rPr>
                        </w:pPr>
                        <w:r>
                          <w:rPr>
                            <w:w w:val="110"/>
                            <w:sz w:val="18"/>
                          </w:rPr>
                          <w:t>15,1</w:t>
                        </w:r>
                      </w:p>
                    </w:tc>
                    <w:tc>
                      <w:tcPr>
                        <w:tcW w:w="287" w:type="dxa"/>
                        <w:textDirection w:val="btLr"/>
                      </w:tcPr>
                      <w:p>
                        <w:pPr>
                          <w:pStyle w:val="TableParagraph"/>
                          <w:spacing w:before="35"/>
                          <w:ind w:left="73" w:right="73"/>
                          <w:rPr>
                            <w:sz w:val="18"/>
                          </w:rPr>
                        </w:pPr>
                        <w:r>
                          <w:rPr>
                            <w:sz w:val="18"/>
                          </w:rPr>
                          <w:t>16,0</w:t>
                        </w:r>
                      </w:p>
                    </w:tc>
                    <w:tc>
                      <w:tcPr>
                        <w:tcW w:w="303" w:type="dxa"/>
                        <w:vMerge/>
                        <w:tcBorders>
                          <w:top w:val="nil"/>
                        </w:tcBorders>
                        <w:textDirection w:val="btLr"/>
                      </w:tcPr>
                      <w:p>
                        <w:pPr>
                          <w:rPr>
                            <w:sz w:val="2"/>
                            <w:szCs w:val="2"/>
                          </w:rPr>
                        </w:pPr>
                      </w:p>
                    </w:tc>
                    <w:tc>
                      <w:tcPr>
                        <w:tcW w:w="287" w:type="dxa"/>
                        <w:textDirection w:val="btLr"/>
                      </w:tcPr>
                      <w:p>
                        <w:pPr>
                          <w:pStyle w:val="TableParagraph"/>
                          <w:spacing w:before="34"/>
                          <w:ind w:left="73" w:right="73"/>
                          <w:rPr>
                            <w:sz w:val="18"/>
                          </w:rPr>
                        </w:pPr>
                        <w:r>
                          <w:rPr>
                            <w:sz w:val="18"/>
                          </w:rPr>
                          <w:t>18,0</w:t>
                        </w:r>
                      </w:p>
                    </w:tc>
                    <w:tc>
                      <w:tcPr>
                        <w:tcW w:w="287" w:type="dxa"/>
                        <w:textDirection w:val="btLr"/>
                      </w:tcPr>
                      <w:p>
                        <w:pPr>
                          <w:pStyle w:val="TableParagraph"/>
                          <w:spacing w:before="34"/>
                          <w:ind w:left="73" w:right="73"/>
                          <w:rPr>
                            <w:sz w:val="18"/>
                          </w:rPr>
                        </w:pPr>
                        <w:r>
                          <w:rPr>
                            <w:sz w:val="18"/>
                          </w:rPr>
                          <w:t>18,9</w:t>
                        </w:r>
                      </w:p>
                    </w:tc>
                    <w:tc>
                      <w:tcPr>
                        <w:tcW w:w="287" w:type="dxa"/>
                        <w:textDirection w:val="btLr"/>
                      </w:tcPr>
                      <w:p>
                        <w:pPr>
                          <w:pStyle w:val="TableParagraph"/>
                          <w:spacing w:before="34"/>
                          <w:ind w:left="73" w:right="73"/>
                          <w:rPr>
                            <w:sz w:val="18"/>
                          </w:rPr>
                        </w:pPr>
                        <w:r>
                          <w:rPr>
                            <w:w w:val="110"/>
                            <w:sz w:val="18"/>
                          </w:rPr>
                          <w:t>19,1</w:t>
                        </w:r>
                      </w:p>
                    </w:tc>
                    <w:tc>
                      <w:tcPr>
                        <w:tcW w:w="287" w:type="dxa"/>
                        <w:textDirection w:val="btLr"/>
                      </w:tcPr>
                      <w:p>
                        <w:pPr>
                          <w:pStyle w:val="TableParagraph"/>
                          <w:spacing w:before="34"/>
                          <w:ind w:left="73" w:right="73"/>
                          <w:rPr>
                            <w:sz w:val="18"/>
                          </w:rPr>
                        </w:pPr>
                        <w:r>
                          <w:rPr>
                            <w:sz w:val="18"/>
                          </w:rPr>
                          <w:t>18,0</w:t>
                        </w:r>
                      </w:p>
                    </w:tc>
                  </w:tr>
                  <w:tr>
                    <w:trPr>
                      <w:trHeight w:val="1293" w:hRule="atLeast"/>
                    </w:trPr>
                    <w:tc>
                      <w:tcPr>
                        <w:tcW w:w="508" w:type="dxa"/>
                        <w:vMerge/>
                        <w:tcBorders>
                          <w:top w:val="nil"/>
                          <w:right w:val="single" w:sz="6" w:space="0" w:color="000000"/>
                        </w:tcBorders>
                        <w:textDirection w:val="btLr"/>
                      </w:tcPr>
                      <w:p>
                        <w:pPr>
                          <w:rPr>
                            <w:sz w:val="2"/>
                            <w:szCs w:val="2"/>
                          </w:rPr>
                        </w:pPr>
                      </w:p>
                    </w:tc>
                    <w:tc>
                      <w:tcPr>
                        <w:tcW w:w="729" w:type="dxa"/>
                        <w:tcBorders>
                          <w:right w:val="double" w:sz="1" w:space="0" w:color="000000"/>
                        </w:tcBorders>
                        <w:textDirection w:val="btLr"/>
                      </w:tcPr>
                      <w:p>
                        <w:pPr>
                          <w:pStyle w:val="TableParagraph"/>
                          <w:spacing w:before="7"/>
                          <w:jc w:val="left"/>
                          <w:rPr>
                            <w:sz w:val="22"/>
                          </w:rPr>
                        </w:pPr>
                      </w:p>
                      <w:p>
                        <w:pPr>
                          <w:pStyle w:val="TableParagraph"/>
                          <w:spacing w:before="0"/>
                          <w:ind w:left="282"/>
                          <w:jc w:val="left"/>
                          <w:rPr>
                            <w:sz w:val="18"/>
                          </w:rPr>
                        </w:pPr>
                        <w:r>
                          <w:rPr>
                            <w:sz w:val="18"/>
                          </w:rPr>
                          <w:t>тыс. чел.</w:t>
                        </w:r>
                      </w:p>
                    </w:tc>
                    <w:tc>
                      <w:tcPr>
                        <w:tcW w:w="303" w:type="dxa"/>
                        <w:vMerge/>
                        <w:tcBorders>
                          <w:top w:val="nil"/>
                          <w:left w:val="double" w:sz="1" w:space="0" w:color="000000"/>
                        </w:tcBorders>
                        <w:textDirection w:val="btLr"/>
                      </w:tcPr>
                      <w:p>
                        <w:pPr>
                          <w:rPr>
                            <w:sz w:val="2"/>
                            <w:szCs w:val="2"/>
                          </w:rPr>
                        </w:pPr>
                      </w:p>
                    </w:tc>
                    <w:tc>
                      <w:tcPr>
                        <w:tcW w:w="287" w:type="dxa"/>
                        <w:textDirection w:val="btLr"/>
                      </w:tcPr>
                      <w:p>
                        <w:pPr>
                          <w:pStyle w:val="TableParagraph"/>
                          <w:spacing w:before="35"/>
                          <w:ind w:left="316"/>
                          <w:jc w:val="left"/>
                          <w:rPr>
                            <w:sz w:val="18"/>
                          </w:rPr>
                        </w:pPr>
                        <w:r>
                          <w:rPr>
                            <w:sz w:val="18"/>
                          </w:rPr>
                          <w:t>26 246,5</w:t>
                        </w:r>
                      </w:p>
                    </w:tc>
                    <w:tc>
                      <w:tcPr>
                        <w:tcW w:w="287" w:type="dxa"/>
                        <w:textDirection w:val="btLr"/>
                      </w:tcPr>
                      <w:p>
                        <w:pPr>
                          <w:pStyle w:val="TableParagraph"/>
                          <w:spacing w:before="35"/>
                          <w:ind w:left="316"/>
                          <w:jc w:val="left"/>
                          <w:rPr>
                            <w:sz w:val="18"/>
                          </w:rPr>
                        </w:pPr>
                        <w:r>
                          <w:rPr>
                            <w:sz w:val="18"/>
                          </w:rPr>
                          <w:t>27 568,9</w:t>
                        </w:r>
                      </w:p>
                    </w:tc>
                    <w:tc>
                      <w:tcPr>
                        <w:tcW w:w="287" w:type="dxa"/>
                        <w:textDirection w:val="btLr"/>
                      </w:tcPr>
                      <w:p>
                        <w:pPr>
                          <w:pStyle w:val="TableParagraph"/>
                          <w:spacing w:before="35"/>
                          <w:ind w:left="316"/>
                          <w:jc w:val="left"/>
                          <w:rPr>
                            <w:sz w:val="18"/>
                          </w:rPr>
                        </w:pPr>
                        <w:r>
                          <w:rPr>
                            <w:sz w:val="18"/>
                          </w:rPr>
                          <w:t>26 660,2</w:t>
                        </w:r>
                      </w:p>
                    </w:tc>
                    <w:tc>
                      <w:tcPr>
                        <w:tcW w:w="287" w:type="dxa"/>
                        <w:textDirection w:val="btLr"/>
                      </w:tcPr>
                      <w:p>
                        <w:pPr>
                          <w:pStyle w:val="TableParagraph"/>
                          <w:spacing w:before="35"/>
                          <w:ind w:left="316"/>
                          <w:jc w:val="left"/>
                          <w:rPr>
                            <w:sz w:val="18"/>
                          </w:rPr>
                        </w:pPr>
                        <w:r>
                          <w:rPr>
                            <w:sz w:val="18"/>
                          </w:rPr>
                          <w:t>24 239,7</w:t>
                        </w:r>
                      </w:p>
                    </w:tc>
                    <w:tc>
                      <w:tcPr>
                        <w:tcW w:w="287" w:type="dxa"/>
                        <w:textDirection w:val="btLr"/>
                      </w:tcPr>
                      <w:p>
                        <w:pPr>
                          <w:pStyle w:val="TableParagraph"/>
                          <w:spacing w:before="35"/>
                          <w:ind w:left="317"/>
                          <w:jc w:val="left"/>
                          <w:rPr>
                            <w:sz w:val="18"/>
                          </w:rPr>
                        </w:pPr>
                        <w:r>
                          <w:rPr>
                            <w:sz w:val="18"/>
                          </w:rPr>
                          <w:t>21 158,7</w:t>
                        </w:r>
                      </w:p>
                    </w:tc>
                    <w:tc>
                      <w:tcPr>
                        <w:tcW w:w="287" w:type="dxa"/>
                        <w:textDirection w:val="btLr"/>
                      </w:tcPr>
                      <w:p>
                        <w:pPr>
                          <w:pStyle w:val="TableParagraph"/>
                          <w:spacing w:before="35"/>
                          <w:ind w:left="317"/>
                          <w:jc w:val="left"/>
                          <w:rPr>
                            <w:sz w:val="18"/>
                          </w:rPr>
                        </w:pPr>
                        <w:r>
                          <w:rPr>
                            <w:sz w:val="18"/>
                          </w:rPr>
                          <w:t>19 841,8</w:t>
                        </w:r>
                      </w:p>
                    </w:tc>
                    <w:tc>
                      <w:tcPr>
                        <w:tcW w:w="287" w:type="dxa"/>
                        <w:textDirection w:val="btLr"/>
                      </w:tcPr>
                      <w:p>
                        <w:pPr>
                          <w:pStyle w:val="TableParagraph"/>
                          <w:spacing w:before="35"/>
                          <w:ind w:left="316"/>
                          <w:jc w:val="left"/>
                          <w:rPr>
                            <w:sz w:val="18"/>
                          </w:rPr>
                        </w:pPr>
                        <w:r>
                          <w:rPr>
                            <w:sz w:val="18"/>
                          </w:rPr>
                          <w:t>20 061,5</w:t>
                        </w:r>
                      </w:p>
                    </w:tc>
                    <w:tc>
                      <w:tcPr>
                        <w:tcW w:w="287" w:type="dxa"/>
                        <w:textDirection w:val="btLr"/>
                      </w:tcPr>
                      <w:p>
                        <w:pPr>
                          <w:pStyle w:val="TableParagraph"/>
                          <w:spacing w:before="35"/>
                          <w:ind w:left="316"/>
                          <w:jc w:val="left"/>
                          <w:rPr>
                            <w:sz w:val="18"/>
                          </w:rPr>
                        </w:pPr>
                        <w:r>
                          <w:rPr>
                            <w:sz w:val="18"/>
                          </w:rPr>
                          <w:t>20 625,9</w:t>
                        </w:r>
                      </w:p>
                    </w:tc>
                    <w:tc>
                      <w:tcPr>
                        <w:tcW w:w="303" w:type="dxa"/>
                        <w:vMerge/>
                        <w:tcBorders>
                          <w:top w:val="nil"/>
                        </w:tcBorders>
                        <w:textDirection w:val="btLr"/>
                      </w:tcPr>
                      <w:p>
                        <w:pPr>
                          <w:rPr>
                            <w:sz w:val="2"/>
                            <w:szCs w:val="2"/>
                          </w:rPr>
                        </w:pPr>
                      </w:p>
                    </w:tc>
                    <w:tc>
                      <w:tcPr>
                        <w:tcW w:w="287" w:type="dxa"/>
                        <w:textDirection w:val="btLr"/>
                      </w:tcPr>
                      <w:p>
                        <w:pPr>
                          <w:pStyle w:val="TableParagraph"/>
                          <w:spacing w:before="34"/>
                          <w:ind w:left="316"/>
                          <w:jc w:val="left"/>
                          <w:rPr>
                            <w:sz w:val="18"/>
                          </w:rPr>
                        </w:pPr>
                        <w:r>
                          <w:rPr>
                            <w:sz w:val="18"/>
                          </w:rPr>
                          <w:t>26 313,6</w:t>
                        </w:r>
                      </w:p>
                    </w:tc>
                    <w:tc>
                      <w:tcPr>
                        <w:tcW w:w="287" w:type="dxa"/>
                        <w:textDirection w:val="btLr"/>
                      </w:tcPr>
                      <w:p>
                        <w:pPr>
                          <w:pStyle w:val="TableParagraph"/>
                          <w:spacing w:before="34"/>
                          <w:ind w:left="316"/>
                          <w:jc w:val="left"/>
                          <w:rPr>
                            <w:sz w:val="18"/>
                          </w:rPr>
                        </w:pPr>
                        <w:r>
                          <w:rPr>
                            <w:sz w:val="18"/>
                          </w:rPr>
                          <w:t>27 992,9</w:t>
                        </w:r>
                      </w:p>
                    </w:tc>
                    <w:tc>
                      <w:tcPr>
                        <w:tcW w:w="287" w:type="dxa"/>
                        <w:textDirection w:val="btLr"/>
                      </w:tcPr>
                      <w:p>
                        <w:pPr>
                          <w:pStyle w:val="TableParagraph"/>
                          <w:spacing w:before="34"/>
                          <w:ind w:left="316"/>
                          <w:jc w:val="left"/>
                          <w:rPr>
                            <w:sz w:val="18"/>
                          </w:rPr>
                        </w:pPr>
                        <w:r>
                          <w:rPr>
                            <w:sz w:val="18"/>
                          </w:rPr>
                          <w:t>28 348,2</w:t>
                        </w:r>
                      </w:p>
                    </w:tc>
                    <w:tc>
                      <w:tcPr>
                        <w:tcW w:w="287" w:type="dxa"/>
                        <w:textDirection w:val="btLr"/>
                      </w:tcPr>
                      <w:p>
                        <w:pPr>
                          <w:pStyle w:val="TableParagraph"/>
                          <w:spacing w:before="34"/>
                          <w:ind w:left="316"/>
                          <w:jc w:val="left"/>
                          <w:rPr>
                            <w:sz w:val="18"/>
                          </w:rPr>
                        </w:pPr>
                        <w:r>
                          <w:rPr>
                            <w:sz w:val="18"/>
                          </w:rPr>
                          <w:t>26 579,0</w:t>
                        </w:r>
                      </w:p>
                    </w:tc>
                  </w:tr>
                  <w:tr>
                    <w:trPr>
                      <w:trHeight w:val="1122" w:hRule="atLeast"/>
                    </w:trPr>
                    <w:tc>
                      <w:tcPr>
                        <w:tcW w:w="1237" w:type="dxa"/>
                        <w:gridSpan w:val="2"/>
                        <w:tcBorders>
                          <w:bottom w:val="single" w:sz="6" w:space="0" w:color="000000"/>
                          <w:right w:val="double" w:sz="1" w:space="0" w:color="000000"/>
                        </w:tcBorders>
                        <w:textDirection w:val="btLr"/>
                      </w:tcPr>
                      <w:p>
                        <w:pPr>
                          <w:pStyle w:val="TableParagraph"/>
                          <w:spacing w:before="0"/>
                          <w:jc w:val="left"/>
                          <w:rPr>
                            <w:sz w:val="20"/>
                          </w:rPr>
                        </w:pPr>
                      </w:p>
                      <w:p>
                        <w:pPr>
                          <w:pStyle w:val="TableParagraph"/>
                          <w:spacing w:before="0"/>
                          <w:jc w:val="left"/>
                          <w:rPr>
                            <w:sz w:val="25"/>
                          </w:rPr>
                        </w:pPr>
                      </w:p>
                      <w:p>
                        <w:pPr>
                          <w:pStyle w:val="TableParagraph"/>
                          <w:spacing w:before="0"/>
                          <w:ind w:left="330" w:right="330"/>
                          <w:rPr>
                            <w:sz w:val="18"/>
                          </w:rPr>
                        </w:pPr>
                        <w:r>
                          <w:rPr>
                            <w:sz w:val="18"/>
                          </w:rPr>
                          <w:t>Год</w:t>
                        </w:r>
                      </w:p>
                    </w:tc>
                    <w:tc>
                      <w:tcPr>
                        <w:tcW w:w="303" w:type="dxa"/>
                        <w:vMerge/>
                        <w:tcBorders>
                          <w:top w:val="nil"/>
                          <w:left w:val="double" w:sz="1" w:space="0" w:color="000000"/>
                        </w:tcBorders>
                        <w:textDirection w:val="btLr"/>
                      </w:tcPr>
                      <w:p>
                        <w:pPr>
                          <w:rPr>
                            <w:sz w:val="2"/>
                            <w:szCs w:val="2"/>
                          </w:rPr>
                        </w:pPr>
                      </w:p>
                    </w:tc>
                    <w:tc>
                      <w:tcPr>
                        <w:tcW w:w="287" w:type="dxa"/>
                        <w:textDirection w:val="btLr"/>
                      </w:tcPr>
                      <w:p>
                        <w:pPr>
                          <w:pStyle w:val="TableParagraph"/>
                          <w:spacing w:before="35"/>
                          <w:ind w:left="330" w:right="330"/>
                          <w:rPr>
                            <w:sz w:val="18"/>
                          </w:rPr>
                        </w:pPr>
                        <w:r>
                          <w:rPr>
                            <w:sz w:val="18"/>
                          </w:rPr>
                          <w:t>2016</w:t>
                        </w:r>
                      </w:p>
                    </w:tc>
                    <w:tc>
                      <w:tcPr>
                        <w:tcW w:w="287" w:type="dxa"/>
                        <w:textDirection w:val="btLr"/>
                      </w:tcPr>
                      <w:p>
                        <w:pPr>
                          <w:pStyle w:val="TableParagraph"/>
                          <w:spacing w:before="35"/>
                          <w:ind w:left="330" w:right="330"/>
                          <w:rPr>
                            <w:sz w:val="18"/>
                          </w:rPr>
                        </w:pPr>
                        <w:r>
                          <w:rPr>
                            <w:w w:val="95"/>
                            <w:sz w:val="18"/>
                          </w:rPr>
                          <w:t>2020</w:t>
                        </w:r>
                      </w:p>
                    </w:tc>
                    <w:tc>
                      <w:tcPr>
                        <w:tcW w:w="287" w:type="dxa"/>
                        <w:textDirection w:val="btLr"/>
                      </w:tcPr>
                      <w:p>
                        <w:pPr>
                          <w:pStyle w:val="TableParagraph"/>
                          <w:spacing w:before="35"/>
                          <w:ind w:left="330" w:right="330"/>
                          <w:rPr>
                            <w:sz w:val="18"/>
                          </w:rPr>
                        </w:pPr>
                        <w:r>
                          <w:rPr>
                            <w:sz w:val="18"/>
                          </w:rPr>
                          <w:t>2025</w:t>
                        </w:r>
                      </w:p>
                    </w:tc>
                    <w:tc>
                      <w:tcPr>
                        <w:tcW w:w="287" w:type="dxa"/>
                        <w:textDirection w:val="btLr"/>
                      </w:tcPr>
                      <w:p>
                        <w:pPr>
                          <w:pStyle w:val="TableParagraph"/>
                          <w:spacing w:before="35"/>
                          <w:ind w:left="330" w:right="330"/>
                          <w:rPr>
                            <w:sz w:val="18"/>
                          </w:rPr>
                        </w:pPr>
                        <w:r>
                          <w:rPr>
                            <w:sz w:val="18"/>
                          </w:rPr>
                          <w:t>2030</w:t>
                        </w:r>
                      </w:p>
                    </w:tc>
                    <w:tc>
                      <w:tcPr>
                        <w:tcW w:w="287" w:type="dxa"/>
                        <w:textDirection w:val="btLr"/>
                      </w:tcPr>
                      <w:p>
                        <w:pPr>
                          <w:pStyle w:val="TableParagraph"/>
                          <w:spacing w:before="35"/>
                          <w:ind w:left="330" w:right="330"/>
                          <w:rPr>
                            <w:sz w:val="18"/>
                          </w:rPr>
                        </w:pPr>
                        <w:r>
                          <w:rPr>
                            <w:sz w:val="18"/>
                          </w:rPr>
                          <w:t>2035</w:t>
                        </w:r>
                      </w:p>
                    </w:tc>
                    <w:tc>
                      <w:tcPr>
                        <w:tcW w:w="287" w:type="dxa"/>
                        <w:textDirection w:val="btLr"/>
                      </w:tcPr>
                      <w:p>
                        <w:pPr>
                          <w:pStyle w:val="TableParagraph"/>
                          <w:spacing w:before="35"/>
                          <w:ind w:left="330" w:right="330"/>
                          <w:rPr>
                            <w:sz w:val="18"/>
                          </w:rPr>
                        </w:pPr>
                        <w:r>
                          <w:rPr>
                            <w:w w:val="95"/>
                            <w:sz w:val="18"/>
                          </w:rPr>
                          <w:t>2040</w:t>
                        </w:r>
                      </w:p>
                    </w:tc>
                    <w:tc>
                      <w:tcPr>
                        <w:tcW w:w="287" w:type="dxa"/>
                        <w:textDirection w:val="btLr"/>
                      </w:tcPr>
                      <w:p>
                        <w:pPr>
                          <w:pStyle w:val="TableParagraph"/>
                          <w:spacing w:before="35"/>
                          <w:ind w:left="330" w:right="330"/>
                          <w:rPr>
                            <w:sz w:val="18"/>
                          </w:rPr>
                        </w:pPr>
                        <w:r>
                          <w:rPr>
                            <w:sz w:val="18"/>
                          </w:rPr>
                          <w:t>2045</w:t>
                        </w:r>
                      </w:p>
                    </w:tc>
                    <w:tc>
                      <w:tcPr>
                        <w:tcW w:w="287" w:type="dxa"/>
                        <w:textDirection w:val="btLr"/>
                      </w:tcPr>
                      <w:p>
                        <w:pPr>
                          <w:pStyle w:val="TableParagraph"/>
                          <w:spacing w:before="35"/>
                          <w:ind w:left="330" w:right="330"/>
                          <w:rPr>
                            <w:sz w:val="18"/>
                          </w:rPr>
                        </w:pPr>
                        <w:r>
                          <w:rPr>
                            <w:sz w:val="18"/>
                          </w:rPr>
                          <w:t>2050</w:t>
                        </w:r>
                      </w:p>
                    </w:tc>
                    <w:tc>
                      <w:tcPr>
                        <w:tcW w:w="303" w:type="dxa"/>
                        <w:vMerge/>
                        <w:tcBorders>
                          <w:top w:val="nil"/>
                        </w:tcBorders>
                        <w:textDirection w:val="btLr"/>
                      </w:tcPr>
                      <w:p>
                        <w:pPr>
                          <w:rPr>
                            <w:sz w:val="2"/>
                            <w:szCs w:val="2"/>
                          </w:rPr>
                        </w:pPr>
                      </w:p>
                    </w:tc>
                    <w:tc>
                      <w:tcPr>
                        <w:tcW w:w="287" w:type="dxa"/>
                        <w:textDirection w:val="btLr"/>
                      </w:tcPr>
                      <w:p>
                        <w:pPr>
                          <w:pStyle w:val="TableParagraph"/>
                          <w:spacing w:before="34"/>
                          <w:ind w:left="330" w:right="330"/>
                          <w:rPr>
                            <w:sz w:val="18"/>
                          </w:rPr>
                        </w:pPr>
                        <w:r>
                          <w:rPr>
                            <w:sz w:val="18"/>
                          </w:rPr>
                          <w:t>2016</w:t>
                        </w:r>
                      </w:p>
                    </w:tc>
                    <w:tc>
                      <w:tcPr>
                        <w:tcW w:w="287" w:type="dxa"/>
                        <w:textDirection w:val="btLr"/>
                      </w:tcPr>
                      <w:p>
                        <w:pPr>
                          <w:pStyle w:val="TableParagraph"/>
                          <w:spacing w:before="34"/>
                          <w:ind w:left="330" w:right="330"/>
                          <w:rPr>
                            <w:sz w:val="18"/>
                          </w:rPr>
                        </w:pPr>
                        <w:r>
                          <w:rPr>
                            <w:w w:val="95"/>
                            <w:sz w:val="18"/>
                          </w:rPr>
                          <w:t>2020</w:t>
                        </w:r>
                      </w:p>
                    </w:tc>
                    <w:tc>
                      <w:tcPr>
                        <w:tcW w:w="287" w:type="dxa"/>
                        <w:textDirection w:val="btLr"/>
                      </w:tcPr>
                      <w:p>
                        <w:pPr>
                          <w:pStyle w:val="TableParagraph"/>
                          <w:spacing w:before="34"/>
                          <w:ind w:left="330" w:right="330"/>
                          <w:rPr>
                            <w:sz w:val="18"/>
                          </w:rPr>
                        </w:pPr>
                        <w:r>
                          <w:rPr>
                            <w:sz w:val="18"/>
                          </w:rPr>
                          <w:t>2025</w:t>
                        </w:r>
                      </w:p>
                    </w:tc>
                    <w:tc>
                      <w:tcPr>
                        <w:tcW w:w="287" w:type="dxa"/>
                        <w:textDirection w:val="btLr"/>
                      </w:tcPr>
                      <w:p>
                        <w:pPr>
                          <w:pStyle w:val="TableParagraph"/>
                          <w:spacing w:before="34"/>
                          <w:ind w:left="330" w:right="330"/>
                          <w:rPr>
                            <w:sz w:val="18"/>
                          </w:rPr>
                        </w:pPr>
                        <w:r>
                          <w:rPr>
                            <w:sz w:val="18"/>
                          </w:rPr>
                          <w:t>2030</w:t>
                        </w:r>
                      </w:p>
                    </w:tc>
                  </w:tr>
                </w:tbl>
                <w:p>
                  <w:pPr>
                    <w:pStyle w:val="BodyText"/>
                    <w:ind w:left="0"/>
                    <w:jc w:val="left"/>
                  </w:pPr>
                </w:p>
              </w:txbxContent>
            </v:textbox>
            <w10:wrap type="none"/>
          </v:shape>
        </w:pict>
      </w:r>
      <w:r>
        <w:rPr/>
        <w:t>Этот сценарий основан на экстраполяции демографических показателей, тенденций, сложившихся в последние годы под воздействием социальной и экономической ситуации. Он преду- сматривает резкое повсеместное снижение уровня рождаемости в России в сочетании с уменьшением ожидаемой продолжитель- ности жизни. При этом нельзя исключить возможность возник- новения ситуации еще более худшей, чем в пессимистическом сценарии. Данный низкий вариант отражает демографические тенденции, когда минимальный контроль над экологическими и политическими процессами еще сохраняется, нет гражданской войны, массового голода и иных социальных потрясений. Этот вариант прогнозного сценария можно рассматривать как про- гноз-предупреждение, как возможную ситуацию, которую необ- ходимо предотвратить.</w:t>
      </w:r>
    </w:p>
    <w:p>
      <w:pPr>
        <w:spacing w:line="218" w:lineRule="exact" w:before="0"/>
        <w:ind w:left="397" w:right="0" w:firstLine="0"/>
        <w:jc w:val="left"/>
        <w:rPr>
          <w:sz w:val="20"/>
        </w:rPr>
      </w:pPr>
      <w:r>
        <w:rPr>
          <w:rFonts w:ascii="Times New Roman" w:hAnsi="Times New Roman"/>
          <w:i/>
          <w:sz w:val="20"/>
        </w:rPr>
        <w:t>Оптимистический </w:t>
      </w:r>
      <w:r>
        <w:rPr>
          <w:sz w:val="20"/>
        </w:rPr>
        <w:t>(</w:t>
      </w:r>
      <w:r>
        <w:rPr>
          <w:rFonts w:ascii="Times New Roman" w:hAnsi="Times New Roman"/>
          <w:i/>
          <w:sz w:val="20"/>
        </w:rPr>
        <w:t>высокий</w:t>
      </w:r>
      <w:r>
        <w:rPr>
          <w:sz w:val="20"/>
        </w:rPr>
        <w:t>) </w:t>
      </w:r>
      <w:r>
        <w:rPr>
          <w:rFonts w:ascii="Times New Roman" w:hAnsi="Times New Roman"/>
          <w:i/>
          <w:sz w:val="20"/>
        </w:rPr>
        <w:t>вариант </w:t>
      </w:r>
      <w:r>
        <w:rPr>
          <w:sz w:val="20"/>
        </w:rPr>
        <w:t>предполагает, что кри-</w:t>
      </w:r>
    </w:p>
    <w:p>
      <w:pPr>
        <w:pStyle w:val="BodyText"/>
        <w:spacing w:line="261" w:lineRule="auto" w:before="20"/>
        <w:ind w:right="8045"/>
      </w:pPr>
      <w:r>
        <w:rPr/>
        <w:pict>
          <v:shape style="position:absolute;margin-left:756.628418pt;margin-top:80.450195pt;width:11.6pt;height:222.15pt;mso-position-horizontal-relative:page;mso-position-vertical-relative:paragraph;z-index:251824128" type="#_x0000_t202" filled="false" stroked="false">
            <v:textbox inset="0,0,0,0" style="layout-flow:vertical;mso-layout-flow-alt:bottom-to-top">
              <w:txbxContent>
                <w:p>
                  <w:pPr>
                    <w:spacing w:before="18"/>
                    <w:ind w:left="20" w:right="0" w:firstLine="0"/>
                    <w:jc w:val="left"/>
                    <w:rPr>
                      <w:sz w:val="17"/>
                    </w:rPr>
                  </w:pPr>
                  <w:r>
                    <w:rPr>
                      <w:sz w:val="17"/>
                    </w:rPr>
                    <w:t>Демографический ежегодник России. 2014. С. 241–244.</w:t>
                  </w:r>
                </w:p>
              </w:txbxContent>
            </v:textbox>
            <w10:wrap type="none"/>
          </v:shape>
        </w:pict>
      </w:r>
      <w:r>
        <w:rPr/>
        <w:t>зисные</w:t>
      </w:r>
      <w:r>
        <w:rPr>
          <w:spacing w:val="-13"/>
        </w:rPr>
        <w:t> </w:t>
      </w:r>
      <w:r>
        <w:rPr/>
        <w:t>явления</w:t>
      </w:r>
      <w:r>
        <w:rPr>
          <w:spacing w:val="-13"/>
        </w:rPr>
        <w:t> </w:t>
      </w:r>
      <w:r>
        <w:rPr/>
        <w:t>в</w:t>
      </w:r>
      <w:r>
        <w:rPr>
          <w:spacing w:val="-13"/>
        </w:rPr>
        <w:t> </w:t>
      </w:r>
      <w:r>
        <w:rPr/>
        <w:t>рождаемости</w:t>
      </w:r>
      <w:r>
        <w:rPr>
          <w:spacing w:val="-13"/>
        </w:rPr>
        <w:t> </w:t>
      </w:r>
      <w:r>
        <w:rPr/>
        <w:t>и</w:t>
      </w:r>
      <w:r>
        <w:rPr>
          <w:spacing w:val="-13"/>
        </w:rPr>
        <w:t> </w:t>
      </w:r>
      <w:r>
        <w:rPr/>
        <w:t>смертности</w:t>
      </w:r>
      <w:r>
        <w:rPr>
          <w:spacing w:val="-13"/>
        </w:rPr>
        <w:t> </w:t>
      </w:r>
      <w:r>
        <w:rPr/>
        <w:t>к</w:t>
      </w:r>
      <w:r>
        <w:rPr>
          <w:spacing w:val="-13"/>
        </w:rPr>
        <w:t> </w:t>
      </w:r>
      <w:r>
        <w:rPr/>
        <w:t>началу</w:t>
      </w:r>
      <w:r>
        <w:rPr>
          <w:spacing w:val="-13"/>
        </w:rPr>
        <w:t> </w:t>
      </w:r>
      <w:r>
        <w:rPr/>
        <w:t>прогнозного периода в основном исчезнут, и далее демографическое развитие </w:t>
      </w:r>
      <w:r>
        <w:rPr>
          <w:spacing w:val="2"/>
        </w:rPr>
        <w:t>пойдет плавно. Общий прирост будет продолжаться </w:t>
      </w:r>
      <w:r>
        <w:rPr/>
        <w:t>в основном за счет естественного прироста, однако будут сохраняться</w:t>
      </w:r>
      <w:r>
        <w:rPr>
          <w:spacing w:val="-19"/>
        </w:rPr>
        <w:t> </w:t>
      </w:r>
      <w:r>
        <w:rPr/>
        <w:t>высокие показатели</w:t>
      </w:r>
      <w:r>
        <w:rPr>
          <w:spacing w:val="-24"/>
        </w:rPr>
        <w:t> </w:t>
      </w:r>
      <w:r>
        <w:rPr/>
        <w:t>и</w:t>
      </w:r>
      <w:r>
        <w:rPr>
          <w:spacing w:val="-24"/>
        </w:rPr>
        <w:t> </w:t>
      </w:r>
      <w:r>
        <w:rPr/>
        <w:t>миграционного</w:t>
      </w:r>
      <w:r>
        <w:rPr>
          <w:spacing w:val="-24"/>
        </w:rPr>
        <w:t> </w:t>
      </w:r>
      <w:r>
        <w:rPr/>
        <w:t>прироста,</w:t>
      </w:r>
      <w:r>
        <w:rPr>
          <w:spacing w:val="-24"/>
        </w:rPr>
        <w:t> </w:t>
      </w:r>
      <w:r>
        <w:rPr/>
        <w:t>а</w:t>
      </w:r>
      <w:r>
        <w:rPr>
          <w:spacing w:val="-23"/>
        </w:rPr>
        <w:t> </w:t>
      </w:r>
      <w:r>
        <w:rPr/>
        <w:t>число</w:t>
      </w:r>
      <w:r>
        <w:rPr>
          <w:spacing w:val="-24"/>
        </w:rPr>
        <w:t> </w:t>
      </w:r>
      <w:r>
        <w:rPr/>
        <w:t>населения</w:t>
      </w:r>
      <w:r>
        <w:rPr>
          <w:spacing w:val="-24"/>
        </w:rPr>
        <w:t> </w:t>
      </w:r>
      <w:r>
        <w:rPr/>
        <w:t>вырастет до 12 млн человек, но это возможно только в том случае, если со- циально-экономический</w:t>
      </w:r>
      <w:r>
        <w:rPr>
          <w:spacing w:val="-11"/>
        </w:rPr>
        <w:t> </w:t>
      </w:r>
      <w:r>
        <w:rPr/>
        <w:t>кризис</w:t>
      </w:r>
      <w:r>
        <w:rPr>
          <w:spacing w:val="-10"/>
        </w:rPr>
        <w:t> </w:t>
      </w:r>
      <w:r>
        <w:rPr/>
        <w:t>в</w:t>
      </w:r>
      <w:r>
        <w:rPr>
          <w:spacing w:val="-11"/>
        </w:rPr>
        <w:t> </w:t>
      </w:r>
      <w:r>
        <w:rPr/>
        <w:t>стране</w:t>
      </w:r>
      <w:r>
        <w:rPr>
          <w:spacing w:val="-10"/>
        </w:rPr>
        <w:t> </w:t>
      </w:r>
      <w:r>
        <w:rPr/>
        <w:t>не</w:t>
      </w:r>
      <w:r>
        <w:rPr>
          <w:spacing w:val="-11"/>
        </w:rPr>
        <w:t> </w:t>
      </w:r>
      <w:r>
        <w:rPr/>
        <w:t>продолжится,</w:t>
      </w:r>
      <w:r>
        <w:rPr>
          <w:spacing w:val="-10"/>
        </w:rPr>
        <w:t> </w:t>
      </w:r>
      <w:r>
        <w:rPr/>
        <w:t>а</w:t>
      </w:r>
      <w:r>
        <w:rPr>
          <w:spacing w:val="-11"/>
        </w:rPr>
        <w:t> </w:t>
      </w:r>
      <w:r>
        <w:rPr/>
        <w:t>прави- тельство примет более действенные меры демографической поли- тики.</w:t>
      </w:r>
    </w:p>
    <w:p>
      <w:pPr>
        <w:pStyle w:val="BodyText"/>
        <w:spacing w:line="261" w:lineRule="auto"/>
        <w:ind w:right="8039" w:firstLine="283"/>
      </w:pPr>
      <w:r>
        <w:rPr/>
        <w:pict>
          <v:shape style="position:absolute;margin-left:492.976166pt;margin-top:54.461731pt;width:12.15pt;height:37.25pt;mso-position-horizontal-relative:page;mso-position-vertical-relative:paragraph;z-index:251822080" type="#_x0000_t202" filled="false" stroked="false">
            <v:textbox inset="0,0,0,0" style="layout-flow:vertical;mso-layout-flow-alt:bottom-to-top">
              <w:txbxContent>
                <w:p>
                  <w:pPr>
                    <w:spacing w:before="18"/>
                    <w:ind w:left="20" w:right="0" w:firstLine="0"/>
                    <w:jc w:val="left"/>
                    <w:rPr>
                      <w:sz w:val="18"/>
                    </w:rPr>
                  </w:pPr>
                  <w:r>
                    <w:rPr>
                      <w:w w:val="95"/>
                      <w:sz w:val="18"/>
                    </w:rPr>
                    <w:t>возраста</w:t>
                  </w:r>
                </w:p>
              </w:txbxContent>
            </v:textbox>
            <w10:wrap type="none"/>
          </v:shape>
        </w:pict>
      </w:r>
      <w:r>
        <w:rPr>
          <w:rFonts w:ascii="Times New Roman" w:hAnsi="Times New Roman"/>
          <w:i/>
        </w:rPr>
        <w:t>Средний вариант прогноза</w:t>
      </w:r>
      <w:r>
        <w:rPr/>
        <w:t>, который всегда считается наи- более вероятным, предусматривает, что в конечном итоге до- кризисные тенденции демографических процессов восстанав- ливаются. Согласно данному варианту численность населения до 2030 г. будет расти, но к 2050 г. из-за повышения естественной убыли населения ожидается все-таки снижение общей числен- ности.</w:t>
      </w:r>
    </w:p>
    <w:p>
      <w:pPr>
        <w:pStyle w:val="BodyText"/>
        <w:spacing w:line="261" w:lineRule="auto"/>
        <w:ind w:right="8047" w:firstLine="283"/>
      </w:pPr>
      <w:r>
        <w:rPr/>
        <w:pict>
          <v:line style="position:absolute;mso-position-horizontal-relative:page;mso-position-vertical-relative:paragraph;z-index:251819008" from="752.018982pt,117.164565pt" to="752.018982pt,32.125565pt" stroked="true" strokeweight=".5pt" strokecolor="#000000">
            <v:stroke dashstyle="solid"/>
            <w10:wrap type="none"/>
          </v:line>
        </w:pict>
      </w:r>
      <w:r>
        <w:rPr/>
        <w:t>Следует отметить, что при всех вариантах на всем протяжении периода прогноза предполагается положительный</w:t>
      </w:r>
      <w:r>
        <w:rPr>
          <w:spacing w:val="-34"/>
        </w:rPr>
        <w:t> </w:t>
      </w:r>
      <w:r>
        <w:rPr/>
        <w:t>миграционный прирост (табл.</w:t>
      </w:r>
      <w:r>
        <w:rPr>
          <w:spacing w:val="15"/>
        </w:rPr>
        <w:t> </w:t>
      </w:r>
      <w:r>
        <w:rPr/>
        <w:t>10.2).</w:t>
      </w:r>
    </w:p>
    <w:p>
      <w:pPr>
        <w:pStyle w:val="BodyText"/>
        <w:spacing w:line="261" w:lineRule="auto"/>
        <w:ind w:right="8042" w:firstLine="283"/>
      </w:pPr>
      <w:r>
        <w:rPr/>
        <w:pict>
          <v:shape style="position:absolute;margin-left:756.059692pt;margin-top:75.989273pt;width:8.950pt;height:5.15pt;mso-position-horizontal-relative:page;mso-position-vertical-relative:paragraph;z-index:251823104" type="#_x0000_t202" filled="false" stroked="false">
            <v:textbox inset="0,0,0,0" style="layout-flow:vertical;mso-layout-flow-alt:bottom-to-top">
              <w:txbxContent>
                <w:p>
                  <w:pPr>
                    <w:spacing w:before="22"/>
                    <w:ind w:left="20" w:right="0" w:firstLine="0"/>
                    <w:jc w:val="left"/>
                    <w:rPr>
                      <w:sz w:val="12"/>
                    </w:rPr>
                  </w:pPr>
                  <w:r>
                    <w:rPr>
                      <w:w w:val="121"/>
                      <w:sz w:val="12"/>
                    </w:rPr>
                    <w:t>1</w:t>
                  </w:r>
                </w:p>
              </w:txbxContent>
            </v:textbox>
            <w10:wrap type="none"/>
          </v:shape>
        </w:pict>
      </w:r>
      <w:r>
        <w:rPr/>
        <w:t>При низком варианте прогноза предполагается снижение чис- ленности</w:t>
      </w:r>
      <w:r>
        <w:rPr>
          <w:spacing w:val="-9"/>
        </w:rPr>
        <w:t> </w:t>
      </w:r>
      <w:r>
        <w:rPr/>
        <w:t>молодежи</w:t>
      </w:r>
      <w:r>
        <w:rPr>
          <w:spacing w:val="-8"/>
        </w:rPr>
        <w:t> </w:t>
      </w:r>
      <w:r>
        <w:rPr/>
        <w:t>—</w:t>
      </w:r>
      <w:r>
        <w:rPr>
          <w:spacing w:val="-9"/>
        </w:rPr>
        <w:t> </w:t>
      </w:r>
      <w:r>
        <w:rPr/>
        <w:t>детей</w:t>
      </w:r>
      <w:r>
        <w:rPr>
          <w:spacing w:val="-8"/>
        </w:rPr>
        <w:t> </w:t>
      </w:r>
      <w:r>
        <w:rPr/>
        <w:t>и</w:t>
      </w:r>
      <w:r>
        <w:rPr>
          <w:spacing w:val="-9"/>
        </w:rPr>
        <w:t> </w:t>
      </w:r>
      <w:r>
        <w:rPr/>
        <w:t>подростков.</w:t>
      </w:r>
      <w:r>
        <w:rPr>
          <w:spacing w:val="-8"/>
        </w:rPr>
        <w:t> </w:t>
      </w:r>
      <w:r>
        <w:rPr/>
        <w:t>По</w:t>
      </w:r>
      <w:r>
        <w:rPr>
          <w:spacing w:val="-8"/>
        </w:rPr>
        <w:t> </w:t>
      </w:r>
      <w:r>
        <w:rPr/>
        <w:t>сценариям</w:t>
      </w:r>
      <w:r>
        <w:rPr>
          <w:spacing w:val="-9"/>
        </w:rPr>
        <w:t> </w:t>
      </w:r>
      <w:r>
        <w:rPr/>
        <w:t>прогноза </w:t>
      </w:r>
      <w:r>
        <w:rPr>
          <w:spacing w:val="2"/>
        </w:rPr>
        <w:t>отмечается значительное снижение численности населения </w:t>
      </w:r>
      <w:r>
        <w:rPr>
          <w:spacing w:val="3"/>
        </w:rPr>
        <w:t>всех </w:t>
      </w:r>
      <w:r>
        <w:rPr/>
        <w:t>трудоспособных возрастов и рост численности населения старше </w:t>
      </w:r>
      <w:r>
        <w:rPr>
          <w:spacing w:val="5"/>
        </w:rPr>
        <w:t>трудоспособного возраста, </w:t>
      </w:r>
      <w:r>
        <w:rPr>
          <w:spacing w:val="4"/>
        </w:rPr>
        <w:t>что может </w:t>
      </w:r>
      <w:r>
        <w:rPr>
          <w:spacing w:val="5"/>
        </w:rPr>
        <w:t>отрицательно </w:t>
      </w:r>
      <w:r>
        <w:rPr>
          <w:spacing w:val="6"/>
        </w:rPr>
        <w:t>повлиять </w:t>
      </w:r>
      <w:r>
        <w:rPr/>
        <w:t>на экономическое развитие</w:t>
      </w:r>
      <w:r>
        <w:rPr>
          <w:spacing w:val="20"/>
        </w:rPr>
        <w:t> </w:t>
      </w:r>
      <w:r>
        <w:rPr/>
        <w:t>страны.</w:t>
      </w:r>
    </w:p>
    <w:p>
      <w:pPr>
        <w:spacing w:after="0" w:line="261" w:lineRule="auto"/>
        <w:sectPr>
          <w:footerReference w:type="default" r:id="rId156"/>
          <w:pgSz w:w="16450" w:h="12190" w:orient="landscape"/>
          <w:pgMar w:footer="743" w:header="0" w:top="920" w:bottom="940" w:left="1020" w:right="1020"/>
        </w:sectPr>
      </w:pPr>
    </w:p>
    <w:p>
      <w:pPr>
        <w:pStyle w:val="BodyText"/>
        <w:ind w:left="0"/>
        <w:jc w:val="left"/>
      </w:pPr>
    </w:p>
    <w:p>
      <w:pPr>
        <w:pStyle w:val="BodyText"/>
        <w:ind w:left="0"/>
        <w:jc w:val="left"/>
      </w:pPr>
    </w:p>
    <w:p>
      <w:pPr>
        <w:pStyle w:val="BodyText"/>
        <w:ind w:left="0"/>
        <w:jc w:val="left"/>
      </w:pPr>
    </w:p>
    <w:p>
      <w:pPr>
        <w:pStyle w:val="BodyText"/>
        <w:spacing w:before="5"/>
        <w:ind w:left="0"/>
        <w:jc w:val="left"/>
        <w:rPr>
          <w:sz w:val="18"/>
        </w:rPr>
      </w:pPr>
    </w:p>
    <w:p>
      <w:pPr>
        <w:pStyle w:val="BodyText"/>
        <w:spacing w:line="256" w:lineRule="auto" w:before="97"/>
        <w:ind w:left="8050" w:right="106" w:firstLine="283"/>
      </w:pPr>
      <w:r>
        <w:rPr/>
        <w:pict>
          <v:shape style="position:absolute;margin-left:53.865898pt;margin-top:4.970343pt;width:12.85pt;height:86.55pt;mso-position-horizontal-relative:page;mso-position-vertical-relative:paragraph;z-index:251826176" type="#_x0000_t202" filled="false" stroked="false">
            <v:textbox inset="0,0,0,0" style="layout-flow:vertical;mso-layout-flow-alt:bottom-to-top">
              <w:txbxContent>
                <w:p>
                  <w:pPr>
                    <w:spacing w:before="20"/>
                    <w:ind w:left="20" w:right="0" w:firstLine="0"/>
                    <w:jc w:val="left"/>
                    <w:rPr>
                      <w:rFonts w:ascii="Calibri" w:hAnsi="Calibri"/>
                      <w:i/>
                      <w:sz w:val="18"/>
                    </w:rPr>
                  </w:pPr>
                  <w:r>
                    <w:rPr>
                      <w:rFonts w:ascii="Calibri" w:hAnsi="Calibri"/>
                      <w:i/>
                      <w:sz w:val="18"/>
                    </w:rPr>
                    <w:t>Окончание табл. 10.2</w:t>
                  </w:r>
                </w:p>
              </w:txbxContent>
            </v:textbox>
            <w10:wrap type="none"/>
          </v:shape>
        </w:pict>
      </w:r>
      <w:r>
        <w:rPr/>
        <w:pict>
          <v:shape style="position:absolute;margin-left:70.864998pt;margin-top:5.414546pt;width:250.7pt;height:499.5pt;mso-position-horizontal-relative:page;mso-position-vertical-relative:paragraph;z-index:251828224"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08"/>
                    <w:gridCol w:w="729"/>
                    <w:gridCol w:w="304"/>
                    <w:gridCol w:w="287"/>
                    <w:gridCol w:w="287"/>
                    <w:gridCol w:w="287"/>
                    <w:gridCol w:w="303"/>
                    <w:gridCol w:w="287"/>
                    <w:gridCol w:w="287"/>
                    <w:gridCol w:w="287"/>
                    <w:gridCol w:w="287"/>
                    <w:gridCol w:w="287"/>
                    <w:gridCol w:w="287"/>
                    <w:gridCol w:w="287"/>
                    <w:gridCol w:w="287"/>
                  </w:tblGrid>
                  <w:tr>
                    <w:trPr>
                      <w:trHeight w:val="1634" w:hRule="atLeast"/>
                    </w:trPr>
                    <w:tc>
                      <w:tcPr>
                        <w:tcW w:w="508" w:type="dxa"/>
                        <w:vMerge w:val="restart"/>
                        <w:textDirection w:val="btLr"/>
                      </w:tcPr>
                      <w:p>
                        <w:pPr>
                          <w:pStyle w:val="TableParagraph"/>
                          <w:spacing w:line="220" w:lineRule="atLeast" w:before="21"/>
                          <w:ind w:left="1116" w:right="401" w:hanging="700"/>
                          <w:jc w:val="left"/>
                          <w:rPr>
                            <w:sz w:val="18"/>
                          </w:rPr>
                        </w:pPr>
                        <w:r>
                          <w:rPr>
                            <w:sz w:val="18"/>
                          </w:rPr>
                          <w:t>Старше трудоспособного возраста</w:t>
                        </w:r>
                      </w:p>
                    </w:tc>
                    <w:tc>
                      <w:tcPr>
                        <w:tcW w:w="729" w:type="dxa"/>
                        <w:tcBorders>
                          <w:right w:val="double" w:sz="1" w:space="0" w:color="000000"/>
                        </w:tcBorders>
                        <w:textDirection w:val="btLr"/>
                      </w:tcPr>
                      <w:p>
                        <w:pPr>
                          <w:pStyle w:val="TableParagraph"/>
                          <w:spacing w:before="36"/>
                          <w:ind w:left="73" w:right="73"/>
                          <w:rPr>
                            <w:sz w:val="18"/>
                          </w:rPr>
                        </w:pPr>
                        <w:r>
                          <w:rPr>
                            <w:sz w:val="18"/>
                          </w:rPr>
                          <w:t>в процентах</w:t>
                        </w:r>
                      </w:p>
                      <w:p>
                        <w:pPr>
                          <w:pStyle w:val="TableParagraph"/>
                          <w:spacing w:line="220" w:lineRule="atLeast" w:before="1"/>
                          <w:ind w:left="75" w:right="73"/>
                          <w:rPr>
                            <w:sz w:val="18"/>
                          </w:rPr>
                        </w:pPr>
                        <w:r>
                          <w:rPr>
                            <w:sz w:val="18"/>
                          </w:rPr>
                          <w:t>от общей числен- ности населения</w:t>
                        </w:r>
                      </w:p>
                    </w:tc>
                    <w:tc>
                      <w:tcPr>
                        <w:tcW w:w="304" w:type="dxa"/>
                        <w:tcBorders>
                          <w:left w:val="double" w:sz="1" w:space="0" w:color="000000"/>
                        </w:tcBorders>
                        <w:textDirection w:val="btLr"/>
                      </w:tcPr>
                      <w:p>
                        <w:pPr>
                          <w:pStyle w:val="TableParagraph"/>
                          <w:spacing w:before="43"/>
                          <w:ind w:left="73" w:right="73"/>
                          <w:rPr>
                            <w:sz w:val="18"/>
                          </w:rPr>
                        </w:pPr>
                        <w:r>
                          <w:rPr>
                            <w:sz w:val="18"/>
                          </w:rPr>
                          <w:t>29,5</w:t>
                        </w:r>
                      </w:p>
                    </w:tc>
                    <w:tc>
                      <w:tcPr>
                        <w:tcW w:w="287" w:type="dxa"/>
                        <w:textDirection w:val="btLr"/>
                      </w:tcPr>
                      <w:p>
                        <w:pPr>
                          <w:pStyle w:val="TableParagraph"/>
                          <w:spacing w:before="36"/>
                          <w:ind w:left="73" w:right="73"/>
                          <w:rPr>
                            <w:sz w:val="18"/>
                          </w:rPr>
                        </w:pPr>
                        <w:r>
                          <w:rPr>
                            <w:sz w:val="18"/>
                          </w:rPr>
                          <w:t>30,8</w:t>
                        </w:r>
                      </w:p>
                    </w:tc>
                    <w:tc>
                      <w:tcPr>
                        <w:tcW w:w="287" w:type="dxa"/>
                        <w:textDirection w:val="btLr"/>
                      </w:tcPr>
                      <w:p>
                        <w:pPr>
                          <w:pStyle w:val="TableParagraph"/>
                          <w:spacing w:before="36"/>
                          <w:ind w:left="73" w:right="73"/>
                          <w:rPr>
                            <w:sz w:val="18"/>
                          </w:rPr>
                        </w:pPr>
                        <w:r>
                          <w:rPr>
                            <w:sz w:val="18"/>
                          </w:rPr>
                          <w:t>32,2</w:t>
                        </w:r>
                      </w:p>
                    </w:tc>
                    <w:tc>
                      <w:tcPr>
                        <w:tcW w:w="287" w:type="dxa"/>
                        <w:textDirection w:val="btLr"/>
                      </w:tcPr>
                      <w:p>
                        <w:pPr>
                          <w:pStyle w:val="TableParagraph"/>
                          <w:spacing w:before="35"/>
                          <w:ind w:left="73" w:right="73"/>
                          <w:rPr>
                            <w:sz w:val="18"/>
                          </w:rPr>
                        </w:pPr>
                        <w:r>
                          <w:rPr>
                            <w:sz w:val="18"/>
                          </w:rPr>
                          <w:t>32,7</w:t>
                        </w:r>
                      </w:p>
                    </w:tc>
                    <w:tc>
                      <w:tcPr>
                        <w:tcW w:w="303" w:type="dxa"/>
                        <w:vMerge w:val="restart"/>
                        <w:tcBorders>
                          <w:left w:val="single" w:sz="6" w:space="0" w:color="000000"/>
                        </w:tcBorders>
                        <w:textDirection w:val="btLr"/>
                      </w:tcPr>
                      <w:p>
                        <w:pPr>
                          <w:pStyle w:val="TableParagraph"/>
                          <w:spacing w:before="30"/>
                          <w:ind w:left="3826" w:right="3545"/>
                          <w:rPr>
                            <w:sz w:val="20"/>
                          </w:rPr>
                        </w:pPr>
                        <w:r>
                          <w:rPr>
                            <w:sz w:val="20"/>
                          </w:rPr>
                          <w:t>Высокий вариант прогноза</w:t>
                        </w:r>
                      </w:p>
                    </w:tc>
                    <w:tc>
                      <w:tcPr>
                        <w:tcW w:w="287" w:type="dxa"/>
                        <w:textDirection w:val="btLr"/>
                      </w:tcPr>
                      <w:p>
                        <w:pPr>
                          <w:pStyle w:val="TableParagraph"/>
                          <w:spacing w:before="35"/>
                          <w:ind w:left="73" w:right="73"/>
                          <w:rPr>
                            <w:sz w:val="18"/>
                          </w:rPr>
                        </w:pPr>
                        <w:r>
                          <w:rPr>
                            <w:sz w:val="18"/>
                          </w:rPr>
                          <w:t>24,6</w:t>
                        </w:r>
                      </w:p>
                    </w:tc>
                    <w:tc>
                      <w:tcPr>
                        <w:tcW w:w="287" w:type="dxa"/>
                        <w:textDirection w:val="btLr"/>
                      </w:tcPr>
                      <w:p>
                        <w:pPr>
                          <w:pStyle w:val="TableParagraph"/>
                          <w:spacing w:before="35"/>
                          <w:ind w:left="73" w:right="73"/>
                          <w:rPr>
                            <w:sz w:val="18"/>
                          </w:rPr>
                        </w:pPr>
                        <w:r>
                          <w:rPr>
                            <w:sz w:val="18"/>
                          </w:rPr>
                          <w:t>26,3</w:t>
                        </w:r>
                      </w:p>
                    </w:tc>
                    <w:tc>
                      <w:tcPr>
                        <w:tcW w:w="287" w:type="dxa"/>
                        <w:textDirection w:val="btLr"/>
                      </w:tcPr>
                      <w:p>
                        <w:pPr>
                          <w:pStyle w:val="TableParagraph"/>
                          <w:spacing w:before="35"/>
                          <w:ind w:left="73" w:right="73"/>
                          <w:rPr>
                            <w:sz w:val="18"/>
                          </w:rPr>
                        </w:pPr>
                        <w:r>
                          <w:rPr>
                            <w:sz w:val="18"/>
                          </w:rPr>
                          <w:t>27,5</w:t>
                        </w:r>
                      </w:p>
                    </w:tc>
                    <w:tc>
                      <w:tcPr>
                        <w:tcW w:w="287" w:type="dxa"/>
                        <w:textDirection w:val="btLr"/>
                      </w:tcPr>
                      <w:p>
                        <w:pPr>
                          <w:pStyle w:val="TableParagraph"/>
                          <w:spacing w:before="35"/>
                          <w:ind w:left="73" w:right="73"/>
                          <w:rPr>
                            <w:sz w:val="18"/>
                          </w:rPr>
                        </w:pPr>
                        <w:r>
                          <w:rPr>
                            <w:sz w:val="18"/>
                          </w:rPr>
                          <w:t>28,3</w:t>
                        </w:r>
                      </w:p>
                    </w:tc>
                    <w:tc>
                      <w:tcPr>
                        <w:tcW w:w="287" w:type="dxa"/>
                        <w:textDirection w:val="btLr"/>
                      </w:tcPr>
                      <w:p>
                        <w:pPr>
                          <w:pStyle w:val="TableParagraph"/>
                          <w:spacing w:before="35"/>
                          <w:ind w:left="73" w:right="73"/>
                          <w:rPr>
                            <w:sz w:val="18"/>
                          </w:rPr>
                        </w:pPr>
                        <w:r>
                          <w:rPr>
                            <w:sz w:val="18"/>
                          </w:rPr>
                          <w:t>29,3</w:t>
                        </w:r>
                      </w:p>
                    </w:tc>
                    <w:tc>
                      <w:tcPr>
                        <w:tcW w:w="287" w:type="dxa"/>
                        <w:textDirection w:val="btLr"/>
                      </w:tcPr>
                      <w:p>
                        <w:pPr>
                          <w:pStyle w:val="TableParagraph"/>
                          <w:spacing w:before="35"/>
                          <w:ind w:left="73" w:right="73"/>
                          <w:rPr>
                            <w:sz w:val="18"/>
                          </w:rPr>
                        </w:pPr>
                        <w:r>
                          <w:rPr>
                            <w:sz w:val="18"/>
                          </w:rPr>
                          <w:t>30,4</w:t>
                        </w:r>
                      </w:p>
                    </w:tc>
                    <w:tc>
                      <w:tcPr>
                        <w:tcW w:w="287" w:type="dxa"/>
                        <w:textDirection w:val="btLr"/>
                      </w:tcPr>
                      <w:p>
                        <w:pPr>
                          <w:pStyle w:val="TableParagraph"/>
                          <w:spacing w:before="34"/>
                          <w:ind w:left="73" w:right="73"/>
                          <w:rPr>
                            <w:sz w:val="18"/>
                          </w:rPr>
                        </w:pPr>
                        <w:r>
                          <w:rPr>
                            <w:w w:val="105"/>
                            <w:sz w:val="18"/>
                          </w:rPr>
                          <w:t>31,7</w:t>
                        </w:r>
                      </w:p>
                    </w:tc>
                    <w:tc>
                      <w:tcPr>
                        <w:tcW w:w="287" w:type="dxa"/>
                        <w:textDirection w:val="btLr"/>
                      </w:tcPr>
                      <w:p>
                        <w:pPr>
                          <w:pStyle w:val="TableParagraph"/>
                          <w:spacing w:before="34"/>
                          <w:ind w:left="73" w:right="73"/>
                          <w:rPr>
                            <w:sz w:val="18"/>
                          </w:rPr>
                        </w:pPr>
                        <w:r>
                          <w:rPr>
                            <w:sz w:val="18"/>
                          </w:rPr>
                          <w:t>32,1</w:t>
                        </w:r>
                      </w:p>
                    </w:tc>
                  </w:tr>
                  <w:tr>
                    <w:trPr>
                      <w:trHeight w:val="1293" w:hRule="atLeast"/>
                    </w:trPr>
                    <w:tc>
                      <w:tcPr>
                        <w:tcW w:w="508" w:type="dxa"/>
                        <w:vMerge/>
                        <w:tcBorders>
                          <w:top w:val="nil"/>
                        </w:tcBorders>
                        <w:textDirection w:val="btLr"/>
                      </w:tcPr>
                      <w:p>
                        <w:pPr>
                          <w:rPr>
                            <w:sz w:val="2"/>
                            <w:szCs w:val="2"/>
                          </w:rPr>
                        </w:pPr>
                      </w:p>
                    </w:tc>
                    <w:tc>
                      <w:tcPr>
                        <w:tcW w:w="729" w:type="dxa"/>
                        <w:tcBorders>
                          <w:right w:val="double" w:sz="1" w:space="0" w:color="000000"/>
                        </w:tcBorders>
                        <w:textDirection w:val="btLr"/>
                      </w:tcPr>
                      <w:p>
                        <w:pPr>
                          <w:pStyle w:val="TableParagraph"/>
                          <w:spacing w:before="7"/>
                          <w:jc w:val="left"/>
                          <w:rPr>
                            <w:sz w:val="22"/>
                          </w:rPr>
                        </w:pPr>
                      </w:p>
                      <w:p>
                        <w:pPr>
                          <w:pStyle w:val="TableParagraph"/>
                          <w:spacing w:before="0"/>
                          <w:ind w:left="282"/>
                          <w:jc w:val="left"/>
                          <w:rPr>
                            <w:sz w:val="18"/>
                          </w:rPr>
                        </w:pPr>
                        <w:r>
                          <w:rPr>
                            <w:sz w:val="18"/>
                          </w:rPr>
                          <w:t>тыс. чел.</w:t>
                        </w:r>
                      </w:p>
                    </w:tc>
                    <w:tc>
                      <w:tcPr>
                        <w:tcW w:w="304" w:type="dxa"/>
                        <w:tcBorders>
                          <w:left w:val="double" w:sz="1" w:space="0" w:color="000000"/>
                        </w:tcBorders>
                        <w:textDirection w:val="btLr"/>
                      </w:tcPr>
                      <w:p>
                        <w:pPr>
                          <w:pStyle w:val="TableParagraph"/>
                          <w:spacing w:before="43"/>
                          <w:ind w:left="316"/>
                          <w:jc w:val="left"/>
                          <w:rPr>
                            <w:sz w:val="18"/>
                          </w:rPr>
                        </w:pPr>
                        <w:r>
                          <w:rPr>
                            <w:sz w:val="18"/>
                          </w:rPr>
                          <w:t>43 379,0</w:t>
                        </w:r>
                      </w:p>
                    </w:tc>
                    <w:tc>
                      <w:tcPr>
                        <w:tcW w:w="287" w:type="dxa"/>
                        <w:textDirection w:val="btLr"/>
                      </w:tcPr>
                      <w:p>
                        <w:pPr>
                          <w:pStyle w:val="TableParagraph"/>
                          <w:spacing w:before="36"/>
                          <w:ind w:left="315"/>
                          <w:jc w:val="left"/>
                          <w:rPr>
                            <w:sz w:val="18"/>
                          </w:rPr>
                        </w:pPr>
                        <w:r>
                          <w:rPr>
                            <w:sz w:val="18"/>
                          </w:rPr>
                          <w:t>45 037,4</w:t>
                        </w:r>
                      </w:p>
                    </w:tc>
                    <w:tc>
                      <w:tcPr>
                        <w:tcW w:w="287" w:type="dxa"/>
                        <w:textDirection w:val="btLr"/>
                      </w:tcPr>
                      <w:p>
                        <w:pPr>
                          <w:pStyle w:val="TableParagraph"/>
                          <w:spacing w:before="36"/>
                          <w:ind w:left="316"/>
                          <w:jc w:val="left"/>
                          <w:rPr>
                            <w:sz w:val="18"/>
                          </w:rPr>
                        </w:pPr>
                        <w:r>
                          <w:rPr>
                            <w:sz w:val="18"/>
                          </w:rPr>
                          <w:t>47 109,0</w:t>
                        </w:r>
                      </w:p>
                    </w:tc>
                    <w:tc>
                      <w:tcPr>
                        <w:tcW w:w="287" w:type="dxa"/>
                        <w:textDirection w:val="btLr"/>
                      </w:tcPr>
                      <w:p>
                        <w:pPr>
                          <w:pStyle w:val="TableParagraph"/>
                          <w:spacing w:before="35"/>
                          <w:ind w:left="316"/>
                          <w:jc w:val="left"/>
                          <w:rPr>
                            <w:sz w:val="18"/>
                          </w:rPr>
                        </w:pPr>
                        <w:r>
                          <w:rPr>
                            <w:sz w:val="18"/>
                          </w:rPr>
                          <w:t>47 886,3</w:t>
                        </w:r>
                      </w:p>
                    </w:tc>
                    <w:tc>
                      <w:tcPr>
                        <w:tcW w:w="303" w:type="dxa"/>
                        <w:vMerge/>
                        <w:tcBorders>
                          <w:top w:val="nil"/>
                          <w:left w:val="single" w:sz="6" w:space="0" w:color="000000"/>
                        </w:tcBorders>
                        <w:textDirection w:val="btLr"/>
                      </w:tcPr>
                      <w:p>
                        <w:pPr>
                          <w:rPr>
                            <w:sz w:val="2"/>
                            <w:szCs w:val="2"/>
                          </w:rPr>
                        </w:pPr>
                      </w:p>
                    </w:tc>
                    <w:tc>
                      <w:tcPr>
                        <w:tcW w:w="287" w:type="dxa"/>
                        <w:textDirection w:val="btLr"/>
                      </w:tcPr>
                      <w:p>
                        <w:pPr>
                          <w:pStyle w:val="TableParagraph"/>
                          <w:spacing w:before="35"/>
                          <w:ind w:left="316"/>
                          <w:jc w:val="left"/>
                          <w:rPr>
                            <w:sz w:val="18"/>
                          </w:rPr>
                        </w:pPr>
                        <w:r>
                          <w:rPr>
                            <w:sz w:val="18"/>
                          </w:rPr>
                          <w:t>36 195,3</w:t>
                        </w:r>
                      </w:p>
                    </w:tc>
                    <w:tc>
                      <w:tcPr>
                        <w:tcW w:w="287" w:type="dxa"/>
                        <w:textDirection w:val="btLr"/>
                      </w:tcPr>
                      <w:p>
                        <w:pPr>
                          <w:pStyle w:val="TableParagraph"/>
                          <w:spacing w:before="35"/>
                          <w:ind w:left="316"/>
                          <w:jc w:val="left"/>
                          <w:rPr>
                            <w:sz w:val="18"/>
                          </w:rPr>
                        </w:pPr>
                        <w:r>
                          <w:rPr>
                            <w:sz w:val="18"/>
                          </w:rPr>
                          <w:t>39 145,7</w:t>
                        </w:r>
                      </w:p>
                    </w:tc>
                    <w:tc>
                      <w:tcPr>
                        <w:tcW w:w="287" w:type="dxa"/>
                        <w:textDirection w:val="btLr"/>
                      </w:tcPr>
                      <w:p>
                        <w:pPr>
                          <w:pStyle w:val="TableParagraph"/>
                          <w:spacing w:before="35"/>
                          <w:ind w:left="317"/>
                          <w:jc w:val="left"/>
                          <w:rPr>
                            <w:sz w:val="18"/>
                          </w:rPr>
                        </w:pPr>
                        <w:r>
                          <w:rPr>
                            <w:sz w:val="18"/>
                          </w:rPr>
                          <w:t>41 448,1</w:t>
                        </w:r>
                      </w:p>
                    </w:tc>
                    <w:tc>
                      <w:tcPr>
                        <w:tcW w:w="287" w:type="dxa"/>
                        <w:textDirection w:val="btLr"/>
                      </w:tcPr>
                      <w:p>
                        <w:pPr>
                          <w:pStyle w:val="TableParagraph"/>
                          <w:spacing w:before="35"/>
                          <w:ind w:left="316"/>
                          <w:jc w:val="left"/>
                          <w:rPr>
                            <w:sz w:val="18"/>
                          </w:rPr>
                        </w:pPr>
                        <w:r>
                          <w:rPr>
                            <w:sz w:val="18"/>
                          </w:rPr>
                          <w:t>42 987,9</w:t>
                        </w:r>
                      </w:p>
                    </w:tc>
                    <w:tc>
                      <w:tcPr>
                        <w:tcW w:w="287" w:type="dxa"/>
                        <w:textDirection w:val="btLr"/>
                      </w:tcPr>
                      <w:p>
                        <w:pPr>
                          <w:pStyle w:val="TableParagraph"/>
                          <w:spacing w:before="35"/>
                          <w:ind w:left="316"/>
                          <w:jc w:val="left"/>
                          <w:rPr>
                            <w:sz w:val="18"/>
                          </w:rPr>
                        </w:pPr>
                        <w:r>
                          <w:rPr>
                            <w:sz w:val="18"/>
                          </w:rPr>
                          <w:t>44 720,4</w:t>
                        </w:r>
                      </w:p>
                    </w:tc>
                    <w:tc>
                      <w:tcPr>
                        <w:tcW w:w="287" w:type="dxa"/>
                        <w:textDirection w:val="btLr"/>
                      </w:tcPr>
                      <w:p>
                        <w:pPr>
                          <w:pStyle w:val="TableParagraph"/>
                          <w:spacing w:before="35"/>
                          <w:ind w:left="316"/>
                          <w:jc w:val="left"/>
                          <w:rPr>
                            <w:sz w:val="18"/>
                          </w:rPr>
                        </w:pPr>
                        <w:r>
                          <w:rPr>
                            <w:sz w:val="18"/>
                          </w:rPr>
                          <w:t>46 691,8</w:t>
                        </w:r>
                      </w:p>
                    </w:tc>
                    <w:tc>
                      <w:tcPr>
                        <w:tcW w:w="287" w:type="dxa"/>
                        <w:textDirection w:val="btLr"/>
                      </w:tcPr>
                      <w:p>
                        <w:pPr>
                          <w:pStyle w:val="TableParagraph"/>
                          <w:spacing w:before="34"/>
                          <w:ind w:left="316"/>
                          <w:jc w:val="left"/>
                          <w:rPr>
                            <w:sz w:val="18"/>
                          </w:rPr>
                        </w:pPr>
                        <w:r>
                          <w:rPr>
                            <w:sz w:val="18"/>
                          </w:rPr>
                          <w:t>49 360,1</w:t>
                        </w:r>
                      </w:p>
                    </w:tc>
                    <w:tc>
                      <w:tcPr>
                        <w:tcW w:w="287" w:type="dxa"/>
                        <w:textDirection w:val="btLr"/>
                      </w:tcPr>
                      <w:p>
                        <w:pPr>
                          <w:pStyle w:val="TableParagraph"/>
                          <w:spacing w:before="34"/>
                          <w:ind w:left="316"/>
                          <w:jc w:val="left"/>
                          <w:rPr>
                            <w:sz w:val="18"/>
                          </w:rPr>
                        </w:pPr>
                        <w:r>
                          <w:rPr>
                            <w:sz w:val="18"/>
                          </w:rPr>
                          <w:t>50 918,5</w:t>
                        </w:r>
                      </w:p>
                    </w:tc>
                  </w:tr>
                  <w:tr>
                    <w:trPr>
                      <w:trHeight w:val="1634" w:hRule="atLeast"/>
                    </w:trPr>
                    <w:tc>
                      <w:tcPr>
                        <w:tcW w:w="508" w:type="dxa"/>
                        <w:vMerge w:val="restart"/>
                        <w:textDirection w:val="btLr"/>
                      </w:tcPr>
                      <w:p>
                        <w:pPr>
                          <w:pStyle w:val="TableParagraph"/>
                          <w:spacing w:before="147"/>
                          <w:ind w:left="364"/>
                          <w:jc w:val="left"/>
                          <w:rPr>
                            <w:sz w:val="18"/>
                          </w:rPr>
                        </w:pPr>
                        <w:r>
                          <w:rPr>
                            <w:sz w:val="18"/>
                          </w:rPr>
                          <w:t>Трудоспособного возраста</w:t>
                        </w:r>
                      </w:p>
                    </w:tc>
                    <w:tc>
                      <w:tcPr>
                        <w:tcW w:w="729" w:type="dxa"/>
                        <w:tcBorders>
                          <w:right w:val="double" w:sz="1" w:space="0" w:color="000000"/>
                        </w:tcBorders>
                        <w:textDirection w:val="btLr"/>
                      </w:tcPr>
                      <w:p>
                        <w:pPr>
                          <w:pStyle w:val="TableParagraph"/>
                          <w:spacing w:before="36"/>
                          <w:ind w:left="73" w:right="73"/>
                          <w:rPr>
                            <w:sz w:val="18"/>
                          </w:rPr>
                        </w:pPr>
                        <w:r>
                          <w:rPr>
                            <w:sz w:val="18"/>
                          </w:rPr>
                          <w:t>в процентах</w:t>
                        </w:r>
                      </w:p>
                      <w:p>
                        <w:pPr>
                          <w:pStyle w:val="TableParagraph"/>
                          <w:spacing w:line="220" w:lineRule="atLeast" w:before="1"/>
                          <w:ind w:left="75" w:right="73"/>
                          <w:rPr>
                            <w:sz w:val="18"/>
                          </w:rPr>
                        </w:pPr>
                        <w:r>
                          <w:rPr>
                            <w:sz w:val="18"/>
                          </w:rPr>
                          <w:t>от общей числен- ности населения</w:t>
                        </w:r>
                      </w:p>
                    </w:tc>
                    <w:tc>
                      <w:tcPr>
                        <w:tcW w:w="304" w:type="dxa"/>
                        <w:tcBorders>
                          <w:left w:val="double" w:sz="1" w:space="0" w:color="000000"/>
                        </w:tcBorders>
                        <w:textDirection w:val="btLr"/>
                      </w:tcPr>
                      <w:p>
                        <w:pPr>
                          <w:pStyle w:val="TableParagraph"/>
                          <w:spacing w:before="43"/>
                          <w:ind w:left="73" w:right="73"/>
                          <w:rPr>
                            <w:sz w:val="18"/>
                          </w:rPr>
                        </w:pPr>
                        <w:r>
                          <w:rPr>
                            <w:sz w:val="18"/>
                          </w:rPr>
                          <w:t>53,9</w:t>
                        </w:r>
                      </w:p>
                    </w:tc>
                    <w:tc>
                      <w:tcPr>
                        <w:tcW w:w="287" w:type="dxa"/>
                        <w:textDirection w:val="btLr"/>
                      </w:tcPr>
                      <w:p>
                        <w:pPr>
                          <w:pStyle w:val="TableParagraph"/>
                          <w:spacing w:before="36"/>
                          <w:ind w:left="73" w:right="73"/>
                          <w:rPr>
                            <w:sz w:val="18"/>
                          </w:rPr>
                        </w:pPr>
                        <w:r>
                          <w:rPr>
                            <w:sz w:val="18"/>
                          </w:rPr>
                          <w:t>52,8</w:t>
                        </w:r>
                      </w:p>
                    </w:tc>
                    <w:tc>
                      <w:tcPr>
                        <w:tcW w:w="287" w:type="dxa"/>
                        <w:textDirection w:val="btLr"/>
                      </w:tcPr>
                      <w:p>
                        <w:pPr>
                          <w:pStyle w:val="TableParagraph"/>
                          <w:spacing w:before="36"/>
                          <w:ind w:left="73" w:right="73"/>
                          <w:rPr>
                            <w:sz w:val="18"/>
                          </w:rPr>
                        </w:pPr>
                        <w:r>
                          <w:rPr>
                            <w:sz w:val="18"/>
                          </w:rPr>
                          <w:t>50,6</w:t>
                        </w:r>
                      </w:p>
                    </w:tc>
                    <w:tc>
                      <w:tcPr>
                        <w:tcW w:w="287" w:type="dxa"/>
                        <w:textDirection w:val="btLr"/>
                      </w:tcPr>
                      <w:p>
                        <w:pPr>
                          <w:pStyle w:val="TableParagraph"/>
                          <w:spacing w:before="35"/>
                          <w:ind w:left="73" w:right="73"/>
                          <w:rPr>
                            <w:sz w:val="18"/>
                          </w:rPr>
                        </w:pPr>
                        <w:r>
                          <w:rPr>
                            <w:sz w:val="18"/>
                          </w:rPr>
                          <w:t>49,0</w:t>
                        </w:r>
                      </w:p>
                    </w:tc>
                    <w:tc>
                      <w:tcPr>
                        <w:tcW w:w="303" w:type="dxa"/>
                        <w:vMerge/>
                        <w:tcBorders>
                          <w:top w:val="nil"/>
                          <w:left w:val="single" w:sz="6" w:space="0" w:color="000000"/>
                        </w:tcBorders>
                        <w:textDirection w:val="btLr"/>
                      </w:tcPr>
                      <w:p>
                        <w:pPr>
                          <w:rPr>
                            <w:sz w:val="2"/>
                            <w:szCs w:val="2"/>
                          </w:rPr>
                        </w:pPr>
                      </w:p>
                    </w:tc>
                    <w:tc>
                      <w:tcPr>
                        <w:tcW w:w="287" w:type="dxa"/>
                        <w:textDirection w:val="btLr"/>
                      </w:tcPr>
                      <w:p>
                        <w:pPr>
                          <w:pStyle w:val="TableParagraph"/>
                          <w:spacing w:before="35"/>
                          <w:ind w:left="73" w:right="73"/>
                          <w:rPr>
                            <w:sz w:val="18"/>
                          </w:rPr>
                        </w:pPr>
                        <w:r>
                          <w:rPr>
                            <w:sz w:val="18"/>
                          </w:rPr>
                          <w:t>57,4</w:t>
                        </w:r>
                      </w:p>
                    </w:tc>
                    <w:tc>
                      <w:tcPr>
                        <w:tcW w:w="287" w:type="dxa"/>
                        <w:textDirection w:val="btLr"/>
                      </w:tcPr>
                      <w:p>
                        <w:pPr>
                          <w:pStyle w:val="TableParagraph"/>
                          <w:spacing w:before="35"/>
                          <w:ind w:left="73" w:right="73"/>
                          <w:rPr>
                            <w:sz w:val="18"/>
                          </w:rPr>
                        </w:pPr>
                        <w:r>
                          <w:rPr>
                            <w:sz w:val="18"/>
                          </w:rPr>
                          <w:t>54,7</w:t>
                        </w:r>
                      </w:p>
                    </w:tc>
                    <w:tc>
                      <w:tcPr>
                        <w:tcW w:w="287" w:type="dxa"/>
                        <w:textDirection w:val="btLr"/>
                      </w:tcPr>
                      <w:p>
                        <w:pPr>
                          <w:pStyle w:val="TableParagraph"/>
                          <w:spacing w:before="35"/>
                          <w:ind w:left="73" w:right="73"/>
                          <w:rPr>
                            <w:sz w:val="18"/>
                          </w:rPr>
                        </w:pPr>
                        <w:r>
                          <w:rPr>
                            <w:sz w:val="18"/>
                          </w:rPr>
                          <w:t>53,2</w:t>
                        </w:r>
                      </w:p>
                    </w:tc>
                    <w:tc>
                      <w:tcPr>
                        <w:tcW w:w="287" w:type="dxa"/>
                        <w:textDirection w:val="btLr"/>
                      </w:tcPr>
                      <w:p>
                        <w:pPr>
                          <w:pStyle w:val="TableParagraph"/>
                          <w:spacing w:before="35"/>
                          <w:ind w:left="73" w:right="73"/>
                          <w:rPr>
                            <w:sz w:val="18"/>
                          </w:rPr>
                        </w:pPr>
                        <w:r>
                          <w:rPr>
                            <w:sz w:val="18"/>
                          </w:rPr>
                          <w:t>53,4</w:t>
                        </w:r>
                      </w:p>
                    </w:tc>
                    <w:tc>
                      <w:tcPr>
                        <w:tcW w:w="287" w:type="dxa"/>
                        <w:textDirection w:val="btLr"/>
                      </w:tcPr>
                      <w:p>
                        <w:pPr>
                          <w:pStyle w:val="TableParagraph"/>
                          <w:spacing w:before="35"/>
                          <w:ind w:left="73" w:right="73"/>
                          <w:rPr>
                            <w:sz w:val="18"/>
                          </w:rPr>
                        </w:pPr>
                        <w:r>
                          <w:rPr>
                            <w:sz w:val="18"/>
                          </w:rPr>
                          <w:t>53,7</w:t>
                        </w:r>
                      </w:p>
                    </w:tc>
                    <w:tc>
                      <w:tcPr>
                        <w:tcW w:w="287" w:type="dxa"/>
                        <w:textDirection w:val="btLr"/>
                      </w:tcPr>
                      <w:p>
                        <w:pPr>
                          <w:pStyle w:val="TableParagraph"/>
                          <w:spacing w:before="35"/>
                          <w:ind w:left="73" w:right="73"/>
                          <w:rPr>
                            <w:sz w:val="18"/>
                          </w:rPr>
                        </w:pPr>
                        <w:r>
                          <w:rPr>
                            <w:sz w:val="18"/>
                          </w:rPr>
                          <w:t>52,9</w:t>
                        </w:r>
                      </w:p>
                    </w:tc>
                    <w:tc>
                      <w:tcPr>
                        <w:tcW w:w="287" w:type="dxa"/>
                        <w:textDirection w:val="btLr"/>
                      </w:tcPr>
                      <w:p>
                        <w:pPr>
                          <w:pStyle w:val="TableParagraph"/>
                          <w:spacing w:before="34"/>
                          <w:ind w:left="73" w:right="73"/>
                          <w:rPr>
                            <w:sz w:val="18"/>
                          </w:rPr>
                        </w:pPr>
                        <w:r>
                          <w:rPr>
                            <w:sz w:val="18"/>
                          </w:rPr>
                          <w:t>50,8</w:t>
                        </w:r>
                      </w:p>
                    </w:tc>
                    <w:tc>
                      <w:tcPr>
                        <w:tcW w:w="287" w:type="dxa"/>
                        <w:textDirection w:val="btLr"/>
                      </w:tcPr>
                      <w:p>
                        <w:pPr>
                          <w:pStyle w:val="TableParagraph"/>
                          <w:spacing w:before="34"/>
                          <w:ind w:left="73" w:right="73"/>
                          <w:rPr>
                            <w:sz w:val="18"/>
                          </w:rPr>
                        </w:pPr>
                        <w:r>
                          <w:rPr>
                            <w:sz w:val="18"/>
                          </w:rPr>
                          <w:t>49,2</w:t>
                        </w:r>
                      </w:p>
                    </w:tc>
                  </w:tr>
                  <w:tr>
                    <w:trPr>
                      <w:trHeight w:val="1293" w:hRule="atLeast"/>
                    </w:trPr>
                    <w:tc>
                      <w:tcPr>
                        <w:tcW w:w="508" w:type="dxa"/>
                        <w:vMerge/>
                        <w:tcBorders>
                          <w:top w:val="nil"/>
                        </w:tcBorders>
                        <w:textDirection w:val="btLr"/>
                      </w:tcPr>
                      <w:p>
                        <w:pPr>
                          <w:rPr>
                            <w:sz w:val="2"/>
                            <w:szCs w:val="2"/>
                          </w:rPr>
                        </w:pPr>
                      </w:p>
                    </w:tc>
                    <w:tc>
                      <w:tcPr>
                        <w:tcW w:w="729" w:type="dxa"/>
                        <w:tcBorders>
                          <w:right w:val="double" w:sz="1" w:space="0" w:color="000000"/>
                        </w:tcBorders>
                        <w:textDirection w:val="btLr"/>
                      </w:tcPr>
                      <w:p>
                        <w:pPr>
                          <w:pStyle w:val="TableParagraph"/>
                          <w:spacing w:before="7"/>
                          <w:jc w:val="left"/>
                          <w:rPr>
                            <w:sz w:val="22"/>
                          </w:rPr>
                        </w:pPr>
                      </w:p>
                      <w:p>
                        <w:pPr>
                          <w:pStyle w:val="TableParagraph"/>
                          <w:spacing w:before="0"/>
                          <w:ind w:left="282"/>
                          <w:jc w:val="left"/>
                          <w:rPr>
                            <w:sz w:val="18"/>
                          </w:rPr>
                        </w:pPr>
                        <w:r>
                          <w:rPr>
                            <w:sz w:val="18"/>
                          </w:rPr>
                          <w:t>тыс. чел.</w:t>
                        </w:r>
                      </w:p>
                    </w:tc>
                    <w:tc>
                      <w:tcPr>
                        <w:tcW w:w="304" w:type="dxa"/>
                        <w:tcBorders>
                          <w:left w:val="double" w:sz="1" w:space="0" w:color="000000"/>
                        </w:tcBorders>
                        <w:textDirection w:val="btLr"/>
                      </w:tcPr>
                      <w:p>
                        <w:pPr>
                          <w:pStyle w:val="TableParagraph"/>
                          <w:spacing w:before="43"/>
                          <w:ind w:left="316"/>
                          <w:jc w:val="left"/>
                          <w:rPr>
                            <w:sz w:val="18"/>
                          </w:rPr>
                        </w:pPr>
                        <w:r>
                          <w:rPr>
                            <w:sz w:val="18"/>
                          </w:rPr>
                          <w:t>79 197,5</w:t>
                        </w:r>
                      </w:p>
                    </w:tc>
                    <w:tc>
                      <w:tcPr>
                        <w:tcW w:w="287" w:type="dxa"/>
                        <w:textDirection w:val="btLr"/>
                      </w:tcPr>
                      <w:p>
                        <w:pPr>
                          <w:pStyle w:val="TableParagraph"/>
                          <w:spacing w:before="36"/>
                          <w:ind w:left="316"/>
                          <w:jc w:val="left"/>
                          <w:rPr>
                            <w:sz w:val="18"/>
                          </w:rPr>
                        </w:pPr>
                        <w:r>
                          <w:rPr>
                            <w:sz w:val="18"/>
                          </w:rPr>
                          <w:t>77 413,8</w:t>
                        </w:r>
                      </w:p>
                    </w:tc>
                    <w:tc>
                      <w:tcPr>
                        <w:tcW w:w="287" w:type="dxa"/>
                        <w:textDirection w:val="btLr"/>
                      </w:tcPr>
                      <w:p>
                        <w:pPr>
                          <w:pStyle w:val="TableParagraph"/>
                          <w:spacing w:before="36"/>
                          <w:ind w:left="316"/>
                          <w:jc w:val="left"/>
                          <w:rPr>
                            <w:sz w:val="18"/>
                          </w:rPr>
                        </w:pPr>
                        <w:r>
                          <w:rPr>
                            <w:sz w:val="18"/>
                          </w:rPr>
                          <w:t>74 005,6</w:t>
                        </w:r>
                      </w:p>
                    </w:tc>
                    <w:tc>
                      <w:tcPr>
                        <w:tcW w:w="287" w:type="dxa"/>
                        <w:textDirection w:val="btLr"/>
                      </w:tcPr>
                      <w:p>
                        <w:pPr>
                          <w:pStyle w:val="TableParagraph"/>
                          <w:spacing w:before="35"/>
                          <w:ind w:left="316"/>
                          <w:jc w:val="left"/>
                          <w:rPr>
                            <w:sz w:val="18"/>
                          </w:rPr>
                        </w:pPr>
                        <w:r>
                          <w:rPr>
                            <w:sz w:val="18"/>
                          </w:rPr>
                          <w:t>71 670,0</w:t>
                        </w:r>
                      </w:p>
                    </w:tc>
                    <w:tc>
                      <w:tcPr>
                        <w:tcW w:w="303" w:type="dxa"/>
                        <w:vMerge/>
                        <w:tcBorders>
                          <w:top w:val="nil"/>
                          <w:left w:val="single" w:sz="6" w:space="0" w:color="000000"/>
                        </w:tcBorders>
                        <w:textDirection w:val="btLr"/>
                      </w:tcPr>
                      <w:p>
                        <w:pPr>
                          <w:rPr>
                            <w:sz w:val="2"/>
                            <w:szCs w:val="2"/>
                          </w:rPr>
                        </w:pPr>
                      </w:p>
                    </w:tc>
                    <w:tc>
                      <w:tcPr>
                        <w:tcW w:w="287" w:type="dxa"/>
                        <w:textDirection w:val="btLr"/>
                      </w:tcPr>
                      <w:p>
                        <w:pPr>
                          <w:pStyle w:val="TableParagraph"/>
                          <w:spacing w:before="35"/>
                          <w:ind w:left="316"/>
                          <w:jc w:val="left"/>
                          <w:rPr>
                            <w:sz w:val="18"/>
                          </w:rPr>
                        </w:pPr>
                        <w:r>
                          <w:rPr>
                            <w:sz w:val="18"/>
                          </w:rPr>
                          <w:t>84 349,8</w:t>
                        </w:r>
                      </w:p>
                    </w:tc>
                    <w:tc>
                      <w:tcPr>
                        <w:tcW w:w="287" w:type="dxa"/>
                        <w:textDirection w:val="btLr"/>
                      </w:tcPr>
                      <w:p>
                        <w:pPr>
                          <w:pStyle w:val="TableParagraph"/>
                          <w:spacing w:before="35"/>
                          <w:ind w:left="316"/>
                          <w:jc w:val="left"/>
                          <w:rPr>
                            <w:sz w:val="18"/>
                          </w:rPr>
                        </w:pPr>
                        <w:r>
                          <w:rPr>
                            <w:sz w:val="18"/>
                          </w:rPr>
                          <w:t>81 377,2</w:t>
                        </w:r>
                      </w:p>
                    </w:tc>
                    <w:tc>
                      <w:tcPr>
                        <w:tcW w:w="287" w:type="dxa"/>
                        <w:textDirection w:val="btLr"/>
                      </w:tcPr>
                      <w:p>
                        <w:pPr>
                          <w:pStyle w:val="TableParagraph"/>
                          <w:spacing w:before="35"/>
                          <w:ind w:left="316"/>
                          <w:jc w:val="left"/>
                          <w:rPr>
                            <w:sz w:val="18"/>
                          </w:rPr>
                        </w:pPr>
                        <w:r>
                          <w:rPr>
                            <w:sz w:val="18"/>
                          </w:rPr>
                          <w:t>80 130,7</w:t>
                        </w:r>
                      </w:p>
                    </w:tc>
                    <w:tc>
                      <w:tcPr>
                        <w:tcW w:w="287" w:type="dxa"/>
                        <w:textDirection w:val="btLr"/>
                      </w:tcPr>
                      <w:p>
                        <w:pPr>
                          <w:pStyle w:val="TableParagraph"/>
                          <w:spacing w:before="35"/>
                          <w:ind w:left="316"/>
                          <w:jc w:val="left"/>
                          <w:rPr>
                            <w:sz w:val="18"/>
                          </w:rPr>
                        </w:pPr>
                        <w:r>
                          <w:rPr>
                            <w:sz w:val="18"/>
                          </w:rPr>
                          <w:t>81 028,2</w:t>
                        </w:r>
                      </w:p>
                    </w:tc>
                    <w:tc>
                      <w:tcPr>
                        <w:tcW w:w="287" w:type="dxa"/>
                        <w:textDirection w:val="btLr"/>
                      </w:tcPr>
                      <w:p>
                        <w:pPr>
                          <w:pStyle w:val="TableParagraph"/>
                          <w:spacing w:before="35"/>
                          <w:ind w:left="316"/>
                          <w:jc w:val="left"/>
                          <w:rPr>
                            <w:sz w:val="18"/>
                          </w:rPr>
                        </w:pPr>
                        <w:r>
                          <w:rPr>
                            <w:sz w:val="18"/>
                          </w:rPr>
                          <w:t>82 027,3</w:t>
                        </w:r>
                      </w:p>
                    </w:tc>
                    <w:tc>
                      <w:tcPr>
                        <w:tcW w:w="287" w:type="dxa"/>
                        <w:textDirection w:val="btLr"/>
                      </w:tcPr>
                      <w:p>
                        <w:pPr>
                          <w:pStyle w:val="TableParagraph"/>
                          <w:spacing w:before="35"/>
                          <w:ind w:left="317"/>
                          <w:jc w:val="left"/>
                          <w:rPr>
                            <w:sz w:val="18"/>
                          </w:rPr>
                        </w:pPr>
                        <w:r>
                          <w:rPr>
                            <w:sz w:val="18"/>
                          </w:rPr>
                          <w:t>81 463,1</w:t>
                        </w:r>
                      </w:p>
                    </w:tc>
                    <w:tc>
                      <w:tcPr>
                        <w:tcW w:w="287" w:type="dxa"/>
                        <w:textDirection w:val="btLr"/>
                      </w:tcPr>
                      <w:p>
                        <w:pPr>
                          <w:pStyle w:val="TableParagraph"/>
                          <w:spacing w:before="34"/>
                          <w:ind w:left="316"/>
                          <w:jc w:val="left"/>
                          <w:rPr>
                            <w:sz w:val="18"/>
                          </w:rPr>
                        </w:pPr>
                        <w:r>
                          <w:rPr>
                            <w:sz w:val="18"/>
                          </w:rPr>
                          <w:t>79 203,3</w:t>
                        </w:r>
                      </w:p>
                    </w:tc>
                    <w:tc>
                      <w:tcPr>
                        <w:tcW w:w="287" w:type="dxa"/>
                        <w:textDirection w:val="btLr"/>
                      </w:tcPr>
                      <w:p>
                        <w:pPr>
                          <w:pStyle w:val="TableParagraph"/>
                          <w:spacing w:before="34"/>
                          <w:ind w:left="317"/>
                          <w:jc w:val="left"/>
                          <w:rPr>
                            <w:sz w:val="18"/>
                          </w:rPr>
                        </w:pPr>
                        <w:r>
                          <w:rPr>
                            <w:w w:val="105"/>
                            <w:sz w:val="18"/>
                          </w:rPr>
                          <w:t>77 916,1</w:t>
                        </w:r>
                      </w:p>
                    </w:tc>
                  </w:tr>
                  <w:tr>
                    <w:trPr>
                      <w:trHeight w:val="1634" w:hRule="atLeast"/>
                    </w:trPr>
                    <w:tc>
                      <w:tcPr>
                        <w:tcW w:w="508" w:type="dxa"/>
                        <w:vMerge w:val="restart"/>
                        <w:tcBorders>
                          <w:right w:val="single" w:sz="6" w:space="0" w:color="000000"/>
                        </w:tcBorders>
                        <w:textDirection w:val="btLr"/>
                      </w:tcPr>
                      <w:p>
                        <w:pPr>
                          <w:pStyle w:val="TableParagraph"/>
                          <w:spacing w:before="37"/>
                          <w:ind w:left="391"/>
                          <w:jc w:val="left"/>
                          <w:rPr>
                            <w:sz w:val="18"/>
                          </w:rPr>
                        </w:pPr>
                        <w:r>
                          <w:rPr>
                            <w:sz w:val="18"/>
                          </w:rPr>
                          <w:t>Моложе трудоспособного</w:t>
                        </w:r>
                      </w:p>
                    </w:tc>
                    <w:tc>
                      <w:tcPr>
                        <w:tcW w:w="729" w:type="dxa"/>
                        <w:tcBorders>
                          <w:right w:val="double" w:sz="1" w:space="0" w:color="000000"/>
                        </w:tcBorders>
                        <w:textDirection w:val="btLr"/>
                      </w:tcPr>
                      <w:p>
                        <w:pPr>
                          <w:pStyle w:val="TableParagraph"/>
                          <w:spacing w:before="36"/>
                          <w:ind w:left="73" w:right="73"/>
                          <w:rPr>
                            <w:sz w:val="18"/>
                          </w:rPr>
                        </w:pPr>
                        <w:r>
                          <w:rPr>
                            <w:sz w:val="18"/>
                          </w:rPr>
                          <w:t>в процентах</w:t>
                        </w:r>
                      </w:p>
                      <w:p>
                        <w:pPr>
                          <w:pStyle w:val="TableParagraph"/>
                          <w:spacing w:line="220" w:lineRule="atLeast" w:before="1"/>
                          <w:ind w:left="75" w:right="73"/>
                          <w:rPr>
                            <w:sz w:val="18"/>
                          </w:rPr>
                        </w:pPr>
                        <w:r>
                          <w:rPr>
                            <w:sz w:val="18"/>
                          </w:rPr>
                          <w:t>от общей числен- ности населения</w:t>
                        </w:r>
                      </w:p>
                    </w:tc>
                    <w:tc>
                      <w:tcPr>
                        <w:tcW w:w="304" w:type="dxa"/>
                        <w:tcBorders>
                          <w:left w:val="double" w:sz="1" w:space="0" w:color="000000"/>
                        </w:tcBorders>
                        <w:textDirection w:val="btLr"/>
                      </w:tcPr>
                      <w:p>
                        <w:pPr>
                          <w:pStyle w:val="TableParagraph"/>
                          <w:spacing w:before="43"/>
                          <w:ind w:left="73" w:right="73"/>
                          <w:rPr>
                            <w:sz w:val="18"/>
                          </w:rPr>
                        </w:pPr>
                        <w:r>
                          <w:rPr>
                            <w:sz w:val="18"/>
                          </w:rPr>
                          <w:t>16,6</w:t>
                        </w:r>
                      </w:p>
                    </w:tc>
                    <w:tc>
                      <w:tcPr>
                        <w:tcW w:w="287" w:type="dxa"/>
                        <w:textDirection w:val="btLr"/>
                      </w:tcPr>
                      <w:p>
                        <w:pPr>
                          <w:pStyle w:val="TableParagraph"/>
                          <w:spacing w:before="36"/>
                          <w:ind w:left="73" w:right="73"/>
                          <w:rPr>
                            <w:sz w:val="18"/>
                          </w:rPr>
                        </w:pPr>
                        <w:r>
                          <w:rPr>
                            <w:sz w:val="18"/>
                          </w:rPr>
                          <w:t>16,4</w:t>
                        </w:r>
                      </w:p>
                    </w:tc>
                    <w:tc>
                      <w:tcPr>
                        <w:tcW w:w="287" w:type="dxa"/>
                        <w:textDirection w:val="btLr"/>
                      </w:tcPr>
                      <w:p>
                        <w:pPr>
                          <w:pStyle w:val="TableParagraph"/>
                          <w:spacing w:before="36"/>
                          <w:ind w:left="73" w:right="73"/>
                          <w:rPr>
                            <w:sz w:val="18"/>
                          </w:rPr>
                        </w:pPr>
                        <w:r>
                          <w:rPr>
                            <w:w w:val="105"/>
                            <w:sz w:val="18"/>
                          </w:rPr>
                          <w:t>17,2</w:t>
                        </w:r>
                      </w:p>
                    </w:tc>
                    <w:tc>
                      <w:tcPr>
                        <w:tcW w:w="287" w:type="dxa"/>
                        <w:textDirection w:val="btLr"/>
                      </w:tcPr>
                      <w:p>
                        <w:pPr>
                          <w:pStyle w:val="TableParagraph"/>
                          <w:spacing w:before="35"/>
                          <w:ind w:left="73" w:right="73"/>
                          <w:rPr>
                            <w:sz w:val="18"/>
                          </w:rPr>
                        </w:pPr>
                        <w:r>
                          <w:rPr>
                            <w:sz w:val="18"/>
                          </w:rPr>
                          <w:t>18,3</w:t>
                        </w:r>
                      </w:p>
                    </w:tc>
                    <w:tc>
                      <w:tcPr>
                        <w:tcW w:w="303" w:type="dxa"/>
                        <w:vMerge/>
                        <w:tcBorders>
                          <w:top w:val="nil"/>
                          <w:left w:val="single" w:sz="6" w:space="0" w:color="000000"/>
                        </w:tcBorders>
                        <w:textDirection w:val="btLr"/>
                      </w:tcPr>
                      <w:p>
                        <w:pPr>
                          <w:rPr>
                            <w:sz w:val="2"/>
                            <w:szCs w:val="2"/>
                          </w:rPr>
                        </w:pPr>
                      </w:p>
                    </w:tc>
                    <w:tc>
                      <w:tcPr>
                        <w:tcW w:w="287" w:type="dxa"/>
                        <w:textDirection w:val="btLr"/>
                      </w:tcPr>
                      <w:p>
                        <w:pPr>
                          <w:pStyle w:val="TableParagraph"/>
                          <w:spacing w:before="35"/>
                          <w:ind w:left="73" w:right="73"/>
                          <w:rPr>
                            <w:sz w:val="18"/>
                          </w:rPr>
                        </w:pPr>
                        <w:r>
                          <w:rPr>
                            <w:sz w:val="18"/>
                          </w:rPr>
                          <w:t>18,0</w:t>
                        </w:r>
                      </w:p>
                    </w:tc>
                    <w:tc>
                      <w:tcPr>
                        <w:tcW w:w="287" w:type="dxa"/>
                        <w:textDirection w:val="btLr"/>
                      </w:tcPr>
                      <w:p>
                        <w:pPr>
                          <w:pStyle w:val="TableParagraph"/>
                          <w:spacing w:before="35"/>
                          <w:ind w:left="73" w:right="73"/>
                          <w:rPr>
                            <w:sz w:val="18"/>
                          </w:rPr>
                        </w:pPr>
                        <w:r>
                          <w:rPr>
                            <w:sz w:val="18"/>
                          </w:rPr>
                          <w:t>19,0</w:t>
                        </w:r>
                      </w:p>
                    </w:tc>
                    <w:tc>
                      <w:tcPr>
                        <w:tcW w:w="287" w:type="dxa"/>
                        <w:textDirection w:val="btLr"/>
                      </w:tcPr>
                      <w:p>
                        <w:pPr>
                          <w:pStyle w:val="TableParagraph"/>
                          <w:spacing w:before="35"/>
                          <w:ind w:left="73" w:right="73"/>
                          <w:rPr>
                            <w:sz w:val="18"/>
                          </w:rPr>
                        </w:pPr>
                        <w:r>
                          <w:rPr>
                            <w:sz w:val="18"/>
                          </w:rPr>
                          <w:t>19,3</w:t>
                        </w:r>
                      </w:p>
                    </w:tc>
                    <w:tc>
                      <w:tcPr>
                        <w:tcW w:w="287" w:type="dxa"/>
                        <w:textDirection w:val="btLr"/>
                      </w:tcPr>
                      <w:p>
                        <w:pPr>
                          <w:pStyle w:val="TableParagraph"/>
                          <w:spacing w:before="35"/>
                          <w:ind w:left="73" w:right="73"/>
                          <w:rPr>
                            <w:sz w:val="18"/>
                          </w:rPr>
                        </w:pPr>
                        <w:r>
                          <w:rPr>
                            <w:sz w:val="18"/>
                          </w:rPr>
                          <w:t>18,3</w:t>
                        </w:r>
                      </w:p>
                    </w:tc>
                    <w:tc>
                      <w:tcPr>
                        <w:tcW w:w="287" w:type="dxa"/>
                        <w:textDirection w:val="btLr"/>
                      </w:tcPr>
                      <w:p>
                        <w:pPr>
                          <w:pStyle w:val="TableParagraph"/>
                          <w:spacing w:before="35"/>
                          <w:ind w:left="73" w:right="73"/>
                          <w:rPr>
                            <w:sz w:val="18"/>
                          </w:rPr>
                        </w:pPr>
                        <w:r>
                          <w:rPr>
                            <w:sz w:val="18"/>
                          </w:rPr>
                          <w:t>17,0</w:t>
                        </w:r>
                      </w:p>
                    </w:tc>
                    <w:tc>
                      <w:tcPr>
                        <w:tcW w:w="287" w:type="dxa"/>
                        <w:textDirection w:val="btLr"/>
                      </w:tcPr>
                      <w:p>
                        <w:pPr>
                          <w:pStyle w:val="TableParagraph"/>
                          <w:spacing w:before="35"/>
                          <w:ind w:left="73" w:right="73"/>
                          <w:rPr>
                            <w:sz w:val="18"/>
                          </w:rPr>
                        </w:pPr>
                        <w:r>
                          <w:rPr>
                            <w:w w:val="105"/>
                            <w:sz w:val="18"/>
                          </w:rPr>
                          <w:t>16,7</w:t>
                        </w:r>
                      </w:p>
                    </w:tc>
                    <w:tc>
                      <w:tcPr>
                        <w:tcW w:w="287" w:type="dxa"/>
                        <w:textDirection w:val="btLr"/>
                      </w:tcPr>
                      <w:p>
                        <w:pPr>
                          <w:pStyle w:val="TableParagraph"/>
                          <w:spacing w:before="34"/>
                          <w:ind w:left="73" w:right="73"/>
                          <w:rPr>
                            <w:sz w:val="18"/>
                          </w:rPr>
                        </w:pPr>
                        <w:r>
                          <w:rPr>
                            <w:w w:val="105"/>
                            <w:sz w:val="18"/>
                          </w:rPr>
                          <w:t>17,5</w:t>
                        </w:r>
                      </w:p>
                    </w:tc>
                    <w:tc>
                      <w:tcPr>
                        <w:tcW w:w="287" w:type="dxa"/>
                        <w:textDirection w:val="btLr"/>
                      </w:tcPr>
                      <w:p>
                        <w:pPr>
                          <w:pStyle w:val="TableParagraph"/>
                          <w:spacing w:before="34"/>
                          <w:ind w:left="73" w:right="73"/>
                          <w:rPr>
                            <w:sz w:val="18"/>
                          </w:rPr>
                        </w:pPr>
                        <w:r>
                          <w:rPr>
                            <w:w w:val="105"/>
                            <w:sz w:val="18"/>
                          </w:rPr>
                          <w:t>18,7</w:t>
                        </w:r>
                      </w:p>
                    </w:tc>
                  </w:tr>
                  <w:tr>
                    <w:trPr>
                      <w:trHeight w:val="1293" w:hRule="atLeast"/>
                    </w:trPr>
                    <w:tc>
                      <w:tcPr>
                        <w:tcW w:w="508" w:type="dxa"/>
                        <w:vMerge/>
                        <w:tcBorders>
                          <w:top w:val="nil"/>
                          <w:right w:val="single" w:sz="6" w:space="0" w:color="000000"/>
                        </w:tcBorders>
                        <w:textDirection w:val="btLr"/>
                      </w:tcPr>
                      <w:p>
                        <w:pPr>
                          <w:rPr>
                            <w:sz w:val="2"/>
                            <w:szCs w:val="2"/>
                          </w:rPr>
                        </w:pPr>
                      </w:p>
                    </w:tc>
                    <w:tc>
                      <w:tcPr>
                        <w:tcW w:w="729" w:type="dxa"/>
                        <w:tcBorders>
                          <w:right w:val="double" w:sz="1" w:space="0" w:color="000000"/>
                        </w:tcBorders>
                        <w:textDirection w:val="btLr"/>
                      </w:tcPr>
                      <w:p>
                        <w:pPr>
                          <w:pStyle w:val="TableParagraph"/>
                          <w:spacing w:before="7"/>
                          <w:jc w:val="left"/>
                          <w:rPr>
                            <w:sz w:val="22"/>
                          </w:rPr>
                        </w:pPr>
                      </w:p>
                      <w:p>
                        <w:pPr>
                          <w:pStyle w:val="TableParagraph"/>
                          <w:spacing w:before="0"/>
                          <w:ind w:left="282"/>
                          <w:jc w:val="left"/>
                          <w:rPr>
                            <w:sz w:val="18"/>
                          </w:rPr>
                        </w:pPr>
                        <w:r>
                          <w:rPr>
                            <w:sz w:val="18"/>
                          </w:rPr>
                          <w:t>тыс. чел.</w:t>
                        </w:r>
                      </w:p>
                    </w:tc>
                    <w:tc>
                      <w:tcPr>
                        <w:tcW w:w="304" w:type="dxa"/>
                        <w:tcBorders>
                          <w:left w:val="double" w:sz="1" w:space="0" w:color="000000"/>
                        </w:tcBorders>
                        <w:textDirection w:val="btLr"/>
                      </w:tcPr>
                      <w:p>
                        <w:pPr>
                          <w:pStyle w:val="TableParagraph"/>
                          <w:spacing w:before="43"/>
                          <w:ind w:left="316"/>
                          <w:jc w:val="left"/>
                          <w:rPr>
                            <w:sz w:val="18"/>
                          </w:rPr>
                        </w:pPr>
                        <w:r>
                          <w:rPr>
                            <w:sz w:val="18"/>
                          </w:rPr>
                          <w:t>24 471,6</w:t>
                        </w:r>
                      </w:p>
                    </w:tc>
                    <w:tc>
                      <w:tcPr>
                        <w:tcW w:w="287" w:type="dxa"/>
                        <w:textDirection w:val="btLr"/>
                      </w:tcPr>
                      <w:p>
                        <w:pPr>
                          <w:pStyle w:val="TableParagraph"/>
                          <w:spacing w:before="36"/>
                          <w:ind w:left="316"/>
                          <w:jc w:val="left"/>
                          <w:rPr>
                            <w:sz w:val="18"/>
                          </w:rPr>
                        </w:pPr>
                        <w:r>
                          <w:rPr>
                            <w:sz w:val="18"/>
                          </w:rPr>
                          <w:t>23 986,8</w:t>
                        </w:r>
                      </w:p>
                    </w:tc>
                    <w:tc>
                      <w:tcPr>
                        <w:tcW w:w="287" w:type="dxa"/>
                        <w:textDirection w:val="btLr"/>
                      </w:tcPr>
                      <w:p>
                        <w:pPr>
                          <w:pStyle w:val="TableParagraph"/>
                          <w:spacing w:before="36"/>
                          <w:ind w:left="316"/>
                          <w:jc w:val="left"/>
                          <w:rPr>
                            <w:sz w:val="18"/>
                          </w:rPr>
                        </w:pPr>
                        <w:r>
                          <w:rPr>
                            <w:sz w:val="18"/>
                          </w:rPr>
                          <w:t>25 133,6</w:t>
                        </w:r>
                      </w:p>
                    </w:tc>
                    <w:tc>
                      <w:tcPr>
                        <w:tcW w:w="287" w:type="dxa"/>
                        <w:textDirection w:val="btLr"/>
                      </w:tcPr>
                      <w:p>
                        <w:pPr>
                          <w:pStyle w:val="TableParagraph"/>
                          <w:spacing w:before="35"/>
                          <w:ind w:left="316"/>
                          <w:jc w:val="left"/>
                          <w:rPr>
                            <w:sz w:val="18"/>
                          </w:rPr>
                        </w:pPr>
                        <w:r>
                          <w:rPr>
                            <w:sz w:val="18"/>
                          </w:rPr>
                          <w:t>26 837,3</w:t>
                        </w:r>
                      </w:p>
                    </w:tc>
                    <w:tc>
                      <w:tcPr>
                        <w:tcW w:w="303" w:type="dxa"/>
                        <w:vMerge/>
                        <w:tcBorders>
                          <w:top w:val="nil"/>
                          <w:left w:val="single" w:sz="6" w:space="0" w:color="000000"/>
                        </w:tcBorders>
                        <w:textDirection w:val="btLr"/>
                      </w:tcPr>
                      <w:p>
                        <w:pPr>
                          <w:rPr>
                            <w:sz w:val="2"/>
                            <w:szCs w:val="2"/>
                          </w:rPr>
                        </w:pPr>
                      </w:p>
                    </w:tc>
                    <w:tc>
                      <w:tcPr>
                        <w:tcW w:w="287" w:type="dxa"/>
                        <w:textDirection w:val="btLr"/>
                      </w:tcPr>
                      <w:p>
                        <w:pPr>
                          <w:pStyle w:val="TableParagraph"/>
                          <w:spacing w:before="35"/>
                          <w:ind w:left="316"/>
                          <w:jc w:val="left"/>
                          <w:rPr>
                            <w:sz w:val="18"/>
                          </w:rPr>
                        </w:pPr>
                        <w:r>
                          <w:rPr>
                            <w:sz w:val="18"/>
                          </w:rPr>
                          <w:t>26 379,9</w:t>
                        </w:r>
                      </w:p>
                    </w:tc>
                    <w:tc>
                      <w:tcPr>
                        <w:tcW w:w="287" w:type="dxa"/>
                        <w:textDirection w:val="btLr"/>
                      </w:tcPr>
                      <w:p>
                        <w:pPr>
                          <w:pStyle w:val="TableParagraph"/>
                          <w:spacing w:before="35"/>
                          <w:ind w:left="316"/>
                          <w:jc w:val="left"/>
                          <w:rPr>
                            <w:sz w:val="18"/>
                          </w:rPr>
                        </w:pPr>
                        <w:r>
                          <w:rPr>
                            <w:sz w:val="18"/>
                          </w:rPr>
                          <w:t>28 326,4</w:t>
                        </w:r>
                      </w:p>
                    </w:tc>
                    <w:tc>
                      <w:tcPr>
                        <w:tcW w:w="287" w:type="dxa"/>
                        <w:textDirection w:val="btLr"/>
                      </w:tcPr>
                      <w:p>
                        <w:pPr>
                          <w:pStyle w:val="TableParagraph"/>
                          <w:spacing w:before="35"/>
                          <w:ind w:left="316"/>
                          <w:jc w:val="left"/>
                          <w:rPr>
                            <w:sz w:val="18"/>
                          </w:rPr>
                        </w:pPr>
                        <w:r>
                          <w:rPr>
                            <w:sz w:val="18"/>
                          </w:rPr>
                          <w:t>29 125,2</w:t>
                        </w:r>
                      </w:p>
                    </w:tc>
                    <w:tc>
                      <w:tcPr>
                        <w:tcW w:w="287" w:type="dxa"/>
                        <w:textDirection w:val="btLr"/>
                      </w:tcPr>
                      <w:p>
                        <w:pPr>
                          <w:pStyle w:val="TableParagraph"/>
                          <w:spacing w:before="35"/>
                          <w:ind w:left="316"/>
                          <w:jc w:val="left"/>
                          <w:rPr>
                            <w:sz w:val="18"/>
                          </w:rPr>
                        </w:pPr>
                        <w:r>
                          <w:rPr>
                            <w:sz w:val="18"/>
                          </w:rPr>
                          <w:t>27 802,5</w:t>
                        </w:r>
                      </w:p>
                    </w:tc>
                    <w:tc>
                      <w:tcPr>
                        <w:tcW w:w="287" w:type="dxa"/>
                        <w:textDirection w:val="btLr"/>
                      </w:tcPr>
                      <w:p>
                        <w:pPr>
                          <w:pStyle w:val="TableParagraph"/>
                          <w:spacing w:before="35"/>
                          <w:ind w:left="315"/>
                          <w:jc w:val="left"/>
                          <w:rPr>
                            <w:sz w:val="18"/>
                          </w:rPr>
                        </w:pPr>
                        <w:r>
                          <w:rPr>
                            <w:sz w:val="18"/>
                          </w:rPr>
                          <w:t>25 824,2</w:t>
                        </w:r>
                      </w:p>
                    </w:tc>
                    <w:tc>
                      <w:tcPr>
                        <w:tcW w:w="287" w:type="dxa"/>
                        <w:textDirection w:val="btLr"/>
                      </w:tcPr>
                      <w:p>
                        <w:pPr>
                          <w:pStyle w:val="TableParagraph"/>
                          <w:spacing w:before="35"/>
                          <w:ind w:left="316"/>
                          <w:jc w:val="left"/>
                          <w:rPr>
                            <w:sz w:val="18"/>
                          </w:rPr>
                        </w:pPr>
                        <w:r>
                          <w:rPr>
                            <w:sz w:val="18"/>
                          </w:rPr>
                          <w:t>25 680,4</w:t>
                        </w:r>
                      </w:p>
                    </w:tc>
                    <w:tc>
                      <w:tcPr>
                        <w:tcW w:w="287" w:type="dxa"/>
                        <w:textDirection w:val="btLr"/>
                      </w:tcPr>
                      <w:p>
                        <w:pPr>
                          <w:pStyle w:val="TableParagraph"/>
                          <w:spacing w:before="34"/>
                          <w:ind w:left="316"/>
                          <w:jc w:val="left"/>
                          <w:rPr>
                            <w:sz w:val="18"/>
                          </w:rPr>
                        </w:pPr>
                        <w:r>
                          <w:rPr>
                            <w:sz w:val="18"/>
                          </w:rPr>
                          <w:t>27 228,2</w:t>
                        </w:r>
                      </w:p>
                    </w:tc>
                    <w:tc>
                      <w:tcPr>
                        <w:tcW w:w="287" w:type="dxa"/>
                        <w:textDirection w:val="btLr"/>
                      </w:tcPr>
                      <w:p>
                        <w:pPr>
                          <w:pStyle w:val="TableParagraph"/>
                          <w:spacing w:before="34"/>
                          <w:ind w:left="316"/>
                          <w:jc w:val="left"/>
                          <w:rPr>
                            <w:sz w:val="18"/>
                          </w:rPr>
                        </w:pPr>
                        <w:r>
                          <w:rPr>
                            <w:sz w:val="18"/>
                          </w:rPr>
                          <w:t>29 573,9</w:t>
                        </w:r>
                      </w:p>
                    </w:tc>
                  </w:tr>
                  <w:tr>
                    <w:trPr>
                      <w:trHeight w:val="1122" w:hRule="atLeast"/>
                    </w:trPr>
                    <w:tc>
                      <w:tcPr>
                        <w:tcW w:w="1237" w:type="dxa"/>
                        <w:gridSpan w:val="2"/>
                        <w:tcBorders>
                          <w:bottom w:val="single" w:sz="6" w:space="0" w:color="000000"/>
                          <w:right w:val="double" w:sz="1" w:space="0" w:color="000000"/>
                        </w:tcBorders>
                        <w:textDirection w:val="btLr"/>
                      </w:tcPr>
                      <w:p>
                        <w:pPr>
                          <w:pStyle w:val="TableParagraph"/>
                          <w:spacing w:before="0"/>
                          <w:jc w:val="left"/>
                          <w:rPr>
                            <w:sz w:val="20"/>
                          </w:rPr>
                        </w:pPr>
                      </w:p>
                      <w:p>
                        <w:pPr>
                          <w:pStyle w:val="TableParagraph"/>
                          <w:spacing w:before="0"/>
                          <w:jc w:val="left"/>
                          <w:rPr>
                            <w:sz w:val="25"/>
                          </w:rPr>
                        </w:pPr>
                      </w:p>
                      <w:p>
                        <w:pPr>
                          <w:pStyle w:val="TableParagraph"/>
                          <w:spacing w:before="0"/>
                          <w:ind w:left="330" w:right="330"/>
                          <w:rPr>
                            <w:sz w:val="18"/>
                          </w:rPr>
                        </w:pPr>
                        <w:r>
                          <w:rPr>
                            <w:sz w:val="18"/>
                          </w:rPr>
                          <w:t>Год</w:t>
                        </w:r>
                      </w:p>
                    </w:tc>
                    <w:tc>
                      <w:tcPr>
                        <w:tcW w:w="304" w:type="dxa"/>
                        <w:tcBorders>
                          <w:left w:val="double" w:sz="1" w:space="0" w:color="000000"/>
                        </w:tcBorders>
                        <w:textDirection w:val="btLr"/>
                      </w:tcPr>
                      <w:p>
                        <w:pPr>
                          <w:pStyle w:val="TableParagraph"/>
                          <w:spacing w:before="43"/>
                          <w:ind w:left="330" w:right="330"/>
                          <w:rPr>
                            <w:sz w:val="18"/>
                          </w:rPr>
                        </w:pPr>
                        <w:r>
                          <w:rPr>
                            <w:sz w:val="18"/>
                          </w:rPr>
                          <w:t>2035</w:t>
                        </w:r>
                      </w:p>
                    </w:tc>
                    <w:tc>
                      <w:tcPr>
                        <w:tcW w:w="287" w:type="dxa"/>
                        <w:textDirection w:val="btLr"/>
                      </w:tcPr>
                      <w:p>
                        <w:pPr>
                          <w:pStyle w:val="TableParagraph"/>
                          <w:spacing w:before="36"/>
                          <w:ind w:left="330" w:right="330"/>
                          <w:rPr>
                            <w:sz w:val="18"/>
                          </w:rPr>
                        </w:pPr>
                        <w:r>
                          <w:rPr>
                            <w:w w:val="95"/>
                            <w:sz w:val="18"/>
                          </w:rPr>
                          <w:t>2040</w:t>
                        </w:r>
                      </w:p>
                    </w:tc>
                    <w:tc>
                      <w:tcPr>
                        <w:tcW w:w="287" w:type="dxa"/>
                        <w:textDirection w:val="btLr"/>
                      </w:tcPr>
                      <w:p>
                        <w:pPr>
                          <w:pStyle w:val="TableParagraph"/>
                          <w:spacing w:before="36"/>
                          <w:ind w:left="330" w:right="330"/>
                          <w:rPr>
                            <w:sz w:val="18"/>
                          </w:rPr>
                        </w:pPr>
                        <w:r>
                          <w:rPr>
                            <w:sz w:val="18"/>
                          </w:rPr>
                          <w:t>2045</w:t>
                        </w:r>
                      </w:p>
                    </w:tc>
                    <w:tc>
                      <w:tcPr>
                        <w:tcW w:w="287" w:type="dxa"/>
                        <w:textDirection w:val="btLr"/>
                      </w:tcPr>
                      <w:p>
                        <w:pPr>
                          <w:pStyle w:val="TableParagraph"/>
                          <w:spacing w:before="35"/>
                          <w:ind w:left="330" w:right="330"/>
                          <w:rPr>
                            <w:sz w:val="18"/>
                          </w:rPr>
                        </w:pPr>
                        <w:r>
                          <w:rPr>
                            <w:sz w:val="18"/>
                          </w:rPr>
                          <w:t>2050</w:t>
                        </w:r>
                      </w:p>
                    </w:tc>
                    <w:tc>
                      <w:tcPr>
                        <w:tcW w:w="303" w:type="dxa"/>
                        <w:vMerge/>
                        <w:tcBorders>
                          <w:top w:val="nil"/>
                          <w:left w:val="single" w:sz="6" w:space="0" w:color="000000"/>
                        </w:tcBorders>
                        <w:textDirection w:val="btLr"/>
                      </w:tcPr>
                      <w:p>
                        <w:pPr>
                          <w:rPr>
                            <w:sz w:val="2"/>
                            <w:szCs w:val="2"/>
                          </w:rPr>
                        </w:pPr>
                      </w:p>
                    </w:tc>
                    <w:tc>
                      <w:tcPr>
                        <w:tcW w:w="287" w:type="dxa"/>
                        <w:textDirection w:val="btLr"/>
                      </w:tcPr>
                      <w:p>
                        <w:pPr>
                          <w:pStyle w:val="TableParagraph"/>
                          <w:spacing w:before="35"/>
                          <w:ind w:left="330" w:right="330"/>
                          <w:rPr>
                            <w:sz w:val="18"/>
                          </w:rPr>
                        </w:pPr>
                        <w:r>
                          <w:rPr>
                            <w:sz w:val="18"/>
                          </w:rPr>
                          <w:t>2016</w:t>
                        </w:r>
                      </w:p>
                    </w:tc>
                    <w:tc>
                      <w:tcPr>
                        <w:tcW w:w="287" w:type="dxa"/>
                        <w:textDirection w:val="btLr"/>
                      </w:tcPr>
                      <w:p>
                        <w:pPr>
                          <w:pStyle w:val="TableParagraph"/>
                          <w:spacing w:before="35"/>
                          <w:ind w:left="330" w:right="330"/>
                          <w:rPr>
                            <w:sz w:val="18"/>
                          </w:rPr>
                        </w:pPr>
                        <w:r>
                          <w:rPr>
                            <w:w w:val="95"/>
                            <w:sz w:val="18"/>
                          </w:rPr>
                          <w:t>2020</w:t>
                        </w:r>
                      </w:p>
                    </w:tc>
                    <w:tc>
                      <w:tcPr>
                        <w:tcW w:w="287" w:type="dxa"/>
                        <w:textDirection w:val="btLr"/>
                      </w:tcPr>
                      <w:p>
                        <w:pPr>
                          <w:pStyle w:val="TableParagraph"/>
                          <w:spacing w:before="35"/>
                          <w:ind w:left="330" w:right="330"/>
                          <w:rPr>
                            <w:sz w:val="18"/>
                          </w:rPr>
                        </w:pPr>
                        <w:r>
                          <w:rPr>
                            <w:sz w:val="18"/>
                          </w:rPr>
                          <w:t>2025</w:t>
                        </w:r>
                      </w:p>
                    </w:tc>
                    <w:tc>
                      <w:tcPr>
                        <w:tcW w:w="287" w:type="dxa"/>
                        <w:textDirection w:val="btLr"/>
                      </w:tcPr>
                      <w:p>
                        <w:pPr>
                          <w:pStyle w:val="TableParagraph"/>
                          <w:spacing w:before="35"/>
                          <w:ind w:left="330" w:right="330"/>
                          <w:rPr>
                            <w:sz w:val="18"/>
                          </w:rPr>
                        </w:pPr>
                        <w:r>
                          <w:rPr>
                            <w:sz w:val="18"/>
                          </w:rPr>
                          <w:t>2030</w:t>
                        </w:r>
                      </w:p>
                    </w:tc>
                    <w:tc>
                      <w:tcPr>
                        <w:tcW w:w="287" w:type="dxa"/>
                        <w:textDirection w:val="btLr"/>
                      </w:tcPr>
                      <w:p>
                        <w:pPr>
                          <w:pStyle w:val="TableParagraph"/>
                          <w:spacing w:before="35"/>
                          <w:ind w:left="330" w:right="330"/>
                          <w:rPr>
                            <w:sz w:val="18"/>
                          </w:rPr>
                        </w:pPr>
                        <w:r>
                          <w:rPr>
                            <w:sz w:val="18"/>
                          </w:rPr>
                          <w:t>2035</w:t>
                        </w:r>
                      </w:p>
                    </w:tc>
                    <w:tc>
                      <w:tcPr>
                        <w:tcW w:w="287" w:type="dxa"/>
                        <w:textDirection w:val="btLr"/>
                      </w:tcPr>
                      <w:p>
                        <w:pPr>
                          <w:pStyle w:val="TableParagraph"/>
                          <w:spacing w:before="35"/>
                          <w:ind w:left="330" w:right="330"/>
                          <w:rPr>
                            <w:sz w:val="18"/>
                          </w:rPr>
                        </w:pPr>
                        <w:r>
                          <w:rPr>
                            <w:w w:val="95"/>
                            <w:sz w:val="18"/>
                          </w:rPr>
                          <w:t>2040</w:t>
                        </w:r>
                      </w:p>
                    </w:tc>
                    <w:tc>
                      <w:tcPr>
                        <w:tcW w:w="287" w:type="dxa"/>
                        <w:textDirection w:val="btLr"/>
                      </w:tcPr>
                      <w:p>
                        <w:pPr>
                          <w:pStyle w:val="TableParagraph"/>
                          <w:spacing w:before="34"/>
                          <w:ind w:left="330" w:right="330"/>
                          <w:rPr>
                            <w:sz w:val="18"/>
                          </w:rPr>
                        </w:pPr>
                        <w:r>
                          <w:rPr>
                            <w:sz w:val="18"/>
                          </w:rPr>
                          <w:t>2045</w:t>
                        </w:r>
                      </w:p>
                    </w:tc>
                    <w:tc>
                      <w:tcPr>
                        <w:tcW w:w="287" w:type="dxa"/>
                        <w:textDirection w:val="btLr"/>
                      </w:tcPr>
                      <w:p>
                        <w:pPr>
                          <w:pStyle w:val="TableParagraph"/>
                          <w:spacing w:before="34"/>
                          <w:ind w:left="330" w:right="330"/>
                          <w:rPr>
                            <w:sz w:val="18"/>
                          </w:rPr>
                        </w:pPr>
                        <w:r>
                          <w:rPr>
                            <w:sz w:val="18"/>
                          </w:rPr>
                          <w:t>2050</w:t>
                        </w:r>
                      </w:p>
                    </w:tc>
                  </w:tr>
                </w:tbl>
                <w:p>
                  <w:pPr>
                    <w:pStyle w:val="BodyText"/>
                    <w:ind w:left="0"/>
                    <w:jc w:val="left"/>
                  </w:pPr>
                </w:p>
              </w:txbxContent>
            </v:textbox>
            <w10:wrap type="none"/>
          </v:shape>
        </w:pict>
      </w:r>
      <w:r>
        <w:rPr/>
        <w:t>Изменения в возрастной структуре населения, в особенности рост доли населения старших возрастов, из-за напряженности на рынке труда снизит их занятость и повысит экономическую на- грузку на население среднего возраста. Современный возрастной состав населения России сложился под влиянием длительного снижения рождаемости. По вариантам прогноза рождаемость во всех трех вариантах остается низкой, а смертность — выше 12‰ (табл. 10.3).</w:t>
      </w:r>
    </w:p>
    <w:p>
      <w:pPr>
        <w:pStyle w:val="BodyText"/>
        <w:spacing w:line="256" w:lineRule="auto" w:before="7"/>
        <w:ind w:left="8050" w:right="109" w:firstLine="283"/>
      </w:pPr>
      <w:r>
        <w:rPr/>
        <w:t>Смертность, согласно низкому и среднему вариантам прогноза, будет расти, а естественная убыль увеличиваться, а согласно высо- кому варианту прогноза, только к 2050 г. стабилизируются пока- затели рождаемости и смертности в пределах 12,7–12,2‰, и есте- ственный прирост населения станет положительным.</w:t>
      </w:r>
    </w:p>
    <w:p>
      <w:pPr>
        <w:pStyle w:val="BodyText"/>
        <w:spacing w:line="256" w:lineRule="auto" w:before="5"/>
        <w:ind w:left="8050" w:right="111" w:firstLine="283"/>
      </w:pPr>
      <w:r>
        <w:rPr/>
        <w:t>Предложенный Росстатом прогноз показывает, что даже</w:t>
      </w:r>
      <w:r>
        <w:rPr>
          <w:spacing w:val="-36"/>
        </w:rPr>
        <w:t> </w:t>
      </w:r>
      <w:r>
        <w:rPr/>
        <w:t>самые высокие</w:t>
      </w:r>
      <w:r>
        <w:rPr>
          <w:spacing w:val="-32"/>
        </w:rPr>
        <w:t> </w:t>
      </w:r>
      <w:r>
        <w:rPr/>
        <w:t>прогнозные</w:t>
      </w:r>
      <w:r>
        <w:rPr>
          <w:spacing w:val="-32"/>
        </w:rPr>
        <w:t> </w:t>
      </w:r>
      <w:r>
        <w:rPr/>
        <w:t>показатели</w:t>
      </w:r>
      <w:r>
        <w:rPr>
          <w:spacing w:val="-31"/>
        </w:rPr>
        <w:t> </w:t>
      </w:r>
      <w:r>
        <w:rPr/>
        <w:t>суммарного</w:t>
      </w:r>
      <w:r>
        <w:rPr>
          <w:spacing w:val="-32"/>
        </w:rPr>
        <w:t> </w:t>
      </w:r>
      <w:r>
        <w:rPr/>
        <w:t>коэффициента</w:t>
      </w:r>
      <w:r>
        <w:rPr>
          <w:spacing w:val="-31"/>
        </w:rPr>
        <w:t> </w:t>
      </w:r>
      <w:r>
        <w:rPr/>
        <w:t>рожда- емости не смогут обеспечить расширенное воспроизводство </w:t>
      </w:r>
      <w:r>
        <w:rPr>
          <w:spacing w:val="-3"/>
        </w:rPr>
        <w:t>насе- </w:t>
      </w:r>
      <w:r>
        <w:rPr/>
        <w:t>ления</w:t>
      </w:r>
      <w:r>
        <w:rPr>
          <w:spacing w:val="-7"/>
        </w:rPr>
        <w:t> </w:t>
      </w:r>
      <w:r>
        <w:rPr/>
        <w:t>России</w:t>
      </w:r>
      <w:r>
        <w:rPr>
          <w:spacing w:val="-7"/>
        </w:rPr>
        <w:t> </w:t>
      </w:r>
      <w:r>
        <w:rPr/>
        <w:t>в</w:t>
      </w:r>
      <w:r>
        <w:rPr>
          <w:spacing w:val="-7"/>
        </w:rPr>
        <w:t> </w:t>
      </w:r>
      <w:r>
        <w:rPr/>
        <w:t>ближайшие</w:t>
      </w:r>
      <w:r>
        <w:rPr>
          <w:spacing w:val="-7"/>
        </w:rPr>
        <w:t> </w:t>
      </w:r>
      <w:r>
        <w:rPr/>
        <w:t>40</w:t>
      </w:r>
      <w:r>
        <w:rPr>
          <w:spacing w:val="-7"/>
        </w:rPr>
        <w:t> </w:t>
      </w:r>
      <w:r>
        <w:rPr/>
        <w:t>лет,</w:t>
      </w:r>
      <w:r>
        <w:rPr>
          <w:spacing w:val="-7"/>
        </w:rPr>
        <w:t> </w:t>
      </w:r>
      <w:r>
        <w:rPr/>
        <w:t>поскольку</w:t>
      </w:r>
      <w:r>
        <w:rPr>
          <w:spacing w:val="-7"/>
        </w:rPr>
        <w:t> </w:t>
      </w:r>
      <w:r>
        <w:rPr/>
        <w:t>не</w:t>
      </w:r>
      <w:r>
        <w:rPr>
          <w:spacing w:val="-7"/>
        </w:rPr>
        <w:t> </w:t>
      </w:r>
      <w:r>
        <w:rPr/>
        <w:t>достигнут</w:t>
      </w:r>
      <w:r>
        <w:rPr>
          <w:spacing w:val="-7"/>
        </w:rPr>
        <w:t> </w:t>
      </w:r>
      <w:r>
        <w:rPr/>
        <w:t>показа- телей свыше 2,15 (табл.</w:t>
      </w:r>
      <w:r>
        <w:rPr>
          <w:spacing w:val="29"/>
        </w:rPr>
        <w:t> </w:t>
      </w:r>
      <w:r>
        <w:rPr/>
        <w:t>10.4).</w:t>
      </w:r>
    </w:p>
    <w:p>
      <w:pPr>
        <w:pStyle w:val="BodyText"/>
        <w:spacing w:line="256" w:lineRule="auto" w:before="4"/>
        <w:ind w:left="8050" w:right="101" w:firstLine="283"/>
      </w:pPr>
      <w:r>
        <w:rPr/>
        <w:t>Согласно всем трем вариантам прогноза, будут плавно по- вышаться показатели ожидаемой продолжительности жизни при рождении, но показатели мужской продолжительности жизни в России будут отставать от европейских на 10–12 лет (табл. 10.5).</w:t>
      </w:r>
    </w:p>
    <w:p>
      <w:pPr>
        <w:pStyle w:val="BodyText"/>
        <w:spacing w:line="256" w:lineRule="auto" w:before="4"/>
        <w:ind w:left="8050" w:right="108" w:firstLine="283"/>
      </w:pPr>
      <w:r>
        <w:rPr/>
        <w:t>При </w:t>
      </w:r>
      <w:r>
        <w:rPr>
          <w:spacing w:val="2"/>
        </w:rPr>
        <w:t>низком варианте прогноза разница между </w:t>
      </w:r>
      <w:r>
        <w:rPr>
          <w:spacing w:val="3"/>
        </w:rPr>
        <w:t>показателями </w:t>
      </w:r>
      <w:r>
        <w:rPr/>
        <w:t>мужской</w:t>
      </w:r>
      <w:r>
        <w:rPr>
          <w:spacing w:val="-13"/>
        </w:rPr>
        <w:t> </w:t>
      </w:r>
      <w:r>
        <w:rPr/>
        <w:t>и</w:t>
      </w:r>
      <w:r>
        <w:rPr>
          <w:spacing w:val="-13"/>
        </w:rPr>
        <w:t> </w:t>
      </w:r>
      <w:r>
        <w:rPr/>
        <w:t>женской</w:t>
      </w:r>
      <w:r>
        <w:rPr>
          <w:spacing w:val="-13"/>
        </w:rPr>
        <w:t> </w:t>
      </w:r>
      <w:r>
        <w:rPr/>
        <w:t>ожидаемой</w:t>
      </w:r>
      <w:r>
        <w:rPr>
          <w:spacing w:val="-13"/>
        </w:rPr>
        <w:t> </w:t>
      </w:r>
      <w:r>
        <w:rPr/>
        <w:t>продолжительности</w:t>
      </w:r>
      <w:r>
        <w:rPr>
          <w:spacing w:val="-13"/>
        </w:rPr>
        <w:t> </w:t>
      </w:r>
      <w:r>
        <w:rPr/>
        <w:t>жизни</w:t>
      </w:r>
      <w:r>
        <w:rPr>
          <w:spacing w:val="-13"/>
        </w:rPr>
        <w:t> </w:t>
      </w:r>
      <w:r>
        <w:rPr/>
        <w:t>на</w:t>
      </w:r>
      <w:r>
        <w:rPr>
          <w:spacing w:val="-13"/>
        </w:rPr>
        <w:t> </w:t>
      </w:r>
      <w:r>
        <w:rPr/>
        <w:t>про- тяжении</w:t>
      </w:r>
      <w:r>
        <w:rPr>
          <w:spacing w:val="-28"/>
        </w:rPr>
        <w:t> </w:t>
      </w:r>
      <w:r>
        <w:rPr/>
        <w:t>нескольких</w:t>
      </w:r>
      <w:r>
        <w:rPr>
          <w:spacing w:val="-28"/>
        </w:rPr>
        <w:t> </w:t>
      </w:r>
      <w:r>
        <w:rPr/>
        <w:t>десятилетий</w:t>
      </w:r>
      <w:r>
        <w:rPr>
          <w:spacing w:val="-27"/>
        </w:rPr>
        <w:t> </w:t>
      </w:r>
      <w:r>
        <w:rPr/>
        <w:t>достигает</w:t>
      </w:r>
      <w:r>
        <w:rPr>
          <w:spacing w:val="-28"/>
        </w:rPr>
        <w:t> </w:t>
      </w:r>
      <w:r>
        <w:rPr/>
        <w:t>10</w:t>
      </w:r>
      <w:r>
        <w:rPr>
          <w:spacing w:val="-28"/>
        </w:rPr>
        <w:t> </w:t>
      </w:r>
      <w:r>
        <w:rPr/>
        <w:t>лет,</w:t>
      </w:r>
      <w:r>
        <w:rPr>
          <w:spacing w:val="-27"/>
        </w:rPr>
        <w:t> </w:t>
      </w:r>
      <w:r>
        <w:rPr/>
        <w:t>и</w:t>
      </w:r>
      <w:r>
        <w:rPr>
          <w:spacing w:val="-28"/>
        </w:rPr>
        <w:t> </w:t>
      </w:r>
      <w:r>
        <w:rPr/>
        <w:t>только</w:t>
      </w:r>
      <w:r>
        <w:rPr>
          <w:spacing w:val="-28"/>
        </w:rPr>
        <w:t> </w:t>
      </w:r>
      <w:r>
        <w:rPr/>
        <w:t>к</w:t>
      </w:r>
      <w:r>
        <w:rPr>
          <w:spacing w:val="-27"/>
        </w:rPr>
        <w:t> </w:t>
      </w:r>
      <w:r>
        <w:rPr/>
        <w:t>2050</w:t>
      </w:r>
      <w:r>
        <w:rPr>
          <w:spacing w:val="-28"/>
        </w:rPr>
        <w:t> </w:t>
      </w:r>
      <w:r>
        <w:rPr/>
        <w:t>г. высокого варианта она сократится до 5</w:t>
      </w:r>
      <w:r>
        <w:rPr>
          <w:spacing w:val="37"/>
        </w:rPr>
        <w:t> </w:t>
      </w:r>
      <w:r>
        <w:rPr/>
        <w:t>лет.</w:t>
      </w:r>
    </w:p>
    <w:p>
      <w:pPr>
        <w:pStyle w:val="BodyText"/>
        <w:spacing w:line="256" w:lineRule="auto" w:before="3"/>
        <w:ind w:left="8050" w:right="107" w:firstLine="283"/>
      </w:pPr>
      <w:r>
        <w:rPr/>
        <w:pict>
          <v:shape style="position:absolute;margin-left:83.080078pt;margin-top:21.443624pt;width:12.15pt;height:37.25pt;mso-position-horizontal-relative:page;mso-position-vertical-relative:paragraph;z-index:251827200" type="#_x0000_t202" filled="false" stroked="false">
            <v:textbox inset="0,0,0,0" style="layout-flow:vertical;mso-layout-flow-alt:bottom-to-top">
              <w:txbxContent>
                <w:p>
                  <w:pPr>
                    <w:spacing w:before="18"/>
                    <w:ind w:left="20" w:right="0" w:firstLine="0"/>
                    <w:jc w:val="left"/>
                    <w:rPr>
                      <w:sz w:val="18"/>
                    </w:rPr>
                  </w:pPr>
                  <w:r>
                    <w:rPr>
                      <w:w w:val="95"/>
                      <w:sz w:val="18"/>
                    </w:rPr>
                    <w:t>возраста</w:t>
                  </w:r>
                </w:p>
              </w:txbxContent>
            </v:textbox>
            <w10:wrap type="none"/>
          </v:shape>
        </w:pict>
      </w:r>
      <w:r>
        <w:rPr/>
        <w:t>Средний вариант прогноза считается наиболее вероятным при </w:t>
      </w:r>
      <w:r>
        <w:rPr>
          <w:spacing w:val="2"/>
        </w:rPr>
        <w:t>отсутствии войн </w:t>
      </w:r>
      <w:r>
        <w:rPr/>
        <w:t>и </w:t>
      </w:r>
      <w:r>
        <w:rPr>
          <w:spacing w:val="2"/>
        </w:rPr>
        <w:t>других форс-мажорных обстоятельств, </w:t>
      </w:r>
      <w:r>
        <w:rPr/>
        <w:t>в </w:t>
      </w:r>
      <w:r>
        <w:rPr>
          <w:spacing w:val="3"/>
        </w:rPr>
        <w:t>нем </w:t>
      </w:r>
      <w:r>
        <w:rPr>
          <w:spacing w:val="2"/>
        </w:rPr>
        <w:t>учтены </w:t>
      </w:r>
      <w:r>
        <w:rPr/>
        <w:t>все </w:t>
      </w:r>
      <w:r>
        <w:rPr>
          <w:spacing w:val="2"/>
        </w:rPr>
        <w:t>сложившиеся тенденции развития </w:t>
      </w:r>
      <w:r>
        <w:rPr>
          <w:spacing w:val="3"/>
        </w:rPr>
        <w:t>демографических </w:t>
      </w:r>
      <w:r>
        <w:rPr/>
        <w:t>процессов,</w:t>
      </w:r>
      <w:r>
        <w:rPr>
          <w:spacing w:val="-10"/>
        </w:rPr>
        <w:t> </w:t>
      </w:r>
      <w:r>
        <w:rPr/>
        <w:t>а</w:t>
      </w:r>
      <w:r>
        <w:rPr>
          <w:spacing w:val="-9"/>
        </w:rPr>
        <w:t> </w:t>
      </w:r>
      <w:r>
        <w:rPr/>
        <w:t>также</w:t>
      </w:r>
      <w:r>
        <w:rPr>
          <w:spacing w:val="-9"/>
        </w:rPr>
        <w:t> </w:t>
      </w:r>
      <w:r>
        <w:rPr/>
        <w:t>принимаемые</w:t>
      </w:r>
      <w:r>
        <w:rPr>
          <w:spacing w:val="-9"/>
        </w:rPr>
        <w:t> </w:t>
      </w:r>
      <w:r>
        <w:rPr/>
        <w:t>в</w:t>
      </w:r>
      <w:r>
        <w:rPr>
          <w:spacing w:val="-9"/>
        </w:rPr>
        <w:t> </w:t>
      </w:r>
      <w:r>
        <w:rPr/>
        <w:t>стране</w:t>
      </w:r>
      <w:r>
        <w:rPr>
          <w:spacing w:val="-9"/>
        </w:rPr>
        <w:t> </w:t>
      </w:r>
      <w:r>
        <w:rPr/>
        <w:t>меры</w:t>
      </w:r>
      <w:r>
        <w:rPr>
          <w:spacing w:val="-9"/>
        </w:rPr>
        <w:t> </w:t>
      </w:r>
      <w:r>
        <w:rPr/>
        <w:t>демографической, социальной и семейной</w:t>
      </w:r>
      <w:r>
        <w:rPr>
          <w:spacing w:val="21"/>
        </w:rPr>
        <w:t> </w:t>
      </w:r>
      <w:r>
        <w:rPr/>
        <w:t>политики.</w:t>
      </w:r>
    </w:p>
    <w:p>
      <w:pPr>
        <w:pStyle w:val="BodyText"/>
        <w:spacing w:line="256" w:lineRule="auto" w:before="5"/>
        <w:ind w:left="8050" w:right="103" w:firstLine="283"/>
      </w:pPr>
      <w:r>
        <w:rPr>
          <w:spacing w:val="6"/>
        </w:rPr>
        <w:t>Прогноз </w:t>
      </w:r>
      <w:r>
        <w:rPr>
          <w:spacing w:val="7"/>
        </w:rPr>
        <w:t>осуществляется </w:t>
      </w:r>
      <w:r>
        <w:rPr/>
        <w:t>в </w:t>
      </w:r>
      <w:r>
        <w:rPr>
          <w:spacing w:val="7"/>
        </w:rPr>
        <w:t>соответствии </w:t>
      </w:r>
      <w:r>
        <w:rPr/>
        <w:t>с </w:t>
      </w:r>
      <w:r>
        <w:rPr>
          <w:spacing w:val="7"/>
        </w:rPr>
        <w:t>определенными </w:t>
      </w:r>
      <w:r>
        <w:rPr>
          <w:spacing w:val="5"/>
        </w:rPr>
        <w:t>условиями, </w:t>
      </w:r>
      <w:r>
        <w:rPr>
          <w:spacing w:val="3"/>
        </w:rPr>
        <w:t>но </w:t>
      </w:r>
      <w:r>
        <w:rPr>
          <w:spacing w:val="5"/>
        </w:rPr>
        <w:t>нередко действительность оказывается </w:t>
      </w:r>
      <w:r>
        <w:rPr>
          <w:spacing w:val="4"/>
        </w:rPr>
        <w:t>хуже </w:t>
      </w:r>
      <w:r>
        <w:rPr/>
        <w:t>— </w:t>
      </w:r>
      <w:r>
        <w:rPr>
          <w:spacing w:val="5"/>
        </w:rPr>
        <w:t>показатели рождаемости </w:t>
      </w:r>
      <w:r>
        <w:rPr>
          <w:spacing w:val="4"/>
        </w:rPr>
        <w:t>или </w:t>
      </w:r>
      <w:r>
        <w:rPr>
          <w:spacing w:val="5"/>
        </w:rPr>
        <w:t>продолжительности </w:t>
      </w:r>
      <w:r>
        <w:rPr>
          <w:spacing w:val="4"/>
        </w:rPr>
        <w:t>жизни </w:t>
      </w:r>
      <w:r>
        <w:rPr>
          <w:spacing w:val="6"/>
        </w:rPr>
        <w:t>могут оказаться намного </w:t>
      </w:r>
      <w:r>
        <w:rPr>
          <w:spacing w:val="5"/>
        </w:rPr>
        <w:t>ниже, </w:t>
      </w:r>
      <w:r>
        <w:rPr/>
        <w:t>а </w:t>
      </w:r>
      <w:r>
        <w:rPr>
          <w:spacing w:val="6"/>
        </w:rPr>
        <w:t>смертности </w:t>
      </w:r>
      <w:r>
        <w:rPr/>
        <w:t>—  </w:t>
      </w:r>
      <w:r>
        <w:rPr>
          <w:spacing w:val="5"/>
        </w:rPr>
        <w:t>выше. </w:t>
      </w:r>
      <w:r>
        <w:rPr>
          <w:spacing w:val="4"/>
        </w:rPr>
        <w:t>Все </w:t>
      </w:r>
      <w:r>
        <w:rPr>
          <w:spacing w:val="7"/>
        </w:rPr>
        <w:t>зависит  </w:t>
      </w:r>
      <w:r>
        <w:rPr>
          <w:spacing w:val="2"/>
        </w:rPr>
        <w:t>от </w:t>
      </w:r>
      <w:r>
        <w:rPr>
          <w:spacing w:val="4"/>
        </w:rPr>
        <w:t>многих факторов, непосредственно влияющих </w:t>
      </w:r>
      <w:r>
        <w:rPr>
          <w:spacing w:val="2"/>
        </w:rPr>
        <w:t>на </w:t>
      </w:r>
      <w:r>
        <w:rPr>
          <w:spacing w:val="5"/>
        </w:rPr>
        <w:t>воспроиз- </w:t>
      </w:r>
      <w:r>
        <w:rPr>
          <w:spacing w:val="4"/>
        </w:rPr>
        <w:t>водство населения, </w:t>
      </w:r>
      <w:r>
        <w:rPr/>
        <w:t>— </w:t>
      </w:r>
      <w:r>
        <w:rPr>
          <w:spacing w:val="4"/>
        </w:rPr>
        <w:t>взаимосвязи экономических, </w:t>
      </w:r>
      <w:r>
        <w:rPr>
          <w:spacing w:val="5"/>
        </w:rPr>
        <w:t>психологи- </w:t>
      </w:r>
      <w:r>
        <w:rPr/>
        <w:t>ческих, культурно-этнических, религиозных и других социальных </w:t>
      </w:r>
      <w:r>
        <w:rPr>
          <w:spacing w:val="3"/>
        </w:rPr>
        <w:t>факторов.</w:t>
      </w:r>
    </w:p>
    <w:p>
      <w:pPr>
        <w:spacing w:after="0" w:line="256" w:lineRule="auto"/>
        <w:sectPr>
          <w:footerReference w:type="default" r:id="rId157"/>
          <w:pgSz w:w="16450" w:h="12190" w:orient="landscape"/>
          <w:pgMar w:footer="743" w:header="0" w:top="0" w:bottom="940" w:left="1020" w:right="1020"/>
        </w:sectPr>
      </w:pPr>
    </w:p>
    <w:p>
      <w:pPr>
        <w:spacing w:before="76"/>
        <w:ind w:left="9176" w:right="0" w:firstLine="0"/>
        <w:jc w:val="left"/>
        <w:rPr>
          <w:rFonts w:ascii="Calibri" w:hAnsi="Calibri"/>
          <w:i/>
          <w:sz w:val="18"/>
        </w:rPr>
      </w:pPr>
      <w:r>
        <w:rPr/>
        <w:pict>
          <v:shape style="position:absolute;margin-left:35.355pt;margin-top:55.693199pt;width:12.85pt;height:15.9pt;mso-position-horizontal-relative:page;mso-position-vertical-relative:page;z-index:251830272" type="#_x0000_t202" filled="false" stroked="false">
            <v:textbox inset="0,0,0,0" style="layout-flow:vertical">
              <w:txbxContent>
                <w:p>
                  <w:pPr>
                    <w:spacing w:before="20"/>
                    <w:ind w:left="20" w:right="0" w:firstLine="0"/>
                    <w:jc w:val="left"/>
                    <w:rPr>
                      <w:rFonts w:ascii="Calibri"/>
                      <w:sz w:val="18"/>
                    </w:rPr>
                  </w:pPr>
                  <w:r>
                    <w:rPr>
                      <w:rFonts w:ascii="Calibri"/>
                      <w:sz w:val="18"/>
                    </w:rPr>
                    <w:t>186</w:t>
                  </w:r>
                </w:p>
              </w:txbxContent>
            </v:textbox>
            <w10:wrap type="none"/>
          </v:shape>
        </w:pict>
      </w:r>
      <w:r>
        <w:rPr/>
        <w:pict>
          <v:shape style="position:absolute;margin-left:35.355pt;margin-top:750.504028pt;width:12.85pt;height:15.9pt;mso-position-horizontal-relative:page;mso-position-vertical-relative:page;z-index:251831296" type="#_x0000_t202" filled="false" stroked="false">
            <v:textbox inset="0,0,0,0" style="layout-flow:vertical">
              <w:txbxContent>
                <w:p>
                  <w:pPr>
                    <w:spacing w:before="20"/>
                    <w:ind w:left="20" w:right="0" w:firstLine="0"/>
                    <w:jc w:val="left"/>
                    <w:rPr>
                      <w:rFonts w:ascii="Calibri"/>
                      <w:sz w:val="18"/>
                    </w:rPr>
                  </w:pPr>
                  <w:r>
                    <w:rPr>
                      <w:rFonts w:ascii="Calibri"/>
                      <w:sz w:val="18"/>
                    </w:rPr>
                    <w:t>187</w:t>
                  </w:r>
                </w:p>
              </w:txbxContent>
            </v:textbox>
            <w10:wrap type="none"/>
          </v:shape>
        </w:pict>
      </w:r>
      <w:r>
        <w:rPr>
          <w:rFonts w:ascii="Calibri" w:hAnsi="Calibri"/>
          <w:i/>
          <w:sz w:val="18"/>
        </w:rPr>
        <w:t>Таблица 10.3</w:t>
      </w:r>
    </w:p>
    <w:p>
      <w:pPr>
        <w:spacing w:before="53"/>
        <w:ind w:left="1416" w:right="0" w:firstLine="0"/>
        <w:jc w:val="left"/>
        <w:rPr>
          <w:rFonts w:ascii="Calibri" w:hAnsi="Calibri"/>
          <w:sz w:val="12"/>
        </w:rPr>
      </w:pPr>
      <w:r>
        <w:rPr>
          <w:rFonts w:ascii="Calibri" w:hAnsi="Calibri"/>
          <w:b/>
          <w:w w:val="110"/>
          <w:sz w:val="18"/>
        </w:rPr>
        <w:t>Прогнозные показатели рождаемости, смертности и естественного прироста населения</w:t>
      </w:r>
      <w:r>
        <w:rPr>
          <w:rFonts w:ascii="Calibri" w:hAnsi="Calibri"/>
          <w:w w:val="110"/>
          <w:position w:val="5"/>
          <w:sz w:val="12"/>
        </w:rPr>
        <w:t>1</w:t>
      </w:r>
    </w:p>
    <w:p>
      <w:pPr>
        <w:pStyle w:val="BodyText"/>
        <w:spacing w:before="3"/>
        <w:ind w:left="0"/>
        <w:jc w:val="left"/>
        <w:rPr>
          <w:rFonts w:ascii="Calibri"/>
          <w:sz w:val="7"/>
        </w:rPr>
      </w:pPr>
    </w:p>
    <w:tbl>
      <w:tblPr>
        <w:tblW w:w="0" w:type="auto"/>
        <w:jc w:val="left"/>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01"/>
        <w:gridCol w:w="1599"/>
        <w:gridCol w:w="1219"/>
        <w:gridCol w:w="1620"/>
        <w:gridCol w:w="1594"/>
        <w:gridCol w:w="1220"/>
        <w:gridCol w:w="1620"/>
      </w:tblGrid>
      <w:tr>
        <w:trPr>
          <w:trHeight w:val="266" w:hRule="atLeast"/>
        </w:trPr>
        <w:tc>
          <w:tcPr>
            <w:tcW w:w="1101" w:type="dxa"/>
            <w:vMerge w:val="restart"/>
            <w:tcBorders>
              <w:bottom w:val="double" w:sz="1" w:space="0" w:color="000000"/>
              <w:right w:val="single" w:sz="6" w:space="0" w:color="000000"/>
            </w:tcBorders>
          </w:tcPr>
          <w:p>
            <w:pPr>
              <w:pStyle w:val="TableParagraph"/>
              <w:spacing w:before="4"/>
              <w:jc w:val="left"/>
              <w:rPr>
                <w:rFonts w:ascii="Calibri"/>
                <w:sz w:val="23"/>
              </w:rPr>
            </w:pPr>
          </w:p>
          <w:p>
            <w:pPr>
              <w:pStyle w:val="TableParagraph"/>
              <w:spacing w:before="1"/>
              <w:ind w:left="334"/>
              <w:jc w:val="left"/>
              <w:rPr>
                <w:sz w:val="18"/>
              </w:rPr>
            </w:pPr>
            <w:r>
              <w:rPr>
                <w:sz w:val="18"/>
              </w:rPr>
              <w:t>Годы</w:t>
            </w:r>
          </w:p>
        </w:tc>
        <w:tc>
          <w:tcPr>
            <w:tcW w:w="4438" w:type="dxa"/>
            <w:gridSpan w:val="3"/>
          </w:tcPr>
          <w:p>
            <w:pPr>
              <w:pStyle w:val="TableParagraph"/>
              <w:spacing w:before="32"/>
              <w:ind w:left="1608" w:right="1602"/>
              <w:rPr>
                <w:sz w:val="18"/>
              </w:rPr>
            </w:pPr>
            <w:r>
              <w:rPr>
                <w:sz w:val="18"/>
              </w:rPr>
              <w:t>Всего человек</w:t>
            </w:r>
          </w:p>
        </w:tc>
        <w:tc>
          <w:tcPr>
            <w:tcW w:w="4434" w:type="dxa"/>
            <w:gridSpan w:val="3"/>
          </w:tcPr>
          <w:p>
            <w:pPr>
              <w:pStyle w:val="TableParagraph"/>
              <w:spacing w:before="32"/>
              <w:ind w:left="1076"/>
              <w:jc w:val="left"/>
              <w:rPr>
                <w:sz w:val="18"/>
              </w:rPr>
            </w:pPr>
            <w:r>
              <w:rPr>
                <w:sz w:val="18"/>
              </w:rPr>
              <w:t>На 1000 человек населения</w:t>
            </w:r>
          </w:p>
        </w:tc>
      </w:tr>
      <w:tr>
        <w:trPr>
          <w:trHeight w:val="477" w:hRule="atLeast"/>
        </w:trPr>
        <w:tc>
          <w:tcPr>
            <w:tcW w:w="1101" w:type="dxa"/>
            <w:vMerge/>
            <w:tcBorders>
              <w:top w:val="nil"/>
              <w:bottom w:val="double" w:sz="1" w:space="0" w:color="000000"/>
              <w:right w:val="single" w:sz="6" w:space="0" w:color="000000"/>
            </w:tcBorders>
          </w:tcPr>
          <w:p>
            <w:pPr>
              <w:rPr>
                <w:sz w:val="2"/>
                <w:szCs w:val="2"/>
              </w:rPr>
            </w:pPr>
          </w:p>
        </w:tc>
        <w:tc>
          <w:tcPr>
            <w:tcW w:w="1599" w:type="dxa"/>
            <w:tcBorders>
              <w:bottom w:val="double" w:sz="1" w:space="0" w:color="000000"/>
            </w:tcBorders>
          </w:tcPr>
          <w:p>
            <w:pPr>
              <w:pStyle w:val="TableParagraph"/>
              <w:spacing w:before="132"/>
              <w:ind w:left="258" w:right="250"/>
              <w:rPr>
                <w:sz w:val="18"/>
              </w:rPr>
            </w:pPr>
            <w:r>
              <w:rPr>
                <w:sz w:val="18"/>
              </w:rPr>
              <w:t>родившихся</w:t>
            </w:r>
          </w:p>
        </w:tc>
        <w:tc>
          <w:tcPr>
            <w:tcW w:w="1219" w:type="dxa"/>
            <w:tcBorders>
              <w:bottom w:val="double" w:sz="1" w:space="0" w:color="000000"/>
            </w:tcBorders>
          </w:tcPr>
          <w:p>
            <w:pPr>
              <w:pStyle w:val="TableParagraph"/>
              <w:spacing w:before="132"/>
              <w:ind w:left="173" w:right="167"/>
              <w:rPr>
                <w:sz w:val="18"/>
              </w:rPr>
            </w:pPr>
            <w:r>
              <w:rPr>
                <w:sz w:val="18"/>
              </w:rPr>
              <w:t>умерших</w:t>
            </w:r>
          </w:p>
        </w:tc>
        <w:tc>
          <w:tcPr>
            <w:tcW w:w="1620" w:type="dxa"/>
            <w:tcBorders>
              <w:bottom w:val="double" w:sz="1" w:space="0" w:color="000000"/>
            </w:tcBorders>
          </w:tcPr>
          <w:p>
            <w:pPr>
              <w:pStyle w:val="TableParagraph"/>
              <w:spacing w:line="220" w:lineRule="atLeast" w:before="6"/>
              <w:ind w:left="468" w:hanging="233"/>
              <w:jc w:val="left"/>
              <w:rPr>
                <w:sz w:val="18"/>
              </w:rPr>
            </w:pPr>
            <w:r>
              <w:rPr>
                <w:w w:val="95"/>
                <w:sz w:val="18"/>
              </w:rPr>
              <w:t>естественный </w:t>
            </w:r>
            <w:r>
              <w:rPr>
                <w:sz w:val="18"/>
              </w:rPr>
              <w:t>прирост</w:t>
            </w:r>
          </w:p>
        </w:tc>
        <w:tc>
          <w:tcPr>
            <w:tcW w:w="1594" w:type="dxa"/>
            <w:tcBorders>
              <w:bottom w:val="double" w:sz="1" w:space="0" w:color="000000"/>
            </w:tcBorders>
          </w:tcPr>
          <w:p>
            <w:pPr>
              <w:pStyle w:val="TableParagraph"/>
              <w:spacing w:before="132"/>
              <w:ind w:left="252" w:right="250"/>
              <w:rPr>
                <w:sz w:val="18"/>
              </w:rPr>
            </w:pPr>
            <w:r>
              <w:rPr>
                <w:sz w:val="18"/>
              </w:rPr>
              <w:t>родившихся</w:t>
            </w:r>
          </w:p>
        </w:tc>
        <w:tc>
          <w:tcPr>
            <w:tcW w:w="1220" w:type="dxa"/>
            <w:tcBorders>
              <w:bottom w:val="double" w:sz="1" w:space="0" w:color="000000"/>
            </w:tcBorders>
          </w:tcPr>
          <w:p>
            <w:pPr>
              <w:pStyle w:val="TableParagraph"/>
              <w:spacing w:before="132"/>
              <w:ind w:left="203" w:right="203"/>
              <w:rPr>
                <w:sz w:val="18"/>
              </w:rPr>
            </w:pPr>
            <w:r>
              <w:rPr>
                <w:sz w:val="18"/>
              </w:rPr>
              <w:t>умерших</w:t>
            </w:r>
          </w:p>
        </w:tc>
        <w:tc>
          <w:tcPr>
            <w:tcW w:w="1620" w:type="dxa"/>
            <w:tcBorders>
              <w:bottom w:val="double" w:sz="1" w:space="0" w:color="000000"/>
            </w:tcBorders>
          </w:tcPr>
          <w:p>
            <w:pPr>
              <w:pStyle w:val="TableParagraph"/>
              <w:spacing w:line="220" w:lineRule="atLeast" w:before="6"/>
              <w:ind w:left="465" w:hanging="233"/>
              <w:jc w:val="left"/>
              <w:rPr>
                <w:sz w:val="18"/>
              </w:rPr>
            </w:pPr>
            <w:r>
              <w:rPr>
                <w:w w:val="95"/>
                <w:sz w:val="18"/>
              </w:rPr>
              <w:t>естественный </w:t>
            </w:r>
            <w:r>
              <w:rPr>
                <w:sz w:val="18"/>
              </w:rPr>
              <w:t>прирост</w:t>
            </w:r>
          </w:p>
        </w:tc>
      </w:tr>
      <w:tr>
        <w:trPr>
          <w:trHeight w:val="282" w:hRule="atLeast"/>
        </w:trPr>
        <w:tc>
          <w:tcPr>
            <w:tcW w:w="9973" w:type="dxa"/>
            <w:gridSpan w:val="7"/>
            <w:tcBorders>
              <w:top w:val="double" w:sz="1" w:space="0" w:color="000000"/>
            </w:tcBorders>
          </w:tcPr>
          <w:p>
            <w:pPr>
              <w:pStyle w:val="TableParagraph"/>
              <w:spacing w:before="19"/>
              <w:ind w:left="3829" w:right="3542"/>
              <w:rPr>
                <w:sz w:val="20"/>
              </w:rPr>
            </w:pPr>
            <w:r>
              <w:rPr>
                <w:sz w:val="20"/>
              </w:rPr>
              <w:t>Низкий вариант прогноза</w:t>
            </w:r>
          </w:p>
        </w:tc>
      </w:tr>
      <w:tr>
        <w:trPr>
          <w:trHeight w:val="276" w:hRule="atLeast"/>
        </w:trPr>
        <w:tc>
          <w:tcPr>
            <w:tcW w:w="1101" w:type="dxa"/>
          </w:tcPr>
          <w:p>
            <w:pPr>
              <w:pStyle w:val="TableParagraph"/>
              <w:spacing w:before="32"/>
              <w:ind w:left="319" w:right="310"/>
              <w:rPr>
                <w:sz w:val="18"/>
              </w:rPr>
            </w:pPr>
            <w:r>
              <w:rPr>
                <w:sz w:val="18"/>
              </w:rPr>
              <w:t>2016</w:t>
            </w:r>
          </w:p>
        </w:tc>
        <w:tc>
          <w:tcPr>
            <w:tcW w:w="1599" w:type="dxa"/>
          </w:tcPr>
          <w:p>
            <w:pPr>
              <w:pStyle w:val="TableParagraph"/>
              <w:spacing w:before="32"/>
              <w:ind w:left="258" w:right="250"/>
              <w:rPr>
                <w:sz w:val="18"/>
              </w:rPr>
            </w:pPr>
            <w:r>
              <w:rPr>
                <w:sz w:val="18"/>
              </w:rPr>
              <w:t>1 828 302</w:t>
            </w:r>
          </w:p>
        </w:tc>
        <w:tc>
          <w:tcPr>
            <w:tcW w:w="1219" w:type="dxa"/>
          </w:tcPr>
          <w:p>
            <w:pPr>
              <w:pStyle w:val="TableParagraph"/>
              <w:spacing w:before="32"/>
              <w:ind w:left="173" w:right="167"/>
              <w:rPr>
                <w:sz w:val="18"/>
              </w:rPr>
            </w:pPr>
            <w:r>
              <w:rPr>
                <w:sz w:val="18"/>
              </w:rPr>
              <w:t>1 877 509</w:t>
            </w:r>
          </w:p>
        </w:tc>
        <w:tc>
          <w:tcPr>
            <w:tcW w:w="1620" w:type="dxa"/>
          </w:tcPr>
          <w:p>
            <w:pPr>
              <w:pStyle w:val="TableParagraph"/>
              <w:spacing w:before="16"/>
              <w:ind w:left="405" w:right="401"/>
              <w:rPr>
                <w:sz w:val="18"/>
              </w:rPr>
            </w:pPr>
            <w:r>
              <w:rPr>
                <w:rFonts w:ascii="Symbol" w:hAnsi="Symbol"/>
                <w:sz w:val="18"/>
              </w:rPr>
              <w:t></w:t>
            </w:r>
            <w:r>
              <w:rPr>
                <w:sz w:val="18"/>
              </w:rPr>
              <w:t>49 207</w:t>
            </w:r>
          </w:p>
        </w:tc>
        <w:tc>
          <w:tcPr>
            <w:tcW w:w="1594" w:type="dxa"/>
          </w:tcPr>
          <w:p>
            <w:pPr>
              <w:pStyle w:val="TableParagraph"/>
              <w:spacing w:before="32"/>
              <w:ind w:left="252" w:right="250"/>
              <w:rPr>
                <w:sz w:val="18"/>
              </w:rPr>
            </w:pPr>
            <w:r>
              <w:rPr>
                <w:w w:val="105"/>
                <w:sz w:val="18"/>
              </w:rPr>
              <w:t>12,5</w:t>
            </w:r>
          </w:p>
        </w:tc>
        <w:tc>
          <w:tcPr>
            <w:tcW w:w="1220" w:type="dxa"/>
          </w:tcPr>
          <w:p>
            <w:pPr>
              <w:pStyle w:val="TableParagraph"/>
              <w:spacing w:before="32"/>
              <w:ind w:left="203" w:right="203"/>
              <w:rPr>
                <w:sz w:val="18"/>
              </w:rPr>
            </w:pPr>
            <w:r>
              <w:rPr>
                <w:sz w:val="18"/>
              </w:rPr>
              <w:t>12,8</w:t>
            </w:r>
          </w:p>
        </w:tc>
        <w:tc>
          <w:tcPr>
            <w:tcW w:w="1620" w:type="dxa"/>
          </w:tcPr>
          <w:p>
            <w:pPr>
              <w:pStyle w:val="TableParagraph"/>
              <w:spacing w:before="16"/>
              <w:ind w:left="400" w:right="401"/>
              <w:rPr>
                <w:sz w:val="18"/>
              </w:rPr>
            </w:pPr>
            <w:r>
              <w:rPr>
                <w:rFonts w:ascii="Symbol" w:hAnsi="Symbol"/>
                <w:sz w:val="18"/>
              </w:rPr>
              <w:t></w:t>
            </w:r>
            <w:r>
              <w:rPr>
                <w:sz w:val="18"/>
              </w:rPr>
              <w:t>0,3</w:t>
            </w:r>
          </w:p>
        </w:tc>
      </w:tr>
      <w:tr>
        <w:trPr>
          <w:trHeight w:val="276" w:hRule="atLeast"/>
        </w:trPr>
        <w:tc>
          <w:tcPr>
            <w:tcW w:w="1101" w:type="dxa"/>
          </w:tcPr>
          <w:p>
            <w:pPr>
              <w:pStyle w:val="TableParagraph"/>
              <w:ind w:left="319" w:right="310"/>
              <w:rPr>
                <w:sz w:val="18"/>
              </w:rPr>
            </w:pPr>
            <w:r>
              <w:rPr>
                <w:w w:val="95"/>
                <w:sz w:val="18"/>
              </w:rPr>
              <w:t>2020</w:t>
            </w:r>
          </w:p>
        </w:tc>
        <w:tc>
          <w:tcPr>
            <w:tcW w:w="1599" w:type="dxa"/>
          </w:tcPr>
          <w:p>
            <w:pPr>
              <w:pStyle w:val="TableParagraph"/>
              <w:ind w:left="258" w:right="250"/>
              <w:rPr>
                <w:sz w:val="18"/>
              </w:rPr>
            </w:pPr>
            <w:r>
              <w:rPr>
                <w:sz w:val="18"/>
              </w:rPr>
              <w:t>1 585 315</w:t>
            </w:r>
          </w:p>
        </w:tc>
        <w:tc>
          <w:tcPr>
            <w:tcW w:w="1219" w:type="dxa"/>
          </w:tcPr>
          <w:p>
            <w:pPr>
              <w:pStyle w:val="TableParagraph"/>
              <w:ind w:left="173" w:right="167"/>
              <w:rPr>
                <w:sz w:val="18"/>
              </w:rPr>
            </w:pPr>
            <w:r>
              <w:rPr>
                <w:sz w:val="18"/>
              </w:rPr>
              <w:t>1 944 819</w:t>
            </w:r>
          </w:p>
        </w:tc>
        <w:tc>
          <w:tcPr>
            <w:tcW w:w="1620" w:type="dxa"/>
          </w:tcPr>
          <w:p>
            <w:pPr>
              <w:pStyle w:val="TableParagraph"/>
              <w:spacing w:before="16"/>
              <w:ind w:left="405" w:right="401"/>
              <w:rPr>
                <w:sz w:val="18"/>
              </w:rPr>
            </w:pPr>
            <w:r>
              <w:rPr>
                <w:rFonts w:ascii="Symbol" w:hAnsi="Symbol"/>
                <w:sz w:val="18"/>
              </w:rPr>
              <w:t></w:t>
            </w:r>
            <w:r>
              <w:rPr>
                <w:sz w:val="18"/>
              </w:rPr>
              <w:t>359 504</w:t>
            </w:r>
          </w:p>
        </w:tc>
        <w:tc>
          <w:tcPr>
            <w:tcW w:w="1594" w:type="dxa"/>
          </w:tcPr>
          <w:p>
            <w:pPr>
              <w:pStyle w:val="TableParagraph"/>
              <w:ind w:left="252" w:right="250"/>
              <w:rPr>
                <w:sz w:val="18"/>
              </w:rPr>
            </w:pPr>
            <w:r>
              <w:rPr>
                <w:sz w:val="18"/>
              </w:rPr>
              <w:t>10,8</w:t>
            </w:r>
          </w:p>
        </w:tc>
        <w:tc>
          <w:tcPr>
            <w:tcW w:w="1220" w:type="dxa"/>
          </w:tcPr>
          <w:p>
            <w:pPr>
              <w:pStyle w:val="TableParagraph"/>
              <w:ind w:left="203" w:right="203"/>
              <w:rPr>
                <w:sz w:val="18"/>
              </w:rPr>
            </w:pPr>
            <w:r>
              <w:rPr>
                <w:sz w:val="18"/>
              </w:rPr>
              <w:t>13,2</w:t>
            </w:r>
          </w:p>
        </w:tc>
        <w:tc>
          <w:tcPr>
            <w:tcW w:w="1620" w:type="dxa"/>
          </w:tcPr>
          <w:p>
            <w:pPr>
              <w:pStyle w:val="TableParagraph"/>
              <w:spacing w:before="16"/>
              <w:ind w:left="400" w:right="401"/>
              <w:rPr>
                <w:sz w:val="18"/>
              </w:rPr>
            </w:pPr>
            <w:r>
              <w:rPr>
                <w:rFonts w:ascii="Symbol" w:hAnsi="Symbol"/>
                <w:sz w:val="18"/>
              </w:rPr>
              <w:t></w:t>
            </w:r>
            <w:r>
              <w:rPr>
                <w:sz w:val="18"/>
              </w:rPr>
              <w:t>2,4</w:t>
            </w:r>
          </w:p>
        </w:tc>
      </w:tr>
      <w:tr>
        <w:trPr>
          <w:trHeight w:val="276" w:hRule="atLeast"/>
        </w:trPr>
        <w:tc>
          <w:tcPr>
            <w:tcW w:w="1101" w:type="dxa"/>
          </w:tcPr>
          <w:p>
            <w:pPr>
              <w:pStyle w:val="TableParagraph"/>
              <w:spacing w:before="32"/>
              <w:ind w:left="319" w:right="310"/>
              <w:rPr>
                <w:sz w:val="18"/>
              </w:rPr>
            </w:pPr>
            <w:r>
              <w:rPr>
                <w:sz w:val="18"/>
              </w:rPr>
              <w:t>2025</w:t>
            </w:r>
          </w:p>
        </w:tc>
        <w:tc>
          <w:tcPr>
            <w:tcW w:w="1599" w:type="dxa"/>
          </w:tcPr>
          <w:p>
            <w:pPr>
              <w:pStyle w:val="TableParagraph"/>
              <w:spacing w:before="32"/>
              <w:ind w:left="258" w:right="250"/>
              <w:rPr>
                <w:sz w:val="18"/>
              </w:rPr>
            </w:pPr>
            <w:r>
              <w:rPr>
                <w:sz w:val="18"/>
              </w:rPr>
              <w:t>1 306 266</w:t>
            </w:r>
          </w:p>
        </w:tc>
        <w:tc>
          <w:tcPr>
            <w:tcW w:w="1219" w:type="dxa"/>
          </w:tcPr>
          <w:p>
            <w:pPr>
              <w:pStyle w:val="TableParagraph"/>
              <w:spacing w:before="32"/>
              <w:ind w:left="173" w:right="167"/>
              <w:rPr>
                <w:sz w:val="18"/>
              </w:rPr>
            </w:pPr>
            <w:r>
              <w:rPr>
                <w:sz w:val="18"/>
              </w:rPr>
              <w:t>2 008 340</w:t>
            </w:r>
          </w:p>
        </w:tc>
        <w:tc>
          <w:tcPr>
            <w:tcW w:w="1620" w:type="dxa"/>
          </w:tcPr>
          <w:p>
            <w:pPr>
              <w:pStyle w:val="TableParagraph"/>
              <w:spacing w:before="16"/>
              <w:ind w:left="405" w:right="401"/>
              <w:rPr>
                <w:sz w:val="18"/>
              </w:rPr>
            </w:pPr>
            <w:r>
              <w:rPr>
                <w:rFonts w:ascii="Symbol" w:hAnsi="Symbol"/>
                <w:sz w:val="18"/>
              </w:rPr>
              <w:t></w:t>
            </w:r>
            <w:r>
              <w:rPr>
                <w:sz w:val="18"/>
              </w:rPr>
              <w:t>702 074</w:t>
            </w:r>
          </w:p>
        </w:tc>
        <w:tc>
          <w:tcPr>
            <w:tcW w:w="1594" w:type="dxa"/>
          </w:tcPr>
          <w:p>
            <w:pPr>
              <w:pStyle w:val="TableParagraph"/>
              <w:spacing w:before="32"/>
              <w:ind w:left="252" w:right="250"/>
              <w:rPr>
                <w:sz w:val="18"/>
              </w:rPr>
            </w:pPr>
            <w:r>
              <w:rPr>
                <w:sz w:val="18"/>
              </w:rPr>
              <w:t>9,0</w:t>
            </w:r>
          </w:p>
        </w:tc>
        <w:tc>
          <w:tcPr>
            <w:tcW w:w="1220" w:type="dxa"/>
          </w:tcPr>
          <w:p>
            <w:pPr>
              <w:pStyle w:val="TableParagraph"/>
              <w:spacing w:before="32"/>
              <w:ind w:left="203" w:right="203"/>
              <w:rPr>
                <w:sz w:val="18"/>
              </w:rPr>
            </w:pPr>
            <w:r>
              <w:rPr>
                <w:sz w:val="18"/>
              </w:rPr>
              <w:t>13,6</w:t>
            </w:r>
          </w:p>
        </w:tc>
        <w:tc>
          <w:tcPr>
            <w:tcW w:w="1620" w:type="dxa"/>
          </w:tcPr>
          <w:p>
            <w:pPr>
              <w:pStyle w:val="TableParagraph"/>
              <w:spacing w:before="16"/>
              <w:ind w:left="400" w:right="401"/>
              <w:rPr>
                <w:sz w:val="18"/>
              </w:rPr>
            </w:pPr>
            <w:r>
              <w:rPr>
                <w:rFonts w:ascii="Symbol" w:hAnsi="Symbol"/>
                <w:sz w:val="18"/>
              </w:rPr>
              <w:t></w:t>
            </w:r>
            <w:r>
              <w:rPr>
                <w:sz w:val="18"/>
              </w:rPr>
              <w:t>4,8</w:t>
            </w:r>
          </w:p>
        </w:tc>
      </w:tr>
      <w:tr>
        <w:trPr>
          <w:trHeight w:val="276" w:hRule="atLeast"/>
        </w:trPr>
        <w:tc>
          <w:tcPr>
            <w:tcW w:w="1101" w:type="dxa"/>
          </w:tcPr>
          <w:p>
            <w:pPr>
              <w:pStyle w:val="TableParagraph"/>
              <w:ind w:left="319" w:right="310"/>
              <w:rPr>
                <w:sz w:val="18"/>
              </w:rPr>
            </w:pPr>
            <w:r>
              <w:rPr>
                <w:sz w:val="18"/>
              </w:rPr>
              <w:t>2030</w:t>
            </w:r>
          </w:p>
        </w:tc>
        <w:tc>
          <w:tcPr>
            <w:tcW w:w="1599" w:type="dxa"/>
          </w:tcPr>
          <w:p>
            <w:pPr>
              <w:pStyle w:val="TableParagraph"/>
              <w:ind w:left="258" w:right="250"/>
              <w:rPr>
                <w:sz w:val="18"/>
              </w:rPr>
            </w:pPr>
            <w:r>
              <w:rPr>
                <w:sz w:val="18"/>
              </w:rPr>
              <w:t>1 200 672</w:t>
            </w:r>
          </w:p>
        </w:tc>
        <w:tc>
          <w:tcPr>
            <w:tcW w:w="1219" w:type="dxa"/>
          </w:tcPr>
          <w:p>
            <w:pPr>
              <w:pStyle w:val="TableParagraph"/>
              <w:ind w:left="173" w:right="167"/>
              <w:rPr>
                <w:sz w:val="18"/>
              </w:rPr>
            </w:pPr>
            <w:r>
              <w:rPr>
                <w:sz w:val="18"/>
              </w:rPr>
              <w:t>2 059 316</w:t>
            </w:r>
          </w:p>
        </w:tc>
        <w:tc>
          <w:tcPr>
            <w:tcW w:w="1620" w:type="dxa"/>
          </w:tcPr>
          <w:p>
            <w:pPr>
              <w:pStyle w:val="TableParagraph"/>
              <w:spacing w:before="16"/>
              <w:ind w:left="405" w:right="401"/>
              <w:rPr>
                <w:sz w:val="18"/>
              </w:rPr>
            </w:pPr>
            <w:r>
              <w:rPr>
                <w:rFonts w:ascii="Symbol" w:hAnsi="Symbol"/>
                <w:sz w:val="18"/>
              </w:rPr>
              <w:t></w:t>
            </w:r>
            <w:r>
              <w:rPr>
                <w:sz w:val="18"/>
              </w:rPr>
              <w:t>858 644</w:t>
            </w:r>
          </w:p>
        </w:tc>
        <w:tc>
          <w:tcPr>
            <w:tcW w:w="1594" w:type="dxa"/>
          </w:tcPr>
          <w:p>
            <w:pPr>
              <w:pStyle w:val="TableParagraph"/>
              <w:ind w:left="252" w:right="250"/>
              <w:rPr>
                <w:sz w:val="18"/>
              </w:rPr>
            </w:pPr>
            <w:r>
              <w:rPr>
                <w:sz w:val="18"/>
              </w:rPr>
              <w:t>8,4</w:t>
            </w:r>
          </w:p>
        </w:tc>
        <w:tc>
          <w:tcPr>
            <w:tcW w:w="1220" w:type="dxa"/>
          </w:tcPr>
          <w:p>
            <w:pPr>
              <w:pStyle w:val="TableParagraph"/>
              <w:ind w:left="203" w:right="203"/>
              <w:rPr>
                <w:sz w:val="18"/>
              </w:rPr>
            </w:pPr>
            <w:r>
              <w:rPr>
                <w:sz w:val="18"/>
              </w:rPr>
              <w:t>14,4</w:t>
            </w:r>
          </w:p>
        </w:tc>
        <w:tc>
          <w:tcPr>
            <w:tcW w:w="1620" w:type="dxa"/>
          </w:tcPr>
          <w:p>
            <w:pPr>
              <w:pStyle w:val="TableParagraph"/>
              <w:spacing w:before="16"/>
              <w:ind w:left="400" w:right="401"/>
              <w:rPr>
                <w:sz w:val="18"/>
              </w:rPr>
            </w:pPr>
            <w:r>
              <w:rPr>
                <w:rFonts w:ascii="Symbol" w:hAnsi="Symbol"/>
                <w:sz w:val="18"/>
              </w:rPr>
              <w:t></w:t>
            </w:r>
            <w:r>
              <w:rPr>
                <w:sz w:val="18"/>
              </w:rPr>
              <w:t>6,0</w:t>
            </w:r>
          </w:p>
        </w:tc>
      </w:tr>
      <w:tr>
        <w:trPr>
          <w:trHeight w:val="276" w:hRule="atLeast"/>
        </w:trPr>
        <w:tc>
          <w:tcPr>
            <w:tcW w:w="1101" w:type="dxa"/>
          </w:tcPr>
          <w:p>
            <w:pPr>
              <w:pStyle w:val="TableParagraph"/>
              <w:ind w:left="319" w:right="310"/>
              <w:rPr>
                <w:sz w:val="18"/>
              </w:rPr>
            </w:pPr>
            <w:r>
              <w:rPr>
                <w:sz w:val="18"/>
              </w:rPr>
              <w:t>2035</w:t>
            </w:r>
          </w:p>
        </w:tc>
        <w:tc>
          <w:tcPr>
            <w:tcW w:w="1599" w:type="dxa"/>
          </w:tcPr>
          <w:p>
            <w:pPr>
              <w:pStyle w:val="TableParagraph"/>
              <w:ind w:left="258" w:right="250"/>
              <w:rPr>
                <w:sz w:val="18"/>
              </w:rPr>
            </w:pPr>
            <w:r>
              <w:rPr>
                <w:sz w:val="18"/>
              </w:rPr>
              <w:t>1 226 372</w:t>
            </w:r>
          </w:p>
        </w:tc>
        <w:tc>
          <w:tcPr>
            <w:tcW w:w="1219" w:type="dxa"/>
          </w:tcPr>
          <w:p>
            <w:pPr>
              <w:pStyle w:val="TableParagraph"/>
              <w:ind w:left="173" w:right="167"/>
              <w:rPr>
                <w:sz w:val="18"/>
              </w:rPr>
            </w:pPr>
            <w:r>
              <w:rPr>
                <w:sz w:val="18"/>
              </w:rPr>
              <w:t>2 117 982</w:t>
            </w:r>
          </w:p>
        </w:tc>
        <w:tc>
          <w:tcPr>
            <w:tcW w:w="1620" w:type="dxa"/>
          </w:tcPr>
          <w:p>
            <w:pPr>
              <w:pStyle w:val="TableParagraph"/>
              <w:spacing w:before="16"/>
              <w:ind w:left="405" w:right="401"/>
              <w:rPr>
                <w:sz w:val="18"/>
              </w:rPr>
            </w:pPr>
            <w:r>
              <w:rPr>
                <w:rFonts w:ascii="Symbol" w:hAnsi="Symbol"/>
                <w:sz w:val="18"/>
              </w:rPr>
              <w:t></w:t>
            </w:r>
            <w:r>
              <w:rPr>
                <w:sz w:val="18"/>
              </w:rPr>
              <w:t>891 610</w:t>
            </w:r>
          </w:p>
        </w:tc>
        <w:tc>
          <w:tcPr>
            <w:tcW w:w="1594" w:type="dxa"/>
          </w:tcPr>
          <w:p>
            <w:pPr>
              <w:pStyle w:val="TableParagraph"/>
              <w:ind w:left="252" w:right="250"/>
              <w:rPr>
                <w:sz w:val="18"/>
              </w:rPr>
            </w:pPr>
            <w:r>
              <w:rPr>
                <w:sz w:val="18"/>
              </w:rPr>
              <w:t>8,8</w:t>
            </w:r>
          </w:p>
        </w:tc>
        <w:tc>
          <w:tcPr>
            <w:tcW w:w="1220" w:type="dxa"/>
          </w:tcPr>
          <w:p>
            <w:pPr>
              <w:pStyle w:val="TableParagraph"/>
              <w:ind w:left="203" w:right="203"/>
              <w:rPr>
                <w:sz w:val="18"/>
              </w:rPr>
            </w:pPr>
            <w:r>
              <w:rPr>
                <w:w w:val="105"/>
                <w:sz w:val="18"/>
              </w:rPr>
              <w:t>15,2</w:t>
            </w:r>
          </w:p>
        </w:tc>
        <w:tc>
          <w:tcPr>
            <w:tcW w:w="1620" w:type="dxa"/>
          </w:tcPr>
          <w:p>
            <w:pPr>
              <w:pStyle w:val="TableParagraph"/>
              <w:spacing w:before="16"/>
              <w:ind w:left="400" w:right="401"/>
              <w:rPr>
                <w:sz w:val="18"/>
              </w:rPr>
            </w:pPr>
            <w:r>
              <w:rPr>
                <w:rFonts w:ascii="Symbol" w:hAnsi="Symbol"/>
                <w:sz w:val="18"/>
              </w:rPr>
              <w:t></w:t>
            </w:r>
            <w:r>
              <w:rPr>
                <w:sz w:val="18"/>
              </w:rPr>
              <w:t>6,4</w:t>
            </w:r>
          </w:p>
        </w:tc>
      </w:tr>
      <w:tr>
        <w:trPr>
          <w:trHeight w:val="276" w:hRule="atLeast"/>
        </w:trPr>
        <w:tc>
          <w:tcPr>
            <w:tcW w:w="1101" w:type="dxa"/>
          </w:tcPr>
          <w:p>
            <w:pPr>
              <w:pStyle w:val="TableParagraph"/>
              <w:ind w:left="319" w:right="310"/>
              <w:rPr>
                <w:sz w:val="18"/>
              </w:rPr>
            </w:pPr>
            <w:r>
              <w:rPr>
                <w:w w:val="95"/>
                <w:sz w:val="18"/>
              </w:rPr>
              <w:t>2040</w:t>
            </w:r>
          </w:p>
        </w:tc>
        <w:tc>
          <w:tcPr>
            <w:tcW w:w="1599" w:type="dxa"/>
          </w:tcPr>
          <w:p>
            <w:pPr>
              <w:pStyle w:val="TableParagraph"/>
              <w:ind w:left="258" w:right="250"/>
              <w:rPr>
                <w:sz w:val="18"/>
              </w:rPr>
            </w:pPr>
            <w:r>
              <w:rPr>
                <w:sz w:val="18"/>
              </w:rPr>
              <w:t>1 306 043</w:t>
            </w:r>
          </w:p>
        </w:tc>
        <w:tc>
          <w:tcPr>
            <w:tcW w:w="1219" w:type="dxa"/>
          </w:tcPr>
          <w:p>
            <w:pPr>
              <w:pStyle w:val="TableParagraph"/>
              <w:ind w:left="173" w:right="167"/>
              <w:rPr>
                <w:sz w:val="18"/>
              </w:rPr>
            </w:pPr>
            <w:r>
              <w:rPr>
                <w:sz w:val="18"/>
              </w:rPr>
              <w:t>2 178 926</w:t>
            </w:r>
          </w:p>
        </w:tc>
        <w:tc>
          <w:tcPr>
            <w:tcW w:w="1620" w:type="dxa"/>
          </w:tcPr>
          <w:p>
            <w:pPr>
              <w:pStyle w:val="TableParagraph"/>
              <w:spacing w:before="16"/>
              <w:ind w:left="405" w:right="401"/>
              <w:rPr>
                <w:sz w:val="18"/>
              </w:rPr>
            </w:pPr>
            <w:r>
              <w:rPr>
                <w:rFonts w:ascii="Symbol" w:hAnsi="Symbol"/>
                <w:sz w:val="18"/>
              </w:rPr>
              <w:t></w:t>
            </w:r>
            <w:r>
              <w:rPr>
                <w:sz w:val="18"/>
              </w:rPr>
              <w:t>872 883</w:t>
            </w:r>
          </w:p>
        </w:tc>
        <w:tc>
          <w:tcPr>
            <w:tcW w:w="1594" w:type="dxa"/>
          </w:tcPr>
          <w:p>
            <w:pPr>
              <w:pStyle w:val="TableParagraph"/>
              <w:ind w:left="252" w:right="250"/>
              <w:rPr>
                <w:sz w:val="18"/>
              </w:rPr>
            </w:pPr>
            <w:r>
              <w:rPr>
                <w:sz w:val="18"/>
              </w:rPr>
              <w:t>9,6</w:t>
            </w:r>
          </w:p>
        </w:tc>
        <w:tc>
          <w:tcPr>
            <w:tcW w:w="1220" w:type="dxa"/>
          </w:tcPr>
          <w:p>
            <w:pPr>
              <w:pStyle w:val="TableParagraph"/>
              <w:ind w:left="203" w:right="203"/>
              <w:rPr>
                <w:sz w:val="18"/>
              </w:rPr>
            </w:pPr>
            <w:r>
              <w:rPr>
                <w:sz w:val="18"/>
              </w:rPr>
              <w:t>16,0</w:t>
            </w:r>
          </w:p>
        </w:tc>
        <w:tc>
          <w:tcPr>
            <w:tcW w:w="1620" w:type="dxa"/>
          </w:tcPr>
          <w:p>
            <w:pPr>
              <w:pStyle w:val="TableParagraph"/>
              <w:spacing w:before="16"/>
              <w:ind w:left="400" w:right="401"/>
              <w:rPr>
                <w:sz w:val="18"/>
              </w:rPr>
            </w:pPr>
            <w:r>
              <w:rPr>
                <w:rFonts w:ascii="Symbol" w:hAnsi="Symbol"/>
                <w:sz w:val="18"/>
              </w:rPr>
              <w:t></w:t>
            </w:r>
            <w:r>
              <w:rPr>
                <w:sz w:val="18"/>
              </w:rPr>
              <w:t>6,4</w:t>
            </w:r>
          </w:p>
        </w:tc>
      </w:tr>
      <w:tr>
        <w:trPr>
          <w:trHeight w:val="276" w:hRule="atLeast"/>
        </w:trPr>
        <w:tc>
          <w:tcPr>
            <w:tcW w:w="1101" w:type="dxa"/>
          </w:tcPr>
          <w:p>
            <w:pPr>
              <w:pStyle w:val="TableParagraph"/>
              <w:ind w:left="319" w:right="310"/>
              <w:rPr>
                <w:sz w:val="18"/>
              </w:rPr>
            </w:pPr>
            <w:r>
              <w:rPr>
                <w:sz w:val="18"/>
              </w:rPr>
              <w:t>2045</w:t>
            </w:r>
          </w:p>
        </w:tc>
        <w:tc>
          <w:tcPr>
            <w:tcW w:w="1599" w:type="dxa"/>
          </w:tcPr>
          <w:p>
            <w:pPr>
              <w:pStyle w:val="TableParagraph"/>
              <w:ind w:left="258" w:right="250"/>
              <w:rPr>
                <w:sz w:val="18"/>
              </w:rPr>
            </w:pPr>
            <w:r>
              <w:rPr>
                <w:w w:val="105"/>
                <w:sz w:val="18"/>
              </w:rPr>
              <w:t>1 331 126</w:t>
            </w:r>
          </w:p>
        </w:tc>
        <w:tc>
          <w:tcPr>
            <w:tcW w:w="1219" w:type="dxa"/>
          </w:tcPr>
          <w:p>
            <w:pPr>
              <w:pStyle w:val="TableParagraph"/>
              <w:ind w:left="173" w:right="167"/>
              <w:rPr>
                <w:sz w:val="18"/>
              </w:rPr>
            </w:pPr>
            <w:r>
              <w:rPr>
                <w:sz w:val="18"/>
              </w:rPr>
              <w:t>2 200 243</w:t>
            </w:r>
          </w:p>
        </w:tc>
        <w:tc>
          <w:tcPr>
            <w:tcW w:w="1620" w:type="dxa"/>
          </w:tcPr>
          <w:p>
            <w:pPr>
              <w:pStyle w:val="TableParagraph"/>
              <w:spacing w:before="16"/>
              <w:ind w:left="405" w:right="401"/>
              <w:rPr>
                <w:sz w:val="18"/>
              </w:rPr>
            </w:pPr>
            <w:r>
              <w:rPr>
                <w:rFonts w:ascii="Symbol" w:hAnsi="Symbol"/>
                <w:sz w:val="18"/>
              </w:rPr>
              <w:t></w:t>
            </w:r>
            <w:r>
              <w:rPr>
                <w:sz w:val="18"/>
              </w:rPr>
              <w:t>869 117</w:t>
            </w:r>
          </w:p>
        </w:tc>
        <w:tc>
          <w:tcPr>
            <w:tcW w:w="1594" w:type="dxa"/>
          </w:tcPr>
          <w:p>
            <w:pPr>
              <w:pStyle w:val="TableParagraph"/>
              <w:ind w:left="252" w:right="250"/>
              <w:rPr>
                <w:sz w:val="18"/>
              </w:rPr>
            </w:pPr>
            <w:r>
              <w:rPr>
                <w:sz w:val="18"/>
              </w:rPr>
              <w:t>10,0</w:t>
            </w:r>
          </w:p>
        </w:tc>
        <w:tc>
          <w:tcPr>
            <w:tcW w:w="1220" w:type="dxa"/>
          </w:tcPr>
          <w:p>
            <w:pPr>
              <w:pStyle w:val="TableParagraph"/>
              <w:ind w:left="203" w:right="203"/>
              <w:rPr>
                <w:sz w:val="18"/>
              </w:rPr>
            </w:pPr>
            <w:r>
              <w:rPr>
                <w:sz w:val="18"/>
              </w:rPr>
              <w:t>16,6</w:t>
            </w:r>
          </w:p>
        </w:tc>
        <w:tc>
          <w:tcPr>
            <w:tcW w:w="1620" w:type="dxa"/>
          </w:tcPr>
          <w:p>
            <w:pPr>
              <w:pStyle w:val="TableParagraph"/>
              <w:spacing w:before="16"/>
              <w:ind w:left="400" w:right="401"/>
              <w:rPr>
                <w:sz w:val="18"/>
              </w:rPr>
            </w:pPr>
            <w:r>
              <w:rPr>
                <w:rFonts w:ascii="Symbol" w:hAnsi="Symbol"/>
                <w:sz w:val="18"/>
              </w:rPr>
              <w:t></w:t>
            </w:r>
            <w:r>
              <w:rPr>
                <w:sz w:val="18"/>
              </w:rPr>
              <w:t>6,6</w:t>
            </w:r>
          </w:p>
        </w:tc>
      </w:tr>
      <w:tr>
        <w:trPr>
          <w:trHeight w:val="276" w:hRule="atLeast"/>
        </w:trPr>
        <w:tc>
          <w:tcPr>
            <w:tcW w:w="1101" w:type="dxa"/>
          </w:tcPr>
          <w:p>
            <w:pPr>
              <w:pStyle w:val="TableParagraph"/>
              <w:ind w:left="319" w:right="310"/>
              <w:rPr>
                <w:sz w:val="18"/>
              </w:rPr>
            </w:pPr>
            <w:r>
              <w:rPr>
                <w:sz w:val="18"/>
              </w:rPr>
              <w:t>2050</w:t>
            </w:r>
          </w:p>
        </w:tc>
        <w:tc>
          <w:tcPr>
            <w:tcW w:w="1599" w:type="dxa"/>
          </w:tcPr>
          <w:p>
            <w:pPr>
              <w:pStyle w:val="TableParagraph"/>
              <w:ind w:left="258" w:right="250"/>
              <w:rPr>
                <w:sz w:val="18"/>
              </w:rPr>
            </w:pPr>
            <w:r>
              <w:rPr>
                <w:w w:val="105"/>
                <w:sz w:val="18"/>
              </w:rPr>
              <w:t>1 266 173</w:t>
            </w:r>
          </w:p>
        </w:tc>
        <w:tc>
          <w:tcPr>
            <w:tcW w:w="1219" w:type="dxa"/>
          </w:tcPr>
          <w:p>
            <w:pPr>
              <w:pStyle w:val="TableParagraph"/>
              <w:ind w:left="173" w:right="167"/>
              <w:rPr>
                <w:sz w:val="18"/>
              </w:rPr>
            </w:pPr>
            <w:r>
              <w:rPr>
                <w:sz w:val="18"/>
              </w:rPr>
              <w:t>2 169 066</w:t>
            </w:r>
          </w:p>
        </w:tc>
        <w:tc>
          <w:tcPr>
            <w:tcW w:w="1620" w:type="dxa"/>
          </w:tcPr>
          <w:p>
            <w:pPr>
              <w:pStyle w:val="TableParagraph"/>
              <w:spacing w:before="16"/>
              <w:ind w:left="405" w:right="401"/>
              <w:rPr>
                <w:sz w:val="18"/>
              </w:rPr>
            </w:pPr>
            <w:r>
              <w:rPr>
                <w:rFonts w:ascii="Symbol" w:hAnsi="Symbol"/>
                <w:sz w:val="18"/>
              </w:rPr>
              <w:t></w:t>
            </w:r>
            <w:r>
              <w:rPr>
                <w:sz w:val="18"/>
              </w:rPr>
              <w:t>902 893</w:t>
            </w:r>
          </w:p>
        </w:tc>
        <w:tc>
          <w:tcPr>
            <w:tcW w:w="1594" w:type="dxa"/>
          </w:tcPr>
          <w:p>
            <w:pPr>
              <w:pStyle w:val="TableParagraph"/>
              <w:ind w:left="252" w:right="250"/>
              <w:rPr>
                <w:sz w:val="18"/>
              </w:rPr>
            </w:pPr>
            <w:r>
              <w:rPr>
                <w:sz w:val="18"/>
              </w:rPr>
              <w:t>9,8</w:t>
            </w:r>
          </w:p>
        </w:tc>
        <w:tc>
          <w:tcPr>
            <w:tcW w:w="1220" w:type="dxa"/>
          </w:tcPr>
          <w:p>
            <w:pPr>
              <w:pStyle w:val="TableParagraph"/>
              <w:ind w:left="203" w:right="203"/>
              <w:rPr>
                <w:sz w:val="18"/>
              </w:rPr>
            </w:pPr>
            <w:r>
              <w:rPr>
                <w:sz w:val="18"/>
              </w:rPr>
              <w:t>16,8</w:t>
            </w:r>
          </w:p>
        </w:tc>
        <w:tc>
          <w:tcPr>
            <w:tcW w:w="1620" w:type="dxa"/>
          </w:tcPr>
          <w:p>
            <w:pPr>
              <w:pStyle w:val="TableParagraph"/>
              <w:spacing w:before="16"/>
              <w:ind w:left="400" w:right="401"/>
              <w:rPr>
                <w:sz w:val="18"/>
              </w:rPr>
            </w:pPr>
            <w:r>
              <w:rPr>
                <w:rFonts w:ascii="Symbol" w:hAnsi="Symbol"/>
                <w:sz w:val="18"/>
              </w:rPr>
              <w:t></w:t>
            </w:r>
            <w:r>
              <w:rPr>
                <w:sz w:val="18"/>
              </w:rPr>
              <w:t>7,0</w:t>
            </w:r>
          </w:p>
        </w:tc>
      </w:tr>
      <w:tr>
        <w:trPr>
          <w:trHeight w:val="292" w:hRule="atLeast"/>
        </w:trPr>
        <w:tc>
          <w:tcPr>
            <w:tcW w:w="9973" w:type="dxa"/>
            <w:gridSpan w:val="7"/>
          </w:tcPr>
          <w:p>
            <w:pPr>
              <w:pStyle w:val="TableParagraph"/>
              <w:spacing w:before="29"/>
              <w:ind w:left="3829" w:right="3542"/>
              <w:rPr>
                <w:sz w:val="20"/>
              </w:rPr>
            </w:pPr>
            <w:r>
              <w:rPr>
                <w:sz w:val="20"/>
              </w:rPr>
              <w:t>Средний вариант прогноза</w:t>
            </w:r>
          </w:p>
        </w:tc>
      </w:tr>
      <w:tr>
        <w:trPr>
          <w:trHeight w:val="276" w:hRule="atLeast"/>
        </w:trPr>
        <w:tc>
          <w:tcPr>
            <w:tcW w:w="1101" w:type="dxa"/>
          </w:tcPr>
          <w:p>
            <w:pPr>
              <w:pStyle w:val="TableParagraph"/>
              <w:spacing w:before="32"/>
              <w:ind w:left="319" w:right="310"/>
              <w:rPr>
                <w:sz w:val="18"/>
              </w:rPr>
            </w:pPr>
            <w:r>
              <w:rPr>
                <w:sz w:val="18"/>
              </w:rPr>
              <w:t>2016</w:t>
            </w:r>
          </w:p>
        </w:tc>
        <w:tc>
          <w:tcPr>
            <w:tcW w:w="1599" w:type="dxa"/>
          </w:tcPr>
          <w:p>
            <w:pPr>
              <w:pStyle w:val="TableParagraph"/>
              <w:spacing w:before="32"/>
              <w:ind w:left="258" w:right="250"/>
              <w:rPr>
                <w:sz w:val="18"/>
              </w:rPr>
            </w:pPr>
            <w:r>
              <w:rPr>
                <w:sz w:val="18"/>
              </w:rPr>
              <w:t>1 879 727</w:t>
            </w:r>
          </w:p>
        </w:tc>
        <w:tc>
          <w:tcPr>
            <w:tcW w:w="1219" w:type="dxa"/>
          </w:tcPr>
          <w:p>
            <w:pPr>
              <w:pStyle w:val="TableParagraph"/>
              <w:spacing w:before="32"/>
              <w:ind w:left="173" w:right="167"/>
              <w:rPr>
                <w:sz w:val="18"/>
              </w:rPr>
            </w:pPr>
            <w:r>
              <w:rPr>
                <w:sz w:val="18"/>
              </w:rPr>
              <w:t>1 828 081</w:t>
            </w:r>
          </w:p>
        </w:tc>
        <w:tc>
          <w:tcPr>
            <w:tcW w:w="1620" w:type="dxa"/>
          </w:tcPr>
          <w:p>
            <w:pPr>
              <w:pStyle w:val="TableParagraph"/>
              <w:spacing w:before="32"/>
              <w:ind w:left="405" w:right="401"/>
              <w:rPr>
                <w:sz w:val="18"/>
              </w:rPr>
            </w:pPr>
            <w:r>
              <w:rPr>
                <w:sz w:val="18"/>
              </w:rPr>
              <w:t>51 646</w:t>
            </w:r>
          </w:p>
        </w:tc>
        <w:tc>
          <w:tcPr>
            <w:tcW w:w="1594" w:type="dxa"/>
          </w:tcPr>
          <w:p>
            <w:pPr>
              <w:pStyle w:val="TableParagraph"/>
              <w:spacing w:before="32"/>
              <w:ind w:left="252" w:right="250"/>
              <w:rPr>
                <w:sz w:val="18"/>
              </w:rPr>
            </w:pPr>
            <w:r>
              <w:rPr>
                <w:sz w:val="18"/>
              </w:rPr>
              <w:t>12,8</w:t>
            </w:r>
          </w:p>
        </w:tc>
        <w:tc>
          <w:tcPr>
            <w:tcW w:w="1220" w:type="dxa"/>
          </w:tcPr>
          <w:p>
            <w:pPr>
              <w:pStyle w:val="TableParagraph"/>
              <w:spacing w:before="32"/>
              <w:ind w:left="203" w:right="203"/>
              <w:rPr>
                <w:sz w:val="18"/>
              </w:rPr>
            </w:pPr>
            <w:r>
              <w:rPr>
                <w:w w:val="105"/>
                <w:sz w:val="18"/>
              </w:rPr>
              <w:t>12,5</w:t>
            </w:r>
          </w:p>
        </w:tc>
        <w:tc>
          <w:tcPr>
            <w:tcW w:w="1620" w:type="dxa"/>
          </w:tcPr>
          <w:p>
            <w:pPr>
              <w:pStyle w:val="TableParagraph"/>
              <w:spacing w:before="32"/>
              <w:ind w:left="400" w:right="401"/>
              <w:rPr>
                <w:sz w:val="18"/>
              </w:rPr>
            </w:pPr>
            <w:r>
              <w:rPr>
                <w:sz w:val="18"/>
              </w:rPr>
              <w:t>0,4</w:t>
            </w:r>
          </w:p>
        </w:tc>
      </w:tr>
      <w:tr>
        <w:trPr>
          <w:trHeight w:val="276" w:hRule="atLeast"/>
        </w:trPr>
        <w:tc>
          <w:tcPr>
            <w:tcW w:w="1101" w:type="dxa"/>
          </w:tcPr>
          <w:p>
            <w:pPr>
              <w:pStyle w:val="TableParagraph"/>
              <w:ind w:left="319" w:right="310"/>
              <w:rPr>
                <w:sz w:val="18"/>
              </w:rPr>
            </w:pPr>
            <w:r>
              <w:rPr>
                <w:w w:val="95"/>
                <w:sz w:val="18"/>
              </w:rPr>
              <w:t>2020</w:t>
            </w:r>
          </w:p>
        </w:tc>
        <w:tc>
          <w:tcPr>
            <w:tcW w:w="1599" w:type="dxa"/>
          </w:tcPr>
          <w:p>
            <w:pPr>
              <w:pStyle w:val="TableParagraph"/>
              <w:ind w:left="258" w:right="250"/>
              <w:rPr>
                <w:sz w:val="18"/>
              </w:rPr>
            </w:pPr>
            <w:r>
              <w:rPr>
                <w:sz w:val="18"/>
              </w:rPr>
              <w:t>1 708 009</w:t>
            </w:r>
          </w:p>
        </w:tc>
        <w:tc>
          <w:tcPr>
            <w:tcW w:w="1219" w:type="dxa"/>
          </w:tcPr>
          <w:p>
            <w:pPr>
              <w:pStyle w:val="TableParagraph"/>
              <w:ind w:left="173" w:right="167"/>
              <w:rPr>
                <w:sz w:val="18"/>
              </w:rPr>
            </w:pPr>
            <w:r>
              <w:rPr>
                <w:sz w:val="18"/>
              </w:rPr>
              <w:t>1 854 563</w:t>
            </w:r>
          </w:p>
        </w:tc>
        <w:tc>
          <w:tcPr>
            <w:tcW w:w="1620" w:type="dxa"/>
          </w:tcPr>
          <w:p>
            <w:pPr>
              <w:pStyle w:val="TableParagraph"/>
              <w:spacing w:before="16"/>
              <w:ind w:left="405" w:right="401"/>
              <w:rPr>
                <w:sz w:val="18"/>
              </w:rPr>
            </w:pPr>
            <w:r>
              <w:rPr>
                <w:rFonts w:ascii="Symbol" w:hAnsi="Symbol"/>
                <w:sz w:val="18"/>
              </w:rPr>
              <w:t></w:t>
            </w:r>
            <w:r>
              <w:rPr>
                <w:sz w:val="18"/>
              </w:rPr>
              <w:t>146 554</w:t>
            </w:r>
          </w:p>
        </w:tc>
        <w:tc>
          <w:tcPr>
            <w:tcW w:w="1594" w:type="dxa"/>
          </w:tcPr>
          <w:p>
            <w:pPr>
              <w:pStyle w:val="TableParagraph"/>
              <w:ind w:left="252" w:right="250"/>
              <w:rPr>
                <w:sz w:val="18"/>
              </w:rPr>
            </w:pPr>
            <w:r>
              <w:rPr>
                <w:w w:val="110"/>
                <w:sz w:val="18"/>
              </w:rPr>
              <w:t>11,5</w:t>
            </w:r>
          </w:p>
        </w:tc>
        <w:tc>
          <w:tcPr>
            <w:tcW w:w="1220" w:type="dxa"/>
          </w:tcPr>
          <w:p>
            <w:pPr>
              <w:pStyle w:val="TableParagraph"/>
              <w:ind w:left="203" w:right="203"/>
              <w:rPr>
                <w:sz w:val="18"/>
              </w:rPr>
            </w:pPr>
            <w:r>
              <w:rPr>
                <w:w w:val="105"/>
                <w:sz w:val="18"/>
              </w:rPr>
              <w:t>12,5</w:t>
            </w:r>
          </w:p>
        </w:tc>
        <w:tc>
          <w:tcPr>
            <w:tcW w:w="1620" w:type="dxa"/>
          </w:tcPr>
          <w:p>
            <w:pPr>
              <w:pStyle w:val="TableParagraph"/>
              <w:spacing w:before="16"/>
              <w:ind w:left="400" w:right="401"/>
              <w:rPr>
                <w:sz w:val="18"/>
              </w:rPr>
            </w:pPr>
            <w:r>
              <w:rPr>
                <w:rFonts w:ascii="Symbol" w:hAnsi="Symbol"/>
                <w:sz w:val="18"/>
              </w:rPr>
              <w:t></w:t>
            </w:r>
            <w:r>
              <w:rPr>
                <w:sz w:val="18"/>
              </w:rPr>
              <w:t>1,0</w:t>
            </w:r>
          </w:p>
        </w:tc>
      </w:tr>
      <w:tr>
        <w:trPr>
          <w:trHeight w:val="276" w:hRule="atLeast"/>
        </w:trPr>
        <w:tc>
          <w:tcPr>
            <w:tcW w:w="1101" w:type="dxa"/>
          </w:tcPr>
          <w:p>
            <w:pPr>
              <w:pStyle w:val="TableParagraph"/>
              <w:spacing w:before="32"/>
              <w:ind w:left="319" w:right="310"/>
              <w:rPr>
                <w:sz w:val="18"/>
              </w:rPr>
            </w:pPr>
            <w:r>
              <w:rPr>
                <w:sz w:val="18"/>
              </w:rPr>
              <w:t>2025</w:t>
            </w:r>
          </w:p>
        </w:tc>
        <w:tc>
          <w:tcPr>
            <w:tcW w:w="1599" w:type="dxa"/>
          </w:tcPr>
          <w:p>
            <w:pPr>
              <w:pStyle w:val="TableParagraph"/>
              <w:spacing w:before="32"/>
              <w:ind w:left="258" w:right="250"/>
              <w:rPr>
                <w:sz w:val="18"/>
              </w:rPr>
            </w:pPr>
            <w:r>
              <w:rPr>
                <w:sz w:val="18"/>
              </w:rPr>
              <w:t>1 506 376</w:t>
            </w:r>
          </w:p>
        </w:tc>
        <w:tc>
          <w:tcPr>
            <w:tcW w:w="1219" w:type="dxa"/>
          </w:tcPr>
          <w:p>
            <w:pPr>
              <w:pStyle w:val="TableParagraph"/>
              <w:spacing w:before="32"/>
              <w:ind w:left="173" w:right="167"/>
              <w:rPr>
                <w:sz w:val="18"/>
              </w:rPr>
            </w:pPr>
            <w:r>
              <w:rPr>
                <w:sz w:val="18"/>
              </w:rPr>
              <w:t>1 882 161</w:t>
            </w:r>
          </w:p>
        </w:tc>
        <w:tc>
          <w:tcPr>
            <w:tcW w:w="1620" w:type="dxa"/>
          </w:tcPr>
          <w:p>
            <w:pPr>
              <w:pStyle w:val="TableParagraph"/>
              <w:spacing w:before="16"/>
              <w:ind w:left="405" w:right="401"/>
              <w:rPr>
                <w:sz w:val="18"/>
              </w:rPr>
            </w:pPr>
            <w:r>
              <w:rPr>
                <w:rFonts w:ascii="Symbol" w:hAnsi="Symbol"/>
                <w:sz w:val="18"/>
              </w:rPr>
              <w:t></w:t>
            </w:r>
            <w:r>
              <w:rPr>
                <w:sz w:val="18"/>
              </w:rPr>
              <w:t>375 785</w:t>
            </w:r>
          </w:p>
        </w:tc>
        <w:tc>
          <w:tcPr>
            <w:tcW w:w="1594" w:type="dxa"/>
          </w:tcPr>
          <w:p>
            <w:pPr>
              <w:pStyle w:val="TableParagraph"/>
              <w:spacing w:before="32"/>
              <w:ind w:left="252" w:right="250"/>
              <w:rPr>
                <w:sz w:val="18"/>
              </w:rPr>
            </w:pPr>
            <w:r>
              <w:rPr>
                <w:sz w:val="18"/>
              </w:rPr>
              <w:t>10,2</w:t>
            </w:r>
          </w:p>
        </w:tc>
        <w:tc>
          <w:tcPr>
            <w:tcW w:w="1220" w:type="dxa"/>
          </w:tcPr>
          <w:p>
            <w:pPr>
              <w:pStyle w:val="TableParagraph"/>
              <w:spacing w:before="32"/>
              <w:ind w:left="203" w:right="203"/>
              <w:rPr>
                <w:sz w:val="18"/>
              </w:rPr>
            </w:pPr>
            <w:r>
              <w:rPr>
                <w:w w:val="105"/>
                <w:sz w:val="18"/>
              </w:rPr>
              <w:t>12,7</w:t>
            </w:r>
          </w:p>
        </w:tc>
        <w:tc>
          <w:tcPr>
            <w:tcW w:w="1620" w:type="dxa"/>
          </w:tcPr>
          <w:p>
            <w:pPr>
              <w:pStyle w:val="TableParagraph"/>
              <w:spacing w:before="16"/>
              <w:ind w:left="400" w:right="401"/>
              <w:rPr>
                <w:sz w:val="18"/>
              </w:rPr>
            </w:pPr>
            <w:r>
              <w:rPr>
                <w:rFonts w:ascii="Symbol" w:hAnsi="Symbol"/>
                <w:sz w:val="18"/>
              </w:rPr>
              <w:t></w:t>
            </w:r>
            <w:r>
              <w:rPr>
                <w:sz w:val="18"/>
              </w:rPr>
              <w:t>2,5</w:t>
            </w:r>
          </w:p>
        </w:tc>
      </w:tr>
      <w:tr>
        <w:trPr>
          <w:trHeight w:val="276" w:hRule="atLeast"/>
        </w:trPr>
        <w:tc>
          <w:tcPr>
            <w:tcW w:w="1101" w:type="dxa"/>
          </w:tcPr>
          <w:p>
            <w:pPr>
              <w:pStyle w:val="TableParagraph"/>
              <w:ind w:left="319" w:right="310"/>
              <w:rPr>
                <w:sz w:val="18"/>
              </w:rPr>
            </w:pPr>
            <w:r>
              <w:rPr>
                <w:sz w:val="18"/>
              </w:rPr>
              <w:t>2030</w:t>
            </w:r>
          </w:p>
        </w:tc>
        <w:tc>
          <w:tcPr>
            <w:tcW w:w="1599" w:type="dxa"/>
          </w:tcPr>
          <w:p>
            <w:pPr>
              <w:pStyle w:val="TableParagraph"/>
              <w:ind w:left="258" w:right="250"/>
              <w:rPr>
                <w:sz w:val="18"/>
              </w:rPr>
            </w:pPr>
            <w:r>
              <w:rPr>
                <w:sz w:val="18"/>
              </w:rPr>
              <w:t>1 419 887</w:t>
            </w:r>
          </w:p>
        </w:tc>
        <w:tc>
          <w:tcPr>
            <w:tcW w:w="1219" w:type="dxa"/>
          </w:tcPr>
          <w:p>
            <w:pPr>
              <w:pStyle w:val="TableParagraph"/>
              <w:ind w:left="173" w:right="167"/>
              <w:rPr>
                <w:sz w:val="18"/>
              </w:rPr>
            </w:pPr>
            <w:r>
              <w:rPr>
                <w:sz w:val="18"/>
              </w:rPr>
              <w:t>1 923 553</w:t>
            </w:r>
          </w:p>
        </w:tc>
        <w:tc>
          <w:tcPr>
            <w:tcW w:w="1620" w:type="dxa"/>
          </w:tcPr>
          <w:p>
            <w:pPr>
              <w:pStyle w:val="TableParagraph"/>
              <w:spacing w:before="16"/>
              <w:ind w:left="405" w:right="401"/>
              <w:rPr>
                <w:sz w:val="18"/>
              </w:rPr>
            </w:pPr>
            <w:r>
              <w:rPr>
                <w:rFonts w:ascii="Symbol" w:hAnsi="Symbol"/>
                <w:sz w:val="18"/>
              </w:rPr>
              <w:t></w:t>
            </w:r>
            <w:r>
              <w:rPr>
                <w:sz w:val="18"/>
              </w:rPr>
              <w:t>503 666</w:t>
            </w:r>
          </w:p>
        </w:tc>
        <w:tc>
          <w:tcPr>
            <w:tcW w:w="1594" w:type="dxa"/>
          </w:tcPr>
          <w:p>
            <w:pPr>
              <w:pStyle w:val="TableParagraph"/>
              <w:ind w:left="252" w:right="250"/>
              <w:rPr>
                <w:sz w:val="18"/>
              </w:rPr>
            </w:pPr>
            <w:r>
              <w:rPr>
                <w:sz w:val="18"/>
              </w:rPr>
              <w:t>9,6</w:t>
            </w:r>
          </w:p>
        </w:tc>
        <w:tc>
          <w:tcPr>
            <w:tcW w:w="1220" w:type="dxa"/>
          </w:tcPr>
          <w:p>
            <w:pPr>
              <w:pStyle w:val="TableParagraph"/>
              <w:ind w:left="203" w:right="203"/>
              <w:rPr>
                <w:sz w:val="18"/>
              </w:rPr>
            </w:pPr>
            <w:r>
              <w:rPr>
                <w:sz w:val="18"/>
              </w:rPr>
              <w:t>13,0</w:t>
            </w:r>
          </w:p>
        </w:tc>
        <w:tc>
          <w:tcPr>
            <w:tcW w:w="1620" w:type="dxa"/>
          </w:tcPr>
          <w:p>
            <w:pPr>
              <w:pStyle w:val="TableParagraph"/>
              <w:spacing w:before="16"/>
              <w:ind w:left="400" w:right="401"/>
              <w:rPr>
                <w:sz w:val="18"/>
              </w:rPr>
            </w:pPr>
            <w:r>
              <w:rPr>
                <w:rFonts w:ascii="Symbol" w:hAnsi="Symbol"/>
                <w:sz w:val="18"/>
              </w:rPr>
              <w:t></w:t>
            </w:r>
            <w:r>
              <w:rPr>
                <w:sz w:val="18"/>
              </w:rPr>
              <w:t>3,4</w:t>
            </w:r>
          </w:p>
        </w:tc>
      </w:tr>
      <w:tr>
        <w:trPr>
          <w:trHeight w:val="274" w:hRule="atLeast"/>
        </w:trPr>
        <w:tc>
          <w:tcPr>
            <w:tcW w:w="1101" w:type="dxa"/>
            <w:tcBorders>
              <w:bottom w:val="single" w:sz="6" w:space="0" w:color="000000"/>
            </w:tcBorders>
          </w:tcPr>
          <w:p>
            <w:pPr>
              <w:pStyle w:val="TableParagraph"/>
              <w:ind w:left="319" w:right="310"/>
              <w:rPr>
                <w:sz w:val="18"/>
              </w:rPr>
            </w:pPr>
            <w:r>
              <w:rPr>
                <w:sz w:val="18"/>
              </w:rPr>
              <w:t>2035</w:t>
            </w:r>
          </w:p>
        </w:tc>
        <w:tc>
          <w:tcPr>
            <w:tcW w:w="1599" w:type="dxa"/>
            <w:tcBorders>
              <w:bottom w:val="single" w:sz="6" w:space="0" w:color="000000"/>
            </w:tcBorders>
          </w:tcPr>
          <w:p>
            <w:pPr>
              <w:pStyle w:val="TableParagraph"/>
              <w:ind w:left="258" w:right="250"/>
              <w:rPr>
                <w:sz w:val="18"/>
              </w:rPr>
            </w:pPr>
            <w:r>
              <w:rPr>
                <w:sz w:val="18"/>
              </w:rPr>
              <w:t>1 504 235</w:t>
            </w:r>
          </w:p>
        </w:tc>
        <w:tc>
          <w:tcPr>
            <w:tcW w:w="1219" w:type="dxa"/>
            <w:tcBorders>
              <w:bottom w:val="single" w:sz="6" w:space="0" w:color="000000"/>
            </w:tcBorders>
          </w:tcPr>
          <w:p>
            <w:pPr>
              <w:pStyle w:val="TableParagraph"/>
              <w:ind w:left="173" w:right="167"/>
              <w:rPr>
                <w:sz w:val="18"/>
              </w:rPr>
            </w:pPr>
            <w:r>
              <w:rPr>
                <w:sz w:val="18"/>
              </w:rPr>
              <w:t>1 999 888</w:t>
            </w:r>
          </w:p>
        </w:tc>
        <w:tc>
          <w:tcPr>
            <w:tcW w:w="1620" w:type="dxa"/>
            <w:tcBorders>
              <w:bottom w:val="single" w:sz="6" w:space="0" w:color="000000"/>
            </w:tcBorders>
          </w:tcPr>
          <w:p>
            <w:pPr>
              <w:pStyle w:val="TableParagraph"/>
              <w:spacing w:before="16"/>
              <w:ind w:left="405" w:right="401"/>
              <w:rPr>
                <w:sz w:val="18"/>
              </w:rPr>
            </w:pPr>
            <w:r>
              <w:rPr>
                <w:rFonts w:ascii="Symbol" w:hAnsi="Symbol"/>
                <w:sz w:val="18"/>
              </w:rPr>
              <w:t></w:t>
            </w:r>
            <w:r>
              <w:rPr>
                <w:sz w:val="18"/>
              </w:rPr>
              <w:t>495 653</w:t>
            </w:r>
          </w:p>
        </w:tc>
        <w:tc>
          <w:tcPr>
            <w:tcW w:w="1594" w:type="dxa"/>
            <w:tcBorders>
              <w:bottom w:val="single" w:sz="6" w:space="0" w:color="000000"/>
            </w:tcBorders>
          </w:tcPr>
          <w:p>
            <w:pPr>
              <w:pStyle w:val="TableParagraph"/>
              <w:ind w:left="252" w:right="250"/>
              <w:rPr>
                <w:sz w:val="18"/>
              </w:rPr>
            </w:pPr>
            <w:r>
              <w:rPr>
                <w:sz w:val="18"/>
              </w:rPr>
              <w:t>10,2</w:t>
            </w:r>
          </w:p>
        </w:tc>
        <w:tc>
          <w:tcPr>
            <w:tcW w:w="1220" w:type="dxa"/>
            <w:tcBorders>
              <w:bottom w:val="single" w:sz="6" w:space="0" w:color="000000"/>
            </w:tcBorders>
          </w:tcPr>
          <w:p>
            <w:pPr>
              <w:pStyle w:val="TableParagraph"/>
              <w:ind w:left="203" w:right="203"/>
              <w:rPr>
                <w:sz w:val="18"/>
              </w:rPr>
            </w:pPr>
            <w:r>
              <w:rPr>
                <w:sz w:val="18"/>
              </w:rPr>
              <w:t>13,6</w:t>
            </w:r>
          </w:p>
        </w:tc>
        <w:tc>
          <w:tcPr>
            <w:tcW w:w="1620" w:type="dxa"/>
            <w:tcBorders>
              <w:bottom w:val="single" w:sz="6" w:space="0" w:color="000000"/>
            </w:tcBorders>
          </w:tcPr>
          <w:p>
            <w:pPr>
              <w:pStyle w:val="TableParagraph"/>
              <w:spacing w:before="16"/>
              <w:ind w:left="400" w:right="401"/>
              <w:rPr>
                <w:sz w:val="18"/>
              </w:rPr>
            </w:pPr>
            <w:r>
              <w:rPr>
                <w:rFonts w:ascii="Symbol" w:hAnsi="Symbol"/>
                <w:sz w:val="18"/>
              </w:rPr>
              <w:t></w:t>
            </w:r>
            <w:r>
              <w:rPr>
                <w:sz w:val="18"/>
              </w:rPr>
              <w:t>3,4</w:t>
            </w:r>
          </w:p>
        </w:tc>
      </w:tr>
    </w:tbl>
    <w:p>
      <w:pPr>
        <w:pStyle w:val="BodyText"/>
        <w:spacing w:before="9"/>
        <w:ind w:left="0"/>
        <w:jc w:val="left"/>
        <w:rPr>
          <w:rFonts w:ascii="Calibri"/>
          <w:sz w:val="19"/>
        </w:rPr>
      </w:pPr>
      <w:r>
        <w:rPr/>
        <w:pict>
          <v:line style="position:absolute;mso-position-horizontal-relative:page;mso-position-vertical-relative:paragraph;z-index:-251487232;mso-wrap-distance-left:0;mso-wrap-distance-right:0" from="59.528pt,14.286886pt" to="144.567pt,14.286886pt" stroked="true" strokeweight=".5pt" strokecolor="#000000">
            <v:stroke dashstyle="solid"/>
            <w10:wrap type="topAndBottom"/>
          </v:line>
        </w:pict>
      </w:r>
    </w:p>
    <w:p>
      <w:pPr>
        <w:tabs>
          <w:tab w:pos="473" w:val="left" w:leader="none"/>
        </w:tabs>
        <w:spacing w:before="72"/>
        <w:ind w:left="190" w:right="0" w:firstLine="0"/>
        <w:jc w:val="left"/>
        <w:rPr>
          <w:sz w:val="17"/>
        </w:rPr>
      </w:pPr>
      <w:r>
        <w:rPr>
          <w:w w:val="105"/>
          <w:position w:val="5"/>
          <w:sz w:val="12"/>
        </w:rPr>
        <w:t>1</w:t>
        <w:tab/>
      </w:r>
      <w:r>
        <w:rPr>
          <w:w w:val="105"/>
          <w:sz w:val="17"/>
        </w:rPr>
        <w:t>Демографический ежегодник России. 2014. С.</w:t>
      </w:r>
      <w:r>
        <w:rPr>
          <w:spacing w:val="14"/>
          <w:w w:val="105"/>
          <w:sz w:val="17"/>
        </w:rPr>
        <w:t> </w:t>
      </w:r>
      <w:r>
        <w:rPr>
          <w:w w:val="105"/>
          <w:sz w:val="17"/>
        </w:rPr>
        <w:t>245–248.</w:t>
      </w: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spacing w:before="2"/>
        <w:ind w:left="0"/>
        <w:jc w:val="left"/>
        <w:rPr>
          <w:sz w:val="23"/>
        </w:rPr>
      </w:pPr>
    </w:p>
    <w:p>
      <w:pPr>
        <w:spacing w:before="1"/>
        <w:ind w:left="0" w:right="1018" w:firstLine="0"/>
        <w:jc w:val="right"/>
        <w:rPr>
          <w:rFonts w:ascii="Calibri" w:hAnsi="Calibri"/>
          <w:i/>
          <w:sz w:val="18"/>
        </w:rPr>
      </w:pPr>
      <w:r>
        <w:rPr>
          <w:rFonts w:ascii="Calibri" w:hAnsi="Calibri"/>
          <w:i/>
          <w:sz w:val="18"/>
        </w:rPr>
        <w:t>Окончание табл. 10.3</w:t>
      </w:r>
    </w:p>
    <w:p>
      <w:pPr>
        <w:pStyle w:val="BodyText"/>
        <w:spacing w:before="2"/>
        <w:ind w:left="0"/>
        <w:jc w:val="left"/>
        <w:rPr>
          <w:rFonts w:ascii="Calibri"/>
          <w:i/>
          <w:sz w:val="8"/>
        </w:rPr>
      </w:pPr>
    </w:p>
    <w:tbl>
      <w:tblPr>
        <w:tblW w:w="0" w:type="auto"/>
        <w:jc w:val="left"/>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01"/>
        <w:gridCol w:w="1599"/>
        <w:gridCol w:w="1219"/>
        <w:gridCol w:w="1620"/>
        <w:gridCol w:w="1594"/>
        <w:gridCol w:w="1220"/>
        <w:gridCol w:w="1620"/>
      </w:tblGrid>
      <w:tr>
        <w:trPr>
          <w:trHeight w:val="266" w:hRule="atLeast"/>
        </w:trPr>
        <w:tc>
          <w:tcPr>
            <w:tcW w:w="1101" w:type="dxa"/>
            <w:vMerge w:val="restart"/>
            <w:tcBorders>
              <w:bottom w:val="double" w:sz="1" w:space="0" w:color="000000"/>
            </w:tcBorders>
          </w:tcPr>
          <w:p>
            <w:pPr>
              <w:pStyle w:val="TableParagraph"/>
              <w:spacing w:before="4"/>
              <w:jc w:val="left"/>
              <w:rPr>
                <w:rFonts w:ascii="Calibri"/>
                <w:i/>
                <w:sz w:val="23"/>
              </w:rPr>
            </w:pPr>
          </w:p>
          <w:p>
            <w:pPr>
              <w:pStyle w:val="TableParagraph"/>
              <w:spacing w:before="1"/>
              <w:ind w:left="334"/>
              <w:jc w:val="left"/>
              <w:rPr>
                <w:sz w:val="18"/>
              </w:rPr>
            </w:pPr>
            <w:r>
              <w:rPr>
                <w:sz w:val="18"/>
              </w:rPr>
              <w:t>Годы</w:t>
            </w:r>
          </w:p>
        </w:tc>
        <w:tc>
          <w:tcPr>
            <w:tcW w:w="4438" w:type="dxa"/>
            <w:gridSpan w:val="3"/>
          </w:tcPr>
          <w:p>
            <w:pPr>
              <w:pStyle w:val="TableParagraph"/>
              <w:spacing w:before="32"/>
              <w:ind w:left="1608" w:right="1602"/>
              <w:rPr>
                <w:sz w:val="18"/>
              </w:rPr>
            </w:pPr>
            <w:r>
              <w:rPr>
                <w:sz w:val="18"/>
              </w:rPr>
              <w:t>Всего человек</w:t>
            </w:r>
          </w:p>
        </w:tc>
        <w:tc>
          <w:tcPr>
            <w:tcW w:w="4434" w:type="dxa"/>
            <w:gridSpan w:val="3"/>
          </w:tcPr>
          <w:p>
            <w:pPr>
              <w:pStyle w:val="TableParagraph"/>
              <w:spacing w:before="32"/>
              <w:ind w:left="1076"/>
              <w:jc w:val="left"/>
              <w:rPr>
                <w:sz w:val="18"/>
              </w:rPr>
            </w:pPr>
            <w:r>
              <w:rPr>
                <w:sz w:val="18"/>
              </w:rPr>
              <w:t>На 1000 человек населения</w:t>
            </w:r>
          </w:p>
        </w:tc>
      </w:tr>
      <w:tr>
        <w:trPr>
          <w:trHeight w:val="477" w:hRule="atLeast"/>
        </w:trPr>
        <w:tc>
          <w:tcPr>
            <w:tcW w:w="1101" w:type="dxa"/>
            <w:vMerge/>
            <w:tcBorders>
              <w:top w:val="nil"/>
              <w:bottom w:val="double" w:sz="1" w:space="0" w:color="000000"/>
            </w:tcBorders>
          </w:tcPr>
          <w:p>
            <w:pPr>
              <w:rPr>
                <w:sz w:val="2"/>
                <w:szCs w:val="2"/>
              </w:rPr>
            </w:pPr>
          </w:p>
        </w:tc>
        <w:tc>
          <w:tcPr>
            <w:tcW w:w="1599" w:type="dxa"/>
            <w:tcBorders>
              <w:bottom w:val="double" w:sz="1" w:space="0" w:color="000000"/>
            </w:tcBorders>
          </w:tcPr>
          <w:p>
            <w:pPr>
              <w:pStyle w:val="TableParagraph"/>
              <w:spacing w:before="132"/>
              <w:ind w:left="258" w:right="250"/>
              <w:rPr>
                <w:sz w:val="18"/>
              </w:rPr>
            </w:pPr>
            <w:r>
              <w:rPr>
                <w:sz w:val="18"/>
              </w:rPr>
              <w:t>родившихся</w:t>
            </w:r>
          </w:p>
        </w:tc>
        <w:tc>
          <w:tcPr>
            <w:tcW w:w="1219" w:type="dxa"/>
            <w:tcBorders>
              <w:bottom w:val="double" w:sz="1" w:space="0" w:color="000000"/>
            </w:tcBorders>
          </w:tcPr>
          <w:p>
            <w:pPr>
              <w:pStyle w:val="TableParagraph"/>
              <w:spacing w:before="132"/>
              <w:ind w:left="173" w:right="167"/>
              <w:rPr>
                <w:sz w:val="18"/>
              </w:rPr>
            </w:pPr>
            <w:r>
              <w:rPr>
                <w:sz w:val="18"/>
              </w:rPr>
              <w:t>умерших</w:t>
            </w:r>
          </w:p>
        </w:tc>
        <w:tc>
          <w:tcPr>
            <w:tcW w:w="1620" w:type="dxa"/>
            <w:tcBorders>
              <w:bottom w:val="double" w:sz="1" w:space="0" w:color="000000"/>
            </w:tcBorders>
          </w:tcPr>
          <w:p>
            <w:pPr>
              <w:pStyle w:val="TableParagraph"/>
              <w:spacing w:line="220" w:lineRule="atLeast" w:before="6"/>
              <w:ind w:left="468" w:hanging="233"/>
              <w:jc w:val="left"/>
              <w:rPr>
                <w:sz w:val="18"/>
              </w:rPr>
            </w:pPr>
            <w:r>
              <w:rPr>
                <w:w w:val="95"/>
                <w:sz w:val="18"/>
              </w:rPr>
              <w:t>естественный </w:t>
            </w:r>
            <w:r>
              <w:rPr>
                <w:sz w:val="18"/>
              </w:rPr>
              <w:t>прирост</w:t>
            </w:r>
          </w:p>
        </w:tc>
        <w:tc>
          <w:tcPr>
            <w:tcW w:w="1594" w:type="dxa"/>
            <w:tcBorders>
              <w:bottom w:val="double" w:sz="1" w:space="0" w:color="000000"/>
            </w:tcBorders>
          </w:tcPr>
          <w:p>
            <w:pPr>
              <w:pStyle w:val="TableParagraph"/>
              <w:spacing w:before="132"/>
              <w:ind w:left="252" w:right="250"/>
              <w:rPr>
                <w:sz w:val="18"/>
              </w:rPr>
            </w:pPr>
            <w:r>
              <w:rPr>
                <w:sz w:val="18"/>
              </w:rPr>
              <w:t>родившихся</w:t>
            </w:r>
          </w:p>
        </w:tc>
        <w:tc>
          <w:tcPr>
            <w:tcW w:w="1220" w:type="dxa"/>
            <w:tcBorders>
              <w:bottom w:val="double" w:sz="1" w:space="0" w:color="000000"/>
            </w:tcBorders>
          </w:tcPr>
          <w:p>
            <w:pPr>
              <w:pStyle w:val="TableParagraph"/>
              <w:spacing w:before="132"/>
              <w:ind w:left="203" w:right="203"/>
              <w:rPr>
                <w:sz w:val="18"/>
              </w:rPr>
            </w:pPr>
            <w:r>
              <w:rPr>
                <w:sz w:val="18"/>
              </w:rPr>
              <w:t>умерших</w:t>
            </w:r>
          </w:p>
        </w:tc>
        <w:tc>
          <w:tcPr>
            <w:tcW w:w="1620" w:type="dxa"/>
            <w:tcBorders>
              <w:bottom w:val="double" w:sz="1" w:space="0" w:color="000000"/>
            </w:tcBorders>
          </w:tcPr>
          <w:p>
            <w:pPr>
              <w:pStyle w:val="TableParagraph"/>
              <w:spacing w:line="220" w:lineRule="atLeast" w:before="6"/>
              <w:ind w:left="465" w:hanging="233"/>
              <w:jc w:val="left"/>
              <w:rPr>
                <w:sz w:val="18"/>
              </w:rPr>
            </w:pPr>
            <w:r>
              <w:rPr>
                <w:w w:val="95"/>
                <w:sz w:val="18"/>
              </w:rPr>
              <w:t>естественный </w:t>
            </w:r>
            <w:r>
              <w:rPr>
                <w:sz w:val="18"/>
              </w:rPr>
              <w:t>прирост</w:t>
            </w:r>
          </w:p>
        </w:tc>
      </w:tr>
      <w:tr>
        <w:trPr>
          <w:trHeight w:val="283" w:hRule="atLeast"/>
        </w:trPr>
        <w:tc>
          <w:tcPr>
            <w:tcW w:w="1101" w:type="dxa"/>
            <w:tcBorders>
              <w:top w:val="double" w:sz="1" w:space="0" w:color="000000"/>
            </w:tcBorders>
          </w:tcPr>
          <w:p>
            <w:pPr>
              <w:pStyle w:val="TableParagraph"/>
              <w:spacing w:before="38"/>
              <w:ind w:left="319" w:right="310"/>
              <w:rPr>
                <w:sz w:val="18"/>
              </w:rPr>
            </w:pPr>
            <w:r>
              <w:rPr>
                <w:w w:val="95"/>
                <w:sz w:val="18"/>
              </w:rPr>
              <w:t>2040</w:t>
            </w:r>
          </w:p>
        </w:tc>
        <w:tc>
          <w:tcPr>
            <w:tcW w:w="1599" w:type="dxa"/>
            <w:tcBorders>
              <w:top w:val="double" w:sz="1" w:space="0" w:color="000000"/>
            </w:tcBorders>
          </w:tcPr>
          <w:p>
            <w:pPr>
              <w:pStyle w:val="TableParagraph"/>
              <w:spacing w:before="38"/>
              <w:ind w:left="258" w:right="250"/>
              <w:rPr>
                <w:sz w:val="18"/>
              </w:rPr>
            </w:pPr>
            <w:r>
              <w:rPr>
                <w:w w:val="105"/>
                <w:sz w:val="18"/>
              </w:rPr>
              <w:t>1 657 773</w:t>
            </w:r>
          </w:p>
        </w:tc>
        <w:tc>
          <w:tcPr>
            <w:tcW w:w="1219" w:type="dxa"/>
            <w:tcBorders>
              <w:top w:val="double" w:sz="1" w:space="0" w:color="000000"/>
            </w:tcBorders>
          </w:tcPr>
          <w:p>
            <w:pPr>
              <w:pStyle w:val="TableParagraph"/>
              <w:spacing w:before="38"/>
              <w:ind w:left="173" w:right="167"/>
              <w:rPr>
                <w:sz w:val="18"/>
              </w:rPr>
            </w:pPr>
            <w:r>
              <w:rPr>
                <w:sz w:val="18"/>
              </w:rPr>
              <w:t>2 083 102</w:t>
            </w:r>
          </w:p>
        </w:tc>
        <w:tc>
          <w:tcPr>
            <w:tcW w:w="1620" w:type="dxa"/>
            <w:tcBorders>
              <w:top w:val="double" w:sz="1" w:space="0" w:color="000000"/>
            </w:tcBorders>
          </w:tcPr>
          <w:p>
            <w:pPr>
              <w:pStyle w:val="TableParagraph"/>
              <w:spacing w:before="23"/>
              <w:ind w:left="405" w:right="401"/>
              <w:rPr>
                <w:sz w:val="18"/>
              </w:rPr>
            </w:pPr>
            <w:r>
              <w:rPr>
                <w:rFonts w:ascii="Symbol" w:hAnsi="Symbol"/>
                <w:sz w:val="18"/>
              </w:rPr>
              <w:t></w:t>
            </w:r>
            <w:r>
              <w:rPr>
                <w:sz w:val="18"/>
              </w:rPr>
              <w:t>425 329</w:t>
            </w:r>
          </w:p>
        </w:tc>
        <w:tc>
          <w:tcPr>
            <w:tcW w:w="1594" w:type="dxa"/>
            <w:tcBorders>
              <w:top w:val="double" w:sz="1" w:space="0" w:color="000000"/>
            </w:tcBorders>
          </w:tcPr>
          <w:p>
            <w:pPr>
              <w:pStyle w:val="TableParagraph"/>
              <w:spacing w:before="38"/>
              <w:ind w:left="252" w:right="250"/>
              <w:rPr>
                <w:sz w:val="18"/>
              </w:rPr>
            </w:pPr>
            <w:r>
              <w:rPr>
                <w:w w:val="110"/>
                <w:sz w:val="18"/>
              </w:rPr>
              <w:t>11,3</w:t>
            </w:r>
          </w:p>
        </w:tc>
        <w:tc>
          <w:tcPr>
            <w:tcW w:w="1220" w:type="dxa"/>
            <w:tcBorders>
              <w:top w:val="double" w:sz="1" w:space="0" w:color="000000"/>
            </w:tcBorders>
          </w:tcPr>
          <w:p>
            <w:pPr>
              <w:pStyle w:val="TableParagraph"/>
              <w:spacing w:before="38"/>
              <w:ind w:left="203" w:right="203"/>
              <w:rPr>
                <w:sz w:val="18"/>
              </w:rPr>
            </w:pPr>
            <w:r>
              <w:rPr>
                <w:sz w:val="18"/>
              </w:rPr>
              <w:t>14,2</w:t>
            </w:r>
          </w:p>
        </w:tc>
        <w:tc>
          <w:tcPr>
            <w:tcW w:w="1620" w:type="dxa"/>
            <w:tcBorders>
              <w:top w:val="double" w:sz="1" w:space="0" w:color="000000"/>
            </w:tcBorders>
          </w:tcPr>
          <w:p>
            <w:pPr>
              <w:pStyle w:val="TableParagraph"/>
              <w:spacing w:before="23"/>
              <w:ind w:left="400" w:right="401"/>
              <w:rPr>
                <w:sz w:val="18"/>
              </w:rPr>
            </w:pPr>
            <w:r>
              <w:rPr>
                <w:rFonts w:ascii="Symbol" w:hAnsi="Symbol"/>
                <w:sz w:val="18"/>
              </w:rPr>
              <w:t></w:t>
            </w:r>
            <w:r>
              <w:rPr>
                <w:sz w:val="18"/>
              </w:rPr>
              <w:t>2,9</w:t>
            </w:r>
          </w:p>
        </w:tc>
      </w:tr>
      <w:tr>
        <w:trPr>
          <w:trHeight w:val="276" w:hRule="atLeast"/>
        </w:trPr>
        <w:tc>
          <w:tcPr>
            <w:tcW w:w="1101" w:type="dxa"/>
          </w:tcPr>
          <w:p>
            <w:pPr>
              <w:pStyle w:val="TableParagraph"/>
              <w:ind w:left="319" w:right="310"/>
              <w:rPr>
                <w:sz w:val="18"/>
              </w:rPr>
            </w:pPr>
            <w:r>
              <w:rPr>
                <w:sz w:val="18"/>
              </w:rPr>
              <w:t>2045</w:t>
            </w:r>
          </w:p>
        </w:tc>
        <w:tc>
          <w:tcPr>
            <w:tcW w:w="1599" w:type="dxa"/>
          </w:tcPr>
          <w:p>
            <w:pPr>
              <w:pStyle w:val="TableParagraph"/>
              <w:ind w:left="258" w:right="250"/>
              <w:rPr>
                <w:sz w:val="18"/>
              </w:rPr>
            </w:pPr>
            <w:r>
              <w:rPr>
                <w:w w:val="105"/>
                <w:sz w:val="18"/>
              </w:rPr>
              <w:t>1 761 074</w:t>
            </w:r>
          </w:p>
        </w:tc>
        <w:tc>
          <w:tcPr>
            <w:tcW w:w="1219" w:type="dxa"/>
          </w:tcPr>
          <w:p>
            <w:pPr>
              <w:pStyle w:val="TableParagraph"/>
              <w:ind w:left="173" w:right="167"/>
              <w:rPr>
                <w:sz w:val="18"/>
              </w:rPr>
            </w:pPr>
            <w:r>
              <w:rPr>
                <w:sz w:val="18"/>
              </w:rPr>
              <w:t>2 101 458</w:t>
            </w:r>
          </w:p>
        </w:tc>
        <w:tc>
          <w:tcPr>
            <w:tcW w:w="1620" w:type="dxa"/>
          </w:tcPr>
          <w:p>
            <w:pPr>
              <w:pStyle w:val="TableParagraph"/>
              <w:spacing w:before="16"/>
              <w:ind w:left="405" w:right="401"/>
              <w:rPr>
                <w:sz w:val="18"/>
              </w:rPr>
            </w:pPr>
            <w:r>
              <w:rPr>
                <w:rFonts w:ascii="Symbol" w:hAnsi="Symbol"/>
                <w:sz w:val="18"/>
              </w:rPr>
              <w:t></w:t>
            </w:r>
            <w:r>
              <w:rPr>
                <w:sz w:val="18"/>
              </w:rPr>
              <w:t>340 384</w:t>
            </w:r>
          </w:p>
        </w:tc>
        <w:tc>
          <w:tcPr>
            <w:tcW w:w="1594" w:type="dxa"/>
          </w:tcPr>
          <w:p>
            <w:pPr>
              <w:pStyle w:val="TableParagraph"/>
              <w:ind w:left="252" w:right="250"/>
              <w:rPr>
                <w:sz w:val="18"/>
              </w:rPr>
            </w:pPr>
            <w:r>
              <w:rPr>
                <w:sz w:val="18"/>
              </w:rPr>
              <w:t>12,0</w:t>
            </w:r>
          </w:p>
        </w:tc>
        <w:tc>
          <w:tcPr>
            <w:tcW w:w="1220" w:type="dxa"/>
          </w:tcPr>
          <w:p>
            <w:pPr>
              <w:pStyle w:val="TableParagraph"/>
              <w:ind w:left="203" w:right="203"/>
              <w:rPr>
                <w:sz w:val="18"/>
              </w:rPr>
            </w:pPr>
            <w:r>
              <w:rPr>
                <w:sz w:val="18"/>
              </w:rPr>
              <w:t>14,4</w:t>
            </w:r>
          </w:p>
        </w:tc>
        <w:tc>
          <w:tcPr>
            <w:tcW w:w="1620" w:type="dxa"/>
          </w:tcPr>
          <w:p>
            <w:pPr>
              <w:pStyle w:val="TableParagraph"/>
              <w:spacing w:before="16"/>
              <w:ind w:left="400" w:right="401"/>
              <w:rPr>
                <w:sz w:val="18"/>
              </w:rPr>
            </w:pPr>
            <w:r>
              <w:rPr>
                <w:rFonts w:ascii="Symbol" w:hAnsi="Symbol"/>
                <w:sz w:val="18"/>
              </w:rPr>
              <w:t></w:t>
            </w:r>
            <w:r>
              <w:rPr>
                <w:sz w:val="18"/>
              </w:rPr>
              <w:t>2,3</w:t>
            </w:r>
          </w:p>
        </w:tc>
      </w:tr>
      <w:tr>
        <w:trPr>
          <w:trHeight w:val="276" w:hRule="atLeast"/>
        </w:trPr>
        <w:tc>
          <w:tcPr>
            <w:tcW w:w="1101" w:type="dxa"/>
          </w:tcPr>
          <w:p>
            <w:pPr>
              <w:pStyle w:val="TableParagraph"/>
              <w:ind w:left="319" w:right="310"/>
              <w:rPr>
                <w:sz w:val="18"/>
              </w:rPr>
            </w:pPr>
            <w:r>
              <w:rPr>
                <w:sz w:val="18"/>
              </w:rPr>
              <w:t>2050</w:t>
            </w:r>
          </w:p>
        </w:tc>
        <w:tc>
          <w:tcPr>
            <w:tcW w:w="1599" w:type="dxa"/>
          </w:tcPr>
          <w:p>
            <w:pPr>
              <w:pStyle w:val="TableParagraph"/>
              <w:ind w:left="258" w:right="250"/>
              <w:rPr>
                <w:sz w:val="18"/>
              </w:rPr>
            </w:pPr>
            <w:r>
              <w:rPr>
                <w:sz w:val="18"/>
              </w:rPr>
              <w:t>1 766 609</w:t>
            </w:r>
          </w:p>
        </w:tc>
        <w:tc>
          <w:tcPr>
            <w:tcW w:w="1219" w:type="dxa"/>
          </w:tcPr>
          <w:p>
            <w:pPr>
              <w:pStyle w:val="TableParagraph"/>
              <w:ind w:left="173" w:right="167"/>
              <w:rPr>
                <w:sz w:val="18"/>
              </w:rPr>
            </w:pPr>
            <w:r>
              <w:rPr>
                <w:sz w:val="18"/>
              </w:rPr>
              <w:t>2 072 688</w:t>
            </w:r>
          </w:p>
        </w:tc>
        <w:tc>
          <w:tcPr>
            <w:tcW w:w="1620" w:type="dxa"/>
          </w:tcPr>
          <w:p>
            <w:pPr>
              <w:pStyle w:val="TableParagraph"/>
              <w:spacing w:before="16"/>
              <w:ind w:left="405" w:right="401"/>
              <w:rPr>
                <w:sz w:val="18"/>
              </w:rPr>
            </w:pPr>
            <w:r>
              <w:rPr>
                <w:rFonts w:ascii="Symbol" w:hAnsi="Symbol"/>
                <w:sz w:val="18"/>
              </w:rPr>
              <w:t></w:t>
            </w:r>
            <w:r>
              <w:rPr>
                <w:sz w:val="18"/>
              </w:rPr>
              <w:t>306 079</w:t>
            </w:r>
          </w:p>
        </w:tc>
        <w:tc>
          <w:tcPr>
            <w:tcW w:w="1594" w:type="dxa"/>
          </w:tcPr>
          <w:p>
            <w:pPr>
              <w:pStyle w:val="TableParagraph"/>
              <w:ind w:left="252" w:right="250"/>
              <w:rPr>
                <w:sz w:val="18"/>
              </w:rPr>
            </w:pPr>
            <w:r>
              <w:rPr>
                <w:w w:val="110"/>
                <w:sz w:val="18"/>
              </w:rPr>
              <w:t>12,1</w:t>
            </w:r>
          </w:p>
        </w:tc>
        <w:tc>
          <w:tcPr>
            <w:tcW w:w="1220" w:type="dxa"/>
          </w:tcPr>
          <w:p>
            <w:pPr>
              <w:pStyle w:val="TableParagraph"/>
              <w:ind w:left="203" w:right="203"/>
              <w:rPr>
                <w:sz w:val="18"/>
              </w:rPr>
            </w:pPr>
            <w:r>
              <w:rPr>
                <w:sz w:val="18"/>
              </w:rPr>
              <w:t>14,2</w:t>
            </w:r>
          </w:p>
        </w:tc>
        <w:tc>
          <w:tcPr>
            <w:tcW w:w="1620" w:type="dxa"/>
          </w:tcPr>
          <w:p>
            <w:pPr>
              <w:pStyle w:val="TableParagraph"/>
              <w:spacing w:before="16"/>
              <w:ind w:left="400" w:right="401"/>
              <w:rPr>
                <w:sz w:val="18"/>
              </w:rPr>
            </w:pPr>
            <w:r>
              <w:rPr>
                <w:rFonts w:ascii="Symbol" w:hAnsi="Symbol"/>
                <w:w w:val="105"/>
                <w:sz w:val="18"/>
              </w:rPr>
              <w:t></w:t>
            </w:r>
            <w:r>
              <w:rPr>
                <w:w w:val="105"/>
                <w:sz w:val="18"/>
              </w:rPr>
              <w:t>2,1</w:t>
            </w:r>
          </w:p>
        </w:tc>
      </w:tr>
      <w:tr>
        <w:trPr>
          <w:trHeight w:val="292" w:hRule="atLeast"/>
        </w:trPr>
        <w:tc>
          <w:tcPr>
            <w:tcW w:w="9973" w:type="dxa"/>
            <w:gridSpan w:val="7"/>
          </w:tcPr>
          <w:p>
            <w:pPr>
              <w:pStyle w:val="TableParagraph"/>
              <w:spacing w:before="29"/>
              <w:ind w:left="3829" w:right="3542"/>
              <w:rPr>
                <w:sz w:val="20"/>
              </w:rPr>
            </w:pPr>
            <w:r>
              <w:rPr>
                <w:sz w:val="20"/>
              </w:rPr>
              <w:t>Высокий вариант прогноза</w:t>
            </w:r>
          </w:p>
        </w:tc>
      </w:tr>
      <w:tr>
        <w:trPr>
          <w:trHeight w:val="276" w:hRule="atLeast"/>
        </w:trPr>
        <w:tc>
          <w:tcPr>
            <w:tcW w:w="1101" w:type="dxa"/>
          </w:tcPr>
          <w:p>
            <w:pPr>
              <w:pStyle w:val="TableParagraph"/>
              <w:spacing w:before="32"/>
              <w:ind w:left="319" w:right="310"/>
              <w:rPr>
                <w:sz w:val="18"/>
              </w:rPr>
            </w:pPr>
            <w:r>
              <w:rPr>
                <w:sz w:val="18"/>
              </w:rPr>
              <w:t>2016</w:t>
            </w:r>
          </w:p>
        </w:tc>
        <w:tc>
          <w:tcPr>
            <w:tcW w:w="1599" w:type="dxa"/>
          </w:tcPr>
          <w:p>
            <w:pPr>
              <w:pStyle w:val="TableParagraph"/>
              <w:spacing w:before="32"/>
              <w:ind w:left="258" w:right="250"/>
              <w:rPr>
                <w:sz w:val="18"/>
              </w:rPr>
            </w:pPr>
            <w:r>
              <w:rPr>
                <w:sz w:val="18"/>
              </w:rPr>
              <w:t>1 928 604</w:t>
            </w:r>
          </w:p>
        </w:tc>
        <w:tc>
          <w:tcPr>
            <w:tcW w:w="1219" w:type="dxa"/>
          </w:tcPr>
          <w:p>
            <w:pPr>
              <w:pStyle w:val="TableParagraph"/>
              <w:spacing w:before="32"/>
              <w:ind w:left="173" w:right="167"/>
              <w:rPr>
                <w:sz w:val="18"/>
              </w:rPr>
            </w:pPr>
            <w:r>
              <w:rPr>
                <w:sz w:val="18"/>
              </w:rPr>
              <w:t>1 780 738</w:t>
            </w:r>
          </w:p>
        </w:tc>
        <w:tc>
          <w:tcPr>
            <w:tcW w:w="1620" w:type="dxa"/>
          </w:tcPr>
          <w:p>
            <w:pPr>
              <w:pStyle w:val="TableParagraph"/>
              <w:spacing w:before="32"/>
              <w:ind w:left="405" w:right="401"/>
              <w:rPr>
                <w:sz w:val="18"/>
              </w:rPr>
            </w:pPr>
            <w:r>
              <w:rPr>
                <w:sz w:val="18"/>
              </w:rPr>
              <w:t>147 866</w:t>
            </w:r>
          </w:p>
        </w:tc>
        <w:tc>
          <w:tcPr>
            <w:tcW w:w="1594" w:type="dxa"/>
          </w:tcPr>
          <w:p>
            <w:pPr>
              <w:pStyle w:val="TableParagraph"/>
              <w:spacing w:before="32"/>
              <w:ind w:left="252" w:right="250"/>
              <w:rPr>
                <w:sz w:val="18"/>
              </w:rPr>
            </w:pPr>
            <w:r>
              <w:rPr>
                <w:w w:val="110"/>
                <w:sz w:val="18"/>
              </w:rPr>
              <w:t>13,1</w:t>
            </w:r>
          </w:p>
        </w:tc>
        <w:tc>
          <w:tcPr>
            <w:tcW w:w="1220" w:type="dxa"/>
          </w:tcPr>
          <w:p>
            <w:pPr>
              <w:pStyle w:val="TableParagraph"/>
              <w:spacing w:before="32"/>
              <w:ind w:left="203" w:right="203"/>
              <w:rPr>
                <w:sz w:val="18"/>
              </w:rPr>
            </w:pPr>
            <w:r>
              <w:rPr>
                <w:w w:val="110"/>
                <w:sz w:val="18"/>
              </w:rPr>
              <w:t>12,1</w:t>
            </w:r>
          </w:p>
        </w:tc>
        <w:tc>
          <w:tcPr>
            <w:tcW w:w="1620" w:type="dxa"/>
          </w:tcPr>
          <w:p>
            <w:pPr>
              <w:pStyle w:val="TableParagraph"/>
              <w:spacing w:before="32"/>
              <w:ind w:left="400" w:right="401"/>
              <w:rPr>
                <w:sz w:val="18"/>
              </w:rPr>
            </w:pPr>
            <w:r>
              <w:rPr>
                <w:sz w:val="18"/>
              </w:rPr>
              <w:t>1,0</w:t>
            </w:r>
          </w:p>
        </w:tc>
      </w:tr>
      <w:tr>
        <w:trPr>
          <w:trHeight w:val="276" w:hRule="atLeast"/>
        </w:trPr>
        <w:tc>
          <w:tcPr>
            <w:tcW w:w="1101" w:type="dxa"/>
          </w:tcPr>
          <w:p>
            <w:pPr>
              <w:pStyle w:val="TableParagraph"/>
              <w:spacing w:before="32"/>
              <w:ind w:left="319" w:right="310"/>
              <w:rPr>
                <w:sz w:val="18"/>
              </w:rPr>
            </w:pPr>
            <w:r>
              <w:rPr>
                <w:w w:val="95"/>
                <w:sz w:val="18"/>
              </w:rPr>
              <w:t>2020</w:t>
            </w:r>
          </w:p>
        </w:tc>
        <w:tc>
          <w:tcPr>
            <w:tcW w:w="1599" w:type="dxa"/>
          </w:tcPr>
          <w:p>
            <w:pPr>
              <w:pStyle w:val="TableParagraph"/>
              <w:spacing w:before="32"/>
              <w:ind w:left="258" w:right="250"/>
              <w:rPr>
                <w:sz w:val="18"/>
              </w:rPr>
            </w:pPr>
            <w:r>
              <w:rPr>
                <w:sz w:val="18"/>
              </w:rPr>
              <w:t>1 781 010</w:t>
            </w:r>
          </w:p>
        </w:tc>
        <w:tc>
          <w:tcPr>
            <w:tcW w:w="1219" w:type="dxa"/>
          </w:tcPr>
          <w:p>
            <w:pPr>
              <w:pStyle w:val="TableParagraph"/>
              <w:spacing w:before="32"/>
              <w:ind w:left="173" w:right="167"/>
              <w:rPr>
                <w:sz w:val="18"/>
              </w:rPr>
            </w:pPr>
            <w:r>
              <w:rPr>
                <w:sz w:val="18"/>
              </w:rPr>
              <w:t>1 772 424</w:t>
            </w:r>
          </w:p>
        </w:tc>
        <w:tc>
          <w:tcPr>
            <w:tcW w:w="1620" w:type="dxa"/>
          </w:tcPr>
          <w:p>
            <w:pPr>
              <w:pStyle w:val="TableParagraph"/>
              <w:spacing w:before="32"/>
              <w:ind w:left="405" w:right="401"/>
              <w:rPr>
                <w:sz w:val="18"/>
              </w:rPr>
            </w:pPr>
            <w:r>
              <w:rPr>
                <w:sz w:val="18"/>
              </w:rPr>
              <w:t>8586</w:t>
            </w:r>
          </w:p>
        </w:tc>
        <w:tc>
          <w:tcPr>
            <w:tcW w:w="1594" w:type="dxa"/>
          </w:tcPr>
          <w:p>
            <w:pPr>
              <w:pStyle w:val="TableParagraph"/>
              <w:spacing w:before="32"/>
              <w:ind w:left="252" w:right="250"/>
              <w:rPr>
                <w:sz w:val="18"/>
              </w:rPr>
            </w:pPr>
            <w:r>
              <w:rPr>
                <w:sz w:val="18"/>
              </w:rPr>
              <w:t>12,0</w:t>
            </w:r>
          </w:p>
        </w:tc>
        <w:tc>
          <w:tcPr>
            <w:tcW w:w="1220" w:type="dxa"/>
          </w:tcPr>
          <w:p>
            <w:pPr>
              <w:pStyle w:val="TableParagraph"/>
              <w:spacing w:before="32"/>
              <w:ind w:left="203" w:right="203"/>
              <w:rPr>
                <w:sz w:val="18"/>
              </w:rPr>
            </w:pPr>
            <w:r>
              <w:rPr>
                <w:w w:val="110"/>
                <w:sz w:val="18"/>
              </w:rPr>
              <w:t>11,9</w:t>
            </w:r>
          </w:p>
        </w:tc>
        <w:tc>
          <w:tcPr>
            <w:tcW w:w="1620" w:type="dxa"/>
          </w:tcPr>
          <w:p>
            <w:pPr>
              <w:pStyle w:val="TableParagraph"/>
              <w:spacing w:before="32"/>
              <w:ind w:left="400" w:right="401"/>
              <w:rPr>
                <w:sz w:val="18"/>
              </w:rPr>
            </w:pPr>
            <w:r>
              <w:rPr>
                <w:sz w:val="18"/>
              </w:rPr>
              <w:t>0,1</w:t>
            </w:r>
          </w:p>
        </w:tc>
      </w:tr>
      <w:tr>
        <w:trPr>
          <w:trHeight w:val="276" w:hRule="atLeast"/>
        </w:trPr>
        <w:tc>
          <w:tcPr>
            <w:tcW w:w="1101" w:type="dxa"/>
          </w:tcPr>
          <w:p>
            <w:pPr>
              <w:pStyle w:val="TableParagraph"/>
              <w:spacing w:before="32"/>
              <w:ind w:left="319" w:right="310"/>
              <w:rPr>
                <w:sz w:val="18"/>
              </w:rPr>
            </w:pPr>
            <w:r>
              <w:rPr>
                <w:sz w:val="18"/>
              </w:rPr>
              <w:t>2025</w:t>
            </w:r>
          </w:p>
        </w:tc>
        <w:tc>
          <w:tcPr>
            <w:tcW w:w="1599" w:type="dxa"/>
          </w:tcPr>
          <w:p>
            <w:pPr>
              <w:pStyle w:val="TableParagraph"/>
              <w:spacing w:before="32"/>
              <w:ind w:left="258" w:right="250"/>
              <w:rPr>
                <w:sz w:val="18"/>
              </w:rPr>
            </w:pPr>
            <w:r>
              <w:rPr>
                <w:sz w:val="18"/>
              </w:rPr>
              <w:t>1 587 925</w:t>
            </w:r>
          </w:p>
        </w:tc>
        <w:tc>
          <w:tcPr>
            <w:tcW w:w="1219" w:type="dxa"/>
          </w:tcPr>
          <w:p>
            <w:pPr>
              <w:pStyle w:val="TableParagraph"/>
              <w:spacing w:before="32"/>
              <w:ind w:left="173" w:right="167"/>
              <w:rPr>
                <w:sz w:val="18"/>
              </w:rPr>
            </w:pPr>
            <w:r>
              <w:rPr>
                <w:w w:val="105"/>
                <w:sz w:val="18"/>
              </w:rPr>
              <w:t>1 777 281</w:t>
            </w:r>
          </w:p>
        </w:tc>
        <w:tc>
          <w:tcPr>
            <w:tcW w:w="1620" w:type="dxa"/>
          </w:tcPr>
          <w:p>
            <w:pPr>
              <w:pStyle w:val="TableParagraph"/>
              <w:spacing w:before="16"/>
              <w:ind w:left="405" w:right="401"/>
              <w:rPr>
                <w:sz w:val="18"/>
              </w:rPr>
            </w:pPr>
            <w:r>
              <w:rPr>
                <w:rFonts w:ascii="Symbol" w:hAnsi="Symbol"/>
                <w:sz w:val="18"/>
              </w:rPr>
              <w:t></w:t>
            </w:r>
            <w:r>
              <w:rPr>
                <w:sz w:val="18"/>
              </w:rPr>
              <w:t>189 356</w:t>
            </w:r>
          </w:p>
        </w:tc>
        <w:tc>
          <w:tcPr>
            <w:tcW w:w="1594" w:type="dxa"/>
          </w:tcPr>
          <w:p>
            <w:pPr>
              <w:pStyle w:val="TableParagraph"/>
              <w:spacing w:before="32"/>
              <w:ind w:left="252" w:right="250"/>
              <w:rPr>
                <w:sz w:val="18"/>
              </w:rPr>
            </w:pPr>
            <w:r>
              <w:rPr>
                <w:sz w:val="18"/>
              </w:rPr>
              <w:t>10,5</w:t>
            </w:r>
          </w:p>
        </w:tc>
        <w:tc>
          <w:tcPr>
            <w:tcW w:w="1220" w:type="dxa"/>
          </w:tcPr>
          <w:p>
            <w:pPr>
              <w:pStyle w:val="TableParagraph"/>
              <w:spacing w:before="32"/>
              <w:ind w:left="203" w:right="203"/>
              <w:rPr>
                <w:sz w:val="18"/>
              </w:rPr>
            </w:pPr>
            <w:r>
              <w:rPr>
                <w:w w:val="105"/>
                <w:sz w:val="18"/>
              </w:rPr>
              <w:t>11,8</w:t>
            </w:r>
          </w:p>
        </w:tc>
        <w:tc>
          <w:tcPr>
            <w:tcW w:w="1620" w:type="dxa"/>
          </w:tcPr>
          <w:p>
            <w:pPr>
              <w:pStyle w:val="TableParagraph"/>
              <w:spacing w:before="16"/>
              <w:ind w:left="400" w:right="401"/>
              <w:rPr>
                <w:sz w:val="18"/>
              </w:rPr>
            </w:pPr>
            <w:r>
              <w:rPr>
                <w:rFonts w:ascii="Symbol" w:hAnsi="Symbol"/>
                <w:w w:val="105"/>
                <w:sz w:val="18"/>
              </w:rPr>
              <w:t></w:t>
            </w:r>
            <w:r>
              <w:rPr>
                <w:w w:val="105"/>
                <w:sz w:val="18"/>
              </w:rPr>
              <w:t>1,3</w:t>
            </w:r>
          </w:p>
        </w:tc>
      </w:tr>
      <w:tr>
        <w:trPr>
          <w:trHeight w:val="276" w:hRule="atLeast"/>
        </w:trPr>
        <w:tc>
          <w:tcPr>
            <w:tcW w:w="1101" w:type="dxa"/>
          </w:tcPr>
          <w:p>
            <w:pPr>
              <w:pStyle w:val="TableParagraph"/>
              <w:ind w:left="319" w:right="310"/>
              <w:rPr>
                <w:sz w:val="18"/>
              </w:rPr>
            </w:pPr>
            <w:r>
              <w:rPr>
                <w:sz w:val="18"/>
              </w:rPr>
              <w:t>2030</w:t>
            </w:r>
          </w:p>
        </w:tc>
        <w:tc>
          <w:tcPr>
            <w:tcW w:w="1599" w:type="dxa"/>
          </w:tcPr>
          <w:p>
            <w:pPr>
              <w:pStyle w:val="TableParagraph"/>
              <w:ind w:left="258" w:right="250"/>
              <w:rPr>
                <w:sz w:val="18"/>
              </w:rPr>
            </w:pPr>
            <w:r>
              <w:rPr>
                <w:sz w:val="18"/>
              </w:rPr>
              <w:t>1 499 120</w:t>
            </w:r>
          </w:p>
        </w:tc>
        <w:tc>
          <w:tcPr>
            <w:tcW w:w="1219" w:type="dxa"/>
          </w:tcPr>
          <w:p>
            <w:pPr>
              <w:pStyle w:val="TableParagraph"/>
              <w:ind w:left="173" w:right="167"/>
              <w:rPr>
                <w:sz w:val="18"/>
              </w:rPr>
            </w:pPr>
            <w:r>
              <w:rPr>
                <w:sz w:val="18"/>
              </w:rPr>
              <w:t>1 818 237</w:t>
            </w:r>
          </w:p>
        </w:tc>
        <w:tc>
          <w:tcPr>
            <w:tcW w:w="1620" w:type="dxa"/>
          </w:tcPr>
          <w:p>
            <w:pPr>
              <w:pStyle w:val="TableParagraph"/>
              <w:spacing w:before="16"/>
              <w:ind w:left="405" w:right="401"/>
              <w:rPr>
                <w:sz w:val="18"/>
              </w:rPr>
            </w:pPr>
            <w:r>
              <w:rPr>
                <w:rFonts w:ascii="Symbol" w:hAnsi="Symbol"/>
                <w:w w:val="105"/>
                <w:sz w:val="18"/>
              </w:rPr>
              <w:t></w:t>
            </w:r>
            <w:r>
              <w:rPr>
                <w:w w:val="105"/>
                <w:sz w:val="18"/>
              </w:rPr>
              <w:t>319 117</w:t>
            </w:r>
          </w:p>
        </w:tc>
        <w:tc>
          <w:tcPr>
            <w:tcW w:w="1594" w:type="dxa"/>
          </w:tcPr>
          <w:p>
            <w:pPr>
              <w:pStyle w:val="TableParagraph"/>
              <w:ind w:left="252" w:right="250"/>
              <w:rPr>
                <w:sz w:val="18"/>
              </w:rPr>
            </w:pPr>
            <w:r>
              <w:rPr>
                <w:sz w:val="18"/>
              </w:rPr>
              <w:t>9,9</w:t>
            </w:r>
          </w:p>
        </w:tc>
        <w:tc>
          <w:tcPr>
            <w:tcW w:w="1220" w:type="dxa"/>
          </w:tcPr>
          <w:p>
            <w:pPr>
              <w:pStyle w:val="TableParagraph"/>
              <w:ind w:left="203" w:right="203"/>
              <w:rPr>
                <w:sz w:val="18"/>
              </w:rPr>
            </w:pPr>
            <w:r>
              <w:rPr>
                <w:sz w:val="18"/>
              </w:rPr>
              <w:t>12,0</w:t>
            </w:r>
          </w:p>
        </w:tc>
        <w:tc>
          <w:tcPr>
            <w:tcW w:w="1620" w:type="dxa"/>
          </w:tcPr>
          <w:p>
            <w:pPr>
              <w:pStyle w:val="TableParagraph"/>
              <w:spacing w:before="16"/>
              <w:ind w:left="400" w:right="401"/>
              <w:rPr>
                <w:sz w:val="18"/>
              </w:rPr>
            </w:pPr>
            <w:r>
              <w:rPr>
                <w:rFonts w:ascii="Symbol" w:hAnsi="Symbol"/>
                <w:w w:val="105"/>
                <w:sz w:val="18"/>
              </w:rPr>
              <w:t></w:t>
            </w:r>
            <w:r>
              <w:rPr>
                <w:w w:val="105"/>
                <w:sz w:val="18"/>
              </w:rPr>
              <w:t>2,1</w:t>
            </w:r>
          </w:p>
        </w:tc>
      </w:tr>
      <w:tr>
        <w:trPr>
          <w:trHeight w:val="276" w:hRule="atLeast"/>
        </w:trPr>
        <w:tc>
          <w:tcPr>
            <w:tcW w:w="1101" w:type="dxa"/>
          </w:tcPr>
          <w:p>
            <w:pPr>
              <w:pStyle w:val="TableParagraph"/>
              <w:ind w:left="319" w:right="310"/>
              <w:rPr>
                <w:sz w:val="18"/>
              </w:rPr>
            </w:pPr>
            <w:r>
              <w:rPr>
                <w:sz w:val="18"/>
              </w:rPr>
              <w:t>2035</w:t>
            </w:r>
          </w:p>
        </w:tc>
        <w:tc>
          <w:tcPr>
            <w:tcW w:w="1599" w:type="dxa"/>
          </w:tcPr>
          <w:p>
            <w:pPr>
              <w:pStyle w:val="TableParagraph"/>
              <w:ind w:left="258" w:right="250"/>
              <w:rPr>
                <w:sz w:val="18"/>
              </w:rPr>
            </w:pPr>
            <w:r>
              <w:rPr>
                <w:sz w:val="18"/>
              </w:rPr>
              <w:t>1 602 598</w:t>
            </w:r>
          </w:p>
        </w:tc>
        <w:tc>
          <w:tcPr>
            <w:tcW w:w="1219" w:type="dxa"/>
          </w:tcPr>
          <w:p>
            <w:pPr>
              <w:pStyle w:val="TableParagraph"/>
              <w:ind w:left="173" w:right="167"/>
              <w:rPr>
                <w:sz w:val="18"/>
              </w:rPr>
            </w:pPr>
            <w:r>
              <w:rPr>
                <w:sz w:val="18"/>
              </w:rPr>
              <w:t>1 908 489</w:t>
            </w:r>
          </w:p>
        </w:tc>
        <w:tc>
          <w:tcPr>
            <w:tcW w:w="1620" w:type="dxa"/>
          </w:tcPr>
          <w:p>
            <w:pPr>
              <w:pStyle w:val="TableParagraph"/>
              <w:spacing w:before="16"/>
              <w:ind w:left="405" w:right="401"/>
              <w:rPr>
                <w:sz w:val="18"/>
              </w:rPr>
            </w:pPr>
            <w:r>
              <w:rPr>
                <w:rFonts w:ascii="Symbol" w:hAnsi="Symbol"/>
                <w:sz w:val="18"/>
              </w:rPr>
              <w:t></w:t>
            </w:r>
            <w:r>
              <w:rPr>
                <w:sz w:val="18"/>
              </w:rPr>
              <w:t>305 891</w:t>
            </w:r>
          </w:p>
        </w:tc>
        <w:tc>
          <w:tcPr>
            <w:tcW w:w="1594" w:type="dxa"/>
          </w:tcPr>
          <w:p>
            <w:pPr>
              <w:pStyle w:val="TableParagraph"/>
              <w:ind w:left="252" w:right="250"/>
              <w:rPr>
                <w:sz w:val="18"/>
              </w:rPr>
            </w:pPr>
            <w:r>
              <w:rPr>
                <w:sz w:val="18"/>
              </w:rPr>
              <w:t>10,5</w:t>
            </w:r>
          </w:p>
        </w:tc>
        <w:tc>
          <w:tcPr>
            <w:tcW w:w="1220" w:type="dxa"/>
          </w:tcPr>
          <w:p>
            <w:pPr>
              <w:pStyle w:val="TableParagraph"/>
              <w:ind w:left="203" w:right="203"/>
              <w:rPr>
                <w:sz w:val="18"/>
              </w:rPr>
            </w:pPr>
            <w:r>
              <w:rPr>
                <w:w w:val="105"/>
                <w:sz w:val="18"/>
              </w:rPr>
              <w:t>12,5</w:t>
            </w:r>
          </w:p>
        </w:tc>
        <w:tc>
          <w:tcPr>
            <w:tcW w:w="1620" w:type="dxa"/>
          </w:tcPr>
          <w:p>
            <w:pPr>
              <w:pStyle w:val="TableParagraph"/>
              <w:spacing w:before="16"/>
              <w:ind w:left="400" w:right="401"/>
              <w:rPr>
                <w:sz w:val="18"/>
              </w:rPr>
            </w:pPr>
            <w:r>
              <w:rPr>
                <w:rFonts w:ascii="Symbol" w:hAnsi="Symbol"/>
                <w:sz w:val="18"/>
              </w:rPr>
              <w:t></w:t>
            </w:r>
            <w:r>
              <w:rPr>
                <w:sz w:val="18"/>
              </w:rPr>
              <w:t>2,0</w:t>
            </w:r>
          </w:p>
        </w:tc>
      </w:tr>
      <w:tr>
        <w:trPr>
          <w:trHeight w:val="276" w:hRule="atLeast"/>
        </w:trPr>
        <w:tc>
          <w:tcPr>
            <w:tcW w:w="1101" w:type="dxa"/>
          </w:tcPr>
          <w:p>
            <w:pPr>
              <w:pStyle w:val="TableParagraph"/>
              <w:spacing w:before="32"/>
              <w:ind w:left="319" w:right="310"/>
              <w:rPr>
                <w:sz w:val="18"/>
              </w:rPr>
            </w:pPr>
            <w:r>
              <w:rPr>
                <w:w w:val="95"/>
                <w:sz w:val="18"/>
              </w:rPr>
              <w:t>2040</w:t>
            </w:r>
          </w:p>
        </w:tc>
        <w:tc>
          <w:tcPr>
            <w:tcW w:w="1599" w:type="dxa"/>
          </w:tcPr>
          <w:p>
            <w:pPr>
              <w:pStyle w:val="TableParagraph"/>
              <w:spacing w:before="32"/>
              <w:ind w:left="258" w:right="250"/>
              <w:rPr>
                <w:sz w:val="18"/>
              </w:rPr>
            </w:pPr>
            <w:r>
              <w:rPr>
                <w:sz w:val="18"/>
              </w:rPr>
              <w:t>1 796 579</w:t>
            </w:r>
          </w:p>
        </w:tc>
        <w:tc>
          <w:tcPr>
            <w:tcW w:w="1219" w:type="dxa"/>
          </w:tcPr>
          <w:p>
            <w:pPr>
              <w:pStyle w:val="TableParagraph"/>
              <w:spacing w:before="32"/>
              <w:ind w:left="173" w:right="167"/>
              <w:rPr>
                <w:sz w:val="18"/>
              </w:rPr>
            </w:pPr>
            <w:r>
              <w:rPr>
                <w:w w:val="105"/>
                <w:sz w:val="18"/>
              </w:rPr>
              <w:t>1 966 714</w:t>
            </w:r>
          </w:p>
        </w:tc>
        <w:tc>
          <w:tcPr>
            <w:tcW w:w="1620" w:type="dxa"/>
          </w:tcPr>
          <w:p>
            <w:pPr>
              <w:pStyle w:val="TableParagraph"/>
              <w:spacing w:before="16"/>
              <w:ind w:left="405" w:right="401"/>
              <w:rPr>
                <w:sz w:val="18"/>
              </w:rPr>
            </w:pPr>
            <w:r>
              <w:rPr>
                <w:rFonts w:ascii="Symbol" w:hAnsi="Symbol"/>
                <w:sz w:val="18"/>
              </w:rPr>
              <w:t></w:t>
            </w:r>
            <w:r>
              <w:rPr>
                <w:sz w:val="18"/>
              </w:rPr>
              <w:t>170 135</w:t>
            </w:r>
          </w:p>
        </w:tc>
        <w:tc>
          <w:tcPr>
            <w:tcW w:w="1594" w:type="dxa"/>
          </w:tcPr>
          <w:p>
            <w:pPr>
              <w:pStyle w:val="TableParagraph"/>
              <w:spacing w:before="32"/>
              <w:ind w:left="252" w:right="250"/>
              <w:rPr>
                <w:sz w:val="18"/>
              </w:rPr>
            </w:pPr>
            <w:r>
              <w:rPr>
                <w:w w:val="115"/>
                <w:sz w:val="18"/>
              </w:rPr>
              <w:t>11,7</w:t>
            </w:r>
          </w:p>
        </w:tc>
        <w:tc>
          <w:tcPr>
            <w:tcW w:w="1220" w:type="dxa"/>
          </w:tcPr>
          <w:p>
            <w:pPr>
              <w:pStyle w:val="TableParagraph"/>
              <w:spacing w:before="32"/>
              <w:ind w:left="203" w:right="203"/>
              <w:rPr>
                <w:sz w:val="18"/>
              </w:rPr>
            </w:pPr>
            <w:r>
              <w:rPr>
                <w:sz w:val="18"/>
              </w:rPr>
              <w:t>12,8</w:t>
            </w:r>
          </w:p>
        </w:tc>
        <w:tc>
          <w:tcPr>
            <w:tcW w:w="1620" w:type="dxa"/>
          </w:tcPr>
          <w:p>
            <w:pPr>
              <w:pStyle w:val="TableParagraph"/>
              <w:spacing w:before="16"/>
              <w:ind w:left="400" w:right="401"/>
              <w:rPr>
                <w:sz w:val="18"/>
              </w:rPr>
            </w:pPr>
            <w:r>
              <w:rPr>
                <w:rFonts w:ascii="Symbol" w:hAnsi="Symbol"/>
                <w:w w:val="115"/>
                <w:sz w:val="18"/>
              </w:rPr>
              <w:t></w:t>
            </w:r>
            <w:r>
              <w:rPr>
                <w:w w:val="115"/>
                <w:sz w:val="18"/>
              </w:rPr>
              <w:t>1,1</w:t>
            </w:r>
          </w:p>
        </w:tc>
      </w:tr>
      <w:tr>
        <w:trPr>
          <w:trHeight w:val="276" w:hRule="atLeast"/>
        </w:trPr>
        <w:tc>
          <w:tcPr>
            <w:tcW w:w="1101" w:type="dxa"/>
          </w:tcPr>
          <w:p>
            <w:pPr>
              <w:pStyle w:val="TableParagraph"/>
              <w:ind w:left="319" w:right="310"/>
              <w:rPr>
                <w:sz w:val="18"/>
              </w:rPr>
            </w:pPr>
            <w:r>
              <w:rPr>
                <w:sz w:val="18"/>
              </w:rPr>
              <w:t>2045</w:t>
            </w:r>
          </w:p>
        </w:tc>
        <w:tc>
          <w:tcPr>
            <w:tcW w:w="1599" w:type="dxa"/>
          </w:tcPr>
          <w:p>
            <w:pPr>
              <w:pStyle w:val="TableParagraph"/>
              <w:ind w:left="258" w:right="250"/>
              <w:rPr>
                <w:sz w:val="18"/>
              </w:rPr>
            </w:pPr>
            <w:r>
              <w:rPr>
                <w:sz w:val="18"/>
              </w:rPr>
              <w:t>1 948 304</w:t>
            </w:r>
          </w:p>
        </w:tc>
        <w:tc>
          <w:tcPr>
            <w:tcW w:w="1219" w:type="dxa"/>
          </w:tcPr>
          <w:p>
            <w:pPr>
              <w:pStyle w:val="TableParagraph"/>
              <w:ind w:left="173" w:right="167"/>
              <w:rPr>
                <w:sz w:val="18"/>
              </w:rPr>
            </w:pPr>
            <w:r>
              <w:rPr>
                <w:sz w:val="18"/>
              </w:rPr>
              <w:t>1 963 540</w:t>
            </w:r>
          </w:p>
        </w:tc>
        <w:tc>
          <w:tcPr>
            <w:tcW w:w="1620" w:type="dxa"/>
          </w:tcPr>
          <w:p>
            <w:pPr>
              <w:pStyle w:val="TableParagraph"/>
              <w:spacing w:before="16"/>
              <w:ind w:left="405" w:right="401"/>
              <w:rPr>
                <w:sz w:val="18"/>
              </w:rPr>
            </w:pPr>
            <w:r>
              <w:rPr>
                <w:rFonts w:ascii="Symbol" w:hAnsi="Symbol"/>
                <w:sz w:val="18"/>
              </w:rPr>
              <w:t></w:t>
            </w:r>
            <w:r>
              <w:rPr>
                <w:sz w:val="18"/>
              </w:rPr>
              <w:t>15 236</w:t>
            </w:r>
          </w:p>
        </w:tc>
        <w:tc>
          <w:tcPr>
            <w:tcW w:w="1594" w:type="dxa"/>
          </w:tcPr>
          <w:p>
            <w:pPr>
              <w:pStyle w:val="TableParagraph"/>
              <w:ind w:left="252" w:right="250"/>
              <w:rPr>
                <w:sz w:val="18"/>
              </w:rPr>
            </w:pPr>
            <w:r>
              <w:rPr>
                <w:w w:val="105"/>
                <w:sz w:val="18"/>
              </w:rPr>
              <w:t>12,5</w:t>
            </w:r>
          </w:p>
        </w:tc>
        <w:tc>
          <w:tcPr>
            <w:tcW w:w="1220" w:type="dxa"/>
          </w:tcPr>
          <w:p>
            <w:pPr>
              <w:pStyle w:val="TableParagraph"/>
              <w:ind w:left="203" w:right="203"/>
              <w:rPr>
                <w:sz w:val="18"/>
              </w:rPr>
            </w:pPr>
            <w:r>
              <w:rPr>
                <w:sz w:val="18"/>
              </w:rPr>
              <w:t>12,6</w:t>
            </w:r>
          </w:p>
        </w:tc>
        <w:tc>
          <w:tcPr>
            <w:tcW w:w="1620" w:type="dxa"/>
          </w:tcPr>
          <w:p>
            <w:pPr>
              <w:pStyle w:val="TableParagraph"/>
              <w:spacing w:before="16"/>
              <w:ind w:left="400" w:right="401"/>
              <w:rPr>
                <w:sz w:val="18"/>
              </w:rPr>
            </w:pPr>
            <w:r>
              <w:rPr>
                <w:rFonts w:ascii="Symbol" w:hAnsi="Symbol"/>
                <w:sz w:val="18"/>
              </w:rPr>
              <w:t></w:t>
            </w:r>
            <w:r>
              <w:rPr>
                <w:sz w:val="18"/>
              </w:rPr>
              <w:t>0,1</w:t>
            </w:r>
          </w:p>
        </w:tc>
      </w:tr>
      <w:tr>
        <w:trPr>
          <w:trHeight w:val="274" w:hRule="atLeast"/>
        </w:trPr>
        <w:tc>
          <w:tcPr>
            <w:tcW w:w="1101" w:type="dxa"/>
            <w:tcBorders>
              <w:bottom w:val="single" w:sz="6" w:space="0" w:color="000000"/>
            </w:tcBorders>
          </w:tcPr>
          <w:p>
            <w:pPr>
              <w:pStyle w:val="TableParagraph"/>
              <w:ind w:left="319" w:right="310"/>
              <w:rPr>
                <w:sz w:val="18"/>
              </w:rPr>
            </w:pPr>
            <w:r>
              <w:rPr>
                <w:sz w:val="18"/>
              </w:rPr>
              <w:t>2050</w:t>
            </w:r>
          </w:p>
        </w:tc>
        <w:tc>
          <w:tcPr>
            <w:tcW w:w="1599" w:type="dxa"/>
            <w:tcBorders>
              <w:bottom w:val="single" w:sz="6" w:space="0" w:color="000000"/>
            </w:tcBorders>
          </w:tcPr>
          <w:p>
            <w:pPr>
              <w:pStyle w:val="TableParagraph"/>
              <w:ind w:left="258" w:right="250"/>
              <w:rPr>
                <w:sz w:val="18"/>
              </w:rPr>
            </w:pPr>
            <w:r>
              <w:rPr>
                <w:sz w:val="18"/>
              </w:rPr>
              <w:t>2 004 261</w:t>
            </w:r>
          </w:p>
        </w:tc>
        <w:tc>
          <w:tcPr>
            <w:tcW w:w="1219" w:type="dxa"/>
            <w:tcBorders>
              <w:bottom w:val="single" w:sz="6" w:space="0" w:color="000000"/>
            </w:tcBorders>
          </w:tcPr>
          <w:p>
            <w:pPr>
              <w:pStyle w:val="TableParagraph"/>
              <w:ind w:left="173" w:right="167"/>
              <w:rPr>
                <w:sz w:val="18"/>
              </w:rPr>
            </w:pPr>
            <w:r>
              <w:rPr>
                <w:sz w:val="18"/>
              </w:rPr>
              <w:t>1 929 583</w:t>
            </w:r>
          </w:p>
        </w:tc>
        <w:tc>
          <w:tcPr>
            <w:tcW w:w="1620" w:type="dxa"/>
            <w:tcBorders>
              <w:bottom w:val="single" w:sz="6" w:space="0" w:color="000000"/>
            </w:tcBorders>
          </w:tcPr>
          <w:p>
            <w:pPr>
              <w:pStyle w:val="TableParagraph"/>
              <w:ind w:left="405" w:right="401"/>
              <w:rPr>
                <w:sz w:val="18"/>
              </w:rPr>
            </w:pPr>
            <w:r>
              <w:rPr>
                <w:sz w:val="18"/>
              </w:rPr>
              <w:t>74 678</w:t>
            </w:r>
          </w:p>
        </w:tc>
        <w:tc>
          <w:tcPr>
            <w:tcW w:w="1594" w:type="dxa"/>
            <w:tcBorders>
              <w:bottom w:val="single" w:sz="6" w:space="0" w:color="000000"/>
            </w:tcBorders>
          </w:tcPr>
          <w:p>
            <w:pPr>
              <w:pStyle w:val="TableParagraph"/>
              <w:ind w:left="252" w:right="250"/>
              <w:rPr>
                <w:sz w:val="18"/>
              </w:rPr>
            </w:pPr>
            <w:r>
              <w:rPr>
                <w:w w:val="105"/>
                <w:sz w:val="18"/>
              </w:rPr>
              <w:t>12,7</w:t>
            </w:r>
          </w:p>
        </w:tc>
        <w:tc>
          <w:tcPr>
            <w:tcW w:w="1220" w:type="dxa"/>
            <w:tcBorders>
              <w:bottom w:val="single" w:sz="6" w:space="0" w:color="000000"/>
            </w:tcBorders>
          </w:tcPr>
          <w:p>
            <w:pPr>
              <w:pStyle w:val="TableParagraph"/>
              <w:ind w:left="203" w:right="203"/>
              <w:rPr>
                <w:sz w:val="18"/>
              </w:rPr>
            </w:pPr>
            <w:r>
              <w:rPr>
                <w:sz w:val="18"/>
              </w:rPr>
              <w:t>12,2</w:t>
            </w:r>
          </w:p>
        </w:tc>
        <w:tc>
          <w:tcPr>
            <w:tcW w:w="1620" w:type="dxa"/>
            <w:tcBorders>
              <w:bottom w:val="single" w:sz="6" w:space="0" w:color="000000"/>
            </w:tcBorders>
          </w:tcPr>
          <w:p>
            <w:pPr>
              <w:pStyle w:val="TableParagraph"/>
              <w:ind w:left="400" w:right="401"/>
              <w:rPr>
                <w:sz w:val="18"/>
              </w:rPr>
            </w:pPr>
            <w:r>
              <w:rPr>
                <w:sz w:val="18"/>
              </w:rPr>
              <w:t>0,5</w:t>
            </w:r>
          </w:p>
        </w:tc>
      </w:tr>
    </w:tbl>
    <w:p>
      <w:pPr>
        <w:spacing w:after="0"/>
        <w:rPr>
          <w:sz w:val="18"/>
        </w:rPr>
        <w:sectPr>
          <w:footerReference w:type="default" r:id="rId158"/>
          <w:pgSz w:w="12190" w:h="16450"/>
          <w:pgMar w:footer="0" w:header="0" w:top="1020" w:bottom="280" w:left="1000" w:right="0"/>
        </w:sectPr>
      </w:pPr>
    </w:p>
    <w:p>
      <w:pPr>
        <w:spacing w:before="76"/>
        <w:ind w:left="9176" w:right="0" w:firstLine="0"/>
        <w:jc w:val="left"/>
        <w:rPr>
          <w:rFonts w:ascii="Calibri" w:hAnsi="Calibri"/>
          <w:i/>
          <w:sz w:val="18"/>
        </w:rPr>
      </w:pPr>
      <w:r>
        <w:rPr/>
        <w:pict>
          <v:shape style="position:absolute;margin-left:35.355pt;margin-top:55.693199pt;width:12.85pt;height:15.9pt;mso-position-horizontal-relative:page;mso-position-vertical-relative:page;z-index:251834368" type="#_x0000_t202" filled="false" stroked="false">
            <v:textbox inset="0,0,0,0" style="layout-flow:vertical">
              <w:txbxContent>
                <w:p>
                  <w:pPr>
                    <w:spacing w:before="20"/>
                    <w:ind w:left="20" w:right="0" w:firstLine="0"/>
                    <w:jc w:val="left"/>
                    <w:rPr>
                      <w:rFonts w:ascii="Calibri"/>
                      <w:sz w:val="18"/>
                    </w:rPr>
                  </w:pPr>
                  <w:r>
                    <w:rPr>
                      <w:rFonts w:ascii="Calibri"/>
                      <w:sz w:val="18"/>
                    </w:rPr>
                    <w:t>188</w:t>
                  </w:r>
                </w:p>
              </w:txbxContent>
            </v:textbox>
            <w10:wrap type="none"/>
          </v:shape>
        </w:pict>
      </w:r>
      <w:r>
        <w:rPr/>
        <w:pict>
          <v:shape style="position:absolute;margin-left:35.355pt;margin-top:750.504028pt;width:12.85pt;height:15.9pt;mso-position-horizontal-relative:page;mso-position-vertical-relative:page;z-index:251835392" type="#_x0000_t202" filled="false" stroked="false">
            <v:textbox inset="0,0,0,0" style="layout-flow:vertical">
              <w:txbxContent>
                <w:p>
                  <w:pPr>
                    <w:spacing w:before="20"/>
                    <w:ind w:left="20" w:right="0" w:firstLine="0"/>
                    <w:jc w:val="left"/>
                    <w:rPr>
                      <w:rFonts w:ascii="Calibri"/>
                      <w:sz w:val="18"/>
                    </w:rPr>
                  </w:pPr>
                  <w:r>
                    <w:rPr>
                      <w:rFonts w:ascii="Calibri"/>
                      <w:sz w:val="18"/>
                    </w:rPr>
                    <w:t>189</w:t>
                  </w:r>
                </w:p>
              </w:txbxContent>
            </v:textbox>
            <w10:wrap type="none"/>
          </v:shape>
        </w:pict>
      </w:r>
      <w:r>
        <w:rPr>
          <w:rFonts w:ascii="Calibri" w:hAnsi="Calibri"/>
          <w:i/>
          <w:sz w:val="18"/>
        </w:rPr>
        <w:t>Таблица 10.4</w:t>
      </w:r>
    </w:p>
    <w:p>
      <w:pPr>
        <w:spacing w:line="235" w:lineRule="auto" w:before="57"/>
        <w:ind w:left="3491" w:right="3126" w:hanging="1183"/>
        <w:jc w:val="left"/>
        <w:rPr>
          <w:rFonts w:ascii="Calibri" w:hAnsi="Calibri"/>
          <w:sz w:val="12"/>
        </w:rPr>
      </w:pPr>
      <w:r>
        <w:rPr>
          <w:rFonts w:ascii="Calibri" w:hAnsi="Calibri"/>
          <w:b/>
          <w:w w:val="110"/>
          <w:sz w:val="18"/>
        </w:rPr>
        <w:t>Демографический</w:t>
      </w:r>
      <w:r>
        <w:rPr>
          <w:rFonts w:ascii="Calibri" w:hAnsi="Calibri"/>
          <w:b/>
          <w:spacing w:val="-28"/>
          <w:w w:val="110"/>
          <w:sz w:val="18"/>
        </w:rPr>
        <w:t> </w:t>
      </w:r>
      <w:r>
        <w:rPr>
          <w:rFonts w:ascii="Calibri" w:hAnsi="Calibri"/>
          <w:b/>
          <w:w w:val="110"/>
          <w:sz w:val="18"/>
        </w:rPr>
        <w:t>прогноз</w:t>
      </w:r>
      <w:r>
        <w:rPr>
          <w:rFonts w:ascii="Calibri" w:hAnsi="Calibri"/>
          <w:b/>
          <w:spacing w:val="-28"/>
          <w:w w:val="110"/>
          <w:sz w:val="18"/>
        </w:rPr>
        <w:t> </w:t>
      </w:r>
      <w:r>
        <w:rPr>
          <w:rFonts w:ascii="Calibri" w:hAnsi="Calibri"/>
          <w:b/>
          <w:w w:val="110"/>
          <w:sz w:val="18"/>
        </w:rPr>
        <w:t>показателей</w:t>
      </w:r>
      <w:r>
        <w:rPr>
          <w:rFonts w:ascii="Calibri" w:hAnsi="Calibri"/>
          <w:b/>
          <w:spacing w:val="-27"/>
          <w:w w:val="110"/>
          <w:sz w:val="18"/>
        </w:rPr>
        <w:t> </w:t>
      </w:r>
      <w:r>
        <w:rPr>
          <w:rFonts w:ascii="Calibri" w:hAnsi="Calibri"/>
          <w:b/>
          <w:w w:val="110"/>
          <w:sz w:val="18"/>
        </w:rPr>
        <w:t>суммарного</w:t>
      </w:r>
      <w:r>
        <w:rPr>
          <w:rFonts w:ascii="Calibri" w:hAnsi="Calibri"/>
          <w:b/>
          <w:spacing w:val="-28"/>
          <w:w w:val="110"/>
          <w:sz w:val="18"/>
        </w:rPr>
        <w:t> </w:t>
      </w:r>
      <w:r>
        <w:rPr>
          <w:rFonts w:ascii="Calibri" w:hAnsi="Calibri"/>
          <w:b/>
          <w:spacing w:val="-2"/>
          <w:w w:val="110"/>
          <w:sz w:val="18"/>
        </w:rPr>
        <w:t>коэффициента </w:t>
      </w:r>
      <w:r>
        <w:rPr>
          <w:rFonts w:ascii="Calibri" w:hAnsi="Calibri"/>
          <w:b/>
          <w:w w:val="110"/>
          <w:sz w:val="18"/>
        </w:rPr>
        <w:t>рождаемости в Российской</w:t>
      </w:r>
      <w:r>
        <w:rPr>
          <w:rFonts w:ascii="Calibri" w:hAnsi="Calibri"/>
          <w:b/>
          <w:spacing w:val="-16"/>
          <w:w w:val="110"/>
          <w:sz w:val="18"/>
        </w:rPr>
        <w:t> </w:t>
      </w:r>
      <w:r>
        <w:rPr>
          <w:rFonts w:ascii="Calibri" w:hAnsi="Calibri"/>
          <w:b/>
          <w:w w:val="110"/>
          <w:sz w:val="18"/>
        </w:rPr>
        <w:t>Федерации</w:t>
      </w:r>
      <w:r>
        <w:rPr>
          <w:rFonts w:ascii="Calibri" w:hAnsi="Calibri"/>
          <w:w w:val="110"/>
          <w:position w:val="5"/>
          <w:sz w:val="12"/>
        </w:rPr>
        <w:t>1</w:t>
      </w:r>
    </w:p>
    <w:p>
      <w:pPr>
        <w:pStyle w:val="BodyText"/>
        <w:spacing w:before="4"/>
        <w:ind w:left="0"/>
        <w:jc w:val="left"/>
        <w:rPr>
          <w:rFonts w:ascii="Calibri"/>
          <w:sz w:val="7"/>
        </w:rPr>
      </w:pPr>
    </w:p>
    <w:tbl>
      <w:tblPr>
        <w:tblW w:w="0" w:type="auto"/>
        <w:jc w:val="left"/>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65"/>
        <w:gridCol w:w="2367"/>
        <w:gridCol w:w="2480"/>
        <w:gridCol w:w="3155"/>
      </w:tblGrid>
      <w:tr>
        <w:trPr>
          <w:trHeight w:val="402" w:hRule="atLeast"/>
        </w:trPr>
        <w:tc>
          <w:tcPr>
            <w:tcW w:w="1965" w:type="dxa"/>
            <w:tcBorders>
              <w:bottom w:val="double" w:sz="1" w:space="0" w:color="000000"/>
            </w:tcBorders>
          </w:tcPr>
          <w:p>
            <w:pPr>
              <w:pStyle w:val="TableParagraph"/>
              <w:spacing w:before="99"/>
              <w:ind w:left="742" w:right="732"/>
              <w:rPr>
                <w:sz w:val="18"/>
              </w:rPr>
            </w:pPr>
            <w:r>
              <w:rPr>
                <w:sz w:val="18"/>
              </w:rPr>
              <w:t>Годы</w:t>
            </w:r>
          </w:p>
        </w:tc>
        <w:tc>
          <w:tcPr>
            <w:tcW w:w="2367" w:type="dxa"/>
            <w:tcBorders>
              <w:bottom w:val="double" w:sz="1" w:space="0" w:color="000000"/>
            </w:tcBorders>
          </w:tcPr>
          <w:p>
            <w:pPr>
              <w:pStyle w:val="TableParagraph"/>
              <w:spacing w:before="99"/>
              <w:ind w:left="469" w:right="459"/>
              <w:rPr>
                <w:sz w:val="18"/>
              </w:rPr>
            </w:pPr>
            <w:r>
              <w:rPr>
                <w:sz w:val="18"/>
              </w:rPr>
              <w:t>Низкий вариант</w:t>
            </w:r>
          </w:p>
        </w:tc>
        <w:tc>
          <w:tcPr>
            <w:tcW w:w="2480" w:type="dxa"/>
            <w:tcBorders>
              <w:bottom w:val="double" w:sz="1" w:space="0" w:color="000000"/>
            </w:tcBorders>
          </w:tcPr>
          <w:p>
            <w:pPr>
              <w:pStyle w:val="TableParagraph"/>
              <w:spacing w:before="99"/>
              <w:ind w:left="489" w:right="479"/>
              <w:rPr>
                <w:sz w:val="18"/>
              </w:rPr>
            </w:pPr>
            <w:r>
              <w:rPr>
                <w:sz w:val="18"/>
              </w:rPr>
              <w:t>Средний вариант</w:t>
            </w:r>
          </w:p>
        </w:tc>
        <w:tc>
          <w:tcPr>
            <w:tcW w:w="3155" w:type="dxa"/>
            <w:tcBorders>
              <w:bottom w:val="double" w:sz="1" w:space="0" w:color="000000"/>
            </w:tcBorders>
          </w:tcPr>
          <w:p>
            <w:pPr>
              <w:pStyle w:val="TableParagraph"/>
              <w:spacing w:before="99"/>
              <w:ind w:left="819" w:right="808"/>
              <w:rPr>
                <w:sz w:val="18"/>
              </w:rPr>
            </w:pPr>
            <w:r>
              <w:rPr>
                <w:sz w:val="18"/>
              </w:rPr>
              <w:t>Высокий вариант</w:t>
            </w:r>
          </w:p>
        </w:tc>
      </w:tr>
      <w:tr>
        <w:trPr>
          <w:trHeight w:val="266" w:hRule="atLeast"/>
        </w:trPr>
        <w:tc>
          <w:tcPr>
            <w:tcW w:w="1965" w:type="dxa"/>
            <w:tcBorders>
              <w:top w:val="double" w:sz="1" w:space="0" w:color="000000"/>
            </w:tcBorders>
          </w:tcPr>
          <w:p>
            <w:pPr>
              <w:pStyle w:val="TableParagraph"/>
              <w:spacing w:before="22"/>
              <w:ind w:left="742" w:right="732"/>
              <w:rPr>
                <w:sz w:val="18"/>
              </w:rPr>
            </w:pPr>
            <w:r>
              <w:rPr>
                <w:sz w:val="18"/>
              </w:rPr>
              <w:t>2016</w:t>
            </w:r>
          </w:p>
        </w:tc>
        <w:tc>
          <w:tcPr>
            <w:tcW w:w="2367" w:type="dxa"/>
            <w:tcBorders>
              <w:top w:val="double" w:sz="1" w:space="0" w:color="000000"/>
            </w:tcBorders>
          </w:tcPr>
          <w:p>
            <w:pPr>
              <w:pStyle w:val="TableParagraph"/>
              <w:spacing w:before="22"/>
              <w:ind w:left="469" w:right="459"/>
              <w:rPr>
                <w:sz w:val="18"/>
              </w:rPr>
            </w:pPr>
            <w:r>
              <w:rPr>
                <w:sz w:val="18"/>
              </w:rPr>
              <w:t>1,722</w:t>
            </w:r>
          </w:p>
        </w:tc>
        <w:tc>
          <w:tcPr>
            <w:tcW w:w="2480" w:type="dxa"/>
            <w:tcBorders>
              <w:top w:val="double" w:sz="1" w:space="0" w:color="000000"/>
            </w:tcBorders>
          </w:tcPr>
          <w:p>
            <w:pPr>
              <w:pStyle w:val="TableParagraph"/>
              <w:spacing w:before="22"/>
              <w:ind w:left="489" w:right="479"/>
              <w:rPr>
                <w:sz w:val="18"/>
              </w:rPr>
            </w:pPr>
            <w:r>
              <w:rPr>
                <w:sz w:val="18"/>
              </w:rPr>
              <w:t>1,770</w:t>
            </w:r>
          </w:p>
        </w:tc>
        <w:tc>
          <w:tcPr>
            <w:tcW w:w="3155" w:type="dxa"/>
            <w:tcBorders>
              <w:top w:val="double" w:sz="1" w:space="0" w:color="000000"/>
            </w:tcBorders>
          </w:tcPr>
          <w:p>
            <w:pPr>
              <w:pStyle w:val="TableParagraph"/>
              <w:spacing w:before="22"/>
              <w:ind w:left="819" w:right="808"/>
              <w:rPr>
                <w:sz w:val="18"/>
              </w:rPr>
            </w:pPr>
            <w:r>
              <w:rPr>
                <w:w w:val="105"/>
                <w:sz w:val="18"/>
              </w:rPr>
              <w:t>1,816</w:t>
            </w:r>
          </w:p>
        </w:tc>
      </w:tr>
      <w:tr>
        <w:trPr>
          <w:trHeight w:val="276" w:hRule="atLeast"/>
        </w:trPr>
        <w:tc>
          <w:tcPr>
            <w:tcW w:w="1965" w:type="dxa"/>
          </w:tcPr>
          <w:p>
            <w:pPr>
              <w:pStyle w:val="TableParagraph"/>
              <w:spacing w:before="32"/>
              <w:ind w:left="742" w:right="732"/>
              <w:rPr>
                <w:sz w:val="18"/>
              </w:rPr>
            </w:pPr>
            <w:r>
              <w:rPr>
                <w:w w:val="95"/>
                <w:sz w:val="18"/>
              </w:rPr>
              <w:t>2020</w:t>
            </w:r>
          </w:p>
        </w:tc>
        <w:tc>
          <w:tcPr>
            <w:tcW w:w="2367" w:type="dxa"/>
          </w:tcPr>
          <w:p>
            <w:pPr>
              <w:pStyle w:val="TableParagraph"/>
              <w:spacing w:before="32"/>
              <w:ind w:left="469" w:right="459"/>
              <w:rPr>
                <w:sz w:val="18"/>
              </w:rPr>
            </w:pPr>
            <w:r>
              <w:rPr>
                <w:sz w:val="18"/>
              </w:rPr>
              <w:t>1,638</w:t>
            </w:r>
          </w:p>
        </w:tc>
        <w:tc>
          <w:tcPr>
            <w:tcW w:w="2480" w:type="dxa"/>
          </w:tcPr>
          <w:p>
            <w:pPr>
              <w:pStyle w:val="TableParagraph"/>
              <w:spacing w:before="32"/>
              <w:ind w:left="489" w:right="479"/>
              <w:rPr>
                <w:sz w:val="18"/>
              </w:rPr>
            </w:pPr>
            <w:r>
              <w:rPr>
                <w:w w:val="105"/>
                <w:sz w:val="18"/>
              </w:rPr>
              <w:t>1,761</w:t>
            </w:r>
          </w:p>
        </w:tc>
        <w:tc>
          <w:tcPr>
            <w:tcW w:w="3155" w:type="dxa"/>
          </w:tcPr>
          <w:p>
            <w:pPr>
              <w:pStyle w:val="TableParagraph"/>
              <w:spacing w:before="32"/>
              <w:ind w:left="819" w:right="808"/>
              <w:rPr>
                <w:sz w:val="18"/>
              </w:rPr>
            </w:pPr>
            <w:r>
              <w:rPr>
                <w:w w:val="105"/>
                <w:sz w:val="18"/>
              </w:rPr>
              <w:t>1,816</w:t>
            </w:r>
          </w:p>
        </w:tc>
      </w:tr>
      <w:tr>
        <w:trPr>
          <w:trHeight w:val="276" w:hRule="atLeast"/>
        </w:trPr>
        <w:tc>
          <w:tcPr>
            <w:tcW w:w="1965" w:type="dxa"/>
          </w:tcPr>
          <w:p>
            <w:pPr>
              <w:pStyle w:val="TableParagraph"/>
              <w:spacing w:before="32"/>
              <w:ind w:left="742" w:right="732"/>
              <w:rPr>
                <w:sz w:val="18"/>
              </w:rPr>
            </w:pPr>
            <w:r>
              <w:rPr>
                <w:sz w:val="18"/>
              </w:rPr>
              <w:t>2025</w:t>
            </w:r>
          </w:p>
        </w:tc>
        <w:tc>
          <w:tcPr>
            <w:tcW w:w="2367" w:type="dxa"/>
          </w:tcPr>
          <w:p>
            <w:pPr>
              <w:pStyle w:val="TableParagraph"/>
              <w:spacing w:before="32"/>
              <w:ind w:left="469" w:right="459"/>
              <w:rPr>
                <w:sz w:val="18"/>
              </w:rPr>
            </w:pPr>
            <w:r>
              <w:rPr>
                <w:sz w:val="18"/>
              </w:rPr>
              <w:t>1,546</w:t>
            </w:r>
          </w:p>
        </w:tc>
        <w:tc>
          <w:tcPr>
            <w:tcW w:w="2480" w:type="dxa"/>
          </w:tcPr>
          <w:p>
            <w:pPr>
              <w:pStyle w:val="TableParagraph"/>
              <w:spacing w:before="32"/>
              <w:ind w:left="489" w:right="479"/>
              <w:rPr>
                <w:sz w:val="18"/>
              </w:rPr>
            </w:pPr>
            <w:r>
              <w:rPr>
                <w:sz w:val="18"/>
              </w:rPr>
              <w:t>1,746</w:t>
            </w:r>
          </w:p>
        </w:tc>
        <w:tc>
          <w:tcPr>
            <w:tcW w:w="3155" w:type="dxa"/>
          </w:tcPr>
          <w:p>
            <w:pPr>
              <w:pStyle w:val="TableParagraph"/>
              <w:spacing w:before="32"/>
              <w:ind w:left="819" w:right="808"/>
              <w:rPr>
                <w:sz w:val="18"/>
              </w:rPr>
            </w:pPr>
            <w:r>
              <w:rPr>
                <w:sz w:val="18"/>
              </w:rPr>
              <w:t>1,818</w:t>
            </w:r>
          </w:p>
        </w:tc>
      </w:tr>
      <w:tr>
        <w:trPr>
          <w:trHeight w:val="276" w:hRule="atLeast"/>
        </w:trPr>
        <w:tc>
          <w:tcPr>
            <w:tcW w:w="1965" w:type="dxa"/>
          </w:tcPr>
          <w:p>
            <w:pPr>
              <w:pStyle w:val="TableParagraph"/>
              <w:spacing w:before="32"/>
              <w:ind w:left="742" w:right="732"/>
              <w:rPr>
                <w:sz w:val="18"/>
              </w:rPr>
            </w:pPr>
            <w:r>
              <w:rPr>
                <w:sz w:val="18"/>
              </w:rPr>
              <w:t>2030</w:t>
            </w:r>
          </w:p>
        </w:tc>
        <w:tc>
          <w:tcPr>
            <w:tcW w:w="2367" w:type="dxa"/>
          </w:tcPr>
          <w:p>
            <w:pPr>
              <w:pStyle w:val="TableParagraph"/>
              <w:spacing w:before="32"/>
              <w:ind w:left="469" w:right="459"/>
              <w:rPr>
                <w:sz w:val="18"/>
              </w:rPr>
            </w:pPr>
            <w:r>
              <w:rPr>
                <w:sz w:val="18"/>
              </w:rPr>
              <w:t>1,552</w:t>
            </w:r>
          </w:p>
        </w:tc>
        <w:tc>
          <w:tcPr>
            <w:tcW w:w="2480" w:type="dxa"/>
          </w:tcPr>
          <w:p>
            <w:pPr>
              <w:pStyle w:val="TableParagraph"/>
              <w:spacing w:before="32"/>
              <w:ind w:left="489" w:right="479"/>
              <w:rPr>
                <w:sz w:val="18"/>
              </w:rPr>
            </w:pPr>
            <w:r>
              <w:rPr>
                <w:sz w:val="18"/>
              </w:rPr>
              <w:t>1,770</w:t>
            </w:r>
          </w:p>
        </w:tc>
        <w:tc>
          <w:tcPr>
            <w:tcW w:w="3155" w:type="dxa"/>
          </w:tcPr>
          <w:p>
            <w:pPr>
              <w:pStyle w:val="TableParagraph"/>
              <w:spacing w:before="32"/>
              <w:ind w:left="819" w:right="808"/>
              <w:rPr>
                <w:sz w:val="18"/>
              </w:rPr>
            </w:pPr>
            <w:r>
              <w:rPr>
                <w:sz w:val="18"/>
              </w:rPr>
              <w:t>1,833</w:t>
            </w:r>
          </w:p>
        </w:tc>
      </w:tr>
      <w:tr>
        <w:trPr>
          <w:trHeight w:val="276" w:hRule="atLeast"/>
        </w:trPr>
        <w:tc>
          <w:tcPr>
            <w:tcW w:w="1965" w:type="dxa"/>
          </w:tcPr>
          <w:p>
            <w:pPr>
              <w:pStyle w:val="TableParagraph"/>
              <w:spacing w:before="32"/>
              <w:ind w:left="742" w:right="732"/>
              <w:rPr>
                <w:sz w:val="18"/>
              </w:rPr>
            </w:pPr>
            <w:r>
              <w:rPr>
                <w:sz w:val="18"/>
              </w:rPr>
              <w:t>2035</w:t>
            </w:r>
          </w:p>
        </w:tc>
        <w:tc>
          <w:tcPr>
            <w:tcW w:w="2367" w:type="dxa"/>
          </w:tcPr>
          <w:p>
            <w:pPr>
              <w:pStyle w:val="TableParagraph"/>
              <w:spacing w:before="32"/>
              <w:ind w:left="469" w:right="459"/>
              <w:rPr>
                <w:sz w:val="18"/>
              </w:rPr>
            </w:pPr>
            <w:r>
              <w:rPr>
                <w:sz w:val="18"/>
              </w:rPr>
              <w:t>1,559</w:t>
            </w:r>
          </w:p>
        </w:tc>
        <w:tc>
          <w:tcPr>
            <w:tcW w:w="2480" w:type="dxa"/>
          </w:tcPr>
          <w:p>
            <w:pPr>
              <w:pStyle w:val="TableParagraph"/>
              <w:spacing w:before="32"/>
              <w:ind w:left="489" w:right="479"/>
              <w:rPr>
                <w:sz w:val="18"/>
              </w:rPr>
            </w:pPr>
            <w:r>
              <w:rPr>
                <w:sz w:val="18"/>
              </w:rPr>
              <w:t>1,820</w:t>
            </w:r>
          </w:p>
        </w:tc>
        <w:tc>
          <w:tcPr>
            <w:tcW w:w="3155" w:type="dxa"/>
          </w:tcPr>
          <w:p>
            <w:pPr>
              <w:pStyle w:val="TableParagraph"/>
              <w:spacing w:before="32"/>
              <w:ind w:left="819" w:right="808"/>
              <w:rPr>
                <w:sz w:val="18"/>
              </w:rPr>
            </w:pPr>
            <w:r>
              <w:rPr>
                <w:sz w:val="18"/>
              </w:rPr>
              <w:t>1,878</w:t>
            </w:r>
          </w:p>
        </w:tc>
      </w:tr>
      <w:tr>
        <w:trPr>
          <w:trHeight w:val="276" w:hRule="atLeast"/>
        </w:trPr>
        <w:tc>
          <w:tcPr>
            <w:tcW w:w="1965" w:type="dxa"/>
          </w:tcPr>
          <w:p>
            <w:pPr>
              <w:pStyle w:val="TableParagraph"/>
              <w:ind w:left="742" w:right="732"/>
              <w:rPr>
                <w:sz w:val="18"/>
              </w:rPr>
            </w:pPr>
            <w:r>
              <w:rPr>
                <w:w w:val="95"/>
                <w:sz w:val="18"/>
              </w:rPr>
              <w:t>2040</w:t>
            </w:r>
          </w:p>
        </w:tc>
        <w:tc>
          <w:tcPr>
            <w:tcW w:w="2367" w:type="dxa"/>
          </w:tcPr>
          <w:p>
            <w:pPr>
              <w:pStyle w:val="TableParagraph"/>
              <w:ind w:left="469" w:right="459"/>
              <w:rPr>
                <w:sz w:val="18"/>
              </w:rPr>
            </w:pPr>
            <w:r>
              <w:rPr>
                <w:sz w:val="18"/>
              </w:rPr>
              <w:t>1,565</w:t>
            </w:r>
          </w:p>
        </w:tc>
        <w:tc>
          <w:tcPr>
            <w:tcW w:w="2480" w:type="dxa"/>
          </w:tcPr>
          <w:p>
            <w:pPr>
              <w:pStyle w:val="TableParagraph"/>
              <w:ind w:left="489" w:right="479"/>
              <w:rPr>
                <w:sz w:val="18"/>
              </w:rPr>
            </w:pPr>
            <w:r>
              <w:rPr>
                <w:sz w:val="18"/>
              </w:rPr>
              <w:t>1,870</w:t>
            </w:r>
          </w:p>
        </w:tc>
        <w:tc>
          <w:tcPr>
            <w:tcW w:w="3155" w:type="dxa"/>
          </w:tcPr>
          <w:p>
            <w:pPr>
              <w:pStyle w:val="TableParagraph"/>
              <w:ind w:left="819" w:right="808"/>
              <w:rPr>
                <w:sz w:val="18"/>
              </w:rPr>
            </w:pPr>
            <w:r>
              <w:rPr>
                <w:sz w:val="18"/>
              </w:rPr>
              <w:t>1,937</w:t>
            </w:r>
          </w:p>
        </w:tc>
      </w:tr>
      <w:tr>
        <w:trPr>
          <w:trHeight w:val="276" w:hRule="atLeast"/>
        </w:trPr>
        <w:tc>
          <w:tcPr>
            <w:tcW w:w="1965" w:type="dxa"/>
          </w:tcPr>
          <w:p>
            <w:pPr>
              <w:pStyle w:val="TableParagraph"/>
              <w:ind w:left="742" w:right="732"/>
              <w:rPr>
                <w:sz w:val="18"/>
              </w:rPr>
            </w:pPr>
            <w:r>
              <w:rPr>
                <w:sz w:val="18"/>
              </w:rPr>
              <w:t>2045</w:t>
            </w:r>
          </w:p>
        </w:tc>
        <w:tc>
          <w:tcPr>
            <w:tcW w:w="2367" w:type="dxa"/>
          </w:tcPr>
          <w:p>
            <w:pPr>
              <w:pStyle w:val="TableParagraph"/>
              <w:ind w:left="469" w:right="459"/>
              <w:rPr>
                <w:sz w:val="18"/>
              </w:rPr>
            </w:pPr>
            <w:r>
              <w:rPr>
                <w:w w:val="105"/>
                <w:sz w:val="18"/>
              </w:rPr>
              <w:t>1,572</w:t>
            </w:r>
          </w:p>
        </w:tc>
        <w:tc>
          <w:tcPr>
            <w:tcW w:w="2480" w:type="dxa"/>
          </w:tcPr>
          <w:p>
            <w:pPr>
              <w:pStyle w:val="TableParagraph"/>
              <w:ind w:left="489" w:right="479"/>
              <w:rPr>
                <w:sz w:val="18"/>
              </w:rPr>
            </w:pPr>
            <w:r>
              <w:rPr>
                <w:w w:val="105"/>
                <w:sz w:val="18"/>
              </w:rPr>
              <w:t>1,918</w:t>
            </w:r>
          </w:p>
        </w:tc>
        <w:tc>
          <w:tcPr>
            <w:tcW w:w="3155" w:type="dxa"/>
          </w:tcPr>
          <w:p>
            <w:pPr>
              <w:pStyle w:val="TableParagraph"/>
              <w:ind w:left="819" w:right="808"/>
              <w:rPr>
                <w:sz w:val="18"/>
              </w:rPr>
            </w:pPr>
            <w:r>
              <w:rPr>
                <w:sz w:val="18"/>
              </w:rPr>
              <w:t>1,994</w:t>
            </w:r>
          </w:p>
        </w:tc>
      </w:tr>
      <w:tr>
        <w:trPr>
          <w:trHeight w:val="276" w:hRule="atLeast"/>
        </w:trPr>
        <w:tc>
          <w:tcPr>
            <w:tcW w:w="1965" w:type="dxa"/>
          </w:tcPr>
          <w:p>
            <w:pPr>
              <w:pStyle w:val="TableParagraph"/>
              <w:ind w:left="742" w:right="732"/>
              <w:rPr>
                <w:sz w:val="18"/>
              </w:rPr>
            </w:pPr>
            <w:r>
              <w:rPr>
                <w:sz w:val="18"/>
              </w:rPr>
              <w:t>2050</w:t>
            </w:r>
          </w:p>
        </w:tc>
        <w:tc>
          <w:tcPr>
            <w:tcW w:w="2367" w:type="dxa"/>
          </w:tcPr>
          <w:p>
            <w:pPr>
              <w:pStyle w:val="TableParagraph"/>
              <w:ind w:left="469" w:right="459"/>
              <w:rPr>
                <w:sz w:val="18"/>
              </w:rPr>
            </w:pPr>
            <w:r>
              <w:rPr>
                <w:sz w:val="18"/>
              </w:rPr>
              <w:t>1,578</w:t>
            </w:r>
          </w:p>
        </w:tc>
        <w:tc>
          <w:tcPr>
            <w:tcW w:w="2480" w:type="dxa"/>
          </w:tcPr>
          <w:p>
            <w:pPr>
              <w:pStyle w:val="TableParagraph"/>
              <w:ind w:left="489" w:right="479"/>
              <w:rPr>
                <w:sz w:val="18"/>
              </w:rPr>
            </w:pPr>
            <w:r>
              <w:rPr>
                <w:sz w:val="18"/>
              </w:rPr>
              <w:t>1,965</w:t>
            </w:r>
          </w:p>
        </w:tc>
        <w:tc>
          <w:tcPr>
            <w:tcW w:w="3155" w:type="dxa"/>
          </w:tcPr>
          <w:p>
            <w:pPr>
              <w:pStyle w:val="TableParagraph"/>
              <w:ind w:left="819" w:right="808"/>
              <w:rPr>
                <w:sz w:val="18"/>
              </w:rPr>
            </w:pPr>
            <w:r>
              <w:rPr>
                <w:sz w:val="18"/>
              </w:rPr>
              <w:t>2,050</w:t>
            </w:r>
          </w:p>
        </w:tc>
      </w:tr>
    </w:tbl>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spacing w:before="8"/>
        <w:ind w:left="0"/>
        <w:jc w:val="left"/>
        <w:rPr>
          <w:rFonts w:ascii="Calibri"/>
          <w:sz w:val="19"/>
        </w:rPr>
      </w:pPr>
      <w:r>
        <w:rPr/>
        <w:pict>
          <v:line style="position:absolute;mso-position-horizontal-relative:page;mso-position-vertical-relative:paragraph;z-index:-251484160;mso-wrap-distance-left:0;mso-wrap-distance-right:0" from="59.528pt,14.23673pt" to="144.567pt,14.23673pt" stroked="true" strokeweight=".5pt" strokecolor="#000000">
            <v:stroke dashstyle="solid"/>
            <w10:wrap type="topAndBottom"/>
          </v:line>
        </w:pict>
      </w:r>
    </w:p>
    <w:p>
      <w:pPr>
        <w:tabs>
          <w:tab w:pos="473" w:val="left" w:leader="none"/>
        </w:tabs>
        <w:spacing w:before="72"/>
        <w:ind w:left="190" w:right="0" w:firstLine="0"/>
        <w:jc w:val="left"/>
        <w:rPr>
          <w:sz w:val="17"/>
        </w:rPr>
      </w:pPr>
      <w:r>
        <w:rPr>
          <w:w w:val="105"/>
          <w:position w:val="5"/>
          <w:sz w:val="12"/>
        </w:rPr>
        <w:t>1</w:t>
        <w:tab/>
      </w:r>
      <w:r>
        <w:rPr>
          <w:w w:val="105"/>
          <w:sz w:val="17"/>
        </w:rPr>
        <w:t>Демографический ежегодник России. 2014. С.</w:t>
      </w:r>
      <w:r>
        <w:rPr>
          <w:spacing w:val="16"/>
          <w:w w:val="105"/>
          <w:sz w:val="17"/>
        </w:rPr>
        <w:t> </w:t>
      </w:r>
      <w:r>
        <w:rPr>
          <w:w w:val="105"/>
          <w:sz w:val="17"/>
        </w:rPr>
        <w:t>249.</w:t>
      </w: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ind w:left="0"/>
        <w:jc w:val="left"/>
      </w:pPr>
    </w:p>
    <w:p>
      <w:pPr>
        <w:pStyle w:val="BodyText"/>
        <w:spacing w:before="2"/>
        <w:ind w:left="0"/>
        <w:jc w:val="left"/>
        <w:rPr>
          <w:sz w:val="23"/>
        </w:rPr>
      </w:pPr>
    </w:p>
    <w:p>
      <w:pPr>
        <w:spacing w:before="1"/>
        <w:ind w:left="9176" w:right="0" w:firstLine="0"/>
        <w:jc w:val="left"/>
        <w:rPr>
          <w:rFonts w:ascii="Calibri" w:hAnsi="Calibri"/>
          <w:i/>
          <w:sz w:val="18"/>
        </w:rPr>
      </w:pPr>
      <w:r>
        <w:rPr>
          <w:rFonts w:ascii="Calibri" w:hAnsi="Calibri"/>
          <w:i/>
          <w:sz w:val="18"/>
        </w:rPr>
        <w:t>Таблица 10.5</w:t>
      </w:r>
    </w:p>
    <w:p>
      <w:pPr>
        <w:spacing w:before="53"/>
        <w:ind w:left="2474" w:right="0" w:firstLine="0"/>
        <w:jc w:val="left"/>
        <w:rPr>
          <w:rFonts w:ascii="Calibri" w:hAnsi="Calibri"/>
          <w:sz w:val="12"/>
        </w:rPr>
      </w:pPr>
      <w:r>
        <w:rPr>
          <w:rFonts w:ascii="Calibri" w:hAnsi="Calibri"/>
          <w:b/>
          <w:w w:val="105"/>
          <w:sz w:val="18"/>
        </w:rPr>
        <w:t>Прогноз ожидаемой продолжительности жизни при рождении</w:t>
      </w:r>
      <w:r>
        <w:rPr>
          <w:rFonts w:ascii="Calibri" w:hAnsi="Calibri"/>
          <w:w w:val="105"/>
          <w:position w:val="5"/>
          <w:sz w:val="12"/>
        </w:rPr>
        <w:t>1</w:t>
      </w:r>
    </w:p>
    <w:p>
      <w:pPr>
        <w:pStyle w:val="BodyText"/>
        <w:spacing w:before="2"/>
        <w:ind w:left="0"/>
        <w:jc w:val="left"/>
        <w:rPr>
          <w:rFonts w:ascii="Calibri"/>
          <w:sz w:val="7"/>
        </w:rPr>
      </w:pPr>
    </w:p>
    <w:tbl>
      <w:tblPr>
        <w:tblW w:w="0" w:type="auto"/>
        <w:jc w:val="left"/>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5"/>
        <w:gridCol w:w="1021"/>
        <w:gridCol w:w="1021"/>
        <w:gridCol w:w="1021"/>
        <w:gridCol w:w="1021"/>
        <w:gridCol w:w="1021"/>
        <w:gridCol w:w="1021"/>
        <w:gridCol w:w="1021"/>
        <w:gridCol w:w="1021"/>
        <w:gridCol w:w="1021"/>
      </w:tblGrid>
      <w:tr>
        <w:trPr>
          <w:trHeight w:val="266" w:hRule="atLeast"/>
        </w:trPr>
        <w:tc>
          <w:tcPr>
            <w:tcW w:w="795" w:type="dxa"/>
            <w:vMerge w:val="restart"/>
            <w:tcBorders>
              <w:left w:val="single" w:sz="6" w:space="0" w:color="000000"/>
              <w:bottom w:val="double" w:sz="1" w:space="0" w:color="000000"/>
              <w:right w:val="single" w:sz="6" w:space="0" w:color="000000"/>
            </w:tcBorders>
          </w:tcPr>
          <w:p>
            <w:pPr>
              <w:pStyle w:val="TableParagraph"/>
              <w:spacing w:before="0"/>
              <w:jc w:val="left"/>
              <w:rPr>
                <w:rFonts w:ascii="Calibri"/>
                <w:sz w:val="20"/>
              </w:rPr>
            </w:pPr>
          </w:p>
          <w:p>
            <w:pPr>
              <w:pStyle w:val="TableParagraph"/>
              <w:spacing w:before="152"/>
              <w:ind w:left="178"/>
              <w:jc w:val="left"/>
              <w:rPr>
                <w:sz w:val="18"/>
              </w:rPr>
            </w:pPr>
            <w:r>
              <w:rPr>
                <w:sz w:val="18"/>
              </w:rPr>
              <w:t>Годы</w:t>
            </w:r>
          </w:p>
        </w:tc>
        <w:tc>
          <w:tcPr>
            <w:tcW w:w="3063" w:type="dxa"/>
            <w:gridSpan w:val="3"/>
          </w:tcPr>
          <w:p>
            <w:pPr>
              <w:pStyle w:val="TableParagraph"/>
              <w:ind w:left="847"/>
              <w:jc w:val="left"/>
              <w:rPr>
                <w:sz w:val="18"/>
              </w:rPr>
            </w:pPr>
            <w:r>
              <w:rPr>
                <w:sz w:val="18"/>
              </w:rPr>
              <w:t>Низкий вариант</w:t>
            </w:r>
          </w:p>
        </w:tc>
        <w:tc>
          <w:tcPr>
            <w:tcW w:w="3063" w:type="dxa"/>
            <w:gridSpan w:val="3"/>
          </w:tcPr>
          <w:p>
            <w:pPr>
              <w:pStyle w:val="TableParagraph"/>
              <w:ind w:left="804"/>
              <w:jc w:val="left"/>
              <w:rPr>
                <w:sz w:val="18"/>
              </w:rPr>
            </w:pPr>
            <w:r>
              <w:rPr>
                <w:sz w:val="18"/>
              </w:rPr>
              <w:t>Средний вариант</w:t>
            </w:r>
          </w:p>
        </w:tc>
        <w:tc>
          <w:tcPr>
            <w:tcW w:w="3063" w:type="dxa"/>
            <w:gridSpan w:val="3"/>
          </w:tcPr>
          <w:p>
            <w:pPr>
              <w:pStyle w:val="TableParagraph"/>
              <w:ind w:left="792"/>
              <w:jc w:val="left"/>
              <w:rPr>
                <w:sz w:val="18"/>
              </w:rPr>
            </w:pPr>
            <w:r>
              <w:rPr>
                <w:sz w:val="18"/>
              </w:rPr>
              <w:t>Высокий вариант</w:t>
            </w:r>
          </w:p>
        </w:tc>
      </w:tr>
      <w:tr>
        <w:trPr>
          <w:trHeight w:val="698" w:hRule="atLeast"/>
        </w:trPr>
        <w:tc>
          <w:tcPr>
            <w:tcW w:w="795" w:type="dxa"/>
            <w:vMerge/>
            <w:tcBorders>
              <w:top w:val="nil"/>
              <w:left w:val="single" w:sz="6" w:space="0" w:color="000000"/>
              <w:bottom w:val="double" w:sz="1" w:space="0" w:color="000000"/>
              <w:right w:val="single" w:sz="6" w:space="0" w:color="000000"/>
            </w:tcBorders>
          </w:tcPr>
          <w:p>
            <w:pPr>
              <w:rPr>
                <w:sz w:val="2"/>
                <w:szCs w:val="2"/>
              </w:rPr>
            </w:pPr>
          </w:p>
        </w:tc>
        <w:tc>
          <w:tcPr>
            <w:tcW w:w="1021" w:type="dxa"/>
            <w:tcBorders>
              <w:bottom w:val="double" w:sz="1" w:space="0" w:color="000000"/>
            </w:tcBorders>
          </w:tcPr>
          <w:p>
            <w:pPr>
              <w:pStyle w:val="TableParagraph"/>
              <w:spacing w:line="220" w:lineRule="atLeast" w:before="6"/>
              <w:ind w:left="84" w:right="73"/>
              <w:rPr>
                <w:sz w:val="18"/>
              </w:rPr>
            </w:pPr>
            <w:r>
              <w:rPr>
                <w:w w:val="95"/>
                <w:sz w:val="18"/>
              </w:rPr>
              <w:t>Мужчины </w:t>
            </w:r>
            <w:r>
              <w:rPr>
                <w:sz w:val="18"/>
              </w:rPr>
              <w:t>и жен- щины</w:t>
            </w:r>
          </w:p>
        </w:tc>
        <w:tc>
          <w:tcPr>
            <w:tcW w:w="1021" w:type="dxa"/>
            <w:tcBorders>
              <w:bottom w:val="double" w:sz="1" w:space="0" w:color="000000"/>
            </w:tcBorders>
          </w:tcPr>
          <w:p>
            <w:pPr>
              <w:pStyle w:val="TableParagraph"/>
              <w:spacing w:line="259" w:lineRule="auto" w:before="132"/>
              <w:ind w:left="388" w:right="144" w:hanging="219"/>
              <w:jc w:val="left"/>
              <w:rPr>
                <w:sz w:val="18"/>
              </w:rPr>
            </w:pPr>
            <w:r>
              <w:rPr>
                <w:sz w:val="18"/>
              </w:rPr>
              <w:t>Мужчи- ны</w:t>
            </w:r>
          </w:p>
        </w:tc>
        <w:tc>
          <w:tcPr>
            <w:tcW w:w="1021" w:type="dxa"/>
            <w:tcBorders>
              <w:bottom w:val="double" w:sz="1" w:space="0" w:color="000000"/>
            </w:tcBorders>
          </w:tcPr>
          <w:p>
            <w:pPr>
              <w:pStyle w:val="TableParagraph"/>
              <w:spacing w:line="259" w:lineRule="auto" w:before="132"/>
              <w:ind w:left="387" w:right="132" w:hanging="235"/>
              <w:jc w:val="left"/>
              <w:rPr>
                <w:sz w:val="18"/>
              </w:rPr>
            </w:pPr>
            <w:r>
              <w:rPr>
                <w:sz w:val="18"/>
              </w:rPr>
              <w:t>Женщи- ны</w:t>
            </w:r>
          </w:p>
        </w:tc>
        <w:tc>
          <w:tcPr>
            <w:tcW w:w="1021" w:type="dxa"/>
            <w:tcBorders>
              <w:bottom w:val="double" w:sz="1" w:space="0" w:color="000000"/>
            </w:tcBorders>
          </w:tcPr>
          <w:p>
            <w:pPr>
              <w:pStyle w:val="TableParagraph"/>
              <w:spacing w:line="220" w:lineRule="atLeast" w:before="6"/>
              <w:ind w:left="84" w:right="76"/>
              <w:rPr>
                <w:sz w:val="18"/>
              </w:rPr>
            </w:pPr>
            <w:r>
              <w:rPr>
                <w:w w:val="95"/>
                <w:sz w:val="18"/>
              </w:rPr>
              <w:t>Мужчины </w:t>
            </w:r>
            <w:r>
              <w:rPr>
                <w:sz w:val="18"/>
              </w:rPr>
              <w:t>и жен- щины</w:t>
            </w:r>
          </w:p>
        </w:tc>
        <w:tc>
          <w:tcPr>
            <w:tcW w:w="1021" w:type="dxa"/>
            <w:tcBorders>
              <w:bottom w:val="double" w:sz="1" w:space="0" w:color="000000"/>
            </w:tcBorders>
          </w:tcPr>
          <w:p>
            <w:pPr>
              <w:pStyle w:val="TableParagraph"/>
              <w:spacing w:line="259" w:lineRule="auto" w:before="132"/>
              <w:ind w:left="386" w:right="146" w:hanging="219"/>
              <w:jc w:val="left"/>
              <w:rPr>
                <w:sz w:val="18"/>
              </w:rPr>
            </w:pPr>
            <w:r>
              <w:rPr>
                <w:sz w:val="18"/>
              </w:rPr>
              <w:t>Мужчи- ны</w:t>
            </w:r>
          </w:p>
        </w:tc>
        <w:tc>
          <w:tcPr>
            <w:tcW w:w="1021" w:type="dxa"/>
            <w:tcBorders>
              <w:bottom w:val="double" w:sz="1" w:space="0" w:color="000000"/>
            </w:tcBorders>
          </w:tcPr>
          <w:p>
            <w:pPr>
              <w:pStyle w:val="TableParagraph"/>
              <w:spacing w:line="259" w:lineRule="auto" w:before="132"/>
              <w:ind w:left="386" w:right="133" w:hanging="235"/>
              <w:jc w:val="left"/>
              <w:rPr>
                <w:sz w:val="18"/>
              </w:rPr>
            </w:pPr>
            <w:r>
              <w:rPr>
                <w:sz w:val="18"/>
              </w:rPr>
              <w:t>Женщи- ны</w:t>
            </w:r>
          </w:p>
        </w:tc>
        <w:tc>
          <w:tcPr>
            <w:tcW w:w="1021" w:type="dxa"/>
            <w:tcBorders>
              <w:bottom w:val="double" w:sz="1" w:space="0" w:color="000000"/>
            </w:tcBorders>
          </w:tcPr>
          <w:p>
            <w:pPr>
              <w:pStyle w:val="TableParagraph"/>
              <w:spacing w:line="220" w:lineRule="atLeast" w:before="6"/>
              <w:ind w:left="81" w:right="76"/>
              <w:rPr>
                <w:sz w:val="18"/>
              </w:rPr>
            </w:pPr>
            <w:r>
              <w:rPr>
                <w:w w:val="95"/>
                <w:sz w:val="18"/>
              </w:rPr>
              <w:t>Мужчины </w:t>
            </w:r>
            <w:r>
              <w:rPr>
                <w:sz w:val="18"/>
              </w:rPr>
              <w:t>и женщи- ны</w:t>
            </w:r>
          </w:p>
        </w:tc>
        <w:tc>
          <w:tcPr>
            <w:tcW w:w="1021" w:type="dxa"/>
            <w:tcBorders>
              <w:bottom w:val="double" w:sz="1" w:space="0" w:color="000000"/>
            </w:tcBorders>
          </w:tcPr>
          <w:p>
            <w:pPr>
              <w:pStyle w:val="TableParagraph"/>
              <w:spacing w:line="259" w:lineRule="auto" w:before="132"/>
              <w:ind w:left="385" w:right="147" w:hanging="219"/>
              <w:jc w:val="left"/>
              <w:rPr>
                <w:sz w:val="18"/>
              </w:rPr>
            </w:pPr>
            <w:r>
              <w:rPr>
                <w:sz w:val="18"/>
              </w:rPr>
              <w:t>Мужчи- ны</w:t>
            </w:r>
          </w:p>
        </w:tc>
        <w:tc>
          <w:tcPr>
            <w:tcW w:w="1021" w:type="dxa"/>
            <w:tcBorders>
              <w:bottom w:val="double" w:sz="1" w:space="0" w:color="000000"/>
            </w:tcBorders>
          </w:tcPr>
          <w:p>
            <w:pPr>
              <w:pStyle w:val="TableParagraph"/>
              <w:spacing w:line="259" w:lineRule="auto" w:before="132"/>
              <w:ind w:left="384" w:right="135" w:hanging="235"/>
              <w:jc w:val="left"/>
              <w:rPr>
                <w:sz w:val="18"/>
              </w:rPr>
            </w:pPr>
            <w:r>
              <w:rPr>
                <w:sz w:val="18"/>
              </w:rPr>
              <w:t>Женщи- ны</w:t>
            </w:r>
          </w:p>
        </w:tc>
      </w:tr>
      <w:tr>
        <w:trPr>
          <w:trHeight w:val="266" w:hRule="atLeast"/>
        </w:trPr>
        <w:tc>
          <w:tcPr>
            <w:tcW w:w="795" w:type="dxa"/>
            <w:tcBorders>
              <w:top w:val="double" w:sz="1" w:space="0" w:color="000000"/>
            </w:tcBorders>
          </w:tcPr>
          <w:p>
            <w:pPr>
              <w:pStyle w:val="TableParagraph"/>
              <w:spacing w:before="22"/>
              <w:ind w:left="166" w:right="157"/>
              <w:rPr>
                <w:sz w:val="18"/>
              </w:rPr>
            </w:pPr>
            <w:r>
              <w:rPr>
                <w:sz w:val="18"/>
              </w:rPr>
              <w:t>2016</w:t>
            </w:r>
          </w:p>
        </w:tc>
        <w:tc>
          <w:tcPr>
            <w:tcW w:w="1021" w:type="dxa"/>
            <w:tcBorders>
              <w:top w:val="double" w:sz="1" w:space="0" w:color="000000"/>
            </w:tcBorders>
          </w:tcPr>
          <w:p>
            <w:pPr>
              <w:pStyle w:val="TableParagraph"/>
              <w:spacing w:before="22"/>
              <w:ind w:left="343"/>
              <w:jc w:val="left"/>
              <w:rPr>
                <w:sz w:val="18"/>
              </w:rPr>
            </w:pPr>
            <w:r>
              <w:rPr>
                <w:w w:val="105"/>
                <w:sz w:val="18"/>
              </w:rPr>
              <w:t>71,4</w:t>
            </w:r>
          </w:p>
        </w:tc>
        <w:tc>
          <w:tcPr>
            <w:tcW w:w="1021" w:type="dxa"/>
            <w:tcBorders>
              <w:top w:val="double" w:sz="1" w:space="0" w:color="000000"/>
            </w:tcBorders>
          </w:tcPr>
          <w:p>
            <w:pPr>
              <w:pStyle w:val="TableParagraph"/>
              <w:spacing w:before="22"/>
              <w:ind w:left="36" w:right="28"/>
              <w:rPr>
                <w:sz w:val="18"/>
              </w:rPr>
            </w:pPr>
            <w:r>
              <w:rPr>
                <w:sz w:val="18"/>
              </w:rPr>
              <w:t>65,6</w:t>
            </w:r>
          </w:p>
        </w:tc>
        <w:tc>
          <w:tcPr>
            <w:tcW w:w="1021" w:type="dxa"/>
            <w:tcBorders>
              <w:top w:val="double" w:sz="1" w:space="0" w:color="000000"/>
            </w:tcBorders>
          </w:tcPr>
          <w:p>
            <w:pPr>
              <w:pStyle w:val="TableParagraph"/>
              <w:spacing w:before="22"/>
              <w:ind w:right="333"/>
              <w:jc w:val="right"/>
              <w:rPr>
                <w:sz w:val="18"/>
              </w:rPr>
            </w:pPr>
            <w:r>
              <w:rPr>
                <w:w w:val="105"/>
                <w:sz w:val="18"/>
              </w:rPr>
              <w:t>77,1</w:t>
            </w:r>
          </w:p>
        </w:tc>
        <w:tc>
          <w:tcPr>
            <w:tcW w:w="1021" w:type="dxa"/>
            <w:tcBorders>
              <w:top w:val="double" w:sz="1" w:space="0" w:color="000000"/>
            </w:tcBorders>
          </w:tcPr>
          <w:p>
            <w:pPr>
              <w:pStyle w:val="TableParagraph"/>
              <w:spacing w:before="22"/>
              <w:ind w:left="34" w:right="28"/>
              <w:rPr>
                <w:sz w:val="18"/>
              </w:rPr>
            </w:pPr>
            <w:r>
              <w:rPr>
                <w:sz w:val="18"/>
              </w:rPr>
              <w:t>72,0</w:t>
            </w:r>
          </w:p>
        </w:tc>
        <w:tc>
          <w:tcPr>
            <w:tcW w:w="1021" w:type="dxa"/>
            <w:tcBorders>
              <w:top w:val="double" w:sz="1" w:space="0" w:color="000000"/>
            </w:tcBorders>
          </w:tcPr>
          <w:p>
            <w:pPr>
              <w:pStyle w:val="TableParagraph"/>
              <w:spacing w:before="22"/>
              <w:ind w:left="341"/>
              <w:jc w:val="left"/>
              <w:rPr>
                <w:sz w:val="18"/>
              </w:rPr>
            </w:pPr>
            <w:r>
              <w:rPr>
                <w:sz w:val="18"/>
              </w:rPr>
              <w:t>66,3</w:t>
            </w:r>
          </w:p>
        </w:tc>
        <w:tc>
          <w:tcPr>
            <w:tcW w:w="1021" w:type="dxa"/>
            <w:tcBorders>
              <w:top w:val="double" w:sz="1" w:space="0" w:color="000000"/>
            </w:tcBorders>
          </w:tcPr>
          <w:p>
            <w:pPr>
              <w:pStyle w:val="TableParagraph"/>
              <w:spacing w:before="22"/>
              <w:ind w:left="31" w:right="28"/>
              <w:rPr>
                <w:sz w:val="18"/>
              </w:rPr>
            </w:pPr>
            <w:r>
              <w:rPr>
                <w:w w:val="105"/>
                <w:sz w:val="18"/>
              </w:rPr>
              <w:t>77,5</w:t>
            </w:r>
          </w:p>
        </w:tc>
        <w:tc>
          <w:tcPr>
            <w:tcW w:w="1021" w:type="dxa"/>
            <w:tcBorders>
              <w:top w:val="double" w:sz="1" w:space="0" w:color="000000"/>
            </w:tcBorders>
          </w:tcPr>
          <w:p>
            <w:pPr>
              <w:pStyle w:val="TableParagraph"/>
              <w:spacing w:before="22"/>
              <w:ind w:right="335"/>
              <w:jc w:val="right"/>
              <w:rPr>
                <w:sz w:val="18"/>
              </w:rPr>
            </w:pPr>
            <w:r>
              <w:rPr>
                <w:w w:val="95"/>
                <w:sz w:val="18"/>
              </w:rPr>
              <w:t>72,6</w:t>
            </w:r>
          </w:p>
        </w:tc>
        <w:tc>
          <w:tcPr>
            <w:tcW w:w="1021" w:type="dxa"/>
            <w:tcBorders>
              <w:top w:val="double" w:sz="1" w:space="0" w:color="000000"/>
            </w:tcBorders>
          </w:tcPr>
          <w:p>
            <w:pPr>
              <w:pStyle w:val="TableParagraph"/>
              <w:spacing w:before="22"/>
              <w:ind w:left="29" w:right="28"/>
              <w:rPr>
                <w:sz w:val="18"/>
              </w:rPr>
            </w:pPr>
            <w:r>
              <w:rPr>
                <w:sz w:val="18"/>
              </w:rPr>
              <w:t>67,0</w:t>
            </w:r>
          </w:p>
        </w:tc>
        <w:tc>
          <w:tcPr>
            <w:tcW w:w="1021" w:type="dxa"/>
            <w:tcBorders>
              <w:top w:val="double" w:sz="1" w:space="0" w:color="000000"/>
            </w:tcBorders>
          </w:tcPr>
          <w:p>
            <w:pPr>
              <w:pStyle w:val="TableParagraph"/>
              <w:spacing w:before="22"/>
              <w:ind w:left="339"/>
              <w:jc w:val="left"/>
              <w:rPr>
                <w:sz w:val="18"/>
              </w:rPr>
            </w:pPr>
            <w:r>
              <w:rPr>
                <w:sz w:val="18"/>
              </w:rPr>
              <w:t>77,8</w:t>
            </w:r>
          </w:p>
        </w:tc>
      </w:tr>
      <w:tr>
        <w:trPr>
          <w:trHeight w:val="276" w:hRule="atLeast"/>
        </w:trPr>
        <w:tc>
          <w:tcPr>
            <w:tcW w:w="795" w:type="dxa"/>
          </w:tcPr>
          <w:p>
            <w:pPr>
              <w:pStyle w:val="TableParagraph"/>
              <w:ind w:left="166" w:right="157"/>
              <w:rPr>
                <w:sz w:val="18"/>
              </w:rPr>
            </w:pPr>
            <w:r>
              <w:rPr>
                <w:w w:val="95"/>
                <w:sz w:val="18"/>
              </w:rPr>
              <w:t>2020</w:t>
            </w:r>
          </w:p>
        </w:tc>
        <w:tc>
          <w:tcPr>
            <w:tcW w:w="1021" w:type="dxa"/>
          </w:tcPr>
          <w:p>
            <w:pPr>
              <w:pStyle w:val="TableParagraph"/>
              <w:ind w:left="344"/>
              <w:jc w:val="left"/>
              <w:rPr>
                <w:sz w:val="18"/>
              </w:rPr>
            </w:pPr>
            <w:r>
              <w:rPr>
                <w:w w:val="105"/>
                <w:sz w:val="18"/>
              </w:rPr>
              <w:t>71,9</w:t>
            </w:r>
          </w:p>
        </w:tc>
        <w:tc>
          <w:tcPr>
            <w:tcW w:w="1021" w:type="dxa"/>
          </w:tcPr>
          <w:p>
            <w:pPr>
              <w:pStyle w:val="TableParagraph"/>
              <w:ind w:left="36" w:right="28"/>
              <w:rPr>
                <w:sz w:val="18"/>
              </w:rPr>
            </w:pPr>
            <w:r>
              <w:rPr>
                <w:sz w:val="18"/>
              </w:rPr>
              <w:t>66,2</w:t>
            </w:r>
          </w:p>
        </w:tc>
        <w:tc>
          <w:tcPr>
            <w:tcW w:w="1021" w:type="dxa"/>
          </w:tcPr>
          <w:p>
            <w:pPr>
              <w:pStyle w:val="TableParagraph"/>
              <w:ind w:right="333"/>
              <w:jc w:val="right"/>
              <w:rPr>
                <w:sz w:val="18"/>
              </w:rPr>
            </w:pPr>
            <w:r>
              <w:rPr>
                <w:sz w:val="18"/>
              </w:rPr>
              <w:t>77,6</w:t>
            </w:r>
          </w:p>
        </w:tc>
        <w:tc>
          <w:tcPr>
            <w:tcW w:w="1021" w:type="dxa"/>
          </w:tcPr>
          <w:p>
            <w:pPr>
              <w:pStyle w:val="TableParagraph"/>
              <w:ind w:left="34" w:right="28"/>
              <w:rPr>
                <w:sz w:val="18"/>
              </w:rPr>
            </w:pPr>
            <w:r>
              <w:rPr>
                <w:w w:val="105"/>
                <w:sz w:val="18"/>
              </w:rPr>
              <w:t>73,1</w:t>
            </w:r>
          </w:p>
        </w:tc>
        <w:tc>
          <w:tcPr>
            <w:tcW w:w="1021" w:type="dxa"/>
          </w:tcPr>
          <w:p>
            <w:pPr>
              <w:pStyle w:val="TableParagraph"/>
              <w:ind w:left="341"/>
              <w:jc w:val="left"/>
              <w:rPr>
                <w:sz w:val="18"/>
              </w:rPr>
            </w:pPr>
            <w:r>
              <w:rPr>
                <w:sz w:val="18"/>
              </w:rPr>
              <w:t>67,7</w:t>
            </w:r>
          </w:p>
        </w:tc>
        <w:tc>
          <w:tcPr>
            <w:tcW w:w="1021" w:type="dxa"/>
          </w:tcPr>
          <w:p>
            <w:pPr>
              <w:pStyle w:val="TableParagraph"/>
              <w:ind w:left="31" w:right="28"/>
              <w:rPr>
                <w:sz w:val="18"/>
              </w:rPr>
            </w:pPr>
            <w:r>
              <w:rPr>
                <w:sz w:val="18"/>
              </w:rPr>
              <w:t>78,3</w:t>
            </w:r>
          </w:p>
        </w:tc>
        <w:tc>
          <w:tcPr>
            <w:tcW w:w="1021" w:type="dxa"/>
          </w:tcPr>
          <w:p>
            <w:pPr>
              <w:pStyle w:val="TableParagraph"/>
              <w:ind w:right="335"/>
              <w:jc w:val="right"/>
              <w:rPr>
                <w:sz w:val="18"/>
              </w:rPr>
            </w:pPr>
            <w:r>
              <w:rPr>
                <w:w w:val="95"/>
                <w:sz w:val="18"/>
              </w:rPr>
              <w:t>74,3</w:t>
            </w:r>
          </w:p>
        </w:tc>
        <w:tc>
          <w:tcPr>
            <w:tcW w:w="1021" w:type="dxa"/>
          </w:tcPr>
          <w:p>
            <w:pPr>
              <w:pStyle w:val="TableParagraph"/>
              <w:ind w:left="29" w:right="28"/>
              <w:rPr>
                <w:sz w:val="18"/>
              </w:rPr>
            </w:pPr>
            <w:r>
              <w:rPr>
                <w:sz w:val="18"/>
              </w:rPr>
              <w:t>69,3</w:t>
            </w:r>
          </w:p>
        </w:tc>
        <w:tc>
          <w:tcPr>
            <w:tcW w:w="1021" w:type="dxa"/>
          </w:tcPr>
          <w:p>
            <w:pPr>
              <w:pStyle w:val="TableParagraph"/>
              <w:ind w:left="339"/>
              <w:jc w:val="left"/>
              <w:rPr>
                <w:sz w:val="18"/>
              </w:rPr>
            </w:pPr>
            <w:r>
              <w:rPr>
                <w:sz w:val="18"/>
              </w:rPr>
              <w:t>79,0</w:t>
            </w:r>
          </w:p>
        </w:tc>
      </w:tr>
      <w:tr>
        <w:trPr>
          <w:trHeight w:val="276" w:hRule="atLeast"/>
        </w:trPr>
        <w:tc>
          <w:tcPr>
            <w:tcW w:w="795" w:type="dxa"/>
          </w:tcPr>
          <w:p>
            <w:pPr>
              <w:pStyle w:val="TableParagraph"/>
              <w:spacing w:before="32"/>
              <w:ind w:left="166" w:right="157"/>
              <w:rPr>
                <w:sz w:val="18"/>
              </w:rPr>
            </w:pPr>
            <w:r>
              <w:rPr>
                <w:sz w:val="18"/>
              </w:rPr>
              <w:t>2025</w:t>
            </w:r>
          </w:p>
        </w:tc>
        <w:tc>
          <w:tcPr>
            <w:tcW w:w="1021" w:type="dxa"/>
          </w:tcPr>
          <w:p>
            <w:pPr>
              <w:pStyle w:val="TableParagraph"/>
              <w:spacing w:before="32"/>
              <w:ind w:left="343"/>
              <w:jc w:val="left"/>
              <w:rPr>
                <w:sz w:val="18"/>
              </w:rPr>
            </w:pPr>
            <w:r>
              <w:rPr>
                <w:sz w:val="18"/>
              </w:rPr>
              <w:t>72,5</w:t>
            </w:r>
          </w:p>
        </w:tc>
        <w:tc>
          <w:tcPr>
            <w:tcW w:w="1021" w:type="dxa"/>
          </w:tcPr>
          <w:p>
            <w:pPr>
              <w:pStyle w:val="TableParagraph"/>
              <w:spacing w:before="32"/>
              <w:ind w:left="36" w:right="28"/>
              <w:rPr>
                <w:sz w:val="18"/>
              </w:rPr>
            </w:pPr>
            <w:r>
              <w:rPr>
                <w:sz w:val="18"/>
              </w:rPr>
              <w:t>66,9</w:t>
            </w:r>
          </w:p>
        </w:tc>
        <w:tc>
          <w:tcPr>
            <w:tcW w:w="1021" w:type="dxa"/>
          </w:tcPr>
          <w:p>
            <w:pPr>
              <w:pStyle w:val="TableParagraph"/>
              <w:spacing w:before="32"/>
              <w:ind w:right="333"/>
              <w:jc w:val="right"/>
              <w:rPr>
                <w:sz w:val="18"/>
              </w:rPr>
            </w:pPr>
            <w:r>
              <w:rPr>
                <w:sz w:val="18"/>
              </w:rPr>
              <w:t>78,1</w:t>
            </w:r>
          </w:p>
        </w:tc>
        <w:tc>
          <w:tcPr>
            <w:tcW w:w="1021" w:type="dxa"/>
          </w:tcPr>
          <w:p>
            <w:pPr>
              <w:pStyle w:val="TableParagraph"/>
              <w:spacing w:before="32"/>
              <w:ind w:left="34" w:right="28"/>
              <w:rPr>
                <w:sz w:val="18"/>
              </w:rPr>
            </w:pPr>
            <w:r>
              <w:rPr>
                <w:sz w:val="18"/>
              </w:rPr>
              <w:t>74,3</w:t>
            </w:r>
          </w:p>
        </w:tc>
        <w:tc>
          <w:tcPr>
            <w:tcW w:w="1021" w:type="dxa"/>
          </w:tcPr>
          <w:p>
            <w:pPr>
              <w:pStyle w:val="TableParagraph"/>
              <w:spacing w:before="32"/>
              <w:ind w:left="341"/>
              <w:jc w:val="left"/>
              <w:rPr>
                <w:sz w:val="18"/>
              </w:rPr>
            </w:pPr>
            <w:r>
              <w:rPr>
                <w:sz w:val="18"/>
              </w:rPr>
              <w:t>69,3</w:t>
            </w:r>
          </w:p>
        </w:tc>
        <w:tc>
          <w:tcPr>
            <w:tcW w:w="1021" w:type="dxa"/>
          </w:tcPr>
          <w:p>
            <w:pPr>
              <w:pStyle w:val="TableParagraph"/>
              <w:spacing w:before="32"/>
              <w:ind w:left="31" w:right="28"/>
              <w:rPr>
                <w:sz w:val="18"/>
              </w:rPr>
            </w:pPr>
            <w:r>
              <w:rPr>
                <w:w w:val="105"/>
                <w:sz w:val="18"/>
              </w:rPr>
              <w:t>79,1</w:t>
            </w:r>
          </w:p>
        </w:tc>
        <w:tc>
          <w:tcPr>
            <w:tcW w:w="1021" w:type="dxa"/>
          </w:tcPr>
          <w:p>
            <w:pPr>
              <w:pStyle w:val="TableParagraph"/>
              <w:spacing w:before="32"/>
              <w:ind w:right="336"/>
              <w:jc w:val="right"/>
              <w:rPr>
                <w:sz w:val="18"/>
              </w:rPr>
            </w:pPr>
            <w:r>
              <w:rPr>
                <w:sz w:val="18"/>
              </w:rPr>
              <w:t>76,1</w:t>
            </w:r>
          </w:p>
        </w:tc>
        <w:tc>
          <w:tcPr>
            <w:tcW w:w="1021" w:type="dxa"/>
          </w:tcPr>
          <w:p>
            <w:pPr>
              <w:pStyle w:val="TableParagraph"/>
              <w:spacing w:before="32"/>
              <w:ind w:left="29" w:right="28"/>
              <w:rPr>
                <w:sz w:val="18"/>
              </w:rPr>
            </w:pPr>
            <w:r>
              <w:rPr>
                <w:w w:val="105"/>
                <w:sz w:val="18"/>
              </w:rPr>
              <w:t>71,6</w:t>
            </w:r>
          </w:p>
        </w:tc>
        <w:tc>
          <w:tcPr>
            <w:tcW w:w="1021" w:type="dxa"/>
          </w:tcPr>
          <w:p>
            <w:pPr>
              <w:pStyle w:val="TableParagraph"/>
              <w:spacing w:before="32"/>
              <w:ind w:left="339"/>
              <w:jc w:val="left"/>
              <w:rPr>
                <w:sz w:val="18"/>
              </w:rPr>
            </w:pPr>
            <w:r>
              <w:rPr>
                <w:sz w:val="18"/>
              </w:rPr>
              <w:t>80,2</w:t>
            </w:r>
          </w:p>
        </w:tc>
      </w:tr>
      <w:tr>
        <w:trPr>
          <w:trHeight w:val="276" w:hRule="atLeast"/>
        </w:trPr>
        <w:tc>
          <w:tcPr>
            <w:tcW w:w="795" w:type="dxa"/>
          </w:tcPr>
          <w:p>
            <w:pPr>
              <w:pStyle w:val="TableParagraph"/>
              <w:ind w:left="166" w:right="157"/>
              <w:rPr>
                <w:sz w:val="18"/>
              </w:rPr>
            </w:pPr>
            <w:r>
              <w:rPr>
                <w:sz w:val="18"/>
              </w:rPr>
              <w:t>2030</w:t>
            </w:r>
          </w:p>
        </w:tc>
        <w:tc>
          <w:tcPr>
            <w:tcW w:w="1021" w:type="dxa"/>
          </w:tcPr>
          <w:p>
            <w:pPr>
              <w:pStyle w:val="TableParagraph"/>
              <w:ind w:left="343"/>
              <w:jc w:val="left"/>
              <w:rPr>
                <w:sz w:val="18"/>
              </w:rPr>
            </w:pPr>
            <w:r>
              <w:rPr>
                <w:w w:val="105"/>
                <w:sz w:val="18"/>
              </w:rPr>
              <w:t>73,1</w:t>
            </w:r>
          </w:p>
        </w:tc>
        <w:tc>
          <w:tcPr>
            <w:tcW w:w="1021" w:type="dxa"/>
          </w:tcPr>
          <w:p>
            <w:pPr>
              <w:pStyle w:val="TableParagraph"/>
              <w:ind w:left="36" w:right="28"/>
              <w:rPr>
                <w:sz w:val="18"/>
              </w:rPr>
            </w:pPr>
            <w:r>
              <w:rPr>
                <w:sz w:val="18"/>
              </w:rPr>
              <w:t>67,6</w:t>
            </w:r>
          </w:p>
        </w:tc>
        <w:tc>
          <w:tcPr>
            <w:tcW w:w="1021" w:type="dxa"/>
          </w:tcPr>
          <w:p>
            <w:pPr>
              <w:pStyle w:val="TableParagraph"/>
              <w:ind w:right="333"/>
              <w:jc w:val="right"/>
              <w:rPr>
                <w:sz w:val="18"/>
              </w:rPr>
            </w:pPr>
            <w:r>
              <w:rPr>
                <w:w w:val="95"/>
                <w:sz w:val="18"/>
              </w:rPr>
              <w:t>78,5</w:t>
            </w:r>
          </w:p>
        </w:tc>
        <w:tc>
          <w:tcPr>
            <w:tcW w:w="1021" w:type="dxa"/>
          </w:tcPr>
          <w:p>
            <w:pPr>
              <w:pStyle w:val="TableParagraph"/>
              <w:ind w:left="34" w:right="28"/>
              <w:rPr>
                <w:sz w:val="18"/>
              </w:rPr>
            </w:pPr>
            <w:r>
              <w:rPr>
                <w:sz w:val="18"/>
              </w:rPr>
              <w:t>75,3</w:t>
            </w:r>
          </w:p>
        </w:tc>
        <w:tc>
          <w:tcPr>
            <w:tcW w:w="1021" w:type="dxa"/>
          </w:tcPr>
          <w:p>
            <w:pPr>
              <w:pStyle w:val="TableParagraph"/>
              <w:ind w:left="341"/>
              <w:jc w:val="left"/>
              <w:rPr>
                <w:sz w:val="18"/>
              </w:rPr>
            </w:pPr>
            <w:r>
              <w:rPr>
                <w:sz w:val="18"/>
              </w:rPr>
              <w:t>70,5</w:t>
            </w:r>
          </w:p>
        </w:tc>
        <w:tc>
          <w:tcPr>
            <w:tcW w:w="1021" w:type="dxa"/>
          </w:tcPr>
          <w:p>
            <w:pPr>
              <w:pStyle w:val="TableParagraph"/>
              <w:ind w:left="31" w:right="28"/>
              <w:rPr>
                <w:sz w:val="18"/>
              </w:rPr>
            </w:pPr>
            <w:r>
              <w:rPr>
                <w:sz w:val="18"/>
              </w:rPr>
              <w:t>79,8</w:t>
            </w:r>
          </w:p>
        </w:tc>
        <w:tc>
          <w:tcPr>
            <w:tcW w:w="1021" w:type="dxa"/>
          </w:tcPr>
          <w:p>
            <w:pPr>
              <w:pStyle w:val="TableParagraph"/>
              <w:ind w:right="335"/>
              <w:jc w:val="right"/>
              <w:rPr>
                <w:sz w:val="18"/>
              </w:rPr>
            </w:pPr>
            <w:r>
              <w:rPr>
                <w:sz w:val="18"/>
              </w:rPr>
              <w:t>77,4</w:t>
            </w:r>
          </w:p>
        </w:tc>
        <w:tc>
          <w:tcPr>
            <w:tcW w:w="1021" w:type="dxa"/>
          </w:tcPr>
          <w:p>
            <w:pPr>
              <w:pStyle w:val="TableParagraph"/>
              <w:ind w:left="29" w:right="28"/>
              <w:rPr>
                <w:sz w:val="18"/>
              </w:rPr>
            </w:pPr>
            <w:r>
              <w:rPr>
                <w:sz w:val="18"/>
              </w:rPr>
              <w:t>73,3</w:t>
            </w:r>
          </w:p>
        </w:tc>
        <w:tc>
          <w:tcPr>
            <w:tcW w:w="1021" w:type="dxa"/>
          </w:tcPr>
          <w:p>
            <w:pPr>
              <w:pStyle w:val="TableParagraph"/>
              <w:ind w:left="340"/>
              <w:jc w:val="left"/>
              <w:rPr>
                <w:sz w:val="18"/>
              </w:rPr>
            </w:pPr>
            <w:r>
              <w:rPr>
                <w:w w:val="105"/>
                <w:sz w:val="18"/>
              </w:rPr>
              <w:t>81,1</w:t>
            </w:r>
          </w:p>
        </w:tc>
      </w:tr>
      <w:tr>
        <w:trPr>
          <w:trHeight w:val="276" w:hRule="atLeast"/>
        </w:trPr>
        <w:tc>
          <w:tcPr>
            <w:tcW w:w="795" w:type="dxa"/>
          </w:tcPr>
          <w:p>
            <w:pPr>
              <w:pStyle w:val="TableParagraph"/>
              <w:spacing w:before="32"/>
              <w:ind w:left="166" w:right="157"/>
              <w:rPr>
                <w:sz w:val="18"/>
              </w:rPr>
            </w:pPr>
            <w:r>
              <w:rPr>
                <w:sz w:val="18"/>
              </w:rPr>
              <w:t>2035</w:t>
            </w:r>
          </w:p>
        </w:tc>
        <w:tc>
          <w:tcPr>
            <w:tcW w:w="1021" w:type="dxa"/>
          </w:tcPr>
          <w:p>
            <w:pPr>
              <w:pStyle w:val="TableParagraph"/>
              <w:spacing w:before="32"/>
              <w:ind w:left="343"/>
              <w:jc w:val="left"/>
              <w:rPr>
                <w:sz w:val="18"/>
              </w:rPr>
            </w:pPr>
            <w:r>
              <w:rPr>
                <w:sz w:val="18"/>
              </w:rPr>
              <w:t>73,6</w:t>
            </w:r>
          </w:p>
        </w:tc>
        <w:tc>
          <w:tcPr>
            <w:tcW w:w="1021" w:type="dxa"/>
          </w:tcPr>
          <w:p>
            <w:pPr>
              <w:pStyle w:val="TableParagraph"/>
              <w:spacing w:before="32"/>
              <w:ind w:left="36" w:right="28"/>
              <w:rPr>
                <w:sz w:val="18"/>
              </w:rPr>
            </w:pPr>
            <w:r>
              <w:rPr>
                <w:sz w:val="18"/>
              </w:rPr>
              <w:t>68,3</w:t>
            </w:r>
          </w:p>
        </w:tc>
        <w:tc>
          <w:tcPr>
            <w:tcW w:w="1021" w:type="dxa"/>
          </w:tcPr>
          <w:p>
            <w:pPr>
              <w:pStyle w:val="TableParagraph"/>
              <w:spacing w:before="32"/>
              <w:ind w:right="333"/>
              <w:jc w:val="right"/>
              <w:rPr>
                <w:sz w:val="18"/>
              </w:rPr>
            </w:pPr>
            <w:r>
              <w:rPr>
                <w:w w:val="95"/>
                <w:sz w:val="18"/>
              </w:rPr>
              <w:t>78,9</w:t>
            </w:r>
          </w:p>
        </w:tc>
        <w:tc>
          <w:tcPr>
            <w:tcW w:w="1021" w:type="dxa"/>
          </w:tcPr>
          <w:p>
            <w:pPr>
              <w:pStyle w:val="TableParagraph"/>
              <w:spacing w:before="32"/>
              <w:ind w:left="34" w:right="28"/>
              <w:rPr>
                <w:sz w:val="18"/>
              </w:rPr>
            </w:pPr>
            <w:r>
              <w:rPr>
                <w:sz w:val="18"/>
              </w:rPr>
              <w:t>76,0</w:t>
            </w:r>
          </w:p>
        </w:tc>
        <w:tc>
          <w:tcPr>
            <w:tcW w:w="1021" w:type="dxa"/>
          </w:tcPr>
          <w:p>
            <w:pPr>
              <w:pStyle w:val="TableParagraph"/>
              <w:spacing w:before="32"/>
              <w:ind w:left="341"/>
              <w:jc w:val="left"/>
              <w:rPr>
                <w:sz w:val="18"/>
              </w:rPr>
            </w:pPr>
            <w:r>
              <w:rPr>
                <w:w w:val="105"/>
                <w:sz w:val="18"/>
              </w:rPr>
              <w:t>71,5</w:t>
            </w:r>
          </w:p>
        </w:tc>
        <w:tc>
          <w:tcPr>
            <w:tcW w:w="1021" w:type="dxa"/>
          </w:tcPr>
          <w:p>
            <w:pPr>
              <w:pStyle w:val="TableParagraph"/>
              <w:spacing w:before="32"/>
              <w:ind w:left="31" w:right="28"/>
              <w:rPr>
                <w:sz w:val="18"/>
              </w:rPr>
            </w:pPr>
            <w:r>
              <w:rPr>
                <w:sz w:val="18"/>
              </w:rPr>
              <w:t>80,3</w:t>
            </w:r>
          </w:p>
        </w:tc>
        <w:tc>
          <w:tcPr>
            <w:tcW w:w="1021" w:type="dxa"/>
          </w:tcPr>
          <w:p>
            <w:pPr>
              <w:pStyle w:val="TableParagraph"/>
              <w:spacing w:before="32"/>
              <w:ind w:right="335"/>
              <w:jc w:val="right"/>
              <w:rPr>
                <w:sz w:val="18"/>
              </w:rPr>
            </w:pPr>
            <w:r>
              <w:rPr>
                <w:w w:val="95"/>
                <w:sz w:val="18"/>
              </w:rPr>
              <w:t>78,4</w:t>
            </w:r>
          </w:p>
        </w:tc>
        <w:tc>
          <w:tcPr>
            <w:tcW w:w="1021" w:type="dxa"/>
          </w:tcPr>
          <w:p>
            <w:pPr>
              <w:pStyle w:val="TableParagraph"/>
              <w:spacing w:before="32"/>
              <w:ind w:left="29" w:right="28"/>
              <w:rPr>
                <w:sz w:val="18"/>
              </w:rPr>
            </w:pPr>
            <w:r>
              <w:rPr>
                <w:sz w:val="18"/>
              </w:rPr>
              <w:t>74,6</w:t>
            </w:r>
          </w:p>
        </w:tc>
        <w:tc>
          <w:tcPr>
            <w:tcW w:w="1021" w:type="dxa"/>
          </w:tcPr>
          <w:p>
            <w:pPr>
              <w:pStyle w:val="TableParagraph"/>
              <w:spacing w:before="32"/>
              <w:ind w:left="339"/>
              <w:jc w:val="left"/>
              <w:rPr>
                <w:sz w:val="18"/>
              </w:rPr>
            </w:pPr>
            <w:r>
              <w:rPr>
                <w:w w:val="105"/>
                <w:sz w:val="18"/>
              </w:rPr>
              <w:t>81,7</w:t>
            </w:r>
          </w:p>
        </w:tc>
      </w:tr>
      <w:tr>
        <w:trPr>
          <w:trHeight w:val="276" w:hRule="atLeast"/>
        </w:trPr>
        <w:tc>
          <w:tcPr>
            <w:tcW w:w="795" w:type="dxa"/>
          </w:tcPr>
          <w:p>
            <w:pPr>
              <w:pStyle w:val="TableParagraph"/>
              <w:ind w:left="166" w:right="157"/>
              <w:rPr>
                <w:sz w:val="18"/>
              </w:rPr>
            </w:pPr>
            <w:r>
              <w:rPr>
                <w:w w:val="95"/>
                <w:sz w:val="18"/>
              </w:rPr>
              <w:t>2040</w:t>
            </w:r>
          </w:p>
        </w:tc>
        <w:tc>
          <w:tcPr>
            <w:tcW w:w="1021" w:type="dxa"/>
          </w:tcPr>
          <w:p>
            <w:pPr>
              <w:pStyle w:val="TableParagraph"/>
              <w:ind w:left="343"/>
              <w:jc w:val="left"/>
              <w:rPr>
                <w:sz w:val="18"/>
              </w:rPr>
            </w:pPr>
            <w:r>
              <w:rPr>
                <w:w w:val="105"/>
                <w:sz w:val="18"/>
              </w:rPr>
              <w:t>74,1</w:t>
            </w:r>
          </w:p>
        </w:tc>
        <w:tc>
          <w:tcPr>
            <w:tcW w:w="1021" w:type="dxa"/>
          </w:tcPr>
          <w:p>
            <w:pPr>
              <w:pStyle w:val="TableParagraph"/>
              <w:ind w:left="36" w:right="28"/>
              <w:rPr>
                <w:sz w:val="18"/>
              </w:rPr>
            </w:pPr>
            <w:r>
              <w:rPr>
                <w:sz w:val="18"/>
              </w:rPr>
              <w:t>69,0</w:t>
            </w:r>
          </w:p>
        </w:tc>
        <w:tc>
          <w:tcPr>
            <w:tcW w:w="1021" w:type="dxa"/>
          </w:tcPr>
          <w:p>
            <w:pPr>
              <w:pStyle w:val="TableParagraph"/>
              <w:ind w:right="333"/>
              <w:jc w:val="right"/>
              <w:rPr>
                <w:sz w:val="18"/>
              </w:rPr>
            </w:pPr>
            <w:r>
              <w:rPr>
                <w:w w:val="95"/>
                <w:sz w:val="18"/>
              </w:rPr>
              <w:t>79,3</w:t>
            </w:r>
          </w:p>
        </w:tc>
        <w:tc>
          <w:tcPr>
            <w:tcW w:w="1021" w:type="dxa"/>
          </w:tcPr>
          <w:p>
            <w:pPr>
              <w:pStyle w:val="TableParagraph"/>
              <w:ind w:left="33" w:right="28"/>
              <w:rPr>
                <w:sz w:val="18"/>
              </w:rPr>
            </w:pPr>
            <w:r>
              <w:rPr>
                <w:sz w:val="18"/>
              </w:rPr>
              <w:t>76,6</w:t>
            </w:r>
          </w:p>
        </w:tc>
        <w:tc>
          <w:tcPr>
            <w:tcW w:w="1021" w:type="dxa"/>
          </w:tcPr>
          <w:p>
            <w:pPr>
              <w:pStyle w:val="TableParagraph"/>
              <w:ind w:left="341"/>
              <w:jc w:val="left"/>
              <w:rPr>
                <w:sz w:val="18"/>
              </w:rPr>
            </w:pPr>
            <w:r>
              <w:rPr>
                <w:sz w:val="18"/>
              </w:rPr>
              <w:t>72,3</w:t>
            </w:r>
          </w:p>
        </w:tc>
        <w:tc>
          <w:tcPr>
            <w:tcW w:w="1021" w:type="dxa"/>
          </w:tcPr>
          <w:p>
            <w:pPr>
              <w:pStyle w:val="TableParagraph"/>
              <w:ind w:left="31" w:right="28"/>
              <w:rPr>
                <w:sz w:val="18"/>
              </w:rPr>
            </w:pPr>
            <w:r>
              <w:rPr>
                <w:sz w:val="18"/>
              </w:rPr>
              <w:t>80,8</w:t>
            </w:r>
          </w:p>
        </w:tc>
        <w:tc>
          <w:tcPr>
            <w:tcW w:w="1021" w:type="dxa"/>
          </w:tcPr>
          <w:p>
            <w:pPr>
              <w:pStyle w:val="TableParagraph"/>
              <w:ind w:right="336"/>
              <w:jc w:val="right"/>
              <w:rPr>
                <w:sz w:val="18"/>
              </w:rPr>
            </w:pPr>
            <w:r>
              <w:rPr>
                <w:sz w:val="18"/>
              </w:rPr>
              <w:t>79,1</w:t>
            </w:r>
          </w:p>
        </w:tc>
        <w:tc>
          <w:tcPr>
            <w:tcW w:w="1021" w:type="dxa"/>
          </w:tcPr>
          <w:p>
            <w:pPr>
              <w:pStyle w:val="TableParagraph"/>
              <w:ind w:left="29" w:right="28"/>
              <w:rPr>
                <w:sz w:val="18"/>
              </w:rPr>
            </w:pPr>
            <w:r>
              <w:rPr>
                <w:sz w:val="18"/>
              </w:rPr>
              <w:t>75,6</w:t>
            </w:r>
          </w:p>
        </w:tc>
        <w:tc>
          <w:tcPr>
            <w:tcW w:w="1021" w:type="dxa"/>
          </w:tcPr>
          <w:p>
            <w:pPr>
              <w:pStyle w:val="TableParagraph"/>
              <w:ind w:left="339"/>
              <w:jc w:val="left"/>
              <w:rPr>
                <w:sz w:val="18"/>
              </w:rPr>
            </w:pPr>
            <w:r>
              <w:rPr>
                <w:sz w:val="18"/>
              </w:rPr>
              <w:t>82,3</w:t>
            </w:r>
          </w:p>
        </w:tc>
      </w:tr>
      <w:tr>
        <w:trPr>
          <w:trHeight w:val="276" w:hRule="atLeast"/>
        </w:trPr>
        <w:tc>
          <w:tcPr>
            <w:tcW w:w="795" w:type="dxa"/>
          </w:tcPr>
          <w:p>
            <w:pPr>
              <w:pStyle w:val="TableParagraph"/>
              <w:ind w:left="166" w:right="157"/>
              <w:rPr>
                <w:sz w:val="18"/>
              </w:rPr>
            </w:pPr>
            <w:r>
              <w:rPr>
                <w:sz w:val="18"/>
              </w:rPr>
              <w:t>2045</w:t>
            </w:r>
          </w:p>
        </w:tc>
        <w:tc>
          <w:tcPr>
            <w:tcW w:w="1021" w:type="dxa"/>
          </w:tcPr>
          <w:p>
            <w:pPr>
              <w:pStyle w:val="TableParagraph"/>
              <w:ind w:left="343"/>
              <w:jc w:val="left"/>
              <w:rPr>
                <w:sz w:val="18"/>
              </w:rPr>
            </w:pPr>
            <w:r>
              <w:rPr>
                <w:sz w:val="18"/>
              </w:rPr>
              <w:t>74,6</w:t>
            </w:r>
          </w:p>
        </w:tc>
        <w:tc>
          <w:tcPr>
            <w:tcW w:w="1021" w:type="dxa"/>
          </w:tcPr>
          <w:p>
            <w:pPr>
              <w:pStyle w:val="TableParagraph"/>
              <w:ind w:left="36" w:right="28"/>
              <w:rPr>
                <w:sz w:val="18"/>
              </w:rPr>
            </w:pPr>
            <w:r>
              <w:rPr>
                <w:sz w:val="18"/>
              </w:rPr>
              <w:t>69,6</w:t>
            </w:r>
          </w:p>
        </w:tc>
        <w:tc>
          <w:tcPr>
            <w:tcW w:w="1021" w:type="dxa"/>
          </w:tcPr>
          <w:p>
            <w:pPr>
              <w:pStyle w:val="TableParagraph"/>
              <w:ind w:right="333"/>
              <w:jc w:val="right"/>
              <w:rPr>
                <w:sz w:val="18"/>
              </w:rPr>
            </w:pPr>
            <w:r>
              <w:rPr>
                <w:sz w:val="18"/>
              </w:rPr>
              <w:t>79,7</w:t>
            </w:r>
          </w:p>
        </w:tc>
        <w:tc>
          <w:tcPr>
            <w:tcW w:w="1021" w:type="dxa"/>
          </w:tcPr>
          <w:p>
            <w:pPr>
              <w:pStyle w:val="TableParagraph"/>
              <w:ind w:left="33" w:right="28"/>
              <w:rPr>
                <w:sz w:val="18"/>
              </w:rPr>
            </w:pPr>
            <w:r>
              <w:rPr>
                <w:sz w:val="18"/>
              </w:rPr>
              <w:t>77,2</w:t>
            </w:r>
          </w:p>
        </w:tc>
        <w:tc>
          <w:tcPr>
            <w:tcW w:w="1021" w:type="dxa"/>
          </w:tcPr>
          <w:p>
            <w:pPr>
              <w:pStyle w:val="TableParagraph"/>
              <w:ind w:left="341"/>
              <w:jc w:val="left"/>
              <w:rPr>
                <w:sz w:val="18"/>
              </w:rPr>
            </w:pPr>
            <w:r>
              <w:rPr>
                <w:sz w:val="18"/>
              </w:rPr>
              <w:t>73,0</w:t>
            </w:r>
          </w:p>
        </w:tc>
        <w:tc>
          <w:tcPr>
            <w:tcW w:w="1021" w:type="dxa"/>
          </w:tcPr>
          <w:p>
            <w:pPr>
              <w:pStyle w:val="TableParagraph"/>
              <w:ind w:left="31" w:right="28"/>
              <w:rPr>
                <w:sz w:val="18"/>
              </w:rPr>
            </w:pPr>
            <w:r>
              <w:rPr>
                <w:sz w:val="18"/>
              </w:rPr>
              <w:t>81,3</w:t>
            </w:r>
          </w:p>
        </w:tc>
        <w:tc>
          <w:tcPr>
            <w:tcW w:w="1021" w:type="dxa"/>
          </w:tcPr>
          <w:p>
            <w:pPr>
              <w:pStyle w:val="TableParagraph"/>
              <w:ind w:right="335"/>
              <w:jc w:val="right"/>
              <w:rPr>
                <w:sz w:val="18"/>
              </w:rPr>
            </w:pPr>
            <w:r>
              <w:rPr>
                <w:w w:val="95"/>
                <w:sz w:val="18"/>
              </w:rPr>
              <w:t>79,8</w:t>
            </w:r>
          </w:p>
        </w:tc>
        <w:tc>
          <w:tcPr>
            <w:tcW w:w="1021" w:type="dxa"/>
          </w:tcPr>
          <w:p>
            <w:pPr>
              <w:pStyle w:val="TableParagraph"/>
              <w:ind w:left="29" w:right="28"/>
              <w:rPr>
                <w:sz w:val="18"/>
              </w:rPr>
            </w:pPr>
            <w:r>
              <w:rPr>
                <w:sz w:val="18"/>
              </w:rPr>
              <w:t>76,4</w:t>
            </w:r>
          </w:p>
        </w:tc>
        <w:tc>
          <w:tcPr>
            <w:tcW w:w="1021" w:type="dxa"/>
          </w:tcPr>
          <w:p>
            <w:pPr>
              <w:pStyle w:val="TableParagraph"/>
              <w:ind w:left="339"/>
              <w:jc w:val="left"/>
              <w:rPr>
                <w:sz w:val="18"/>
              </w:rPr>
            </w:pPr>
            <w:r>
              <w:rPr>
                <w:sz w:val="18"/>
              </w:rPr>
              <w:t>82,2</w:t>
            </w:r>
          </w:p>
        </w:tc>
      </w:tr>
      <w:tr>
        <w:trPr>
          <w:trHeight w:val="274" w:hRule="atLeast"/>
        </w:trPr>
        <w:tc>
          <w:tcPr>
            <w:tcW w:w="795" w:type="dxa"/>
            <w:tcBorders>
              <w:bottom w:val="single" w:sz="6" w:space="0" w:color="000000"/>
            </w:tcBorders>
          </w:tcPr>
          <w:p>
            <w:pPr>
              <w:pStyle w:val="TableParagraph"/>
              <w:ind w:left="166" w:right="157"/>
              <w:rPr>
                <w:sz w:val="18"/>
              </w:rPr>
            </w:pPr>
            <w:r>
              <w:rPr>
                <w:sz w:val="18"/>
              </w:rPr>
              <w:t>2050</w:t>
            </w:r>
          </w:p>
        </w:tc>
        <w:tc>
          <w:tcPr>
            <w:tcW w:w="1021" w:type="dxa"/>
            <w:tcBorders>
              <w:bottom w:val="single" w:sz="6" w:space="0" w:color="000000"/>
            </w:tcBorders>
          </w:tcPr>
          <w:p>
            <w:pPr>
              <w:pStyle w:val="TableParagraph"/>
              <w:ind w:left="343"/>
              <w:jc w:val="left"/>
              <w:rPr>
                <w:sz w:val="18"/>
              </w:rPr>
            </w:pPr>
            <w:r>
              <w:rPr>
                <w:w w:val="105"/>
                <w:sz w:val="18"/>
              </w:rPr>
              <w:t>75,1</w:t>
            </w:r>
          </w:p>
        </w:tc>
        <w:tc>
          <w:tcPr>
            <w:tcW w:w="1021" w:type="dxa"/>
            <w:tcBorders>
              <w:bottom w:val="single" w:sz="6" w:space="0" w:color="000000"/>
            </w:tcBorders>
          </w:tcPr>
          <w:p>
            <w:pPr>
              <w:pStyle w:val="TableParagraph"/>
              <w:ind w:left="36" w:right="28"/>
              <w:rPr>
                <w:sz w:val="18"/>
              </w:rPr>
            </w:pPr>
            <w:r>
              <w:rPr>
                <w:sz w:val="18"/>
              </w:rPr>
              <w:t>70,0</w:t>
            </w:r>
          </w:p>
        </w:tc>
        <w:tc>
          <w:tcPr>
            <w:tcW w:w="1021" w:type="dxa"/>
            <w:tcBorders>
              <w:bottom w:val="single" w:sz="6" w:space="0" w:color="000000"/>
            </w:tcBorders>
          </w:tcPr>
          <w:p>
            <w:pPr>
              <w:pStyle w:val="TableParagraph"/>
              <w:ind w:right="333"/>
              <w:jc w:val="right"/>
              <w:rPr>
                <w:sz w:val="18"/>
              </w:rPr>
            </w:pPr>
            <w:r>
              <w:rPr>
                <w:w w:val="95"/>
                <w:sz w:val="18"/>
              </w:rPr>
              <w:t>80,1</w:t>
            </w:r>
          </w:p>
        </w:tc>
        <w:tc>
          <w:tcPr>
            <w:tcW w:w="1021" w:type="dxa"/>
            <w:tcBorders>
              <w:bottom w:val="single" w:sz="6" w:space="0" w:color="000000"/>
            </w:tcBorders>
          </w:tcPr>
          <w:p>
            <w:pPr>
              <w:pStyle w:val="TableParagraph"/>
              <w:ind w:left="33" w:right="28"/>
              <w:rPr>
                <w:sz w:val="18"/>
              </w:rPr>
            </w:pPr>
            <w:r>
              <w:rPr>
                <w:sz w:val="18"/>
              </w:rPr>
              <w:t>77,8</w:t>
            </w:r>
          </w:p>
        </w:tc>
        <w:tc>
          <w:tcPr>
            <w:tcW w:w="1021" w:type="dxa"/>
            <w:tcBorders>
              <w:bottom w:val="single" w:sz="6" w:space="0" w:color="000000"/>
            </w:tcBorders>
          </w:tcPr>
          <w:p>
            <w:pPr>
              <w:pStyle w:val="TableParagraph"/>
              <w:ind w:left="341"/>
              <w:jc w:val="left"/>
              <w:rPr>
                <w:sz w:val="18"/>
              </w:rPr>
            </w:pPr>
            <w:r>
              <w:rPr>
                <w:sz w:val="18"/>
              </w:rPr>
              <w:t>73,6</w:t>
            </w:r>
          </w:p>
        </w:tc>
        <w:tc>
          <w:tcPr>
            <w:tcW w:w="1021" w:type="dxa"/>
            <w:tcBorders>
              <w:bottom w:val="single" w:sz="6" w:space="0" w:color="000000"/>
            </w:tcBorders>
          </w:tcPr>
          <w:p>
            <w:pPr>
              <w:pStyle w:val="TableParagraph"/>
              <w:ind w:left="31" w:right="28"/>
              <w:rPr>
                <w:sz w:val="18"/>
              </w:rPr>
            </w:pPr>
            <w:r>
              <w:rPr>
                <w:w w:val="105"/>
                <w:sz w:val="18"/>
              </w:rPr>
              <w:t>81,7</w:t>
            </w:r>
          </w:p>
        </w:tc>
        <w:tc>
          <w:tcPr>
            <w:tcW w:w="1021" w:type="dxa"/>
            <w:tcBorders>
              <w:bottom w:val="single" w:sz="6" w:space="0" w:color="000000"/>
            </w:tcBorders>
          </w:tcPr>
          <w:p>
            <w:pPr>
              <w:pStyle w:val="TableParagraph"/>
              <w:ind w:right="335"/>
              <w:jc w:val="right"/>
              <w:rPr>
                <w:sz w:val="18"/>
              </w:rPr>
            </w:pPr>
            <w:r>
              <w:rPr>
                <w:w w:val="90"/>
                <w:sz w:val="18"/>
              </w:rPr>
              <w:t>80,4</w:t>
            </w:r>
          </w:p>
        </w:tc>
        <w:tc>
          <w:tcPr>
            <w:tcW w:w="1021" w:type="dxa"/>
            <w:tcBorders>
              <w:bottom w:val="single" w:sz="6" w:space="0" w:color="000000"/>
            </w:tcBorders>
          </w:tcPr>
          <w:p>
            <w:pPr>
              <w:pStyle w:val="TableParagraph"/>
              <w:ind w:left="29" w:right="28"/>
              <w:rPr>
                <w:sz w:val="18"/>
              </w:rPr>
            </w:pPr>
            <w:r>
              <w:rPr>
                <w:w w:val="110"/>
                <w:sz w:val="18"/>
              </w:rPr>
              <w:t>77,1</w:t>
            </w:r>
          </w:p>
        </w:tc>
        <w:tc>
          <w:tcPr>
            <w:tcW w:w="1021" w:type="dxa"/>
            <w:tcBorders>
              <w:bottom w:val="single" w:sz="6" w:space="0" w:color="000000"/>
            </w:tcBorders>
          </w:tcPr>
          <w:p>
            <w:pPr>
              <w:pStyle w:val="TableParagraph"/>
              <w:ind w:left="339"/>
              <w:jc w:val="left"/>
              <w:rPr>
                <w:sz w:val="18"/>
              </w:rPr>
            </w:pPr>
            <w:r>
              <w:rPr>
                <w:sz w:val="18"/>
              </w:rPr>
              <w:t>83,3</w:t>
            </w:r>
          </w:p>
        </w:tc>
      </w:tr>
    </w:tbl>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ind w:left="0"/>
        <w:jc w:val="left"/>
        <w:rPr>
          <w:rFonts w:ascii="Calibri"/>
        </w:rPr>
      </w:pPr>
    </w:p>
    <w:p>
      <w:pPr>
        <w:pStyle w:val="BodyText"/>
        <w:spacing w:before="10"/>
        <w:ind w:left="0"/>
        <w:jc w:val="left"/>
        <w:rPr>
          <w:rFonts w:ascii="Calibri"/>
          <w:sz w:val="28"/>
        </w:rPr>
      </w:pPr>
      <w:r>
        <w:rPr/>
        <w:pict>
          <v:line style="position:absolute;mso-position-horizontal-relative:page;mso-position-vertical-relative:paragraph;z-index:-251483136;mso-wrap-distance-left:0;mso-wrap-distance-right:0" from="59.528pt,19.816708pt" to="144.567pt,19.816708pt" stroked="true" strokeweight=".5pt" strokecolor="#000000">
            <v:stroke dashstyle="solid"/>
            <w10:wrap type="topAndBottom"/>
          </v:line>
        </w:pict>
      </w:r>
    </w:p>
    <w:p>
      <w:pPr>
        <w:tabs>
          <w:tab w:pos="473" w:val="left" w:leader="none"/>
        </w:tabs>
        <w:spacing w:before="72"/>
        <w:ind w:left="190" w:right="0" w:firstLine="0"/>
        <w:jc w:val="left"/>
        <w:rPr>
          <w:sz w:val="17"/>
        </w:rPr>
      </w:pPr>
      <w:r>
        <w:rPr>
          <w:w w:val="105"/>
          <w:position w:val="5"/>
          <w:sz w:val="12"/>
        </w:rPr>
        <w:t>1</w:t>
        <w:tab/>
      </w:r>
      <w:r>
        <w:rPr>
          <w:w w:val="105"/>
          <w:sz w:val="17"/>
        </w:rPr>
        <w:t>Демографический ежегодник России. 2014. С.</w:t>
      </w:r>
      <w:r>
        <w:rPr>
          <w:spacing w:val="16"/>
          <w:w w:val="105"/>
          <w:sz w:val="17"/>
        </w:rPr>
        <w:t> </w:t>
      </w:r>
      <w:r>
        <w:rPr>
          <w:w w:val="105"/>
          <w:sz w:val="17"/>
        </w:rPr>
        <w:t>250.</w:t>
      </w:r>
    </w:p>
    <w:p>
      <w:pPr>
        <w:spacing w:after="0"/>
        <w:jc w:val="left"/>
        <w:rPr>
          <w:sz w:val="17"/>
        </w:rPr>
        <w:sectPr>
          <w:footerReference w:type="default" r:id="rId159"/>
          <w:pgSz w:w="12190" w:h="16450"/>
          <w:pgMar w:footer="0" w:header="0" w:top="1020" w:bottom="280" w:left="1000" w:right="0"/>
        </w:sectPr>
      </w:pPr>
    </w:p>
    <w:p>
      <w:pPr>
        <w:pStyle w:val="Heading1"/>
        <w:spacing w:line="240" w:lineRule="auto"/>
        <w:ind w:left="1437" w:right="0"/>
        <w:jc w:val="left"/>
      </w:pPr>
      <w:bookmarkStart w:name="_TOC_250002" w:id="30"/>
      <w:bookmarkEnd w:id="30"/>
      <w:r>
        <w:rPr>
          <w:w w:val="110"/>
        </w:rPr>
        <w:t>Вопросы для тестирования</w:t>
      </w:r>
    </w:p>
    <w:p>
      <w:pPr>
        <w:pStyle w:val="BodyText"/>
        <w:spacing w:before="5"/>
        <w:ind w:left="0"/>
        <w:jc w:val="left"/>
        <w:rPr>
          <w:rFonts w:ascii="Calibri"/>
          <w:b/>
          <w:sz w:val="44"/>
        </w:rPr>
      </w:pPr>
    </w:p>
    <w:p>
      <w:pPr>
        <w:pStyle w:val="Heading2"/>
        <w:spacing w:line="247" w:lineRule="auto"/>
        <w:ind w:right="40" w:firstLine="283"/>
        <w:jc w:val="both"/>
      </w:pPr>
      <w:bookmarkStart w:name="_TOC_250036" w:id="31"/>
      <w:r>
        <w:rPr/>
        <w:t>Глава</w:t>
      </w:r>
      <w:r>
        <w:rPr>
          <w:spacing w:val="-18"/>
        </w:rPr>
        <w:t> </w:t>
      </w:r>
      <w:r>
        <w:rPr/>
        <w:t>1.</w:t>
      </w:r>
      <w:r>
        <w:rPr>
          <w:spacing w:val="-18"/>
        </w:rPr>
        <w:t> </w:t>
      </w:r>
      <w:r>
        <w:rPr/>
        <w:t>Теоретические</w:t>
      </w:r>
      <w:r>
        <w:rPr>
          <w:spacing w:val="-17"/>
        </w:rPr>
        <w:t> </w:t>
      </w:r>
      <w:r>
        <w:rPr/>
        <w:t>основы</w:t>
      </w:r>
      <w:r>
        <w:rPr>
          <w:spacing w:val="-18"/>
        </w:rPr>
        <w:t> </w:t>
      </w:r>
      <w:r>
        <w:rPr/>
        <w:t>демографии</w:t>
      </w:r>
      <w:r>
        <w:rPr>
          <w:spacing w:val="-17"/>
        </w:rPr>
        <w:t> </w:t>
      </w:r>
      <w:r>
        <w:rPr/>
        <w:t>и</w:t>
      </w:r>
      <w:r>
        <w:rPr>
          <w:spacing w:val="-18"/>
        </w:rPr>
        <w:t> </w:t>
      </w:r>
      <w:r>
        <w:rPr/>
        <w:t>политики</w:t>
      </w:r>
      <w:r>
        <w:rPr>
          <w:spacing w:val="-18"/>
        </w:rPr>
        <w:t> </w:t>
      </w:r>
      <w:bookmarkEnd w:id="31"/>
      <w:r>
        <w:rPr/>
        <w:t>народона- селения</w:t>
      </w:r>
    </w:p>
    <w:p>
      <w:pPr>
        <w:pStyle w:val="BodyText"/>
        <w:spacing w:before="6"/>
        <w:ind w:left="397"/>
        <w:jc w:val="left"/>
      </w:pPr>
      <w:r>
        <w:rPr/>
        <w:t>Выберите правильный ответ.</w:t>
      </w:r>
    </w:p>
    <w:p>
      <w:pPr>
        <w:pStyle w:val="Heading2"/>
        <w:numPr>
          <w:ilvl w:val="0"/>
          <w:numId w:val="16"/>
        </w:numPr>
        <w:tabs>
          <w:tab w:pos="619" w:val="left" w:leader="none"/>
        </w:tabs>
        <w:spacing w:line="240" w:lineRule="auto" w:before="178" w:after="0"/>
        <w:ind w:left="618" w:right="0" w:hanging="222"/>
        <w:jc w:val="left"/>
      </w:pPr>
      <w:r>
        <w:rPr/>
        <w:t>Предметом демографии</w:t>
      </w:r>
      <w:r>
        <w:rPr>
          <w:spacing w:val="10"/>
        </w:rPr>
        <w:t> </w:t>
      </w:r>
      <w:r>
        <w:rPr/>
        <w:t>является:</w:t>
      </w:r>
    </w:p>
    <w:p>
      <w:pPr>
        <w:pStyle w:val="BodyText"/>
        <w:spacing w:before="11"/>
        <w:ind w:left="397"/>
        <w:jc w:val="left"/>
      </w:pPr>
      <w:r>
        <w:rPr/>
        <w:t>а) народное хозяйство;</w:t>
      </w:r>
    </w:p>
    <w:p>
      <w:pPr>
        <w:pStyle w:val="BodyText"/>
        <w:spacing w:line="252" w:lineRule="auto" w:before="11"/>
        <w:ind w:left="397" w:right="1356"/>
        <w:jc w:val="left"/>
      </w:pPr>
      <w:r>
        <w:rPr/>
        <w:t>б) производство социальных услуг и продуктов; в) численность населения;</w:t>
      </w:r>
    </w:p>
    <w:p>
      <w:pPr>
        <w:pStyle w:val="BodyText"/>
        <w:spacing w:line="226" w:lineRule="exact"/>
        <w:ind w:left="397"/>
        <w:jc w:val="left"/>
      </w:pPr>
      <w:r>
        <w:rPr/>
        <w:t>г) закономерности воспроизводства народонаселения.</w:t>
      </w:r>
    </w:p>
    <w:p>
      <w:pPr>
        <w:spacing w:before="7"/>
        <w:ind w:left="397" w:right="0" w:firstLine="0"/>
        <w:jc w:val="left"/>
        <w:rPr>
          <w:sz w:val="20"/>
        </w:rPr>
      </w:pPr>
      <w:r>
        <w:rPr>
          <w:rFonts w:ascii="Times New Roman" w:hAnsi="Times New Roman"/>
          <w:i/>
          <w:sz w:val="20"/>
        </w:rPr>
        <w:t>Правильный ответ</w:t>
      </w:r>
      <w:r>
        <w:rPr>
          <w:sz w:val="20"/>
        </w:rPr>
        <w:t>: г).</w:t>
      </w:r>
    </w:p>
    <w:p>
      <w:pPr>
        <w:pStyle w:val="Heading2"/>
        <w:numPr>
          <w:ilvl w:val="0"/>
          <w:numId w:val="16"/>
        </w:numPr>
        <w:tabs>
          <w:tab w:pos="619" w:val="left" w:leader="none"/>
        </w:tabs>
        <w:spacing w:line="240" w:lineRule="auto" w:before="178" w:after="0"/>
        <w:ind w:left="618" w:right="0" w:hanging="222"/>
        <w:jc w:val="left"/>
      </w:pPr>
      <w:r>
        <w:rPr/>
        <w:t>Естественный прирост населения</w:t>
      </w:r>
      <w:r>
        <w:rPr>
          <w:spacing w:val="5"/>
        </w:rPr>
        <w:t> </w:t>
      </w:r>
      <w:r>
        <w:rPr/>
        <w:t>определяется:</w:t>
      </w:r>
    </w:p>
    <w:p>
      <w:pPr>
        <w:pStyle w:val="BodyText"/>
        <w:spacing w:line="252" w:lineRule="auto" w:before="11"/>
        <w:ind w:left="397" w:right="2615"/>
        <w:jc w:val="left"/>
      </w:pPr>
      <w:r>
        <w:rPr/>
        <w:t>а) ростом численности населения; б) величиной убыли населения;</w:t>
      </w:r>
    </w:p>
    <w:p>
      <w:pPr>
        <w:pStyle w:val="BodyText"/>
        <w:spacing w:line="252" w:lineRule="auto"/>
        <w:ind w:left="397" w:right="3865"/>
        <w:jc w:val="left"/>
      </w:pPr>
      <w:r>
        <w:rPr/>
        <w:t>в) числом рождений; г) числом смертей;</w:t>
      </w:r>
    </w:p>
    <w:p>
      <w:pPr>
        <w:pStyle w:val="BodyText"/>
        <w:spacing w:line="226" w:lineRule="exact"/>
        <w:ind w:left="397"/>
        <w:jc w:val="left"/>
      </w:pPr>
      <w:r>
        <w:rPr/>
        <w:t>д) соотношением между числом рождений и числом смертей.</w:t>
      </w:r>
    </w:p>
    <w:p>
      <w:pPr>
        <w:spacing w:before="6"/>
        <w:ind w:left="397" w:right="0" w:firstLine="0"/>
        <w:jc w:val="left"/>
        <w:rPr>
          <w:sz w:val="20"/>
        </w:rPr>
      </w:pPr>
      <w:r>
        <w:rPr>
          <w:rFonts w:ascii="Times New Roman" w:hAnsi="Times New Roman"/>
          <w:i/>
          <w:sz w:val="20"/>
        </w:rPr>
        <w:t>Правильный ответ</w:t>
      </w:r>
      <w:r>
        <w:rPr>
          <w:sz w:val="20"/>
        </w:rPr>
        <w:t>: д).</w:t>
      </w:r>
    </w:p>
    <w:p>
      <w:pPr>
        <w:pStyle w:val="Heading2"/>
        <w:numPr>
          <w:ilvl w:val="0"/>
          <w:numId w:val="16"/>
        </w:numPr>
        <w:tabs>
          <w:tab w:pos="620" w:val="left" w:leader="none"/>
        </w:tabs>
        <w:spacing w:line="240" w:lineRule="auto" w:before="178" w:after="0"/>
        <w:ind w:left="619" w:right="0" w:hanging="223"/>
        <w:jc w:val="left"/>
      </w:pPr>
      <w:r>
        <w:rPr/>
        <w:t>Рождаемость</w:t>
      </w:r>
      <w:r>
        <w:rPr>
          <w:spacing w:val="6"/>
        </w:rPr>
        <w:t> </w:t>
      </w:r>
      <w:r>
        <w:rPr/>
        <w:t>определяется:</w:t>
      </w:r>
    </w:p>
    <w:p>
      <w:pPr>
        <w:pStyle w:val="BodyText"/>
        <w:spacing w:line="252" w:lineRule="auto" w:before="11"/>
        <w:ind w:right="39" w:firstLine="283"/>
      </w:pPr>
      <w:r>
        <w:rPr/>
        <w:t>а) числом первенцев среди родившихся в данный период вре- мени;</w:t>
      </w:r>
    </w:p>
    <w:p>
      <w:pPr>
        <w:pStyle w:val="BodyText"/>
        <w:spacing w:line="226" w:lineRule="exact"/>
        <w:ind w:left="397"/>
      </w:pPr>
      <w:r>
        <w:rPr/>
        <w:t>б) разницей между числом родившихся и числом умерших;</w:t>
      </w:r>
    </w:p>
    <w:p>
      <w:pPr>
        <w:pStyle w:val="BodyText"/>
        <w:spacing w:line="252" w:lineRule="auto" w:before="11"/>
        <w:ind w:right="40" w:firstLine="283"/>
      </w:pPr>
      <w:r>
        <w:rPr/>
        <w:t>в)</w:t>
      </w:r>
      <w:r>
        <w:rPr>
          <w:spacing w:val="-10"/>
        </w:rPr>
        <w:t> </w:t>
      </w:r>
      <w:r>
        <w:rPr/>
        <w:t>соотношением</w:t>
      </w:r>
      <w:r>
        <w:rPr>
          <w:spacing w:val="-10"/>
        </w:rPr>
        <w:t> </w:t>
      </w:r>
      <w:r>
        <w:rPr/>
        <w:t>между</w:t>
      </w:r>
      <w:r>
        <w:rPr>
          <w:spacing w:val="-10"/>
        </w:rPr>
        <w:t> </w:t>
      </w:r>
      <w:r>
        <w:rPr/>
        <w:t>числом</w:t>
      </w:r>
      <w:r>
        <w:rPr>
          <w:spacing w:val="-10"/>
        </w:rPr>
        <w:t> </w:t>
      </w:r>
      <w:r>
        <w:rPr/>
        <w:t>родившихся</w:t>
      </w:r>
      <w:r>
        <w:rPr>
          <w:spacing w:val="-10"/>
        </w:rPr>
        <w:t> </w:t>
      </w:r>
      <w:r>
        <w:rPr/>
        <w:t>живыми</w:t>
      </w:r>
      <w:r>
        <w:rPr>
          <w:spacing w:val="-10"/>
        </w:rPr>
        <w:t> </w:t>
      </w:r>
      <w:r>
        <w:rPr/>
        <w:t>и</w:t>
      </w:r>
      <w:r>
        <w:rPr>
          <w:spacing w:val="-10"/>
        </w:rPr>
        <w:t> </w:t>
      </w:r>
      <w:r>
        <w:rPr/>
        <w:t>числен- ностью населения за определенный промежуток времени на</w:t>
      </w:r>
      <w:r>
        <w:rPr>
          <w:spacing w:val="-21"/>
        </w:rPr>
        <w:t> </w:t>
      </w:r>
      <w:r>
        <w:rPr/>
        <w:t>опре- деленной</w:t>
      </w:r>
      <w:r>
        <w:rPr>
          <w:spacing w:val="7"/>
        </w:rPr>
        <w:t> </w:t>
      </w:r>
      <w:r>
        <w:rPr/>
        <w:t>территории.</w:t>
      </w:r>
    </w:p>
    <w:p>
      <w:pPr>
        <w:spacing w:line="225" w:lineRule="exact" w:before="0"/>
        <w:ind w:left="397" w:right="0" w:firstLine="0"/>
        <w:jc w:val="left"/>
        <w:rPr>
          <w:sz w:val="20"/>
        </w:rPr>
      </w:pPr>
      <w:r>
        <w:rPr>
          <w:rFonts w:ascii="Times New Roman" w:hAnsi="Times New Roman"/>
          <w:i/>
          <w:sz w:val="20"/>
        </w:rPr>
        <w:t>Правильный ответ</w:t>
      </w:r>
      <w:r>
        <w:rPr>
          <w:sz w:val="20"/>
        </w:rPr>
        <w:t>: в).</w:t>
      </w:r>
    </w:p>
    <w:p>
      <w:pPr>
        <w:pStyle w:val="Heading2"/>
        <w:numPr>
          <w:ilvl w:val="0"/>
          <w:numId w:val="16"/>
        </w:numPr>
        <w:tabs>
          <w:tab w:pos="618" w:val="left" w:leader="none"/>
        </w:tabs>
        <w:spacing w:line="240" w:lineRule="auto" w:before="177" w:after="0"/>
        <w:ind w:left="617" w:right="0" w:hanging="221"/>
        <w:jc w:val="left"/>
      </w:pPr>
      <w:r>
        <w:rPr/>
        <w:t>Смертность</w:t>
      </w:r>
      <w:r>
        <w:rPr>
          <w:spacing w:val="5"/>
        </w:rPr>
        <w:t> </w:t>
      </w:r>
      <w:r>
        <w:rPr/>
        <w:t>определяется:</w:t>
      </w:r>
    </w:p>
    <w:p>
      <w:pPr>
        <w:pStyle w:val="BodyText"/>
        <w:spacing w:before="12"/>
        <w:ind w:left="397"/>
      </w:pPr>
      <w:r>
        <w:rPr/>
        <w:t>а) числом умерших за определенный промежуток времени;</w:t>
      </w:r>
    </w:p>
    <w:p>
      <w:pPr>
        <w:pStyle w:val="BodyText"/>
        <w:spacing w:line="252" w:lineRule="auto" w:before="10"/>
        <w:ind w:right="40" w:firstLine="283"/>
      </w:pPr>
      <w:r>
        <w:rPr/>
        <w:t>б)</w:t>
      </w:r>
      <w:r>
        <w:rPr>
          <w:spacing w:val="-13"/>
        </w:rPr>
        <w:t> </w:t>
      </w:r>
      <w:r>
        <w:rPr/>
        <w:t>соотношением</w:t>
      </w:r>
      <w:r>
        <w:rPr>
          <w:spacing w:val="-12"/>
        </w:rPr>
        <w:t> </w:t>
      </w:r>
      <w:r>
        <w:rPr/>
        <w:t>между</w:t>
      </w:r>
      <w:r>
        <w:rPr>
          <w:spacing w:val="-12"/>
        </w:rPr>
        <w:t> </w:t>
      </w:r>
      <w:r>
        <w:rPr/>
        <w:t>числом</w:t>
      </w:r>
      <w:r>
        <w:rPr>
          <w:spacing w:val="-12"/>
        </w:rPr>
        <w:t> </w:t>
      </w:r>
      <w:r>
        <w:rPr/>
        <w:t>умерших</w:t>
      </w:r>
      <w:r>
        <w:rPr>
          <w:spacing w:val="-12"/>
        </w:rPr>
        <w:t> </w:t>
      </w:r>
      <w:r>
        <w:rPr/>
        <w:t>и</w:t>
      </w:r>
      <w:r>
        <w:rPr>
          <w:spacing w:val="-12"/>
        </w:rPr>
        <w:t> </w:t>
      </w:r>
      <w:r>
        <w:rPr/>
        <w:t>числом</w:t>
      </w:r>
      <w:r>
        <w:rPr>
          <w:spacing w:val="-12"/>
        </w:rPr>
        <w:t> </w:t>
      </w:r>
      <w:r>
        <w:rPr/>
        <w:t>родившихся на данной</w:t>
      </w:r>
      <w:r>
        <w:rPr>
          <w:spacing w:val="14"/>
        </w:rPr>
        <w:t> </w:t>
      </w:r>
      <w:r>
        <w:rPr/>
        <w:t>территории;</w:t>
      </w:r>
    </w:p>
    <w:p>
      <w:pPr>
        <w:pStyle w:val="BodyText"/>
        <w:spacing w:line="252" w:lineRule="auto"/>
        <w:ind w:right="38" w:firstLine="283"/>
      </w:pPr>
      <w:r>
        <w:rPr/>
        <w:t>в) соотношением между числом умерших и численностью на- селения за определенный промежуток времени на определенной территории.</w:t>
      </w:r>
    </w:p>
    <w:p>
      <w:pPr>
        <w:spacing w:line="225" w:lineRule="exact" w:before="0"/>
        <w:ind w:left="397" w:right="0" w:firstLine="0"/>
        <w:jc w:val="left"/>
        <w:rPr>
          <w:sz w:val="20"/>
        </w:rPr>
      </w:pPr>
      <w:r>
        <w:rPr>
          <w:rFonts w:ascii="Times New Roman" w:hAnsi="Times New Roman"/>
          <w:i/>
          <w:sz w:val="20"/>
        </w:rPr>
        <w:t>Правильный ответ</w:t>
      </w:r>
      <w:r>
        <w:rPr>
          <w:sz w:val="20"/>
        </w:rPr>
        <w:t>: в).</w:t>
      </w:r>
    </w:p>
    <w:p>
      <w:pPr>
        <w:pStyle w:val="Heading2"/>
        <w:numPr>
          <w:ilvl w:val="0"/>
          <w:numId w:val="16"/>
        </w:numPr>
        <w:tabs>
          <w:tab w:pos="619" w:val="left" w:leader="none"/>
        </w:tabs>
        <w:spacing w:line="240" w:lineRule="auto" w:before="177" w:after="0"/>
        <w:ind w:left="619" w:right="0" w:hanging="222"/>
        <w:jc w:val="left"/>
      </w:pPr>
      <w:r>
        <w:rPr/>
        <w:t>Россия в мире по численности населения</w:t>
      </w:r>
      <w:r>
        <w:rPr>
          <w:spacing w:val="8"/>
        </w:rPr>
        <w:t> </w:t>
      </w:r>
      <w:r>
        <w:rPr/>
        <w:t>занимает:</w:t>
      </w:r>
    </w:p>
    <w:p>
      <w:pPr>
        <w:pStyle w:val="BodyText"/>
        <w:spacing w:line="252" w:lineRule="auto" w:before="11"/>
        <w:ind w:left="397" w:right="4409"/>
        <w:jc w:val="left"/>
      </w:pPr>
      <w:r>
        <w:rPr/>
        <w:t>а) пятое место; б) девятое</w:t>
      </w:r>
      <w:r>
        <w:rPr>
          <w:spacing w:val="-7"/>
        </w:rPr>
        <w:t> </w:t>
      </w:r>
      <w:r>
        <w:rPr>
          <w:spacing w:val="-3"/>
        </w:rPr>
        <w:t>место;</w:t>
      </w:r>
    </w:p>
    <w:p>
      <w:pPr>
        <w:pStyle w:val="BodyText"/>
        <w:spacing w:before="129"/>
        <w:ind w:left="397"/>
        <w:jc w:val="left"/>
      </w:pPr>
      <w:r>
        <w:rPr/>
        <w:br w:type="column"/>
      </w:r>
      <w:r>
        <w:rPr/>
        <w:t>в) двенадцатое место.</w:t>
      </w:r>
    </w:p>
    <w:p>
      <w:pPr>
        <w:spacing w:before="7"/>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16"/>
        </w:numPr>
        <w:tabs>
          <w:tab w:pos="619" w:val="left" w:leader="none"/>
        </w:tabs>
        <w:spacing w:line="240" w:lineRule="auto" w:before="178" w:after="0"/>
        <w:ind w:left="618" w:right="0" w:hanging="222"/>
        <w:jc w:val="left"/>
      </w:pPr>
      <w:r>
        <w:rPr/>
        <w:t>Воспроизводство населения включает в</w:t>
      </w:r>
      <w:r>
        <w:rPr>
          <w:spacing w:val="13"/>
        </w:rPr>
        <w:t> </w:t>
      </w:r>
      <w:r>
        <w:rPr/>
        <w:t>себя:</w:t>
      </w:r>
    </w:p>
    <w:p>
      <w:pPr>
        <w:pStyle w:val="BodyText"/>
        <w:spacing w:line="252" w:lineRule="auto" w:before="11"/>
        <w:ind w:left="397" w:right="725"/>
        <w:jc w:val="left"/>
      </w:pPr>
      <w:r>
        <w:rPr/>
        <w:t>а) естественное, механическое и социальное движение; б) рождаемость;</w:t>
      </w:r>
    </w:p>
    <w:p>
      <w:pPr>
        <w:pStyle w:val="BodyText"/>
        <w:spacing w:line="226" w:lineRule="exact"/>
        <w:ind w:left="397"/>
        <w:jc w:val="left"/>
      </w:pPr>
      <w:r>
        <w:rPr/>
        <w:t>в) миграцию.</w:t>
      </w:r>
    </w:p>
    <w:p>
      <w:pPr>
        <w:spacing w:before="8"/>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6"/>
        </w:numPr>
        <w:tabs>
          <w:tab w:pos="620" w:val="left" w:leader="none"/>
        </w:tabs>
        <w:spacing w:line="240" w:lineRule="auto" w:before="177" w:after="0"/>
        <w:ind w:left="619" w:right="0" w:hanging="223"/>
        <w:jc w:val="left"/>
      </w:pPr>
      <w:r>
        <w:rPr/>
        <w:t>Методами демографического анализа</w:t>
      </w:r>
      <w:r>
        <w:rPr>
          <w:spacing w:val="7"/>
        </w:rPr>
        <w:t> </w:t>
      </w:r>
      <w:r>
        <w:rPr/>
        <w:t>являются:</w:t>
      </w:r>
    </w:p>
    <w:p>
      <w:pPr>
        <w:pStyle w:val="BodyText"/>
        <w:spacing w:line="252" w:lineRule="auto" w:before="12"/>
        <w:ind w:left="397" w:right="4018"/>
        <w:jc w:val="left"/>
      </w:pPr>
      <w:r>
        <w:rPr/>
        <w:t>а) психологические; б) политические;</w:t>
      </w:r>
    </w:p>
    <w:p>
      <w:pPr>
        <w:pStyle w:val="BodyText"/>
        <w:spacing w:line="226" w:lineRule="exact"/>
        <w:ind w:left="397"/>
        <w:jc w:val="left"/>
      </w:pPr>
      <w:r>
        <w:rPr/>
        <w:t>в) математические, статистические и социологические.</w:t>
      </w:r>
    </w:p>
    <w:p>
      <w:pPr>
        <w:spacing w:before="7"/>
        <w:ind w:left="397" w:right="0" w:firstLine="0"/>
        <w:jc w:val="left"/>
        <w:rPr>
          <w:sz w:val="20"/>
        </w:rPr>
      </w:pPr>
      <w:r>
        <w:rPr>
          <w:rFonts w:ascii="Times New Roman" w:hAnsi="Times New Roman"/>
          <w:i/>
          <w:sz w:val="20"/>
        </w:rPr>
        <w:t>Правильный ответ</w:t>
      </w:r>
      <w:r>
        <w:rPr>
          <w:sz w:val="20"/>
        </w:rPr>
        <w:t>: в).</w:t>
      </w:r>
    </w:p>
    <w:p>
      <w:pPr>
        <w:pStyle w:val="Heading2"/>
        <w:numPr>
          <w:ilvl w:val="0"/>
          <w:numId w:val="16"/>
        </w:numPr>
        <w:tabs>
          <w:tab w:pos="620" w:val="left" w:leader="none"/>
        </w:tabs>
        <w:spacing w:line="240" w:lineRule="auto" w:before="177" w:after="0"/>
        <w:ind w:left="619" w:right="0" w:hanging="223"/>
        <w:jc w:val="left"/>
      </w:pPr>
      <w:r>
        <w:rPr/>
        <w:t>Демографический анализ производится</w:t>
      </w:r>
      <w:r>
        <w:rPr>
          <w:spacing w:val="-5"/>
        </w:rPr>
        <w:t> </w:t>
      </w:r>
      <w:r>
        <w:rPr/>
        <w:t>относительно:</w:t>
      </w:r>
    </w:p>
    <w:p>
      <w:pPr>
        <w:pStyle w:val="BodyText"/>
        <w:spacing w:line="252" w:lineRule="auto" w:before="12"/>
        <w:ind w:left="397" w:right="3441"/>
        <w:jc w:val="left"/>
      </w:pPr>
      <w:r>
        <w:rPr/>
        <w:t>а) времени и пространства; б) возраста;</w:t>
      </w:r>
    </w:p>
    <w:p>
      <w:pPr>
        <w:pStyle w:val="BodyText"/>
        <w:spacing w:line="226" w:lineRule="exact"/>
        <w:ind w:left="397"/>
        <w:jc w:val="left"/>
      </w:pPr>
      <w:r>
        <w:rPr/>
        <w:t>в) занятости.</w:t>
      </w:r>
    </w:p>
    <w:p>
      <w:pPr>
        <w:spacing w:before="7"/>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6"/>
        </w:numPr>
        <w:tabs>
          <w:tab w:pos="619" w:val="left" w:leader="none"/>
        </w:tabs>
        <w:spacing w:line="240" w:lineRule="auto" w:before="178" w:after="0"/>
        <w:ind w:left="618" w:right="0" w:hanging="222"/>
        <w:jc w:val="left"/>
      </w:pPr>
      <w:r>
        <w:rPr/>
        <w:t>Возрастно-половая пирамида</w:t>
      </w:r>
      <w:r>
        <w:rPr>
          <w:spacing w:val="9"/>
        </w:rPr>
        <w:t> </w:t>
      </w:r>
      <w:r>
        <w:rPr/>
        <w:t>изображает:</w:t>
      </w:r>
    </w:p>
    <w:p>
      <w:pPr>
        <w:pStyle w:val="BodyText"/>
        <w:spacing w:before="11"/>
        <w:ind w:left="397"/>
        <w:jc w:val="left"/>
      </w:pPr>
      <w:r>
        <w:rPr/>
        <w:t>а) численность населения;</w:t>
      </w:r>
    </w:p>
    <w:p>
      <w:pPr>
        <w:pStyle w:val="BodyText"/>
        <w:spacing w:line="252" w:lineRule="auto" w:before="11"/>
        <w:ind w:firstLine="283"/>
        <w:jc w:val="left"/>
      </w:pPr>
      <w:r>
        <w:rPr/>
        <w:t>б) возрастно-половую структуру населения на определенный момент времени;</w:t>
      </w:r>
    </w:p>
    <w:p>
      <w:pPr>
        <w:pStyle w:val="BodyText"/>
        <w:spacing w:line="226" w:lineRule="exact"/>
        <w:ind w:left="397"/>
        <w:jc w:val="left"/>
      </w:pPr>
      <w:r>
        <w:rPr/>
        <w:t>в) движение населения в течение года.</w:t>
      </w:r>
    </w:p>
    <w:p>
      <w:pPr>
        <w:spacing w:before="7"/>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16"/>
        </w:numPr>
        <w:tabs>
          <w:tab w:pos="725" w:val="left" w:leader="none"/>
        </w:tabs>
        <w:spacing w:line="240" w:lineRule="auto" w:before="178" w:after="0"/>
        <w:ind w:left="724" w:right="0" w:hanging="328"/>
        <w:jc w:val="left"/>
      </w:pPr>
      <w:r>
        <w:rPr/>
        <w:t>Возрастно-половая пирамида развитых</w:t>
      </w:r>
      <w:r>
        <w:rPr>
          <w:spacing w:val="7"/>
        </w:rPr>
        <w:t> </w:t>
      </w:r>
      <w:r>
        <w:rPr/>
        <w:t>стран:</w:t>
      </w:r>
    </w:p>
    <w:p>
      <w:pPr>
        <w:pStyle w:val="BodyText"/>
        <w:spacing w:line="252" w:lineRule="auto" w:before="11"/>
        <w:ind w:left="397" w:right="4018"/>
        <w:jc w:val="left"/>
      </w:pPr>
      <w:r>
        <w:rPr/>
        <w:t>а) колоннообразная; б) треугольная.</w:t>
      </w:r>
    </w:p>
    <w:p>
      <w:pPr>
        <w:spacing w:line="226" w:lineRule="exact" w:before="0"/>
        <w:ind w:left="397" w:right="0" w:firstLine="0"/>
        <w:jc w:val="left"/>
        <w:rPr>
          <w:rFonts w:ascii="Times New Roman" w:hAnsi="Times New Roman"/>
          <w:i/>
          <w:sz w:val="20"/>
        </w:rPr>
      </w:pPr>
      <w:r>
        <w:rPr>
          <w:rFonts w:ascii="Times New Roman" w:hAnsi="Times New Roman"/>
          <w:i/>
          <w:sz w:val="20"/>
        </w:rPr>
        <w:t>Правильный ответ</w:t>
      </w:r>
      <w:r>
        <w:rPr>
          <w:sz w:val="20"/>
        </w:rPr>
        <w:t>: а)</w:t>
      </w:r>
      <w:r>
        <w:rPr>
          <w:rFonts w:ascii="Times New Roman" w:hAnsi="Times New Roman"/>
          <w:i/>
          <w:sz w:val="20"/>
        </w:rPr>
        <w:t>.</w:t>
      </w:r>
    </w:p>
    <w:p>
      <w:pPr>
        <w:pStyle w:val="Heading2"/>
        <w:numPr>
          <w:ilvl w:val="0"/>
          <w:numId w:val="16"/>
        </w:numPr>
        <w:tabs>
          <w:tab w:pos="724" w:val="left" w:leader="none"/>
        </w:tabs>
        <w:spacing w:line="240" w:lineRule="auto" w:before="178" w:after="0"/>
        <w:ind w:left="723" w:right="0" w:hanging="327"/>
        <w:jc w:val="left"/>
      </w:pPr>
      <w:r>
        <w:rPr/>
        <w:t>Демографический</w:t>
      </w:r>
      <w:r>
        <w:rPr>
          <w:spacing w:val="-22"/>
        </w:rPr>
        <w:t> </w:t>
      </w:r>
      <w:r>
        <w:rPr/>
        <w:t>переход</w:t>
      </w:r>
      <w:r>
        <w:rPr>
          <w:spacing w:val="-22"/>
        </w:rPr>
        <w:t> </w:t>
      </w:r>
      <w:r>
        <w:rPr/>
        <w:t>—</w:t>
      </w:r>
      <w:r>
        <w:rPr>
          <w:spacing w:val="-22"/>
        </w:rPr>
        <w:t> </w:t>
      </w:r>
      <w:r>
        <w:rPr/>
        <w:t>это:</w:t>
      </w:r>
    </w:p>
    <w:p>
      <w:pPr>
        <w:pStyle w:val="BodyText"/>
        <w:spacing w:before="11"/>
        <w:ind w:left="397"/>
        <w:jc w:val="left"/>
      </w:pPr>
      <w:r>
        <w:rPr/>
        <w:t>а)</w:t>
      </w:r>
      <w:r>
        <w:rPr>
          <w:spacing w:val="-11"/>
        </w:rPr>
        <w:t> </w:t>
      </w:r>
      <w:r>
        <w:rPr/>
        <w:t>сознательное</w:t>
      </w:r>
      <w:r>
        <w:rPr>
          <w:spacing w:val="-12"/>
        </w:rPr>
        <w:t> </w:t>
      </w:r>
      <w:r>
        <w:rPr/>
        <w:t>ограничение</w:t>
      </w:r>
      <w:r>
        <w:rPr>
          <w:spacing w:val="-11"/>
        </w:rPr>
        <w:t> </w:t>
      </w:r>
      <w:r>
        <w:rPr/>
        <w:t>детей</w:t>
      </w:r>
      <w:r>
        <w:rPr>
          <w:spacing w:val="-11"/>
        </w:rPr>
        <w:t> </w:t>
      </w:r>
      <w:r>
        <w:rPr/>
        <w:t>в</w:t>
      </w:r>
      <w:r>
        <w:rPr>
          <w:spacing w:val="-11"/>
        </w:rPr>
        <w:t> </w:t>
      </w:r>
      <w:r>
        <w:rPr/>
        <w:t>семье;</w:t>
      </w:r>
    </w:p>
    <w:p>
      <w:pPr>
        <w:pStyle w:val="BodyText"/>
        <w:spacing w:line="252" w:lineRule="auto" w:before="11"/>
        <w:ind w:firstLine="283"/>
        <w:jc w:val="left"/>
      </w:pPr>
      <w:r>
        <w:rPr/>
        <w:t>б) концепция, применяемая для объяснения смены типов вос- производства населения;</w:t>
      </w:r>
    </w:p>
    <w:p>
      <w:pPr>
        <w:pStyle w:val="BodyText"/>
        <w:spacing w:line="252" w:lineRule="auto"/>
        <w:ind w:firstLine="283"/>
        <w:jc w:val="left"/>
      </w:pPr>
      <w:r>
        <w:rPr/>
        <w:t>в) концепция для применения стабилизации численности насе- ления.</w:t>
      </w:r>
    </w:p>
    <w:p>
      <w:pPr>
        <w:spacing w:line="226" w:lineRule="exact" w:before="0"/>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16"/>
        </w:numPr>
        <w:tabs>
          <w:tab w:pos="722" w:val="left" w:leader="none"/>
        </w:tabs>
        <w:spacing w:line="247" w:lineRule="auto" w:before="176" w:after="0"/>
        <w:ind w:left="113" w:right="111" w:firstLine="283"/>
        <w:jc w:val="left"/>
      </w:pPr>
      <w:r>
        <w:rPr/>
        <w:t>Развитые</w:t>
      </w:r>
      <w:r>
        <w:rPr>
          <w:spacing w:val="-22"/>
        </w:rPr>
        <w:t> </w:t>
      </w:r>
      <w:r>
        <w:rPr/>
        <w:t>страны</w:t>
      </w:r>
      <w:r>
        <w:rPr>
          <w:spacing w:val="-21"/>
        </w:rPr>
        <w:t> </w:t>
      </w:r>
      <w:r>
        <w:rPr/>
        <w:t>находятся</w:t>
      </w:r>
      <w:r>
        <w:rPr>
          <w:spacing w:val="-21"/>
        </w:rPr>
        <w:t> </w:t>
      </w:r>
      <w:r>
        <w:rPr/>
        <w:t>сейчас</w:t>
      </w:r>
      <w:r>
        <w:rPr>
          <w:spacing w:val="-21"/>
        </w:rPr>
        <w:t> </w:t>
      </w:r>
      <w:r>
        <w:rPr/>
        <w:t>на</w:t>
      </w:r>
      <w:r>
        <w:rPr>
          <w:spacing w:val="-22"/>
        </w:rPr>
        <w:t> </w:t>
      </w:r>
      <w:r>
        <w:rPr/>
        <w:t>фазе</w:t>
      </w:r>
      <w:r>
        <w:rPr>
          <w:spacing w:val="-21"/>
        </w:rPr>
        <w:t> </w:t>
      </w:r>
      <w:r>
        <w:rPr/>
        <w:t>«демографического перехода»:</w:t>
      </w:r>
    </w:p>
    <w:p>
      <w:pPr>
        <w:pStyle w:val="BodyText"/>
        <w:spacing w:before="6"/>
        <w:ind w:left="397"/>
        <w:jc w:val="left"/>
      </w:pPr>
      <w:r>
        <w:rPr/>
        <w:t>а) первой;</w:t>
      </w:r>
    </w:p>
    <w:p>
      <w:pPr>
        <w:spacing w:after="0"/>
        <w:jc w:val="left"/>
        <w:sectPr>
          <w:footerReference w:type="default" r:id="rId160"/>
          <w:pgSz w:w="16450" w:h="12190" w:orient="landscape"/>
          <w:pgMar w:footer="743" w:header="0" w:top="860" w:bottom="940" w:left="1020" w:right="1020"/>
          <w:cols w:num="2" w:equalWidth="0">
            <w:col w:w="6393" w:space="1544"/>
            <w:col w:w="6473"/>
          </w:cols>
        </w:sectPr>
      </w:pPr>
    </w:p>
    <w:p>
      <w:pPr>
        <w:pStyle w:val="BodyText"/>
        <w:spacing w:before="69"/>
        <w:ind w:left="397"/>
        <w:jc w:val="left"/>
      </w:pPr>
      <w:r>
        <w:rPr/>
        <w:t>б) второй;</w:t>
      </w:r>
    </w:p>
    <w:p>
      <w:pPr>
        <w:pStyle w:val="BodyText"/>
        <w:spacing w:before="12"/>
        <w:ind w:left="397"/>
        <w:jc w:val="left"/>
      </w:pPr>
      <w:r>
        <w:rPr/>
        <w:t>в) последней.</w:t>
      </w:r>
    </w:p>
    <w:p>
      <w:pPr>
        <w:spacing w:before="8"/>
        <w:ind w:left="397" w:right="0" w:firstLine="0"/>
        <w:jc w:val="left"/>
        <w:rPr>
          <w:rFonts w:ascii="Times New Roman" w:hAnsi="Times New Roman"/>
          <w:i/>
          <w:sz w:val="20"/>
        </w:rPr>
      </w:pPr>
      <w:r>
        <w:rPr>
          <w:rFonts w:ascii="Times New Roman" w:hAnsi="Times New Roman"/>
          <w:i/>
          <w:sz w:val="20"/>
        </w:rPr>
        <w:t>Правильный ответ</w:t>
      </w:r>
      <w:r>
        <w:rPr>
          <w:sz w:val="20"/>
        </w:rPr>
        <w:t>: в)</w:t>
      </w:r>
      <w:r>
        <w:rPr>
          <w:rFonts w:ascii="Times New Roman" w:hAnsi="Times New Roman"/>
          <w:i/>
          <w:sz w:val="20"/>
        </w:rPr>
        <w:t>.</w:t>
      </w:r>
    </w:p>
    <w:p>
      <w:pPr>
        <w:pStyle w:val="Heading2"/>
        <w:spacing w:before="178"/>
        <w:ind w:left="397" w:firstLine="0"/>
      </w:pPr>
      <w:bookmarkStart w:name="_TOC_250034" w:id="32"/>
      <w:bookmarkEnd w:id="32"/>
      <w:r>
        <w:rPr/>
        <w:t>Глава 2. Система источников данных о населении</w:t>
      </w:r>
    </w:p>
    <w:p>
      <w:pPr>
        <w:pStyle w:val="BodyText"/>
        <w:spacing w:before="13"/>
        <w:ind w:left="397"/>
        <w:jc w:val="left"/>
      </w:pPr>
      <w:r>
        <w:rPr/>
        <w:t>Выберите правильный ответ.</w:t>
      </w:r>
    </w:p>
    <w:p>
      <w:pPr>
        <w:pStyle w:val="Heading2"/>
        <w:numPr>
          <w:ilvl w:val="0"/>
          <w:numId w:val="17"/>
        </w:numPr>
        <w:tabs>
          <w:tab w:pos="619" w:val="left" w:leader="none"/>
        </w:tabs>
        <w:spacing w:line="240" w:lineRule="auto" w:before="178" w:after="0"/>
        <w:ind w:left="618" w:right="0" w:hanging="222"/>
        <w:jc w:val="left"/>
      </w:pPr>
      <w:r>
        <w:rPr/>
        <w:t>Переписи населения обычно</w:t>
      </w:r>
      <w:r>
        <w:rPr>
          <w:spacing w:val="11"/>
        </w:rPr>
        <w:t> </w:t>
      </w:r>
      <w:r>
        <w:rPr/>
        <w:t>проводятся:</w:t>
      </w:r>
    </w:p>
    <w:p>
      <w:pPr>
        <w:pStyle w:val="BodyText"/>
        <w:spacing w:line="252" w:lineRule="auto" w:before="13"/>
        <w:ind w:left="397" w:right="4228"/>
        <w:jc w:val="left"/>
      </w:pPr>
      <w:r>
        <w:rPr/>
        <w:t>а) раз в 15–20 лет; б) раз в 2–3 года; в) раз в 8–10 лет.</w:t>
      </w:r>
    </w:p>
    <w:p>
      <w:pPr>
        <w:spacing w:line="228" w:lineRule="exact" w:before="0"/>
        <w:ind w:left="397" w:right="0" w:firstLine="0"/>
        <w:jc w:val="left"/>
        <w:rPr>
          <w:rFonts w:ascii="Times New Roman" w:hAnsi="Times New Roman"/>
          <w:i/>
          <w:sz w:val="20"/>
        </w:rPr>
      </w:pPr>
      <w:r>
        <w:rPr>
          <w:rFonts w:ascii="Times New Roman" w:hAnsi="Times New Roman"/>
          <w:i/>
          <w:sz w:val="20"/>
        </w:rPr>
        <w:t>Правильный ответ</w:t>
      </w:r>
      <w:r>
        <w:rPr>
          <w:sz w:val="20"/>
        </w:rPr>
        <w:t>: в)</w:t>
      </w:r>
      <w:r>
        <w:rPr>
          <w:rFonts w:ascii="Times New Roman" w:hAnsi="Times New Roman"/>
          <w:i/>
          <w:sz w:val="20"/>
        </w:rPr>
        <w:t>.</w:t>
      </w:r>
    </w:p>
    <w:p>
      <w:pPr>
        <w:pStyle w:val="Heading2"/>
        <w:numPr>
          <w:ilvl w:val="0"/>
          <w:numId w:val="17"/>
        </w:numPr>
        <w:tabs>
          <w:tab w:pos="619" w:val="left" w:leader="none"/>
        </w:tabs>
        <w:spacing w:line="240" w:lineRule="auto" w:before="178" w:after="0"/>
        <w:ind w:left="618" w:right="0" w:hanging="222"/>
        <w:jc w:val="left"/>
      </w:pPr>
      <w:r>
        <w:rPr/>
        <w:t>Перепись населения —</w:t>
      </w:r>
      <w:r>
        <w:rPr>
          <w:spacing w:val="17"/>
        </w:rPr>
        <w:t> </w:t>
      </w:r>
      <w:r>
        <w:rPr/>
        <w:t>это:</w:t>
      </w:r>
    </w:p>
    <w:p>
      <w:pPr>
        <w:pStyle w:val="BodyText"/>
        <w:spacing w:before="13"/>
        <w:ind w:left="397"/>
        <w:jc w:val="left"/>
      </w:pPr>
      <w:r>
        <w:rPr/>
        <w:t>а) текущий учет населения;</w:t>
      </w:r>
    </w:p>
    <w:p>
      <w:pPr>
        <w:pStyle w:val="BodyText"/>
        <w:spacing w:before="11"/>
        <w:ind w:left="397"/>
        <w:jc w:val="left"/>
      </w:pPr>
      <w:r>
        <w:rPr/>
        <w:t>б) выборочное обследование отдельных регионов страны;</w:t>
      </w:r>
    </w:p>
    <w:p>
      <w:pPr>
        <w:pStyle w:val="BodyText"/>
        <w:spacing w:line="252" w:lineRule="auto" w:before="12"/>
        <w:ind w:right="33" w:firstLine="283"/>
        <w:jc w:val="left"/>
      </w:pPr>
      <w:r>
        <w:rPr/>
        <w:t>в)</w:t>
      </w:r>
      <w:r>
        <w:rPr>
          <w:spacing w:val="-18"/>
        </w:rPr>
        <w:t> </w:t>
      </w:r>
      <w:r>
        <w:rPr/>
        <w:t>социальное</w:t>
      </w:r>
      <w:r>
        <w:rPr>
          <w:spacing w:val="-18"/>
        </w:rPr>
        <w:t> </w:t>
      </w:r>
      <w:r>
        <w:rPr/>
        <w:t>мероприятие,</w:t>
      </w:r>
      <w:r>
        <w:rPr>
          <w:spacing w:val="-17"/>
        </w:rPr>
        <w:t> </w:t>
      </w:r>
      <w:r>
        <w:rPr/>
        <w:t>проводимое</w:t>
      </w:r>
      <w:r>
        <w:rPr>
          <w:spacing w:val="-18"/>
        </w:rPr>
        <w:t> </w:t>
      </w:r>
      <w:r>
        <w:rPr/>
        <w:t>в</w:t>
      </w:r>
      <w:r>
        <w:rPr>
          <w:spacing w:val="-18"/>
        </w:rPr>
        <w:t> </w:t>
      </w:r>
      <w:r>
        <w:rPr/>
        <w:t>целях</w:t>
      </w:r>
      <w:r>
        <w:rPr>
          <w:spacing w:val="-17"/>
        </w:rPr>
        <w:t> </w:t>
      </w:r>
      <w:r>
        <w:rPr/>
        <w:t>сбора</w:t>
      </w:r>
      <w:r>
        <w:rPr>
          <w:spacing w:val="-18"/>
        </w:rPr>
        <w:t> </w:t>
      </w:r>
      <w:r>
        <w:rPr/>
        <w:t>сведений о численности и составе</w:t>
      </w:r>
      <w:r>
        <w:rPr>
          <w:spacing w:val="29"/>
        </w:rPr>
        <w:t> </w:t>
      </w:r>
      <w:r>
        <w:rPr/>
        <w:t>населения.</w:t>
      </w:r>
    </w:p>
    <w:p>
      <w:pPr>
        <w:spacing w:line="228" w:lineRule="exact" w:before="0"/>
        <w:ind w:left="397" w:right="0" w:firstLine="0"/>
        <w:jc w:val="left"/>
        <w:rPr>
          <w:rFonts w:ascii="Times New Roman" w:hAnsi="Times New Roman"/>
          <w:i/>
          <w:sz w:val="20"/>
        </w:rPr>
      </w:pPr>
      <w:r>
        <w:rPr>
          <w:rFonts w:ascii="Times New Roman" w:hAnsi="Times New Roman"/>
          <w:i/>
          <w:sz w:val="20"/>
        </w:rPr>
        <w:t>Правильный ответ</w:t>
      </w:r>
      <w:r>
        <w:rPr>
          <w:sz w:val="20"/>
        </w:rPr>
        <w:t>: в)</w:t>
      </w:r>
      <w:r>
        <w:rPr>
          <w:rFonts w:ascii="Times New Roman" w:hAnsi="Times New Roman"/>
          <w:i/>
          <w:sz w:val="20"/>
        </w:rPr>
        <w:t>.</w:t>
      </w:r>
    </w:p>
    <w:p>
      <w:pPr>
        <w:pStyle w:val="Heading2"/>
        <w:numPr>
          <w:ilvl w:val="0"/>
          <w:numId w:val="17"/>
        </w:numPr>
        <w:tabs>
          <w:tab w:pos="620" w:val="left" w:leader="none"/>
        </w:tabs>
        <w:spacing w:line="240" w:lineRule="auto" w:before="179" w:after="0"/>
        <w:ind w:left="619" w:right="0" w:hanging="223"/>
        <w:jc w:val="left"/>
      </w:pPr>
      <w:r>
        <w:rPr/>
        <w:t>Единица наблюдения переписи населения России с 2010</w:t>
      </w:r>
      <w:r>
        <w:rPr>
          <w:spacing w:val="-6"/>
        </w:rPr>
        <w:t> </w:t>
      </w:r>
      <w:r>
        <w:rPr/>
        <w:t>г.:</w:t>
      </w:r>
    </w:p>
    <w:p>
      <w:pPr>
        <w:pStyle w:val="BodyText"/>
        <w:spacing w:line="252" w:lineRule="auto" w:before="12"/>
        <w:ind w:left="397" w:right="4228"/>
        <w:jc w:val="left"/>
      </w:pPr>
      <w:r>
        <w:rPr>
          <w:w w:val="95"/>
        </w:rPr>
        <w:t>а) домохозяйство; </w:t>
      </w:r>
      <w:r>
        <w:rPr/>
        <w:t>б) семья;</w:t>
      </w:r>
    </w:p>
    <w:p>
      <w:pPr>
        <w:pStyle w:val="BodyText"/>
        <w:spacing w:before="1"/>
        <w:ind w:left="397"/>
        <w:jc w:val="left"/>
      </w:pPr>
      <w:r>
        <w:rPr/>
        <w:t>в) совершеннолетние члены семьи.</w:t>
      </w:r>
    </w:p>
    <w:p>
      <w:pPr>
        <w:spacing w:before="8"/>
        <w:ind w:left="397" w:right="0" w:firstLine="0"/>
        <w:jc w:val="left"/>
        <w:rPr>
          <w:rFonts w:ascii="Times New Roman" w:hAnsi="Times New Roman"/>
          <w:i/>
          <w:sz w:val="20"/>
        </w:rPr>
      </w:pPr>
      <w:r>
        <w:rPr>
          <w:rFonts w:ascii="Times New Roman" w:hAnsi="Times New Roman"/>
          <w:i/>
          <w:sz w:val="20"/>
        </w:rPr>
        <w:t>Правильный ответ</w:t>
      </w:r>
      <w:r>
        <w:rPr>
          <w:sz w:val="20"/>
        </w:rPr>
        <w:t>: а)</w:t>
      </w:r>
      <w:r>
        <w:rPr>
          <w:rFonts w:ascii="Times New Roman" w:hAnsi="Times New Roman"/>
          <w:i/>
          <w:sz w:val="20"/>
        </w:rPr>
        <w:t>.</w:t>
      </w:r>
    </w:p>
    <w:p>
      <w:pPr>
        <w:pStyle w:val="Heading2"/>
        <w:numPr>
          <w:ilvl w:val="0"/>
          <w:numId w:val="17"/>
        </w:numPr>
        <w:tabs>
          <w:tab w:pos="618" w:val="left" w:leader="none"/>
        </w:tabs>
        <w:spacing w:line="240" w:lineRule="auto" w:before="179" w:after="0"/>
        <w:ind w:left="617" w:right="0" w:hanging="221"/>
        <w:jc w:val="left"/>
      </w:pPr>
      <w:r>
        <w:rPr/>
        <w:t>Основные принципы переписей населения —</w:t>
      </w:r>
      <w:r>
        <w:rPr>
          <w:spacing w:val="2"/>
        </w:rPr>
        <w:t> </w:t>
      </w:r>
      <w:r>
        <w:rPr/>
        <w:t>это:</w:t>
      </w:r>
    </w:p>
    <w:p>
      <w:pPr>
        <w:pStyle w:val="BodyText"/>
        <w:spacing w:before="12"/>
        <w:ind w:left="397"/>
        <w:jc w:val="left"/>
      </w:pPr>
      <w:r>
        <w:rPr/>
        <w:t>а) всеобщность охвата территории;</w:t>
      </w:r>
    </w:p>
    <w:p>
      <w:pPr>
        <w:pStyle w:val="BodyText"/>
        <w:spacing w:line="252" w:lineRule="auto" w:before="12"/>
        <w:ind w:left="397" w:right="913"/>
        <w:jc w:val="left"/>
      </w:pPr>
      <w:r>
        <w:rPr/>
        <w:t>б)</w:t>
      </w:r>
      <w:r>
        <w:rPr>
          <w:spacing w:val="-18"/>
        </w:rPr>
        <w:t> </w:t>
      </w:r>
      <w:r>
        <w:rPr/>
        <w:t>единая</w:t>
      </w:r>
      <w:r>
        <w:rPr>
          <w:spacing w:val="-17"/>
        </w:rPr>
        <w:t> </w:t>
      </w:r>
      <w:r>
        <w:rPr/>
        <w:t>программа</w:t>
      </w:r>
      <w:r>
        <w:rPr>
          <w:spacing w:val="-17"/>
        </w:rPr>
        <w:t> </w:t>
      </w:r>
      <w:r>
        <w:rPr/>
        <w:t>проведения</w:t>
      </w:r>
      <w:r>
        <w:rPr>
          <w:spacing w:val="-17"/>
        </w:rPr>
        <w:t> </w:t>
      </w:r>
      <w:r>
        <w:rPr/>
        <w:t>переписи</w:t>
      </w:r>
      <w:r>
        <w:rPr>
          <w:spacing w:val="-17"/>
        </w:rPr>
        <w:t> </w:t>
      </w:r>
      <w:r>
        <w:rPr/>
        <w:t>населения; в) одномоментность</w:t>
      </w:r>
      <w:r>
        <w:rPr>
          <w:spacing w:val="14"/>
        </w:rPr>
        <w:t> </w:t>
      </w:r>
      <w:r>
        <w:rPr/>
        <w:t>переписи;</w:t>
      </w:r>
    </w:p>
    <w:p>
      <w:pPr>
        <w:pStyle w:val="BodyText"/>
        <w:spacing w:before="1"/>
        <w:ind w:left="397"/>
        <w:jc w:val="left"/>
      </w:pPr>
      <w:r>
        <w:rPr/>
        <w:t>г)</w:t>
      </w:r>
      <w:r>
        <w:rPr>
          <w:spacing w:val="-25"/>
        </w:rPr>
        <w:t> </w:t>
      </w:r>
      <w:r>
        <w:rPr/>
        <w:t>строгая</w:t>
      </w:r>
      <w:r>
        <w:rPr>
          <w:spacing w:val="-25"/>
        </w:rPr>
        <w:t> </w:t>
      </w:r>
      <w:r>
        <w:rPr/>
        <w:t>централизованность.</w:t>
      </w:r>
    </w:p>
    <w:p>
      <w:pPr>
        <w:spacing w:before="8"/>
        <w:ind w:left="397" w:right="0" w:firstLine="0"/>
        <w:jc w:val="left"/>
        <w:rPr>
          <w:rFonts w:ascii="Times New Roman" w:hAnsi="Times New Roman"/>
          <w:i/>
          <w:sz w:val="20"/>
        </w:rPr>
      </w:pPr>
      <w:r>
        <w:rPr>
          <w:rFonts w:ascii="Times New Roman" w:hAnsi="Times New Roman"/>
          <w:i/>
          <w:sz w:val="20"/>
        </w:rPr>
        <w:t>Правильный</w:t>
      </w:r>
      <w:r>
        <w:rPr>
          <w:rFonts w:ascii="Times New Roman" w:hAnsi="Times New Roman"/>
          <w:i/>
          <w:spacing w:val="19"/>
          <w:sz w:val="20"/>
        </w:rPr>
        <w:t> </w:t>
      </w:r>
      <w:r>
        <w:rPr>
          <w:rFonts w:ascii="Times New Roman" w:hAnsi="Times New Roman"/>
          <w:i/>
          <w:sz w:val="20"/>
        </w:rPr>
        <w:t>ответ</w:t>
      </w:r>
      <w:r>
        <w:rPr>
          <w:sz w:val="20"/>
        </w:rPr>
        <w:t>:</w:t>
      </w:r>
      <w:r>
        <w:rPr>
          <w:spacing w:val="20"/>
          <w:sz w:val="20"/>
        </w:rPr>
        <w:t> </w:t>
      </w:r>
      <w:r>
        <w:rPr>
          <w:sz w:val="20"/>
        </w:rPr>
        <w:t>а),</w:t>
      </w:r>
      <w:r>
        <w:rPr>
          <w:spacing w:val="20"/>
          <w:sz w:val="20"/>
        </w:rPr>
        <w:t> </w:t>
      </w:r>
      <w:r>
        <w:rPr>
          <w:sz w:val="20"/>
        </w:rPr>
        <w:t>б),</w:t>
      </w:r>
      <w:r>
        <w:rPr>
          <w:spacing w:val="20"/>
          <w:sz w:val="20"/>
        </w:rPr>
        <w:t> </w:t>
      </w:r>
      <w:r>
        <w:rPr>
          <w:sz w:val="20"/>
        </w:rPr>
        <w:t>в),</w:t>
      </w:r>
      <w:r>
        <w:rPr>
          <w:spacing w:val="20"/>
          <w:sz w:val="20"/>
        </w:rPr>
        <w:t> </w:t>
      </w:r>
      <w:r>
        <w:rPr>
          <w:sz w:val="20"/>
        </w:rPr>
        <w:t>г)</w:t>
      </w:r>
      <w:r>
        <w:rPr>
          <w:rFonts w:ascii="Times New Roman" w:hAnsi="Times New Roman"/>
          <w:i/>
          <w:sz w:val="20"/>
        </w:rPr>
        <w:t>.</w:t>
      </w:r>
    </w:p>
    <w:p>
      <w:pPr>
        <w:pStyle w:val="Heading2"/>
        <w:numPr>
          <w:ilvl w:val="0"/>
          <w:numId w:val="17"/>
        </w:numPr>
        <w:tabs>
          <w:tab w:pos="614" w:val="left" w:leader="none"/>
        </w:tabs>
        <w:spacing w:line="249" w:lineRule="auto" w:before="179" w:after="0"/>
        <w:ind w:left="113" w:right="40" w:firstLine="283"/>
        <w:jc w:val="left"/>
      </w:pPr>
      <w:r>
        <w:rPr/>
        <w:t>Первая</w:t>
      </w:r>
      <w:r>
        <w:rPr>
          <w:spacing w:val="-30"/>
        </w:rPr>
        <w:t> </w:t>
      </w:r>
      <w:r>
        <w:rPr/>
        <w:t>всеобщая</w:t>
      </w:r>
      <w:r>
        <w:rPr>
          <w:spacing w:val="-29"/>
        </w:rPr>
        <w:t> </w:t>
      </w:r>
      <w:r>
        <w:rPr/>
        <w:t>перепись</w:t>
      </w:r>
      <w:r>
        <w:rPr>
          <w:spacing w:val="-29"/>
        </w:rPr>
        <w:t> </w:t>
      </w:r>
      <w:r>
        <w:rPr/>
        <w:t>населения</w:t>
      </w:r>
      <w:r>
        <w:rPr>
          <w:spacing w:val="-29"/>
        </w:rPr>
        <w:t> </w:t>
      </w:r>
      <w:r>
        <w:rPr/>
        <w:t>Российской</w:t>
      </w:r>
      <w:r>
        <w:rPr>
          <w:spacing w:val="-29"/>
        </w:rPr>
        <w:t> </w:t>
      </w:r>
      <w:r>
        <w:rPr/>
        <w:t>империи</w:t>
      </w:r>
      <w:r>
        <w:rPr>
          <w:spacing w:val="-29"/>
        </w:rPr>
        <w:t> </w:t>
      </w:r>
      <w:r>
        <w:rPr/>
        <w:t>была проведена</w:t>
      </w:r>
      <w:r>
        <w:rPr>
          <w:spacing w:val="6"/>
        </w:rPr>
        <w:t> </w:t>
      </w:r>
      <w:r>
        <w:rPr/>
        <w:t>в:</w:t>
      </w:r>
    </w:p>
    <w:p>
      <w:pPr>
        <w:pStyle w:val="BodyText"/>
        <w:spacing w:before="2"/>
        <w:ind w:left="397"/>
        <w:jc w:val="left"/>
      </w:pPr>
      <w:r>
        <w:rPr/>
        <w:t>а) 1800</w:t>
      </w:r>
      <w:r>
        <w:rPr>
          <w:spacing w:val="-35"/>
        </w:rPr>
        <w:t> </w:t>
      </w:r>
      <w:r>
        <w:rPr/>
        <w:t>г.;</w:t>
      </w:r>
    </w:p>
    <w:p>
      <w:pPr>
        <w:pStyle w:val="BodyText"/>
        <w:spacing w:before="12"/>
        <w:ind w:left="397"/>
        <w:jc w:val="left"/>
      </w:pPr>
      <w:r>
        <w:rPr/>
        <w:t>б) 1897</w:t>
      </w:r>
      <w:r>
        <w:rPr>
          <w:spacing w:val="2"/>
        </w:rPr>
        <w:t> </w:t>
      </w:r>
      <w:r>
        <w:rPr/>
        <w:t>г.;</w:t>
      </w:r>
    </w:p>
    <w:p>
      <w:pPr>
        <w:pStyle w:val="BodyText"/>
        <w:spacing w:before="12"/>
        <w:ind w:left="397"/>
        <w:jc w:val="left"/>
      </w:pPr>
      <w:r>
        <w:rPr/>
        <w:t>в) 1905 г.</w:t>
      </w:r>
    </w:p>
    <w:p>
      <w:pPr>
        <w:spacing w:before="8"/>
        <w:ind w:left="397" w:right="0" w:firstLine="0"/>
        <w:jc w:val="left"/>
        <w:rPr>
          <w:rFonts w:ascii="Times New Roman" w:hAnsi="Times New Roman"/>
          <w:i/>
          <w:sz w:val="20"/>
        </w:rPr>
      </w:pPr>
      <w:r>
        <w:rPr>
          <w:rFonts w:ascii="Times New Roman" w:hAnsi="Times New Roman"/>
          <w:i/>
          <w:sz w:val="20"/>
        </w:rPr>
        <w:t>Правильный ответ</w:t>
      </w:r>
      <w:r>
        <w:rPr>
          <w:sz w:val="20"/>
        </w:rPr>
        <w:t>: б)</w:t>
      </w:r>
      <w:r>
        <w:rPr>
          <w:rFonts w:ascii="Times New Roman" w:hAnsi="Times New Roman"/>
          <w:i/>
          <w:sz w:val="20"/>
        </w:rPr>
        <w:t>.</w:t>
      </w:r>
    </w:p>
    <w:p>
      <w:pPr>
        <w:pStyle w:val="Heading2"/>
        <w:numPr>
          <w:ilvl w:val="0"/>
          <w:numId w:val="17"/>
        </w:numPr>
        <w:tabs>
          <w:tab w:pos="641" w:val="left" w:leader="none"/>
        </w:tabs>
        <w:spacing w:line="249" w:lineRule="auto" w:before="179" w:after="0"/>
        <w:ind w:left="113" w:right="38" w:firstLine="283"/>
        <w:jc w:val="left"/>
      </w:pPr>
      <w:r>
        <w:rPr/>
        <w:t>Определенный момент переписи, на который дается характе- ристика численности и состава населения,</w:t>
      </w:r>
      <w:r>
        <w:rPr>
          <w:spacing w:val="7"/>
        </w:rPr>
        <w:t> </w:t>
      </w:r>
      <w:r>
        <w:rPr/>
        <w:t>называется:</w:t>
      </w:r>
    </w:p>
    <w:p>
      <w:pPr>
        <w:pStyle w:val="BodyText"/>
        <w:spacing w:line="252" w:lineRule="auto" w:before="3"/>
        <w:ind w:left="397" w:right="2816"/>
        <w:jc w:val="left"/>
      </w:pPr>
      <w:r>
        <w:rPr/>
        <w:t>а) общий момент для переписи; б) критический момент</w:t>
      </w:r>
      <w:r>
        <w:rPr>
          <w:spacing w:val="-35"/>
        </w:rPr>
        <w:t> </w:t>
      </w:r>
      <w:r>
        <w:rPr/>
        <w:t>переписи;</w:t>
      </w:r>
    </w:p>
    <w:p>
      <w:pPr>
        <w:pStyle w:val="BodyText"/>
        <w:spacing w:before="69"/>
        <w:ind w:left="397"/>
        <w:jc w:val="left"/>
      </w:pPr>
      <w:r>
        <w:rPr/>
        <w:br w:type="column"/>
      </w:r>
      <w:r>
        <w:rPr/>
        <w:t>в) важный момент переписи.</w:t>
      </w:r>
    </w:p>
    <w:p>
      <w:pPr>
        <w:spacing w:before="3"/>
        <w:ind w:left="397" w:right="0" w:firstLine="0"/>
        <w:jc w:val="left"/>
        <w:rPr>
          <w:rFonts w:ascii="Times New Roman" w:hAnsi="Times New Roman"/>
          <w:i/>
          <w:sz w:val="20"/>
        </w:rPr>
      </w:pPr>
      <w:r>
        <w:rPr>
          <w:rFonts w:ascii="Times New Roman" w:hAnsi="Times New Roman"/>
          <w:i/>
          <w:sz w:val="20"/>
        </w:rPr>
        <w:t>Правильный ответ</w:t>
      </w:r>
      <w:r>
        <w:rPr>
          <w:sz w:val="20"/>
        </w:rPr>
        <w:t>: в)</w:t>
      </w:r>
      <w:r>
        <w:rPr>
          <w:rFonts w:ascii="Times New Roman" w:hAnsi="Times New Roman"/>
          <w:i/>
          <w:sz w:val="20"/>
        </w:rPr>
        <w:t>.</w:t>
      </w:r>
    </w:p>
    <w:p>
      <w:pPr>
        <w:pStyle w:val="Heading2"/>
        <w:numPr>
          <w:ilvl w:val="0"/>
          <w:numId w:val="17"/>
        </w:numPr>
        <w:tabs>
          <w:tab w:pos="613" w:val="left" w:leader="none"/>
        </w:tabs>
        <w:spacing w:line="240" w:lineRule="auto" w:before="174" w:after="0"/>
        <w:ind w:left="612" w:right="0" w:hanging="216"/>
        <w:jc w:val="left"/>
      </w:pPr>
      <w:r>
        <w:rPr/>
        <w:t>Органы,</w:t>
      </w:r>
      <w:r>
        <w:rPr>
          <w:spacing w:val="-27"/>
        </w:rPr>
        <w:t> </w:t>
      </w:r>
      <w:r>
        <w:rPr/>
        <w:t>где</w:t>
      </w:r>
      <w:r>
        <w:rPr>
          <w:spacing w:val="-26"/>
        </w:rPr>
        <w:t> </w:t>
      </w:r>
      <w:r>
        <w:rPr/>
        <w:t>производится</w:t>
      </w:r>
      <w:r>
        <w:rPr>
          <w:spacing w:val="-26"/>
        </w:rPr>
        <w:t> </w:t>
      </w:r>
      <w:r>
        <w:rPr/>
        <w:t>текущий</w:t>
      </w:r>
      <w:r>
        <w:rPr>
          <w:spacing w:val="-27"/>
        </w:rPr>
        <w:t> </w:t>
      </w:r>
      <w:r>
        <w:rPr/>
        <w:t>учет</w:t>
      </w:r>
      <w:r>
        <w:rPr>
          <w:spacing w:val="-26"/>
        </w:rPr>
        <w:t> </w:t>
      </w:r>
      <w:r>
        <w:rPr/>
        <w:t>населения,</w:t>
      </w:r>
      <w:r>
        <w:rPr>
          <w:spacing w:val="-26"/>
        </w:rPr>
        <w:t> </w:t>
      </w:r>
      <w:r>
        <w:rPr/>
        <w:t>называются:</w:t>
      </w:r>
    </w:p>
    <w:p>
      <w:pPr>
        <w:pStyle w:val="BodyText"/>
        <w:spacing w:before="7"/>
        <w:ind w:left="397"/>
        <w:jc w:val="left"/>
      </w:pPr>
      <w:r>
        <w:rPr/>
        <w:t>а) ЗАГС;</w:t>
      </w:r>
    </w:p>
    <w:p>
      <w:pPr>
        <w:pStyle w:val="BodyText"/>
        <w:spacing w:line="247" w:lineRule="auto" w:before="7"/>
        <w:ind w:left="397" w:right="3057"/>
        <w:jc w:val="left"/>
      </w:pPr>
      <w:r>
        <w:rPr/>
        <w:t>б) статистическое управление; в) госкомстат.</w:t>
      </w:r>
    </w:p>
    <w:p>
      <w:pPr>
        <w:spacing w:line="227" w:lineRule="exact" w:before="0"/>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7"/>
        </w:numPr>
        <w:tabs>
          <w:tab w:pos="620" w:val="left" w:leader="none"/>
        </w:tabs>
        <w:spacing w:line="240" w:lineRule="auto" w:before="173" w:after="0"/>
        <w:ind w:left="619" w:right="0" w:hanging="223"/>
        <w:jc w:val="left"/>
      </w:pPr>
      <w:r>
        <w:rPr/>
        <w:t>Регистры —</w:t>
      </w:r>
      <w:r>
        <w:rPr>
          <w:spacing w:val="-38"/>
        </w:rPr>
        <w:t> </w:t>
      </w:r>
      <w:r>
        <w:rPr/>
        <w:t>это:</w:t>
      </w:r>
    </w:p>
    <w:p>
      <w:pPr>
        <w:pStyle w:val="BodyText"/>
        <w:spacing w:line="247" w:lineRule="auto" w:before="8"/>
        <w:ind w:left="397" w:right="2234"/>
        <w:jc w:val="left"/>
      </w:pPr>
      <w:r>
        <w:rPr/>
        <w:t>а)</w:t>
      </w:r>
      <w:r>
        <w:rPr>
          <w:spacing w:val="-13"/>
        </w:rPr>
        <w:t> </w:t>
      </w:r>
      <w:r>
        <w:rPr/>
        <w:t>бланки,</w:t>
      </w:r>
      <w:r>
        <w:rPr>
          <w:spacing w:val="-13"/>
        </w:rPr>
        <w:t> </w:t>
      </w:r>
      <w:r>
        <w:rPr/>
        <w:t>которые</w:t>
      </w:r>
      <w:r>
        <w:rPr>
          <w:spacing w:val="-13"/>
        </w:rPr>
        <w:t> </w:t>
      </w:r>
      <w:r>
        <w:rPr/>
        <w:t>заполняет</w:t>
      </w:r>
      <w:r>
        <w:rPr>
          <w:spacing w:val="-13"/>
        </w:rPr>
        <w:t> </w:t>
      </w:r>
      <w:r>
        <w:rPr/>
        <w:t>население; б) переписные</w:t>
      </w:r>
      <w:r>
        <w:rPr>
          <w:spacing w:val="13"/>
        </w:rPr>
        <w:t> </w:t>
      </w:r>
      <w:r>
        <w:rPr/>
        <w:t>листочки;</w:t>
      </w:r>
    </w:p>
    <w:p>
      <w:pPr>
        <w:pStyle w:val="BodyText"/>
        <w:ind w:left="397"/>
        <w:jc w:val="left"/>
      </w:pPr>
      <w:r>
        <w:rPr/>
        <w:t>в) карточки, которые заводятся на гражданина.</w:t>
      </w:r>
    </w:p>
    <w:p>
      <w:pPr>
        <w:spacing w:before="3"/>
        <w:ind w:left="397" w:right="0" w:firstLine="0"/>
        <w:jc w:val="left"/>
        <w:rPr>
          <w:sz w:val="20"/>
        </w:rPr>
      </w:pPr>
      <w:r>
        <w:rPr>
          <w:rFonts w:ascii="Times New Roman" w:hAnsi="Times New Roman"/>
          <w:i/>
          <w:sz w:val="20"/>
        </w:rPr>
        <w:t>Правильный ответ</w:t>
      </w:r>
      <w:r>
        <w:rPr>
          <w:sz w:val="20"/>
        </w:rPr>
        <w:t>: в).</w:t>
      </w:r>
    </w:p>
    <w:p>
      <w:pPr>
        <w:pStyle w:val="Heading2"/>
        <w:numPr>
          <w:ilvl w:val="0"/>
          <w:numId w:val="17"/>
        </w:numPr>
        <w:tabs>
          <w:tab w:pos="620" w:val="left" w:leader="none"/>
        </w:tabs>
        <w:spacing w:line="240" w:lineRule="auto" w:before="174" w:after="0"/>
        <w:ind w:left="619" w:right="0" w:hanging="223"/>
        <w:jc w:val="left"/>
      </w:pPr>
      <w:r>
        <w:rPr/>
        <w:t>При микропереписи населения</w:t>
      </w:r>
      <w:r>
        <w:rPr>
          <w:spacing w:val="5"/>
        </w:rPr>
        <w:t> </w:t>
      </w:r>
      <w:r>
        <w:rPr/>
        <w:t>опрашивается:</w:t>
      </w:r>
    </w:p>
    <w:p>
      <w:pPr>
        <w:pStyle w:val="BodyText"/>
        <w:spacing w:before="7"/>
        <w:ind w:left="397"/>
        <w:jc w:val="left"/>
      </w:pPr>
      <w:r>
        <w:rPr/>
        <w:t>а) все население страны;</w:t>
      </w:r>
    </w:p>
    <w:p>
      <w:pPr>
        <w:pStyle w:val="BodyText"/>
        <w:spacing w:before="7"/>
        <w:ind w:left="397"/>
        <w:jc w:val="left"/>
      </w:pPr>
      <w:r>
        <w:rPr/>
        <w:t>б) только определенная часть населения.</w:t>
      </w:r>
    </w:p>
    <w:p>
      <w:pPr>
        <w:spacing w:before="3"/>
        <w:ind w:left="397" w:right="0" w:firstLine="0"/>
        <w:jc w:val="left"/>
        <w:rPr>
          <w:rFonts w:ascii="Times New Roman" w:hAnsi="Times New Roman"/>
          <w:i/>
          <w:sz w:val="20"/>
        </w:rPr>
      </w:pPr>
      <w:r>
        <w:rPr>
          <w:rFonts w:ascii="Times New Roman" w:hAnsi="Times New Roman"/>
          <w:i/>
          <w:sz w:val="20"/>
        </w:rPr>
        <w:t>Правильный ответ</w:t>
      </w:r>
      <w:r>
        <w:rPr>
          <w:sz w:val="20"/>
        </w:rPr>
        <w:t>: б)</w:t>
      </w:r>
      <w:r>
        <w:rPr>
          <w:rFonts w:ascii="Times New Roman" w:hAnsi="Times New Roman"/>
          <w:i/>
          <w:sz w:val="20"/>
        </w:rPr>
        <w:t>.</w:t>
      </w:r>
    </w:p>
    <w:p>
      <w:pPr>
        <w:pStyle w:val="Heading2"/>
        <w:numPr>
          <w:ilvl w:val="0"/>
          <w:numId w:val="17"/>
        </w:numPr>
        <w:tabs>
          <w:tab w:pos="725" w:val="left" w:leader="none"/>
        </w:tabs>
        <w:spacing w:line="240" w:lineRule="auto" w:before="174" w:after="0"/>
        <w:ind w:left="724" w:right="0" w:hanging="328"/>
        <w:jc w:val="left"/>
      </w:pPr>
      <w:r>
        <w:rPr/>
        <w:t>Расшифруйте аббревиатуру ЗАГС —</w:t>
      </w:r>
      <w:r>
        <w:rPr>
          <w:spacing w:val="16"/>
        </w:rPr>
        <w:t> </w:t>
      </w:r>
      <w:r>
        <w:rPr/>
        <w:t>это:</w:t>
      </w:r>
    </w:p>
    <w:p>
      <w:pPr>
        <w:pStyle w:val="BodyText"/>
        <w:spacing w:line="247" w:lineRule="auto" w:before="7"/>
        <w:ind w:left="397" w:right="1929"/>
        <w:jc w:val="left"/>
      </w:pPr>
      <w:r>
        <w:rPr/>
        <w:t>а) запись граждан по состоянию здоровья; б) запись актов гражданского состояния;</w:t>
      </w:r>
    </w:p>
    <w:p>
      <w:pPr>
        <w:pStyle w:val="BodyText"/>
        <w:ind w:left="397"/>
        <w:jc w:val="left"/>
      </w:pPr>
      <w:r>
        <w:rPr/>
        <w:t>в) запись граждан по национальной принадлежности.</w:t>
      </w:r>
    </w:p>
    <w:p>
      <w:pPr>
        <w:spacing w:before="3"/>
        <w:ind w:left="397" w:right="0" w:firstLine="0"/>
        <w:jc w:val="left"/>
        <w:rPr>
          <w:sz w:val="20"/>
        </w:rPr>
      </w:pPr>
      <w:r>
        <w:rPr>
          <w:rFonts w:ascii="Times New Roman" w:hAnsi="Times New Roman"/>
          <w:i/>
          <w:sz w:val="20"/>
        </w:rPr>
        <w:t>Правильный ответ</w:t>
      </w:r>
      <w:r>
        <w:rPr>
          <w:sz w:val="20"/>
        </w:rPr>
        <w:t>: б).</w:t>
      </w:r>
    </w:p>
    <w:p>
      <w:pPr>
        <w:pStyle w:val="Heading2"/>
        <w:spacing w:before="174"/>
        <w:ind w:left="397" w:firstLine="0"/>
      </w:pPr>
      <w:bookmarkStart w:name="_TOC_250029" w:id="33"/>
      <w:bookmarkEnd w:id="33"/>
      <w:r>
        <w:rPr/>
        <w:t>Глава 3. Измерение интенсивности демографических процессов</w:t>
      </w:r>
    </w:p>
    <w:p>
      <w:pPr>
        <w:pStyle w:val="BodyText"/>
        <w:spacing w:before="7"/>
        <w:ind w:left="397"/>
        <w:jc w:val="left"/>
      </w:pPr>
      <w:r>
        <w:rPr/>
        <w:t>Выберите правильный ответ.</w:t>
      </w:r>
    </w:p>
    <w:p>
      <w:pPr>
        <w:pStyle w:val="Heading2"/>
        <w:numPr>
          <w:ilvl w:val="0"/>
          <w:numId w:val="18"/>
        </w:numPr>
        <w:tabs>
          <w:tab w:pos="619" w:val="left" w:leader="none"/>
        </w:tabs>
        <w:spacing w:line="240" w:lineRule="auto" w:before="174" w:after="0"/>
        <w:ind w:left="618" w:right="0" w:hanging="222"/>
        <w:jc w:val="left"/>
      </w:pPr>
      <w:r>
        <w:rPr/>
        <w:t>Показатели</w:t>
      </w:r>
      <w:r>
        <w:rPr>
          <w:spacing w:val="-11"/>
        </w:rPr>
        <w:t> </w:t>
      </w:r>
      <w:r>
        <w:rPr/>
        <w:t>интенсивности</w:t>
      </w:r>
      <w:r>
        <w:rPr>
          <w:spacing w:val="-11"/>
        </w:rPr>
        <w:t> </w:t>
      </w:r>
      <w:r>
        <w:rPr/>
        <w:t>демографических</w:t>
      </w:r>
      <w:r>
        <w:rPr>
          <w:spacing w:val="-11"/>
        </w:rPr>
        <w:t> </w:t>
      </w:r>
      <w:r>
        <w:rPr/>
        <w:t>процессов</w:t>
      </w:r>
      <w:r>
        <w:rPr>
          <w:spacing w:val="-11"/>
        </w:rPr>
        <w:t> </w:t>
      </w:r>
      <w:r>
        <w:rPr/>
        <w:t>—</w:t>
      </w:r>
      <w:r>
        <w:rPr>
          <w:spacing w:val="-10"/>
        </w:rPr>
        <w:t> </w:t>
      </w:r>
      <w:r>
        <w:rPr/>
        <w:t>это:</w:t>
      </w:r>
    </w:p>
    <w:p>
      <w:pPr>
        <w:pStyle w:val="BodyText"/>
        <w:spacing w:line="247" w:lineRule="auto" w:before="7"/>
        <w:ind w:left="397" w:right="2894"/>
        <w:jc w:val="left"/>
      </w:pPr>
      <w:r>
        <w:rPr/>
        <w:t>а) специальные коэффициенты; б) частные коэффициенты;</w:t>
      </w:r>
    </w:p>
    <w:p>
      <w:pPr>
        <w:pStyle w:val="BodyText"/>
        <w:ind w:left="397"/>
        <w:jc w:val="left"/>
      </w:pPr>
      <w:r>
        <w:rPr/>
        <w:t>в) общие коэффициенты.</w:t>
      </w:r>
    </w:p>
    <w:p>
      <w:pPr>
        <w:spacing w:before="4"/>
        <w:ind w:left="397" w:right="0" w:firstLine="0"/>
        <w:jc w:val="left"/>
        <w:rPr>
          <w:rFonts w:ascii="Times New Roman" w:hAnsi="Times New Roman"/>
          <w:i/>
          <w:sz w:val="20"/>
        </w:rPr>
      </w:pPr>
      <w:r>
        <w:rPr>
          <w:rFonts w:ascii="Times New Roman" w:hAnsi="Times New Roman"/>
          <w:i/>
          <w:sz w:val="20"/>
        </w:rPr>
        <w:t>Правильный ответ</w:t>
      </w:r>
      <w:r>
        <w:rPr>
          <w:sz w:val="20"/>
        </w:rPr>
        <w:t>: в)</w:t>
      </w:r>
      <w:r>
        <w:rPr>
          <w:rFonts w:ascii="Times New Roman" w:hAnsi="Times New Roman"/>
          <w:i/>
          <w:sz w:val="20"/>
        </w:rPr>
        <w:t>.</w:t>
      </w:r>
    </w:p>
    <w:p>
      <w:pPr>
        <w:pStyle w:val="Heading2"/>
        <w:numPr>
          <w:ilvl w:val="0"/>
          <w:numId w:val="18"/>
        </w:numPr>
        <w:tabs>
          <w:tab w:pos="619" w:val="left" w:leader="none"/>
        </w:tabs>
        <w:spacing w:line="240" w:lineRule="auto" w:before="173" w:after="0"/>
        <w:ind w:left="618" w:right="0" w:hanging="222"/>
        <w:jc w:val="left"/>
      </w:pPr>
      <w:r>
        <w:rPr/>
        <w:t>Суммарные коэффициенты рождаемости</w:t>
      </w:r>
      <w:r>
        <w:rPr>
          <w:spacing w:val="-7"/>
        </w:rPr>
        <w:t> </w:t>
      </w:r>
      <w:r>
        <w:rPr/>
        <w:t>показывают:</w:t>
      </w:r>
    </w:p>
    <w:p>
      <w:pPr>
        <w:pStyle w:val="BodyText"/>
        <w:spacing w:line="247" w:lineRule="auto" w:before="7"/>
        <w:ind w:left="397" w:right="1311"/>
        <w:jc w:val="left"/>
      </w:pPr>
      <w:r>
        <w:rPr/>
        <w:t>а)</w:t>
      </w:r>
      <w:r>
        <w:rPr>
          <w:spacing w:val="-18"/>
        </w:rPr>
        <w:t> </w:t>
      </w:r>
      <w:r>
        <w:rPr/>
        <w:t>количество</w:t>
      </w:r>
      <w:r>
        <w:rPr>
          <w:spacing w:val="-18"/>
        </w:rPr>
        <w:t> </w:t>
      </w:r>
      <w:r>
        <w:rPr/>
        <w:t>рожденных</w:t>
      </w:r>
      <w:r>
        <w:rPr>
          <w:spacing w:val="-18"/>
        </w:rPr>
        <w:t> </w:t>
      </w:r>
      <w:r>
        <w:rPr/>
        <w:t>детей</w:t>
      </w:r>
      <w:r>
        <w:rPr>
          <w:spacing w:val="-17"/>
        </w:rPr>
        <w:t> </w:t>
      </w:r>
      <w:r>
        <w:rPr/>
        <w:t>на</w:t>
      </w:r>
      <w:r>
        <w:rPr>
          <w:spacing w:val="-18"/>
        </w:rPr>
        <w:t> </w:t>
      </w:r>
      <w:r>
        <w:rPr/>
        <w:t>1000</w:t>
      </w:r>
      <w:r>
        <w:rPr>
          <w:spacing w:val="-18"/>
        </w:rPr>
        <w:t> </w:t>
      </w:r>
      <w:r>
        <w:rPr/>
        <w:t>населения; б) количество рожденных</w:t>
      </w:r>
      <w:r>
        <w:rPr>
          <w:spacing w:val="16"/>
        </w:rPr>
        <w:t> </w:t>
      </w:r>
      <w:r>
        <w:rPr/>
        <w:t>девочек;</w:t>
      </w:r>
    </w:p>
    <w:p>
      <w:pPr>
        <w:pStyle w:val="BodyText"/>
        <w:spacing w:line="247" w:lineRule="auto"/>
        <w:ind w:firstLine="283"/>
        <w:jc w:val="left"/>
      </w:pPr>
      <w:r>
        <w:rPr/>
        <w:t>в) </w:t>
      </w:r>
      <w:r>
        <w:rPr>
          <w:spacing w:val="3"/>
        </w:rPr>
        <w:t>количество рожденных детей одной женщиной </w:t>
      </w:r>
      <w:r>
        <w:rPr/>
        <w:t>на </w:t>
      </w:r>
      <w:r>
        <w:rPr>
          <w:spacing w:val="4"/>
        </w:rPr>
        <w:t>протя- </w:t>
      </w:r>
      <w:r>
        <w:rPr/>
        <w:t>жении всей своей</w:t>
      </w:r>
      <w:r>
        <w:rPr>
          <w:spacing w:val="22"/>
        </w:rPr>
        <w:t> </w:t>
      </w:r>
      <w:r>
        <w:rPr/>
        <w:t>жизни.</w:t>
      </w:r>
    </w:p>
    <w:p>
      <w:pPr>
        <w:spacing w:line="227" w:lineRule="exact" w:before="0"/>
        <w:ind w:left="397" w:right="0" w:firstLine="0"/>
        <w:jc w:val="left"/>
        <w:rPr>
          <w:sz w:val="20"/>
        </w:rPr>
      </w:pPr>
      <w:r>
        <w:rPr>
          <w:rFonts w:ascii="Times New Roman" w:hAnsi="Times New Roman"/>
          <w:i/>
          <w:sz w:val="20"/>
        </w:rPr>
        <w:t>Правильный  ответ</w:t>
      </w:r>
      <w:r>
        <w:rPr>
          <w:sz w:val="20"/>
        </w:rPr>
        <w:t>:</w:t>
      </w:r>
      <w:r>
        <w:rPr>
          <w:spacing w:val="3"/>
          <w:sz w:val="20"/>
        </w:rPr>
        <w:t> </w:t>
      </w:r>
      <w:r>
        <w:rPr>
          <w:sz w:val="20"/>
        </w:rPr>
        <w:t>в).</w:t>
      </w:r>
    </w:p>
    <w:p>
      <w:pPr>
        <w:pStyle w:val="Heading2"/>
        <w:numPr>
          <w:ilvl w:val="0"/>
          <w:numId w:val="18"/>
        </w:numPr>
        <w:tabs>
          <w:tab w:pos="620" w:val="left" w:leader="none"/>
        </w:tabs>
        <w:spacing w:line="240" w:lineRule="auto" w:before="174" w:after="0"/>
        <w:ind w:left="619" w:right="0" w:hanging="223"/>
        <w:jc w:val="left"/>
      </w:pPr>
      <w:r>
        <w:rPr/>
        <w:t>Общие коэффициенты</w:t>
      </w:r>
      <w:r>
        <w:rPr>
          <w:spacing w:val="9"/>
        </w:rPr>
        <w:t> </w:t>
      </w:r>
      <w:r>
        <w:rPr/>
        <w:t>показывают:</w:t>
      </w:r>
    </w:p>
    <w:p>
      <w:pPr>
        <w:pStyle w:val="BodyText"/>
        <w:spacing w:line="247" w:lineRule="auto" w:before="7"/>
        <w:ind w:firstLine="283"/>
        <w:jc w:val="left"/>
      </w:pPr>
      <w:r>
        <w:rPr/>
        <w:t>а) интенсивность демографических процессов в общей числен- ности населения;</w:t>
      </w:r>
    </w:p>
    <w:p>
      <w:pPr>
        <w:spacing w:after="0" w:line="247" w:lineRule="auto"/>
        <w:jc w:val="left"/>
        <w:sectPr>
          <w:footerReference w:type="default" r:id="rId161"/>
          <w:pgSz w:w="16450" w:h="12190" w:orient="landscape"/>
          <w:pgMar w:footer="743" w:header="0" w:top="920" w:bottom="940" w:left="1020" w:right="1020"/>
          <w:cols w:num="2" w:equalWidth="0">
            <w:col w:w="6393" w:space="1544"/>
            <w:col w:w="6473"/>
          </w:cols>
        </w:sectPr>
      </w:pPr>
    </w:p>
    <w:p>
      <w:pPr>
        <w:pStyle w:val="BodyText"/>
        <w:spacing w:line="252" w:lineRule="auto" w:before="89"/>
        <w:ind w:firstLine="283"/>
        <w:jc w:val="left"/>
      </w:pPr>
      <w:r>
        <w:rPr/>
        <w:t>б) интенсивность демографических процессов в определенной части населения;</w:t>
      </w:r>
    </w:p>
    <w:p>
      <w:pPr>
        <w:pStyle w:val="BodyText"/>
        <w:spacing w:line="226" w:lineRule="exact"/>
        <w:ind w:left="397"/>
        <w:jc w:val="left"/>
      </w:pPr>
      <w:r>
        <w:rPr/>
        <w:t>в) прирост численности населения.</w:t>
      </w:r>
    </w:p>
    <w:p>
      <w:pPr>
        <w:spacing w:before="7"/>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8"/>
        </w:numPr>
        <w:tabs>
          <w:tab w:pos="618" w:val="left" w:leader="none"/>
        </w:tabs>
        <w:spacing w:line="240" w:lineRule="auto" w:before="178" w:after="0"/>
        <w:ind w:left="617" w:right="0" w:hanging="221"/>
        <w:jc w:val="left"/>
      </w:pPr>
      <w:r>
        <w:rPr/>
        <w:t>Структурные коэффициенты</w:t>
      </w:r>
      <w:r>
        <w:rPr>
          <w:spacing w:val="4"/>
        </w:rPr>
        <w:t> </w:t>
      </w:r>
      <w:r>
        <w:rPr/>
        <w:t>показывают:</w:t>
      </w:r>
    </w:p>
    <w:p>
      <w:pPr>
        <w:pStyle w:val="BodyText"/>
        <w:spacing w:line="252" w:lineRule="auto" w:before="11"/>
        <w:ind w:left="397" w:right="1441"/>
        <w:jc w:val="left"/>
      </w:pPr>
      <w:r>
        <w:rPr/>
        <w:t>а) интенсивность демографических процессов; б) миграционный прирост;</w:t>
      </w:r>
    </w:p>
    <w:p>
      <w:pPr>
        <w:pStyle w:val="BodyText"/>
        <w:spacing w:line="226" w:lineRule="exact"/>
        <w:ind w:left="397"/>
        <w:jc w:val="left"/>
      </w:pPr>
      <w:r>
        <w:rPr/>
        <w:t>в) соотношение отдельных частей населения.</w:t>
      </w:r>
    </w:p>
    <w:p>
      <w:pPr>
        <w:spacing w:before="7"/>
        <w:ind w:left="397" w:right="0" w:firstLine="0"/>
        <w:jc w:val="left"/>
        <w:rPr>
          <w:sz w:val="20"/>
        </w:rPr>
      </w:pPr>
      <w:r>
        <w:rPr>
          <w:rFonts w:ascii="Times New Roman" w:hAnsi="Times New Roman"/>
          <w:i/>
          <w:sz w:val="20"/>
        </w:rPr>
        <w:t>Правильный ответ</w:t>
      </w:r>
      <w:r>
        <w:rPr>
          <w:sz w:val="20"/>
        </w:rPr>
        <w:t>: в).</w:t>
      </w:r>
    </w:p>
    <w:p>
      <w:pPr>
        <w:pStyle w:val="Heading2"/>
        <w:numPr>
          <w:ilvl w:val="0"/>
          <w:numId w:val="18"/>
        </w:numPr>
        <w:tabs>
          <w:tab w:pos="643" w:val="left" w:leader="none"/>
        </w:tabs>
        <w:spacing w:line="247" w:lineRule="auto" w:before="178" w:after="0"/>
        <w:ind w:left="113" w:right="40" w:firstLine="283"/>
        <w:jc w:val="left"/>
      </w:pPr>
      <w:r>
        <w:rPr/>
        <w:t>Суммарные коэффициенты рождаемости считаются низкими, если они</w:t>
      </w:r>
      <w:r>
        <w:rPr>
          <w:spacing w:val="12"/>
        </w:rPr>
        <w:t> </w:t>
      </w:r>
      <w:r>
        <w:rPr/>
        <w:t>меньше:</w:t>
      </w:r>
    </w:p>
    <w:p>
      <w:pPr>
        <w:pStyle w:val="BodyText"/>
        <w:spacing w:before="6"/>
        <w:ind w:left="397"/>
        <w:jc w:val="left"/>
      </w:pPr>
      <w:r>
        <w:rPr/>
        <w:t>а)</w:t>
      </w:r>
      <w:r>
        <w:rPr>
          <w:spacing w:val="14"/>
        </w:rPr>
        <w:t> </w:t>
      </w:r>
      <w:r>
        <w:rPr/>
        <w:t>2,15;</w:t>
      </w:r>
    </w:p>
    <w:p>
      <w:pPr>
        <w:pStyle w:val="BodyText"/>
        <w:spacing w:before="10"/>
        <w:ind w:left="397"/>
        <w:jc w:val="left"/>
      </w:pPr>
      <w:r>
        <w:rPr/>
        <w:t>б)</w:t>
      </w:r>
      <w:r>
        <w:rPr>
          <w:spacing w:val="-16"/>
        </w:rPr>
        <w:t> </w:t>
      </w:r>
      <w:r>
        <w:rPr/>
        <w:t>2,50;</w:t>
      </w:r>
    </w:p>
    <w:p>
      <w:pPr>
        <w:pStyle w:val="BodyText"/>
        <w:spacing w:before="11"/>
        <w:ind w:left="397"/>
        <w:jc w:val="left"/>
      </w:pPr>
      <w:r>
        <w:rPr/>
        <w:t>в)</w:t>
      </w:r>
      <w:r>
        <w:rPr>
          <w:spacing w:val="-16"/>
        </w:rPr>
        <w:t> </w:t>
      </w:r>
      <w:r>
        <w:rPr/>
        <w:t>3,50.</w:t>
      </w:r>
    </w:p>
    <w:p>
      <w:pPr>
        <w:spacing w:before="8"/>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8"/>
        </w:numPr>
        <w:tabs>
          <w:tab w:pos="619" w:val="left" w:leader="none"/>
        </w:tabs>
        <w:spacing w:line="240" w:lineRule="auto" w:before="177" w:after="0"/>
        <w:ind w:left="618" w:right="0" w:hanging="222"/>
        <w:jc w:val="left"/>
      </w:pPr>
      <w:r>
        <w:rPr/>
        <w:t>Если суммарный коэффициент равен 2,10 —</w:t>
      </w:r>
      <w:r>
        <w:rPr>
          <w:spacing w:val="17"/>
        </w:rPr>
        <w:t> </w:t>
      </w:r>
      <w:r>
        <w:rPr/>
        <w:t>это:</w:t>
      </w:r>
    </w:p>
    <w:p>
      <w:pPr>
        <w:pStyle w:val="BodyText"/>
        <w:spacing w:line="252" w:lineRule="auto" w:before="11"/>
        <w:ind w:left="397" w:right="2003"/>
        <w:jc w:val="left"/>
      </w:pPr>
      <w:r>
        <w:rPr/>
        <w:t>а) суженное воспроизводство населения; б) простое воспроизводство населения;</w:t>
      </w:r>
    </w:p>
    <w:p>
      <w:pPr>
        <w:pStyle w:val="BodyText"/>
        <w:spacing w:line="226" w:lineRule="exact"/>
        <w:ind w:left="397"/>
        <w:jc w:val="left"/>
      </w:pPr>
      <w:r>
        <w:rPr/>
        <w:t>в) расширенное воспроизводство населения.</w:t>
      </w:r>
    </w:p>
    <w:p>
      <w:pPr>
        <w:spacing w:before="8"/>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8"/>
        </w:numPr>
        <w:tabs>
          <w:tab w:pos="620" w:val="left" w:leader="none"/>
        </w:tabs>
        <w:spacing w:line="240" w:lineRule="auto" w:before="177" w:after="0"/>
        <w:ind w:left="619" w:right="0" w:hanging="223"/>
        <w:jc w:val="left"/>
      </w:pPr>
      <w:r>
        <w:rPr/>
        <w:t>Структурные коэффициенты делятся</w:t>
      </w:r>
      <w:r>
        <w:rPr>
          <w:spacing w:val="9"/>
        </w:rPr>
        <w:t> </w:t>
      </w:r>
      <w:r>
        <w:rPr/>
        <w:t>на:</w:t>
      </w:r>
    </w:p>
    <w:p>
      <w:pPr>
        <w:pStyle w:val="BodyText"/>
        <w:spacing w:line="252" w:lineRule="auto" w:before="12"/>
        <w:ind w:left="397" w:right="3485"/>
        <w:jc w:val="left"/>
      </w:pPr>
      <w:r>
        <w:rPr/>
        <w:t>а) общие и специальные; б) нагрузки и доли;</w:t>
      </w:r>
    </w:p>
    <w:p>
      <w:pPr>
        <w:pStyle w:val="BodyText"/>
        <w:spacing w:line="226" w:lineRule="exact"/>
        <w:ind w:left="397"/>
        <w:jc w:val="left"/>
      </w:pPr>
      <w:r>
        <w:rPr/>
        <w:t>в) сложные и простые.</w:t>
      </w:r>
    </w:p>
    <w:p>
      <w:pPr>
        <w:spacing w:before="7"/>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18"/>
        </w:numPr>
        <w:tabs>
          <w:tab w:pos="620" w:val="left" w:leader="none"/>
        </w:tabs>
        <w:spacing w:line="240" w:lineRule="auto" w:before="178" w:after="0"/>
        <w:ind w:left="619" w:right="0" w:hanging="223"/>
        <w:jc w:val="left"/>
      </w:pPr>
      <w:r>
        <w:rPr/>
        <w:t>Коэффициент демографической нагрузки</w:t>
      </w:r>
      <w:r>
        <w:rPr>
          <w:spacing w:val="-7"/>
        </w:rPr>
        <w:t> </w:t>
      </w:r>
      <w:r>
        <w:rPr/>
        <w:t>показывает:</w:t>
      </w:r>
    </w:p>
    <w:p>
      <w:pPr>
        <w:pStyle w:val="BodyText"/>
        <w:spacing w:before="11"/>
        <w:ind w:left="397"/>
        <w:jc w:val="left"/>
      </w:pPr>
      <w:r>
        <w:rPr/>
        <w:t>а) отношение числа пожилых к числу детей;</w:t>
      </w:r>
    </w:p>
    <w:p>
      <w:pPr>
        <w:pStyle w:val="BodyText"/>
        <w:spacing w:line="252" w:lineRule="auto" w:before="11"/>
        <w:ind w:right="437" w:firstLine="283"/>
        <w:jc w:val="left"/>
      </w:pPr>
      <w:r>
        <w:rPr/>
        <w:t>б) отношение числа мужского населения к женскому насе- лению;</w:t>
      </w:r>
    </w:p>
    <w:p>
      <w:pPr>
        <w:pStyle w:val="BodyText"/>
        <w:spacing w:line="226" w:lineRule="exact"/>
        <w:ind w:left="397"/>
        <w:jc w:val="left"/>
      </w:pPr>
      <w:r>
        <w:rPr/>
        <w:t>в) демографическую нагрузку на трудоспособное население.</w:t>
      </w:r>
    </w:p>
    <w:p>
      <w:pPr>
        <w:spacing w:before="7"/>
        <w:ind w:left="397" w:right="0" w:firstLine="0"/>
        <w:jc w:val="left"/>
        <w:rPr>
          <w:sz w:val="20"/>
        </w:rPr>
      </w:pPr>
      <w:r>
        <w:rPr>
          <w:rFonts w:ascii="Times New Roman" w:hAnsi="Times New Roman"/>
          <w:i/>
          <w:sz w:val="20"/>
        </w:rPr>
        <w:t>Правильный ответ</w:t>
      </w:r>
      <w:r>
        <w:rPr>
          <w:sz w:val="20"/>
        </w:rPr>
        <w:t>: в).</w:t>
      </w:r>
    </w:p>
    <w:p>
      <w:pPr>
        <w:pStyle w:val="Heading2"/>
        <w:numPr>
          <w:ilvl w:val="0"/>
          <w:numId w:val="18"/>
        </w:numPr>
        <w:tabs>
          <w:tab w:pos="619" w:val="left" w:leader="none"/>
        </w:tabs>
        <w:spacing w:line="240" w:lineRule="auto" w:before="178" w:after="0"/>
        <w:ind w:left="618" w:right="0" w:hanging="222"/>
        <w:jc w:val="left"/>
      </w:pPr>
      <w:r>
        <w:rPr/>
        <w:t>Коэффициент младенческой (детской) смертности</w:t>
      </w:r>
      <w:r>
        <w:rPr>
          <w:spacing w:val="-25"/>
        </w:rPr>
        <w:t> </w:t>
      </w:r>
      <w:r>
        <w:rPr/>
        <w:t>является:</w:t>
      </w:r>
    </w:p>
    <w:p>
      <w:pPr>
        <w:pStyle w:val="BodyText"/>
        <w:spacing w:line="252" w:lineRule="auto" w:before="11"/>
        <w:ind w:left="397" w:right="1441"/>
        <w:jc w:val="left"/>
      </w:pPr>
      <w:r>
        <w:rPr/>
        <w:t>а) мерой смертности детей в возрасте до 1 года; б) мерой смертности детей до 5 лет;</w:t>
      </w:r>
    </w:p>
    <w:p>
      <w:pPr>
        <w:pStyle w:val="BodyText"/>
        <w:spacing w:line="226" w:lineRule="exact"/>
        <w:ind w:left="397"/>
        <w:jc w:val="left"/>
      </w:pPr>
      <w:r>
        <w:rPr/>
        <w:t>в) мерой смертности детей до 15 лет.</w:t>
      </w:r>
    </w:p>
    <w:p>
      <w:pPr>
        <w:spacing w:before="8"/>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8"/>
        </w:numPr>
        <w:tabs>
          <w:tab w:pos="761" w:val="left" w:leader="none"/>
        </w:tabs>
        <w:spacing w:line="247" w:lineRule="auto" w:before="86" w:after="0"/>
        <w:ind w:left="113" w:right="106" w:firstLine="283"/>
        <w:jc w:val="left"/>
      </w:pPr>
      <w:r>
        <w:rPr>
          <w:spacing w:val="5"/>
          <w:w w:val="98"/>
        </w:rPr>
        <w:br w:type="column"/>
      </w:r>
      <w:r>
        <w:rPr>
          <w:spacing w:val="4"/>
        </w:rPr>
        <w:t>Коэффициент младенческой (детской) смертности </w:t>
      </w:r>
      <w:r>
        <w:rPr>
          <w:spacing w:val="5"/>
        </w:rPr>
        <w:t>показы- </w:t>
      </w:r>
      <w:r>
        <w:rPr/>
        <w:t>вает:</w:t>
      </w:r>
    </w:p>
    <w:p>
      <w:pPr>
        <w:pStyle w:val="BodyText"/>
        <w:spacing w:line="247" w:lineRule="auto"/>
        <w:ind w:right="111" w:firstLine="283"/>
      </w:pPr>
      <w:r>
        <w:rPr/>
        <w:t>а) число детей, умерших в течение первого года жизни, в соот- ношении на 1000 родившихся;</w:t>
      </w:r>
    </w:p>
    <w:p>
      <w:pPr>
        <w:pStyle w:val="BodyText"/>
        <w:spacing w:line="247" w:lineRule="auto"/>
        <w:ind w:right="108" w:firstLine="283"/>
      </w:pPr>
      <w:r>
        <w:rPr/>
        <w:t>б) число детей, умерших в соотношении со средней числен- ностью населения.</w:t>
      </w:r>
    </w:p>
    <w:p>
      <w:pPr>
        <w:spacing w:line="225" w:lineRule="exact" w:before="0"/>
        <w:ind w:left="397" w:right="0" w:firstLine="0"/>
        <w:jc w:val="left"/>
        <w:rPr>
          <w:sz w:val="20"/>
        </w:rPr>
      </w:pPr>
      <w:r>
        <w:rPr>
          <w:rFonts w:ascii="Times New Roman" w:hAnsi="Times New Roman"/>
          <w:i/>
          <w:sz w:val="20"/>
        </w:rPr>
        <w:t>Правильный ответ</w:t>
      </w:r>
      <w:r>
        <w:rPr>
          <w:sz w:val="20"/>
        </w:rPr>
        <w:t>: а).</w:t>
      </w:r>
    </w:p>
    <w:p>
      <w:pPr>
        <w:pStyle w:val="Heading2"/>
        <w:spacing w:before="171"/>
        <w:ind w:left="397" w:firstLine="0"/>
      </w:pPr>
      <w:bookmarkStart w:name="_TOC_250026" w:id="34"/>
      <w:bookmarkEnd w:id="34"/>
      <w:r>
        <w:rPr/>
        <w:t>Глава 4. Брак и семья в структуре общества</w:t>
      </w:r>
    </w:p>
    <w:p>
      <w:pPr>
        <w:pStyle w:val="BodyText"/>
        <w:spacing w:before="11"/>
        <w:ind w:left="397"/>
        <w:jc w:val="left"/>
      </w:pPr>
      <w:r>
        <w:rPr/>
        <w:t>Выберите правильный ответ.</w:t>
      </w:r>
    </w:p>
    <w:p>
      <w:pPr>
        <w:pStyle w:val="Heading2"/>
        <w:numPr>
          <w:ilvl w:val="0"/>
          <w:numId w:val="19"/>
        </w:numPr>
        <w:tabs>
          <w:tab w:pos="619" w:val="left" w:leader="none"/>
        </w:tabs>
        <w:spacing w:line="240" w:lineRule="auto" w:before="172" w:after="0"/>
        <w:ind w:left="618" w:right="0" w:hanging="222"/>
        <w:jc w:val="left"/>
      </w:pPr>
      <w:r>
        <w:rPr/>
        <w:t>Регистрация брака —</w:t>
      </w:r>
      <w:r>
        <w:rPr>
          <w:spacing w:val="17"/>
        </w:rPr>
        <w:t> </w:t>
      </w:r>
      <w:r>
        <w:rPr/>
        <w:t>это:</w:t>
      </w:r>
    </w:p>
    <w:p>
      <w:pPr>
        <w:pStyle w:val="BodyText"/>
        <w:spacing w:line="247" w:lineRule="auto" w:before="7"/>
        <w:ind w:left="397" w:right="1247"/>
      </w:pPr>
      <w:r>
        <w:rPr/>
        <w:t>а)</w:t>
      </w:r>
      <w:r>
        <w:rPr>
          <w:spacing w:val="-9"/>
        </w:rPr>
        <w:t> </w:t>
      </w:r>
      <w:r>
        <w:rPr/>
        <w:t>акт</w:t>
      </w:r>
      <w:r>
        <w:rPr>
          <w:spacing w:val="-9"/>
        </w:rPr>
        <w:t> </w:t>
      </w:r>
      <w:r>
        <w:rPr/>
        <w:t>государственного</w:t>
      </w:r>
      <w:r>
        <w:rPr>
          <w:spacing w:val="-8"/>
        </w:rPr>
        <w:t> </w:t>
      </w:r>
      <w:r>
        <w:rPr/>
        <w:t>признания</w:t>
      </w:r>
      <w:r>
        <w:rPr>
          <w:spacing w:val="-9"/>
        </w:rPr>
        <w:t> </w:t>
      </w:r>
      <w:r>
        <w:rPr/>
        <w:t>создания</w:t>
      </w:r>
      <w:r>
        <w:rPr>
          <w:spacing w:val="-9"/>
        </w:rPr>
        <w:t> </w:t>
      </w:r>
      <w:r>
        <w:rPr>
          <w:spacing w:val="-3"/>
        </w:rPr>
        <w:t>семьи; </w:t>
      </w:r>
      <w:r>
        <w:rPr/>
        <w:t>б) пустая</w:t>
      </w:r>
      <w:r>
        <w:rPr>
          <w:spacing w:val="14"/>
        </w:rPr>
        <w:t> </w:t>
      </w:r>
      <w:r>
        <w:rPr/>
        <w:t>формальность;</w:t>
      </w:r>
    </w:p>
    <w:p>
      <w:pPr>
        <w:pStyle w:val="BodyText"/>
        <w:spacing w:line="247" w:lineRule="auto"/>
        <w:ind w:right="111" w:firstLine="283"/>
      </w:pPr>
      <w:r>
        <w:rPr/>
        <w:t>в)</w:t>
      </w:r>
      <w:r>
        <w:rPr>
          <w:spacing w:val="-18"/>
        </w:rPr>
        <w:t> </w:t>
      </w:r>
      <w:r>
        <w:rPr/>
        <w:t>регистрация</w:t>
      </w:r>
      <w:r>
        <w:rPr>
          <w:spacing w:val="-17"/>
        </w:rPr>
        <w:t> </w:t>
      </w:r>
      <w:r>
        <w:rPr/>
        <w:t>форм</w:t>
      </w:r>
      <w:r>
        <w:rPr>
          <w:spacing w:val="-17"/>
        </w:rPr>
        <w:t> </w:t>
      </w:r>
      <w:r>
        <w:rPr/>
        <w:t>отношений</w:t>
      </w:r>
      <w:r>
        <w:rPr>
          <w:spacing w:val="-17"/>
        </w:rPr>
        <w:t> </w:t>
      </w:r>
      <w:r>
        <w:rPr/>
        <w:t>между</w:t>
      </w:r>
      <w:r>
        <w:rPr>
          <w:spacing w:val="-18"/>
        </w:rPr>
        <w:t> </w:t>
      </w:r>
      <w:r>
        <w:rPr/>
        <w:t>мужчиной</w:t>
      </w:r>
      <w:r>
        <w:rPr>
          <w:spacing w:val="-17"/>
        </w:rPr>
        <w:t> </w:t>
      </w:r>
      <w:r>
        <w:rPr/>
        <w:t>и</w:t>
      </w:r>
      <w:r>
        <w:rPr>
          <w:spacing w:val="-17"/>
        </w:rPr>
        <w:t> </w:t>
      </w:r>
      <w:r>
        <w:rPr/>
        <w:t>женщиной, определяющая их права и обязанности по отношению друг к</w:t>
      </w:r>
      <w:r>
        <w:rPr>
          <w:spacing w:val="-33"/>
        </w:rPr>
        <w:t> </w:t>
      </w:r>
      <w:r>
        <w:rPr>
          <w:spacing w:val="-4"/>
        </w:rPr>
        <w:t>другу </w:t>
      </w:r>
      <w:r>
        <w:rPr/>
        <w:t>и к</w:t>
      </w:r>
      <w:r>
        <w:rPr>
          <w:spacing w:val="15"/>
        </w:rPr>
        <w:t> </w:t>
      </w:r>
      <w:r>
        <w:rPr/>
        <w:t>детям;</w:t>
      </w:r>
    </w:p>
    <w:p>
      <w:pPr>
        <w:pStyle w:val="BodyText"/>
        <w:spacing w:line="224" w:lineRule="exact"/>
        <w:ind w:left="397"/>
      </w:pPr>
      <w:r>
        <w:rPr/>
        <w:t>г) договор между мужчиной и женщиной.</w:t>
      </w:r>
    </w:p>
    <w:p>
      <w:pPr>
        <w:spacing w:before="0"/>
        <w:ind w:left="397" w:right="0" w:firstLine="0"/>
        <w:jc w:val="left"/>
        <w:rPr>
          <w:sz w:val="20"/>
        </w:rPr>
      </w:pPr>
      <w:r>
        <w:rPr>
          <w:rFonts w:ascii="Times New Roman" w:hAnsi="Times New Roman"/>
          <w:i/>
          <w:sz w:val="20"/>
        </w:rPr>
        <w:t>Правильный ответ</w:t>
      </w:r>
      <w:r>
        <w:rPr>
          <w:sz w:val="20"/>
        </w:rPr>
        <w:t>: а), в).</w:t>
      </w:r>
    </w:p>
    <w:p>
      <w:pPr>
        <w:pStyle w:val="Heading2"/>
        <w:numPr>
          <w:ilvl w:val="0"/>
          <w:numId w:val="19"/>
        </w:numPr>
        <w:tabs>
          <w:tab w:pos="619" w:val="left" w:leader="none"/>
        </w:tabs>
        <w:spacing w:line="240" w:lineRule="auto" w:before="173" w:after="0"/>
        <w:ind w:left="618" w:right="0" w:hanging="222"/>
        <w:jc w:val="left"/>
      </w:pPr>
      <w:r>
        <w:rPr/>
        <w:t>Главные условия для заключения брака —</w:t>
      </w:r>
      <w:r>
        <w:rPr>
          <w:spacing w:val="8"/>
        </w:rPr>
        <w:t> </w:t>
      </w:r>
      <w:r>
        <w:rPr/>
        <w:t>это:</w:t>
      </w:r>
    </w:p>
    <w:p>
      <w:pPr>
        <w:pStyle w:val="BodyText"/>
        <w:spacing w:line="247" w:lineRule="auto" w:before="6"/>
        <w:ind w:right="108" w:firstLine="283"/>
      </w:pPr>
      <w:r>
        <w:rPr/>
        <w:t>а) взаимное согласие лиц, вступающих в брак, и достижение брачного возраста;</w:t>
      </w:r>
    </w:p>
    <w:p>
      <w:pPr>
        <w:pStyle w:val="BodyText"/>
        <w:spacing w:line="247" w:lineRule="auto"/>
        <w:ind w:left="397" w:right="3779"/>
        <w:jc w:val="left"/>
      </w:pPr>
      <w:r>
        <w:rPr/>
        <w:t>б) согласие родителей; в) согласие невесты.</w:t>
      </w:r>
    </w:p>
    <w:p>
      <w:pPr>
        <w:spacing w:line="225" w:lineRule="exact" w:before="0"/>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9"/>
        </w:numPr>
        <w:tabs>
          <w:tab w:pos="620" w:val="left" w:leader="none"/>
        </w:tabs>
        <w:spacing w:line="240" w:lineRule="auto" w:before="170" w:after="0"/>
        <w:ind w:left="619" w:right="0" w:hanging="223"/>
        <w:jc w:val="left"/>
      </w:pPr>
      <w:r>
        <w:rPr/>
        <w:t>Минимальный возраст вступления в брак в</w:t>
      </w:r>
      <w:r>
        <w:rPr>
          <w:spacing w:val="-1"/>
        </w:rPr>
        <w:t> </w:t>
      </w:r>
      <w:r>
        <w:rPr/>
        <w:t>России:</w:t>
      </w:r>
    </w:p>
    <w:p>
      <w:pPr>
        <w:pStyle w:val="BodyText"/>
        <w:spacing w:before="7"/>
        <w:ind w:left="397"/>
        <w:jc w:val="left"/>
      </w:pPr>
      <w:r>
        <w:rPr/>
        <w:t>а) 16</w:t>
      </w:r>
      <w:r>
        <w:rPr>
          <w:spacing w:val="-2"/>
        </w:rPr>
        <w:t> </w:t>
      </w:r>
      <w:r>
        <w:rPr/>
        <w:t>лет;</w:t>
      </w:r>
    </w:p>
    <w:p>
      <w:pPr>
        <w:pStyle w:val="BodyText"/>
        <w:spacing w:before="6"/>
        <w:ind w:left="397"/>
        <w:jc w:val="left"/>
      </w:pPr>
      <w:r>
        <w:rPr/>
        <w:t>б) 18</w:t>
      </w:r>
      <w:r>
        <w:rPr>
          <w:spacing w:val="-3"/>
        </w:rPr>
        <w:t> </w:t>
      </w:r>
      <w:r>
        <w:rPr/>
        <w:t>лет;</w:t>
      </w:r>
    </w:p>
    <w:p>
      <w:pPr>
        <w:pStyle w:val="BodyText"/>
        <w:spacing w:before="5"/>
        <w:ind w:left="397"/>
        <w:jc w:val="left"/>
      </w:pPr>
      <w:r>
        <w:rPr/>
        <w:t>в) 22 года.</w:t>
      </w:r>
    </w:p>
    <w:p>
      <w:pPr>
        <w:spacing w:before="3"/>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19"/>
        </w:numPr>
        <w:tabs>
          <w:tab w:pos="618" w:val="left" w:leader="none"/>
        </w:tabs>
        <w:spacing w:line="240" w:lineRule="auto" w:before="172" w:after="0"/>
        <w:ind w:left="617" w:right="0" w:hanging="221"/>
        <w:jc w:val="left"/>
      </w:pPr>
      <w:r>
        <w:rPr/>
        <w:t>Коэффициент брачности в 2014 г. в России был</w:t>
      </w:r>
      <w:r>
        <w:rPr>
          <w:spacing w:val="17"/>
        </w:rPr>
        <w:t> </w:t>
      </w:r>
      <w:r>
        <w:rPr/>
        <w:t>равен:</w:t>
      </w:r>
    </w:p>
    <w:p>
      <w:pPr>
        <w:pStyle w:val="BodyText"/>
        <w:spacing w:before="7"/>
        <w:ind w:left="397"/>
        <w:jc w:val="left"/>
      </w:pPr>
      <w:r>
        <w:rPr/>
        <w:t>а) 12,5‰;</w:t>
      </w:r>
    </w:p>
    <w:p>
      <w:pPr>
        <w:pStyle w:val="BodyText"/>
        <w:spacing w:before="5"/>
        <w:ind w:left="397"/>
        <w:jc w:val="left"/>
      </w:pPr>
      <w:r>
        <w:rPr/>
        <w:t>б) 8,4‰;</w:t>
      </w:r>
    </w:p>
    <w:p>
      <w:pPr>
        <w:pStyle w:val="BodyText"/>
        <w:spacing w:before="6"/>
        <w:ind w:left="397"/>
        <w:jc w:val="left"/>
      </w:pPr>
      <w:r>
        <w:rPr/>
        <w:t>в) 10,6‰.</w:t>
      </w:r>
    </w:p>
    <w:p>
      <w:pPr>
        <w:spacing w:before="3"/>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19"/>
        </w:numPr>
        <w:tabs>
          <w:tab w:pos="619" w:val="left" w:leader="none"/>
        </w:tabs>
        <w:spacing w:line="240" w:lineRule="auto" w:before="172" w:after="0"/>
        <w:ind w:left="619" w:right="0" w:hanging="222"/>
        <w:jc w:val="left"/>
      </w:pPr>
      <w:r>
        <w:rPr/>
        <w:t>Полигамия —</w:t>
      </w:r>
      <w:r>
        <w:rPr>
          <w:spacing w:val="12"/>
        </w:rPr>
        <w:t> </w:t>
      </w:r>
      <w:r>
        <w:rPr/>
        <w:t>это:</w:t>
      </w:r>
    </w:p>
    <w:p>
      <w:pPr>
        <w:pStyle w:val="BodyText"/>
        <w:spacing w:line="247" w:lineRule="auto" w:before="6"/>
        <w:ind w:right="112" w:firstLine="283"/>
      </w:pPr>
      <w:r>
        <w:rPr/>
        <w:t>а)</w:t>
      </w:r>
      <w:r>
        <w:rPr>
          <w:spacing w:val="-27"/>
        </w:rPr>
        <w:t> </w:t>
      </w:r>
      <w:r>
        <w:rPr/>
        <w:t>когда</w:t>
      </w:r>
      <w:r>
        <w:rPr>
          <w:spacing w:val="-27"/>
        </w:rPr>
        <w:t> </w:t>
      </w:r>
      <w:r>
        <w:rPr/>
        <w:t>один</w:t>
      </w:r>
      <w:r>
        <w:rPr>
          <w:spacing w:val="-27"/>
        </w:rPr>
        <w:t> </w:t>
      </w:r>
      <w:r>
        <w:rPr/>
        <w:t>мужчина</w:t>
      </w:r>
      <w:r>
        <w:rPr>
          <w:spacing w:val="-28"/>
        </w:rPr>
        <w:t> </w:t>
      </w:r>
      <w:r>
        <w:rPr/>
        <w:t>имеет</w:t>
      </w:r>
      <w:r>
        <w:rPr>
          <w:spacing w:val="-27"/>
        </w:rPr>
        <w:t> </w:t>
      </w:r>
      <w:r>
        <w:rPr/>
        <w:t>одновременно</w:t>
      </w:r>
      <w:r>
        <w:rPr>
          <w:spacing w:val="-27"/>
        </w:rPr>
        <w:t> </w:t>
      </w:r>
      <w:r>
        <w:rPr/>
        <w:t>двух</w:t>
      </w:r>
      <w:r>
        <w:rPr>
          <w:spacing w:val="-27"/>
        </w:rPr>
        <w:t> </w:t>
      </w:r>
      <w:r>
        <w:rPr/>
        <w:t>или</w:t>
      </w:r>
      <w:r>
        <w:rPr>
          <w:spacing w:val="-27"/>
        </w:rPr>
        <w:t> </w:t>
      </w:r>
      <w:r>
        <w:rPr/>
        <w:t>нескольких брачных</w:t>
      </w:r>
      <w:r>
        <w:rPr>
          <w:spacing w:val="7"/>
        </w:rPr>
        <w:t> </w:t>
      </w:r>
      <w:r>
        <w:rPr/>
        <w:t>партнеров;</w:t>
      </w:r>
    </w:p>
    <w:p>
      <w:pPr>
        <w:pStyle w:val="BodyText"/>
        <w:spacing w:line="225" w:lineRule="exact"/>
        <w:ind w:left="397"/>
      </w:pPr>
      <w:r>
        <w:rPr/>
        <w:t>б) когда один мужчина имеет только одну жену.</w:t>
      </w:r>
    </w:p>
    <w:p>
      <w:pPr>
        <w:spacing w:before="3"/>
        <w:ind w:left="397" w:right="0" w:firstLine="0"/>
        <w:jc w:val="left"/>
        <w:rPr>
          <w:sz w:val="20"/>
        </w:rPr>
      </w:pPr>
      <w:r>
        <w:rPr>
          <w:rFonts w:ascii="Times New Roman" w:hAnsi="Times New Roman"/>
          <w:i/>
          <w:sz w:val="20"/>
        </w:rPr>
        <w:t>Правильный ответ</w:t>
      </w:r>
      <w:r>
        <w:rPr>
          <w:sz w:val="20"/>
        </w:rPr>
        <w:t>: а).</w:t>
      </w:r>
    </w:p>
    <w:p>
      <w:pPr>
        <w:spacing w:after="0"/>
        <w:jc w:val="left"/>
        <w:rPr>
          <w:sz w:val="20"/>
        </w:rPr>
        <w:sectPr>
          <w:footerReference w:type="default" r:id="rId162"/>
          <w:pgSz w:w="16450" w:h="12190" w:orient="landscape"/>
          <w:pgMar w:footer="743" w:header="0" w:top="900" w:bottom="940" w:left="1020" w:right="1020"/>
          <w:cols w:num="2" w:equalWidth="0">
            <w:col w:w="6396" w:space="1541"/>
            <w:col w:w="6473"/>
          </w:cols>
        </w:sectPr>
      </w:pPr>
    </w:p>
    <w:p>
      <w:pPr>
        <w:pStyle w:val="Heading2"/>
        <w:numPr>
          <w:ilvl w:val="0"/>
          <w:numId w:val="19"/>
        </w:numPr>
        <w:tabs>
          <w:tab w:pos="619" w:val="left" w:leader="none"/>
        </w:tabs>
        <w:spacing w:line="240" w:lineRule="auto" w:before="85" w:after="0"/>
        <w:ind w:left="618" w:right="0" w:hanging="222"/>
        <w:jc w:val="left"/>
      </w:pPr>
      <w:r>
        <w:rPr/>
        <w:t>Моногамия —</w:t>
      </w:r>
      <w:r>
        <w:rPr>
          <w:spacing w:val="12"/>
        </w:rPr>
        <w:t> </w:t>
      </w:r>
      <w:r>
        <w:rPr/>
        <w:t>это:</w:t>
      </w:r>
    </w:p>
    <w:p>
      <w:pPr>
        <w:pStyle w:val="BodyText"/>
        <w:spacing w:line="247" w:lineRule="auto" w:before="7"/>
        <w:ind w:right="40" w:firstLine="283"/>
      </w:pPr>
      <w:r>
        <w:rPr/>
        <w:t>а) когда один мужчина женат одновременно только на одной женщине;</w:t>
      </w:r>
    </w:p>
    <w:p>
      <w:pPr>
        <w:pStyle w:val="BodyText"/>
        <w:spacing w:before="3"/>
        <w:ind w:left="397"/>
        <w:jc w:val="left"/>
      </w:pPr>
      <w:r>
        <w:rPr/>
        <w:t>б) когда один мужчина одновременно имеет нескольких жен.</w:t>
      </w:r>
    </w:p>
    <w:p>
      <w:pPr>
        <w:spacing w:before="7"/>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9"/>
        </w:numPr>
        <w:tabs>
          <w:tab w:pos="620" w:val="left" w:leader="none"/>
        </w:tabs>
        <w:spacing w:line="240" w:lineRule="auto" w:before="178" w:after="0"/>
        <w:ind w:left="619" w:right="0" w:hanging="223"/>
        <w:jc w:val="left"/>
      </w:pPr>
      <w:r>
        <w:rPr/>
        <w:t>Нуклеарная семья —</w:t>
      </w:r>
      <w:r>
        <w:rPr>
          <w:spacing w:val="17"/>
        </w:rPr>
        <w:t> </w:t>
      </w:r>
      <w:r>
        <w:rPr/>
        <w:t>это:</w:t>
      </w:r>
    </w:p>
    <w:p>
      <w:pPr>
        <w:pStyle w:val="BodyText"/>
        <w:spacing w:line="252" w:lineRule="auto" w:before="11"/>
        <w:ind w:right="39" w:firstLine="283"/>
      </w:pPr>
      <w:r>
        <w:rPr/>
        <w:t>а) простая семья, состоящая из двух поколений — из супру- жеской пары с детьми или без них;</w:t>
      </w:r>
    </w:p>
    <w:p>
      <w:pPr>
        <w:pStyle w:val="BodyText"/>
        <w:spacing w:line="252" w:lineRule="auto"/>
        <w:ind w:right="39" w:firstLine="283"/>
      </w:pPr>
      <w:r>
        <w:rPr/>
        <w:t>б) сложная семья, где совместно проживает несколько поко- лений.</w:t>
      </w:r>
    </w:p>
    <w:p>
      <w:pPr>
        <w:spacing w:line="226" w:lineRule="exact" w:before="0"/>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9"/>
        </w:numPr>
        <w:tabs>
          <w:tab w:pos="620" w:val="left" w:leader="none"/>
        </w:tabs>
        <w:spacing w:line="240" w:lineRule="auto" w:before="176" w:after="0"/>
        <w:ind w:left="619" w:right="0" w:hanging="223"/>
        <w:jc w:val="left"/>
      </w:pPr>
      <w:r>
        <w:rPr/>
        <w:t>Домохозяйство —</w:t>
      </w:r>
      <w:r>
        <w:rPr>
          <w:spacing w:val="13"/>
        </w:rPr>
        <w:t> </w:t>
      </w:r>
      <w:r>
        <w:rPr/>
        <w:t>это:</w:t>
      </w:r>
    </w:p>
    <w:p>
      <w:pPr>
        <w:pStyle w:val="BodyText"/>
        <w:spacing w:line="252" w:lineRule="auto" w:before="12"/>
        <w:ind w:right="38" w:firstLine="283"/>
      </w:pPr>
      <w:r>
        <w:rPr>
          <w:spacing w:val="2"/>
        </w:rPr>
        <w:t>а) </w:t>
      </w:r>
      <w:r>
        <w:rPr>
          <w:spacing w:val="4"/>
        </w:rPr>
        <w:t>социально-экономическая ячейка, объединяющая </w:t>
      </w:r>
      <w:r>
        <w:rPr>
          <w:spacing w:val="5"/>
        </w:rPr>
        <w:t>людей </w:t>
      </w:r>
      <w:r>
        <w:rPr/>
        <w:t>в отношении организации их совместного проживания и </w:t>
      </w:r>
      <w:r>
        <w:rPr>
          <w:spacing w:val="2"/>
        </w:rPr>
        <w:t>хозяй- </w:t>
      </w:r>
      <w:r>
        <w:rPr/>
        <w:t>ствования;</w:t>
      </w:r>
    </w:p>
    <w:p>
      <w:pPr>
        <w:pStyle w:val="BodyText"/>
        <w:spacing w:line="225" w:lineRule="exact"/>
        <w:ind w:left="397"/>
      </w:pPr>
      <w:r>
        <w:rPr>
          <w:spacing w:val="-3"/>
        </w:rPr>
        <w:t>б)</w:t>
      </w:r>
      <w:r>
        <w:rPr>
          <w:spacing w:val="-28"/>
        </w:rPr>
        <w:t> </w:t>
      </w:r>
      <w:r>
        <w:rPr>
          <w:spacing w:val="-5"/>
        </w:rPr>
        <w:t>ячейка,</w:t>
      </w:r>
      <w:r>
        <w:rPr>
          <w:spacing w:val="-28"/>
        </w:rPr>
        <w:t> </w:t>
      </w:r>
      <w:r>
        <w:rPr>
          <w:spacing w:val="-5"/>
        </w:rPr>
        <w:t>объединяющая</w:t>
      </w:r>
      <w:r>
        <w:rPr>
          <w:spacing w:val="-28"/>
        </w:rPr>
        <w:t> </w:t>
      </w:r>
      <w:r>
        <w:rPr>
          <w:spacing w:val="-4"/>
        </w:rPr>
        <w:t>людей</w:t>
      </w:r>
      <w:r>
        <w:rPr>
          <w:spacing w:val="-27"/>
        </w:rPr>
        <w:t> </w:t>
      </w:r>
      <w:r>
        <w:rPr/>
        <w:t>в</w:t>
      </w:r>
      <w:r>
        <w:rPr>
          <w:spacing w:val="-28"/>
        </w:rPr>
        <w:t> </w:t>
      </w:r>
      <w:r>
        <w:rPr>
          <w:spacing w:val="-5"/>
        </w:rPr>
        <w:t>отношении</w:t>
      </w:r>
      <w:r>
        <w:rPr>
          <w:spacing w:val="-28"/>
        </w:rPr>
        <w:t> </w:t>
      </w:r>
      <w:r>
        <w:rPr>
          <w:spacing w:val="-5"/>
        </w:rPr>
        <w:t>родства</w:t>
      </w:r>
      <w:r>
        <w:rPr>
          <w:spacing w:val="-27"/>
        </w:rPr>
        <w:t> </w:t>
      </w:r>
      <w:r>
        <w:rPr>
          <w:spacing w:val="-4"/>
        </w:rPr>
        <w:t>или</w:t>
      </w:r>
      <w:r>
        <w:rPr>
          <w:spacing w:val="-28"/>
        </w:rPr>
        <w:t> </w:t>
      </w:r>
      <w:r>
        <w:rPr>
          <w:spacing w:val="-5"/>
        </w:rPr>
        <w:t>свойства.</w:t>
      </w:r>
    </w:p>
    <w:p>
      <w:pPr>
        <w:spacing w:before="7"/>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19"/>
        </w:numPr>
        <w:tabs>
          <w:tab w:pos="619" w:val="left" w:leader="none"/>
        </w:tabs>
        <w:spacing w:line="240" w:lineRule="auto" w:before="178" w:after="0"/>
        <w:ind w:left="618" w:right="0" w:hanging="222"/>
        <w:jc w:val="left"/>
      </w:pPr>
      <w:r>
        <w:rPr/>
        <w:t>Единицей</w:t>
      </w:r>
      <w:r>
        <w:rPr>
          <w:spacing w:val="-16"/>
        </w:rPr>
        <w:t> </w:t>
      </w:r>
      <w:r>
        <w:rPr/>
        <w:t>наблюдения</w:t>
      </w:r>
      <w:r>
        <w:rPr>
          <w:spacing w:val="-16"/>
        </w:rPr>
        <w:t> </w:t>
      </w:r>
      <w:r>
        <w:rPr/>
        <w:t>в</w:t>
      </w:r>
      <w:r>
        <w:rPr>
          <w:spacing w:val="-16"/>
        </w:rPr>
        <w:t> </w:t>
      </w:r>
      <w:r>
        <w:rPr/>
        <w:t>переписи</w:t>
      </w:r>
      <w:r>
        <w:rPr>
          <w:spacing w:val="-15"/>
        </w:rPr>
        <w:t> </w:t>
      </w:r>
      <w:r>
        <w:rPr/>
        <w:t>населения</w:t>
      </w:r>
      <w:r>
        <w:rPr>
          <w:spacing w:val="-16"/>
        </w:rPr>
        <w:t> </w:t>
      </w:r>
      <w:r>
        <w:rPr/>
        <w:t>2002</w:t>
      </w:r>
      <w:r>
        <w:rPr>
          <w:spacing w:val="-16"/>
        </w:rPr>
        <w:t> </w:t>
      </w:r>
      <w:r>
        <w:rPr/>
        <w:t>г.</w:t>
      </w:r>
      <w:r>
        <w:rPr>
          <w:spacing w:val="-16"/>
        </w:rPr>
        <w:t> </w:t>
      </w:r>
      <w:r>
        <w:rPr/>
        <w:t>выступала:</w:t>
      </w:r>
    </w:p>
    <w:p>
      <w:pPr>
        <w:pStyle w:val="BodyText"/>
        <w:spacing w:before="11"/>
        <w:ind w:left="397"/>
        <w:jc w:val="left"/>
      </w:pPr>
      <w:r>
        <w:rPr/>
        <w:t>а) семья;</w:t>
      </w:r>
    </w:p>
    <w:p>
      <w:pPr>
        <w:pStyle w:val="BodyText"/>
        <w:spacing w:before="11"/>
        <w:ind w:left="397"/>
        <w:jc w:val="left"/>
      </w:pPr>
      <w:r>
        <w:rPr/>
        <w:t>б) домохозяйство;</w:t>
      </w:r>
    </w:p>
    <w:p>
      <w:pPr>
        <w:pStyle w:val="BodyText"/>
        <w:spacing w:before="10"/>
        <w:ind w:left="397"/>
        <w:jc w:val="left"/>
      </w:pPr>
      <w:r>
        <w:rPr/>
        <w:t>в) отдельные личности.</w:t>
      </w:r>
    </w:p>
    <w:p>
      <w:pPr>
        <w:spacing w:before="8"/>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19"/>
        </w:numPr>
        <w:tabs>
          <w:tab w:pos="725" w:val="left" w:leader="none"/>
        </w:tabs>
        <w:spacing w:line="240" w:lineRule="auto" w:before="177" w:after="0"/>
        <w:ind w:left="724" w:right="0" w:hanging="328"/>
        <w:jc w:val="left"/>
      </w:pPr>
      <w:r>
        <w:rPr/>
        <w:t>Самая главная функция семьи —</w:t>
      </w:r>
      <w:r>
        <w:rPr>
          <w:spacing w:val="17"/>
        </w:rPr>
        <w:t> </w:t>
      </w:r>
      <w:r>
        <w:rPr/>
        <w:t>это:</w:t>
      </w:r>
    </w:p>
    <w:p>
      <w:pPr>
        <w:pStyle w:val="BodyText"/>
        <w:spacing w:line="252" w:lineRule="auto" w:before="12"/>
        <w:ind w:left="397" w:right="4023"/>
        <w:jc w:val="left"/>
      </w:pPr>
      <w:r>
        <w:rPr/>
        <w:t>а) репродуктивная; б) воспитательная;</w:t>
      </w:r>
    </w:p>
    <w:p>
      <w:pPr>
        <w:pStyle w:val="BodyText"/>
        <w:spacing w:line="226" w:lineRule="exact"/>
        <w:ind w:left="397"/>
        <w:jc w:val="left"/>
      </w:pPr>
      <w:r>
        <w:rPr/>
        <w:t>в) хозяйственно-экономическая.</w:t>
      </w:r>
    </w:p>
    <w:p>
      <w:pPr>
        <w:spacing w:before="7"/>
        <w:ind w:left="397" w:right="0" w:firstLine="0"/>
        <w:jc w:val="left"/>
        <w:rPr>
          <w:sz w:val="20"/>
        </w:rPr>
      </w:pPr>
      <w:r>
        <w:rPr>
          <w:rFonts w:ascii="Times New Roman" w:hAnsi="Times New Roman"/>
          <w:i/>
          <w:sz w:val="20"/>
        </w:rPr>
        <w:t>Правильный ответ</w:t>
      </w:r>
      <w:r>
        <w:rPr>
          <w:sz w:val="20"/>
        </w:rPr>
        <w:t>: а), б), в).</w:t>
      </w:r>
    </w:p>
    <w:p>
      <w:pPr>
        <w:pStyle w:val="Heading2"/>
        <w:spacing w:line="247" w:lineRule="auto" w:before="178"/>
        <w:ind w:right="41" w:firstLine="283"/>
        <w:jc w:val="both"/>
      </w:pPr>
      <w:r>
        <w:rPr/>
        <w:t>Глава 5. Тенденции развития демографических процессов в Рос- сийской Федерации</w:t>
      </w:r>
    </w:p>
    <w:p>
      <w:pPr>
        <w:pStyle w:val="BodyText"/>
        <w:spacing w:before="5"/>
        <w:ind w:left="397"/>
        <w:jc w:val="left"/>
      </w:pPr>
      <w:r>
        <w:rPr/>
        <w:t>Выберите правильный ответ.</w:t>
      </w:r>
    </w:p>
    <w:p>
      <w:pPr>
        <w:pStyle w:val="Heading2"/>
        <w:numPr>
          <w:ilvl w:val="0"/>
          <w:numId w:val="20"/>
        </w:numPr>
        <w:tabs>
          <w:tab w:pos="619" w:val="left" w:leader="none"/>
        </w:tabs>
        <w:spacing w:line="240" w:lineRule="auto" w:before="178" w:after="0"/>
        <w:ind w:left="618" w:right="0" w:hanging="222"/>
        <w:jc w:val="left"/>
      </w:pPr>
      <w:r>
        <w:rPr/>
        <w:t>Согласно</w:t>
      </w:r>
      <w:r>
        <w:rPr>
          <w:spacing w:val="-7"/>
        </w:rPr>
        <w:t> </w:t>
      </w:r>
      <w:r>
        <w:rPr/>
        <w:t>источникам</w:t>
      </w:r>
      <w:r>
        <w:rPr>
          <w:spacing w:val="-6"/>
        </w:rPr>
        <w:t> </w:t>
      </w:r>
      <w:r>
        <w:rPr/>
        <w:t>данных</w:t>
      </w:r>
      <w:r>
        <w:rPr>
          <w:spacing w:val="-7"/>
        </w:rPr>
        <w:t> </w:t>
      </w:r>
      <w:r>
        <w:rPr/>
        <w:t>о</w:t>
      </w:r>
      <w:r>
        <w:rPr>
          <w:spacing w:val="-6"/>
        </w:rPr>
        <w:t> </w:t>
      </w:r>
      <w:r>
        <w:rPr/>
        <w:t>населении,</w:t>
      </w:r>
      <w:r>
        <w:rPr>
          <w:spacing w:val="-7"/>
        </w:rPr>
        <w:t> </w:t>
      </w:r>
      <w:r>
        <w:rPr/>
        <w:t>население</w:t>
      </w:r>
      <w:r>
        <w:rPr>
          <w:spacing w:val="-6"/>
        </w:rPr>
        <w:t> </w:t>
      </w:r>
      <w:r>
        <w:rPr/>
        <w:t>мира:</w:t>
      </w:r>
    </w:p>
    <w:p>
      <w:pPr>
        <w:pStyle w:val="BodyText"/>
        <w:spacing w:before="11"/>
        <w:ind w:left="397"/>
        <w:jc w:val="left"/>
      </w:pPr>
      <w:r>
        <w:rPr/>
        <w:t>а) растет;</w:t>
      </w:r>
    </w:p>
    <w:p>
      <w:pPr>
        <w:pStyle w:val="BodyText"/>
        <w:spacing w:before="11"/>
        <w:ind w:left="397"/>
        <w:jc w:val="left"/>
      </w:pPr>
      <w:r>
        <w:rPr/>
        <w:t>б) сокращается;</w:t>
      </w:r>
    </w:p>
    <w:p>
      <w:pPr>
        <w:pStyle w:val="BodyText"/>
        <w:spacing w:before="11"/>
        <w:ind w:left="397"/>
        <w:jc w:val="left"/>
      </w:pPr>
      <w:r>
        <w:rPr/>
        <w:t>в) увеличивается взрывоопасно.</w:t>
      </w:r>
    </w:p>
    <w:p>
      <w:pPr>
        <w:spacing w:before="7"/>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20"/>
        </w:numPr>
        <w:tabs>
          <w:tab w:pos="619" w:val="left" w:leader="none"/>
        </w:tabs>
        <w:spacing w:line="240" w:lineRule="auto" w:before="178" w:after="0"/>
        <w:ind w:left="618" w:right="0" w:hanging="222"/>
        <w:jc w:val="left"/>
      </w:pPr>
      <w:r>
        <w:rPr/>
        <w:t>Численность населения мира в 2011 г.</w:t>
      </w:r>
      <w:r>
        <w:rPr>
          <w:spacing w:val="17"/>
        </w:rPr>
        <w:t> </w:t>
      </w:r>
      <w:r>
        <w:rPr/>
        <w:t>достигла:</w:t>
      </w:r>
    </w:p>
    <w:p>
      <w:pPr>
        <w:pStyle w:val="BodyText"/>
        <w:spacing w:before="11"/>
        <w:ind w:left="397"/>
        <w:jc w:val="left"/>
      </w:pPr>
      <w:r>
        <w:rPr>
          <w:w w:val="105"/>
        </w:rPr>
        <w:t>а) 11 млрд человек;</w:t>
      </w:r>
    </w:p>
    <w:p>
      <w:pPr>
        <w:pStyle w:val="BodyText"/>
        <w:spacing w:line="249" w:lineRule="auto" w:before="89"/>
        <w:ind w:left="397" w:right="4368"/>
      </w:pPr>
      <w:r>
        <w:rPr/>
        <w:br w:type="column"/>
      </w:r>
      <w:r>
        <w:rPr/>
        <w:t>б)</w:t>
      </w:r>
      <w:r>
        <w:rPr>
          <w:spacing w:val="-17"/>
        </w:rPr>
        <w:t> </w:t>
      </w:r>
      <w:r>
        <w:rPr/>
        <w:t>8</w:t>
      </w:r>
      <w:r>
        <w:rPr>
          <w:spacing w:val="-16"/>
        </w:rPr>
        <w:t> </w:t>
      </w:r>
      <w:r>
        <w:rPr/>
        <w:t>млрд</w:t>
      </w:r>
      <w:r>
        <w:rPr>
          <w:spacing w:val="-17"/>
        </w:rPr>
        <w:t> </w:t>
      </w:r>
      <w:r>
        <w:rPr/>
        <w:t>человек; в) 7 млрд</w:t>
      </w:r>
      <w:r>
        <w:rPr>
          <w:spacing w:val="-25"/>
        </w:rPr>
        <w:t> </w:t>
      </w:r>
      <w:r>
        <w:rPr/>
        <w:t>человек; г) 9 млрд</w:t>
      </w:r>
      <w:r>
        <w:rPr>
          <w:spacing w:val="-29"/>
        </w:rPr>
        <w:t> </w:t>
      </w:r>
      <w:r>
        <w:rPr/>
        <w:t>человек.</w:t>
      </w:r>
    </w:p>
    <w:p>
      <w:pPr>
        <w:spacing w:line="229" w:lineRule="exact" w:before="0"/>
        <w:ind w:left="397" w:right="0" w:firstLine="0"/>
        <w:jc w:val="left"/>
        <w:rPr>
          <w:sz w:val="20"/>
        </w:rPr>
      </w:pPr>
      <w:r>
        <w:rPr>
          <w:rFonts w:ascii="Times New Roman" w:hAnsi="Times New Roman"/>
          <w:i/>
          <w:sz w:val="20"/>
        </w:rPr>
        <w:t>Правильный ответ</w:t>
      </w:r>
      <w:r>
        <w:rPr>
          <w:sz w:val="20"/>
        </w:rPr>
        <w:t>: в).</w:t>
      </w:r>
    </w:p>
    <w:p>
      <w:pPr>
        <w:pStyle w:val="Heading2"/>
        <w:numPr>
          <w:ilvl w:val="0"/>
          <w:numId w:val="20"/>
        </w:numPr>
        <w:tabs>
          <w:tab w:pos="625" w:val="left" w:leader="none"/>
        </w:tabs>
        <w:spacing w:line="247" w:lineRule="auto" w:before="176" w:after="0"/>
        <w:ind w:left="113" w:right="111" w:firstLine="283"/>
        <w:jc w:val="left"/>
      </w:pPr>
      <w:r>
        <w:rPr/>
        <w:t>В 2015 г. численность населения Российской Федерации соста- вила:</w:t>
      </w:r>
    </w:p>
    <w:p>
      <w:pPr>
        <w:pStyle w:val="BodyText"/>
        <w:spacing w:line="249" w:lineRule="auto" w:before="4"/>
        <w:ind w:left="397" w:right="4013"/>
      </w:pPr>
      <w:r>
        <w:rPr/>
        <w:t>а) 146,3 млн человек; б) 142,9 млн человек; в) 150,0 млн человек. </w:t>
      </w:r>
      <w:r>
        <w:rPr>
          <w:rFonts w:ascii="Times New Roman" w:hAnsi="Times New Roman"/>
          <w:i/>
        </w:rPr>
        <w:t>Правильный ответ</w:t>
      </w:r>
      <w:r>
        <w:rPr/>
        <w:t>: а).</w:t>
      </w:r>
    </w:p>
    <w:p>
      <w:pPr>
        <w:pStyle w:val="Heading2"/>
        <w:numPr>
          <w:ilvl w:val="0"/>
          <w:numId w:val="20"/>
        </w:numPr>
        <w:tabs>
          <w:tab w:pos="651" w:val="left" w:leader="none"/>
        </w:tabs>
        <w:spacing w:line="247" w:lineRule="auto" w:before="166" w:after="0"/>
        <w:ind w:left="113" w:right="108" w:firstLine="283"/>
        <w:jc w:val="left"/>
      </w:pPr>
      <w:r>
        <w:rPr>
          <w:spacing w:val="3"/>
        </w:rPr>
        <w:t>Доля населения моложе трудоспособного возраста </w:t>
      </w:r>
      <w:r>
        <w:rPr/>
        <w:t>в </w:t>
      </w:r>
      <w:r>
        <w:rPr>
          <w:spacing w:val="4"/>
        </w:rPr>
        <w:t>России </w:t>
      </w:r>
      <w:r>
        <w:rPr/>
        <w:t>в 2014 г.</w:t>
      </w:r>
      <w:r>
        <w:rPr>
          <w:spacing w:val="20"/>
        </w:rPr>
        <w:t> </w:t>
      </w:r>
      <w:r>
        <w:rPr/>
        <w:t>составила:</w:t>
      </w:r>
    </w:p>
    <w:p>
      <w:pPr>
        <w:pStyle w:val="BodyText"/>
        <w:spacing w:before="4"/>
        <w:ind w:left="397"/>
        <w:jc w:val="left"/>
      </w:pPr>
      <w:r>
        <w:rPr/>
        <w:t>а)</w:t>
      </w:r>
      <w:r>
        <w:rPr>
          <w:spacing w:val="-3"/>
        </w:rPr>
        <w:t> </w:t>
      </w:r>
      <w:r>
        <w:rPr/>
        <w:t>25,9%;</w:t>
      </w:r>
    </w:p>
    <w:p>
      <w:pPr>
        <w:pStyle w:val="BodyText"/>
        <w:spacing w:before="9"/>
        <w:ind w:left="397"/>
        <w:jc w:val="left"/>
      </w:pPr>
      <w:r>
        <w:rPr/>
        <w:t>б)</w:t>
      </w:r>
      <w:r>
        <w:rPr>
          <w:spacing w:val="34"/>
        </w:rPr>
        <w:t> </w:t>
      </w:r>
      <w:r>
        <w:rPr/>
        <w:t>17,2%;</w:t>
      </w:r>
    </w:p>
    <w:p>
      <w:pPr>
        <w:pStyle w:val="BodyText"/>
        <w:spacing w:before="10"/>
        <w:ind w:left="397"/>
        <w:jc w:val="left"/>
      </w:pPr>
      <w:r>
        <w:rPr/>
        <w:t>в)</w:t>
      </w:r>
      <w:r>
        <w:rPr>
          <w:spacing w:val="20"/>
        </w:rPr>
        <w:t> </w:t>
      </w:r>
      <w:r>
        <w:rPr/>
        <w:t>18,5%.</w:t>
      </w:r>
    </w:p>
    <w:p>
      <w:pPr>
        <w:spacing w:before="7"/>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20"/>
        </w:numPr>
        <w:tabs>
          <w:tab w:pos="640" w:val="left" w:leader="none"/>
        </w:tabs>
        <w:spacing w:line="247" w:lineRule="auto" w:before="176" w:after="0"/>
        <w:ind w:left="113" w:right="109" w:firstLine="283"/>
        <w:jc w:val="left"/>
      </w:pPr>
      <w:r>
        <w:rPr/>
        <w:t>За последние 25 лет доля населения моложе трудоспособного возраста в</w:t>
      </w:r>
      <w:r>
        <w:rPr>
          <w:spacing w:val="13"/>
        </w:rPr>
        <w:t> </w:t>
      </w:r>
      <w:r>
        <w:rPr/>
        <w:t>России:</w:t>
      </w:r>
    </w:p>
    <w:p>
      <w:pPr>
        <w:pStyle w:val="BodyText"/>
        <w:spacing w:before="4"/>
        <w:ind w:left="397"/>
        <w:jc w:val="left"/>
      </w:pPr>
      <w:r>
        <w:rPr/>
        <w:t>а) растет;</w:t>
      </w:r>
    </w:p>
    <w:p>
      <w:pPr>
        <w:pStyle w:val="BodyText"/>
        <w:spacing w:before="9"/>
        <w:ind w:left="397"/>
        <w:jc w:val="left"/>
      </w:pPr>
      <w:r>
        <w:rPr/>
        <w:t>б) уменьшается;</w:t>
      </w:r>
    </w:p>
    <w:p>
      <w:pPr>
        <w:pStyle w:val="BodyText"/>
        <w:spacing w:before="10"/>
        <w:ind w:left="397"/>
        <w:jc w:val="left"/>
      </w:pPr>
      <w:r>
        <w:rPr/>
        <w:t>в) остается неизменной.</w:t>
      </w:r>
    </w:p>
    <w:p>
      <w:pPr>
        <w:spacing w:before="7"/>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20"/>
        </w:numPr>
        <w:tabs>
          <w:tab w:pos="643" w:val="left" w:leader="none"/>
        </w:tabs>
        <w:spacing w:line="247" w:lineRule="auto" w:before="176" w:after="0"/>
        <w:ind w:left="113" w:right="108" w:firstLine="283"/>
        <w:jc w:val="left"/>
      </w:pPr>
      <w:r>
        <w:rPr/>
        <w:t>За последние 25 лет доля населения старше трудоспособного возраста в</w:t>
      </w:r>
      <w:r>
        <w:rPr>
          <w:spacing w:val="13"/>
        </w:rPr>
        <w:t> </w:t>
      </w:r>
      <w:r>
        <w:rPr/>
        <w:t>России:</w:t>
      </w:r>
    </w:p>
    <w:p>
      <w:pPr>
        <w:pStyle w:val="BodyText"/>
        <w:spacing w:before="4"/>
        <w:ind w:left="397"/>
        <w:jc w:val="left"/>
      </w:pPr>
      <w:r>
        <w:rPr/>
        <w:t>а) растет;</w:t>
      </w:r>
    </w:p>
    <w:p>
      <w:pPr>
        <w:pStyle w:val="BodyText"/>
        <w:spacing w:before="10"/>
        <w:ind w:left="397"/>
        <w:jc w:val="left"/>
      </w:pPr>
      <w:r>
        <w:rPr/>
        <w:t>б) уменьшается;</w:t>
      </w:r>
    </w:p>
    <w:p>
      <w:pPr>
        <w:pStyle w:val="BodyText"/>
        <w:spacing w:before="9"/>
        <w:ind w:left="397"/>
        <w:jc w:val="left"/>
      </w:pPr>
      <w:r>
        <w:rPr/>
        <w:t>в) остается неизменной.</w:t>
      </w:r>
    </w:p>
    <w:p>
      <w:pPr>
        <w:spacing w:before="7"/>
        <w:ind w:left="397" w:right="0" w:firstLine="0"/>
        <w:jc w:val="left"/>
        <w:rPr>
          <w:rFonts w:ascii="Times New Roman" w:hAnsi="Times New Roman"/>
          <w:i/>
          <w:sz w:val="20"/>
        </w:rPr>
      </w:pPr>
      <w:r>
        <w:rPr>
          <w:rFonts w:ascii="Times New Roman" w:hAnsi="Times New Roman"/>
          <w:i/>
          <w:sz w:val="20"/>
        </w:rPr>
        <w:t>Правильный ответ</w:t>
      </w:r>
      <w:r>
        <w:rPr>
          <w:sz w:val="20"/>
        </w:rPr>
        <w:t>: а)</w:t>
      </w:r>
      <w:r>
        <w:rPr>
          <w:rFonts w:ascii="Times New Roman" w:hAnsi="Times New Roman"/>
          <w:i/>
          <w:sz w:val="20"/>
        </w:rPr>
        <w:t>.</w:t>
      </w:r>
    </w:p>
    <w:p>
      <w:pPr>
        <w:pStyle w:val="Heading2"/>
        <w:numPr>
          <w:ilvl w:val="0"/>
          <w:numId w:val="20"/>
        </w:numPr>
        <w:tabs>
          <w:tab w:pos="620" w:val="left" w:leader="none"/>
        </w:tabs>
        <w:spacing w:line="240" w:lineRule="auto" w:before="176" w:after="0"/>
        <w:ind w:left="619" w:right="0" w:hanging="223"/>
        <w:jc w:val="left"/>
      </w:pPr>
      <w:r>
        <w:rPr/>
        <w:t>Коэффициент рождаемости в России в 2014 г.</w:t>
      </w:r>
      <w:r>
        <w:rPr>
          <w:spacing w:val="31"/>
        </w:rPr>
        <w:t> </w:t>
      </w:r>
      <w:r>
        <w:rPr/>
        <w:t>был:</w:t>
      </w:r>
    </w:p>
    <w:p>
      <w:pPr>
        <w:pStyle w:val="BodyText"/>
        <w:spacing w:line="249" w:lineRule="auto" w:before="11"/>
        <w:ind w:left="397" w:right="2560"/>
        <w:jc w:val="left"/>
      </w:pPr>
      <w:r>
        <w:rPr/>
        <w:t>а) ниже коэффициента смертности; б) выше коэффициента смертности;</w:t>
      </w:r>
    </w:p>
    <w:p>
      <w:pPr>
        <w:pStyle w:val="BodyText"/>
        <w:spacing w:before="1"/>
        <w:ind w:left="397"/>
        <w:jc w:val="left"/>
      </w:pPr>
      <w:r>
        <w:rPr/>
        <w:t>в) ниже коэффициента рождаемости в 2000 г.</w:t>
      </w:r>
    </w:p>
    <w:p>
      <w:pPr>
        <w:spacing w:before="6"/>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20"/>
        </w:numPr>
        <w:tabs>
          <w:tab w:pos="620" w:val="left" w:leader="none"/>
        </w:tabs>
        <w:spacing w:line="240" w:lineRule="auto" w:before="177" w:after="0"/>
        <w:ind w:left="619" w:right="0" w:hanging="223"/>
        <w:jc w:val="left"/>
      </w:pPr>
      <w:r>
        <w:rPr/>
        <w:t>В России в настоящее время</w:t>
      </w:r>
      <w:r>
        <w:rPr>
          <w:spacing w:val="28"/>
        </w:rPr>
        <w:t> </w:t>
      </w:r>
      <w:r>
        <w:rPr/>
        <w:t>идет:</w:t>
      </w:r>
    </w:p>
    <w:p>
      <w:pPr>
        <w:pStyle w:val="BodyText"/>
        <w:spacing w:line="249" w:lineRule="auto" w:before="10"/>
        <w:ind w:left="397" w:right="1711"/>
        <w:jc w:val="left"/>
      </w:pPr>
      <w:r>
        <w:rPr/>
        <w:t>а) расширенное воспроизводство населения; б) суженное воспроизводство населения;</w:t>
      </w:r>
    </w:p>
    <w:p>
      <w:pPr>
        <w:pStyle w:val="BodyText"/>
        <w:spacing w:before="2"/>
        <w:ind w:left="397"/>
        <w:jc w:val="left"/>
      </w:pPr>
      <w:r>
        <w:rPr/>
        <w:t>в) простое воспроизводство населения.</w:t>
      </w:r>
    </w:p>
    <w:p>
      <w:pPr>
        <w:spacing w:before="6"/>
        <w:ind w:left="397" w:right="0" w:firstLine="0"/>
        <w:jc w:val="left"/>
        <w:rPr>
          <w:sz w:val="20"/>
        </w:rPr>
      </w:pPr>
      <w:r>
        <w:rPr>
          <w:rFonts w:ascii="Times New Roman" w:hAnsi="Times New Roman"/>
          <w:i/>
          <w:sz w:val="20"/>
        </w:rPr>
        <w:t>Правильный ответ</w:t>
      </w:r>
      <w:r>
        <w:rPr>
          <w:sz w:val="20"/>
        </w:rPr>
        <w:t>: б).</w:t>
      </w:r>
    </w:p>
    <w:p>
      <w:pPr>
        <w:spacing w:after="0"/>
        <w:jc w:val="left"/>
        <w:rPr>
          <w:sz w:val="20"/>
        </w:rPr>
        <w:sectPr>
          <w:footerReference w:type="default" r:id="rId163"/>
          <w:pgSz w:w="16450" w:h="12190" w:orient="landscape"/>
          <w:pgMar w:footer="743" w:header="0" w:top="900" w:bottom="940" w:left="1020" w:right="1020"/>
          <w:cols w:num="2" w:equalWidth="0">
            <w:col w:w="6396" w:space="1541"/>
            <w:col w:w="6473"/>
          </w:cols>
        </w:sectPr>
      </w:pPr>
    </w:p>
    <w:p>
      <w:pPr>
        <w:pStyle w:val="Heading2"/>
        <w:numPr>
          <w:ilvl w:val="0"/>
          <w:numId w:val="20"/>
        </w:numPr>
        <w:tabs>
          <w:tab w:pos="619" w:val="left" w:leader="none"/>
        </w:tabs>
        <w:spacing w:line="240" w:lineRule="auto" w:before="85" w:after="0"/>
        <w:ind w:left="618" w:right="0" w:hanging="222"/>
        <w:jc w:val="left"/>
      </w:pPr>
      <w:r>
        <w:rPr/>
        <w:t>На экономический рост страны</w:t>
      </w:r>
      <w:r>
        <w:rPr>
          <w:spacing w:val="15"/>
        </w:rPr>
        <w:t> </w:t>
      </w:r>
      <w:r>
        <w:rPr/>
        <w:t>влияет:</w:t>
      </w:r>
    </w:p>
    <w:p>
      <w:pPr>
        <w:pStyle w:val="BodyText"/>
        <w:spacing w:line="249" w:lineRule="auto" w:before="10"/>
        <w:ind w:left="397" w:right="813"/>
        <w:jc w:val="left"/>
      </w:pPr>
      <w:r>
        <w:rPr/>
        <w:t>а)</w:t>
      </w:r>
      <w:r>
        <w:rPr>
          <w:spacing w:val="-17"/>
        </w:rPr>
        <w:t> </w:t>
      </w:r>
      <w:r>
        <w:rPr/>
        <w:t>динамика</w:t>
      </w:r>
      <w:r>
        <w:rPr>
          <w:spacing w:val="-16"/>
        </w:rPr>
        <w:t> </w:t>
      </w:r>
      <w:r>
        <w:rPr/>
        <w:t>естественного</w:t>
      </w:r>
      <w:r>
        <w:rPr>
          <w:spacing w:val="-17"/>
        </w:rPr>
        <w:t> </w:t>
      </w:r>
      <w:r>
        <w:rPr/>
        <w:t>воспроизводства</w:t>
      </w:r>
      <w:r>
        <w:rPr>
          <w:spacing w:val="-16"/>
        </w:rPr>
        <w:t> </w:t>
      </w:r>
      <w:r>
        <w:rPr/>
        <w:t>населения; б) развитие</w:t>
      </w:r>
      <w:r>
        <w:rPr>
          <w:spacing w:val="13"/>
        </w:rPr>
        <w:t> </w:t>
      </w:r>
      <w:r>
        <w:rPr/>
        <w:t>медицины;</w:t>
      </w:r>
    </w:p>
    <w:p>
      <w:pPr>
        <w:pStyle w:val="BodyText"/>
        <w:spacing w:line="247" w:lineRule="auto"/>
        <w:ind w:left="397" w:right="1976"/>
        <w:jc w:val="left"/>
      </w:pPr>
      <w:r>
        <w:rPr/>
        <w:t>в)</w:t>
      </w:r>
      <w:r>
        <w:rPr>
          <w:spacing w:val="-19"/>
        </w:rPr>
        <w:t> </w:t>
      </w:r>
      <w:r>
        <w:rPr/>
        <w:t>возрастно-половая</w:t>
      </w:r>
      <w:r>
        <w:rPr>
          <w:spacing w:val="-19"/>
        </w:rPr>
        <w:t> </w:t>
      </w:r>
      <w:r>
        <w:rPr/>
        <w:t>структура</w:t>
      </w:r>
      <w:r>
        <w:rPr>
          <w:spacing w:val="-19"/>
        </w:rPr>
        <w:t> </w:t>
      </w:r>
      <w:r>
        <w:rPr/>
        <w:t>населения; г) миграция</w:t>
      </w:r>
      <w:r>
        <w:rPr>
          <w:spacing w:val="12"/>
        </w:rPr>
        <w:t> </w:t>
      </w:r>
      <w:r>
        <w:rPr/>
        <w:t>населения.</w:t>
      </w:r>
    </w:p>
    <w:p>
      <w:pPr>
        <w:spacing w:line="229" w:lineRule="exact" w:before="0"/>
        <w:ind w:left="397" w:right="0" w:firstLine="0"/>
        <w:jc w:val="left"/>
        <w:rPr>
          <w:sz w:val="20"/>
        </w:rPr>
      </w:pPr>
      <w:r>
        <w:rPr>
          <w:rFonts w:ascii="Times New Roman" w:hAnsi="Times New Roman"/>
          <w:i/>
          <w:sz w:val="20"/>
        </w:rPr>
        <w:t>Правильный ответ</w:t>
      </w:r>
      <w:r>
        <w:rPr>
          <w:sz w:val="20"/>
        </w:rPr>
        <w:t>: а), б), в), г).</w:t>
      </w:r>
    </w:p>
    <w:p>
      <w:pPr>
        <w:pStyle w:val="Heading2"/>
        <w:numPr>
          <w:ilvl w:val="0"/>
          <w:numId w:val="20"/>
        </w:numPr>
        <w:tabs>
          <w:tab w:pos="718" w:val="left" w:leader="none"/>
        </w:tabs>
        <w:spacing w:line="240" w:lineRule="auto" w:before="173" w:after="0"/>
        <w:ind w:left="717" w:right="0" w:hanging="321"/>
        <w:jc w:val="left"/>
      </w:pPr>
      <w:r>
        <w:rPr/>
        <w:t>Общий</w:t>
      </w:r>
      <w:r>
        <w:rPr>
          <w:spacing w:val="-12"/>
        </w:rPr>
        <w:t> </w:t>
      </w:r>
      <w:r>
        <w:rPr/>
        <w:t>коэффициент</w:t>
      </w:r>
      <w:r>
        <w:rPr>
          <w:spacing w:val="-11"/>
        </w:rPr>
        <w:t> </w:t>
      </w:r>
      <w:r>
        <w:rPr/>
        <w:t>рождаемости</w:t>
      </w:r>
      <w:r>
        <w:rPr>
          <w:spacing w:val="-11"/>
        </w:rPr>
        <w:t> </w:t>
      </w:r>
      <w:r>
        <w:rPr/>
        <w:t>в</w:t>
      </w:r>
      <w:r>
        <w:rPr>
          <w:spacing w:val="-11"/>
        </w:rPr>
        <w:t> </w:t>
      </w:r>
      <w:r>
        <w:rPr/>
        <w:t>России</w:t>
      </w:r>
      <w:r>
        <w:rPr>
          <w:spacing w:val="-12"/>
        </w:rPr>
        <w:t> </w:t>
      </w:r>
      <w:r>
        <w:rPr/>
        <w:t>в</w:t>
      </w:r>
      <w:r>
        <w:rPr>
          <w:spacing w:val="-11"/>
        </w:rPr>
        <w:t> </w:t>
      </w:r>
      <w:r>
        <w:rPr/>
        <w:t>2014</w:t>
      </w:r>
      <w:r>
        <w:rPr>
          <w:spacing w:val="-11"/>
        </w:rPr>
        <w:t> </w:t>
      </w:r>
      <w:r>
        <w:rPr/>
        <w:t>г.</w:t>
      </w:r>
      <w:r>
        <w:rPr>
          <w:spacing w:val="-11"/>
        </w:rPr>
        <w:t> </w:t>
      </w:r>
      <w:r>
        <w:rPr/>
        <w:t>составил:</w:t>
      </w:r>
    </w:p>
    <w:p>
      <w:pPr>
        <w:pStyle w:val="BodyText"/>
        <w:spacing w:before="8"/>
        <w:ind w:left="397"/>
        <w:jc w:val="left"/>
      </w:pPr>
      <w:r>
        <w:rPr/>
        <w:t>а) 8,7‰;</w:t>
      </w:r>
    </w:p>
    <w:p>
      <w:pPr>
        <w:pStyle w:val="BodyText"/>
        <w:spacing w:before="8"/>
        <w:ind w:left="397"/>
        <w:jc w:val="left"/>
      </w:pPr>
      <w:r>
        <w:rPr/>
        <w:t>б)</w:t>
      </w:r>
      <w:r>
        <w:rPr>
          <w:spacing w:val="29"/>
        </w:rPr>
        <w:t> </w:t>
      </w:r>
      <w:r>
        <w:rPr/>
        <w:t>13,3‰;</w:t>
      </w:r>
    </w:p>
    <w:p>
      <w:pPr>
        <w:pStyle w:val="BodyText"/>
        <w:spacing w:before="8"/>
        <w:ind w:left="397"/>
        <w:jc w:val="left"/>
      </w:pPr>
      <w:r>
        <w:rPr/>
        <w:t>в)</w:t>
      </w:r>
      <w:r>
        <w:rPr>
          <w:spacing w:val="14"/>
        </w:rPr>
        <w:t> </w:t>
      </w:r>
      <w:r>
        <w:rPr/>
        <w:t>10,2‰.</w:t>
      </w:r>
    </w:p>
    <w:p>
      <w:pPr>
        <w:spacing w:before="4"/>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20"/>
        </w:numPr>
        <w:tabs>
          <w:tab w:pos="732" w:val="left" w:leader="none"/>
        </w:tabs>
        <w:spacing w:line="247" w:lineRule="auto" w:before="175" w:after="0"/>
        <w:ind w:left="113" w:right="38" w:firstLine="283"/>
        <w:jc w:val="left"/>
      </w:pPr>
      <w:r>
        <w:rPr/>
        <w:t>Коэффициент естественного прироста населения России в на- стоящее</w:t>
      </w:r>
      <w:r>
        <w:rPr>
          <w:spacing w:val="6"/>
        </w:rPr>
        <w:t> </w:t>
      </w:r>
      <w:r>
        <w:rPr/>
        <w:t>время:</w:t>
      </w:r>
    </w:p>
    <w:p>
      <w:pPr>
        <w:pStyle w:val="BodyText"/>
        <w:spacing w:before="1"/>
        <w:ind w:left="397"/>
        <w:jc w:val="left"/>
      </w:pPr>
      <w:r>
        <w:rPr/>
        <w:t>а) растет;</w:t>
      </w:r>
    </w:p>
    <w:p>
      <w:pPr>
        <w:pStyle w:val="BodyText"/>
        <w:spacing w:before="8"/>
        <w:ind w:left="397"/>
        <w:jc w:val="left"/>
      </w:pPr>
      <w:r>
        <w:rPr/>
        <w:t>б) сокращается.</w:t>
      </w:r>
    </w:p>
    <w:p>
      <w:pPr>
        <w:spacing w:before="4"/>
        <w:ind w:left="397" w:right="0" w:firstLine="0"/>
        <w:jc w:val="left"/>
        <w:rPr>
          <w:sz w:val="20"/>
        </w:rPr>
      </w:pPr>
      <w:r>
        <w:rPr>
          <w:rFonts w:ascii="Times New Roman" w:hAnsi="Times New Roman"/>
          <w:i/>
          <w:sz w:val="20"/>
        </w:rPr>
        <w:t>Правильный ответ</w:t>
      </w:r>
      <w:r>
        <w:rPr>
          <w:sz w:val="20"/>
        </w:rPr>
        <w:t>: а).</w:t>
      </w:r>
    </w:p>
    <w:p>
      <w:pPr>
        <w:pStyle w:val="Heading2"/>
        <w:spacing w:before="175"/>
        <w:ind w:left="397" w:firstLine="0"/>
      </w:pPr>
      <w:bookmarkStart w:name="_TOC_250019" w:id="35"/>
      <w:bookmarkEnd w:id="35"/>
      <w:r>
        <w:rPr/>
        <w:t>Глава 6. Миграция населения;</w:t>
      </w:r>
    </w:p>
    <w:p>
      <w:pPr>
        <w:spacing w:line="244" w:lineRule="auto" w:before="5"/>
        <w:ind w:left="113" w:right="11" w:firstLine="283"/>
        <w:jc w:val="left"/>
        <w:rPr>
          <w:rFonts w:ascii="Times New Roman" w:hAnsi="Times New Roman"/>
          <w:b/>
          <w:sz w:val="20"/>
        </w:rPr>
      </w:pPr>
      <w:r>
        <w:rPr>
          <w:rFonts w:ascii="Times New Roman" w:hAnsi="Times New Roman"/>
          <w:b/>
          <w:w w:val="95"/>
          <w:sz w:val="20"/>
        </w:rPr>
        <w:t>Глава 7. Особенности миграционной политики в экономически раз- </w:t>
      </w:r>
      <w:r>
        <w:rPr>
          <w:rFonts w:ascii="Times New Roman" w:hAnsi="Times New Roman"/>
          <w:b/>
          <w:sz w:val="20"/>
        </w:rPr>
        <w:t>витых странах</w:t>
      </w:r>
    </w:p>
    <w:p>
      <w:pPr>
        <w:pStyle w:val="BodyText"/>
        <w:spacing w:before="4"/>
        <w:ind w:left="397"/>
        <w:jc w:val="left"/>
      </w:pPr>
      <w:r>
        <w:rPr/>
        <w:t>Выберите правильный ответ.</w:t>
      </w:r>
    </w:p>
    <w:p>
      <w:pPr>
        <w:pStyle w:val="Heading2"/>
        <w:numPr>
          <w:ilvl w:val="0"/>
          <w:numId w:val="21"/>
        </w:numPr>
        <w:tabs>
          <w:tab w:pos="619" w:val="left" w:leader="none"/>
        </w:tabs>
        <w:spacing w:line="240" w:lineRule="auto" w:before="174" w:after="0"/>
        <w:ind w:left="618" w:right="0" w:hanging="222"/>
        <w:jc w:val="left"/>
      </w:pPr>
      <w:r>
        <w:rPr/>
        <w:t>Основные причины миграции —</w:t>
      </w:r>
      <w:r>
        <w:rPr>
          <w:spacing w:val="11"/>
        </w:rPr>
        <w:t> </w:t>
      </w:r>
      <w:r>
        <w:rPr/>
        <w:t>это:</w:t>
      </w:r>
    </w:p>
    <w:p>
      <w:pPr>
        <w:pStyle w:val="BodyText"/>
        <w:spacing w:line="247" w:lineRule="auto" w:before="9"/>
        <w:ind w:left="397" w:right="2145"/>
        <w:jc w:val="left"/>
      </w:pPr>
      <w:r>
        <w:rPr/>
        <w:t>а) поиск мест с высоким уровнем жизни; б) высокая смертность;</w:t>
      </w:r>
    </w:p>
    <w:p>
      <w:pPr>
        <w:pStyle w:val="BodyText"/>
        <w:spacing w:line="247" w:lineRule="auto" w:before="2"/>
        <w:ind w:left="397" w:right="3572"/>
        <w:jc w:val="left"/>
      </w:pPr>
      <w:r>
        <w:rPr/>
        <w:t>в) воссоединение семей; г) высокая рождаемость;</w:t>
      </w:r>
    </w:p>
    <w:p>
      <w:pPr>
        <w:pStyle w:val="BodyText"/>
        <w:spacing w:line="247" w:lineRule="auto" w:before="2"/>
        <w:ind w:left="397" w:right="3147"/>
        <w:jc w:val="left"/>
      </w:pPr>
      <w:r>
        <w:rPr/>
        <w:t>д) экономические проблемы; е) религиозная нетерпимость;</w:t>
      </w:r>
    </w:p>
    <w:p>
      <w:pPr>
        <w:pStyle w:val="BodyText"/>
        <w:spacing w:before="1"/>
        <w:ind w:left="397"/>
        <w:jc w:val="left"/>
      </w:pPr>
      <w:r>
        <w:rPr/>
        <w:t>ж) межэтническая напряженность;</w:t>
      </w:r>
    </w:p>
    <w:p>
      <w:pPr>
        <w:pStyle w:val="BodyText"/>
        <w:spacing w:before="8"/>
        <w:ind w:left="397"/>
        <w:jc w:val="left"/>
      </w:pPr>
      <w:r>
        <w:rPr/>
        <w:t>з) неравенство положения мужчин и женщин.</w:t>
      </w:r>
    </w:p>
    <w:p>
      <w:pPr>
        <w:spacing w:before="5"/>
        <w:ind w:left="397" w:right="0" w:firstLine="0"/>
        <w:jc w:val="left"/>
        <w:rPr>
          <w:sz w:val="20"/>
        </w:rPr>
      </w:pPr>
      <w:r>
        <w:rPr>
          <w:rFonts w:ascii="Times New Roman" w:hAnsi="Times New Roman"/>
          <w:i/>
          <w:sz w:val="20"/>
        </w:rPr>
        <w:t>Правильный ответ</w:t>
      </w:r>
      <w:r>
        <w:rPr>
          <w:sz w:val="20"/>
        </w:rPr>
        <w:t>: а), д), е), ж).</w:t>
      </w:r>
    </w:p>
    <w:p>
      <w:pPr>
        <w:pStyle w:val="Heading2"/>
        <w:numPr>
          <w:ilvl w:val="0"/>
          <w:numId w:val="21"/>
        </w:numPr>
        <w:tabs>
          <w:tab w:pos="616" w:val="left" w:leader="none"/>
        </w:tabs>
        <w:spacing w:line="240" w:lineRule="auto" w:before="174" w:after="0"/>
        <w:ind w:left="615" w:right="0" w:hanging="219"/>
        <w:jc w:val="left"/>
      </w:pPr>
      <w:r>
        <w:rPr/>
        <w:t>Миграцию</w:t>
      </w:r>
      <w:r>
        <w:rPr>
          <w:spacing w:val="5"/>
        </w:rPr>
        <w:t> </w:t>
      </w:r>
      <w:r>
        <w:rPr/>
        <w:t>увеличивают:</w:t>
      </w:r>
    </w:p>
    <w:p>
      <w:pPr>
        <w:pStyle w:val="BodyText"/>
        <w:spacing w:line="247" w:lineRule="auto" w:before="8"/>
        <w:ind w:left="397" w:right="3241"/>
        <w:jc w:val="left"/>
      </w:pPr>
      <w:r>
        <w:rPr/>
        <w:t>а) рост экономики в регионе; б) военные действия;</w:t>
      </w:r>
    </w:p>
    <w:p>
      <w:pPr>
        <w:pStyle w:val="BodyText"/>
        <w:spacing w:line="247" w:lineRule="auto" w:before="2"/>
        <w:ind w:left="397" w:right="2754"/>
        <w:jc w:val="left"/>
      </w:pPr>
      <w:r>
        <w:rPr/>
        <w:t>в) экологическое неблагополучие; г) дефицит мужского населения; д) религиозные гонения;</w:t>
      </w:r>
    </w:p>
    <w:p>
      <w:pPr>
        <w:pStyle w:val="BodyText"/>
        <w:spacing w:line="247" w:lineRule="auto" w:before="3"/>
        <w:ind w:left="397" w:right="2731"/>
        <w:jc w:val="left"/>
      </w:pPr>
      <w:r>
        <w:rPr/>
        <w:t>е) межэтническая напряженность; ж) рост благосостояния.</w:t>
      </w:r>
    </w:p>
    <w:p>
      <w:pPr>
        <w:spacing w:line="229" w:lineRule="exact" w:before="0"/>
        <w:ind w:left="397" w:right="0" w:firstLine="0"/>
        <w:jc w:val="left"/>
        <w:rPr>
          <w:sz w:val="20"/>
        </w:rPr>
      </w:pPr>
      <w:r>
        <w:rPr>
          <w:rFonts w:ascii="Times New Roman" w:hAnsi="Times New Roman"/>
          <w:i/>
          <w:sz w:val="20"/>
        </w:rPr>
        <w:t>Правильный ответ</w:t>
      </w:r>
      <w:r>
        <w:rPr>
          <w:sz w:val="20"/>
        </w:rPr>
        <w:t>: б), в), г), д), е).</w:t>
      </w:r>
    </w:p>
    <w:p>
      <w:pPr>
        <w:pStyle w:val="Heading2"/>
        <w:numPr>
          <w:ilvl w:val="0"/>
          <w:numId w:val="21"/>
        </w:numPr>
        <w:tabs>
          <w:tab w:pos="620" w:val="left" w:leader="none"/>
        </w:tabs>
        <w:spacing w:line="240" w:lineRule="auto" w:before="86" w:after="0"/>
        <w:ind w:left="619" w:right="0" w:hanging="223"/>
        <w:jc w:val="left"/>
      </w:pPr>
      <w:r>
        <w:rPr>
          <w:w w:val="95"/>
        </w:rPr>
        <w:br w:type="column"/>
      </w:r>
      <w:r>
        <w:rPr/>
        <w:t>Интеллектуальная</w:t>
      </w:r>
      <w:r>
        <w:rPr>
          <w:spacing w:val="4"/>
        </w:rPr>
        <w:t> </w:t>
      </w:r>
      <w:r>
        <w:rPr/>
        <w:t>эмиграция:</w:t>
      </w:r>
    </w:p>
    <w:p>
      <w:pPr>
        <w:pStyle w:val="BodyText"/>
        <w:spacing w:before="10"/>
        <w:ind w:left="397"/>
        <w:jc w:val="left"/>
      </w:pPr>
      <w:r>
        <w:rPr/>
        <w:t>а) ухудшает генофонд;</w:t>
      </w:r>
    </w:p>
    <w:p>
      <w:pPr>
        <w:pStyle w:val="BodyText"/>
        <w:spacing w:line="252" w:lineRule="auto" w:before="11"/>
        <w:ind w:left="397" w:right="1579"/>
        <w:jc w:val="left"/>
      </w:pPr>
      <w:r>
        <w:rPr/>
        <w:t>б) снижает уровень экономического развития; в) снижает качественный уровень образования;</w:t>
      </w:r>
    </w:p>
    <w:p>
      <w:pPr>
        <w:pStyle w:val="BodyText"/>
        <w:spacing w:line="252" w:lineRule="auto"/>
        <w:ind w:left="397" w:right="1066"/>
        <w:jc w:val="left"/>
      </w:pPr>
      <w:r>
        <w:rPr/>
        <w:t>г) благоприятствует появлению новых рабочих смен; д) изменяет национальный состав населения.</w:t>
      </w:r>
    </w:p>
    <w:p>
      <w:pPr>
        <w:spacing w:line="226" w:lineRule="exact" w:before="0"/>
        <w:ind w:left="397" w:right="0" w:firstLine="0"/>
        <w:jc w:val="left"/>
        <w:rPr>
          <w:sz w:val="20"/>
        </w:rPr>
      </w:pPr>
      <w:r>
        <w:rPr>
          <w:rFonts w:ascii="Times New Roman" w:hAnsi="Times New Roman"/>
          <w:i/>
          <w:sz w:val="20"/>
        </w:rPr>
        <w:t>Правильный ответ</w:t>
      </w:r>
      <w:r>
        <w:rPr>
          <w:sz w:val="20"/>
        </w:rPr>
        <w:t>: а), б), в).</w:t>
      </w:r>
    </w:p>
    <w:p>
      <w:pPr>
        <w:pStyle w:val="Heading2"/>
        <w:numPr>
          <w:ilvl w:val="0"/>
          <w:numId w:val="21"/>
        </w:numPr>
        <w:tabs>
          <w:tab w:pos="614" w:val="left" w:leader="none"/>
        </w:tabs>
        <w:spacing w:line="240" w:lineRule="auto" w:before="176" w:after="0"/>
        <w:ind w:left="613" w:right="0" w:hanging="217"/>
        <w:jc w:val="left"/>
      </w:pPr>
      <w:r>
        <w:rPr/>
        <w:t>Миграционные</w:t>
      </w:r>
      <w:r>
        <w:rPr>
          <w:spacing w:val="5"/>
        </w:rPr>
        <w:t> </w:t>
      </w:r>
      <w:r>
        <w:rPr/>
        <w:t>процессы:</w:t>
      </w:r>
    </w:p>
    <w:p>
      <w:pPr>
        <w:pStyle w:val="BodyText"/>
        <w:spacing w:line="252" w:lineRule="auto" w:before="11"/>
        <w:ind w:left="397" w:right="3596"/>
        <w:jc w:val="left"/>
      </w:pPr>
      <w:r>
        <w:rPr/>
        <w:t>а) меняются во времени; б) стабильны во времени; в) спонтанны;</w:t>
      </w:r>
    </w:p>
    <w:p>
      <w:pPr>
        <w:pStyle w:val="BodyText"/>
        <w:spacing w:line="225" w:lineRule="exact"/>
        <w:ind w:left="397"/>
        <w:jc w:val="left"/>
      </w:pPr>
      <w:r>
        <w:rPr/>
        <w:t>г)</w:t>
      </w:r>
      <w:r>
        <w:rPr>
          <w:spacing w:val="-5"/>
        </w:rPr>
        <w:t> </w:t>
      </w:r>
      <w:r>
        <w:rPr/>
        <w:t>системны;</w:t>
      </w:r>
    </w:p>
    <w:p>
      <w:pPr>
        <w:pStyle w:val="BodyText"/>
        <w:spacing w:line="252" w:lineRule="auto" w:before="11"/>
        <w:ind w:left="397" w:right="2845"/>
        <w:jc w:val="left"/>
      </w:pPr>
      <w:r>
        <w:rPr/>
        <w:t>д)</w:t>
      </w:r>
      <w:r>
        <w:rPr>
          <w:spacing w:val="-28"/>
        </w:rPr>
        <w:t> </w:t>
      </w:r>
      <w:r>
        <w:rPr/>
        <w:t>подчиняются</w:t>
      </w:r>
      <w:r>
        <w:rPr>
          <w:spacing w:val="-27"/>
        </w:rPr>
        <w:t> </w:t>
      </w:r>
      <w:r>
        <w:rPr/>
        <w:t>самоорганизации; е)</w:t>
      </w:r>
      <w:r>
        <w:rPr>
          <w:spacing w:val="7"/>
        </w:rPr>
        <w:t> </w:t>
      </w:r>
      <w:r>
        <w:rPr/>
        <w:t>хаотичны.</w:t>
      </w:r>
    </w:p>
    <w:p>
      <w:pPr>
        <w:spacing w:line="226" w:lineRule="exact" w:before="0"/>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21"/>
        </w:numPr>
        <w:tabs>
          <w:tab w:pos="622" w:val="left" w:leader="none"/>
        </w:tabs>
        <w:spacing w:line="247" w:lineRule="auto" w:before="177" w:after="0"/>
        <w:ind w:left="113" w:right="111" w:firstLine="283"/>
        <w:jc w:val="left"/>
      </w:pPr>
      <w:r>
        <w:rPr/>
        <w:t>Основным</w:t>
      </w:r>
      <w:r>
        <w:rPr>
          <w:spacing w:val="-20"/>
        </w:rPr>
        <w:t> </w:t>
      </w:r>
      <w:r>
        <w:rPr/>
        <w:t>источником</w:t>
      </w:r>
      <w:r>
        <w:rPr>
          <w:spacing w:val="-19"/>
        </w:rPr>
        <w:t> </w:t>
      </w:r>
      <w:r>
        <w:rPr/>
        <w:t>миграции</w:t>
      </w:r>
      <w:r>
        <w:rPr>
          <w:spacing w:val="-19"/>
        </w:rPr>
        <w:t> </w:t>
      </w:r>
      <w:r>
        <w:rPr/>
        <w:t>в</w:t>
      </w:r>
      <w:r>
        <w:rPr>
          <w:spacing w:val="-19"/>
        </w:rPr>
        <w:t> </w:t>
      </w:r>
      <w:r>
        <w:rPr/>
        <w:t>Российской</w:t>
      </w:r>
      <w:r>
        <w:rPr>
          <w:spacing w:val="-20"/>
        </w:rPr>
        <w:t> </w:t>
      </w:r>
      <w:r>
        <w:rPr/>
        <w:t>Федерации</w:t>
      </w:r>
      <w:r>
        <w:rPr>
          <w:spacing w:val="-19"/>
        </w:rPr>
        <w:t> </w:t>
      </w:r>
      <w:r>
        <w:rPr/>
        <w:t>в</w:t>
      </w:r>
      <w:r>
        <w:rPr>
          <w:spacing w:val="-19"/>
        </w:rPr>
        <w:t> </w:t>
      </w:r>
      <w:r>
        <w:rPr>
          <w:spacing w:val="-5"/>
        </w:rPr>
        <w:t>на- </w:t>
      </w:r>
      <w:r>
        <w:rPr/>
        <w:t>стоящее время</w:t>
      </w:r>
      <w:r>
        <w:rPr>
          <w:spacing w:val="11"/>
        </w:rPr>
        <w:t> </w:t>
      </w:r>
      <w:r>
        <w:rPr/>
        <w:t>являются:</w:t>
      </w:r>
    </w:p>
    <w:p>
      <w:pPr>
        <w:pStyle w:val="BodyText"/>
        <w:spacing w:line="252" w:lineRule="auto" w:before="6"/>
        <w:ind w:left="397" w:right="5033"/>
        <w:jc w:val="left"/>
      </w:pPr>
      <w:r>
        <w:rPr/>
        <w:t>а) город; б)</w:t>
      </w:r>
      <w:r>
        <w:rPr>
          <w:spacing w:val="-5"/>
        </w:rPr>
        <w:t> </w:t>
      </w:r>
      <w:r>
        <w:rPr>
          <w:spacing w:val="-3"/>
        </w:rPr>
        <w:t>деревня;</w:t>
      </w:r>
    </w:p>
    <w:p>
      <w:pPr>
        <w:pStyle w:val="BodyText"/>
        <w:spacing w:line="252" w:lineRule="auto"/>
        <w:ind w:left="397" w:right="3932"/>
        <w:jc w:val="left"/>
      </w:pPr>
      <w:r>
        <w:rPr/>
        <w:t>в) ближнее зарубежье; г) дальнее зарубежье;</w:t>
      </w:r>
    </w:p>
    <w:p>
      <w:pPr>
        <w:pStyle w:val="BodyText"/>
        <w:spacing w:line="226" w:lineRule="exact"/>
        <w:ind w:left="397"/>
        <w:jc w:val="left"/>
      </w:pPr>
      <w:r>
        <w:rPr/>
        <w:t>д) трудоизбыточные регионы внутри страны.</w:t>
      </w:r>
    </w:p>
    <w:p>
      <w:pPr>
        <w:spacing w:before="6"/>
        <w:ind w:left="397" w:right="0" w:firstLine="0"/>
        <w:jc w:val="left"/>
        <w:rPr>
          <w:sz w:val="20"/>
        </w:rPr>
      </w:pPr>
      <w:r>
        <w:rPr>
          <w:rFonts w:ascii="Times New Roman" w:hAnsi="Times New Roman"/>
          <w:i/>
          <w:sz w:val="20"/>
        </w:rPr>
        <w:t>Правильный ответ</w:t>
      </w:r>
      <w:r>
        <w:rPr>
          <w:sz w:val="20"/>
        </w:rPr>
        <w:t>: б), в).</w:t>
      </w:r>
    </w:p>
    <w:p>
      <w:pPr>
        <w:pStyle w:val="Heading2"/>
        <w:numPr>
          <w:ilvl w:val="0"/>
          <w:numId w:val="21"/>
        </w:numPr>
        <w:tabs>
          <w:tab w:pos="619" w:val="left" w:leader="none"/>
        </w:tabs>
        <w:spacing w:line="240" w:lineRule="auto" w:before="177" w:after="0"/>
        <w:ind w:left="619" w:right="0" w:hanging="222"/>
        <w:jc w:val="left"/>
      </w:pPr>
      <w:r>
        <w:rPr/>
        <w:t>Термин «миграция» синонимичен</w:t>
      </w:r>
      <w:r>
        <w:rPr>
          <w:spacing w:val="2"/>
        </w:rPr>
        <w:t> </w:t>
      </w:r>
      <w:r>
        <w:rPr/>
        <w:t>термину:</w:t>
      </w:r>
    </w:p>
    <w:p>
      <w:pPr>
        <w:pStyle w:val="BodyText"/>
        <w:spacing w:line="252" w:lineRule="auto" w:before="12"/>
        <w:ind w:left="397" w:right="3441"/>
        <w:jc w:val="left"/>
      </w:pPr>
      <w:r>
        <w:rPr/>
        <w:t>а) размещение населения; б) расселение населения;</w:t>
      </w:r>
    </w:p>
    <w:p>
      <w:pPr>
        <w:pStyle w:val="BodyText"/>
        <w:spacing w:line="252" w:lineRule="auto"/>
        <w:ind w:left="397" w:right="2473"/>
        <w:jc w:val="left"/>
      </w:pPr>
      <w:r>
        <w:rPr/>
        <w:t>в) естественное движение населения; г) механическое движение населения;</w:t>
      </w:r>
    </w:p>
    <w:p>
      <w:pPr>
        <w:pStyle w:val="BodyText"/>
        <w:spacing w:line="226" w:lineRule="exact"/>
        <w:ind w:left="397"/>
        <w:jc w:val="left"/>
      </w:pPr>
      <w:r>
        <w:rPr/>
        <w:t>д) распределение населения по территории.</w:t>
      </w:r>
    </w:p>
    <w:p>
      <w:pPr>
        <w:spacing w:before="6"/>
        <w:ind w:left="397" w:right="0" w:firstLine="0"/>
        <w:jc w:val="left"/>
        <w:rPr>
          <w:sz w:val="20"/>
        </w:rPr>
      </w:pPr>
      <w:r>
        <w:rPr>
          <w:rFonts w:ascii="Times New Roman" w:hAnsi="Times New Roman"/>
          <w:i/>
          <w:sz w:val="20"/>
        </w:rPr>
        <w:t>Правильный ответ</w:t>
      </w:r>
      <w:r>
        <w:rPr>
          <w:sz w:val="20"/>
        </w:rPr>
        <w:t>: г).</w:t>
      </w:r>
    </w:p>
    <w:p>
      <w:pPr>
        <w:pStyle w:val="Heading2"/>
        <w:numPr>
          <w:ilvl w:val="0"/>
          <w:numId w:val="21"/>
        </w:numPr>
        <w:tabs>
          <w:tab w:pos="609" w:val="left" w:leader="none"/>
        </w:tabs>
        <w:spacing w:line="247" w:lineRule="auto" w:before="178" w:after="0"/>
        <w:ind w:left="113" w:right="112" w:firstLine="283"/>
        <w:jc w:val="left"/>
      </w:pPr>
      <w:r>
        <w:rPr/>
        <w:t>Въезд</w:t>
      </w:r>
      <w:r>
        <w:rPr>
          <w:spacing w:val="-32"/>
        </w:rPr>
        <w:t> </w:t>
      </w:r>
      <w:r>
        <w:rPr/>
        <w:t>граждан</w:t>
      </w:r>
      <w:r>
        <w:rPr>
          <w:spacing w:val="-31"/>
        </w:rPr>
        <w:t> </w:t>
      </w:r>
      <w:r>
        <w:rPr/>
        <w:t>одного</w:t>
      </w:r>
      <w:r>
        <w:rPr>
          <w:spacing w:val="-31"/>
        </w:rPr>
        <w:t> </w:t>
      </w:r>
      <w:r>
        <w:rPr/>
        <w:t>государства</w:t>
      </w:r>
      <w:r>
        <w:rPr>
          <w:spacing w:val="-32"/>
        </w:rPr>
        <w:t> </w:t>
      </w:r>
      <w:r>
        <w:rPr/>
        <w:t>на</w:t>
      </w:r>
      <w:r>
        <w:rPr>
          <w:spacing w:val="-31"/>
        </w:rPr>
        <w:t> </w:t>
      </w:r>
      <w:r>
        <w:rPr/>
        <w:t>постоянное</w:t>
      </w:r>
      <w:r>
        <w:rPr>
          <w:spacing w:val="-31"/>
        </w:rPr>
        <w:t> </w:t>
      </w:r>
      <w:r>
        <w:rPr/>
        <w:t>или</w:t>
      </w:r>
      <w:r>
        <w:rPr>
          <w:spacing w:val="-31"/>
        </w:rPr>
        <w:t> </w:t>
      </w:r>
      <w:r>
        <w:rPr/>
        <w:t>длительное время</w:t>
      </w:r>
      <w:r>
        <w:rPr>
          <w:spacing w:val="-6"/>
        </w:rPr>
        <w:t> </w:t>
      </w:r>
      <w:r>
        <w:rPr/>
        <w:t>пребывания</w:t>
      </w:r>
      <w:r>
        <w:rPr>
          <w:spacing w:val="-6"/>
        </w:rPr>
        <w:t> </w:t>
      </w:r>
      <w:r>
        <w:rPr/>
        <w:t>на</w:t>
      </w:r>
      <w:r>
        <w:rPr>
          <w:spacing w:val="-6"/>
        </w:rPr>
        <w:t> </w:t>
      </w:r>
      <w:r>
        <w:rPr/>
        <w:t>территорию</w:t>
      </w:r>
      <w:r>
        <w:rPr>
          <w:spacing w:val="-5"/>
        </w:rPr>
        <w:t> </w:t>
      </w:r>
      <w:r>
        <w:rPr/>
        <w:t>другого</w:t>
      </w:r>
      <w:r>
        <w:rPr>
          <w:spacing w:val="-6"/>
        </w:rPr>
        <w:t> </w:t>
      </w:r>
      <w:r>
        <w:rPr/>
        <w:t>государства</w:t>
      </w:r>
      <w:r>
        <w:rPr>
          <w:spacing w:val="-6"/>
        </w:rPr>
        <w:t> </w:t>
      </w:r>
      <w:r>
        <w:rPr/>
        <w:t>—</w:t>
      </w:r>
      <w:r>
        <w:rPr>
          <w:spacing w:val="-5"/>
        </w:rPr>
        <w:t> </w:t>
      </w:r>
      <w:r>
        <w:rPr/>
        <w:t>это:</w:t>
      </w:r>
    </w:p>
    <w:p>
      <w:pPr>
        <w:pStyle w:val="BodyText"/>
        <w:spacing w:before="5"/>
        <w:ind w:left="397"/>
        <w:jc w:val="left"/>
      </w:pPr>
      <w:r>
        <w:rPr/>
        <w:t>а) миграция;</w:t>
      </w:r>
    </w:p>
    <w:p>
      <w:pPr>
        <w:pStyle w:val="BodyText"/>
        <w:spacing w:line="252" w:lineRule="auto" w:before="11"/>
        <w:ind w:left="397" w:right="3596"/>
        <w:jc w:val="left"/>
      </w:pPr>
      <w:r>
        <w:rPr/>
        <w:t>б) миграционный обмен; в) эмиграция;</w:t>
      </w:r>
    </w:p>
    <w:p>
      <w:pPr>
        <w:pStyle w:val="BodyText"/>
        <w:spacing w:line="252" w:lineRule="auto"/>
        <w:ind w:left="397" w:right="4521"/>
        <w:jc w:val="left"/>
      </w:pPr>
      <w:r>
        <w:rPr>
          <w:w w:val="95"/>
        </w:rPr>
        <w:t>г) иммиграция; </w:t>
      </w:r>
      <w:r>
        <w:rPr/>
        <w:t>д) депортация.</w:t>
      </w:r>
    </w:p>
    <w:p>
      <w:pPr>
        <w:spacing w:line="226" w:lineRule="exact" w:before="0"/>
        <w:ind w:left="397" w:right="0" w:firstLine="0"/>
        <w:jc w:val="left"/>
        <w:rPr>
          <w:sz w:val="20"/>
        </w:rPr>
      </w:pPr>
      <w:r>
        <w:rPr>
          <w:rFonts w:ascii="Times New Roman" w:hAnsi="Times New Roman"/>
          <w:i/>
          <w:sz w:val="20"/>
        </w:rPr>
        <w:t>Правильный ответ</w:t>
      </w:r>
      <w:r>
        <w:rPr>
          <w:sz w:val="20"/>
        </w:rPr>
        <w:t>: а).</w:t>
      </w:r>
    </w:p>
    <w:p>
      <w:pPr>
        <w:spacing w:after="0" w:line="226" w:lineRule="exact"/>
        <w:jc w:val="left"/>
        <w:rPr>
          <w:sz w:val="20"/>
        </w:rPr>
        <w:sectPr>
          <w:footerReference w:type="default" r:id="rId164"/>
          <w:pgSz w:w="16450" w:h="12190" w:orient="landscape"/>
          <w:pgMar w:footer="743" w:header="0" w:top="900" w:bottom="940" w:left="1020" w:right="1020"/>
          <w:cols w:num="2" w:equalWidth="0">
            <w:col w:w="6391" w:space="1546"/>
            <w:col w:w="6473"/>
          </w:cols>
        </w:sectPr>
      </w:pPr>
    </w:p>
    <w:p>
      <w:pPr>
        <w:pStyle w:val="ListParagraph"/>
        <w:numPr>
          <w:ilvl w:val="0"/>
          <w:numId w:val="21"/>
        </w:numPr>
        <w:tabs>
          <w:tab w:pos="616" w:val="left" w:leader="none"/>
        </w:tabs>
        <w:spacing w:line="261" w:lineRule="auto" w:before="85" w:after="0"/>
        <w:ind w:left="113" w:right="40" w:firstLine="283"/>
        <w:jc w:val="both"/>
        <w:rPr>
          <w:sz w:val="20"/>
        </w:rPr>
      </w:pPr>
      <w:r>
        <w:rPr>
          <w:rFonts w:ascii="Times New Roman" w:hAnsi="Times New Roman"/>
          <w:b/>
          <w:sz w:val="20"/>
        </w:rPr>
        <w:t>Вы</w:t>
      </w:r>
      <w:r>
        <w:rPr>
          <w:rFonts w:ascii="Times New Roman" w:hAnsi="Times New Roman"/>
          <w:b/>
          <w:spacing w:val="-25"/>
          <w:sz w:val="20"/>
        </w:rPr>
        <w:t> </w:t>
      </w:r>
      <w:r>
        <w:rPr>
          <w:rFonts w:ascii="Times New Roman" w:hAnsi="Times New Roman"/>
          <w:b/>
          <w:sz w:val="20"/>
        </w:rPr>
        <w:t>согласны</w:t>
      </w:r>
      <w:r>
        <w:rPr>
          <w:rFonts w:ascii="Times New Roman" w:hAnsi="Times New Roman"/>
          <w:b/>
          <w:spacing w:val="-24"/>
          <w:sz w:val="20"/>
        </w:rPr>
        <w:t> </w:t>
      </w:r>
      <w:r>
        <w:rPr>
          <w:rFonts w:ascii="Times New Roman" w:hAnsi="Times New Roman"/>
          <w:b/>
          <w:sz w:val="20"/>
        </w:rPr>
        <w:t>с</w:t>
      </w:r>
      <w:r>
        <w:rPr>
          <w:rFonts w:ascii="Times New Roman" w:hAnsi="Times New Roman"/>
          <w:b/>
          <w:spacing w:val="-24"/>
          <w:sz w:val="20"/>
        </w:rPr>
        <w:t> </w:t>
      </w:r>
      <w:r>
        <w:rPr>
          <w:rFonts w:ascii="Times New Roman" w:hAnsi="Times New Roman"/>
          <w:b/>
          <w:sz w:val="20"/>
        </w:rPr>
        <w:t>утверждением,</w:t>
      </w:r>
      <w:r>
        <w:rPr>
          <w:rFonts w:ascii="Times New Roman" w:hAnsi="Times New Roman"/>
          <w:b/>
          <w:spacing w:val="-25"/>
          <w:sz w:val="20"/>
        </w:rPr>
        <w:t> </w:t>
      </w:r>
      <w:r>
        <w:rPr>
          <w:rFonts w:ascii="Times New Roman" w:hAnsi="Times New Roman"/>
          <w:b/>
          <w:sz w:val="20"/>
        </w:rPr>
        <w:t>что</w:t>
      </w:r>
      <w:r>
        <w:rPr>
          <w:rFonts w:ascii="Times New Roman" w:hAnsi="Times New Roman"/>
          <w:b/>
          <w:spacing w:val="-24"/>
          <w:sz w:val="20"/>
        </w:rPr>
        <w:t> </w:t>
      </w:r>
      <w:r>
        <w:rPr>
          <w:rFonts w:ascii="Times New Roman" w:hAnsi="Times New Roman"/>
          <w:b/>
          <w:sz w:val="20"/>
        </w:rPr>
        <w:t>миграция</w:t>
      </w:r>
      <w:r>
        <w:rPr>
          <w:rFonts w:ascii="Times New Roman" w:hAnsi="Times New Roman"/>
          <w:b/>
          <w:spacing w:val="-24"/>
          <w:sz w:val="20"/>
        </w:rPr>
        <w:t> </w:t>
      </w:r>
      <w:r>
        <w:rPr>
          <w:rFonts w:ascii="Times New Roman" w:hAnsi="Times New Roman"/>
          <w:b/>
          <w:sz w:val="20"/>
        </w:rPr>
        <w:t>влияет</w:t>
      </w:r>
      <w:r>
        <w:rPr>
          <w:rFonts w:ascii="Times New Roman" w:hAnsi="Times New Roman"/>
          <w:b/>
          <w:spacing w:val="-24"/>
          <w:sz w:val="20"/>
        </w:rPr>
        <w:t> </w:t>
      </w:r>
      <w:r>
        <w:rPr>
          <w:rFonts w:ascii="Times New Roman" w:hAnsi="Times New Roman"/>
          <w:b/>
          <w:sz w:val="20"/>
        </w:rPr>
        <w:t>на:</w:t>
      </w:r>
      <w:r>
        <w:rPr>
          <w:rFonts w:ascii="Times New Roman" w:hAnsi="Times New Roman"/>
          <w:b/>
          <w:spacing w:val="-25"/>
          <w:sz w:val="20"/>
        </w:rPr>
        <w:t> </w:t>
      </w:r>
      <w:r>
        <w:rPr>
          <w:sz w:val="20"/>
        </w:rPr>
        <w:t>половоз- растную структуру населения; структуру экономически активного </w:t>
      </w:r>
      <w:r>
        <w:rPr>
          <w:spacing w:val="2"/>
          <w:sz w:val="20"/>
        </w:rPr>
        <w:t>населения; рождаемость; экономическую структуру </w:t>
      </w:r>
      <w:r>
        <w:rPr>
          <w:spacing w:val="3"/>
          <w:sz w:val="20"/>
        </w:rPr>
        <w:t>территории; </w:t>
      </w:r>
      <w:r>
        <w:rPr>
          <w:sz w:val="20"/>
        </w:rPr>
        <w:t>смертность; уровень квалификации населения</w:t>
      </w:r>
      <w:r>
        <w:rPr>
          <w:spacing w:val="14"/>
          <w:sz w:val="20"/>
        </w:rPr>
        <w:t> </w:t>
      </w:r>
      <w:r>
        <w:rPr>
          <w:sz w:val="20"/>
        </w:rPr>
        <w:t>страны:</w:t>
      </w:r>
    </w:p>
    <w:p>
      <w:pPr>
        <w:pStyle w:val="BodyText"/>
        <w:spacing w:line="224" w:lineRule="exact"/>
        <w:ind w:left="397"/>
      </w:pPr>
      <w:r>
        <w:rPr/>
        <w:t>а) да;</w:t>
      </w:r>
    </w:p>
    <w:p>
      <w:pPr>
        <w:pStyle w:val="BodyText"/>
        <w:spacing w:before="20"/>
        <w:ind w:left="397"/>
      </w:pPr>
      <w:r>
        <w:rPr/>
        <w:t>б) нет.</w:t>
      </w:r>
    </w:p>
    <w:p>
      <w:pPr>
        <w:spacing w:before="17"/>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21"/>
        </w:numPr>
        <w:tabs>
          <w:tab w:pos="619" w:val="left" w:leader="none"/>
        </w:tabs>
        <w:spacing w:line="240" w:lineRule="auto" w:before="186" w:after="0"/>
        <w:ind w:left="618" w:right="0" w:hanging="222"/>
        <w:jc w:val="left"/>
      </w:pPr>
      <w:r>
        <w:rPr/>
        <w:t>В</w:t>
      </w:r>
      <w:r>
        <w:rPr>
          <w:spacing w:val="-12"/>
        </w:rPr>
        <w:t> </w:t>
      </w:r>
      <w:r>
        <w:rPr/>
        <w:t>советское</w:t>
      </w:r>
      <w:r>
        <w:rPr>
          <w:spacing w:val="-12"/>
        </w:rPr>
        <w:t> </w:t>
      </w:r>
      <w:r>
        <w:rPr/>
        <w:t>время</w:t>
      </w:r>
      <w:r>
        <w:rPr>
          <w:spacing w:val="-12"/>
        </w:rPr>
        <w:t> </w:t>
      </w:r>
      <w:r>
        <w:rPr/>
        <w:t>миграционные</w:t>
      </w:r>
      <w:r>
        <w:rPr>
          <w:spacing w:val="-12"/>
        </w:rPr>
        <w:t> </w:t>
      </w:r>
      <w:r>
        <w:rPr/>
        <w:t>потоки</w:t>
      </w:r>
      <w:r>
        <w:rPr>
          <w:spacing w:val="-12"/>
        </w:rPr>
        <w:t> </w:t>
      </w:r>
      <w:r>
        <w:rPr/>
        <w:t>были</w:t>
      </w:r>
      <w:r>
        <w:rPr>
          <w:spacing w:val="-12"/>
        </w:rPr>
        <w:t> </w:t>
      </w:r>
      <w:r>
        <w:rPr/>
        <w:t>направлены:</w:t>
      </w:r>
    </w:p>
    <w:p>
      <w:pPr>
        <w:pStyle w:val="BodyText"/>
        <w:spacing w:before="20"/>
        <w:ind w:left="397"/>
        <w:jc w:val="left"/>
      </w:pPr>
      <w:r>
        <w:rPr/>
        <w:t>а) на Урал;</w:t>
      </w:r>
    </w:p>
    <w:p>
      <w:pPr>
        <w:pStyle w:val="BodyText"/>
        <w:spacing w:line="261" w:lineRule="auto" w:before="20"/>
        <w:ind w:left="397" w:right="4615"/>
        <w:jc w:val="left"/>
      </w:pPr>
      <w:r>
        <w:rPr/>
        <w:t>б) на Украину; в) в Сибирь;</w:t>
      </w:r>
    </w:p>
    <w:p>
      <w:pPr>
        <w:pStyle w:val="BodyText"/>
        <w:spacing w:line="226" w:lineRule="exact"/>
        <w:ind w:left="397"/>
        <w:jc w:val="left"/>
      </w:pPr>
      <w:r>
        <w:rPr/>
        <w:t>г) в Молдавию;</w:t>
      </w:r>
    </w:p>
    <w:p>
      <w:pPr>
        <w:pStyle w:val="BodyText"/>
        <w:spacing w:before="20"/>
        <w:ind w:left="397"/>
        <w:jc w:val="left"/>
      </w:pPr>
      <w:r>
        <w:rPr/>
        <w:t>д) в Среднюю Азию.</w:t>
      </w:r>
    </w:p>
    <w:p>
      <w:pPr>
        <w:spacing w:before="16"/>
        <w:ind w:left="397" w:right="0" w:firstLine="0"/>
        <w:jc w:val="left"/>
        <w:rPr>
          <w:sz w:val="20"/>
        </w:rPr>
      </w:pPr>
      <w:r>
        <w:rPr>
          <w:rFonts w:ascii="Times New Roman" w:hAnsi="Times New Roman"/>
          <w:i/>
          <w:sz w:val="20"/>
        </w:rPr>
        <w:t>Правильный ответ</w:t>
      </w:r>
      <w:r>
        <w:rPr>
          <w:sz w:val="20"/>
        </w:rPr>
        <w:t>: а), в), д).</w:t>
      </w:r>
    </w:p>
    <w:p>
      <w:pPr>
        <w:pStyle w:val="Heading2"/>
        <w:numPr>
          <w:ilvl w:val="0"/>
          <w:numId w:val="21"/>
        </w:numPr>
        <w:tabs>
          <w:tab w:pos="725" w:val="left" w:leader="none"/>
        </w:tabs>
        <w:spacing w:line="240" w:lineRule="auto" w:before="187" w:after="0"/>
        <w:ind w:left="724" w:right="0" w:hanging="328"/>
        <w:jc w:val="left"/>
      </w:pPr>
      <w:r>
        <w:rPr/>
        <w:t>Главный признак миграции —</w:t>
      </w:r>
      <w:r>
        <w:rPr>
          <w:spacing w:val="12"/>
        </w:rPr>
        <w:t> </w:t>
      </w:r>
      <w:r>
        <w:rPr/>
        <w:t>это:</w:t>
      </w:r>
    </w:p>
    <w:p>
      <w:pPr>
        <w:pStyle w:val="BodyText"/>
        <w:spacing w:line="261" w:lineRule="auto" w:before="20"/>
        <w:ind w:left="397" w:right="1584"/>
        <w:jc w:val="left"/>
      </w:pPr>
      <w:r>
        <w:rPr/>
        <w:t>а)</w:t>
      </w:r>
      <w:r>
        <w:rPr>
          <w:spacing w:val="-27"/>
        </w:rPr>
        <w:t> </w:t>
      </w:r>
      <w:r>
        <w:rPr/>
        <w:t>деформирование</w:t>
      </w:r>
      <w:r>
        <w:rPr>
          <w:spacing w:val="-26"/>
        </w:rPr>
        <w:t> </w:t>
      </w:r>
      <w:r>
        <w:rPr/>
        <w:t>половозрастной</w:t>
      </w:r>
      <w:r>
        <w:rPr>
          <w:spacing w:val="-26"/>
        </w:rPr>
        <w:t> </w:t>
      </w:r>
      <w:r>
        <w:rPr/>
        <w:t>структуры; б) перемена места</w:t>
      </w:r>
      <w:r>
        <w:rPr>
          <w:spacing w:val="16"/>
        </w:rPr>
        <w:t> </w:t>
      </w:r>
      <w:r>
        <w:rPr/>
        <w:t>жительства;</w:t>
      </w:r>
    </w:p>
    <w:p>
      <w:pPr>
        <w:pStyle w:val="BodyText"/>
        <w:spacing w:line="226" w:lineRule="exact"/>
        <w:ind w:left="397"/>
        <w:jc w:val="left"/>
      </w:pPr>
      <w:r>
        <w:rPr/>
        <w:t>в)</w:t>
      </w:r>
      <w:r>
        <w:rPr>
          <w:spacing w:val="-17"/>
        </w:rPr>
        <w:t> </w:t>
      </w:r>
      <w:r>
        <w:rPr/>
        <w:t>любые</w:t>
      </w:r>
      <w:r>
        <w:rPr>
          <w:spacing w:val="-17"/>
        </w:rPr>
        <w:t> </w:t>
      </w:r>
      <w:r>
        <w:rPr/>
        <w:t>перемещения</w:t>
      </w:r>
      <w:r>
        <w:rPr>
          <w:spacing w:val="-17"/>
        </w:rPr>
        <w:t> </w:t>
      </w:r>
      <w:r>
        <w:rPr/>
        <w:t>людей.</w:t>
      </w:r>
    </w:p>
    <w:p>
      <w:pPr>
        <w:spacing w:before="17"/>
        <w:ind w:left="397" w:right="0" w:firstLine="0"/>
        <w:jc w:val="left"/>
        <w:rPr>
          <w:sz w:val="20"/>
        </w:rPr>
      </w:pPr>
      <w:r>
        <w:rPr>
          <w:rFonts w:ascii="Times New Roman" w:hAnsi="Times New Roman"/>
          <w:i/>
          <w:sz w:val="20"/>
        </w:rPr>
        <w:t>Правильный ответ</w:t>
      </w:r>
      <w:r>
        <w:rPr>
          <w:sz w:val="20"/>
        </w:rPr>
        <w:t>: б).</w:t>
      </w:r>
    </w:p>
    <w:p>
      <w:pPr>
        <w:pStyle w:val="Heading2"/>
        <w:spacing w:line="256" w:lineRule="auto" w:before="186"/>
        <w:ind w:firstLine="283"/>
      </w:pPr>
      <w:r>
        <w:rPr>
          <w:w w:val="95"/>
        </w:rPr>
        <w:t>Глава 8. Демографическая политика: зарубежный и отечественный </w:t>
      </w:r>
      <w:r>
        <w:rPr/>
        <w:t>опыт</w:t>
      </w:r>
    </w:p>
    <w:p>
      <w:pPr>
        <w:pStyle w:val="BodyText"/>
        <w:spacing w:before="5"/>
        <w:ind w:left="397"/>
        <w:jc w:val="left"/>
      </w:pPr>
      <w:r>
        <w:rPr/>
        <w:t>Выберите правильный ответ.</w:t>
      </w:r>
    </w:p>
    <w:p>
      <w:pPr>
        <w:pStyle w:val="Heading2"/>
        <w:numPr>
          <w:ilvl w:val="0"/>
          <w:numId w:val="22"/>
        </w:numPr>
        <w:tabs>
          <w:tab w:pos="619" w:val="left" w:leader="none"/>
        </w:tabs>
        <w:spacing w:line="240" w:lineRule="auto" w:before="187" w:after="0"/>
        <w:ind w:left="618" w:right="0" w:hanging="222"/>
        <w:jc w:val="left"/>
      </w:pPr>
      <w:r>
        <w:rPr/>
        <w:t>Демографическая политика —</w:t>
      </w:r>
      <w:r>
        <w:rPr>
          <w:spacing w:val="13"/>
        </w:rPr>
        <w:t> </w:t>
      </w:r>
      <w:r>
        <w:rPr/>
        <w:t>это:</w:t>
      </w:r>
    </w:p>
    <w:p>
      <w:pPr>
        <w:pStyle w:val="BodyText"/>
        <w:spacing w:line="261" w:lineRule="auto" w:before="20"/>
        <w:ind w:firstLine="283"/>
        <w:jc w:val="left"/>
      </w:pPr>
      <w:r>
        <w:rPr/>
        <w:t>а) формирование желательного типа воспроизводства насе- ления;</w:t>
      </w:r>
    </w:p>
    <w:p>
      <w:pPr>
        <w:pStyle w:val="BodyText"/>
        <w:spacing w:line="261" w:lineRule="auto"/>
        <w:ind w:left="397" w:right="92"/>
        <w:jc w:val="left"/>
      </w:pPr>
      <w:r>
        <w:rPr/>
        <w:t>б) совокупность методов анализа демографических процессов; в) изучение демографических факторов бизнеса.</w:t>
      </w:r>
    </w:p>
    <w:p>
      <w:pPr>
        <w:spacing w:line="226" w:lineRule="exact" w:before="0"/>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22"/>
        </w:numPr>
        <w:tabs>
          <w:tab w:pos="637" w:val="left" w:leader="none"/>
        </w:tabs>
        <w:spacing w:line="256" w:lineRule="auto" w:before="185" w:after="0"/>
        <w:ind w:left="113" w:right="41" w:firstLine="283"/>
        <w:jc w:val="both"/>
      </w:pPr>
      <w:r>
        <w:rPr/>
        <w:t>Целями демографической политики в государствах суженного типа воспроизводства</w:t>
      </w:r>
      <w:r>
        <w:rPr>
          <w:spacing w:val="9"/>
        </w:rPr>
        <w:t> </w:t>
      </w:r>
      <w:r>
        <w:rPr/>
        <w:t>являются:</w:t>
      </w:r>
    </w:p>
    <w:p>
      <w:pPr>
        <w:pStyle w:val="BodyText"/>
        <w:spacing w:line="261" w:lineRule="auto" w:before="6"/>
        <w:ind w:left="397" w:right="3160"/>
        <w:jc w:val="left"/>
      </w:pPr>
      <w:r>
        <w:rPr/>
        <w:t>а) повышение рождаемости; б) снижение смертности;</w:t>
      </w:r>
    </w:p>
    <w:p>
      <w:pPr>
        <w:pStyle w:val="BodyText"/>
        <w:spacing w:line="261" w:lineRule="auto"/>
        <w:ind w:left="397" w:right="1207"/>
        <w:jc w:val="left"/>
      </w:pPr>
      <w:r>
        <w:rPr/>
        <w:t>в)</w:t>
      </w:r>
      <w:r>
        <w:rPr>
          <w:spacing w:val="-23"/>
        </w:rPr>
        <w:t> </w:t>
      </w:r>
      <w:r>
        <w:rPr/>
        <w:t>снижение</w:t>
      </w:r>
      <w:r>
        <w:rPr>
          <w:spacing w:val="-22"/>
        </w:rPr>
        <w:t> </w:t>
      </w:r>
      <w:r>
        <w:rPr/>
        <w:t>продолжительности</w:t>
      </w:r>
      <w:r>
        <w:rPr>
          <w:spacing w:val="-23"/>
        </w:rPr>
        <w:t> </w:t>
      </w:r>
      <w:r>
        <w:rPr/>
        <w:t>жизни</w:t>
      </w:r>
      <w:r>
        <w:rPr>
          <w:spacing w:val="-22"/>
        </w:rPr>
        <w:t> </w:t>
      </w:r>
      <w:r>
        <w:rPr/>
        <w:t>населения; г) повышение естественного</w:t>
      </w:r>
      <w:r>
        <w:rPr>
          <w:spacing w:val="17"/>
        </w:rPr>
        <w:t> </w:t>
      </w:r>
      <w:r>
        <w:rPr/>
        <w:t>прироста;</w:t>
      </w:r>
    </w:p>
    <w:p>
      <w:pPr>
        <w:pStyle w:val="BodyText"/>
        <w:spacing w:line="226" w:lineRule="exact"/>
        <w:ind w:left="397"/>
        <w:jc w:val="left"/>
      </w:pPr>
      <w:r>
        <w:rPr/>
        <w:t>д) снижение естественного прироста.</w:t>
      </w:r>
    </w:p>
    <w:p>
      <w:pPr>
        <w:spacing w:before="15"/>
        <w:ind w:left="397" w:right="0" w:firstLine="0"/>
        <w:jc w:val="left"/>
        <w:rPr>
          <w:sz w:val="20"/>
        </w:rPr>
      </w:pPr>
      <w:r>
        <w:rPr>
          <w:rFonts w:ascii="Times New Roman" w:hAnsi="Times New Roman"/>
          <w:i/>
          <w:sz w:val="20"/>
        </w:rPr>
        <w:t>Правильный ответ</w:t>
      </w:r>
      <w:r>
        <w:rPr>
          <w:sz w:val="20"/>
        </w:rPr>
        <w:t>: а), б), г).</w:t>
      </w:r>
    </w:p>
    <w:p>
      <w:pPr>
        <w:pStyle w:val="Heading2"/>
        <w:numPr>
          <w:ilvl w:val="0"/>
          <w:numId w:val="22"/>
        </w:numPr>
        <w:tabs>
          <w:tab w:pos="610" w:val="left" w:leader="none"/>
        </w:tabs>
        <w:spacing w:line="244" w:lineRule="auto" w:before="85" w:after="0"/>
        <w:ind w:left="113" w:right="111" w:firstLine="283"/>
        <w:jc w:val="both"/>
      </w:pPr>
      <w:r>
        <w:rPr>
          <w:spacing w:val="-1"/>
          <w:w w:val="96"/>
        </w:rPr>
        <w:br w:type="column"/>
      </w:r>
      <w:r>
        <w:rPr>
          <w:w w:val="95"/>
        </w:rPr>
        <w:t>Самая жесткая демографическая политика в мире, направленная </w:t>
      </w:r>
      <w:r>
        <w:rPr/>
        <w:t>на снижение рождаемости, осуществляется</w:t>
      </w:r>
      <w:r>
        <w:rPr>
          <w:spacing w:val="19"/>
        </w:rPr>
        <w:t> </w:t>
      </w:r>
      <w:r>
        <w:rPr/>
        <w:t>в:</w:t>
      </w:r>
    </w:p>
    <w:p>
      <w:pPr>
        <w:pStyle w:val="BodyText"/>
        <w:spacing w:line="247" w:lineRule="auto" w:before="5"/>
        <w:ind w:left="397" w:right="5050"/>
        <w:jc w:val="left"/>
      </w:pPr>
      <w:r>
        <w:rPr/>
        <w:t>а) </w:t>
      </w:r>
      <w:r>
        <w:rPr>
          <w:spacing w:val="-3"/>
        </w:rPr>
        <w:t>Японии; </w:t>
      </w:r>
      <w:r>
        <w:rPr/>
        <w:t>б) Индии; в) Китае; г) России; д)</w:t>
      </w:r>
      <w:r>
        <w:rPr>
          <w:spacing w:val="4"/>
        </w:rPr>
        <w:t> </w:t>
      </w:r>
      <w:r>
        <w:rPr/>
        <w:t>Канаде.</w:t>
      </w:r>
    </w:p>
    <w:p>
      <w:pPr>
        <w:spacing w:before="1"/>
        <w:ind w:left="397" w:right="0" w:firstLine="0"/>
        <w:jc w:val="left"/>
        <w:rPr>
          <w:sz w:val="20"/>
        </w:rPr>
      </w:pPr>
      <w:r>
        <w:rPr>
          <w:rFonts w:ascii="Times New Roman" w:hAnsi="Times New Roman"/>
          <w:i/>
          <w:sz w:val="20"/>
        </w:rPr>
        <w:t>Правильный ответ</w:t>
      </w:r>
      <w:r>
        <w:rPr>
          <w:sz w:val="20"/>
        </w:rPr>
        <w:t>: в).</w:t>
      </w:r>
    </w:p>
    <w:p>
      <w:pPr>
        <w:pStyle w:val="Heading2"/>
        <w:numPr>
          <w:ilvl w:val="0"/>
          <w:numId w:val="22"/>
        </w:numPr>
        <w:tabs>
          <w:tab w:pos="637" w:val="left" w:leader="none"/>
        </w:tabs>
        <w:spacing w:line="244" w:lineRule="auto" w:before="175" w:after="0"/>
        <w:ind w:left="113" w:right="109" w:firstLine="283"/>
        <w:jc w:val="both"/>
      </w:pPr>
      <w:r>
        <w:rPr/>
        <w:t>К</w:t>
      </w:r>
      <w:r>
        <w:rPr>
          <w:spacing w:val="-11"/>
        </w:rPr>
        <w:t> </w:t>
      </w:r>
      <w:r>
        <w:rPr/>
        <w:t>целям</w:t>
      </w:r>
      <w:r>
        <w:rPr>
          <w:spacing w:val="-10"/>
        </w:rPr>
        <w:t> </w:t>
      </w:r>
      <w:r>
        <w:rPr/>
        <w:t>демографической</w:t>
      </w:r>
      <w:r>
        <w:rPr>
          <w:spacing w:val="-10"/>
        </w:rPr>
        <w:t> </w:t>
      </w:r>
      <w:r>
        <w:rPr/>
        <w:t>политики</w:t>
      </w:r>
      <w:r>
        <w:rPr>
          <w:spacing w:val="-10"/>
        </w:rPr>
        <w:t> </w:t>
      </w:r>
      <w:r>
        <w:rPr/>
        <w:t>государств</w:t>
      </w:r>
      <w:r>
        <w:rPr>
          <w:spacing w:val="-10"/>
        </w:rPr>
        <w:t> </w:t>
      </w:r>
      <w:r>
        <w:rPr>
          <w:spacing w:val="2"/>
        </w:rPr>
        <w:t>расширенного </w:t>
      </w:r>
      <w:r>
        <w:rPr/>
        <w:t>типа воспроизводства</w:t>
      </w:r>
      <w:r>
        <w:rPr>
          <w:spacing w:val="10"/>
        </w:rPr>
        <w:t> </w:t>
      </w:r>
      <w:r>
        <w:rPr/>
        <w:t>относятся:</w:t>
      </w:r>
    </w:p>
    <w:p>
      <w:pPr>
        <w:pStyle w:val="BodyText"/>
        <w:spacing w:line="247" w:lineRule="auto" w:before="4"/>
        <w:ind w:left="397" w:right="3237"/>
        <w:jc w:val="left"/>
      </w:pPr>
      <w:r>
        <w:rPr/>
        <w:t>а) повышение рождаемости; б) снижение рождаемости;</w:t>
      </w:r>
    </w:p>
    <w:p>
      <w:pPr>
        <w:pStyle w:val="BodyText"/>
        <w:spacing w:line="247" w:lineRule="auto" w:before="2"/>
        <w:ind w:left="397" w:right="1194"/>
        <w:jc w:val="left"/>
      </w:pPr>
      <w:r>
        <w:rPr/>
        <w:t>в) снижение продолжительности жизни населения; г) повышение естественного прироста;</w:t>
      </w:r>
    </w:p>
    <w:p>
      <w:pPr>
        <w:pStyle w:val="BodyText"/>
        <w:spacing w:before="2"/>
        <w:ind w:left="397"/>
        <w:jc w:val="left"/>
      </w:pPr>
      <w:r>
        <w:rPr/>
        <w:t>д) снижение естественного прироста.</w:t>
      </w:r>
    </w:p>
    <w:p>
      <w:pPr>
        <w:spacing w:before="4"/>
        <w:ind w:left="397" w:right="0" w:firstLine="0"/>
        <w:jc w:val="left"/>
        <w:rPr>
          <w:sz w:val="20"/>
        </w:rPr>
      </w:pPr>
      <w:r>
        <w:rPr>
          <w:rFonts w:ascii="Times New Roman" w:hAnsi="Times New Roman"/>
          <w:i/>
          <w:sz w:val="20"/>
        </w:rPr>
        <w:t>Правильный ответ</w:t>
      </w:r>
      <w:r>
        <w:rPr>
          <w:sz w:val="20"/>
        </w:rPr>
        <w:t>: б), д).</w:t>
      </w:r>
    </w:p>
    <w:p>
      <w:pPr>
        <w:pStyle w:val="Heading2"/>
        <w:numPr>
          <w:ilvl w:val="0"/>
          <w:numId w:val="22"/>
        </w:numPr>
        <w:tabs>
          <w:tab w:pos="610" w:val="left" w:leader="none"/>
        </w:tabs>
        <w:spacing w:line="244" w:lineRule="auto" w:before="174" w:after="0"/>
        <w:ind w:left="113" w:right="107" w:firstLine="283"/>
        <w:jc w:val="both"/>
      </w:pPr>
      <w:r>
        <w:rPr/>
        <w:t>В</w:t>
      </w:r>
      <w:r>
        <w:rPr>
          <w:spacing w:val="-30"/>
        </w:rPr>
        <w:t> </w:t>
      </w:r>
      <w:r>
        <w:rPr/>
        <w:t>Российской</w:t>
      </w:r>
      <w:r>
        <w:rPr>
          <w:spacing w:val="-29"/>
        </w:rPr>
        <w:t> </w:t>
      </w:r>
      <w:r>
        <w:rPr/>
        <w:t>Федерации</w:t>
      </w:r>
      <w:r>
        <w:rPr>
          <w:spacing w:val="-29"/>
        </w:rPr>
        <w:t> </w:t>
      </w:r>
      <w:r>
        <w:rPr/>
        <w:t>введен</w:t>
      </w:r>
      <w:r>
        <w:rPr>
          <w:spacing w:val="-29"/>
        </w:rPr>
        <w:t> </w:t>
      </w:r>
      <w:r>
        <w:rPr/>
        <w:t>так</w:t>
      </w:r>
      <w:r>
        <w:rPr>
          <w:spacing w:val="-29"/>
        </w:rPr>
        <w:t> </w:t>
      </w:r>
      <w:r>
        <w:rPr/>
        <w:t>называемый</w:t>
      </w:r>
      <w:r>
        <w:rPr>
          <w:spacing w:val="-29"/>
        </w:rPr>
        <w:t> </w:t>
      </w:r>
      <w:r>
        <w:rPr/>
        <w:t>«Материнский </w:t>
      </w:r>
      <w:r>
        <w:rPr>
          <w:spacing w:val="3"/>
        </w:rPr>
        <w:t>капитал», который женщина получает </w:t>
      </w:r>
      <w:r>
        <w:rPr/>
        <w:t>по </w:t>
      </w:r>
      <w:r>
        <w:rPr>
          <w:spacing w:val="3"/>
        </w:rPr>
        <w:t>достижении вторым </w:t>
      </w:r>
      <w:r>
        <w:rPr>
          <w:spacing w:val="4"/>
        </w:rPr>
        <w:t>ре- </w:t>
      </w:r>
      <w:r>
        <w:rPr/>
        <w:t>бенком:</w:t>
      </w:r>
    </w:p>
    <w:p>
      <w:pPr>
        <w:pStyle w:val="BodyText"/>
        <w:spacing w:line="247" w:lineRule="auto" w:before="5"/>
        <w:ind w:left="397" w:right="4000"/>
      </w:pPr>
      <w:r>
        <w:rPr/>
        <w:t>а) 2-летнего возраста; б) 3-летнего возраста; в) 5-летнего возраста. </w:t>
      </w:r>
      <w:r>
        <w:rPr>
          <w:rFonts w:ascii="Times New Roman" w:hAnsi="Times New Roman"/>
          <w:i/>
        </w:rPr>
        <w:t>Правильный ответ</w:t>
      </w:r>
      <w:r>
        <w:rPr/>
        <w:t>: б).</w:t>
      </w:r>
    </w:p>
    <w:p>
      <w:pPr>
        <w:pStyle w:val="Heading2"/>
        <w:numPr>
          <w:ilvl w:val="0"/>
          <w:numId w:val="22"/>
        </w:numPr>
        <w:tabs>
          <w:tab w:pos="619" w:val="left" w:leader="none"/>
        </w:tabs>
        <w:spacing w:line="240" w:lineRule="auto" w:before="167" w:after="0"/>
        <w:ind w:left="618" w:right="0" w:hanging="222"/>
        <w:jc w:val="left"/>
      </w:pPr>
      <w:r>
        <w:rPr/>
        <w:t>В мире считается эталоном демографическая</w:t>
      </w:r>
      <w:r>
        <w:rPr>
          <w:spacing w:val="-9"/>
        </w:rPr>
        <w:t> </w:t>
      </w:r>
      <w:r>
        <w:rPr/>
        <w:t>политика:</w:t>
      </w:r>
    </w:p>
    <w:p>
      <w:pPr>
        <w:pStyle w:val="BodyText"/>
        <w:spacing w:before="9"/>
        <w:ind w:left="397"/>
      </w:pPr>
      <w:r>
        <w:rPr>
          <w:w w:val="105"/>
        </w:rPr>
        <w:t>а) США;</w:t>
      </w:r>
    </w:p>
    <w:p>
      <w:pPr>
        <w:pStyle w:val="BodyText"/>
        <w:spacing w:before="7"/>
        <w:ind w:left="397"/>
        <w:jc w:val="left"/>
      </w:pPr>
      <w:r>
        <w:rPr/>
        <w:t>б) Китая;</w:t>
      </w:r>
    </w:p>
    <w:p>
      <w:pPr>
        <w:pStyle w:val="BodyText"/>
        <w:spacing w:line="247" w:lineRule="auto" w:before="8"/>
        <w:ind w:left="397" w:right="4788"/>
        <w:jc w:val="left"/>
      </w:pPr>
      <w:r>
        <w:rPr/>
        <w:t>в) Франции; г) России.</w:t>
      </w:r>
    </w:p>
    <w:p>
      <w:pPr>
        <w:spacing w:line="229" w:lineRule="exact" w:before="0"/>
        <w:ind w:left="397" w:right="0" w:firstLine="0"/>
        <w:jc w:val="left"/>
        <w:rPr>
          <w:sz w:val="20"/>
        </w:rPr>
      </w:pPr>
      <w:r>
        <w:rPr>
          <w:rFonts w:ascii="Times New Roman" w:hAnsi="Times New Roman"/>
          <w:i/>
          <w:sz w:val="20"/>
        </w:rPr>
        <w:t>Правильный ответ</w:t>
      </w:r>
      <w:r>
        <w:rPr>
          <w:sz w:val="20"/>
        </w:rPr>
        <w:t>: в).</w:t>
      </w:r>
    </w:p>
    <w:p>
      <w:pPr>
        <w:pStyle w:val="Heading2"/>
        <w:numPr>
          <w:ilvl w:val="0"/>
          <w:numId w:val="22"/>
        </w:numPr>
        <w:tabs>
          <w:tab w:pos="620" w:val="left" w:leader="none"/>
        </w:tabs>
        <w:spacing w:line="240" w:lineRule="auto" w:before="175" w:after="0"/>
        <w:ind w:left="619" w:right="0" w:hanging="223"/>
        <w:jc w:val="left"/>
      </w:pPr>
      <w:r>
        <w:rPr/>
        <w:t>Страной мигрантов</w:t>
      </w:r>
      <w:r>
        <w:rPr>
          <w:spacing w:val="9"/>
        </w:rPr>
        <w:t> </w:t>
      </w:r>
      <w:r>
        <w:rPr/>
        <w:t>считается:</w:t>
      </w:r>
    </w:p>
    <w:p>
      <w:pPr>
        <w:pStyle w:val="BodyText"/>
        <w:spacing w:line="247" w:lineRule="auto" w:before="8"/>
        <w:ind w:left="397" w:right="4788"/>
        <w:jc w:val="left"/>
      </w:pPr>
      <w:r>
        <w:rPr/>
        <w:t>а) Франция; б) США;</w:t>
      </w:r>
    </w:p>
    <w:p>
      <w:pPr>
        <w:pStyle w:val="BodyText"/>
        <w:spacing w:before="2"/>
        <w:ind w:left="397"/>
        <w:jc w:val="left"/>
      </w:pPr>
      <w:r>
        <w:rPr/>
        <w:t>в) Индия.</w:t>
      </w:r>
    </w:p>
    <w:p>
      <w:pPr>
        <w:spacing w:before="4"/>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22"/>
        </w:numPr>
        <w:tabs>
          <w:tab w:pos="620" w:val="left" w:leader="none"/>
        </w:tabs>
        <w:spacing w:line="240" w:lineRule="auto" w:before="175" w:after="0"/>
        <w:ind w:left="619" w:right="0" w:hanging="223"/>
        <w:jc w:val="left"/>
      </w:pPr>
      <w:r>
        <w:rPr/>
        <w:t>Высоко оценивается миграционная</w:t>
      </w:r>
      <w:r>
        <w:rPr>
          <w:spacing w:val="4"/>
        </w:rPr>
        <w:t> </w:t>
      </w:r>
      <w:r>
        <w:rPr/>
        <w:t>политика:</w:t>
      </w:r>
    </w:p>
    <w:p>
      <w:pPr>
        <w:pStyle w:val="BodyText"/>
        <w:spacing w:line="247" w:lineRule="auto" w:before="8"/>
        <w:ind w:left="397" w:right="5027"/>
      </w:pPr>
      <w:r>
        <w:rPr/>
        <w:t>а) Италии; б) Японии; в) США.</w:t>
      </w:r>
    </w:p>
    <w:p>
      <w:pPr>
        <w:spacing w:line="230" w:lineRule="exact" w:before="0"/>
        <w:ind w:left="397" w:right="0" w:firstLine="0"/>
        <w:jc w:val="left"/>
        <w:rPr>
          <w:sz w:val="20"/>
        </w:rPr>
      </w:pPr>
      <w:r>
        <w:rPr>
          <w:rFonts w:ascii="Times New Roman" w:hAnsi="Times New Roman"/>
          <w:i/>
          <w:sz w:val="20"/>
        </w:rPr>
        <w:t>Правильный ответ</w:t>
      </w:r>
      <w:r>
        <w:rPr>
          <w:sz w:val="20"/>
        </w:rPr>
        <w:t>: б).</w:t>
      </w:r>
    </w:p>
    <w:p>
      <w:pPr>
        <w:spacing w:after="0" w:line="230" w:lineRule="exact"/>
        <w:jc w:val="left"/>
        <w:rPr>
          <w:sz w:val="20"/>
        </w:rPr>
        <w:sectPr>
          <w:footerReference w:type="default" r:id="rId165"/>
          <w:pgSz w:w="16450" w:h="12190" w:orient="landscape"/>
          <w:pgMar w:footer="743" w:header="0" w:top="900" w:bottom="940" w:left="1020" w:right="1020"/>
          <w:cols w:num="2" w:equalWidth="0">
            <w:col w:w="6396" w:space="1541"/>
            <w:col w:w="6473"/>
          </w:cols>
        </w:sectPr>
      </w:pPr>
    </w:p>
    <w:p>
      <w:pPr>
        <w:pStyle w:val="Heading2"/>
        <w:numPr>
          <w:ilvl w:val="0"/>
          <w:numId w:val="22"/>
        </w:numPr>
        <w:tabs>
          <w:tab w:pos="619" w:val="left" w:leader="none"/>
        </w:tabs>
        <w:spacing w:line="240" w:lineRule="auto" w:before="85" w:after="0"/>
        <w:ind w:left="618" w:right="0" w:hanging="222"/>
        <w:jc w:val="left"/>
      </w:pPr>
      <w:r>
        <w:rPr/>
        <w:t>Меры</w:t>
      </w:r>
      <w:r>
        <w:rPr>
          <w:spacing w:val="-17"/>
        </w:rPr>
        <w:t> </w:t>
      </w:r>
      <w:r>
        <w:rPr/>
        <w:t>демографической</w:t>
      </w:r>
      <w:r>
        <w:rPr>
          <w:spacing w:val="-16"/>
        </w:rPr>
        <w:t> </w:t>
      </w:r>
      <w:r>
        <w:rPr/>
        <w:t>политики</w:t>
      </w:r>
      <w:r>
        <w:rPr>
          <w:spacing w:val="-17"/>
        </w:rPr>
        <w:t> </w:t>
      </w:r>
      <w:r>
        <w:rPr/>
        <w:t>направлены</w:t>
      </w:r>
      <w:r>
        <w:rPr>
          <w:spacing w:val="-16"/>
        </w:rPr>
        <w:t> </w:t>
      </w:r>
      <w:r>
        <w:rPr/>
        <w:t>в</w:t>
      </w:r>
      <w:r>
        <w:rPr>
          <w:spacing w:val="-17"/>
        </w:rPr>
        <w:t> </w:t>
      </w:r>
      <w:r>
        <w:rPr/>
        <w:t>основном</w:t>
      </w:r>
      <w:r>
        <w:rPr>
          <w:spacing w:val="-16"/>
        </w:rPr>
        <w:t> </w:t>
      </w:r>
      <w:r>
        <w:rPr/>
        <w:t>на:</w:t>
      </w:r>
    </w:p>
    <w:p>
      <w:pPr>
        <w:pStyle w:val="BodyText"/>
        <w:spacing w:before="9"/>
        <w:ind w:left="397"/>
        <w:jc w:val="left"/>
      </w:pPr>
      <w:r>
        <w:rPr/>
        <w:t>а) семью;</w:t>
      </w:r>
    </w:p>
    <w:p>
      <w:pPr>
        <w:pStyle w:val="BodyText"/>
        <w:spacing w:line="247" w:lineRule="auto" w:before="8"/>
        <w:ind w:left="397" w:right="2502"/>
        <w:jc w:val="left"/>
      </w:pPr>
      <w:r>
        <w:rPr/>
        <w:t>б) население в фертильном возрасте; в) снижение смертности;</w:t>
      </w:r>
    </w:p>
    <w:p>
      <w:pPr>
        <w:pStyle w:val="BodyText"/>
        <w:spacing w:before="1"/>
        <w:ind w:left="397"/>
        <w:jc w:val="left"/>
      </w:pPr>
      <w:r>
        <w:rPr/>
        <w:t>г) на создание оптимального режима воспроизводства в стране.</w:t>
      </w:r>
    </w:p>
    <w:p>
      <w:pPr>
        <w:spacing w:before="5"/>
        <w:ind w:left="397" w:right="0" w:firstLine="0"/>
        <w:jc w:val="left"/>
        <w:rPr>
          <w:sz w:val="20"/>
        </w:rPr>
      </w:pPr>
      <w:r>
        <w:rPr>
          <w:rFonts w:ascii="Times New Roman" w:hAnsi="Times New Roman"/>
          <w:i/>
          <w:sz w:val="20"/>
        </w:rPr>
        <w:t>Правильный ответ</w:t>
      </w:r>
      <w:r>
        <w:rPr>
          <w:sz w:val="20"/>
        </w:rPr>
        <w:t>: а), б), г).</w:t>
      </w:r>
    </w:p>
    <w:p>
      <w:pPr>
        <w:pStyle w:val="Heading2"/>
        <w:numPr>
          <w:ilvl w:val="0"/>
          <w:numId w:val="22"/>
        </w:numPr>
        <w:tabs>
          <w:tab w:pos="724" w:val="left" w:leader="none"/>
        </w:tabs>
        <w:spacing w:line="244" w:lineRule="auto" w:before="174" w:after="0"/>
        <w:ind w:left="113" w:right="42" w:firstLine="283"/>
        <w:jc w:val="left"/>
      </w:pPr>
      <w:r>
        <w:rPr/>
        <w:t>Современные</w:t>
      </w:r>
      <w:r>
        <w:rPr>
          <w:spacing w:val="-25"/>
        </w:rPr>
        <w:t> </w:t>
      </w:r>
      <w:r>
        <w:rPr/>
        <w:t>меры</w:t>
      </w:r>
      <w:r>
        <w:rPr>
          <w:spacing w:val="-24"/>
        </w:rPr>
        <w:t> </w:t>
      </w:r>
      <w:r>
        <w:rPr/>
        <w:t>демографической</w:t>
      </w:r>
      <w:r>
        <w:rPr>
          <w:spacing w:val="-24"/>
        </w:rPr>
        <w:t> </w:t>
      </w:r>
      <w:r>
        <w:rPr/>
        <w:t>политики</w:t>
      </w:r>
      <w:r>
        <w:rPr>
          <w:spacing w:val="-24"/>
        </w:rPr>
        <w:t> </w:t>
      </w:r>
      <w:r>
        <w:rPr/>
        <w:t>в</w:t>
      </w:r>
      <w:r>
        <w:rPr>
          <w:spacing w:val="-24"/>
        </w:rPr>
        <w:t> </w:t>
      </w:r>
      <w:r>
        <w:rPr/>
        <w:t>России</w:t>
      </w:r>
      <w:r>
        <w:rPr>
          <w:spacing w:val="-24"/>
        </w:rPr>
        <w:t> </w:t>
      </w:r>
      <w:r>
        <w:rPr/>
        <w:t>—</w:t>
      </w:r>
      <w:r>
        <w:rPr>
          <w:spacing w:val="-24"/>
        </w:rPr>
        <w:t> </w:t>
      </w:r>
      <w:r>
        <w:rPr>
          <w:spacing w:val="-6"/>
        </w:rPr>
        <w:t>это </w:t>
      </w:r>
      <w:r>
        <w:rPr/>
        <w:t>в</w:t>
      </w:r>
      <w:r>
        <w:rPr>
          <w:spacing w:val="6"/>
        </w:rPr>
        <w:t> </w:t>
      </w:r>
      <w:r>
        <w:rPr/>
        <w:t>основном:</w:t>
      </w:r>
    </w:p>
    <w:p>
      <w:pPr>
        <w:pStyle w:val="BodyText"/>
        <w:spacing w:before="5"/>
        <w:ind w:left="397"/>
        <w:jc w:val="left"/>
      </w:pPr>
      <w:r>
        <w:rPr/>
        <w:t>а) семейные пособия;</w:t>
      </w:r>
    </w:p>
    <w:p>
      <w:pPr>
        <w:pStyle w:val="BodyText"/>
        <w:spacing w:before="7"/>
        <w:ind w:left="397"/>
        <w:jc w:val="left"/>
      </w:pPr>
      <w:r>
        <w:rPr/>
        <w:t>б) материнский капитал;</w:t>
      </w:r>
    </w:p>
    <w:p>
      <w:pPr>
        <w:pStyle w:val="BodyText"/>
        <w:spacing w:line="247" w:lineRule="auto" w:before="8"/>
        <w:ind w:left="397" w:right="1082"/>
        <w:jc w:val="left"/>
      </w:pPr>
      <w:r>
        <w:rPr/>
        <w:t>в)</w:t>
      </w:r>
      <w:r>
        <w:rPr>
          <w:spacing w:val="-19"/>
        </w:rPr>
        <w:t> </w:t>
      </w:r>
      <w:r>
        <w:rPr/>
        <w:t>единовременные</w:t>
      </w:r>
      <w:r>
        <w:rPr>
          <w:spacing w:val="-18"/>
        </w:rPr>
        <w:t> </w:t>
      </w:r>
      <w:r>
        <w:rPr/>
        <w:t>выплаты</w:t>
      </w:r>
      <w:r>
        <w:rPr>
          <w:spacing w:val="-18"/>
        </w:rPr>
        <w:t> </w:t>
      </w:r>
      <w:r>
        <w:rPr/>
        <w:t>при</w:t>
      </w:r>
      <w:r>
        <w:rPr>
          <w:spacing w:val="-19"/>
        </w:rPr>
        <w:t> </w:t>
      </w:r>
      <w:r>
        <w:rPr/>
        <w:t>рождении</w:t>
      </w:r>
      <w:r>
        <w:rPr>
          <w:spacing w:val="-18"/>
        </w:rPr>
        <w:t> </w:t>
      </w:r>
      <w:r>
        <w:rPr/>
        <w:t>ребенка; г) кредиты на</w:t>
      </w:r>
      <w:r>
        <w:rPr>
          <w:spacing w:val="20"/>
        </w:rPr>
        <w:t> </w:t>
      </w:r>
      <w:r>
        <w:rPr/>
        <w:t>обучение;</w:t>
      </w:r>
    </w:p>
    <w:p>
      <w:pPr>
        <w:pStyle w:val="BodyText"/>
        <w:spacing w:before="2"/>
        <w:ind w:left="397"/>
        <w:jc w:val="left"/>
      </w:pPr>
      <w:r>
        <w:rPr/>
        <w:t>д) пособия на детей до достижения ими 3-летнего возраста.</w:t>
      </w:r>
    </w:p>
    <w:p>
      <w:pPr>
        <w:spacing w:before="4"/>
        <w:ind w:left="397" w:right="0" w:firstLine="0"/>
        <w:jc w:val="left"/>
        <w:rPr>
          <w:sz w:val="20"/>
        </w:rPr>
      </w:pPr>
      <w:r>
        <w:rPr>
          <w:rFonts w:ascii="Times New Roman" w:hAnsi="Times New Roman"/>
          <w:i/>
          <w:sz w:val="20"/>
        </w:rPr>
        <w:t>Правильный ответ</w:t>
      </w:r>
      <w:r>
        <w:rPr>
          <w:sz w:val="20"/>
        </w:rPr>
        <w:t>: а), б), в).</w:t>
      </w:r>
    </w:p>
    <w:p>
      <w:pPr>
        <w:pStyle w:val="Heading2"/>
        <w:numPr>
          <w:ilvl w:val="0"/>
          <w:numId w:val="22"/>
        </w:numPr>
        <w:tabs>
          <w:tab w:pos="724" w:val="left" w:leader="none"/>
        </w:tabs>
        <w:spacing w:line="240" w:lineRule="auto" w:before="175" w:after="0"/>
        <w:ind w:left="723" w:right="0" w:hanging="327"/>
        <w:jc w:val="left"/>
      </w:pPr>
      <w:r>
        <w:rPr/>
        <w:t>Миграционная политика России направлена</w:t>
      </w:r>
      <w:r>
        <w:rPr>
          <w:spacing w:val="3"/>
        </w:rPr>
        <w:t> </w:t>
      </w:r>
      <w:r>
        <w:rPr/>
        <w:t>на:</w:t>
      </w:r>
    </w:p>
    <w:p>
      <w:pPr>
        <w:pStyle w:val="BodyText"/>
        <w:spacing w:before="8"/>
        <w:ind w:left="397"/>
        <w:jc w:val="left"/>
      </w:pPr>
      <w:r>
        <w:rPr/>
        <w:t>а) ассимиляцию мигрантов с местным населением;</w:t>
      </w:r>
    </w:p>
    <w:p>
      <w:pPr>
        <w:pStyle w:val="BodyText"/>
        <w:spacing w:before="8"/>
        <w:ind w:left="397"/>
        <w:jc w:val="left"/>
      </w:pPr>
      <w:r>
        <w:rPr/>
        <w:t>б) создание мигрантам минимальных условий жизни;</w:t>
      </w:r>
    </w:p>
    <w:p>
      <w:pPr>
        <w:pStyle w:val="BodyText"/>
        <w:spacing w:before="8"/>
        <w:ind w:left="397"/>
        <w:jc w:val="left"/>
      </w:pPr>
      <w:r>
        <w:rPr/>
        <w:t>в) изучение мигрантами истории России и русского языка;</w:t>
      </w:r>
    </w:p>
    <w:p>
      <w:pPr>
        <w:pStyle w:val="BodyText"/>
        <w:spacing w:line="247" w:lineRule="auto" w:before="8"/>
        <w:ind w:right="42" w:firstLine="283"/>
        <w:jc w:val="left"/>
      </w:pPr>
      <w:r>
        <w:rPr/>
        <w:t>г) приглашение высококвалифицированной иностранной ра- бочей силы;</w:t>
      </w:r>
    </w:p>
    <w:p>
      <w:pPr>
        <w:pStyle w:val="BodyText"/>
        <w:spacing w:line="247" w:lineRule="auto" w:before="1"/>
        <w:ind w:right="38" w:firstLine="283"/>
        <w:jc w:val="left"/>
      </w:pPr>
      <w:r>
        <w:rPr/>
        <w:t>д)</w:t>
      </w:r>
      <w:r>
        <w:rPr>
          <w:spacing w:val="-24"/>
        </w:rPr>
        <w:t> </w:t>
      </w:r>
      <w:r>
        <w:rPr/>
        <w:t>повышение</w:t>
      </w:r>
      <w:r>
        <w:rPr>
          <w:spacing w:val="-23"/>
        </w:rPr>
        <w:t> </w:t>
      </w:r>
      <w:r>
        <w:rPr/>
        <w:t>производительности</w:t>
      </w:r>
      <w:r>
        <w:rPr>
          <w:spacing w:val="-23"/>
        </w:rPr>
        <w:t> </w:t>
      </w:r>
      <w:r>
        <w:rPr/>
        <w:t>труда</w:t>
      </w:r>
      <w:r>
        <w:rPr>
          <w:spacing w:val="-24"/>
        </w:rPr>
        <w:t> </w:t>
      </w:r>
      <w:r>
        <w:rPr/>
        <w:t>в</w:t>
      </w:r>
      <w:r>
        <w:rPr>
          <w:spacing w:val="-23"/>
        </w:rPr>
        <w:t> </w:t>
      </w:r>
      <w:r>
        <w:rPr/>
        <w:t>стране</w:t>
      </w:r>
      <w:r>
        <w:rPr>
          <w:spacing w:val="-23"/>
        </w:rPr>
        <w:t> </w:t>
      </w:r>
      <w:r>
        <w:rPr/>
        <w:t>и</w:t>
      </w:r>
      <w:r>
        <w:rPr>
          <w:spacing w:val="-24"/>
        </w:rPr>
        <w:t> </w:t>
      </w:r>
      <w:r>
        <w:rPr/>
        <w:t>отказ</w:t>
      </w:r>
      <w:r>
        <w:rPr>
          <w:spacing w:val="-23"/>
        </w:rPr>
        <w:t> </w:t>
      </w:r>
      <w:r>
        <w:rPr/>
        <w:t>от</w:t>
      </w:r>
      <w:r>
        <w:rPr>
          <w:spacing w:val="-23"/>
        </w:rPr>
        <w:t> </w:t>
      </w:r>
      <w:r>
        <w:rPr/>
        <w:t>низ- коквалифицированных</w:t>
      </w:r>
      <w:r>
        <w:rPr>
          <w:spacing w:val="6"/>
        </w:rPr>
        <w:t> </w:t>
      </w:r>
      <w:r>
        <w:rPr/>
        <w:t>мигрантов.</w:t>
      </w:r>
    </w:p>
    <w:p>
      <w:pPr>
        <w:spacing w:line="229" w:lineRule="exact" w:before="0"/>
        <w:ind w:left="397" w:right="0" w:firstLine="0"/>
        <w:jc w:val="left"/>
        <w:rPr>
          <w:sz w:val="20"/>
        </w:rPr>
      </w:pPr>
      <w:r>
        <w:rPr>
          <w:rFonts w:ascii="Times New Roman" w:hAnsi="Times New Roman"/>
          <w:i/>
          <w:sz w:val="20"/>
        </w:rPr>
        <w:t>Правильный ответ</w:t>
      </w:r>
      <w:r>
        <w:rPr>
          <w:sz w:val="20"/>
        </w:rPr>
        <w:t>: в).</w:t>
      </w:r>
    </w:p>
    <w:p>
      <w:pPr>
        <w:pStyle w:val="Heading2"/>
        <w:spacing w:line="244" w:lineRule="auto" w:before="175"/>
        <w:ind w:right="42" w:firstLine="283"/>
      </w:pPr>
      <w:r>
        <w:rPr/>
        <w:t>Глава 9. Социально-экономические предпосылки демографиче- ского развития</w:t>
      </w:r>
    </w:p>
    <w:p>
      <w:pPr>
        <w:pStyle w:val="BodyText"/>
        <w:spacing w:before="4"/>
        <w:ind w:left="397"/>
        <w:jc w:val="left"/>
      </w:pPr>
      <w:r>
        <w:rPr/>
        <w:t>Выберите правильный ответ.</w:t>
      </w:r>
    </w:p>
    <w:p>
      <w:pPr>
        <w:pStyle w:val="Heading2"/>
        <w:numPr>
          <w:ilvl w:val="0"/>
          <w:numId w:val="23"/>
        </w:numPr>
        <w:tabs>
          <w:tab w:pos="619" w:val="left" w:leader="none"/>
        </w:tabs>
        <w:spacing w:line="240" w:lineRule="auto" w:before="175" w:after="0"/>
        <w:ind w:left="618" w:right="0" w:hanging="222"/>
        <w:jc w:val="left"/>
      </w:pPr>
      <w:r>
        <w:rPr/>
        <w:t>К Конвенции о правах ребенка Россия присоединилась</w:t>
      </w:r>
      <w:r>
        <w:rPr>
          <w:spacing w:val="-18"/>
        </w:rPr>
        <w:t> </w:t>
      </w:r>
      <w:r>
        <w:rPr/>
        <w:t>в:</w:t>
      </w:r>
    </w:p>
    <w:p>
      <w:pPr>
        <w:pStyle w:val="BodyText"/>
        <w:spacing w:before="8"/>
        <w:ind w:left="397"/>
        <w:jc w:val="left"/>
      </w:pPr>
      <w:r>
        <w:rPr/>
        <w:t>а) 1990</w:t>
      </w:r>
      <w:r>
        <w:rPr>
          <w:spacing w:val="-19"/>
        </w:rPr>
        <w:t> </w:t>
      </w:r>
      <w:r>
        <w:rPr/>
        <w:t>г.;</w:t>
      </w:r>
    </w:p>
    <w:p>
      <w:pPr>
        <w:pStyle w:val="BodyText"/>
        <w:spacing w:before="8"/>
        <w:ind w:left="397"/>
        <w:jc w:val="left"/>
      </w:pPr>
      <w:r>
        <w:rPr/>
        <w:t>б) 1995</w:t>
      </w:r>
      <w:r>
        <w:rPr>
          <w:spacing w:val="3"/>
        </w:rPr>
        <w:t> </w:t>
      </w:r>
      <w:r>
        <w:rPr/>
        <w:t>г.;</w:t>
      </w:r>
    </w:p>
    <w:p>
      <w:pPr>
        <w:pStyle w:val="BodyText"/>
        <w:spacing w:before="8"/>
        <w:ind w:left="397"/>
        <w:jc w:val="left"/>
      </w:pPr>
      <w:r>
        <w:rPr/>
        <w:t>в) 2000 г.</w:t>
      </w:r>
    </w:p>
    <w:p>
      <w:pPr>
        <w:spacing w:before="4"/>
        <w:ind w:left="397" w:right="0" w:firstLine="0"/>
        <w:jc w:val="left"/>
        <w:rPr>
          <w:sz w:val="20"/>
        </w:rPr>
      </w:pPr>
      <w:r>
        <w:rPr>
          <w:rFonts w:ascii="Times New Roman" w:hAnsi="Times New Roman"/>
          <w:i/>
          <w:sz w:val="20"/>
        </w:rPr>
        <w:t>Правльный ответ</w:t>
      </w:r>
      <w:r>
        <w:rPr>
          <w:sz w:val="20"/>
        </w:rPr>
        <w:t>: а).</w:t>
      </w:r>
    </w:p>
    <w:p>
      <w:pPr>
        <w:pStyle w:val="Heading2"/>
        <w:numPr>
          <w:ilvl w:val="0"/>
          <w:numId w:val="23"/>
        </w:numPr>
        <w:tabs>
          <w:tab w:pos="619" w:val="left" w:leader="none"/>
        </w:tabs>
        <w:spacing w:line="240" w:lineRule="auto" w:before="174" w:after="0"/>
        <w:ind w:left="618" w:right="0" w:hanging="222"/>
        <w:jc w:val="left"/>
      </w:pPr>
      <w:r>
        <w:rPr/>
        <w:t>Семейная социализация —</w:t>
      </w:r>
      <w:r>
        <w:rPr>
          <w:spacing w:val="15"/>
        </w:rPr>
        <w:t> </w:t>
      </w:r>
      <w:r>
        <w:rPr/>
        <w:t>это:</w:t>
      </w:r>
    </w:p>
    <w:p>
      <w:pPr>
        <w:pStyle w:val="BodyText"/>
        <w:spacing w:line="247" w:lineRule="auto" w:before="9"/>
        <w:ind w:right="41" w:firstLine="283"/>
        <w:jc w:val="left"/>
      </w:pPr>
      <w:r>
        <w:rPr/>
        <w:t>а)</w:t>
      </w:r>
      <w:r>
        <w:rPr>
          <w:spacing w:val="-19"/>
        </w:rPr>
        <w:t> </w:t>
      </w:r>
      <w:r>
        <w:rPr/>
        <w:t>процесс</w:t>
      </w:r>
      <w:r>
        <w:rPr>
          <w:spacing w:val="-19"/>
        </w:rPr>
        <w:t> </w:t>
      </w:r>
      <w:r>
        <w:rPr/>
        <w:t>приобщения</w:t>
      </w:r>
      <w:r>
        <w:rPr>
          <w:spacing w:val="-19"/>
        </w:rPr>
        <w:t> </w:t>
      </w:r>
      <w:r>
        <w:rPr/>
        <w:t>детей</w:t>
      </w:r>
      <w:r>
        <w:rPr>
          <w:spacing w:val="-19"/>
        </w:rPr>
        <w:t> </w:t>
      </w:r>
      <w:r>
        <w:rPr/>
        <w:t>к</w:t>
      </w:r>
      <w:r>
        <w:rPr>
          <w:spacing w:val="-18"/>
        </w:rPr>
        <w:t> </w:t>
      </w:r>
      <w:r>
        <w:rPr/>
        <w:t>принятым</w:t>
      </w:r>
      <w:r>
        <w:rPr>
          <w:spacing w:val="-19"/>
        </w:rPr>
        <w:t> </w:t>
      </w:r>
      <w:r>
        <w:rPr/>
        <w:t>в</w:t>
      </w:r>
      <w:r>
        <w:rPr>
          <w:spacing w:val="-19"/>
        </w:rPr>
        <w:t> </w:t>
      </w:r>
      <w:r>
        <w:rPr/>
        <w:t>обществе</w:t>
      </w:r>
      <w:r>
        <w:rPr>
          <w:spacing w:val="-19"/>
        </w:rPr>
        <w:t> </w:t>
      </w:r>
      <w:r>
        <w:rPr/>
        <w:t>ценностям и</w:t>
      </w:r>
      <w:r>
        <w:rPr>
          <w:spacing w:val="7"/>
        </w:rPr>
        <w:t> </w:t>
      </w:r>
      <w:r>
        <w:rPr/>
        <w:t>нормам;</w:t>
      </w:r>
    </w:p>
    <w:p>
      <w:pPr>
        <w:pStyle w:val="BodyText"/>
        <w:spacing w:before="2"/>
        <w:ind w:left="397"/>
        <w:jc w:val="left"/>
      </w:pPr>
      <w:r>
        <w:rPr/>
        <w:t>б) подготовка детей к будущим семейным ролям;</w:t>
      </w:r>
    </w:p>
    <w:p>
      <w:pPr>
        <w:pStyle w:val="BodyText"/>
        <w:spacing w:line="247" w:lineRule="auto" w:before="7"/>
        <w:ind w:right="36" w:firstLine="283"/>
        <w:jc w:val="left"/>
      </w:pPr>
      <w:r>
        <w:rPr/>
        <w:t>в)</w:t>
      </w:r>
      <w:r>
        <w:rPr>
          <w:spacing w:val="-14"/>
        </w:rPr>
        <w:t> </w:t>
      </w:r>
      <w:r>
        <w:rPr/>
        <w:t>формирование</w:t>
      </w:r>
      <w:r>
        <w:rPr>
          <w:spacing w:val="-14"/>
        </w:rPr>
        <w:t> </w:t>
      </w:r>
      <w:r>
        <w:rPr/>
        <w:t>в</w:t>
      </w:r>
      <w:r>
        <w:rPr>
          <w:spacing w:val="-14"/>
        </w:rPr>
        <w:t> </w:t>
      </w:r>
      <w:r>
        <w:rPr/>
        <w:t>семье</w:t>
      </w:r>
      <w:r>
        <w:rPr>
          <w:spacing w:val="-14"/>
        </w:rPr>
        <w:t> </w:t>
      </w:r>
      <w:r>
        <w:rPr/>
        <w:t>социально-компетентной,</w:t>
      </w:r>
      <w:r>
        <w:rPr>
          <w:spacing w:val="-13"/>
        </w:rPr>
        <w:t> </w:t>
      </w:r>
      <w:r>
        <w:rPr/>
        <w:t>зрелой</w:t>
      </w:r>
      <w:r>
        <w:rPr>
          <w:spacing w:val="-14"/>
        </w:rPr>
        <w:t> </w:t>
      </w:r>
      <w:r>
        <w:rPr>
          <w:spacing w:val="-3"/>
        </w:rPr>
        <w:t>лич- </w:t>
      </w:r>
      <w:r>
        <w:rPr/>
        <w:t>ности;</w:t>
      </w:r>
    </w:p>
    <w:p>
      <w:pPr>
        <w:pStyle w:val="BodyText"/>
        <w:spacing w:before="2"/>
        <w:ind w:left="397"/>
        <w:jc w:val="left"/>
      </w:pPr>
      <w:r>
        <w:rPr/>
        <w:t>г) саморазвитие ребенка.</w:t>
      </w:r>
    </w:p>
    <w:p>
      <w:pPr>
        <w:spacing w:before="5"/>
        <w:ind w:left="397" w:right="0" w:firstLine="0"/>
        <w:jc w:val="left"/>
        <w:rPr>
          <w:sz w:val="20"/>
        </w:rPr>
      </w:pPr>
      <w:r>
        <w:rPr>
          <w:rFonts w:ascii="Times New Roman" w:hAnsi="Times New Roman"/>
          <w:i/>
          <w:sz w:val="20"/>
        </w:rPr>
        <w:t>Правильный ответ</w:t>
      </w:r>
      <w:r>
        <w:rPr>
          <w:sz w:val="20"/>
        </w:rPr>
        <w:t>: а), б), в).</w:t>
      </w:r>
    </w:p>
    <w:p>
      <w:pPr>
        <w:pStyle w:val="Heading2"/>
        <w:numPr>
          <w:ilvl w:val="0"/>
          <w:numId w:val="23"/>
        </w:numPr>
        <w:tabs>
          <w:tab w:pos="620" w:val="left" w:leader="none"/>
        </w:tabs>
        <w:spacing w:line="240" w:lineRule="auto" w:before="86" w:after="0"/>
        <w:ind w:left="619" w:right="0" w:hanging="223"/>
        <w:jc w:val="left"/>
      </w:pPr>
      <w:r>
        <w:rPr>
          <w:w w:val="97"/>
        </w:rPr>
        <w:br w:type="column"/>
      </w:r>
      <w:r>
        <w:rPr/>
        <w:t>Влияет ли наличие жилья на количество детей в</w:t>
      </w:r>
      <w:r>
        <w:rPr>
          <w:spacing w:val="-9"/>
        </w:rPr>
        <w:t> </w:t>
      </w:r>
      <w:r>
        <w:rPr/>
        <w:t>семье?</w:t>
      </w:r>
    </w:p>
    <w:p>
      <w:pPr>
        <w:pStyle w:val="BodyText"/>
        <w:spacing w:before="18"/>
        <w:ind w:left="397"/>
        <w:jc w:val="left"/>
      </w:pPr>
      <w:r>
        <w:rPr/>
        <w:t>а) да;</w:t>
      </w:r>
    </w:p>
    <w:p>
      <w:pPr>
        <w:pStyle w:val="BodyText"/>
        <w:spacing w:before="18"/>
        <w:ind w:left="397"/>
        <w:jc w:val="left"/>
      </w:pPr>
      <w:r>
        <w:rPr/>
        <w:t>б) нет.</w:t>
      </w:r>
    </w:p>
    <w:p>
      <w:pPr>
        <w:spacing w:before="14"/>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23"/>
        </w:numPr>
        <w:tabs>
          <w:tab w:pos="635" w:val="left" w:leader="none"/>
        </w:tabs>
        <w:spacing w:line="256" w:lineRule="auto" w:before="185" w:after="0"/>
        <w:ind w:left="113" w:right="109" w:firstLine="283"/>
        <w:jc w:val="left"/>
      </w:pPr>
      <w:r>
        <w:rPr/>
        <w:t>Оказывается ли бюджетная поддержка в приобретении жилья молодым</w:t>
      </w:r>
      <w:r>
        <w:rPr>
          <w:spacing w:val="6"/>
        </w:rPr>
        <w:t> </w:t>
      </w:r>
      <w:r>
        <w:rPr/>
        <w:t>семьям?</w:t>
      </w:r>
    </w:p>
    <w:p>
      <w:pPr>
        <w:pStyle w:val="BodyText"/>
        <w:spacing w:before="1"/>
        <w:ind w:left="397"/>
        <w:jc w:val="left"/>
      </w:pPr>
      <w:r>
        <w:rPr/>
        <w:t>а) да;</w:t>
      </w:r>
    </w:p>
    <w:p>
      <w:pPr>
        <w:pStyle w:val="BodyText"/>
        <w:spacing w:before="18"/>
        <w:ind w:left="397"/>
        <w:jc w:val="left"/>
      </w:pPr>
      <w:r>
        <w:rPr/>
        <w:t>б) нет.</w:t>
      </w:r>
    </w:p>
    <w:p>
      <w:pPr>
        <w:spacing w:before="14"/>
        <w:ind w:left="397" w:right="0" w:firstLine="0"/>
        <w:jc w:val="left"/>
        <w:rPr>
          <w:sz w:val="20"/>
        </w:rPr>
      </w:pPr>
      <w:r>
        <w:rPr>
          <w:rFonts w:ascii="Times New Roman" w:hAnsi="Times New Roman"/>
          <w:i/>
          <w:sz w:val="20"/>
        </w:rPr>
        <w:t>Правильный ответ</w:t>
      </w:r>
      <w:r>
        <w:rPr>
          <w:sz w:val="20"/>
        </w:rPr>
        <w:t>: а).</w:t>
      </w:r>
    </w:p>
    <w:p>
      <w:pPr>
        <w:pStyle w:val="Heading2"/>
        <w:numPr>
          <w:ilvl w:val="0"/>
          <w:numId w:val="23"/>
        </w:numPr>
        <w:tabs>
          <w:tab w:pos="643" w:val="left" w:leader="none"/>
        </w:tabs>
        <w:spacing w:line="256" w:lineRule="auto" w:before="185" w:after="0"/>
        <w:ind w:left="113" w:right="108" w:firstLine="283"/>
        <w:jc w:val="left"/>
      </w:pPr>
      <w:r>
        <w:rPr>
          <w:spacing w:val="2"/>
        </w:rPr>
        <w:t>Влияет </w:t>
      </w:r>
      <w:r>
        <w:rPr/>
        <w:t>ли на </w:t>
      </w:r>
      <w:r>
        <w:rPr>
          <w:spacing w:val="2"/>
        </w:rPr>
        <w:t>рождаемость наличие дошкольных </w:t>
      </w:r>
      <w:r>
        <w:rPr/>
        <w:t>и</w:t>
      </w:r>
      <w:r>
        <w:rPr>
          <w:spacing w:val="-18"/>
        </w:rPr>
        <w:t> </w:t>
      </w:r>
      <w:r>
        <w:rPr/>
        <w:t>школьных образовательных</w:t>
      </w:r>
      <w:r>
        <w:rPr>
          <w:spacing w:val="5"/>
        </w:rPr>
        <w:t> </w:t>
      </w:r>
      <w:r>
        <w:rPr/>
        <w:t>учреждений?</w:t>
      </w:r>
    </w:p>
    <w:p>
      <w:pPr>
        <w:pStyle w:val="BodyText"/>
        <w:spacing w:before="1"/>
        <w:ind w:left="397"/>
        <w:jc w:val="left"/>
      </w:pPr>
      <w:r>
        <w:rPr/>
        <w:t>а) да;</w:t>
      </w:r>
    </w:p>
    <w:p>
      <w:pPr>
        <w:pStyle w:val="BodyText"/>
        <w:spacing w:before="18"/>
        <w:ind w:left="397"/>
        <w:jc w:val="left"/>
      </w:pPr>
      <w:r>
        <w:rPr/>
        <w:t>б) нет.</w:t>
      </w:r>
    </w:p>
    <w:p>
      <w:pPr>
        <w:spacing w:before="14"/>
        <w:ind w:left="397" w:right="0" w:firstLine="0"/>
        <w:jc w:val="left"/>
        <w:rPr>
          <w:sz w:val="20"/>
        </w:rPr>
      </w:pPr>
      <w:r>
        <w:rPr>
          <w:rFonts w:ascii="Times New Roman" w:hAnsi="Times New Roman"/>
          <w:i/>
          <w:sz w:val="20"/>
        </w:rPr>
        <w:t>Правильный ответ</w:t>
      </w:r>
      <w:r>
        <w:rPr>
          <w:sz w:val="20"/>
        </w:rPr>
        <w:t>: а)</w:t>
      </w:r>
    </w:p>
    <w:p>
      <w:pPr>
        <w:pStyle w:val="Heading2"/>
        <w:spacing w:line="256" w:lineRule="auto" w:before="185"/>
        <w:ind w:right="95" w:firstLine="283"/>
      </w:pPr>
      <w:bookmarkStart w:name="_TOC_250003" w:id="36"/>
      <w:bookmarkEnd w:id="36"/>
      <w:r>
        <w:rPr/>
        <w:t>Глава 10. Сущность и цели социально-демографического прогно- зирования</w:t>
      </w:r>
    </w:p>
    <w:p>
      <w:pPr>
        <w:pStyle w:val="BodyText"/>
        <w:spacing w:before="1"/>
        <w:ind w:left="397"/>
        <w:jc w:val="left"/>
      </w:pPr>
      <w:r>
        <w:rPr/>
        <w:t>Выберите правильный ответ.</w:t>
      </w:r>
    </w:p>
    <w:p>
      <w:pPr>
        <w:pStyle w:val="Heading2"/>
        <w:numPr>
          <w:ilvl w:val="0"/>
          <w:numId w:val="24"/>
        </w:numPr>
        <w:tabs>
          <w:tab w:pos="636" w:val="left" w:leader="none"/>
        </w:tabs>
        <w:spacing w:line="256" w:lineRule="auto" w:before="184" w:after="0"/>
        <w:ind w:left="113" w:right="111" w:firstLine="283"/>
        <w:jc w:val="left"/>
      </w:pPr>
      <w:r>
        <w:rPr/>
        <w:t>При прогнозировании естественного движения населения сле- дует прежде всего опираться на</w:t>
      </w:r>
      <w:r>
        <w:rPr>
          <w:spacing w:val="22"/>
        </w:rPr>
        <w:t> </w:t>
      </w:r>
      <w:r>
        <w:rPr/>
        <w:t>прогноз:</w:t>
      </w:r>
    </w:p>
    <w:p>
      <w:pPr>
        <w:pStyle w:val="BodyText"/>
        <w:spacing w:before="1"/>
        <w:ind w:left="397"/>
        <w:jc w:val="left"/>
      </w:pPr>
      <w:r>
        <w:rPr/>
        <w:t>а) миграции;</w:t>
      </w:r>
    </w:p>
    <w:p>
      <w:pPr>
        <w:pStyle w:val="BodyText"/>
        <w:spacing w:line="259" w:lineRule="auto" w:before="18"/>
        <w:ind w:left="397" w:right="4376"/>
        <w:jc w:val="left"/>
      </w:pPr>
      <w:r>
        <w:rPr/>
        <w:t>б) рождаемости; в) смертности;</w:t>
      </w:r>
    </w:p>
    <w:p>
      <w:pPr>
        <w:pStyle w:val="BodyText"/>
        <w:spacing w:line="259" w:lineRule="auto"/>
        <w:ind w:left="397" w:right="3212"/>
        <w:jc w:val="left"/>
      </w:pPr>
      <w:r>
        <w:rPr/>
        <w:t>г) экономической активности; д) брачности.</w:t>
      </w:r>
    </w:p>
    <w:p>
      <w:pPr>
        <w:spacing w:line="226" w:lineRule="exact" w:before="0"/>
        <w:ind w:left="397" w:right="0" w:firstLine="0"/>
        <w:jc w:val="left"/>
        <w:rPr>
          <w:sz w:val="20"/>
        </w:rPr>
      </w:pPr>
      <w:r>
        <w:rPr>
          <w:rFonts w:ascii="Times New Roman" w:hAnsi="Times New Roman"/>
          <w:i/>
          <w:sz w:val="20"/>
        </w:rPr>
        <w:t>Правильный ответ</w:t>
      </w:r>
      <w:r>
        <w:rPr>
          <w:sz w:val="20"/>
        </w:rPr>
        <w:t>: б), в), д).</w:t>
      </w:r>
    </w:p>
    <w:p>
      <w:pPr>
        <w:pStyle w:val="Heading2"/>
        <w:numPr>
          <w:ilvl w:val="0"/>
          <w:numId w:val="24"/>
        </w:numPr>
        <w:tabs>
          <w:tab w:pos="619" w:val="left" w:leader="none"/>
        </w:tabs>
        <w:spacing w:line="240" w:lineRule="auto" w:before="184" w:after="0"/>
        <w:ind w:left="618" w:right="0" w:hanging="222"/>
        <w:jc w:val="left"/>
      </w:pPr>
      <w:r>
        <w:rPr/>
        <w:t>Какой</w:t>
      </w:r>
      <w:r>
        <w:rPr>
          <w:spacing w:val="-10"/>
        </w:rPr>
        <w:t> </w:t>
      </w:r>
      <w:r>
        <w:rPr/>
        <w:t>вариант</w:t>
      </w:r>
      <w:r>
        <w:rPr>
          <w:spacing w:val="-9"/>
        </w:rPr>
        <w:t> </w:t>
      </w:r>
      <w:r>
        <w:rPr/>
        <w:t>прогноза</w:t>
      </w:r>
      <w:r>
        <w:rPr>
          <w:spacing w:val="-9"/>
        </w:rPr>
        <w:t> </w:t>
      </w:r>
      <w:r>
        <w:rPr/>
        <w:t>считается</w:t>
      </w:r>
      <w:r>
        <w:rPr>
          <w:spacing w:val="-10"/>
        </w:rPr>
        <w:t> </w:t>
      </w:r>
      <w:r>
        <w:rPr/>
        <w:t>наиболее</w:t>
      </w:r>
      <w:r>
        <w:rPr>
          <w:spacing w:val="-9"/>
        </w:rPr>
        <w:t> </w:t>
      </w:r>
      <w:r>
        <w:rPr/>
        <w:t>реалистичным?</w:t>
      </w:r>
    </w:p>
    <w:p>
      <w:pPr>
        <w:pStyle w:val="BodyText"/>
        <w:spacing w:line="259" w:lineRule="auto" w:before="18"/>
        <w:ind w:left="397" w:right="4957"/>
        <w:jc w:val="left"/>
      </w:pPr>
      <w:r>
        <w:rPr/>
        <w:t>а) низкий; б) средний; в) высокий;</w:t>
      </w:r>
    </w:p>
    <w:p>
      <w:pPr>
        <w:spacing w:line="226" w:lineRule="exact" w:before="0"/>
        <w:ind w:left="397" w:right="0" w:firstLine="0"/>
        <w:jc w:val="left"/>
        <w:rPr>
          <w:sz w:val="20"/>
        </w:rPr>
      </w:pPr>
      <w:r>
        <w:rPr>
          <w:rFonts w:ascii="Times New Roman" w:hAnsi="Times New Roman"/>
          <w:i/>
          <w:sz w:val="20"/>
        </w:rPr>
        <w:t>Правильный ответ</w:t>
      </w:r>
      <w:r>
        <w:rPr>
          <w:sz w:val="20"/>
        </w:rPr>
        <w:t>: б).</w:t>
      </w:r>
    </w:p>
    <w:p>
      <w:pPr>
        <w:pStyle w:val="Heading2"/>
        <w:numPr>
          <w:ilvl w:val="0"/>
          <w:numId w:val="24"/>
        </w:numPr>
        <w:tabs>
          <w:tab w:pos="620" w:val="left" w:leader="none"/>
        </w:tabs>
        <w:spacing w:line="256" w:lineRule="auto" w:before="185" w:after="0"/>
        <w:ind w:left="113" w:right="111" w:firstLine="283"/>
        <w:jc w:val="left"/>
      </w:pPr>
      <w:r>
        <w:rPr/>
        <w:t>По</w:t>
      </w:r>
      <w:r>
        <w:rPr>
          <w:spacing w:val="-28"/>
        </w:rPr>
        <w:t> </w:t>
      </w:r>
      <w:r>
        <w:rPr/>
        <w:t>длительности</w:t>
      </w:r>
      <w:r>
        <w:rPr>
          <w:spacing w:val="-28"/>
        </w:rPr>
        <w:t> </w:t>
      </w:r>
      <w:r>
        <w:rPr/>
        <w:t>охватываемого</w:t>
      </w:r>
      <w:r>
        <w:rPr>
          <w:spacing w:val="-28"/>
        </w:rPr>
        <w:t> </w:t>
      </w:r>
      <w:r>
        <w:rPr/>
        <w:t>прогнозом</w:t>
      </w:r>
      <w:r>
        <w:rPr>
          <w:spacing w:val="-28"/>
        </w:rPr>
        <w:t> </w:t>
      </w:r>
      <w:r>
        <w:rPr/>
        <w:t>периода</w:t>
      </w:r>
      <w:r>
        <w:rPr>
          <w:spacing w:val="-28"/>
        </w:rPr>
        <w:t> </w:t>
      </w:r>
      <w:r>
        <w:rPr/>
        <w:t>демографи- ческие прогнозы</w:t>
      </w:r>
      <w:r>
        <w:rPr>
          <w:spacing w:val="10"/>
        </w:rPr>
        <w:t> </w:t>
      </w:r>
      <w:r>
        <w:rPr/>
        <w:t>бывают:</w:t>
      </w:r>
    </w:p>
    <w:p>
      <w:pPr>
        <w:pStyle w:val="BodyText"/>
        <w:spacing w:line="259" w:lineRule="auto" w:before="1"/>
        <w:ind w:left="397" w:right="3596"/>
        <w:jc w:val="left"/>
      </w:pPr>
      <w:r>
        <w:rPr/>
        <w:t>а) только краткосрочные; б) только долгосрочные;</w:t>
      </w:r>
    </w:p>
    <w:p>
      <w:pPr>
        <w:pStyle w:val="BodyText"/>
        <w:spacing w:line="226" w:lineRule="exact"/>
        <w:ind w:left="397"/>
        <w:jc w:val="left"/>
      </w:pPr>
      <w:r>
        <w:rPr/>
        <w:t>в) краткосрочные, среднесрочные и долгосрочные.</w:t>
      </w:r>
    </w:p>
    <w:p>
      <w:pPr>
        <w:spacing w:before="11"/>
        <w:ind w:left="397" w:right="0" w:firstLine="0"/>
        <w:jc w:val="left"/>
        <w:rPr>
          <w:sz w:val="20"/>
        </w:rPr>
      </w:pPr>
      <w:r>
        <w:rPr>
          <w:rFonts w:ascii="Times New Roman" w:hAnsi="Times New Roman"/>
          <w:i/>
          <w:sz w:val="20"/>
        </w:rPr>
        <w:t>Правильный ответ</w:t>
      </w:r>
      <w:r>
        <w:rPr>
          <w:sz w:val="20"/>
        </w:rPr>
        <w:t>: в).</w:t>
      </w:r>
    </w:p>
    <w:p>
      <w:pPr>
        <w:spacing w:after="0"/>
        <w:jc w:val="left"/>
        <w:rPr>
          <w:sz w:val="20"/>
        </w:rPr>
        <w:sectPr>
          <w:footerReference w:type="default" r:id="rId166"/>
          <w:pgSz w:w="16450" w:h="12190" w:orient="landscape"/>
          <w:pgMar w:footer="743" w:header="0" w:top="900" w:bottom="940" w:left="1020" w:right="1020"/>
          <w:cols w:num="2" w:equalWidth="0">
            <w:col w:w="6395" w:space="1542"/>
            <w:col w:w="6473"/>
          </w:cols>
        </w:sectPr>
      </w:pPr>
    </w:p>
    <w:p>
      <w:pPr>
        <w:pStyle w:val="ListParagraph"/>
        <w:numPr>
          <w:ilvl w:val="0"/>
          <w:numId w:val="24"/>
        </w:numPr>
        <w:tabs>
          <w:tab w:pos="618" w:val="left" w:leader="none"/>
        </w:tabs>
        <w:spacing w:line="249" w:lineRule="auto" w:before="125" w:after="0"/>
        <w:ind w:left="397" w:right="38" w:firstLine="0"/>
        <w:jc w:val="left"/>
        <w:rPr>
          <w:sz w:val="20"/>
        </w:rPr>
      </w:pPr>
      <w:r>
        <w:rPr>
          <w:rFonts w:ascii="Times New Roman" w:hAnsi="Times New Roman"/>
          <w:b/>
          <w:sz w:val="20"/>
        </w:rPr>
        <w:t>При</w:t>
      </w:r>
      <w:r>
        <w:rPr>
          <w:rFonts w:ascii="Times New Roman" w:hAnsi="Times New Roman"/>
          <w:b/>
          <w:spacing w:val="-24"/>
          <w:sz w:val="20"/>
        </w:rPr>
        <w:t> </w:t>
      </w:r>
      <w:r>
        <w:rPr>
          <w:rFonts w:ascii="Times New Roman" w:hAnsi="Times New Roman"/>
          <w:b/>
          <w:sz w:val="20"/>
        </w:rPr>
        <w:t>демографическом</w:t>
      </w:r>
      <w:r>
        <w:rPr>
          <w:rFonts w:ascii="Times New Roman" w:hAnsi="Times New Roman"/>
          <w:b/>
          <w:spacing w:val="-23"/>
          <w:sz w:val="20"/>
        </w:rPr>
        <w:t> </w:t>
      </w:r>
      <w:r>
        <w:rPr>
          <w:rFonts w:ascii="Times New Roman" w:hAnsi="Times New Roman"/>
          <w:b/>
          <w:sz w:val="20"/>
        </w:rPr>
        <w:t>прогнозе</w:t>
      </w:r>
      <w:r>
        <w:rPr>
          <w:rFonts w:ascii="Times New Roman" w:hAnsi="Times New Roman"/>
          <w:b/>
          <w:spacing w:val="-23"/>
          <w:sz w:val="20"/>
        </w:rPr>
        <w:t> </w:t>
      </w:r>
      <w:r>
        <w:rPr>
          <w:rFonts w:ascii="Times New Roman" w:hAnsi="Times New Roman"/>
          <w:b/>
          <w:sz w:val="20"/>
        </w:rPr>
        <w:t>рассматриваются: </w:t>
      </w:r>
      <w:r>
        <w:rPr>
          <w:sz w:val="20"/>
        </w:rPr>
        <w:t>а) перспективы экономического развития страны; б) перспективы развития политических процессов; в)</w:t>
      </w:r>
      <w:r>
        <w:rPr>
          <w:spacing w:val="-20"/>
          <w:sz w:val="20"/>
        </w:rPr>
        <w:t> </w:t>
      </w:r>
      <w:r>
        <w:rPr>
          <w:sz w:val="20"/>
        </w:rPr>
        <w:t>тенденции</w:t>
      </w:r>
      <w:r>
        <w:rPr>
          <w:spacing w:val="-20"/>
          <w:sz w:val="20"/>
        </w:rPr>
        <w:t> </w:t>
      </w:r>
      <w:r>
        <w:rPr>
          <w:sz w:val="20"/>
        </w:rPr>
        <w:t>развития</w:t>
      </w:r>
      <w:r>
        <w:rPr>
          <w:spacing w:val="-20"/>
          <w:sz w:val="20"/>
        </w:rPr>
        <w:t> </w:t>
      </w:r>
      <w:r>
        <w:rPr>
          <w:sz w:val="20"/>
        </w:rPr>
        <w:t>демографических</w:t>
      </w:r>
      <w:r>
        <w:rPr>
          <w:spacing w:val="-20"/>
          <w:sz w:val="20"/>
        </w:rPr>
        <w:t> </w:t>
      </w:r>
      <w:r>
        <w:rPr>
          <w:sz w:val="20"/>
        </w:rPr>
        <w:t>процессов. </w:t>
      </w:r>
      <w:r>
        <w:rPr>
          <w:rFonts w:ascii="Times New Roman" w:hAnsi="Times New Roman"/>
          <w:i/>
          <w:sz w:val="20"/>
        </w:rPr>
        <w:t>Правильный ответ</w:t>
      </w:r>
      <w:r>
        <w:rPr>
          <w:sz w:val="20"/>
        </w:rPr>
        <w:t>:</w:t>
      </w:r>
      <w:r>
        <w:rPr>
          <w:spacing w:val="16"/>
          <w:sz w:val="20"/>
        </w:rPr>
        <w:t> </w:t>
      </w:r>
      <w:r>
        <w:rPr>
          <w:sz w:val="20"/>
        </w:rPr>
        <w:t>в).</w:t>
      </w:r>
    </w:p>
    <w:p>
      <w:pPr>
        <w:pStyle w:val="Heading1"/>
        <w:spacing w:line="240" w:lineRule="auto"/>
        <w:ind w:left="1002" w:right="719"/>
      </w:pPr>
      <w:bookmarkStart w:name="_TOC_250001" w:id="37"/>
      <w:r>
        <w:rPr>
          <w:b w:val="0"/>
        </w:rPr>
        <w:br w:type="column"/>
      </w:r>
      <w:bookmarkEnd w:id="37"/>
      <w:r>
        <w:rPr>
          <w:w w:val="110"/>
        </w:rPr>
        <w:t>Словарь демографических терминов</w:t>
      </w:r>
    </w:p>
    <w:p>
      <w:pPr>
        <w:pStyle w:val="BodyText"/>
        <w:ind w:left="0"/>
        <w:jc w:val="left"/>
        <w:rPr>
          <w:rFonts w:ascii="Calibri"/>
          <w:b/>
          <w:sz w:val="34"/>
        </w:rPr>
      </w:pPr>
    </w:p>
    <w:p>
      <w:pPr>
        <w:spacing w:line="232" w:lineRule="auto" w:before="267"/>
        <w:ind w:left="397" w:right="111" w:firstLine="283"/>
        <w:jc w:val="both"/>
        <w:rPr>
          <w:sz w:val="18"/>
        </w:rPr>
      </w:pPr>
      <w:r>
        <w:rPr>
          <w:rFonts w:ascii="Times New Roman" w:hAnsi="Times New Roman"/>
          <w:b/>
          <w:sz w:val="28"/>
        </w:rPr>
        <w:t>Б</w:t>
      </w:r>
      <w:r>
        <w:rPr>
          <w:rFonts w:ascii="Times New Roman" w:hAnsi="Times New Roman"/>
          <w:b/>
          <w:sz w:val="18"/>
        </w:rPr>
        <w:t>рак</w:t>
      </w:r>
      <w:r>
        <w:rPr>
          <w:rFonts w:ascii="Times New Roman" w:hAnsi="Times New Roman"/>
          <w:b/>
          <w:spacing w:val="-8"/>
          <w:sz w:val="18"/>
        </w:rPr>
        <w:t> </w:t>
      </w:r>
      <w:r>
        <w:rPr>
          <w:sz w:val="18"/>
        </w:rPr>
        <w:t>—</w:t>
      </w:r>
      <w:r>
        <w:rPr>
          <w:spacing w:val="-7"/>
          <w:sz w:val="18"/>
        </w:rPr>
        <w:t> </w:t>
      </w:r>
      <w:r>
        <w:rPr>
          <w:sz w:val="18"/>
        </w:rPr>
        <w:t>форма</w:t>
      </w:r>
      <w:r>
        <w:rPr>
          <w:spacing w:val="-7"/>
          <w:sz w:val="18"/>
        </w:rPr>
        <w:t> </w:t>
      </w:r>
      <w:r>
        <w:rPr>
          <w:sz w:val="18"/>
        </w:rPr>
        <w:t>отношений</w:t>
      </w:r>
      <w:r>
        <w:rPr>
          <w:spacing w:val="-6"/>
          <w:sz w:val="18"/>
        </w:rPr>
        <w:t> </w:t>
      </w:r>
      <w:r>
        <w:rPr>
          <w:sz w:val="18"/>
        </w:rPr>
        <w:t>между</w:t>
      </w:r>
      <w:r>
        <w:rPr>
          <w:spacing w:val="-7"/>
          <w:sz w:val="18"/>
        </w:rPr>
        <w:t> </w:t>
      </w:r>
      <w:r>
        <w:rPr>
          <w:sz w:val="18"/>
        </w:rPr>
        <w:t>мужчиной</w:t>
      </w:r>
      <w:r>
        <w:rPr>
          <w:spacing w:val="-7"/>
          <w:sz w:val="18"/>
        </w:rPr>
        <w:t> </w:t>
      </w:r>
      <w:r>
        <w:rPr>
          <w:sz w:val="18"/>
        </w:rPr>
        <w:t>и</w:t>
      </w:r>
      <w:r>
        <w:rPr>
          <w:spacing w:val="-6"/>
          <w:sz w:val="18"/>
        </w:rPr>
        <w:t> </w:t>
      </w:r>
      <w:r>
        <w:rPr>
          <w:sz w:val="18"/>
        </w:rPr>
        <w:t>женщиной,</w:t>
      </w:r>
      <w:r>
        <w:rPr>
          <w:spacing w:val="-7"/>
          <w:sz w:val="18"/>
        </w:rPr>
        <w:t> </w:t>
      </w:r>
      <w:r>
        <w:rPr>
          <w:sz w:val="18"/>
        </w:rPr>
        <w:t>санкциони- руемая и регулируемая государством, церковью и</w:t>
      </w:r>
      <w:r>
        <w:rPr>
          <w:spacing w:val="25"/>
          <w:sz w:val="18"/>
        </w:rPr>
        <w:t> </w:t>
      </w:r>
      <w:r>
        <w:rPr>
          <w:sz w:val="18"/>
        </w:rPr>
        <w:t>обществом.</w:t>
      </w:r>
    </w:p>
    <w:p>
      <w:pPr>
        <w:spacing w:line="254" w:lineRule="auto" w:before="11"/>
        <w:ind w:left="397" w:right="109" w:firstLine="283"/>
        <w:jc w:val="both"/>
        <w:rPr>
          <w:sz w:val="18"/>
        </w:rPr>
      </w:pPr>
      <w:r>
        <w:rPr>
          <w:rFonts w:ascii="Times New Roman" w:hAnsi="Times New Roman"/>
          <w:b/>
          <w:sz w:val="18"/>
        </w:rPr>
        <w:t>Брачный возраст — </w:t>
      </w:r>
      <w:r>
        <w:rPr>
          <w:sz w:val="18"/>
        </w:rPr>
        <w:t>минимальный возраст, начиная с которого закон или обычай допускает вступление в брак.</w:t>
      </w:r>
    </w:p>
    <w:p>
      <w:pPr>
        <w:spacing w:line="254" w:lineRule="auto" w:before="0"/>
        <w:ind w:left="397" w:right="108" w:firstLine="283"/>
        <w:jc w:val="both"/>
        <w:rPr>
          <w:sz w:val="18"/>
        </w:rPr>
      </w:pPr>
      <w:r>
        <w:rPr>
          <w:rFonts w:ascii="Times New Roman" w:hAnsi="Times New Roman"/>
          <w:b/>
          <w:sz w:val="18"/>
        </w:rPr>
        <w:t>Брачный контракт — </w:t>
      </w:r>
      <w:r>
        <w:rPr>
          <w:sz w:val="18"/>
        </w:rPr>
        <w:t>договор, регулирующий имущественные отно- шения между супругами.</w:t>
      </w:r>
    </w:p>
    <w:p>
      <w:pPr>
        <w:spacing w:line="254" w:lineRule="auto" w:before="0"/>
        <w:ind w:left="397" w:right="108" w:firstLine="283"/>
        <w:jc w:val="both"/>
        <w:rPr>
          <w:sz w:val="18"/>
        </w:rPr>
      </w:pPr>
      <w:r>
        <w:rPr>
          <w:rFonts w:ascii="Times New Roman" w:hAnsi="Times New Roman"/>
          <w:b/>
          <w:sz w:val="18"/>
        </w:rPr>
        <w:t>«Брачный рынок» — </w:t>
      </w:r>
      <w:r>
        <w:rPr>
          <w:sz w:val="18"/>
        </w:rPr>
        <w:t>система соотношений численности различных групп бракоспособного населения.</w:t>
      </w:r>
    </w:p>
    <w:p>
      <w:pPr>
        <w:spacing w:line="256" w:lineRule="auto" w:before="0"/>
        <w:ind w:left="397" w:right="108" w:firstLine="283"/>
        <w:jc w:val="both"/>
        <w:rPr>
          <w:sz w:val="18"/>
        </w:rPr>
      </w:pPr>
      <w:r>
        <w:rPr>
          <w:rFonts w:ascii="Times New Roman" w:hAnsi="Times New Roman"/>
          <w:b/>
          <w:sz w:val="18"/>
        </w:rPr>
        <w:t>Брутто-коэффициент рождаемости </w:t>
      </w:r>
      <w:r>
        <w:rPr>
          <w:sz w:val="18"/>
        </w:rPr>
        <w:t>— сводная характеристика рожда- емости, показывающая число девочек, которое родит в среднем женщина до окончания плодовитого возраста при сохранении на протяжении ее жизни современного уровня рождаемости в каждом возрасте.</w:t>
      </w:r>
    </w:p>
    <w:p>
      <w:pPr>
        <w:spacing w:line="252" w:lineRule="auto" w:before="125"/>
        <w:ind w:left="397" w:right="108" w:firstLine="283"/>
        <w:jc w:val="both"/>
        <w:rPr>
          <w:sz w:val="18"/>
        </w:rPr>
      </w:pPr>
      <w:r>
        <w:rPr>
          <w:rFonts w:ascii="Times New Roman" w:hAnsi="Times New Roman"/>
          <w:b/>
          <w:sz w:val="28"/>
        </w:rPr>
        <w:t>В</w:t>
      </w:r>
      <w:r>
        <w:rPr>
          <w:rFonts w:ascii="Times New Roman" w:hAnsi="Times New Roman"/>
          <w:b/>
          <w:sz w:val="18"/>
        </w:rPr>
        <w:t>озрастно-половая пирамида </w:t>
      </w:r>
      <w:r>
        <w:rPr>
          <w:sz w:val="18"/>
        </w:rPr>
        <w:t>— графическое изображение распреде- ления людей по возрасту и полу. Представляет собой двустороннюю на- правленную</w:t>
      </w:r>
      <w:r>
        <w:rPr>
          <w:spacing w:val="-5"/>
          <w:sz w:val="18"/>
        </w:rPr>
        <w:t> </w:t>
      </w:r>
      <w:r>
        <w:rPr>
          <w:sz w:val="18"/>
        </w:rPr>
        <w:t>диаграмму,</w:t>
      </w:r>
      <w:r>
        <w:rPr>
          <w:spacing w:val="-4"/>
          <w:sz w:val="18"/>
        </w:rPr>
        <w:t> </w:t>
      </w:r>
      <w:r>
        <w:rPr>
          <w:sz w:val="18"/>
        </w:rPr>
        <w:t>на</w:t>
      </w:r>
      <w:r>
        <w:rPr>
          <w:spacing w:val="-4"/>
          <w:sz w:val="18"/>
        </w:rPr>
        <w:t> </w:t>
      </w:r>
      <w:r>
        <w:rPr>
          <w:sz w:val="18"/>
        </w:rPr>
        <w:t>которой</w:t>
      </w:r>
      <w:r>
        <w:rPr>
          <w:spacing w:val="-4"/>
          <w:sz w:val="18"/>
        </w:rPr>
        <w:t> </w:t>
      </w:r>
      <w:r>
        <w:rPr>
          <w:sz w:val="18"/>
        </w:rPr>
        <w:t>число</w:t>
      </w:r>
      <w:r>
        <w:rPr>
          <w:spacing w:val="-4"/>
          <w:sz w:val="18"/>
        </w:rPr>
        <w:t> </w:t>
      </w:r>
      <w:r>
        <w:rPr>
          <w:sz w:val="18"/>
        </w:rPr>
        <w:t>людей</w:t>
      </w:r>
      <w:r>
        <w:rPr>
          <w:spacing w:val="-4"/>
          <w:sz w:val="18"/>
        </w:rPr>
        <w:t> </w:t>
      </w:r>
      <w:r>
        <w:rPr>
          <w:sz w:val="18"/>
        </w:rPr>
        <w:t>каждого</w:t>
      </w:r>
      <w:r>
        <w:rPr>
          <w:spacing w:val="-5"/>
          <w:sz w:val="18"/>
        </w:rPr>
        <w:t> </w:t>
      </w:r>
      <w:r>
        <w:rPr>
          <w:sz w:val="18"/>
        </w:rPr>
        <w:t>возраста</w:t>
      </w:r>
      <w:r>
        <w:rPr>
          <w:spacing w:val="-4"/>
          <w:sz w:val="18"/>
        </w:rPr>
        <w:t> </w:t>
      </w:r>
      <w:r>
        <w:rPr>
          <w:sz w:val="18"/>
        </w:rPr>
        <w:t>и</w:t>
      </w:r>
      <w:r>
        <w:rPr>
          <w:spacing w:val="-4"/>
          <w:sz w:val="18"/>
        </w:rPr>
        <w:t> </w:t>
      </w:r>
      <w:r>
        <w:rPr>
          <w:sz w:val="18"/>
        </w:rPr>
        <w:t>пола или их доля в населении изображаются горизонтальной полосой опреде- ленного масштаба. Строится по данным переписи или обследования на- селения по годичным или пятилетним возрастным группам так, чтобы площадь</w:t>
      </w:r>
      <w:r>
        <w:rPr>
          <w:spacing w:val="-7"/>
          <w:sz w:val="18"/>
        </w:rPr>
        <w:t> </w:t>
      </w:r>
      <w:r>
        <w:rPr>
          <w:sz w:val="18"/>
        </w:rPr>
        <w:t>ступеней</w:t>
      </w:r>
      <w:r>
        <w:rPr>
          <w:spacing w:val="-7"/>
          <w:sz w:val="18"/>
        </w:rPr>
        <w:t> </w:t>
      </w:r>
      <w:r>
        <w:rPr>
          <w:sz w:val="18"/>
        </w:rPr>
        <w:t>пирамиды</w:t>
      </w:r>
      <w:r>
        <w:rPr>
          <w:spacing w:val="-7"/>
          <w:sz w:val="18"/>
        </w:rPr>
        <w:t> </w:t>
      </w:r>
      <w:r>
        <w:rPr>
          <w:sz w:val="18"/>
        </w:rPr>
        <w:t>соответствовала</w:t>
      </w:r>
      <w:r>
        <w:rPr>
          <w:spacing w:val="-7"/>
          <w:sz w:val="18"/>
        </w:rPr>
        <w:t> </w:t>
      </w:r>
      <w:r>
        <w:rPr>
          <w:sz w:val="18"/>
        </w:rPr>
        <w:t>числу</w:t>
      </w:r>
      <w:r>
        <w:rPr>
          <w:spacing w:val="-7"/>
          <w:sz w:val="18"/>
        </w:rPr>
        <w:t> </w:t>
      </w:r>
      <w:r>
        <w:rPr>
          <w:sz w:val="18"/>
        </w:rPr>
        <w:t>людей</w:t>
      </w:r>
      <w:r>
        <w:rPr>
          <w:spacing w:val="-7"/>
          <w:sz w:val="18"/>
        </w:rPr>
        <w:t> </w:t>
      </w:r>
      <w:r>
        <w:rPr>
          <w:sz w:val="18"/>
        </w:rPr>
        <w:t>(тыс.)</w:t>
      </w:r>
      <w:r>
        <w:rPr>
          <w:spacing w:val="-7"/>
          <w:sz w:val="18"/>
        </w:rPr>
        <w:t> </w:t>
      </w:r>
      <w:r>
        <w:rPr>
          <w:sz w:val="18"/>
        </w:rPr>
        <w:t>каждого возраста и</w:t>
      </w:r>
      <w:r>
        <w:rPr>
          <w:spacing w:val="15"/>
          <w:sz w:val="18"/>
        </w:rPr>
        <w:t> </w:t>
      </w:r>
      <w:r>
        <w:rPr>
          <w:sz w:val="18"/>
        </w:rPr>
        <w:t>пола.</w:t>
      </w:r>
    </w:p>
    <w:p>
      <w:pPr>
        <w:spacing w:line="254" w:lineRule="auto" w:before="0"/>
        <w:ind w:left="397" w:right="109" w:firstLine="283"/>
        <w:jc w:val="both"/>
        <w:rPr>
          <w:sz w:val="18"/>
        </w:rPr>
      </w:pPr>
      <w:r>
        <w:rPr>
          <w:rFonts w:ascii="Times New Roman" w:hAnsi="Times New Roman"/>
          <w:b/>
          <w:sz w:val="18"/>
        </w:rPr>
        <w:t>Воспроизводство населения </w:t>
      </w:r>
      <w:r>
        <w:rPr>
          <w:sz w:val="18"/>
        </w:rPr>
        <w:t>— постоянное возобновление поколений людей в результате взаимодействия рождаемости и смертности.</w:t>
      </w:r>
    </w:p>
    <w:p>
      <w:pPr>
        <w:spacing w:line="256" w:lineRule="auto" w:before="0"/>
        <w:ind w:left="397" w:right="110" w:firstLine="283"/>
        <w:jc w:val="both"/>
        <w:rPr>
          <w:sz w:val="18"/>
        </w:rPr>
      </w:pPr>
      <w:r>
        <w:rPr>
          <w:rFonts w:ascii="Times New Roman" w:hAnsi="Times New Roman"/>
          <w:b/>
          <w:w w:val="95"/>
          <w:sz w:val="18"/>
        </w:rPr>
        <w:t>Вынужденная миграция </w:t>
      </w:r>
      <w:r>
        <w:rPr>
          <w:w w:val="95"/>
          <w:sz w:val="18"/>
        </w:rPr>
        <w:t>— совокупность территориальных перемещений </w:t>
      </w:r>
      <w:r>
        <w:rPr>
          <w:sz w:val="18"/>
        </w:rPr>
        <w:t>людей, связанных с постоянным или временным изменением места жи- тельства по независящим от них</w:t>
      </w:r>
      <w:r>
        <w:rPr>
          <w:spacing w:val="33"/>
          <w:sz w:val="18"/>
        </w:rPr>
        <w:t> </w:t>
      </w:r>
      <w:r>
        <w:rPr>
          <w:sz w:val="18"/>
        </w:rPr>
        <w:t>причинам.</w:t>
      </w:r>
    </w:p>
    <w:p>
      <w:pPr>
        <w:spacing w:line="232" w:lineRule="auto" w:before="131"/>
        <w:ind w:left="397" w:right="112" w:firstLine="283"/>
        <w:jc w:val="both"/>
        <w:rPr>
          <w:sz w:val="18"/>
        </w:rPr>
      </w:pPr>
      <w:r>
        <w:rPr>
          <w:rFonts w:ascii="Times New Roman" w:hAnsi="Times New Roman"/>
          <w:b/>
          <w:sz w:val="28"/>
        </w:rPr>
        <w:t>Г</w:t>
      </w:r>
      <w:r>
        <w:rPr>
          <w:rFonts w:ascii="Times New Roman" w:hAnsi="Times New Roman"/>
          <w:b/>
          <w:sz w:val="18"/>
        </w:rPr>
        <w:t>ражданский</w:t>
      </w:r>
      <w:r>
        <w:rPr>
          <w:rFonts w:ascii="Times New Roman" w:hAnsi="Times New Roman"/>
          <w:b/>
          <w:spacing w:val="-23"/>
          <w:sz w:val="18"/>
        </w:rPr>
        <w:t> </w:t>
      </w:r>
      <w:r>
        <w:rPr>
          <w:rFonts w:ascii="Times New Roman" w:hAnsi="Times New Roman"/>
          <w:b/>
          <w:sz w:val="18"/>
        </w:rPr>
        <w:t>брак</w:t>
      </w:r>
      <w:r>
        <w:rPr>
          <w:rFonts w:ascii="Times New Roman" w:hAnsi="Times New Roman"/>
          <w:b/>
          <w:spacing w:val="-23"/>
          <w:sz w:val="18"/>
        </w:rPr>
        <w:t> </w:t>
      </w:r>
      <w:r>
        <w:rPr>
          <w:sz w:val="18"/>
        </w:rPr>
        <w:t>(фактический</w:t>
      </w:r>
      <w:r>
        <w:rPr>
          <w:spacing w:val="-22"/>
          <w:sz w:val="18"/>
        </w:rPr>
        <w:t> </w:t>
      </w:r>
      <w:r>
        <w:rPr>
          <w:sz w:val="18"/>
        </w:rPr>
        <w:t>брак)</w:t>
      </w:r>
      <w:r>
        <w:rPr>
          <w:spacing w:val="-21"/>
          <w:sz w:val="18"/>
        </w:rPr>
        <w:t> </w:t>
      </w:r>
      <w:r>
        <w:rPr>
          <w:sz w:val="18"/>
        </w:rPr>
        <w:t>—</w:t>
      </w:r>
      <w:r>
        <w:rPr>
          <w:spacing w:val="-22"/>
          <w:sz w:val="18"/>
        </w:rPr>
        <w:t> </w:t>
      </w:r>
      <w:r>
        <w:rPr>
          <w:sz w:val="18"/>
        </w:rPr>
        <w:t>брак,</w:t>
      </w:r>
      <w:r>
        <w:rPr>
          <w:spacing w:val="-21"/>
          <w:sz w:val="18"/>
        </w:rPr>
        <w:t> </w:t>
      </w:r>
      <w:r>
        <w:rPr>
          <w:sz w:val="18"/>
        </w:rPr>
        <w:t>оформленный</w:t>
      </w:r>
      <w:r>
        <w:rPr>
          <w:spacing w:val="-22"/>
          <w:sz w:val="18"/>
        </w:rPr>
        <w:t> </w:t>
      </w:r>
      <w:r>
        <w:rPr>
          <w:sz w:val="18"/>
        </w:rPr>
        <w:t>в</w:t>
      </w:r>
      <w:r>
        <w:rPr>
          <w:spacing w:val="-21"/>
          <w:sz w:val="18"/>
        </w:rPr>
        <w:t> </w:t>
      </w:r>
      <w:r>
        <w:rPr>
          <w:sz w:val="18"/>
        </w:rPr>
        <w:t>органах государственной власти без участия</w:t>
      </w:r>
      <w:r>
        <w:rPr>
          <w:spacing w:val="26"/>
          <w:sz w:val="18"/>
        </w:rPr>
        <w:t> </w:t>
      </w:r>
      <w:r>
        <w:rPr>
          <w:sz w:val="18"/>
        </w:rPr>
        <w:t>церкви.</w:t>
      </w:r>
    </w:p>
    <w:p>
      <w:pPr>
        <w:spacing w:line="249" w:lineRule="auto" w:before="144"/>
        <w:ind w:left="397" w:right="104" w:firstLine="283"/>
        <w:jc w:val="both"/>
        <w:rPr>
          <w:sz w:val="18"/>
        </w:rPr>
      </w:pPr>
      <w:r>
        <w:rPr>
          <w:rFonts w:ascii="Times New Roman" w:hAnsi="Times New Roman"/>
          <w:b/>
          <w:sz w:val="28"/>
        </w:rPr>
        <w:t>Д</w:t>
      </w:r>
      <w:r>
        <w:rPr>
          <w:rFonts w:ascii="Times New Roman" w:hAnsi="Times New Roman"/>
          <w:b/>
          <w:sz w:val="18"/>
        </w:rPr>
        <w:t>вижение народонаселения </w:t>
      </w:r>
      <w:r>
        <w:rPr>
          <w:sz w:val="18"/>
        </w:rPr>
        <w:t>— изменение количественных и каче- ственных характеристик народонаселения. Выделяют три вида дви- жения народонаселения: естественное, механическое (миграция) и со- циальное.</w:t>
      </w:r>
    </w:p>
    <w:p>
      <w:pPr>
        <w:spacing w:line="256" w:lineRule="auto" w:before="0"/>
        <w:ind w:left="397" w:right="108" w:firstLine="283"/>
        <w:jc w:val="both"/>
        <w:rPr>
          <w:sz w:val="18"/>
        </w:rPr>
      </w:pPr>
      <w:r>
        <w:rPr>
          <w:rFonts w:ascii="Times New Roman" w:hAnsi="Times New Roman"/>
          <w:b/>
          <w:sz w:val="18"/>
        </w:rPr>
        <w:t>Демографическая политика </w:t>
      </w:r>
      <w:r>
        <w:rPr>
          <w:sz w:val="18"/>
        </w:rPr>
        <w:t>— целенаправленное формирование же- лательного (оптимального) в долгосрочной перспективе типа воспроиз- водства населения или закрепление существующего типа, если он опти- мален, путем осуществления комплекса взаимосвязанных мер.</w:t>
      </w:r>
    </w:p>
    <w:p>
      <w:pPr>
        <w:spacing w:line="256" w:lineRule="auto" w:before="0"/>
        <w:ind w:left="397" w:right="108" w:firstLine="283"/>
        <w:jc w:val="both"/>
        <w:rPr>
          <w:sz w:val="18"/>
        </w:rPr>
      </w:pPr>
      <w:r>
        <w:rPr>
          <w:rFonts w:ascii="Times New Roman" w:hAnsi="Times New Roman"/>
          <w:b/>
          <w:sz w:val="18"/>
        </w:rPr>
        <w:t>Демографические коэффициенты </w:t>
      </w:r>
      <w:r>
        <w:rPr>
          <w:sz w:val="18"/>
        </w:rPr>
        <w:t>— отношение числа </w:t>
      </w:r>
      <w:r>
        <w:rPr>
          <w:spacing w:val="2"/>
          <w:sz w:val="18"/>
        </w:rPr>
        <w:t>произошедших </w:t>
      </w:r>
      <w:r>
        <w:rPr>
          <w:sz w:val="18"/>
        </w:rPr>
        <w:t>в населении событий к средней численности населения, продуцировав- шего эти события в соответствующем</w:t>
      </w:r>
      <w:r>
        <w:rPr>
          <w:spacing w:val="34"/>
          <w:sz w:val="18"/>
        </w:rPr>
        <w:t> </w:t>
      </w:r>
      <w:r>
        <w:rPr>
          <w:sz w:val="18"/>
        </w:rPr>
        <w:t>периоде.</w:t>
      </w:r>
    </w:p>
    <w:p>
      <w:pPr>
        <w:spacing w:after="0" w:line="256" w:lineRule="auto"/>
        <w:jc w:val="both"/>
        <w:rPr>
          <w:sz w:val="18"/>
        </w:rPr>
        <w:sectPr>
          <w:footerReference w:type="default" r:id="rId167"/>
          <w:pgSz w:w="16450" w:h="12190" w:orient="landscape"/>
          <w:pgMar w:footer="743" w:header="0" w:top="860" w:bottom="940" w:left="1020" w:right="1020"/>
          <w:cols w:num="2" w:equalWidth="0">
            <w:col w:w="5286" w:space="2368"/>
            <w:col w:w="6756"/>
          </w:cols>
        </w:sectPr>
      </w:pPr>
    </w:p>
    <w:p>
      <w:pPr>
        <w:spacing w:line="264" w:lineRule="auto" w:before="88"/>
        <w:ind w:left="113" w:right="40" w:firstLine="283"/>
        <w:jc w:val="both"/>
        <w:rPr>
          <w:sz w:val="18"/>
        </w:rPr>
      </w:pPr>
      <w:r>
        <w:rPr>
          <w:rFonts w:ascii="Times New Roman" w:hAnsi="Times New Roman"/>
          <w:b/>
          <w:sz w:val="18"/>
        </w:rPr>
        <w:t>Демографический переход </w:t>
      </w:r>
      <w:r>
        <w:rPr>
          <w:sz w:val="18"/>
        </w:rPr>
        <w:t>— концепция, применяемая в современной демографии, объясняющая причины смены типов воспроизводства насе- ления в процессе исторического развития человечества.</w:t>
      </w:r>
    </w:p>
    <w:p>
      <w:pPr>
        <w:spacing w:line="264" w:lineRule="auto" w:before="0"/>
        <w:ind w:left="113" w:right="38" w:firstLine="283"/>
        <w:jc w:val="both"/>
        <w:rPr>
          <w:sz w:val="18"/>
        </w:rPr>
      </w:pPr>
      <w:r>
        <w:rPr>
          <w:rFonts w:ascii="Times New Roman" w:hAnsi="Times New Roman"/>
          <w:b/>
          <w:spacing w:val="2"/>
          <w:sz w:val="18"/>
        </w:rPr>
        <w:t>Демографический прогноз </w:t>
      </w:r>
      <w:r>
        <w:rPr>
          <w:sz w:val="18"/>
        </w:rPr>
        <w:t>— </w:t>
      </w:r>
      <w:r>
        <w:rPr>
          <w:spacing w:val="2"/>
          <w:sz w:val="18"/>
        </w:rPr>
        <w:t>научно обоснованное предвидение </w:t>
      </w:r>
      <w:r>
        <w:rPr>
          <w:spacing w:val="3"/>
          <w:sz w:val="18"/>
        </w:rPr>
        <w:t>ос- </w:t>
      </w:r>
      <w:r>
        <w:rPr>
          <w:sz w:val="18"/>
        </w:rPr>
        <w:t>новных</w:t>
      </w:r>
      <w:r>
        <w:rPr>
          <w:spacing w:val="-6"/>
          <w:sz w:val="18"/>
        </w:rPr>
        <w:t> </w:t>
      </w:r>
      <w:r>
        <w:rPr>
          <w:sz w:val="18"/>
        </w:rPr>
        <w:t>параметров</w:t>
      </w:r>
      <w:r>
        <w:rPr>
          <w:spacing w:val="-5"/>
          <w:sz w:val="18"/>
        </w:rPr>
        <w:t> </w:t>
      </w:r>
      <w:r>
        <w:rPr>
          <w:sz w:val="18"/>
        </w:rPr>
        <w:t>движения</w:t>
      </w:r>
      <w:r>
        <w:rPr>
          <w:spacing w:val="-5"/>
          <w:sz w:val="18"/>
        </w:rPr>
        <w:t> </w:t>
      </w:r>
      <w:r>
        <w:rPr>
          <w:sz w:val="18"/>
        </w:rPr>
        <w:t>населения</w:t>
      </w:r>
      <w:r>
        <w:rPr>
          <w:spacing w:val="-5"/>
          <w:sz w:val="18"/>
        </w:rPr>
        <w:t> </w:t>
      </w:r>
      <w:r>
        <w:rPr>
          <w:sz w:val="18"/>
        </w:rPr>
        <w:t>и</w:t>
      </w:r>
      <w:r>
        <w:rPr>
          <w:spacing w:val="-5"/>
          <w:sz w:val="18"/>
        </w:rPr>
        <w:t> </w:t>
      </w:r>
      <w:r>
        <w:rPr>
          <w:sz w:val="18"/>
        </w:rPr>
        <w:t>будущей</w:t>
      </w:r>
      <w:r>
        <w:rPr>
          <w:spacing w:val="-6"/>
          <w:sz w:val="18"/>
        </w:rPr>
        <w:t> </w:t>
      </w:r>
      <w:r>
        <w:rPr>
          <w:sz w:val="18"/>
        </w:rPr>
        <w:t>демографической</w:t>
      </w:r>
      <w:r>
        <w:rPr>
          <w:spacing w:val="-5"/>
          <w:sz w:val="18"/>
        </w:rPr>
        <w:t> </w:t>
      </w:r>
      <w:r>
        <w:rPr>
          <w:sz w:val="18"/>
        </w:rPr>
        <w:t>си- туации: численности, возраста, возрастно-половой и семейной структуры населения, рождаемости, смертности, миграции и качественных характе- ристик</w:t>
      </w:r>
      <w:r>
        <w:rPr>
          <w:spacing w:val="7"/>
          <w:sz w:val="18"/>
        </w:rPr>
        <w:t> </w:t>
      </w:r>
      <w:r>
        <w:rPr>
          <w:sz w:val="18"/>
        </w:rPr>
        <w:t>населения.</w:t>
      </w:r>
    </w:p>
    <w:p>
      <w:pPr>
        <w:spacing w:line="264" w:lineRule="auto" w:before="0"/>
        <w:ind w:left="113" w:right="39" w:firstLine="283"/>
        <w:jc w:val="both"/>
        <w:rPr>
          <w:sz w:val="18"/>
        </w:rPr>
      </w:pPr>
      <w:r>
        <w:rPr>
          <w:rFonts w:ascii="Times New Roman" w:hAnsi="Times New Roman"/>
          <w:b/>
          <w:sz w:val="18"/>
        </w:rPr>
        <w:t>Демография </w:t>
      </w:r>
      <w:r>
        <w:rPr>
          <w:sz w:val="18"/>
        </w:rPr>
        <w:t>— наука, изучающая численность, территориальное раз- мещение и состав населения, их изменения, причины и следствия этих изменений, взаимосвязь социально-экономических факторов изменений в</w:t>
      </w:r>
      <w:r>
        <w:rPr>
          <w:spacing w:val="-10"/>
          <w:sz w:val="18"/>
        </w:rPr>
        <w:t> </w:t>
      </w:r>
      <w:r>
        <w:rPr>
          <w:sz w:val="18"/>
        </w:rPr>
        <w:t>населении,</w:t>
      </w:r>
      <w:r>
        <w:rPr>
          <w:spacing w:val="-10"/>
          <w:sz w:val="18"/>
        </w:rPr>
        <w:t> </w:t>
      </w:r>
      <w:r>
        <w:rPr>
          <w:sz w:val="18"/>
        </w:rPr>
        <w:t>наука</w:t>
      </w:r>
      <w:r>
        <w:rPr>
          <w:spacing w:val="-9"/>
          <w:sz w:val="18"/>
        </w:rPr>
        <w:t> </w:t>
      </w:r>
      <w:r>
        <w:rPr>
          <w:sz w:val="18"/>
        </w:rPr>
        <w:t>о</w:t>
      </w:r>
      <w:r>
        <w:rPr>
          <w:spacing w:val="-10"/>
          <w:sz w:val="18"/>
        </w:rPr>
        <w:t> </w:t>
      </w:r>
      <w:r>
        <w:rPr>
          <w:sz w:val="18"/>
        </w:rPr>
        <w:t>закономерностях</w:t>
      </w:r>
      <w:r>
        <w:rPr>
          <w:spacing w:val="-9"/>
          <w:sz w:val="18"/>
        </w:rPr>
        <w:t> </w:t>
      </w:r>
      <w:r>
        <w:rPr>
          <w:sz w:val="18"/>
        </w:rPr>
        <w:t>воспроизводства</w:t>
      </w:r>
      <w:r>
        <w:rPr>
          <w:spacing w:val="-10"/>
          <w:sz w:val="18"/>
        </w:rPr>
        <w:t> </w:t>
      </w:r>
      <w:r>
        <w:rPr>
          <w:sz w:val="18"/>
        </w:rPr>
        <w:t>населения</w:t>
      </w:r>
      <w:r>
        <w:rPr>
          <w:spacing w:val="-9"/>
          <w:sz w:val="18"/>
        </w:rPr>
        <w:t> </w:t>
      </w:r>
      <w:r>
        <w:rPr>
          <w:sz w:val="18"/>
        </w:rPr>
        <w:t>в</w:t>
      </w:r>
      <w:r>
        <w:rPr>
          <w:spacing w:val="-10"/>
          <w:sz w:val="18"/>
        </w:rPr>
        <w:t> </w:t>
      </w:r>
      <w:r>
        <w:rPr>
          <w:sz w:val="18"/>
        </w:rPr>
        <w:t>обще- ственно-исторической обусловленности этого</w:t>
      </w:r>
      <w:r>
        <w:rPr>
          <w:spacing w:val="22"/>
          <w:sz w:val="18"/>
        </w:rPr>
        <w:t> </w:t>
      </w:r>
      <w:r>
        <w:rPr>
          <w:sz w:val="18"/>
        </w:rPr>
        <w:t>процесса.</w:t>
      </w:r>
    </w:p>
    <w:p>
      <w:pPr>
        <w:spacing w:line="264" w:lineRule="auto" w:before="0"/>
        <w:ind w:left="113" w:right="38" w:firstLine="283"/>
        <w:jc w:val="both"/>
        <w:rPr>
          <w:sz w:val="18"/>
        </w:rPr>
      </w:pPr>
      <w:r>
        <w:rPr>
          <w:rFonts w:ascii="Times New Roman" w:hAnsi="Times New Roman"/>
          <w:b/>
          <w:sz w:val="18"/>
        </w:rPr>
        <w:t>Депопуляция </w:t>
      </w:r>
      <w:r>
        <w:rPr>
          <w:sz w:val="18"/>
        </w:rPr>
        <w:t>— форма проявления демографического кризиса, умень- шение абсолютной численности населения вследствие суженного вос- производства населения, когда численность последующих поколений чи- сленно меньше предыдущих.</w:t>
      </w:r>
    </w:p>
    <w:p>
      <w:pPr>
        <w:spacing w:line="264" w:lineRule="auto" w:before="0"/>
        <w:ind w:left="113" w:right="40" w:firstLine="283"/>
        <w:jc w:val="both"/>
        <w:rPr>
          <w:sz w:val="18"/>
        </w:rPr>
      </w:pPr>
      <w:r>
        <w:rPr>
          <w:rFonts w:ascii="Times New Roman" w:hAnsi="Times New Roman"/>
          <w:b/>
          <w:sz w:val="18"/>
        </w:rPr>
        <w:t>Домохозяйство </w:t>
      </w:r>
      <w:r>
        <w:rPr>
          <w:sz w:val="18"/>
        </w:rPr>
        <w:t>— социально-экономическая ячейка, </w:t>
      </w:r>
      <w:r>
        <w:rPr>
          <w:spacing w:val="2"/>
          <w:sz w:val="18"/>
        </w:rPr>
        <w:t>объединяющая </w:t>
      </w:r>
      <w:r>
        <w:rPr>
          <w:sz w:val="18"/>
        </w:rPr>
        <w:t>людей отношениями, возникающими при организации их совместного быта:</w:t>
      </w:r>
      <w:r>
        <w:rPr>
          <w:spacing w:val="-24"/>
          <w:sz w:val="18"/>
        </w:rPr>
        <w:t> </w:t>
      </w:r>
      <w:r>
        <w:rPr>
          <w:sz w:val="18"/>
        </w:rPr>
        <w:t>ведении</w:t>
      </w:r>
      <w:r>
        <w:rPr>
          <w:spacing w:val="-23"/>
          <w:sz w:val="18"/>
        </w:rPr>
        <w:t> </w:t>
      </w:r>
      <w:r>
        <w:rPr>
          <w:sz w:val="18"/>
        </w:rPr>
        <w:t>общего</w:t>
      </w:r>
      <w:r>
        <w:rPr>
          <w:spacing w:val="-23"/>
          <w:sz w:val="18"/>
        </w:rPr>
        <w:t> </w:t>
      </w:r>
      <w:r>
        <w:rPr>
          <w:sz w:val="18"/>
        </w:rPr>
        <w:t>домашнего</w:t>
      </w:r>
      <w:r>
        <w:rPr>
          <w:spacing w:val="-23"/>
          <w:sz w:val="18"/>
        </w:rPr>
        <w:t> </w:t>
      </w:r>
      <w:r>
        <w:rPr>
          <w:sz w:val="18"/>
        </w:rPr>
        <w:t>хозяйства,</w:t>
      </w:r>
      <w:r>
        <w:rPr>
          <w:spacing w:val="-23"/>
          <w:sz w:val="18"/>
        </w:rPr>
        <w:t> </w:t>
      </w:r>
      <w:r>
        <w:rPr>
          <w:sz w:val="18"/>
        </w:rPr>
        <w:t>совместном</w:t>
      </w:r>
      <w:r>
        <w:rPr>
          <w:spacing w:val="-23"/>
          <w:sz w:val="18"/>
        </w:rPr>
        <w:t> </w:t>
      </w:r>
      <w:r>
        <w:rPr>
          <w:sz w:val="18"/>
        </w:rPr>
        <w:t>проживании</w:t>
      </w:r>
      <w:r>
        <w:rPr>
          <w:spacing w:val="-23"/>
          <w:sz w:val="18"/>
        </w:rPr>
        <w:t> </w:t>
      </w:r>
      <w:r>
        <w:rPr>
          <w:sz w:val="18"/>
        </w:rPr>
        <w:t>и</w:t>
      </w:r>
      <w:r>
        <w:rPr>
          <w:spacing w:val="-23"/>
          <w:sz w:val="18"/>
        </w:rPr>
        <w:t> </w:t>
      </w:r>
      <w:r>
        <w:rPr>
          <w:sz w:val="18"/>
        </w:rPr>
        <w:t>т.д.</w:t>
      </w:r>
    </w:p>
    <w:p>
      <w:pPr>
        <w:spacing w:line="249" w:lineRule="auto" w:before="71"/>
        <w:ind w:left="113" w:right="108" w:firstLine="283"/>
        <w:jc w:val="both"/>
        <w:rPr>
          <w:sz w:val="18"/>
        </w:rPr>
      </w:pPr>
      <w:r>
        <w:rPr/>
        <w:br w:type="column"/>
      </w:r>
      <w:r>
        <w:rPr>
          <w:rFonts w:ascii="Times New Roman" w:hAnsi="Times New Roman"/>
          <w:b/>
          <w:sz w:val="28"/>
        </w:rPr>
        <w:t>К</w:t>
      </w:r>
      <w:r>
        <w:rPr>
          <w:rFonts w:ascii="Times New Roman" w:hAnsi="Times New Roman"/>
          <w:b/>
          <w:sz w:val="18"/>
        </w:rPr>
        <w:t>оэффициент брачности </w:t>
      </w:r>
      <w:r>
        <w:rPr>
          <w:sz w:val="18"/>
        </w:rPr>
        <w:t>(общий коэффициент брачности) — отно- шение числа зарегистрированных браков на определенной территории за некоторый период к средней численности населения этой территории за этот же период.</w:t>
      </w:r>
    </w:p>
    <w:p>
      <w:pPr>
        <w:spacing w:line="256" w:lineRule="auto" w:before="0"/>
        <w:ind w:left="113" w:right="108" w:firstLine="283"/>
        <w:jc w:val="both"/>
        <w:rPr>
          <w:sz w:val="18"/>
        </w:rPr>
      </w:pPr>
      <w:r>
        <w:rPr>
          <w:rFonts w:ascii="Times New Roman" w:hAnsi="Times New Roman"/>
          <w:b/>
          <w:sz w:val="18"/>
        </w:rPr>
        <w:t>Коэффициент демографической нагрузки </w:t>
      </w:r>
      <w:r>
        <w:rPr>
          <w:sz w:val="18"/>
        </w:rPr>
        <w:t>— различные соотношения численности укрупненных возрастных групп: детей (10–14 лет), пожилых и старых (60 лет и старше), трудоспособных (условно 15–59 лет).</w:t>
      </w:r>
    </w:p>
    <w:p>
      <w:pPr>
        <w:spacing w:line="256" w:lineRule="auto" w:before="0"/>
        <w:ind w:left="113" w:right="107" w:firstLine="283"/>
        <w:jc w:val="both"/>
        <w:rPr>
          <w:sz w:val="18"/>
        </w:rPr>
      </w:pPr>
      <w:r>
        <w:rPr>
          <w:rFonts w:ascii="Times New Roman" w:hAnsi="Times New Roman"/>
          <w:b/>
          <w:spacing w:val="2"/>
          <w:sz w:val="18"/>
        </w:rPr>
        <w:t>Коэффициент естественного прироста населения </w:t>
      </w:r>
      <w:r>
        <w:rPr>
          <w:sz w:val="18"/>
        </w:rPr>
        <w:t>— </w:t>
      </w:r>
      <w:r>
        <w:rPr>
          <w:spacing w:val="2"/>
          <w:sz w:val="18"/>
        </w:rPr>
        <w:t>отношение </w:t>
      </w:r>
      <w:r>
        <w:rPr>
          <w:spacing w:val="3"/>
          <w:sz w:val="18"/>
        </w:rPr>
        <w:t>есте- </w:t>
      </w:r>
      <w:r>
        <w:rPr>
          <w:sz w:val="18"/>
        </w:rPr>
        <w:t>ственного</w:t>
      </w:r>
      <w:r>
        <w:rPr>
          <w:spacing w:val="-12"/>
          <w:sz w:val="18"/>
        </w:rPr>
        <w:t> </w:t>
      </w:r>
      <w:r>
        <w:rPr>
          <w:sz w:val="18"/>
        </w:rPr>
        <w:t>прироста</w:t>
      </w:r>
      <w:r>
        <w:rPr>
          <w:spacing w:val="-12"/>
          <w:sz w:val="18"/>
        </w:rPr>
        <w:t> </w:t>
      </w:r>
      <w:r>
        <w:rPr>
          <w:sz w:val="18"/>
        </w:rPr>
        <w:t>населения</w:t>
      </w:r>
      <w:r>
        <w:rPr>
          <w:spacing w:val="-12"/>
          <w:sz w:val="18"/>
        </w:rPr>
        <w:t> </w:t>
      </w:r>
      <w:r>
        <w:rPr>
          <w:sz w:val="18"/>
        </w:rPr>
        <w:t>к</w:t>
      </w:r>
      <w:r>
        <w:rPr>
          <w:spacing w:val="-11"/>
          <w:sz w:val="18"/>
        </w:rPr>
        <w:t> </w:t>
      </w:r>
      <w:r>
        <w:rPr>
          <w:sz w:val="18"/>
        </w:rPr>
        <w:t>среднему</w:t>
      </w:r>
      <w:r>
        <w:rPr>
          <w:spacing w:val="-12"/>
          <w:sz w:val="18"/>
        </w:rPr>
        <w:t> </w:t>
      </w:r>
      <w:r>
        <w:rPr>
          <w:sz w:val="18"/>
        </w:rPr>
        <w:t>населению</w:t>
      </w:r>
      <w:r>
        <w:rPr>
          <w:spacing w:val="-12"/>
          <w:sz w:val="18"/>
        </w:rPr>
        <w:t> </w:t>
      </w:r>
      <w:r>
        <w:rPr>
          <w:sz w:val="18"/>
        </w:rPr>
        <w:t>за</w:t>
      </w:r>
      <w:r>
        <w:rPr>
          <w:spacing w:val="-12"/>
          <w:sz w:val="18"/>
        </w:rPr>
        <w:t> </w:t>
      </w:r>
      <w:r>
        <w:rPr>
          <w:sz w:val="18"/>
        </w:rPr>
        <w:t>определенный</w:t>
      </w:r>
      <w:r>
        <w:rPr>
          <w:spacing w:val="-11"/>
          <w:sz w:val="18"/>
        </w:rPr>
        <w:t> </w:t>
      </w:r>
      <w:r>
        <w:rPr>
          <w:sz w:val="18"/>
        </w:rPr>
        <w:t>пе- риод времени или разность между коэффициентом рождаемости и</w:t>
      </w:r>
      <w:r>
        <w:rPr>
          <w:spacing w:val="-30"/>
          <w:sz w:val="18"/>
        </w:rPr>
        <w:t> </w:t>
      </w:r>
      <w:r>
        <w:rPr>
          <w:sz w:val="18"/>
        </w:rPr>
        <w:t>смерт- ности.</w:t>
      </w:r>
      <w:r>
        <w:rPr>
          <w:spacing w:val="-12"/>
          <w:sz w:val="18"/>
        </w:rPr>
        <w:t> </w:t>
      </w:r>
      <w:r>
        <w:rPr>
          <w:sz w:val="18"/>
        </w:rPr>
        <w:t>Он</w:t>
      </w:r>
      <w:r>
        <w:rPr>
          <w:spacing w:val="-12"/>
          <w:sz w:val="18"/>
        </w:rPr>
        <w:t> </w:t>
      </w:r>
      <w:r>
        <w:rPr>
          <w:sz w:val="18"/>
        </w:rPr>
        <w:t>может</w:t>
      </w:r>
      <w:r>
        <w:rPr>
          <w:spacing w:val="-12"/>
          <w:sz w:val="18"/>
        </w:rPr>
        <w:t> </w:t>
      </w:r>
      <w:r>
        <w:rPr>
          <w:sz w:val="18"/>
        </w:rPr>
        <w:t>быть</w:t>
      </w:r>
      <w:r>
        <w:rPr>
          <w:spacing w:val="-12"/>
          <w:sz w:val="18"/>
        </w:rPr>
        <w:t> </w:t>
      </w:r>
      <w:r>
        <w:rPr>
          <w:sz w:val="18"/>
        </w:rPr>
        <w:t>положительным,</w:t>
      </w:r>
      <w:r>
        <w:rPr>
          <w:spacing w:val="-11"/>
          <w:sz w:val="18"/>
        </w:rPr>
        <w:t> </w:t>
      </w:r>
      <w:r>
        <w:rPr>
          <w:sz w:val="18"/>
        </w:rPr>
        <w:t>отрицательным</w:t>
      </w:r>
      <w:r>
        <w:rPr>
          <w:spacing w:val="-12"/>
          <w:sz w:val="18"/>
        </w:rPr>
        <w:t> </w:t>
      </w:r>
      <w:r>
        <w:rPr>
          <w:sz w:val="18"/>
        </w:rPr>
        <w:t>или</w:t>
      </w:r>
      <w:r>
        <w:rPr>
          <w:spacing w:val="-12"/>
          <w:sz w:val="18"/>
        </w:rPr>
        <w:t> </w:t>
      </w:r>
      <w:r>
        <w:rPr>
          <w:sz w:val="18"/>
        </w:rPr>
        <w:t>равным</w:t>
      </w:r>
      <w:r>
        <w:rPr>
          <w:spacing w:val="-12"/>
          <w:sz w:val="18"/>
        </w:rPr>
        <w:t> </w:t>
      </w:r>
      <w:r>
        <w:rPr>
          <w:sz w:val="18"/>
        </w:rPr>
        <w:t>нулю. Обычно выражается в промилле</w:t>
      </w:r>
      <w:r>
        <w:rPr>
          <w:spacing w:val="28"/>
          <w:sz w:val="18"/>
        </w:rPr>
        <w:t> </w:t>
      </w:r>
      <w:r>
        <w:rPr>
          <w:sz w:val="18"/>
        </w:rPr>
        <w:t>(‰).</w:t>
      </w:r>
    </w:p>
    <w:p>
      <w:pPr>
        <w:spacing w:line="256" w:lineRule="auto" w:before="0"/>
        <w:ind w:left="113" w:right="108" w:firstLine="283"/>
        <w:jc w:val="both"/>
        <w:rPr>
          <w:sz w:val="18"/>
        </w:rPr>
      </w:pPr>
      <w:r>
        <w:rPr>
          <w:rFonts w:ascii="Times New Roman" w:hAnsi="Times New Roman"/>
          <w:b/>
          <w:sz w:val="18"/>
        </w:rPr>
        <w:t>Коэффициент</w:t>
      </w:r>
      <w:r>
        <w:rPr>
          <w:rFonts w:ascii="Times New Roman" w:hAnsi="Times New Roman"/>
          <w:b/>
          <w:spacing w:val="-8"/>
          <w:sz w:val="18"/>
        </w:rPr>
        <w:t> </w:t>
      </w:r>
      <w:r>
        <w:rPr>
          <w:rFonts w:ascii="Times New Roman" w:hAnsi="Times New Roman"/>
          <w:b/>
          <w:sz w:val="18"/>
        </w:rPr>
        <w:t>младенческой</w:t>
      </w:r>
      <w:r>
        <w:rPr>
          <w:rFonts w:ascii="Times New Roman" w:hAnsi="Times New Roman"/>
          <w:b/>
          <w:spacing w:val="-7"/>
          <w:sz w:val="18"/>
        </w:rPr>
        <w:t> </w:t>
      </w:r>
      <w:r>
        <w:rPr>
          <w:rFonts w:ascii="Times New Roman" w:hAnsi="Times New Roman"/>
          <w:b/>
          <w:sz w:val="18"/>
        </w:rPr>
        <w:t>смертности</w:t>
      </w:r>
      <w:r>
        <w:rPr>
          <w:rFonts w:ascii="Times New Roman" w:hAnsi="Times New Roman"/>
          <w:b/>
          <w:spacing w:val="-8"/>
          <w:sz w:val="18"/>
        </w:rPr>
        <w:t> </w:t>
      </w:r>
      <w:r>
        <w:rPr>
          <w:sz w:val="18"/>
        </w:rPr>
        <w:t>—</w:t>
      </w:r>
      <w:r>
        <w:rPr>
          <w:spacing w:val="-5"/>
          <w:sz w:val="18"/>
        </w:rPr>
        <w:t> </w:t>
      </w:r>
      <w:r>
        <w:rPr>
          <w:sz w:val="18"/>
        </w:rPr>
        <w:t>мера</w:t>
      </w:r>
      <w:r>
        <w:rPr>
          <w:spacing w:val="-6"/>
          <w:sz w:val="18"/>
        </w:rPr>
        <w:t> </w:t>
      </w:r>
      <w:r>
        <w:rPr>
          <w:sz w:val="18"/>
        </w:rPr>
        <w:t>смертности</w:t>
      </w:r>
      <w:r>
        <w:rPr>
          <w:spacing w:val="-6"/>
          <w:sz w:val="18"/>
        </w:rPr>
        <w:t> </w:t>
      </w:r>
      <w:r>
        <w:rPr>
          <w:sz w:val="18"/>
        </w:rPr>
        <w:t>детей</w:t>
      </w:r>
      <w:r>
        <w:rPr>
          <w:spacing w:val="-5"/>
          <w:sz w:val="18"/>
        </w:rPr>
        <w:t> </w:t>
      </w:r>
      <w:r>
        <w:rPr>
          <w:sz w:val="18"/>
        </w:rPr>
        <w:t>в</w:t>
      </w:r>
      <w:r>
        <w:rPr>
          <w:spacing w:val="-6"/>
          <w:sz w:val="18"/>
        </w:rPr>
        <w:t> </w:t>
      </w:r>
      <w:r>
        <w:rPr>
          <w:sz w:val="18"/>
        </w:rPr>
        <w:t>воз- </w:t>
      </w:r>
      <w:r>
        <w:rPr>
          <w:spacing w:val="2"/>
          <w:sz w:val="18"/>
        </w:rPr>
        <w:t>расте </w:t>
      </w:r>
      <w:r>
        <w:rPr>
          <w:sz w:val="18"/>
        </w:rPr>
        <w:t>до </w:t>
      </w:r>
      <w:r>
        <w:rPr>
          <w:spacing w:val="2"/>
          <w:sz w:val="18"/>
        </w:rPr>
        <w:t>одного года. Уровень младенческой смертности </w:t>
      </w:r>
      <w:r>
        <w:rPr>
          <w:spacing w:val="3"/>
          <w:sz w:val="18"/>
        </w:rPr>
        <w:t>существенно </w:t>
      </w:r>
      <w:r>
        <w:rPr>
          <w:sz w:val="18"/>
        </w:rPr>
        <w:t>выше смертности в следующих возрастных группах. Этот показатель счи- тается одним из наиболее точных общих показателей уровня здравоохра- нения и социально-экономического развития той или иной</w:t>
      </w:r>
      <w:r>
        <w:rPr>
          <w:spacing w:val="26"/>
          <w:sz w:val="18"/>
        </w:rPr>
        <w:t> </w:t>
      </w:r>
      <w:r>
        <w:rPr>
          <w:sz w:val="18"/>
        </w:rPr>
        <w:t>страны.</w:t>
      </w:r>
    </w:p>
    <w:p>
      <w:pPr>
        <w:spacing w:line="256" w:lineRule="auto" w:before="0"/>
        <w:ind w:left="113" w:right="110" w:firstLine="283"/>
        <w:jc w:val="both"/>
        <w:rPr>
          <w:sz w:val="18"/>
        </w:rPr>
      </w:pPr>
      <w:r>
        <w:rPr>
          <w:sz w:val="18"/>
        </w:rPr>
        <w:t>Вычисляют как отношение числа детей, умерших в возрасте до одного года в данный период (год), к числам родившихся в данный и прошлые периоды (годы), взятых с определенными весами:</w:t>
      </w:r>
    </w:p>
    <w:p>
      <w:pPr>
        <w:spacing w:after="0" w:line="256" w:lineRule="auto"/>
        <w:jc w:val="both"/>
        <w:rPr>
          <w:sz w:val="18"/>
        </w:rPr>
        <w:sectPr>
          <w:footerReference w:type="default" r:id="rId168"/>
          <w:pgSz w:w="16450" w:h="12190" w:orient="landscape"/>
          <w:pgMar w:footer="743" w:header="0" w:top="900" w:bottom="940" w:left="1020" w:right="1020"/>
          <w:pgNumType w:start="207"/>
          <w:cols w:num="2" w:equalWidth="0">
            <w:col w:w="6394" w:space="1543"/>
            <w:col w:w="6473"/>
          </w:cols>
        </w:sectPr>
      </w:pPr>
    </w:p>
    <w:p>
      <w:pPr>
        <w:spacing w:line="192" w:lineRule="exact" w:before="0"/>
        <w:ind w:left="113" w:right="0" w:firstLine="0"/>
        <w:jc w:val="left"/>
        <w:rPr>
          <w:sz w:val="18"/>
        </w:rPr>
      </w:pPr>
      <w:r>
        <w:rPr>
          <w:sz w:val="18"/>
        </w:rPr>
        <w:t>В</w:t>
      </w:r>
      <w:r>
        <w:rPr>
          <w:spacing w:val="8"/>
          <w:sz w:val="18"/>
        </w:rPr>
        <w:t> </w:t>
      </w:r>
      <w:r>
        <w:rPr>
          <w:sz w:val="18"/>
        </w:rPr>
        <w:t>отличие</w:t>
      </w:r>
      <w:r>
        <w:rPr>
          <w:spacing w:val="9"/>
          <w:sz w:val="18"/>
        </w:rPr>
        <w:t> </w:t>
      </w:r>
      <w:r>
        <w:rPr>
          <w:sz w:val="18"/>
        </w:rPr>
        <w:t>от</w:t>
      </w:r>
      <w:r>
        <w:rPr>
          <w:spacing w:val="9"/>
          <w:sz w:val="18"/>
        </w:rPr>
        <w:t> </w:t>
      </w:r>
      <w:r>
        <w:rPr>
          <w:sz w:val="18"/>
        </w:rPr>
        <w:t>семьи</w:t>
      </w:r>
      <w:r>
        <w:rPr>
          <w:spacing w:val="9"/>
          <w:sz w:val="18"/>
        </w:rPr>
        <w:t> </w:t>
      </w:r>
      <w:r>
        <w:rPr>
          <w:sz w:val="18"/>
        </w:rPr>
        <w:t>отношения</w:t>
      </w:r>
      <w:r>
        <w:rPr>
          <w:spacing w:val="8"/>
          <w:sz w:val="18"/>
        </w:rPr>
        <w:t> </w:t>
      </w:r>
      <w:r>
        <w:rPr>
          <w:sz w:val="18"/>
        </w:rPr>
        <w:t>родства</w:t>
      </w:r>
      <w:r>
        <w:rPr>
          <w:spacing w:val="9"/>
          <w:sz w:val="18"/>
        </w:rPr>
        <w:t> </w:t>
      </w:r>
      <w:r>
        <w:rPr>
          <w:sz w:val="18"/>
        </w:rPr>
        <w:t>или</w:t>
      </w:r>
      <w:r>
        <w:rPr>
          <w:spacing w:val="9"/>
          <w:sz w:val="18"/>
        </w:rPr>
        <w:t> </w:t>
      </w:r>
      <w:r>
        <w:rPr>
          <w:sz w:val="18"/>
        </w:rPr>
        <w:t>свойства</w:t>
      </w:r>
      <w:r>
        <w:rPr>
          <w:spacing w:val="9"/>
          <w:sz w:val="18"/>
        </w:rPr>
        <w:t> </w:t>
      </w:r>
      <w:r>
        <w:rPr>
          <w:sz w:val="18"/>
        </w:rPr>
        <w:t>между</w:t>
      </w:r>
      <w:r>
        <w:rPr>
          <w:spacing w:val="8"/>
          <w:sz w:val="18"/>
        </w:rPr>
        <w:t> </w:t>
      </w:r>
      <w:r>
        <w:rPr>
          <w:sz w:val="18"/>
        </w:rPr>
        <w:t>членами</w:t>
      </w:r>
      <w:r>
        <w:rPr>
          <w:spacing w:val="9"/>
          <w:sz w:val="18"/>
        </w:rPr>
        <w:t> </w:t>
      </w:r>
      <w:r>
        <w:rPr>
          <w:sz w:val="18"/>
        </w:rPr>
        <w:t>од-</w:t>
      </w:r>
    </w:p>
    <w:p>
      <w:pPr>
        <w:spacing w:line="264" w:lineRule="auto" w:before="20"/>
        <w:ind w:left="113" w:right="31" w:firstLine="0"/>
        <w:jc w:val="left"/>
        <w:rPr>
          <w:sz w:val="18"/>
        </w:rPr>
      </w:pPr>
      <w:r>
        <w:rPr>
          <w:sz w:val="18"/>
        </w:rPr>
        <w:t>ного</w:t>
      </w:r>
      <w:r>
        <w:rPr>
          <w:spacing w:val="-10"/>
          <w:sz w:val="18"/>
        </w:rPr>
        <w:t> </w:t>
      </w:r>
      <w:r>
        <w:rPr>
          <w:sz w:val="18"/>
        </w:rPr>
        <w:t>домохозяйства</w:t>
      </w:r>
      <w:r>
        <w:rPr>
          <w:spacing w:val="-10"/>
          <w:sz w:val="18"/>
        </w:rPr>
        <w:t> </w:t>
      </w:r>
      <w:r>
        <w:rPr>
          <w:sz w:val="18"/>
        </w:rPr>
        <w:t>не</w:t>
      </w:r>
      <w:r>
        <w:rPr>
          <w:spacing w:val="-9"/>
          <w:sz w:val="18"/>
        </w:rPr>
        <w:t> </w:t>
      </w:r>
      <w:r>
        <w:rPr>
          <w:sz w:val="18"/>
        </w:rPr>
        <w:t>обязательны,</w:t>
      </w:r>
      <w:r>
        <w:rPr>
          <w:spacing w:val="-10"/>
          <w:sz w:val="18"/>
        </w:rPr>
        <w:t> </w:t>
      </w:r>
      <w:r>
        <w:rPr>
          <w:sz w:val="18"/>
        </w:rPr>
        <w:t>оно</w:t>
      </w:r>
      <w:r>
        <w:rPr>
          <w:spacing w:val="-9"/>
          <w:sz w:val="18"/>
        </w:rPr>
        <w:t> </w:t>
      </w:r>
      <w:r>
        <w:rPr>
          <w:sz w:val="18"/>
        </w:rPr>
        <w:t>может</w:t>
      </w:r>
      <w:r>
        <w:rPr>
          <w:spacing w:val="-10"/>
          <w:sz w:val="18"/>
        </w:rPr>
        <w:t> </w:t>
      </w:r>
      <w:r>
        <w:rPr>
          <w:sz w:val="18"/>
        </w:rPr>
        <w:t>включать</w:t>
      </w:r>
      <w:r>
        <w:rPr>
          <w:spacing w:val="-9"/>
          <w:sz w:val="18"/>
        </w:rPr>
        <w:t> </w:t>
      </w:r>
      <w:r>
        <w:rPr>
          <w:sz w:val="18"/>
        </w:rPr>
        <w:t>жильцов,</w:t>
      </w:r>
      <w:r>
        <w:rPr>
          <w:spacing w:val="-10"/>
          <w:sz w:val="18"/>
        </w:rPr>
        <w:t> </w:t>
      </w:r>
      <w:r>
        <w:rPr>
          <w:spacing w:val="-3"/>
          <w:sz w:val="18"/>
        </w:rPr>
        <w:t>пенси- </w:t>
      </w:r>
      <w:r>
        <w:rPr>
          <w:sz w:val="18"/>
        </w:rPr>
        <w:t>онеров,</w:t>
      </w:r>
      <w:r>
        <w:rPr>
          <w:spacing w:val="-9"/>
          <w:sz w:val="18"/>
        </w:rPr>
        <w:t> </w:t>
      </w:r>
      <w:r>
        <w:rPr>
          <w:sz w:val="18"/>
        </w:rPr>
        <w:t>прислугу</w:t>
      </w:r>
      <w:r>
        <w:rPr>
          <w:spacing w:val="-8"/>
          <w:sz w:val="18"/>
        </w:rPr>
        <w:t> </w:t>
      </w:r>
      <w:r>
        <w:rPr>
          <w:sz w:val="18"/>
        </w:rPr>
        <w:t>и</w:t>
      </w:r>
      <w:r>
        <w:rPr>
          <w:spacing w:val="-9"/>
          <w:sz w:val="18"/>
        </w:rPr>
        <w:t> </w:t>
      </w:r>
      <w:r>
        <w:rPr>
          <w:sz w:val="18"/>
        </w:rPr>
        <w:t>других,</w:t>
      </w:r>
      <w:r>
        <w:rPr>
          <w:spacing w:val="-8"/>
          <w:sz w:val="18"/>
        </w:rPr>
        <w:t> </w:t>
      </w:r>
      <w:r>
        <w:rPr>
          <w:sz w:val="18"/>
        </w:rPr>
        <w:t>а</w:t>
      </w:r>
      <w:r>
        <w:rPr>
          <w:spacing w:val="-9"/>
          <w:sz w:val="18"/>
        </w:rPr>
        <w:t> </w:t>
      </w:r>
      <w:r>
        <w:rPr>
          <w:sz w:val="18"/>
        </w:rPr>
        <w:t>также</w:t>
      </w:r>
      <w:r>
        <w:rPr>
          <w:spacing w:val="-8"/>
          <w:sz w:val="18"/>
        </w:rPr>
        <w:t> </w:t>
      </w:r>
      <w:r>
        <w:rPr>
          <w:sz w:val="18"/>
        </w:rPr>
        <w:t>состоять</w:t>
      </w:r>
      <w:r>
        <w:rPr>
          <w:spacing w:val="-9"/>
          <w:sz w:val="18"/>
        </w:rPr>
        <w:t> </w:t>
      </w:r>
      <w:r>
        <w:rPr>
          <w:sz w:val="18"/>
        </w:rPr>
        <w:t>из</w:t>
      </w:r>
      <w:r>
        <w:rPr>
          <w:spacing w:val="-8"/>
          <w:sz w:val="18"/>
        </w:rPr>
        <w:t> </w:t>
      </w:r>
      <w:r>
        <w:rPr>
          <w:sz w:val="18"/>
        </w:rPr>
        <w:t>одного</w:t>
      </w:r>
      <w:r>
        <w:rPr>
          <w:spacing w:val="-9"/>
          <w:sz w:val="18"/>
        </w:rPr>
        <w:t> </w:t>
      </w:r>
      <w:r>
        <w:rPr>
          <w:sz w:val="18"/>
        </w:rPr>
        <w:t>человека,</w:t>
      </w:r>
      <w:r>
        <w:rPr>
          <w:spacing w:val="-8"/>
          <w:sz w:val="18"/>
        </w:rPr>
        <w:t> </w:t>
      </w:r>
      <w:r>
        <w:rPr>
          <w:sz w:val="18"/>
        </w:rPr>
        <w:t>живущего</w:t>
      </w:r>
    </w:p>
    <w:p>
      <w:pPr>
        <w:spacing w:before="144"/>
        <w:ind w:left="113" w:right="0" w:firstLine="0"/>
        <w:jc w:val="left"/>
        <w:rPr>
          <w:rFonts w:ascii="Symbol" w:hAnsi="Symbol"/>
          <w:sz w:val="18"/>
        </w:rPr>
      </w:pPr>
      <w:r>
        <w:rPr/>
        <w:br w:type="column"/>
      </w:r>
      <w:r>
        <w:rPr>
          <w:rFonts w:ascii="Times New Roman" w:hAnsi="Times New Roman"/>
          <w:i/>
          <w:sz w:val="18"/>
        </w:rPr>
        <w:t>m</w:t>
      </w:r>
      <w:r>
        <w:rPr>
          <w:position w:val="-4"/>
          <w:sz w:val="13"/>
        </w:rPr>
        <w:t>0 </w:t>
      </w:r>
      <w:r>
        <w:rPr>
          <w:rFonts w:ascii="Symbol" w:hAnsi="Symbol"/>
          <w:sz w:val="18"/>
        </w:rPr>
        <w:t></w:t>
      </w:r>
    </w:p>
    <w:p>
      <w:pPr>
        <w:tabs>
          <w:tab w:pos="1205" w:val="left" w:leader="none"/>
        </w:tabs>
        <w:spacing w:line="177" w:lineRule="auto" w:before="50"/>
        <w:ind w:left="482" w:right="0" w:firstLine="0"/>
        <w:jc w:val="left"/>
        <w:rPr>
          <w:rFonts w:ascii="Franklin Gothic Heavy"/>
          <w:sz w:val="18"/>
        </w:rPr>
      </w:pPr>
      <w:r>
        <w:rPr/>
        <w:br w:type="column"/>
      </w:r>
      <w:r>
        <w:rPr>
          <w:rFonts w:ascii="Times New Roman"/>
          <w:i/>
          <w:spacing w:val="6"/>
          <w:sz w:val="18"/>
        </w:rPr>
        <w:t>M</w:t>
      </w:r>
      <w:r>
        <w:rPr>
          <w:spacing w:val="6"/>
          <w:position w:val="-4"/>
          <w:sz w:val="13"/>
        </w:rPr>
        <w:t>0</w:t>
        <w:tab/>
      </w:r>
      <w:r>
        <w:rPr>
          <w:rFonts w:ascii="Franklin Gothic Heavy"/>
          <w:position w:val="-11"/>
          <w:sz w:val="18"/>
        </w:rPr>
        <w:t>.</w:t>
      </w:r>
    </w:p>
    <w:p>
      <w:pPr>
        <w:spacing w:line="219" w:lineRule="exact" w:before="0"/>
        <w:ind w:left="36" w:right="0" w:firstLine="0"/>
        <w:jc w:val="left"/>
        <w:rPr>
          <w:sz w:val="13"/>
        </w:rPr>
      </w:pPr>
      <w:r>
        <w:rPr/>
        <w:pict>
          <v:line style="position:absolute;mso-position-horizontal-relative:page;mso-position-vertical-relative:paragraph;z-index:-264198144" from="589.668030pt,-2.466588pt" to="647.730030pt,-2.466588pt" stroked="true" strokeweight=".438pt" strokecolor="#000000">
            <v:stroke dashstyle="solid"/>
            <w10:wrap type="none"/>
          </v:line>
        </w:pict>
      </w:r>
      <w:r>
        <w:rPr>
          <w:w w:val="105"/>
          <w:sz w:val="18"/>
        </w:rPr>
        <w:t>2/3</w:t>
      </w:r>
      <w:r>
        <w:rPr>
          <w:rFonts w:ascii="Times New Roman" w:hAnsi="Times New Roman"/>
          <w:i/>
          <w:w w:val="105"/>
          <w:sz w:val="18"/>
        </w:rPr>
        <w:t>N</w:t>
      </w:r>
      <w:r>
        <w:rPr>
          <w:w w:val="105"/>
          <w:position w:val="-4"/>
          <w:sz w:val="13"/>
        </w:rPr>
        <w:t>0 </w:t>
      </w:r>
      <w:r>
        <w:rPr>
          <w:rFonts w:ascii="Symbol" w:hAnsi="Symbol"/>
          <w:w w:val="105"/>
          <w:sz w:val="18"/>
        </w:rPr>
        <w:t></w:t>
      </w:r>
      <w:r>
        <w:rPr>
          <w:rFonts w:ascii="Times New Roman" w:hAnsi="Times New Roman"/>
          <w:spacing w:val="-21"/>
          <w:w w:val="105"/>
          <w:sz w:val="18"/>
        </w:rPr>
        <w:t> </w:t>
      </w:r>
      <w:r>
        <w:rPr>
          <w:w w:val="105"/>
          <w:sz w:val="18"/>
        </w:rPr>
        <w:t>1/3</w:t>
      </w:r>
      <w:r>
        <w:rPr>
          <w:rFonts w:ascii="Times New Roman" w:hAnsi="Times New Roman"/>
          <w:i/>
          <w:w w:val="105"/>
          <w:sz w:val="18"/>
        </w:rPr>
        <w:t>N</w:t>
      </w:r>
      <w:r>
        <w:rPr>
          <w:w w:val="105"/>
          <w:position w:val="-4"/>
          <w:sz w:val="13"/>
        </w:rPr>
        <w:t>1</w:t>
      </w:r>
    </w:p>
    <w:p>
      <w:pPr>
        <w:spacing w:after="0" w:line="219" w:lineRule="exact"/>
        <w:jc w:val="left"/>
        <w:rPr>
          <w:sz w:val="13"/>
        </w:rPr>
        <w:sectPr>
          <w:type w:val="continuous"/>
          <w:pgSz w:w="16450" w:h="12190" w:orient="landscape"/>
          <w:pgMar w:top="1040" w:bottom="280" w:left="1020" w:right="1020"/>
          <w:cols w:num="3" w:equalWidth="0">
            <w:col w:w="6392" w:space="3830"/>
            <w:col w:w="483" w:space="40"/>
            <w:col w:w="3665"/>
          </w:cols>
        </w:sectPr>
      </w:pPr>
    </w:p>
    <w:p>
      <w:pPr>
        <w:spacing w:before="0"/>
        <w:ind w:left="113" w:right="0" w:firstLine="0"/>
        <w:jc w:val="left"/>
        <w:rPr>
          <w:sz w:val="18"/>
        </w:rPr>
      </w:pPr>
      <w:r>
        <w:rPr>
          <w:sz w:val="18"/>
        </w:rPr>
        <w:t>самостоятельно.</w:t>
      </w:r>
    </w:p>
    <w:p>
      <w:pPr>
        <w:spacing w:line="252" w:lineRule="auto" w:before="151"/>
        <w:ind w:left="113" w:right="39" w:firstLine="283"/>
        <w:jc w:val="both"/>
        <w:rPr>
          <w:sz w:val="18"/>
        </w:rPr>
      </w:pPr>
      <w:r>
        <w:rPr>
          <w:rFonts w:ascii="Times New Roman" w:hAnsi="Times New Roman"/>
          <w:b/>
          <w:sz w:val="28"/>
        </w:rPr>
        <w:t>Е</w:t>
      </w:r>
      <w:r>
        <w:rPr>
          <w:rFonts w:ascii="Times New Roman" w:hAnsi="Times New Roman"/>
          <w:b/>
          <w:sz w:val="18"/>
        </w:rPr>
        <w:t>стественное движение населения </w:t>
      </w:r>
      <w:r>
        <w:rPr>
          <w:sz w:val="18"/>
        </w:rPr>
        <w:t>— обобщенное название совокуп- ности рождений и смертей, изменяющих численность населения так на- зываемым естественным путем.</w:t>
      </w:r>
    </w:p>
    <w:p>
      <w:pPr>
        <w:spacing w:line="264" w:lineRule="auto" w:before="1"/>
        <w:ind w:left="113" w:right="38" w:firstLine="283"/>
        <w:jc w:val="both"/>
        <w:rPr>
          <w:sz w:val="18"/>
        </w:rPr>
      </w:pPr>
      <w:r>
        <w:rPr>
          <w:rFonts w:ascii="Times New Roman" w:hAnsi="Times New Roman"/>
          <w:b/>
          <w:sz w:val="18"/>
        </w:rPr>
        <w:t>Естественный прирост населения </w:t>
      </w:r>
      <w:r>
        <w:rPr>
          <w:sz w:val="18"/>
        </w:rPr>
        <w:t>— абсолютная величина разности между числом родившихся и числом умерших за определенный проме- жуток времени.</w:t>
      </w:r>
    </w:p>
    <w:p>
      <w:pPr>
        <w:spacing w:line="259" w:lineRule="auto" w:before="130"/>
        <w:ind w:left="113" w:right="41" w:firstLine="283"/>
        <w:jc w:val="both"/>
        <w:rPr>
          <w:sz w:val="18"/>
        </w:rPr>
      </w:pPr>
      <w:r>
        <w:rPr>
          <w:rFonts w:ascii="Times New Roman" w:hAnsi="Times New Roman"/>
          <w:b/>
          <w:sz w:val="28"/>
        </w:rPr>
        <w:t>З</w:t>
      </w:r>
      <w:r>
        <w:rPr>
          <w:rFonts w:ascii="Times New Roman" w:hAnsi="Times New Roman"/>
          <w:b/>
          <w:sz w:val="18"/>
        </w:rPr>
        <w:t>апись актов гражданского состояния (ЗАГС) </w:t>
      </w:r>
      <w:r>
        <w:rPr>
          <w:sz w:val="18"/>
        </w:rPr>
        <w:t>— письменные сведения об актах гражданского состояния, зафиксированные в установленном за- коном порядке компетентными органами в целях удостоверения подлин- ности</w:t>
      </w:r>
      <w:r>
        <w:rPr>
          <w:spacing w:val="-19"/>
          <w:sz w:val="18"/>
        </w:rPr>
        <w:t> </w:t>
      </w:r>
      <w:r>
        <w:rPr>
          <w:sz w:val="18"/>
        </w:rPr>
        <w:t>соответствующих</w:t>
      </w:r>
      <w:r>
        <w:rPr>
          <w:spacing w:val="-18"/>
          <w:sz w:val="18"/>
        </w:rPr>
        <w:t> </w:t>
      </w:r>
      <w:r>
        <w:rPr>
          <w:sz w:val="18"/>
        </w:rPr>
        <w:t>событий</w:t>
      </w:r>
      <w:r>
        <w:rPr>
          <w:spacing w:val="-18"/>
          <w:sz w:val="18"/>
        </w:rPr>
        <w:t> </w:t>
      </w:r>
      <w:r>
        <w:rPr>
          <w:sz w:val="18"/>
        </w:rPr>
        <w:t>и</w:t>
      </w:r>
      <w:r>
        <w:rPr>
          <w:spacing w:val="-18"/>
          <w:sz w:val="18"/>
        </w:rPr>
        <w:t> </w:t>
      </w:r>
      <w:r>
        <w:rPr>
          <w:sz w:val="18"/>
        </w:rPr>
        <w:t>действий.</w:t>
      </w:r>
      <w:r>
        <w:rPr>
          <w:spacing w:val="-18"/>
          <w:sz w:val="18"/>
        </w:rPr>
        <w:t> </w:t>
      </w:r>
      <w:r>
        <w:rPr>
          <w:sz w:val="18"/>
        </w:rPr>
        <w:t>Являются</w:t>
      </w:r>
      <w:r>
        <w:rPr>
          <w:spacing w:val="-18"/>
          <w:sz w:val="18"/>
        </w:rPr>
        <w:t> </w:t>
      </w:r>
      <w:r>
        <w:rPr>
          <w:sz w:val="18"/>
        </w:rPr>
        <w:t>формой</w:t>
      </w:r>
      <w:r>
        <w:rPr>
          <w:spacing w:val="-18"/>
          <w:sz w:val="18"/>
        </w:rPr>
        <w:t> </w:t>
      </w:r>
      <w:r>
        <w:rPr>
          <w:sz w:val="18"/>
        </w:rPr>
        <w:t>первичной регистрации</w:t>
      </w:r>
      <w:r>
        <w:rPr>
          <w:spacing w:val="-29"/>
          <w:sz w:val="18"/>
        </w:rPr>
        <w:t> </w:t>
      </w:r>
      <w:r>
        <w:rPr>
          <w:sz w:val="18"/>
        </w:rPr>
        <w:t>демографических</w:t>
      </w:r>
      <w:r>
        <w:rPr>
          <w:spacing w:val="-29"/>
          <w:sz w:val="18"/>
        </w:rPr>
        <w:t> </w:t>
      </w:r>
      <w:r>
        <w:rPr>
          <w:sz w:val="18"/>
        </w:rPr>
        <w:t>событий</w:t>
      </w:r>
      <w:r>
        <w:rPr>
          <w:spacing w:val="-28"/>
          <w:sz w:val="18"/>
        </w:rPr>
        <w:t> </w:t>
      </w:r>
      <w:r>
        <w:rPr>
          <w:sz w:val="18"/>
        </w:rPr>
        <w:t>(рождений,</w:t>
      </w:r>
      <w:r>
        <w:rPr>
          <w:spacing w:val="-29"/>
          <w:sz w:val="18"/>
        </w:rPr>
        <w:t> </w:t>
      </w:r>
      <w:r>
        <w:rPr>
          <w:sz w:val="18"/>
        </w:rPr>
        <w:t>смертей,</w:t>
      </w:r>
      <w:r>
        <w:rPr>
          <w:spacing w:val="-29"/>
          <w:sz w:val="18"/>
        </w:rPr>
        <w:t> </w:t>
      </w:r>
      <w:r>
        <w:rPr>
          <w:sz w:val="18"/>
        </w:rPr>
        <w:t>заключения</w:t>
      </w:r>
      <w:r>
        <w:rPr>
          <w:spacing w:val="-28"/>
          <w:sz w:val="18"/>
        </w:rPr>
        <w:t> </w:t>
      </w:r>
      <w:r>
        <w:rPr>
          <w:sz w:val="18"/>
        </w:rPr>
        <w:t>и расторжения</w:t>
      </w:r>
      <w:r>
        <w:rPr>
          <w:spacing w:val="7"/>
          <w:sz w:val="18"/>
        </w:rPr>
        <w:t> </w:t>
      </w:r>
      <w:r>
        <w:rPr>
          <w:sz w:val="18"/>
        </w:rPr>
        <w:t>браков).</w:t>
      </w:r>
    </w:p>
    <w:p>
      <w:pPr>
        <w:spacing w:line="252" w:lineRule="auto" w:before="125"/>
        <w:ind w:left="113" w:right="42" w:firstLine="283"/>
        <w:jc w:val="both"/>
        <w:rPr>
          <w:sz w:val="18"/>
        </w:rPr>
      </w:pPr>
      <w:r>
        <w:rPr>
          <w:rFonts w:ascii="Times New Roman" w:hAnsi="Times New Roman"/>
          <w:b/>
          <w:sz w:val="28"/>
        </w:rPr>
        <w:t>И</w:t>
      </w:r>
      <w:r>
        <w:rPr>
          <w:rFonts w:ascii="Times New Roman" w:hAnsi="Times New Roman"/>
          <w:b/>
          <w:sz w:val="18"/>
        </w:rPr>
        <w:t>деальное</w:t>
      </w:r>
      <w:r>
        <w:rPr>
          <w:rFonts w:ascii="Times New Roman" w:hAnsi="Times New Roman"/>
          <w:b/>
          <w:spacing w:val="-8"/>
          <w:sz w:val="18"/>
        </w:rPr>
        <w:t> </w:t>
      </w:r>
      <w:r>
        <w:rPr>
          <w:rFonts w:ascii="Times New Roman" w:hAnsi="Times New Roman"/>
          <w:b/>
          <w:sz w:val="18"/>
        </w:rPr>
        <w:t>число</w:t>
      </w:r>
      <w:r>
        <w:rPr>
          <w:rFonts w:ascii="Times New Roman" w:hAnsi="Times New Roman"/>
          <w:b/>
          <w:spacing w:val="-8"/>
          <w:sz w:val="18"/>
        </w:rPr>
        <w:t> </w:t>
      </w:r>
      <w:r>
        <w:rPr>
          <w:rFonts w:ascii="Times New Roman" w:hAnsi="Times New Roman"/>
          <w:b/>
          <w:sz w:val="18"/>
        </w:rPr>
        <w:t>детей</w:t>
      </w:r>
      <w:r>
        <w:rPr>
          <w:rFonts w:ascii="Times New Roman" w:hAnsi="Times New Roman"/>
          <w:b/>
          <w:spacing w:val="-7"/>
          <w:sz w:val="18"/>
        </w:rPr>
        <w:t> </w:t>
      </w:r>
      <w:r>
        <w:rPr>
          <w:sz w:val="18"/>
        </w:rPr>
        <w:t>—</w:t>
      </w:r>
      <w:r>
        <w:rPr>
          <w:spacing w:val="-6"/>
          <w:sz w:val="18"/>
        </w:rPr>
        <w:t> </w:t>
      </w:r>
      <w:r>
        <w:rPr>
          <w:sz w:val="18"/>
        </w:rPr>
        <w:t>представление</w:t>
      </w:r>
      <w:r>
        <w:rPr>
          <w:spacing w:val="-6"/>
          <w:sz w:val="18"/>
        </w:rPr>
        <w:t> </w:t>
      </w:r>
      <w:r>
        <w:rPr>
          <w:sz w:val="18"/>
        </w:rPr>
        <w:t>индивида</w:t>
      </w:r>
      <w:r>
        <w:rPr>
          <w:spacing w:val="-6"/>
          <w:sz w:val="18"/>
        </w:rPr>
        <w:t> </w:t>
      </w:r>
      <w:r>
        <w:rPr>
          <w:sz w:val="18"/>
        </w:rPr>
        <w:t>о</w:t>
      </w:r>
      <w:r>
        <w:rPr>
          <w:spacing w:val="-5"/>
          <w:sz w:val="18"/>
        </w:rPr>
        <w:t> </w:t>
      </w:r>
      <w:r>
        <w:rPr>
          <w:sz w:val="18"/>
        </w:rPr>
        <w:t>наилучшем</w:t>
      </w:r>
      <w:r>
        <w:rPr>
          <w:spacing w:val="-6"/>
          <w:sz w:val="18"/>
        </w:rPr>
        <w:t> </w:t>
      </w:r>
      <w:r>
        <w:rPr>
          <w:spacing w:val="-3"/>
          <w:sz w:val="18"/>
        </w:rPr>
        <w:t>числе </w:t>
      </w:r>
      <w:r>
        <w:rPr>
          <w:sz w:val="18"/>
        </w:rPr>
        <w:t>детей</w:t>
      </w:r>
      <w:r>
        <w:rPr>
          <w:spacing w:val="-17"/>
          <w:sz w:val="18"/>
        </w:rPr>
        <w:t> </w:t>
      </w:r>
      <w:r>
        <w:rPr>
          <w:sz w:val="18"/>
        </w:rPr>
        <w:t>в</w:t>
      </w:r>
      <w:r>
        <w:rPr>
          <w:spacing w:val="-17"/>
          <w:sz w:val="18"/>
        </w:rPr>
        <w:t> </w:t>
      </w:r>
      <w:r>
        <w:rPr>
          <w:sz w:val="18"/>
        </w:rPr>
        <w:t>семье</w:t>
      </w:r>
      <w:r>
        <w:rPr>
          <w:spacing w:val="-17"/>
          <w:sz w:val="18"/>
        </w:rPr>
        <w:t> </w:t>
      </w:r>
      <w:r>
        <w:rPr>
          <w:sz w:val="18"/>
        </w:rPr>
        <w:t>вообще,</w:t>
      </w:r>
      <w:r>
        <w:rPr>
          <w:spacing w:val="-17"/>
          <w:sz w:val="18"/>
        </w:rPr>
        <w:t> </w:t>
      </w:r>
      <w:r>
        <w:rPr>
          <w:sz w:val="18"/>
        </w:rPr>
        <w:t>без</w:t>
      </w:r>
      <w:r>
        <w:rPr>
          <w:spacing w:val="-17"/>
          <w:sz w:val="18"/>
        </w:rPr>
        <w:t> </w:t>
      </w:r>
      <w:r>
        <w:rPr>
          <w:sz w:val="18"/>
        </w:rPr>
        <w:t>учета</w:t>
      </w:r>
      <w:r>
        <w:rPr>
          <w:spacing w:val="-17"/>
          <w:sz w:val="18"/>
        </w:rPr>
        <w:t> </w:t>
      </w:r>
      <w:r>
        <w:rPr>
          <w:sz w:val="18"/>
        </w:rPr>
        <w:t>конкретной</w:t>
      </w:r>
      <w:r>
        <w:rPr>
          <w:spacing w:val="-16"/>
          <w:sz w:val="18"/>
        </w:rPr>
        <w:t> </w:t>
      </w:r>
      <w:r>
        <w:rPr>
          <w:sz w:val="18"/>
        </w:rPr>
        <w:t>жизненной</w:t>
      </w:r>
      <w:r>
        <w:rPr>
          <w:spacing w:val="-17"/>
          <w:sz w:val="18"/>
        </w:rPr>
        <w:t> </w:t>
      </w:r>
      <w:r>
        <w:rPr>
          <w:sz w:val="18"/>
        </w:rPr>
        <w:t>ситуации</w:t>
      </w:r>
      <w:r>
        <w:rPr>
          <w:spacing w:val="-17"/>
          <w:sz w:val="18"/>
        </w:rPr>
        <w:t> </w:t>
      </w:r>
      <w:r>
        <w:rPr>
          <w:sz w:val="18"/>
        </w:rPr>
        <w:t>и</w:t>
      </w:r>
      <w:r>
        <w:rPr>
          <w:spacing w:val="-17"/>
          <w:sz w:val="18"/>
        </w:rPr>
        <w:t> </w:t>
      </w:r>
      <w:r>
        <w:rPr>
          <w:sz w:val="18"/>
        </w:rPr>
        <w:t>личных предпочтений.</w:t>
      </w:r>
    </w:p>
    <w:p>
      <w:pPr>
        <w:spacing w:line="264" w:lineRule="auto" w:before="1"/>
        <w:ind w:left="113" w:right="41" w:firstLine="283"/>
        <w:jc w:val="both"/>
        <w:rPr>
          <w:sz w:val="18"/>
        </w:rPr>
      </w:pPr>
      <w:r>
        <w:rPr>
          <w:rFonts w:ascii="Times New Roman" w:hAnsi="Times New Roman"/>
          <w:b/>
          <w:sz w:val="18"/>
        </w:rPr>
        <w:t>Иммиграция </w:t>
      </w:r>
      <w:r>
        <w:rPr>
          <w:sz w:val="18"/>
        </w:rPr>
        <w:t>(от </w:t>
      </w:r>
      <w:r>
        <w:rPr>
          <w:rFonts w:ascii="Times New Roman" w:hAnsi="Times New Roman"/>
          <w:i/>
          <w:sz w:val="18"/>
        </w:rPr>
        <w:t>лат</w:t>
      </w:r>
      <w:r>
        <w:rPr>
          <w:sz w:val="18"/>
        </w:rPr>
        <w:t>. immigro — вселяюсь) </w:t>
      </w:r>
      <w:r>
        <w:rPr>
          <w:rFonts w:ascii="Times New Roman" w:hAnsi="Times New Roman"/>
          <w:b/>
          <w:sz w:val="18"/>
        </w:rPr>
        <w:t>— </w:t>
      </w:r>
      <w:r>
        <w:rPr>
          <w:sz w:val="18"/>
        </w:rPr>
        <w:t>въезд в страну на посто- янное или временное проживание граждан другой страны.</w:t>
      </w:r>
    </w:p>
    <w:p>
      <w:pPr>
        <w:spacing w:line="256" w:lineRule="auto" w:before="0"/>
        <w:ind w:left="113" w:right="111" w:firstLine="283"/>
        <w:jc w:val="both"/>
        <w:rPr>
          <w:sz w:val="18"/>
        </w:rPr>
      </w:pPr>
      <w:r>
        <w:rPr/>
        <w:br w:type="column"/>
      </w:r>
      <w:r>
        <w:rPr>
          <w:rFonts w:ascii="Times New Roman" w:hAnsi="Times New Roman"/>
          <w:b/>
          <w:sz w:val="18"/>
        </w:rPr>
        <w:t>Коэффициент</w:t>
      </w:r>
      <w:r>
        <w:rPr>
          <w:rFonts w:ascii="Times New Roman" w:hAnsi="Times New Roman"/>
          <w:b/>
          <w:spacing w:val="-13"/>
          <w:sz w:val="18"/>
        </w:rPr>
        <w:t> </w:t>
      </w:r>
      <w:r>
        <w:rPr>
          <w:rFonts w:ascii="Times New Roman" w:hAnsi="Times New Roman"/>
          <w:b/>
          <w:sz w:val="18"/>
        </w:rPr>
        <w:t>разводимости</w:t>
      </w:r>
      <w:r>
        <w:rPr>
          <w:rFonts w:ascii="Times New Roman" w:hAnsi="Times New Roman"/>
          <w:b/>
          <w:spacing w:val="-13"/>
          <w:sz w:val="18"/>
        </w:rPr>
        <w:t> </w:t>
      </w:r>
      <w:r>
        <w:rPr>
          <w:sz w:val="18"/>
        </w:rPr>
        <w:t>—</w:t>
      </w:r>
      <w:r>
        <w:rPr>
          <w:spacing w:val="-11"/>
          <w:sz w:val="18"/>
        </w:rPr>
        <w:t> </w:t>
      </w:r>
      <w:r>
        <w:rPr>
          <w:sz w:val="18"/>
        </w:rPr>
        <w:t>отношение</w:t>
      </w:r>
      <w:r>
        <w:rPr>
          <w:spacing w:val="-11"/>
          <w:sz w:val="18"/>
        </w:rPr>
        <w:t> </w:t>
      </w:r>
      <w:r>
        <w:rPr>
          <w:sz w:val="18"/>
        </w:rPr>
        <w:t>числа</w:t>
      </w:r>
      <w:r>
        <w:rPr>
          <w:spacing w:val="-11"/>
          <w:sz w:val="18"/>
        </w:rPr>
        <w:t> </w:t>
      </w:r>
      <w:r>
        <w:rPr>
          <w:sz w:val="18"/>
        </w:rPr>
        <w:t>разводов</w:t>
      </w:r>
      <w:r>
        <w:rPr>
          <w:spacing w:val="-11"/>
          <w:sz w:val="18"/>
        </w:rPr>
        <w:t> </w:t>
      </w:r>
      <w:r>
        <w:rPr>
          <w:sz w:val="18"/>
        </w:rPr>
        <w:t>за</w:t>
      </w:r>
      <w:r>
        <w:rPr>
          <w:spacing w:val="-11"/>
          <w:sz w:val="18"/>
        </w:rPr>
        <w:t> </w:t>
      </w:r>
      <w:r>
        <w:rPr>
          <w:sz w:val="18"/>
        </w:rPr>
        <w:t>данный</w:t>
      </w:r>
      <w:r>
        <w:rPr>
          <w:spacing w:val="-10"/>
          <w:sz w:val="18"/>
        </w:rPr>
        <w:t> </w:t>
      </w:r>
      <w:r>
        <w:rPr>
          <w:spacing w:val="-4"/>
          <w:sz w:val="18"/>
        </w:rPr>
        <w:t>пе- </w:t>
      </w:r>
      <w:r>
        <w:rPr>
          <w:sz w:val="18"/>
        </w:rPr>
        <w:t>риод к средней численности населения за этот же период. Зависит от </w:t>
      </w:r>
      <w:r>
        <w:rPr>
          <w:spacing w:val="-3"/>
          <w:sz w:val="18"/>
        </w:rPr>
        <w:t>воз- </w:t>
      </w:r>
      <w:r>
        <w:rPr>
          <w:sz w:val="18"/>
        </w:rPr>
        <w:t>растной и брачной структуры</w:t>
      </w:r>
      <w:r>
        <w:rPr>
          <w:spacing w:val="27"/>
          <w:sz w:val="18"/>
        </w:rPr>
        <w:t> </w:t>
      </w:r>
      <w:r>
        <w:rPr>
          <w:sz w:val="18"/>
        </w:rPr>
        <w:t>населения.</w:t>
      </w:r>
    </w:p>
    <w:p>
      <w:pPr>
        <w:spacing w:line="256" w:lineRule="auto" w:before="0"/>
        <w:ind w:left="113" w:right="110" w:firstLine="283"/>
        <w:jc w:val="both"/>
        <w:rPr>
          <w:sz w:val="18"/>
        </w:rPr>
      </w:pPr>
      <w:r>
        <w:rPr>
          <w:rFonts w:ascii="Times New Roman" w:hAnsi="Times New Roman"/>
          <w:b/>
          <w:sz w:val="18"/>
        </w:rPr>
        <w:t>Коэффициент рождаемости </w:t>
      </w:r>
      <w:r>
        <w:rPr>
          <w:sz w:val="18"/>
        </w:rPr>
        <w:t>— отношение числа живорожденных детей к соответствующей численности населения. Классифицируется на общие, специальные (по полу) и частные (возрастные) коэффициенты.</w:t>
      </w:r>
    </w:p>
    <w:p>
      <w:pPr>
        <w:spacing w:line="256" w:lineRule="auto" w:before="0"/>
        <w:ind w:left="113" w:right="110" w:firstLine="283"/>
        <w:jc w:val="both"/>
        <w:rPr>
          <w:sz w:val="18"/>
        </w:rPr>
      </w:pPr>
      <w:r>
        <w:rPr>
          <w:rFonts w:ascii="Times New Roman" w:hAnsi="Times New Roman"/>
          <w:b/>
          <w:sz w:val="18"/>
        </w:rPr>
        <w:t>Коэффициент смертности </w:t>
      </w:r>
      <w:r>
        <w:rPr>
          <w:sz w:val="18"/>
        </w:rPr>
        <w:t>(общий коэффициент смертности) — отно- шение числа умерших в течение определенного периода (года) к средней численности населения за этот же период.</w:t>
      </w:r>
    </w:p>
    <w:p>
      <w:pPr>
        <w:spacing w:line="244" w:lineRule="auto" w:before="112"/>
        <w:ind w:left="113" w:right="109" w:firstLine="283"/>
        <w:jc w:val="both"/>
        <w:rPr>
          <w:sz w:val="18"/>
        </w:rPr>
      </w:pPr>
      <w:r>
        <w:rPr>
          <w:rFonts w:ascii="Times New Roman" w:hAnsi="Times New Roman"/>
          <w:b/>
          <w:sz w:val="28"/>
        </w:rPr>
        <w:t>М</w:t>
      </w:r>
      <w:r>
        <w:rPr>
          <w:rFonts w:ascii="Times New Roman" w:hAnsi="Times New Roman"/>
          <w:b/>
          <w:sz w:val="18"/>
        </w:rPr>
        <w:t>играция населения </w:t>
      </w:r>
      <w:r>
        <w:rPr>
          <w:sz w:val="18"/>
        </w:rPr>
        <w:t>— процесс перемещения людей через границы тех</w:t>
      </w:r>
      <w:r>
        <w:rPr>
          <w:spacing w:val="-4"/>
          <w:sz w:val="18"/>
        </w:rPr>
        <w:t> </w:t>
      </w:r>
      <w:r>
        <w:rPr>
          <w:sz w:val="18"/>
        </w:rPr>
        <w:t>или</w:t>
      </w:r>
      <w:r>
        <w:rPr>
          <w:spacing w:val="-4"/>
          <w:sz w:val="18"/>
        </w:rPr>
        <w:t> </w:t>
      </w:r>
      <w:r>
        <w:rPr>
          <w:sz w:val="18"/>
        </w:rPr>
        <w:t>иных</w:t>
      </w:r>
      <w:r>
        <w:rPr>
          <w:spacing w:val="-4"/>
          <w:sz w:val="18"/>
        </w:rPr>
        <w:t> </w:t>
      </w:r>
      <w:r>
        <w:rPr>
          <w:sz w:val="18"/>
        </w:rPr>
        <w:t>территорий</w:t>
      </w:r>
      <w:r>
        <w:rPr>
          <w:spacing w:val="-4"/>
          <w:sz w:val="18"/>
        </w:rPr>
        <w:t> </w:t>
      </w:r>
      <w:r>
        <w:rPr>
          <w:sz w:val="18"/>
        </w:rPr>
        <w:t>со</w:t>
      </w:r>
      <w:r>
        <w:rPr>
          <w:spacing w:val="-4"/>
          <w:sz w:val="18"/>
        </w:rPr>
        <w:t> </w:t>
      </w:r>
      <w:r>
        <w:rPr>
          <w:sz w:val="18"/>
        </w:rPr>
        <w:t>сменой</w:t>
      </w:r>
      <w:r>
        <w:rPr>
          <w:spacing w:val="-4"/>
          <w:sz w:val="18"/>
        </w:rPr>
        <w:t> </w:t>
      </w:r>
      <w:r>
        <w:rPr>
          <w:sz w:val="18"/>
        </w:rPr>
        <w:t>навсегда</w:t>
      </w:r>
      <w:r>
        <w:rPr>
          <w:spacing w:val="-4"/>
          <w:sz w:val="18"/>
        </w:rPr>
        <w:t> </w:t>
      </w:r>
      <w:r>
        <w:rPr>
          <w:sz w:val="18"/>
        </w:rPr>
        <w:t>или</w:t>
      </w:r>
      <w:r>
        <w:rPr>
          <w:spacing w:val="-4"/>
          <w:sz w:val="18"/>
        </w:rPr>
        <w:t> </w:t>
      </w:r>
      <w:r>
        <w:rPr>
          <w:sz w:val="18"/>
        </w:rPr>
        <w:t>на</w:t>
      </w:r>
      <w:r>
        <w:rPr>
          <w:spacing w:val="-4"/>
          <w:sz w:val="18"/>
        </w:rPr>
        <w:t> </w:t>
      </w:r>
      <w:r>
        <w:rPr>
          <w:sz w:val="18"/>
        </w:rPr>
        <w:t>более</w:t>
      </w:r>
      <w:r>
        <w:rPr>
          <w:spacing w:val="-4"/>
          <w:sz w:val="18"/>
        </w:rPr>
        <w:t> </w:t>
      </w:r>
      <w:r>
        <w:rPr>
          <w:sz w:val="18"/>
        </w:rPr>
        <w:t>или</w:t>
      </w:r>
      <w:r>
        <w:rPr>
          <w:spacing w:val="-4"/>
          <w:sz w:val="18"/>
        </w:rPr>
        <w:t> </w:t>
      </w:r>
      <w:r>
        <w:rPr>
          <w:sz w:val="18"/>
        </w:rPr>
        <w:t>менее</w:t>
      </w:r>
      <w:r>
        <w:rPr>
          <w:spacing w:val="-4"/>
          <w:sz w:val="18"/>
        </w:rPr>
        <w:t> </w:t>
      </w:r>
      <w:r>
        <w:rPr>
          <w:sz w:val="18"/>
        </w:rPr>
        <w:t>дли- тельное время места</w:t>
      </w:r>
      <w:r>
        <w:rPr>
          <w:spacing w:val="20"/>
          <w:sz w:val="18"/>
        </w:rPr>
        <w:t> </w:t>
      </w:r>
      <w:r>
        <w:rPr>
          <w:sz w:val="18"/>
        </w:rPr>
        <w:t>жительства.</w:t>
      </w:r>
    </w:p>
    <w:p>
      <w:pPr>
        <w:spacing w:line="254" w:lineRule="auto" w:before="2"/>
        <w:ind w:left="113" w:right="107" w:firstLine="283"/>
        <w:jc w:val="both"/>
        <w:rPr>
          <w:sz w:val="18"/>
        </w:rPr>
      </w:pPr>
      <w:r>
        <w:rPr>
          <w:rFonts w:ascii="Times New Roman" w:hAnsi="Times New Roman"/>
          <w:b/>
          <w:sz w:val="18"/>
        </w:rPr>
        <w:t>Микроперепись населения </w:t>
      </w:r>
      <w:r>
        <w:rPr>
          <w:sz w:val="18"/>
        </w:rPr>
        <w:t>— выборочное обследование населения, представительное для всей страны.</w:t>
      </w:r>
    </w:p>
    <w:p>
      <w:pPr>
        <w:spacing w:line="232" w:lineRule="auto" w:before="140"/>
        <w:ind w:left="113" w:right="109" w:firstLine="283"/>
        <w:jc w:val="both"/>
        <w:rPr>
          <w:sz w:val="18"/>
        </w:rPr>
      </w:pPr>
      <w:r>
        <w:rPr>
          <w:rFonts w:ascii="Times New Roman" w:hAnsi="Times New Roman"/>
          <w:b/>
          <w:sz w:val="28"/>
        </w:rPr>
        <w:t>Н</w:t>
      </w:r>
      <w:r>
        <w:rPr>
          <w:rFonts w:ascii="Times New Roman" w:hAnsi="Times New Roman"/>
          <w:b/>
          <w:sz w:val="18"/>
        </w:rPr>
        <w:t>ародонаселение </w:t>
      </w:r>
      <w:r>
        <w:rPr>
          <w:sz w:val="18"/>
        </w:rPr>
        <w:t>— население, совокупность людей, проживающих одновременно на какой-либо территории.</w:t>
      </w:r>
    </w:p>
    <w:p>
      <w:pPr>
        <w:spacing w:line="256" w:lineRule="auto" w:before="11"/>
        <w:ind w:left="113" w:right="107" w:firstLine="283"/>
        <w:jc w:val="both"/>
        <w:rPr>
          <w:sz w:val="18"/>
        </w:rPr>
      </w:pPr>
      <w:r>
        <w:rPr>
          <w:rFonts w:ascii="Times New Roman" w:hAnsi="Times New Roman"/>
          <w:b/>
          <w:sz w:val="18"/>
        </w:rPr>
        <w:t>Нетто-коэффициент воспроизводства населения </w:t>
      </w:r>
      <w:r>
        <w:rPr>
          <w:sz w:val="18"/>
        </w:rPr>
        <w:t>— обобщающая ха- рактеристика режима воспроизводства населения с учетом рождаемости и смертности, количественная мера замещения материнского поколения дочерним. Показывает, сколько в среднем девочек, рожденных одной</w:t>
      </w:r>
    </w:p>
    <w:p>
      <w:pPr>
        <w:spacing w:after="0" w:line="256" w:lineRule="auto"/>
        <w:jc w:val="both"/>
        <w:rPr>
          <w:sz w:val="18"/>
        </w:rPr>
        <w:sectPr>
          <w:type w:val="continuous"/>
          <w:pgSz w:w="16450" w:h="12190" w:orient="landscape"/>
          <w:pgMar w:top="1040" w:bottom="280" w:left="1020" w:right="1020"/>
          <w:cols w:num="2" w:equalWidth="0">
            <w:col w:w="6395" w:space="1542"/>
            <w:col w:w="6473"/>
          </w:cols>
        </w:sectPr>
      </w:pPr>
    </w:p>
    <w:p>
      <w:pPr>
        <w:spacing w:line="259" w:lineRule="auto" w:before="71"/>
        <w:ind w:left="113" w:right="42" w:firstLine="0"/>
        <w:jc w:val="both"/>
        <w:rPr>
          <w:sz w:val="18"/>
        </w:rPr>
      </w:pPr>
      <w:r>
        <w:rPr>
          <w:sz w:val="18"/>
        </w:rPr>
        <w:t>женщиной, доживает до возраста матери при их рождении и при данных уровнях рождаемости и смертности.</w:t>
      </w:r>
    </w:p>
    <w:p>
      <w:pPr>
        <w:spacing w:line="259" w:lineRule="auto" w:before="0"/>
        <w:ind w:left="113" w:right="38" w:firstLine="283"/>
        <w:jc w:val="both"/>
        <w:rPr>
          <w:sz w:val="18"/>
        </w:rPr>
      </w:pPr>
      <w:r>
        <w:rPr>
          <w:rFonts w:ascii="Times New Roman" w:hAnsi="Times New Roman"/>
          <w:b/>
          <w:sz w:val="18"/>
        </w:rPr>
        <w:t>Нуклеарная семья </w:t>
      </w:r>
      <w:r>
        <w:rPr>
          <w:sz w:val="18"/>
        </w:rPr>
        <w:t>(от </w:t>
      </w:r>
      <w:r>
        <w:rPr>
          <w:rFonts w:ascii="Times New Roman" w:hAnsi="Times New Roman"/>
          <w:i/>
          <w:sz w:val="18"/>
        </w:rPr>
        <w:t>лат</w:t>
      </w:r>
      <w:r>
        <w:rPr>
          <w:sz w:val="18"/>
        </w:rPr>
        <w:t>. nucleus — ядро) — простая семья, состо- ящая из супружеской пары с детьми или без них или одного из роди- телей со своими детьми, не состоящими в браке (т.е. без других род- ственников).</w:t>
      </w:r>
    </w:p>
    <w:p>
      <w:pPr>
        <w:spacing w:line="254" w:lineRule="auto" w:before="128"/>
        <w:ind w:left="113" w:right="41" w:firstLine="283"/>
        <w:jc w:val="both"/>
        <w:rPr>
          <w:sz w:val="18"/>
        </w:rPr>
      </w:pPr>
      <w:r>
        <w:rPr>
          <w:rFonts w:ascii="Times New Roman" w:hAnsi="Times New Roman"/>
          <w:b/>
          <w:sz w:val="28"/>
        </w:rPr>
        <w:t>О</w:t>
      </w:r>
      <w:r>
        <w:rPr>
          <w:rFonts w:ascii="Times New Roman" w:hAnsi="Times New Roman"/>
          <w:b/>
          <w:sz w:val="18"/>
        </w:rPr>
        <w:t>бщие</w:t>
      </w:r>
      <w:r>
        <w:rPr>
          <w:rFonts w:ascii="Times New Roman" w:hAnsi="Times New Roman"/>
          <w:b/>
          <w:spacing w:val="-14"/>
          <w:sz w:val="18"/>
        </w:rPr>
        <w:t> </w:t>
      </w:r>
      <w:r>
        <w:rPr>
          <w:rFonts w:ascii="Times New Roman" w:hAnsi="Times New Roman"/>
          <w:b/>
          <w:sz w:val="18"/>
        </w:rPr>
        <w:t>коэффициенты</w:t>
      </w:r>
      <w:r>
        <w:rPr>
          <w:rFonts w:ascii="Times New Roman" w:hAnsi="Times New Roman"/>
          <w:b/>
          <w:spacing w:val="-13"/>
          <w:sz w:val="18"/>
        </w:rPr>
        <w:t> </w:t>
      </w:r>
      <w:r>
        <w:rPr>
          <w:rFonts w:ascii="Times New Roman" w:hAnsi="Times New Roman"/>
          <w:b/>
          <w:sz w:val="18"/>
        </w:rPr>
        <w:t>движения</w:t>
      </w:r>
      <w:r>
        <w:rPr>
          <w:rFonts w:ascii="Times New Roman" w:hAnsi="Times New Roman"/>
          <w:b/>
          <w:spacing w:val="-13"/>
          <w:sz w:val="18"/>
        </w:rPr>
        <w:t> </w:t>
      </w:r>
      <w:r>
        <w:rPr>
          <w:rFonts w:ascii="Times New Roman" w:hAnsi="Times New Roman"/>
          <w:b/>
          <w:sz w:val="18"/>
        </w:rPr>
        <w:t>населения</w:t>
      </w:r>
      <w:r>
        <w:rPr>
          <w:rFonts w:ascii="Times New Roman" w:hAnsi="Times New Roman"/>
          <w:b/>
          <w:spacing w:val="-13"/>
          <w:sz w:val="18"/>
        </w:rPr>
        <w:t> </w:t>
      </w:r>
      <w:r>
        <w:rPr>
          <w:sz w:val="18"/>
        </w:rPr>
        <w:t>(рождаемости,</w:t>
      </w:r>
      <w:r>
        <w:rPr>
          <w:spacing w:val="-12"/>
          <w:sz w:val="18"/>
        </w:rPr>
        <w:t> </w:t>
      </w:r>
      <w:r>
        <w:rPr>
          <w:sz w:val="18"/>
        </w:rPr>
        <w:t>смертности, брачности, разводимости) — отношение соответствующего числа родив- шихся,</w:t>
      </w:r>
      <w:r>
        <w:rPr>
          <w:spacing w:val="-5"/>
          <w:sz w:val="18"/>
        </w:rPr>
        <w:t> </w:t>
      </w:r>
      <w:r>
        <w:rPr>
          <w:sz w:val="18"/>
        </w:rPr>
        <w:t>умерших,</w:t>
      </w:r>
      <w:r>
        <w:rPr>
          <w:spacing w:val="-4"/>
          <w:sz w:val="18"/>
        </w:rPr>
        <w:t> </w:t>
      </w:r>
      <w:r>
        <w:rPr>
          <w:sz w:val="18"/>
        </w:rPr>
        <w:t>зарегистрированных</w:t>
      </w:r>
      <w:r>
        <w:rPr>
          <w:spacing w:val="-5"/>
          <w:sz w:val="18"/>
        </w:rPr>
        <w:t> </w:t>
      </w:r>
      <w:r>
        <w:rPr>
          <w:sz w:val="18"/>
        </w:rPr>
        <w:t>браков</w:t>
      </w:r>
      <w:r>
        <w:rPr>
          <w:spacing w:val="-4"/>
          <w:sz w:val="18"/>
        </w:rPr>
        <w:t> </w:t>
      </w:r>
      <w:r>
        <w:rPr>
          <w:sz w:val="18"/>
        </w:rPr>
        <w:t>и</w:t>
      </w:r>
      <w:r>
        <w:rPr>
          <w:spacing w:val="-5"/>
          <w:sz w:val="18"/>
        </w:rPr>
        <w:t> </w:t>
      </w:r>
      <w:r>
        <w:rPr>
          <w:sz w:val="18"/>
        </w:rPr>
        <w:t>разводов</w:t>
      </w:r>
      <w:r>
        <w:rPr>
          <w:spacing w:val="-4"/>
          <w:sz w:val="18"/>
        </w:rPr>
        <w:t> </w:t>
      </w:r>
      <w:r>
        <w:rPr>
          <w:sz w:val="18"/>
        </w:rPr>
        <w:t>в</w:t>
      </w:r>
      <w:r>
        <w:rPr>
          <w:spacing w:val="-5"/>
          <w:sz w:val="18"/>
        </w:rPr>
        <w:t> </w:t>
      </w:r>
      <w:r>
        <w:rPr>
          <w:sz w:val="18"/>
        </w:rPr>
        <w:t>течение</w:t>
      </w:r>
      <w:r>
        <w:rPr>
          <w:spacing w:val="-4"/>
          <w:sz w:val="18"/>
        </w:rPr>
        <w:t> </w:t>
      </w:r>
      <w:r>
        <w:rPr>
          <w:spacing w:val="-3"/>
          <w:sz w:val="18"/>
        </w:rPr>
        <w:t>кален- </w:t>
      </w:r>
      <w:r>
        <w:rPr>
          <w:sz w:val="18"/>
        </w:rPr>
        <w:t>дарного</w:t>
      </w:r>
      <w:r>
        <w:rPr>
          <w:spacing w:val="-7"/>
          <w:sz w:val="18"/>
        </w:rPr>
        <w:t> </w:t>
      </w:r>
      <w:r>
        <w:rPr>
          <w:sz w:val="18"/>
        </w:rPr>
        <w:t>года</w:t>
      </w:r>
      <w:r>
        <w:rPr>
          <w:spacing w:val="-7"/>
          <w:sz w:val="18"/>
        </w:rPr>
        <w:t> </w:t>
      </w:r>
      <w:r>
        <w:rPr>
          <w:sz w:val="18"/>
        </w:rPr>
        <w:t>к</w:t>
      </w:r>
      <w:r>
        <w:rPr>
          <w:spacing w:val="-7"/>
          <w:sz w:val="18"/>
        </w:rPr>
        <w:t> </w:t>
      </w:r>
      <w:r>
        <w:rPr>
          <w:sz w:val="18"/>
        </w:rPr>
        <w:t>среднегодовой</w:t>
      </w:r>
      <w:r>
        <w:rPr>
          <w:spacing w:val="-7"/>
          <w:sz w:val="18"/>
        </w:rPr>
        <w:t> </w:t>
      </w:r>
      <w:r>
        <w:rPr>
          <w:sz w:val="18"/>
        </w:rPr>
        <w:t>численности</w:t>
      </w:r>
      <w:r>
        <w:rPr>
          <w:spacing w:val="-7"/>
          <w:sz w:val="18"/>
        </w:rPr>
        <w:t> </w:t>
      </w:r>
      <w:r>
        <w:rPr>
          <w:sz w:val="18"/>
        </w:rPr>
        <w:t>наличного</w:t>
      </w:r>
      <w:r>
        <w:rPr>
          <w:spacing w:val="-6"/>
          <w:sz w:val="18"/>
        </w:rPr>
        <w:t> </w:t>
      </w:r>
      <w:r>
        <w:rPr>
          <w:sz w:val="18"/>
        </w:rPr>
        <w:t>населения.</w:t>
      </w:r>
      <w:r>
        <w:rPr>
          <w:spacing w:val="-7"/>
          <w:sz w:val="18"/>
        </w:rPr>
        <w:t> </w:t>
      </w:r>
      <w:r>
        <w:rPr>
          <w:spacing w:val="-3"/>
          <w:sz w:val="18"/>
        </w:rPr>
        <w:t>Исполь- </w:t>
      </w:r>
      <w:r>
        <w:rPr>
          <w:sz w:val="18"/>
        </w:rPr>
        <w:t>зуются для оценки текущих изменений в развитии населения в</w:t>
      </w:r>
      <w:r>
        <w:rPr>
          <w:spacing w:val="-5"/>
          <w:sz w:val="18"/>
        </w:rPr>
        <w:t> </w:t>
      </w:r>
      <w:r>
        <w:rPr>
          <w:sz w:val="18"/>
        </w:rPr>
        <w:t>целом.</w:t>
      </w:r>
    </w:p>
    <w:p>
      <w:pPr>
        <w:spacing w:line="259" w:lineRule="auto" w:before="0"/>
        <w:ind w:left="113" w:right="40" w:firstLine="283"/>
        <w:jc w:val="both"/>
        <w:rPr>
          <w:sz w:val="18"/>
        </w:rPr>
      </w:pPr>
      <w:r>
        <w:rPr>
          <w:rFonts w:ascii="Times New Roman" w:hAnsi="Times New Roman"/>
          <w:b/>
          <w:sz w:val="18"/>
        </w:rPr>
        <w:t>Ожидаемая продолжительность жизни при рождении </w:t>
      </w:r>
      <w:r>
        <w:rPr>
          <w:sz w:val="18"/>
        </w:rPr>
        <w:t>— число лет, ко- торое в среднем предстоит прожить представителю поколения от точного возраста до смерти при сохранении существующих уровней повозрастной смертности.</w:t>
      </w:r>
    </w:p>
    <w:p>
      <w:pPr>
        <w:spacing w:line="259" w:lineRule="auto" w:before="0"/>
        <w:ind w:left="113" w:right="43" w:firstLine="283"/>
        <w:jc w:val="both"/>
        <w:rPr>
          <w:sz w:val="18"/>
        </w:rPr>
      </w:pPr>
      <w:r>
        <w:rPr>
          <w:rFonts w:ascii="Times New Roman" w:hAnsi="Times New Roman"/>
          <w:b/>
          <w:sz w:val="18"/>
        </w:rPr>
        <w:t>Ожидаемое</w:t>
      </w:r>
      <w:r>
        <w:rPr>
          <w:rFonts w:ascii="Times New Roman" w:hAnsi="Times New Roman"/>
          <w:b/>
          <w:spacing w:val="-10"/>
          <w:sz w:val="18"/>
        </w:rPr>
        <w:t> </w:t>
      </w:r>
      <w:r>
        <w:rPr>
          <w:rFonts w:ascii="Times New Roman" w:hAnsi="Times New Roman"/>
          <w:b/>
          <w:sz w:val="18"/>
        </w:rPr>
        <w:t>число</w:t>
      </w:r>
      <w:r>
        <w:rPr>
          <w:rFonts w:ascii="Times New Roman" w:hAnsi="Times New Roman"/>
          <w:b/>
          <w:spacing w:val="-9"/>
          <w:sz w:val="18"/>
        </w:rPr>
        <w:t> </w:t>
      </w:r>
      <w:r>
        <w:rPr>
          <w:rFonts w:ascii="Times New Roman" w:hAnsi="Times New Roman"/>
          <w:b/>
          <w:sz w:val="18"/>
        </w:rPr>
        <w:t>детей</w:t>
      </w:r>
      <w:r>
        <w:rPr>
          <w:rFonts w:ascii="Times New Roman" w:hAnsi="Times New Roman"/>
          <w:b/>
          <w:spacing w:val="-9"/>
          <w:sz w:val="18"/>
        </w:rPr>
        <w:t> </w:t>
      </w:r>
      <w:r>
        <w:rPr>
          <w:sz w:val="18"/>
        </w:rPr>
        <w:t>—</w:t>
      </w:r>
      <w:r>
        <w:rPr>
          <w:spacing w:val="-7"/>
          <w:sz w:val="18"/>
        </w:rPr>
        <w:t> </w:t>
      </w:r>
      <w:r>
        <w:rPr>
          <w:sz w:val="18"/>
        </w:rPr>
        <w:t>число</w:t>
      </w:r>
      <w:r>
        <w:rPr>
          <w:spacing w:val="-8"/>
          <w:sz w:val="18"/>
        </w:rPr>
        <w:t> </w:t>
      </w:r>
      <w:r>
        <w:rPr>
          <w:sz w:val="18"/>
        </w:rPr>
        <w:t>детей,</w:t>
      </w:r>
      <w:r>
        <w:rPr>
          <w:spacing w:val="-7"/>
          <w:sz w:val="18"/>
        </w:rPr>
        <w:t> </w:t>
      </w:r>
      <w:r>
        <w:rPr>
          <w:sz w:val="18"/>
        </w:rPr>
        <w:t>которое</w:t>
      </w:r>
      <w:r>
        <w:rPr>
          <w:spacing w:val="-7"/>
          <w:sz w:val="18"/>
        </w:rPr>
        <w:t> </w:t>
      </w:r>
      <w:r>
        <w:rPr>
          <w:sz w:val="18"/>
        </w:rPr>
        <w:t>индивид</w:t>
      </w:r>
      <w:r>
        <w:rPr>
          <w:spacing w:val="-8"/>
          <w:sz w:val="18"/>
        </w:rPr>
        <w:t> </w:t>
      </w:r>
      <w:r>
        <w:rPr>
          <w:sz w:val="18"/>
        </w:rPr>
        <w:t>намерен</w:t>
      </w:r>
      <w:r>
        <w:rPr>
          <w:spacing w:val="-7"/>
          <w:sz w:val="18"/>
        </w:rPr>
        <w:t> </w:t>
      </w:r>
      <w:r>
        <w:rPr>
          <w:spacing w:val="-3"/>
          <w:sz w:val="18"/>
        </w:rPr>
        <w:t>иметь </w:t>
      </w:r>
      <w:r>
        <w:rPr>
          <w:sz w:val="18"/>
        </w:rPr>
        <w:t>в</w:t>
      </w:r>
      <w:r>
        <w:rPr>
          <w:spacing w:val="-10"/>
          <w:sz w:val="18"/>
        </w:rPr>
        <w:t> </w:t>
      </w:r>
      <w:r>
        <w:rPr>
          <w:sz w:val="18"/>
        </w:rPr>
        <w:t>своей</w:t>
      </w:r>
      <w:r>
        <w:rPr>
          <w:spacing w:val="-10"/>
          <w:sz w:val="18"/>
        </w:rPr>
        <w:t> </w:t>
      </w:r>
      <w:r>
        <w:rPr>
          <w:sz w:val="18"/>
        </w:rPr>
        <w:t>семье,</w:t>
      </w:r>
      <w:r>
        <w:rPr>
          <w:spacing w:val="-10"/>
          <w:sz w:val="18"/>
        </w:rPr>
        <w:t> </w:t>
      </w:r>
      <w:r>
        <w:rPr>
          <w:sz w:val="18"/>
        </w:rPr>
        <w:t>учитывая</w:t>
      </w:r>
      <w:r>
        <w:rPr>
          <w:spacing w:val="-10"/>
          <w:sz w:val="18"/>
        </w:rPr>
        <w:t> </w:t>
      </w:r>
      <w:r>
        <w:rPr>
          <w:sz w:val="18"/>
        </w:rPr>
        <w:t>конкретную</w:t>
      </w:r>
      <w:r>
        <w:rPr>
          <w:spacing w:val="-10"/>
          <w:sz w:val="18"/>
        </w:rPr>
        <w:t> </w:t>
      </w:r>
      <w:r>
        <w:rPr>
          <w:sz w:val="18"/>
        </w:rPr>
        <w:t>жизненную</w:t>
      </w:r>
      <w:r>
        <w:rPr>
          <w:spacing w:val="-10"/>
          <w:sz w:val="18"/>
        </w:rPr>
        <w:t> </w:t>
      </w:r>
      <w:r>
        <w:rPr>
          <w:sz w:val="18"/>
        </w:rPr>
        <w:t>ситуацию</w:t>
      </w:r>
      <w:r>
        <w:rPr>
          <w:spacing w:val="-10"/>
          <w:sz w:val="18"/>
        </w:rPr>
        <w:t> </w:t>
      </w:r>
      <w:r>
        <w:rPr>
          <w:sz w:val="18"/>
        </w:rPr>
        <w:t>и</w:t>
      </w:r>
      <w:r>
        <w:rPr>
          <w:spacing w:val="-10"/>
          <w:sz w:val="18"/>
        </w:rPr>
        <w:t> </w:t>
      </w:r>
      <w:r>
        <w:rPr>
          <w:sz w:val="18"/>
        </w:rPr>
        <w:t>личные</w:t>
      </w:r>
      <w:r>
        <w:rPr>
          <w:spacing w:val="-10"/>
          <w:sz w:val="18"/>
        </w:rPr>
        <w:t> </w:t>
      </w:r>
      <w:r>
        <w:rPr>
          <w:spacing w:val="-3"/>
          <w:sz w:val="18"/>
        </w:rPr>
        <w:t>пред- </w:t>
      </w:r>
      <w:r>
        <w:rPr>
          <w:sz w:val="18"/>
        </w:rPr>
        <w:t>почтения.</w:t>
      </w:r>
    </w:p>
    <w:p>
      <w:pPr>
        <w:spacing w:line="252" w:lineRule="auto" w:before="118"/>
        <w:ind w:left="113" w:right="40" w:firstLine="283"/>
        <w:jc w:val="both"/>
        <w:rPr>
          <w:sz w:val="18"/>
        </w:rPr>
      </w:pPr>
      <w:r>
        <w:rPr>
          <w:rFonts w:ascii="Times New Roman" w:hAnsi="Times New Roman"/>
          <w:b/>
          <w:sz w:val="28"/>
        </w:rPr>
        <w:t>П</w:t>
      </w:r>
      <w:r>
        <w:rPr>
          <w:rFonts w:ascii="Times New Roman" w:hAnsi="Times New Roman"/>
          <w:b/>
          <w:sz w:val="18"/>
        </w:rPr>
        <w:t>ерепись</w:t>
      </w:r>
      <w:r>
        <w:rPr>
          <w:rFonts w:ascii="Times New Roman" w:hAnsi="Times New Roman"/>
          <w:b/>
          <w:spacing w:val="-18"/>
          <w:sz w:val="18"/>
        </w:rPr>
        <w:t> </w:t>
      </w:r>
      <w:r>
        <w:rPr>
          <w:rFonts w:ascii="Times New Roman" w:hAnsi="Times New Roman"/>
          <w:b/>
          <w:sz w:val="18"/>
        </w:rPr>
        <w:t>населения</w:t>
      </w:r>
      <w:r>
        <w:rPr>
          <w:rFonts w:ascii="Times New Roman" w:hAnsi="Times New Roman"/>
          <w:b/>
          <w:spacing w:val="-17"/>
          <w:sz w:val="18"/>
        </w:rPr>
        <w:t> </w:t>
      </w:r>
      <w:r>
        <w:rPr>
          <w:sz w:val="18"/>
        </w:rPr>
        <w:t>—</w:t>
      </w:r>
      <w:r>
        <w:rPr>
          <w:spacing w:val="-16"/>
          <w:sz w:val="18"/>
        </w:rPr>
        <w:t> </w:t>
      </w:r>
      <w:r>
        <w:rPr>
          <w:sz w:val="18"/>
        </w:rPr>
        <w:t>социальное,</w:t>
      </w:r>
      <w:r>
        <w:rPr>
          <w:spacing w:val="-16"/>
          <w:sz w:val="18"/>
        </w:rPr>
        <w:t> </w:t>
      </w:r>
      <w:r>
        <w:rPr>
          <w:sz w:val="18"/>
        </w:rPr>
        <w:t>отвечающее</w:t>
      </w:r>
      <w:r>
        <w:rPr>
          <w:spacing w:val="-16"/>
          <w:sz w:val="18"/>
        </w:rPr>
        <w:t> </w:t>
      </w:r>
      <w:r>
        <w:rPr>
          <w:sz w:val="18"/>
        </w:rPr>
        <w:t>научным</w:t>
      </w:r>
      <w:r>
        <w:rPr>
          <w:spacing w:val="-16"/>
          <w:sz w:val="18"/>
        </w:rPr>
        <w:t> </w:t>
      </w:r>
      <w:r>
        <w:rPr>
          <w:sz w:val="18"/>
        </w:rPr>
        <w:t>требованиям мероприятие,</w:t>
      </w:r>
      <w:r>
        <w:rPr>
          <w:spacing w:val="-11"/>
          <w:sz w:val="18"/>
        </w:rPr>
        <w:t> </w:t>
      </w:r>
      <w:r>
        <w:rPr>
          <w:sz w:val="18"/>
        </w:rPr>
        <w:t>проводимое</w:t>
      </w:r>
      <w:r>
        <w:rPr>
          <w:spacing w:val="-11"/>
          <w:sz w:val="18"/>
        </w:rPr>
        <w:t> </w:t>
      </w:r>
      <w:r>
        <w:rPr>
          <w:sz w:val="18"/>
        </w:rPr>
        <w:t>в</w:t>
      </w:r>
      <w:r>
        <w:rPr>
          <w:spacing w:val="-11"/>
          <w:sz w:val="18"/>
        </w:rPr>
        <w:t> </w:t>
      </w:r>
      <w:r>
        <w:rPr>
          <w:sz w:val="18"/>
        </w:rPr>
        <w:t>целях</w:t>
      </w:r>
      <w:r>
        <w:rPr>
          <w:spacing w:val="-10"/>
          <w:sz w:val="18"/>
        </w:rPr>
        <w:t> </w:t>
      </w:r>
      <w:r>
        <w:rPr>
          <w:sz w:val="18"/>
        </w:rPr>
        <w:t>сбора</w:t>
      </w:r>
      <w:r>
        <w:rPr>
          <w:spacing w:val="-11"/>
          <w:sz w:val="18"/>
        </w:rPr>
        <w:t> </w:t>
      </w:r>
      <w:r>
        <w:rPr>
          <w:sz w:val="18"/>
        </w:rPr>
        <w:t>сведений</w:t>
      </w:r>
      <w:r>
        <w:rPr>
          <w:spacing w:val="-11"/>
          <w:sz w:val="18"/>
        </w:rPr>
        <w:t> </w:t>
      </w:r>
      <w:r>
        <w:rPr>
          <w:sz w:val="18"/>
        </w:rPr>
        <w:t>о</w:t>
      </w:r>
      <w:r>
        <w:rPr>
          <w:spacing w:val="-10"/>
          <w:sz w:val="18"/>
        </w:rPr>
        <w:t> </w:t>
      </w:r>
      <w:r>
        <w:rPr>
          <w:sz w:val="18"/>
        </w:rPr>
        <w:t>численности</w:t>
      </w:r>
      <w:r>
        <w:rPr>
          <w:spacing w:val="-11"/>
          <w:sz w:val="18"/>
        </w:rPr>
        <w:t> </w:t>
      </w:r>
      <w:r>
        <w:rPr>
          <w:sz w:val="18"/>
        </w:rPr>
        <w:t>и</w:t>
      </w:r>
      <w:r>
        <w:rPr>
          <w:spacing w:val="-11"/>
          <w:sz w:val="18"/>
        </w:rPr>
        <w:t> </w:t>
      </w:r>
      <w:r>
        <w:rPr>
          <w:sz w:val="18"/>
        </w:rPr>
        <w:t>составе населения. Основной источник демографической, экономической и </w:t>
      </w:r>
      <w:r>
        <w:rPr>
          <w:spacing w:val="2"/>
          <w:sz w:val="18"/>
        </w:rPr>
        <w:t>со- </w:t>
      </w:r>
      <w:r>
        <w:rPr>
          <w:sz w:val="18"/>
        </w:rPr>
        <w:t>циальной информации о населении на определенный момент</w:t>
      </w:r>
      <w:r>
        <w:rPr>
          <w:spacing w:val="-9"/>
          <w:sz w:val="18"/>
        </w:rPr>
        <w:t> </w:t>
      </w:r>
      <w:r>
        <w:rPr>
          <w:sz w:val="18"/>
        </w:rPr>
        <w:t>времени.</w:t>
      </w:r>
    </w:p>
    <w:p>
      <w:pPr>
        <w:spacing w:line="259" w:lineRule="auto" w:before="0"/>
        <w:ind w:left="113" w:right="43" w:firstLine="283"/>
        <w:jc w:val="both"/>
        <w:rPr>
          <w:sz w:val="18"/>
        </w:rPr>
      </w:pPr>
      <w:r>
        <w:rPr>
          <w:rFonts w:ascii="Times New Roman" w:hAnsi="Times New Roman"/>
          <w:b/>
          <w:sz w:val="18"/>
        </w:rPr>
        <w:t>Плотность населения </w:t>
      </w:r>
      <w:r>
        <w:rPr>
          <w:sz w:val="18"/>
        </w:rPr>
        <w:t>— степень населенности конкретной</w:t>
      </w:r>
      <w:r>
        <w:rPr>
          <w:spacing w:val="-32"/>
          <w:sz w:val="18"/>
        </w:rPr>
        <w:t> </w:t>
      </w:r>
      <w:r>
        <w:rPr>
          <w:sz w:val="18"/>
        </w:rPr>
        <w:t>территории, численность постоянного населения, приходящаяся на единицу площади (обычно 1 кв.</w:t>
      </w:r>
      <w:r>
        <w:rPr>
          <w:spacing w:val="24"/>
          <w:sz w:val="18"/>
        </w:rPr>
        <w:t> </w:t>
      </w:r>
      <w:r>
        <w:rPr>
          <w:sz w:val="18"/>
        </w:rPr>
        <w:t>км).</w:t>
      </w:r>
    </w:p>
    <w:p>
      <w:pPr>
        <w:spacing w:line="259" w:lineRule="auto" w:before="0"/>
        <w:ind w:left="113" w:right="41" w:firstLine="283"/>
        <w:jc w:val="both"/>
        <w:rPr>
          <w:sz w:val="18"/>
        </w:rPr>
      </w:pPr>
      <w:r>
        <w:rPr>
          <w:rFonts w:ascii="Times New Roman" w:hAnsi="Times New Roman"/>
          <w:b/>
          <w:sz w:val="18"/>
        </w:rPr>
        <w:t>Промилле (</w:t>
      </w:r>
      <w:r>
        <w:rPr>
          <w:sz w:val="18"/>
        </w:rPr>
        <w:t>от </w:t>
      </w:r>
      <w:r>
        <w:rPr>
          <w:rFonts w:ascii="Times New Roman" w:hAnsi="Times New Roman"/>
          <w:i/>
          <w:sz w:val="18"/>
        </w:rPr>
        <w:t>лат</w:t>
      </w:r>
      <w:r>
        <w:rPr>
          <w:sz w:val="18"/>
        </w:rPr>
        <w:t>. promille — за тысячу) — ‰, единица измерения де- мографических процессов. Показывает количество демографических со- бытий на 1000 человек населения.</w:t>
      </w:r>
    </w:p>
    <w:p>
      <w:pPr>
        <w:spacing w:line="259" w:lineRule="auto" w:before="0"/>
        <w:ind w:left="113" w:right="41" w:firstLine="283"/>
        <w:jc w:val="both"/>
        <w:rPr>
          <w:sz w:val="18"/>
        </w:rPr>
      </w:pPr>
      <w:r>
        <w:rPr>
          <w:rFonts w:ascii="Times New Roman" w:hAnsi="Times New Roman"/>
          <w:b/>
          <w:sz w:val="18"/>
        </w:rPr>
        <w:t>Простое воспроизводство населения </w:t>
      </w:r>
      <w:r>
        <w:rPr>
          <w:sz w:val="18"/>
        </w:rPr>
        <w:t>— возобновление населения в не- изменных масштабах.</w:t>
      </w:r>
    </w:p>
    <w:p>
      <w:pPr>
        <w:spacing w:line="235" w:lineRule="auto" w:before="125"/>
        <w:ind w:left="113" w:right="43" w:firstLine="283"/>
        <w:jc w:val="both"/>
        <w:rPr>
          <w:sz w:val="18"/>
        </w:rPr>
      </w:pPr>
      <w:r>
        <w:rPr>
          <w:rFonts w:ascii="Times New Roman" w:hAnsi="Times New Roman"/>
          <w:b/>
          <w:sz w:val="28"/>
        </w:rPr>
        <w:t>Р</w:t>
      </w:r>
      <w:r>
        <w:rPr>
          <w:rFonts w:ascii="Times New Roman" w:hAnsi="Times New Roman"/>
          <w:b/>
          <w:sz w:val="18"/>
        </w:rPr>
        <w:t>азводимость </w:t>
      </w:r>
      <w:r>
        <w:rPr>
          <w:sz w:val="18"/>
        </w:rPr>
        <w:t>— процесс распадения супружеских пар вследствие рас- торжения брака (развода).</w:t>
      </w:r>
    </w:p>
    <w:p>
      <w:pPr>
        <w:spacing w:line="259" w:lineRule="auto" w:before="14"/>
        <w:ind w:left="113" w:right="43" w:firstLine="283"/>
        <w:jc w:val="both"/>
        <w:rPr>
          <w:sz w:val="18"/>
        </w:rPr>
      </w:pPr>
      <w:r>
        <w:rPr>
          <w:rFonts w:ascii="Times New Roman" w:hAnsi="Times New Roman"/>
          <w:b/>
          <w:sz w:val="18"/>
        </w:rPr>
        <w:t>Расширенное</w:t>
      </w:r>
      <w:r>
        <w:rPr>
          <w:rFonts w:ascii="Times New Roman" w:hAnsi="Times New Roman"/>
          <w:b/>
          <w:spacing w:val="-18"/>
          <w:sz w:val="18"/>
        </w:rPr>
        <w:t> </w:t>
      </w:r>
      <w:r>
        <w:rPr>
          <w:rFonts w:ascii="Times New Roman" w:hAnsi="Times New Roman"/>
          <w:b/>
          <w:sz w:val="18"/>
        </w:rPr>
        <w:t>воспроизводство</w:t>
      </w:r>
      <w:r>
        <w:rPr>
          <w:rFonts w:ascii="Times New Roman" w:hAnsi="Times New Roman"/>
          <w:b/>
          <w:spacing w:val="-17"/>
          <w:sz w:val="18"/>
        </w:rPr>
        <w:t> </w:t>
      </w:r>
      <w:r>
        <w:rPr>
          <w:rFonts w:ascii="Times New Roman" w:hAnsi="Times New Roman"/>
          <w:b/>
          <w:sz w:val="18"/>
        </w:rPr>
        <w:t>населения</w:t>
      </w:r>
      <w:r>
        <w:rPr>
          <w:rFonts w:ascii="Times New Roman" w:hAnsi="Times New Roman"/>
          <w:b/>
          <w:spacing w:val="-18"/>
          <w:sz w:val="18"/>
        </w:rPr>
        <w:t> </w:t>
      </w:r>
      <w:r>
        <w:rPr>
          <w:sz w:val="18"/>
        </w:rPr>
        <w:t>—</w:t>
      </w:r>
      <w:r>
        <w:rPr>
          <w:spacing w:val="-16"/>
          <w:sz w:val="18"/>
        </w:rPr>
        <w:t> </w:t>
      </w:r>
      <w:r>
        <w:rPr>
          <w:sz w:val="18"/>
        </w:rPr>
        <w:t>возобновление</w:t>
      </w:r>
      <w:r>
        <w:rPr>
          <w:spacing w:val="-16"/>
          <w:sz w:val="18"/>
        </w:rPr>
        <w:t> </w:t>
      </w:r>
      <w:r>
        <w:rPr>
          <w:sz w:val="18"/>
        </w:rPr>
        <w:t>населения</w:t>
      </w:r>
      <w:r>
        <w:rPr>
          <w:spacing w:val="-17"/>
          <w:sz w:val="18"/>
        </w:rPr>
        <w:t> </w:t>
      </w:r>
      <w:r>
        <w:rPr>
          <w:spacing w:val="-7"/>
          <w:sz w:val="18"/>
        </w:rPr>
        <w:t>во </w:t>
      </w:r>
      <w:r>
        <w:rPr>
          <w:sz w:val="18"/>
        </w:rPr>
        <w:t>все увеличивающихся</w:t>
      </w:r>
      <w:r>
        <w:rPr>
          <w:spacing w:val="14"/>
          <w:sz w:val="18"/>
        </w:rPr>
        <w:t> </w:t>
      </w:r>
      <w:r>
        <w:rPr>
          <w:sz w:val="18"/>
        </w:rPr>
        <w:t>масштабах.</w:t>
      </w:r>
    </w:p>
    <w:p>
      <w:pPr>
        <w:spacing w:line="256" w:lineRule="auto" w:before="0"/>
        <w:ind w:left="69" w:right="41" w:firstLine="283"/>
        <w:jc w:val="right"/>
        <w:rPr>
          <w:sz w:val="18"/>
        </w:rPr>
      </w:pPr>
      <w:r>
        <w:rPr>
          <w:rFonts w:ascii="Times New Roman" w:hAnsi="Times New Roman"/>
          <w:b/>
          <w:sz w:val="18"/>
        </w:rPr>
        <w:t>Репродуктивное поведение </w:t>
      </w:r>
      <w:r>
        <w:rPr>
          <w:sz w:val="18"/>
        </w:rPr>
        <w:t>— система действий и отношений, опосре-</w:t>
      </w:r>
      <w:r>
        <w:rPr>
          <w:w w:val="101"/>
          <w:sz w:val="18"/>
        </w:rPr>
        <w:t> </w:t>
      </w:r>
      <w:r>
        <w:rPr>
          <w:sz w:val="18"/>
        </w:rPr>
        <w:t>дующих рождение, или отказ от рождения ребенка в браке или вне брака.</w:t>
      </w:r>
      <w:r>
        <w:rPr>
          <w:w w:val="97"/>
          <w:sz w:val="18"/>
        </w:rPr>
        <w:t> </w:t>
      </w:r>
      <w:r>
        <w:rPr>
          <w:rFonts w:ascii="Times New Roman" w:hAnsi="Times New Roman"/>
          <w:b/>
          <w:sz w:val="18"/>
        </w:rPr>
        <w:t>Рождаемость </w:t>
      </w:r>
      <w:r>
        <w:rPr>
          <w:sz w:val="18"/>
        </w:rPr>
        <w:t>— процесс деторождения в совокупности людей, состав-</w:t>
      </w:r>
    </w:p>
    <w:p>
      <w:pPr>
        <w:spacing w:before="0"/>
        <w:ind w:left="113" w:right="0" w:firstLine="0"/>
        <w:jc w:val="both"/>
        <w:rPr>
          <w:sz w:val="18"/>
        </w:rPr>
      </w:pPr>
      <w:r>
        <w:rPr>
          <w:sz w:val="18"/>
        </w:rPr>
        <w:t>ляющих поколение, или совокупности поколений — населении.</w:t>
      </w:r>
    </w:p>
    <w:p>
      <w:pPr>
        <w:spacing w:line="237" w:lineRule="auto" w:before="150"/>
        <w:ind w:left="113" w:right="40" w:firstLine="283"/>
        <w:jc w:val="both"/>
        <w:rPr>
          <w:sz w:val="18"/>
        </w:rPr>
      </w:pPr>
      <w:r>
        <w:rPr>
          <w:rFonts w:ascii="Times New Roman" w:hAnsi="Times New Roman"/>
          <w:b/>
          <w:sz w:val="28"/>
        </w:rPr>
        <w:t>С</w:t>
      </w:r>
      <w:r>
        <w:rPr>
          <w:rFonts w:ascii="Times New Roman" w:hAnsi="Times New Roman"/>
          <w:b/>
          <w:sz w:val="18"/>
        </w:rPr>
        <w:t>альдо миграции </w:t>
      </w:r>
      <w:r>
        <w:rPr>
          <w:sz w:val="18"/>
        </w:rPr>
        <w:t>— разность между числом выбытий и числом при- бытий на какой-либо период со знаком «+» или «</w:t>
      </w:r>
      <w:r>
        <w:rPr>
          <w:rFonts w:ascii="Symbol" w:hAnsi="Symbol"/>
          <w:sz w:val="18"/>
        </w:rPr>
        <w:t></w:t>
      </w:r>
      <w:r>
        <w:rPr>
          <w:sz w:val="18"/>
        </w:rPr>
        <w:t>» (чистая миграция, нетто-миграция).</w:t>
      </w:r>
    </w:p>
    <w:p>
      <w:pPr>
        <w:spacing w:line="254" w:lineRule="auto" w:before="68"/>
        <w:ind w:left="113" w:right="112" w:firstLine="283"/>
        <w:jc w:val="both"/>
        <w:rPr>
          <w:sz w:val="18"/>
        </w:rPr>
      </w:pPr>
      <w:r>
        <w:rPr/>
        <w:br w:type="column"/>
      </w:r>
      <w:r>
        <w:rPr>
          <w:rFonts w:ascii="Times New Roman" w:hAnsi="Times New Roman"/>
          <w:b/>
          <w:sz w:val="18"/>
        </w:rPr>
        <w:t>Семья</w:t>
      </w:r>
      <w:r>
        <w:rPr>
          <w:rFonts w:ascii="Times New Roman" w:hAnsi="Times New Roman"/>
          <w:b/>
          <w:spacing w:val="-21"/>
          <w:sz w:val="18"/>
        </w:rPr>
        <w:t> </w:t>
      </w:r>
      <w:r>
        <w:rPr>
          <w:sz w:val="18"/>
        </w:rPr>
        <w:t>—</w:t>
      </w:r>
      <w:r>
        <w:rPr>
          <w:spacing w:val="-19"/>
          <w:sz w:val="18"/>
        </w:rPr>
        <w:t> </w:t>
      </w:r>
      <w:r>
        <w:rPr>
          <w:sz w:val="18"/>
        </w:rPr>
        <w:t>основанное</w:t>
      </w:r>
      <w:r>
        <w:rPr>
          <w:spacing w:val="-20"/>
          <w:sz w:val="18"/>
        </w:rPr>
        <w:t> </w:t>
      </w:r>
      <w:r>
        <w:rPr>
          <w:sz w:val="18"/>
        </w:rPr>
        <w:t>на</w:t>
      </w:r>
      <w:r>
        <w:rPr>
          <w:spacing w:val="-19"/>
          <w:sz w:val="18"/>
        </w:rPr>
        <w:t> </w:t>
      </w:r>
      <w:r>
        <w:rPr>
          <w:sz w:val="18"/>
        </w:rPr>
        <w:t>браке</w:t>
      </w:r>
      <w:r>
        <w:rPr>
          <w:spacing w:val="-19"/>
          <w:sz w:val="18"/>
        </w:rPr>
        <w:t> </w:t>
      </w:r>
      <w:r>
        <w:rPr>
          <w:sz w:val="18"/>
        </w:rPr>
        <w:t>или</w:t>
      </w:r>
      <w:r>
        <w:rPr>
          <w:spacing w:val="-20"/>
          <w:sz w:val="18"/>
        </w:rPr>
        <w:t> </w:t>
      </w:r>
      <w:r>
        <w:rPr>
          <w:sz w:val="18"/>
        </w:rPr>
        <w:t>кровном</w:t>
      </w:r>
      <w:r>
        <w:rPr>
          <w:spacing w:val="-19"/>
          <w:sz w:val="18"/>
        </w:rPr>
        <w:t> </w:t>
      </w:r>
      <w:r>
        <w:rPr>
          <w:sz w:val="18"/>
        </w:rPr>
        <w:t>родстве</w:t>
      </w:r>
      <w:r>
        <w:rPr>
          <w:spacing w:val="-19"/>
          <w:sz w:val="18"/>
        </w:rPr>
        <w:t> </w:t>
      </w:r>
      <w:r>
        <w:rPr>
          <w:sz w:val="18"/>
        </w:rPr>
        <w:t>объединение</w:t>
      </w:r>
      <w:r>
        <w:rPr>
          <w:spacing w:val="-20"/>
          <w:sz w:val="18"/>
        </w:rPr>
        <w:t> </w:t>
      </w:r>
      <w:r>
        <w:rPr>
          <w:sz w:val="18"/>
        </w:rPr>
        <w:t>людей, связанных общностью быта и взаимной</w:t>
      </w:r>
      <w:r>
        <w:rPr>
          <w:spacing w:val="29"/>
          <w:sz w:val="18"/>
        </w:rPr>
        <w:t> </w:t>
      </w:r>
      <w:r>
        <w:rPr>
          <w:sz w:val="18"/>
        </w:rPr>
        <w:t>ответственностью.</w:t>
      </w:r>
    </w:p>
    <w:p>
      <w:pPr>
        <w:spacing w:line="254" w:lineRule="auto" w:before="0"/>
        <w:ind w:left="113" w:right="110" w:firstLine="283"/>
        <w:jc w:val="both"/>
        <w:rPr>
          <w:sz w:val="18"/>
        </w:rPr>
      </w:pPr>
      <w:r>
        <w:rPr>
          <w:rFonts w:ascii="Times New Roman" w:hAnsi="Times New Roman"/>
          <w:b/>
          <w:sz w:val="18"/>
        </w:rPr>
        <w:t>Смертность </w:t>
      </w:r>
      <w:r>
        <w:rPr>
          <w:sz w:val="18"/>
        </w:rPr>
        <w:t>— процесс вымирания поколений. Складывается из мно- жества единичных смертей, наступающих в разных возрастах населения.</w:t>
      </w:r>
    </w:p>
    <w:p>
      <w:pPr>
        <w:spacing w:line="256" w:lineRule="auto" w:before="0"/>
        <w:ind w:left="113" w:right="109" w:firstLine="283"/>
        <w:jc w:val="both"/>
        <w:rPr>
          <w:sz w:val="18"/>
        </w:rPr>
      </w:pPr>
      <w:r>
        <w:rPr>
          <w:rFonts w:ascii="Times New Roman" w:hAnsi="Times New Roman"/>
          <w:b/>
          <w:sz w:val="18"/>
        </w:rPr>
        <w:t>Средний возраст </w:t>
      </w:r>
      <w:r>
        <w:rPr>
          <w:sz w:val="18"/>
        </w:rPr>
        <w:t>— приближенная обобщающая характеристика воз- растной структуры населения. Вычисляется как средняя арифметическая из значений возрастов всех людей в данном населении или поколении. Определяется</w:t>
      </w:r>
      <w:r>
        <w:rPr>
          <w:spacing w:val="-17"/>
          <w:sz w:val="18"/>
        </w:rPr>
        <w:t> </w:t>
      </w:r>
      <w:r>
        <w:rPr>
          <w:sz w:val="18"/>
        </w:rPr>
        <w:t>путем</w:t>
      </w:r>
      <w:r>
        <w:rPr>
          <w:spacing w:val="-17"/>
          <w:sz w:val="18"/>
        </w:rPr>
        <w:t> </w:t>
      </w:r>
      <w:r>
        <w:rPr>
          <w:sz w:val="18"/>
        </w:rPr>
        <w:t>деления</w:t>
      </w:r>
      <w:r>
        <w:rPr>
          <w:spacing w:val="-17"/>
          <w:sz w:val="18"/>
        </w:rPr>
        <w:t> </w:t>
      </w:r>
      <w:r>
        <w:rPr>
          <w:sz w:val="18"/>
        </w:rPr>
        <w:t>общего</w:t>
      </w:r>
      <w:r>
        <w:rPr>
          <w:spacing w:val="-17"/>
          <w:sz w:val="18"/>
        </w:rPr>
        <w:t> </w:t>
      </w:r>
      <w:r>
        <w:rPr>
          <w:sz w:val="18"/>
        </w:rPr>
        <w:t>числа</w:t>
      </w:r>
      <w:r>
        <w:rPr>
          <w:spacing w:val="-17"/>
          <w:sz w:val="18"/>
        </w:rPr>
        <w:t> </w:t>
      </w:r>
      <w:r>
        <w:rPr>
          <w:sz w:val="18"/>
        </w:rPr>
        <w:t>человеко-лет</w:t>
      </w:r>
      <w:r>
        <w:rPr>
          <w:spacing w:val="-17"/>
          <w:sz w:val="18"/>
        </w:rPr>
        <w:t> </w:t>
      </w:r>
      <w:r>
        <w:rPr>
          <w:sz w:val="18"/>
        </w:rPr>
        <w:t>к</w:t>
      </w:r>
      <w:r>
        <w:rPr>
          <w:spacing w:val="-17"/>
          <w:sz w:val="18"/>
        </w:rPr>
        <w:t> </w:t>
      </w:r>
      <w:r>
        <w:rPr>
          <w:sz w:val="18"/>
        </w:rPr>
        <w:t>моменту</w:t>
      </w:r>
      <w:r>
        <w:rPr>
          <w:spacing w:val="-17"/>
          <w:sz w:val="18"/>
        </w:rPr>
        <w:t> </w:t>
      </w:r>
      <w:r>
        <w:rPr>
          <w:sz w:val="18"/>
        </w:rPr>
        <w:t>наблю- дения на число этих людей в этом</w:t>
      </w:r>
      <w:r>
        <w:rPr>
          <w:spacing w:val="2"/>
          <w:sz w:val="18"/>
        </w:rPr>
        <w:t> </w:t>
      </w:r>
      <w:r>
        <w:rPr>
          <w:sz w:val="18"/>
        </w:rPr>
        <w:t>возрасте.</w:t>
      </w:r>
    </w:p>
    <w:p>
      <w:pPr>
        <w:spacing w:line="254" w:lineRule="auto" w:before="0"/>
        <w:ind w:left="113" w:right="111" w:firstLine="283"/>
        <w:jc w:val="both"/>
        <w:rPr>
          <w:sz w:val="18"/>
        </w:rPr>
      </w:pPr>
      <w:r>
        <w:rPr>
          <w:rFonts w:ascii="Times New Roman" w:hAnsi="Times New Roman"/>
          <w:b/>
          <w:sz w:val="18"/>
        </w:rPr>
        <w:t>Суженное</w:t>
      </w:r>
      <w:r>
        <w:rPr>
          <w:rFonts w:ascii="Times New Roman" w:hAnsi="Times New Roman"/>
          <w:b/>
          <w:spacing w:val="-22"/>
          <w:sz w:val="18"/>
        </w:rPr>
        <w:t> </w:t>
      </w:r>
      <w:r>
        <w:rPr>
          <w:rFonts w:ascii="Times New Roman" w:hAnsi="Times New Roman"/>
          <w:b/>
          <w:sz w:val="18"/>
        </w:rPr>
        <w:t>воспроизводство</w:t>
      </w:r>
      <w:r>
        <w:rPr>
          <w:rFonts w:ascii="Times New Roman" w:hAnsi="Times New Roman"/>
          <w:b/>
          <w:spacing w:val="-22"/>
          <w:sz w:val="18"/>
        </w:rPr>
        <w:t> </w:t>
      </w:r>
      <w:r>
        <w:rPr>
          <w:rFonts w:ascii="Times New Roman" w:hAnsi="Times New Roman"/>
          <w:b/>
          <w:sz w:val="18"/>
        </w:rPr>
        <w:t>населения</w:t>
      </w:r>
      <w:r>
        <w:rPr>
          <w:rFonts w:ascii="Times New Roman" w:hAnsi="Times New Roman"/>
          <w:b/>
          <w:spacing w:val="-22"/>
          <w:sz w:val="18"/>
        </w:rPr>
        <w:t> </w:t>
      </w:r>
      <w:r>
        <w:rPr>
          <w:sz w:val="18"/>
        </w:rPr>
        <w:t>—</w:t>
      </w:r>
      <w:r>
        <w:rPr>
          <w:spacing w:val="-20"/>
          <w:sz w:val="18"/>
        </w:rPr>
        <w:t> </w:t>
      </w:r>
      <w:r>
        <w:rPr>
          <w:sz w:val="18"/>
        </w:rPr>
        <w:t>возобновление</w:t>
      </w:r>
      <w:r>
        <w:rPr>
          <w:spacing w:val="-20"/>
          <w:sz w:val="18"/>
        </w:rPr>
        <w:t> </w:t>
      </w:r>
      <w:r>
        <w:rPr>
          <w:sz w:val="18"/>
        </w:rPr>
        <w:t>населения</w:t>
      </w:r>
      <w:r>
        <w:rPr>
          <w:spacing w:val="-20"/>
          <w:sz w:val="18"/>
        </w:rPr>
        <w:t> </w:t>
      </w:r>
      <w:r>
        <w:rPr>
          <w:sz w:val="18"/>
        </w:rPr>
        <w:t>во</w:t>
      </w:r>
      <w:r>
        <w:rPr>
          <w:spacing w:val="-20"/>
          <w:sz w:val="18"/>
        </w:rPr>
        <w:t> </w:t>
      </w:r>
      <w:r>
        <w:rPr>
          <w:sz w:val="18"/>
        </w:rPr>
        <w:t>все уменьшающихся</w:t>
      </w:r>
      <w:r>
        <w:rPr>
          <w:spacing w:val="7"/>
          <w:sz w:val="18"/>
        </w:rPr>
        <w:t> </w:t>
      </w:r>
      <w:r>
        <w:rPr>
          <w:sz w:val="18"/>
        </w:rPr>
        <w:t>масштабах.</w:t>
      </w:r>
    </w:p>
    <w:p>
      <w:pPr>
        <w:spacing w:line="256" w:lineRule="auto" w:before="0"/>
        <w:ind w:left="113" w:right="109" w:firstLine="283"/>
        <w:jc w:val="both"/>
        <w:rPr>
          <w:sz w:val="18"/>
        </w:rPr>
      </w:pPr>
      <w:r>
        <w:rPr>
          <w:rFonts w:ascii="Times New Roman" w:hAnsi="Times New Roman"/>
          <w:b/>
          <w:sz w:val="18"/>
        </w:rPr>
        <w:t>Суммарный коэффициент рождаемости </w:t>
      </w:r>
      <w:r>
        <w:rPr>
          <w:sz w:val="18"/>
        </w:rPr>
        <w:t>— характеризует среднее число рождений детей у одной женщины в течение всей ее жизни при </w:t>
      </w:r>
      <w:r>
        <w:rPr>
          <w:spacing w:val="2"/>
          <w:sz w:val="18"/>
        </w:rPr>
        <w:t>сохра- </w:t>
      </w:r>
      <w:r>
        <w:rPr>
          <w:sz w:val="18"/>
        </w:rPr>
        <w:t>нении</w:t>
      </w:r>
      <w:r>
        <w:rPr>
          <w:spacing w:val="-22"/>
          <w:sz w:val="18"/>
        </w:rPr>
        <w:t> </w:t>
      </w:r>
      <w:r>
        <w:rPr>
          <w:sz w:val="18"/>
        </w:rPr>
        <w:t>существующих</w:t>
      </w:r>
      <w:r>
        <w:rPr>
          <w:spacing w:val="-22"/>
          <w:sz w:val="18"/>
        </w:rPr>
        <w:t> </w:t>
      </w:r>
      <w:r>
        <w:rPr>
          <w:sz w:val="18"/>
        </w:rPr>
        <w:t>уровней</w:t>
      </w:r>
      <w:r>
        <w:rPr>
          <w:spacing w:val="-22"/>
          <w:sz w:val="18"/>
        </w:rPr>
        <w:t> </w:t>
      </w:r>
      <w:r>
        <w:rPr>
          <w:sz w:val="18"/>
        </w:rPr>
        <w:t>рождаемости</w:t>
      </w:r>
      <w:r>
        <w:rPr>
          <w:spacing w:val="-21"/>
          <w:sz w:val="18"/>
        </w:rPr>
        <w:t> </w:t>
      </w:r>
      <w:r>
        <w:rPr>
          <w:sz w:val="18"/>
        </w:rPr>
        <w:t>в</w:t>
      </w:r>
      <w:r>
        <w:rPr>
          <w:spacing w:val="-22"/>
          <w:sz w:val="18"/>
        </w:rPr>
        <w:t> </w:t>
      </w:r>
      <w:r>
        <w:rPr>
          <w:sz w:val="18"/>
        </w:rPr>
        <w:t>каждом</w:t>
      </w:r>
      <w:r>
        <w:rPr>
          <w:spacing w:val="-22"/>
          <w:sz w:val="18"/>
        </w:rPr>
        <w:t> </w:t>
      </w:r>
      <w:r>
        <w:rPr>
          <w:sz w:val="18"/>
        </w:rPr>
        <w:t>возрасте</w:t>
      </w:r>
      <w:r>
        <w:rPr>
          <w:spacing w:val="-21"/>
          <w:sz w:val="18"/>
        </w:rPr>
        <w:t> </w:t>
      </w:r>
      <w:r>
        <w:rPr>
          <w:sz w:val="18"/>
        </w:rPr>
        <w:t>независимо от смертности и возрастного состава. Сумма возрастных коэффициентов рождаемости.</w:t>
      </w:r>
    </w:p>
    <w:p>
      <w:pPr>
        <w:spacing w:line="232" w:lineRule="auto" w:before="125"/>
        <w:ind w:left="113" w:right="108" w:firstLine="283"/>
        <w:jc w:val="both"/>
        <w:rPr>
          <w:sz w:val="18"/>
        </w:rPr>
      </w:pPr>
      <w:r>
        <w:rPr>
          <w:rFonts w:ascii="Times New Roman" w:hAnsi="Times New Roman"/>
          <w:b/>
          <w:sz w:val="18"/>
        </w:rPr>
        <w:t>«</w:t>
      </w:r>
      <w:r>
        <w:rPr>
          <w:rFonts w:ascii="Times New Roman" w:hAnsi="Times New Roman"/>
          <w:b/>
          <w:sz w:val="28"/>
        </w:rPr>
        <w:t>У</w:t>
      </w:r>
      <w:r>
        <w:rPr>
          <w:rFonts w:ascii="Times New Roman" w:hAnsi="Times New Roman"/>
          <w:b/>
          <w:sz w:val="18"/>
        </w:rPr>
        <w:t>течка мозгов» </w:t>
      </w:r>
      <w:r>
        <w:rPr>
          <w:sz w:val="18"/>
        </w:rPr>
        <w:t>— эмиграция высококвалифицированных специа- листов в другие страны на временное или постоянное проживание.</w:t>
      </w:r>
    </w:p>
    <w:p>
      <w:pPr>
        <w:spacing w:line="232" w:lineRule="auto" w:before="152"/>
        <w:ind w:left="113" w:right="111" w:firstLine="283"/>
        <w:jc w:val="both"/>
        <w:rPr>
          <w:sz w:val="18"/>
        </w:rPr>
      </w:pPr>
      <w:r>
        <w:rPr>
          <w:rFonts w:ascii="Times New Roman" w:hAnsi="Times New Roman"/>
          <w:b/>
          <w:sz w:val="28"/>
        </w:rPr>
        <w:t>Ф</w:t>
      </w:r>
      <w:r>
        <w:rPr>
          <w:rFonts w:ascii="Times New Roman" w:hAnsi="Times New Roman"/>
          <w:b/>
          <w:sz w:val="18"/>
        </w:rPr>
        <w:t>актический</w:t>
      </w:r>
      <w:r>
        <w:rPr>
          <w:rFonts w:ascii="Times New Roman" w:hAnsi="Times New Roman"/>
          <w:b/>
          <w:spacing w:val="-18"/>
          <w:sz w:val="18"/>
        </w:rPr>
        <w:t> </w:t>
      </w:r>
      <w:r>
        <w:rPr>
          <w:rFonts w:ascii="Times New Roman" w:hAnsi="Times New Roman"/>
          <w:b/>
          <w:sz w:val="18"/>
        </w:rPr>
        <w:t>брак</w:t>
      </w:r>
      <w:r>
        <w:rPr>
          <w:rFonts w:ascii="Times New Roman" w:hAnsi="Times New Roman"/>
          <w:b/>
          <w:spacing w:val="-17"/>
          <w:sz w:val="18"/>
        </w:rPr>
        <w:t> </w:t>
      </w:r>
      <w:r>
        <w:rPr>
          <w:sz w:val="18"/>
        </w:rPr>
        <w:t>—</w:t>
      </w:r>
      <w:r>
        <w:rPr>
          <w:spacing w:val="-16"/>
          <w:sz w:val="18"/>
        </w:rPr>
        <w:t> </w:t>
      </w:r>
      <w:r>
        <w:rPr>
          <w:sz w:val="18"/>
        </w:rPr>
        <w:t>супружеские</w:t>
      </w:r>
      <w:r>
        <w:rPr>
          <w:spacing w:val="-15"/>
          <w:sz w:val="18"/>
        </w:rPr>
        <w:t> </w:t>
      </w:r>
      <w:r>
        <w:rPr>
          <w:sz w:val="18"/>
        </w:rPr>
        <w:t>отношения,</w:t>
      </w:r>
      <w:r>
        <w:rPr>
          <w:spacing w:val="-16"/>
          <w:sz w:val="18"/>
        </w:rPr>
        <w:t> </w:t>
      </w:r>
      <w:r>
        <w:rPr>
          <w:sz w:val="18"/>
        </w:rPr>
        <w:t>не</w:t>
      </w:r>
      <w:r>
        <w:rPr>
          <w:spacing w:val="-15"/>
          <w:sz w:val="18"/>
        </w:rPr>
        <w:t> </w:t>
      </w:r>
      <w:r>
        <w:rPr>
          <w:sz w:val="18"/>
        </w:rPr>
        <w:t>оформленные</w:t>
      </w:r>
      <w:r>
        <w:rPr>
          <w:spacing w:val="-16"/>
          <w:sz w:val="18"/>
        </w:rPr>
        <w:t> </w:t>
      </w:r>
      <w:r>
        <w:rPr>
          <w:sz w:val="18"/>
        </w:rPr>
        <w:t>в</w:t>
      </w:r>
      <w:r>
        <w:rPr>
          <w:spacing w:val="-16"/>
          <w:sz w:val="18"/>
        </w:rPr>
        <w:t> </w:t>
      </w:r>
      <w:r>
        <w:rPr>
          <w:sz w:val="18"/>
        </w:rPr>
        <w:t>уста- новленном законом</w:t>
      </w:r>
      <w:r>
        <w:rPr>
          <w:spacing w:val="14"/>
          <w:sz w:val="18"/>
        </w:rPr>
        <w:t> </w:t>
      </w:r>
      <w:r>
        <w:rPr>
          <w:sz w:val="18"/>
        </w:rPr>
        <w:t>порядке.</w:t>
      </w:r>
    </w:p>
    <w:p>
      <w:pPr>
        <w:spacing w:line="254" w:lineRule="auto" w:before="11"/>
        <w:ind w:left="113" w:right="106" w:firstLine="283"/>
        <w:jc w:val="both"/>
        <w:rPr>
          <w:sz w:val="18"/>
        </w:rPr>
      </w:pPr>
      <w:r>
        <w:rPr>
          <w:rFonts w:ascii="Times New Roman" w:hAnsi="Times New Roman"/>
          <w:b/>
          <w:sz w:val="18"/>
        </w:rPr>
        <w:t>Факторы миграции </w:t>
      </w:r>
      <w:r>
        <w:rPr>
          <w:sz w:val="18"/>
        </w:rPr>
        <w:t>— совокупность субъективных и объективных причин, влияющих на принятие решения о миграции.</w:t>
      </w:r>
    </w:p>
    <w:p>
      <w:pPr>
        <w:spacing w:line="244" w:lineRule="auto" w:before="132"/>
        <w:ind w:left="113" w:right="110" w:firstLine="283"/>
        <w:jc w:val="both"/>
        <w:rPr>
          <w:sz w:val="18"/>
        </w:rPr>
      </w:pPr>
      <w:r>
        <w:rPr>
          <w:rFonts w:ascii="Times New Roman" w:hAnsi="Times New Roman"/>
          <w:b/>
          <w:sz w:val="28"/>
        </w:rPr>
        <w:t>Э</w:t>
      </w:r>
      <w:r>
        <w:rPr>
          <w:rFonts w:ascii="Times New Roman" w:hAnsi="Times New Roman"/>
          <w:b/>
          <w:sz w:val="18"/>
        </w:rPr>
        <w:t>миграция </w:t>
      </w:r>
      <w:r>
        <w:rPr>
          <w:sz w:val="18"/>
        </w:rPr>
        <w:t>(от </w:t>
      </w:r>
      <w:r>
        <w:rPr>
          <w:rFonts w:ascii="Times New Roman" w:hAnsi="Times New Roman"/>
          <w:i/>
          <w:sz w:val="18"/>
        </w:rPr>
        <w:t>лат</w:t>
      </w:r>
      <w:r>
        <w:rPr>
          <w:sz w:val="18"/>
        </w:rPr>
        <w:t>. emigro — выселяюсь, переселяюсь) — переселение (добровольное или вынужденное) в другую страну на временное или по- стоянное проживание.</w:t>
      </w:r>
    </w:p>
    <w:p>
      <w:pPr>
        <w:spacing w:after="0" w:line="244" w:lineRule="auto"/>
        <w:jc w:val="both"/>
        <w:rPr>
          <w:sz w:val="18"/>
        </w:rPr>
        <w:sectPr>
          <w:footerReference w:type="default" r:id="rId169"/>
          <w:pgSz w:w="16450" w:h="12190" w:orient="landscape"/>
          <w:pgMar w:footer="743" w:header="0" w:top="920" w:bottom="940" w:left="1020" w:right="1020"/>
          <w:pgNumType w:start="208"/>
          <w:cols w:num="2" w:equalWidth="0">
            <w:col w:w="6396" w:space="1541"/>
            <w:col w:w="6473"/>
          </w:cols>
        </w:sectPr>
      </w:pPr>
    </w:p>
    <w:p>
      <w:pPr>
        <w:pStyle w:val="Heading1"/>
        <w:spacing w:line="240" w:lineRule="auto"/>
        <w:ind w:left="1877" w:right="1814"/>
      </w:pPr>
      <w:bookmarkStart w:name="_TOC_250000" w:id="38"/>
      <w:bookmarkEnd w:id="38"/>
      <w:r>
        <w:rPr>
          <w:w w:val="110"/>
        </w:rPr>
        <w:t>Литература</w:t>
      </w:r>
    </w:p>
    <w:p>
      <w:pPr>
        <w:pStyle w:val="BodyText"/>
        <w:spacing w:before="4"/>
        <w:ind w:left="0"/>
        <w:jc w:val="left"/>
        <w:rPr>
          <w:rFonts w:ascii="Calibri"/>
          <w:b/>
          <w:sz w:val="44"/>
        </w:rPr>
      </w:pPr>
    </w:p>
    <w:p>
      <w:pPr>
        <w:spacing w:before="0"/>
        <w:ind w:left="1877" w:right="1814" w:firstLine="0"/>
        <w:jc w:val="center"/>
        <w:rPr>
          <w:rFonts w:ascii="Calibri" w:hAnsi="Calibri"/>
          <w:i/>
          <w:sz w:val="20"/>
        </w:rPr>
      </w:pPr>
      <w:r>
        <w:rPr>
          <w:rFonts w:ascii="Calibri" w:hAnsi="Calibri"/>
          <w:i/>
          <w:sz w:val="20"/>
        </w:rPr>
        <w:t>Нормативные правовые акты</w:t>
      </w:r>
    </w:p>
    <w:p>
      <w:pPr>
        <w:pStyle w:val="ListParagraph"/>
        <w:numPr>
          <w:ilvl w:val="0"/>
          <w:numId w:val="25"/>
        </w:numPr>
        <w:tabs>
          <w:tab w:pos="511" w:val="left" w:leader="none"/>
        </w:tabs>
        <w:spacing w:line="240" w:lineRule="auto" w:before="56" w:after="0"/>
        <w:ind w:left="510" w:right="0" w:hanging="398"/>
        <w:jc w:val="both"/>
        <w:rPr>
          <w:sz w:val="18"/>
        </w:rPr>
      </w:pPr>
      <w:r>
        <w:rPr>
          <w:sz w:val="18"/>
        </w:rPr>
        <w:t>Конституция Российской Федерации: принята</w:t>
      </w:r>
      <w:r>
        <w:rPr>
          <w:spacing w:val="32"/>
          <w:sz w:val="18"/>
        </w:rPr>
        <w:t> </w:t>
      </w:r>
      <w:r>
        <w:rPr>
          <w:sz w:val="18"/>
        </w:rPr>
        <w:t>12.12.1993.</w:t>
      </w:r>
    </w:p>
    <w:p>
      <w:pPr>
        <w:pStyle w:val="ListParagraph"/>
        <w:numPr>
          <w:ilvl w:val="0"/>
          <w:numId w:val="25"/>
        </w:numPr>
        <w:tabs>
          <w:tab w:pos="511" w:val="left" w:leader="none"/>
        </w:tabs>
        <w:spacing w:line="256" w:lineRule="auto" w:before="13" w:after="0"/>
        <w:ind w:left="510" w:right="45" w:hanging="397"/>
        <w:jc w:val="both"/>
        <w:rPr>
          <w:sz w:val="18"/>
        </w:rPr>
      </w:pPr>
      <w:r>
        <w:rPr>
          <w:sz w:val="18"/>
        </w:rPr>
        <w:t>Семейный кодекс Российской Федерации от 29.12.1995 № </w:t>
      </w:r>
      <w:r>
        <w:rPr>
          <w:spacing w:val="2"/>
          <w:sz w:val="18"/>
        </w:rPr>
        <w:t>223-ФЗ </w:t>
      </w:r>
      <w:r>
        <w:rPr>
          <w:sz w:val="18"/>
        </w:rPr>
        <w:t>(ред. от 30.12.2015, с изм.): принят Гос. Думой. 08.12.1995 // Собр.</w:t>
      </w:r>
      <w:r>
        <w:rPr>
          <w:spacing w:val="-18"/>
          <w:sz w:val="18"/>
        </w:rPr>
        <w:t> </w:t>
      </w:r>
      <w:r>
        <w:rPr>
          <w:sz w:val="18"/>
        </w:rPr>
        <w:t>за- конодательства Рос. Федерации. — 1996. — № 1. — 01 янв. — Ст. 16; Рос.</w:t>
      </w:r>
      <w:r>
        <w:rPr>
          <w:spacing w:val="8"/>
          <w:sz w:val="18"/>
        </w:rPr>
        <w:t> </w:t>
      </w:r>
      <w:r>
        <w:rPr>
          <w:sz w:val="18"/>
        </w:rPr>
        <w:t>газ.</w:t>
      </w:r>
      <w:r>
        <w:rPr>
          <w:spacing w:val="8"/>
          <w:sz w:val="18"/>
        </w:rPr>
        <w:t> </w:t>
      </w:r>
      <w:r>
        <w:rPr>
          <w:sz w:val="18"/>
        </w:rPr>
        <w:t>—</w:t>
      </w:r>
      <w:r>
        <w:rPr>
          <w:spacing w:val="8"/>
          <w:sz w:val="18"/>
        </w:rPr>
        <w:t> </w:t>
      </w:r>
      <w:r>
        <w:rPr>
          <w:sz w:val="18"/>
        </w:rPr>
        <w:t>1996.</w:t>
      </w:r>
      <w:r>
        <w:rPr>
          <w:spacing w:val="8"/>
          <w:sz w:val="18"/>
        </w:rPr>
        <w:t> </w:t>
      </w:r>
      <w:r>
        <w:rPr>
          <w:sz w:val="18"/>
        </w:rPr>
        <w:t>—</w:t>
      </w:r>
      <w:r>
        <w:rPr>
          <w:spacing w:val="8"/>
          <w:sz w:val="18"/>
        </w:rPr>
        <w:t> </w:t>
      </w:r>
      <w:r>
        <w:rPr>
          <w:sz w:val="18"/>
        </w:rPr>
        <w:t>№</w:t>
      </w:r>
      <w:r>
        <w:rPr>
          <w:spacing w:val="8"/>
          <w:sz w:val="18"/>
        </w:rPr>
        <w:t> </w:t>
      </w:r>
      <w:r>
        <w:rPr>
          <w:sz w:val="18"/>
        </w:rPr>
        <w:t>17.</w:t>
      </w:r>
      <w:r>
        <w:rPr>
          <w:spacing w:val="8"/>
          <w:sz w:val="18"/>
        </w:rPr>
        <w:t> </w:t>
      </w:r>
      <w:r>
        <w:rPr>
          <w:sz w:val="18"/>
        </w:rPr>
        <w:t>—</w:t>
      </w:r>
      <w:r>
        <w:rPr>
          <w:spacing w:val="8"/>
          <w:sz w:val="18"/>
        </w:rPr>
        <w:t> </w:t>
      </w:r>
      <w:r>
        <w:rPr>
          <w:sz w:val="18"/>
        </w:rPr>
        <w:t>27</w:t>
      </w:r>
      <w:r>
        <w:rPr>
          <w:spacing w:val="8"/>
          <w:sz w:val="18"/>
        </w:rPr>
        <w:t> </w:t>
      </w:r>
      <w:r>
        <w:rPr>
          <w:sz w:val="18"/>
        </w:rPr>
        <w:t>янв.</w:t>
      </w:r>
    </w:p>
    <w:p>
      <w:pPr>
        <w:pStyle w:val="ListParagraph"/>
        <w:numPr>
          <w:ilvl w:val="0"/>
          <w:numId w:val="25"/>
        </w:numPr>
        <w:tabs>
          <w:tab w:pos="511" w:val="left" w:leader="none"/>
        </w:tabs>
        <w:spacing w:line="256" w:lineRule="auto" w:before="0" w:after="0"/>
        <w:ind w:left="510" w:right="44" w:hanging="397"/>
        <w:jc w:val="both"/>
        <w:rPr>
          <w:sz w:val="18"/>
        </w:rPr>
      </w:pPr>
      <w:r>
        <w:rPr>
          <w:sz w:val="18"/>
        </w:rPr>
        <w:t>Федеральный закон от 19.05.1995 № 81-ФЗ «О государственных по- собиях</w:t>
      </w:r>
      <w:r>
        <w:rPr>
          <w:spacing w:val="-8"/>
          <w:sz w:val="18"/>
        </w:rPr>
        <w:t> </w:t>
      </w:r>
      <w:r>
        <w:rPr>
          <w:sz w:val="18"/>
        </w:rPr>
        <w:t>гражданам,</w:t>
      </w:r>
      <w:r>
        <w:rPr>
          <w:spacing w:val="-7"/>
          <w:sz w:val="18"/>
        </w:rPr>
        <w:t> </w:t>
      </w:r>
      <w:r>
        <w:rPr>
          <w:sz w:val="18"/>
        </w:rPr>
        <w:t>имеющим</w:t>
      </w:r>
      <w:r>
        <w:rPr>
          <w:spacing w:val="-7"/>
          <w:sz w:val="18"/>
        </w:rPr>
        <w:t> </w:t>
      </w:r>
      <w:r>
        <w:rPr>
          <w:sz w:val="18"/>
        </w:rPr>
        <w:t>детей»:</w:t>
      </w:r>
      <w:r>
        <w:rPr>
          <w:spacing w:val="-7"/>
          <w:sz w:val="18"/>
        </w:rPr>
        <w:t> </w:t>
      </w:r>
      <w:r>
        <w:rPr>
          <w:sz w:val="18"/>
        </w:rPr>
        <w:t>принят</w:t>
      </w:r>
      <w:r>
        <w:rPr>
          <w:spacing w:val="-7"/>
          <w:sz w:val="18"/>
        </w:rPr>
        <w:t> </w:t>
      </w:r>
      <w:r>
        <w:rPr>
          <w:sz w:val="18"/>
        </w:rPr>
        <w:t>Гос.</w:t>
      </w:r>
      <w:r>
        <w:rPr>
          <w:spacing w:val="-7"/>
          <w:sz w:val="18"/>
        </w:rPr>
        <w:t> </w:t>
      </w:r>
      <w:r>
        <w:rPr>
          <w:sz w:val="18"/>
        </w:rPr>
        <w:t>Думой</w:t>
      </w:r>
      <w:r>
        <w:rPr>
          <w:spacing w:val="-7"/>
          <w:sz w:val="18"/>
        </w:rPr>
        <w:t> </w:t>
      </w:r>
      <w:r>
        <w:rPr>
          <w:sz w:val="18"/>
        </w:rPr>
        <w:t>Федер.</w:t>
      </w:r>
      <w:r>
        <w:rPr>
          <w:spacing w:val="-7"/>
          <w:sz w:val="18"/>
        </w:rPr>
        <w:t> </w:t>
      </w:r>
      <w:r>
        <w:rPr>
          <w:sz w:val="18"/>
        </w:rPr>
        <w:t>собр. Рос. Федерации 26.04.1995: одобрен Советом Федерации: 04.05.1995 </w:t>
      </w:r>
      <w:r>
        <w:rPr>
          <w:spacing w:val="3"/>
          <w:sz w:val="18"/>
        </w:rPr>
        <w:t>(ред. </w:t>
      </w:r>
      <w:r>
        <w:rPr>
          <w:sz w:val="18"/>
        </w:rPr>
        <w:t>от </w:t>
      </w:r>
      <w:r>
        <w:rPr>
          <w:spacing w:val="3"/>
          <w:sz w:val="18"/>
        </w:rPr>
        <w:t>29.12.2015, </w:t>
      </w:r>
      <w:r>
        <w:rPr>
          <w:sz w:val="18"/>
        </w:rPr>
        <w:t>с </w:t>
      </w:r>
      <w:r>
        <w:rPr>
          <w:spacing w:val="3"/>
          <w:sz w:val="18"/>
        </w:rPr>
        <w:t>изм.) </w:t>
      </w:r>
      <w:r>
        <w:rPr>
          <w:sz w:val="18"/>
        </w:rPr>
        <w:t>// </w:t>
      </w:r>
      <w:r>
        <w:rPr>
          <w:spacing w:val="3"/>
          <w:sz w:val="18"/>
        </w:rPr>
        <w:t>Собр. законодательства Рос. </w:t>
      </w:r>
      <w:r>
        <w:rPr>
          <w:spacing w:val="4"/>
          <w:sz w:val="18"/>
        </w:rPr>
        <w:t>Феде- </w:t>
      </w:r>
      <w:r>
        <w:rPr>
          <w:sz w:val="18"/>
        </w:rPr>
        <w:t>рации.</w:t>
      </w:r>
      <w:r>
        <w:rPr>
          <w:spacing w:val="7"/>
          <w:sz w:val="18"/>
        </w:rPr>
        <w:t> </w:t>
      </w:r>
      <w:r>
        <w:rPr>
          <w:sz w:val="18"/>
        </w:rPr>
        <w:t>—</w:t>
      </w:r>
      <w:r>
        <w:rPr>
          <w:spacing w:val="7"/>
          <w:sz w:val="18"/>
        </w:rPr>
        <w:t> </w:t>
      </w:r>
      <w:r>
        <w:rPr>
          <w:sz w:val="18"/>
        </w:rPr>
        <w:t>1995.</w:t>
      </w:r>
      <w:r>
        <w:rPr>
          <w:spacing w:val="7"/>
          <w:sz w:val="18"/>
        </w:rPr>
        <w:t> </w:t>
      </w:r>
      <w:r>
        <w:rPr>
          <w:sz w:val="18"/>
        </w:rPr>
        <w:t>—</w:t>
      </w:r>
      <w:r>
        <w:rPr>
          <w:spacing w:val="8"/>
          <w:sz w:val="18"/>
        </w:rPr>
        <w:t> </w:t>
      </w:r>
      <w:r>
        <w:rPr>
          <w:sz w:val="18"/>
        </w:rPr>
        <w:t>№</w:t>
      </w:r>
      <w:r>
        <w:rPr>
          <w:spacing w:val="7"/>
          <w:sz w:val="18"/>
        </w:rPr>
        <w:t> </w:t>
      </w:r>
      <w:r>
        <w:rPr>
          <w:sz w:val="18"/>
        </w:rPr>
        <w:t>48.</w:t>
      </w:r>
      <w:r>
        <w:rPr>
          <w:spacing w:val="7"/>
          <w:sz w:val="18"/>
        </w:rPr>
        <w:t> </w:t>
      </w:r>
      <w:r>
        <w:rPr>
          <w:sz w:val="18"/>
        </w:rPr>
        <w:t>—</w:t>
      </w:r>
      <w:r>
        <w:rPr>
          <w:spacing w:val="7"/>
          <w:sz w:val="18"/>
        </w:rPr>
        <w:t> </w:t>
      </w:r>
      <w:r>
        <w:rPr>
          <w:sz w:val="18"/>
        </w:rPr>
        <w:t>27</w:t>
      </w:r>
      <w:r>
        <w:rPr>
          <w:spacing w:val="7"/>
          <w:sz w:val="18"/>
        </w:rPr>
        <w:t> </w:t>
      </w:r>
      <w:r>
        <w:rPr>
          <w:sz w:val="18"/>
        </w:rPr>
        <w:t>нояб.</w:t>
      </w:r>
      <w:r>
        <w:rPr>
          <w:spacing w:val="8"/>
          <w:sz w:val="18"/>
        </w:rPr>
        <w:t> </w:t>
      </w:r>
      <w:r>
        <w:rPr>
          <w:sz w:val="18"/>
        </w:rPr>
        <w:t>—</w:t>
      </w:r>
      <w:r>
        <w:rPr>
          <w:spacing w:val="7"/>
          <w:sz w:val="18"/>
        </w:rPr>
        <w:t> </w:t>
      </w:r>
      <w:r>
        <w:rPr>
          <w:sz w:val="18"/>
        </w:rPr>
        <w:t>Ст.</w:t>
      </w:r>
      <w:r>
        <w:rPr>
          <w:spacing w:val="7"/>
          <w:sz w:val="18"/>
        </w:rPr>
        <w:t> </w:t>
      </w:r>
      <w:r>
        <w:rPr>
          <w:sz w:val="18"/>
        </w:rPr>
        <w:t>4566.</w:t>
      </w:r>
    </w:p>
    <w:p>
      <w:pPr>
        <w:pStyle w:val="ListParagraph"/>
        <w:numPr>
          <w:ilvl w:val="0"/>
          <w:numId w:val="25"/>
        </w:numPr>
        <w:tabs>
          <w:tab w:pos="511" w:val="left" w:leader="none"/>
        </w:tabs>
        <w:spacing w:line="256" w:lineRule="auto" w:before="0" w:after="0"/>
        <w:ind w:left="510" w:right="46" w:hanging="397"/>
        <w:jc w:val="both"/>
        <w:rPr>
          <w:sz w:val="18"/>
        </w:rPr>
      </w:pPr>
      <w:r>
        <w:rPr>
          <w:sz w:val="18"/>
        </w:rPr>
        <w:t>Федеральный</w:t>
      </w:r>
      <w:r>
        <w:rPr>
          <w:spacing w:val="-6"/>
          <w:sz w:val="18"/>
        </w:rPr>
        <w:t> </w:t>
      </w:r>
      <w:r>
        <w:rPr>
          <w:sz w:val="18"/>
        </w:rPr>
        <w:t>закон</w:t>
      </w:r>
      <w:r>
        <w:rPr>
          <w:spacing w:val="-5"/>
          <w:sz w:val="18"/>
        </w:rPr>
        <w:t> </w:t>
      </w:r>
      <w:r>
        <w:rPr>
          <w:sz w:val="18"/>
        </w:rPr>
        <w:t>от</w:t>
      </w:r>
      <w:r>
        <w:rPr>
          <w:spacing w:val="-6"/>
          <w:sz w:val="18"/>
        </w:rPr>
        <w:t> </w:t>
      </w:r>
      <w:r>
        <w:rPr>
          <w:sz w:val="18"/>
        </w:rPr>
        <w:t>24.07.1998</w:t>
      </w:r>
      <w:r>
        <w:rPr>
          <w:spacing w:val="-5"/>
          <w:sz w:val="18"/>
        </w:rPr>
        <w:t> </w:t>
      </w:r>
      <w:r>
        <w:rPr>
          <w:sz w:val="18"/>
        </w:rPr>
        <w:t>№</w:t>
      </w:r>
      <w:r>
        <w:rPr>
          <w:spacing w:val="-5"/>
          <w:sz w:val="18"/>
        </w:rPr>
        <w:t> </w:t>
      </w:r>
      <w:r>
        <w:rPr>
          <w:sz w:val="18"/>
        </w:rPr>
        <w:t>124-ФЗ</w:t>
      </w:r>
      <w:r>
        <w:rPr>
          <w:spacing w:val="-6"/>
          <w:sz w:val="18"/>
        </w:rPr>
        <w:t> </w:t>
      </w:r>
      <w:r>
        <w:rPr>
          <w:sz w:val="18"/>
        </w:rPr>
        <w:t>«Об</w:t>
      </w:r>
      <w:r>
        <w:rPr>
          <w:spacing w:val="-5"/>
          <w:sz w:val="18"/>
        </w:rPr>
        <w:t> </w:t>
      </w:r>
      <w:r>
        <w:rPr>
          <w:sz w:val="18"/>
        </w:rPr>
        <w:t>основных</w:t>
      </w:r>
      <w:r>
        <w:rPr>
          <w:spacing w:val="-5"/>
          <w:sz w:val="18"/>
        </w:rPr>
        <w:t> </w:t>
      </w:r>
      <w:r>
        <w:rPr>
          <w:sz w:val="18"/>
        </w:rPr>
        <w:t>гарантиях прав ребенка в Российской Федерации» (ред. от 02.12.2013, с изм., вступившими</w:t>
      </w:r>
      <w:r>
        <w:rPr>
          <w:spacing w:val="-9"/>
          <w:sz w:val="18"/>
        </w:rPr>
        <w:t> </w:t>
      </w:r>
      <w:r>
        <w:rPr>
          <w:sz w:val="18"/>
        </w:rPr>
        <w:t>в</w:t>
      </w:r>
      <w:r>
        <w:rPr>
          <w:spacing w:val="-8"/>
          <w:sz w:val="18"/>
        </w:rPr>
        <w:t> </w:t>
      </w:r>
      <w:r>
        <w:rPr>
          <w:sz w:val="18"/>
        </w:rPr>
        <w:t>силу</w:t>
      </w:r>
      <w:r>
        <w:rPr>
          <w:spacing w:val="-9"/>
          <w:sz w:val="18"/>
        </w:rPr>
        <w:t> </w:t>
      </w:r>
      <w:r>
        <w:rPr>
          <w:sz w:val="18"/>
        </w:rPr>
        <w:t>13.12.2013)</w:t>
      </w:r>
      <w:r>
        <w:rPr>
          <w:spacing w:val="-8"/>
          <w:sz w:val="18"/>
        </w:rPr>
        <w:t> </w:t>
      </w:r>
      <w:r>
        <w:rPr>
          <w:sz w:val="18"/>
        </w:rPr>
        <w:t>//</w:t>
      </w:r>
      <w:r>
        <w:rPr>
          <w:spacing w:val="-8"/>
          <w:sz w:val="18"/>
        </w:rPr>
        <w:t> </w:t>
      </w:r>
      <w:r>
        <w:rPr>
          <w:sz w:val="18"/>
        </w:rPr>
        <w:t>Рос.</w:t>
      </w:r>
      <w:r>
        <w:rPr>
          <w:spacing w:val="-9"/>
          <w:sz w:val="18"/>
        </w:rPr>
        <w:t> </w:t>
      </w:r>
      <w:r>
        <w:rPr>
          <w:sz w:val="18"/>
        </w:rPr>
        <w:t>газ.</w:t>
      </w:r>
      <w:r>
        <w:rPr>
          <w:spacing w:val="-8"/>
          <w:sz w:val="18"/>
        </w:rPr>
        <w:t> </w:t>
      </w:r>
      <w:r>
        <w:rPr>
          <w:sz w:val="18"/>
        </w:rPr>
        <w:t>—</w:t>
      </w:r>
      <w:r>
        <w:rPr>
          <w:spacing w:val="-8"/>
          <w:sz w:val="18"/>
        </w:rPr>
        <w:t> </w:t>
      </w:r>
      <w:r>
        <w:rPr>
          <w:sz w:val="18"/>
        </w:rPr>
        <w:t>1998.</w:t>
      </w:r>
      <w:r>
        <w:rPr>
          <w:spacing w:val="-9"/>
          <w:sz w:val="18"/>
        </w:rPr>
        <w:t> </w:t>
      </w:r>
      <w:r>
        <w:rPr>
          <w:sz w:val="18"/>
        </w:rPr>
        <w:t>—</w:t>
      </w:r>
      <w:r>
        <w:rPr>
          <w:spacing w:val="-8"/>
          <w:sz w:val="18"/>
        </w:rPr>
        <w:t> </w:t>
      </w:r>
      <w:r>
        <w:rPr>
          <w:sz w:val="18"/>
        </w:rPr>
        <w:t>№</w:t>
      </w:r>
      <w:r>
        <w:rPr>
          <w:spacing w:val="-8"/>
          <w:sz w:val="18"/>
        </w:rPr>
        <w:t> </w:t>
      </w:r>
      <w:r>
        <w:rPr>
          <w:sz w:val="18"/>
        </w:rPr>
        <w:t>147.</w:t>
      </w:r>
      <w:r>
        <w:rPr>
          <w:spacing w:val="-9"/>
          <w:sz w:val="18"/>
        </w:rPr>
        <w:t> </w:t>
      </w:r>
      <w:r>
        <w:rPr>
          <w:sz w:val="18"/>
        </w:rPr>
        <w:t>—</w:t>
      </w:r>
      <w:r>
        <w:rPr>
          <w:spacing w:val="-8"/>
          <w:sz w:val="18"/>
        </w:rPr>
        <w:t> </w:t>
      </w:r>
      <w:r>
        <w:rPr>
          <w:sz w:val="18"/>
        </w:rPr>
        <w:t>05</w:t>
      </w:r>
      <w:r>
        <w:rPr>
          <w:spacing w:val="-8"/>
          <w:sz w:val="18"/>
        </w:rPr>
        <w:t> </w:t>
      </w:r>
      <w:r>
        <w:rPr>
          <w:sz w:val="18"/>
        </w:rPr>
        <w:t>авг.</w:t>
      </w:r>
    </w:p>
    <w:p>
      <w:pPr>
        <w:pStyle w:val="ListParagraph"/>
        <w:numPr>
          <w:ilvl w:val="0"/>
          <w:numId w:val="25"/>
        </w:numPr>
        <w:tabs>
          <w:tab w:pos="511" w:val="left" w:leader="none"/>
        </w:tabs>
        <w:spacing w:line="256" w:lineRule="auto" w:before="0" w:after="0"/>
        <w:ind w:left="510" w:right="43" w:hanging="397"/>
        <w:jc w:val="both"/>
        <w:rPr>
          <w:sz w:val="18"/>
        </w:rPr>
      </w:pPr>
      <w:r>
        <w:rPr>
          <w:spacing w:val="3"/>
          <w:sz w:val="18"/>
        </w:rPr>
        <w:t>Федеральный закон </w:t>
      </w:r>
      <w:r>
        <w:rPr>
          <w:sz w:val="18"/>
        </w:rPr>
        <w:t>от </w:t>
      </w:r>
      <w:r>
        <w:rPr>
          <w:spacing w:val="3"/>
          <w:sz w:val="18"/>
        </w:rPr>
        <w:t>29.12.2006 </w:t>
      </w:r>
      <w:r>
        <w:rPr>
          <w:sz w:val="18"/>
        </w:rPr>
        <w:t>№ </w:t>
      </w:r>
      <w:r>
        <w:rPr>
          <w:spacing w:val="3"/>
          <w:sz w:val="18"/>
        </w:rPr>
        <w:t>256-ФЗ </w:t>
      </w:r>
      <w:r>
        <w:rPr>
          <w:sz w:val="18"/>
        </w:rPr>
        <w:t>«О </w:t>
      </w:r>
      <w:r>
        <w:rPr>
          <w:spacing w:val="4"/>
          <w:sz w:val="18"/>
        </w:rPr>
        <w:t>дополнительных </w:t>
      </w:r>
      <w:r>
        <w:rPr>
          <w:spacing w:val="2"/>
          <w:sz w:val="18"/>
        </w:rPr>
        <w:t>мерах государственной поддержки семей, имеющих детей» </w:t>
      </w:r>
      <w:r>
        <w:rPr>
          <w:sz w:val="18"/>
        </w:rPr>
        <w:t>(в </w:t>
      </w:r>
      <w:r>
        <w:rPr>
          <w:spacing w:val="3"/>
          <w:sz w:val="18"/>
        </w:rPr>
        <w:t>ред. </w:t>
      </w:r>
      <w:r>
        <w:rPr>
          <w:sz w:val="18"/>
        </w:rPr>
        <w:t>федеральных</w:t>
      </w:r>
      <w:r>
        <w:rPr>
          <w:spacing w:val="-4"/>
          <w:sz w:val="18"/>
        </w:rPr>
        <w:t> </w:t>
      </w:r>
      <w:r>
        <w:rPr>
          <w:sz w:val="18"/>
        </w:rPr>
        <w:t>законов</w:t>
      </w:r>
      <w:r>
        <w:rPr>
          <w:spacing w:val="-4"/>
          <w:sz w:val="18"/>
        </w:rPr>
        <w:t> </w:t>
      </w:r>
      <w:r>
        <w:rPr>
          <w:sz w:val="18"/>
        </w:rPr>
        <w:t>от</w:t>
      </w:r>
      <w:r>
        <w:rPr>
          <w:spacing w:val="-3"/>
          <w:sz w:val="18"/>
        </w:rPr>
        <w:t> </w:t>
      </w:r>
      <w:r>
        <w:rPr>
          <w:sz w:val="18"/>
        </w:rPr>
        <w:t>23.07.2008</w:t>
      </w:r>
      <w:r>
        <w:rPr>
          <w:spacing w:val="-4"/>
          <w:sz w:val="18"/>
        </w:rPr>
        <w:t> </w:t>
      </w:r>
      <w:r>
        <w:rPr>
          <w:sz w:val="18"/>
        </w:rPr>
        <w:t>№</w:t>
      </w:r>
      <w:r>
        <w:rPr>
          <w:spacing w:val="-4"/>
          <w:sz w:val="18"/>
        </w:rPr>
        <w:t> </w:t>
      </w:r>
      <w:r>
        <w:rPr>
          <w:sz w:val="18"/>
        </w:rPr>
        <w:t>160-ФЗ,</w:t>
      </w:r>
      <w:r>
        <w:rPr>
          <w:spacing w:val="-3"/>
          <w:sz w:val="18"/>
        </w:rPr>
        <w:t> </w:t>
      </w:r>
      <w:r>
        <w:rPr>
          <w:sz w:val="18"/>
        </w:rPr>
        <w:t>от</w:t>
      </w:r>
      <w:r>
        <w:rPr>
          <w:spacing w:val="-4"/>
          <w:sz w:val="18"/>
        </w:rPr>
        <w:t> </w:t>
      </w:r>
      <w:r>
        <w:rPr>
          <w:sz w:val="18"/>
        </w:rPr>
        <w:t>25.12.2008</w:t>
      </w:r>
      <w:r>
        <w:rPr>
          <w:spacing w:val="-3"/>
          <w:sz w:val="18"/>
        </w:rPr>
        <w:t> </w:t>
      </w:r>
      <w:r>
        <w:rPr>
          <w:sz w:val="18"/>
        </w:rPr>
        <w:t>№</w:t>
      </w:r>
      <w:r>
        <w:rPr>
          <w:spacing w:val="-4"/>
          <w:sz w:val="18"/>
        </w:rPr>
        <w:t> </w:t>
      </w:r>
      <w:r>
        <w:rPr>
          <w:sz w:val="18"/>
        </w:rPr>
        <w:t>288- ФЗ) // Справочная правовая система</w:t>
      </w:r>
      <w:r>
        <w:rPr>
          <w:spacing w:val="25"/>
          <w:sz w:val="18"/>
        </w:rPr>
        <w:t> </w:t>
      </w:r>
      <w:r>
        <w:rPr>
          <w:sz w:val="18"/>
        </w:rPr>
        <w:t>«КонсультантПлюс».</w:t>
      </w:r>
    </w:p>
    <w:p>
      <w:pPr>
        <w:pStyle w:val="ListParagraph"/>
        <w:numPr>
          <w:ilvl w:val="0"/>
          <w:numId w:val="25"/>
        </w:numPr>
        <w:tabs>
          <w:tab w:pos="511" w:val="left" w:leader="none"/>
        </w:tabs>
        <w:spacing w:line="256" w:lineRule="auto" w:before="0" w:after="0"/>
        <w:ind w:left="510" w:right="45" w:hanging="397"/>
        <w:jc w:val="both"/>
        <w:rPr>
          <w:sz w:val="18"/>
        </w:rPr>
      </w:pPr>
      <w:r>
        <w:rPr>
          <w:spacing w:val="2"/>
          <w:sz w:val="18"/>
        </w:rPr>
        <w:t>Указ Президента Российской Федерации </w:t>
      </w:r>
      <w:r>
        <w:rPr>
          <w:sz w:val="18"/>
        </w:rPr>
        <w:t>от </w:t>
      </w:r>
      <w:r>
        <w:rPr>
          <w:spacing w:val="2"/>
          <w:sz w:val="18"/>
        </w:rPr>
        <w:t>14.05.1996 </w:t>
      </w:r>
      <w:r>
        <w:rPr>
          <w:sz w:val="18"/>
        </w:rPr>
        <w:t>№ 712 </w:t>
      </w:r>
      <w:r>
        <w:rPr>
          <w:spacing w:val="3"/>
          <w:sz w:val="18"/>
        </w:rPr>
        <w:t>«Об </w:t>
      </w:r>
      <w:r>
        <w:rPr>
          <w:sz w:val="18"/>
        </w:rPr>
        <w:t>основных направлениях государственной семейной политики в Рос- сийской Федерации» // Собр. законодательства Рос. Федерации. — 1996.</w:t>
      </w:r>
    </w:p>
    <w:p>
      <w:pPr>
        <w:pStyle w:val="ListParagraph"/>
        <w:numPr>
          <w:ilvl w:val="0"/>
          <w:numId w:val="25"/>
        </w:numPr>
        <w:tabs>
          <w:tab w:pos="511" w:val="left" w:leader="none"/>
        </w:tabs>
        <w:spacing w:line="201" w:lineRule="exact" w:before="0" w:after="0"/>
        <w:ind w:left="510" w:right="0" w:hanging="398"/>
        <w:jc w:val="both"/>
        <w:rPr>
          <w:sz w:val="18"/>
        </w:rPr>
      </w:pPr>
      <w:r>
        <w:rPr>
          <w:sz w:val="18"/>
        </w:rPr>
        <w:t>Постановление Правительства Российской Федерации от</w:t>
      </w:r>
      <w:r>
        <w:rPr>
          <w:spacing w:val="22"/>
          <w:sz w:val="18"/>
        </w:rPr>
        <w:t> </w:t>
      </w:r>
      <w:r>
        <w:rPr>
          <w:sz w:val="18"/>
        </w:rPr>
        <w:t>19.03.2001</w:t>
      </w:r>
    </w:p>
    <w:p>
      <w:pPr>
        <w:spacing w:line="256" w:lineRule="auto" w:before="0"/>
        <w:ind w:left="510" w:right="48" w:firstLine="0"/>
        <w:jc w:val="both"/>
        <w:rPr>
          <w:sz w:val="18"/>
        </w:rPr>
      </w:pPr>
      <w:r>
        <w:rPr>
          <w:sz w:val="18"/>
        </w:rPr>
        <w:t>№</w:t>
      </w:r>
      <w:r>
        <w:rPr>
          <w:spacing w:val="-5"/>
          <w:sz w:val="18"/>
        </w:rPr>
        <w:t> </w:t>
      </w:r>
      <w:r>
        <w:rPr>
          <w:sz w:val="18"/>
        </w:rPr>
        <w:t>195</w:t>
      </w:r>
      <w:r>
        <w:rPr>
          <w:spacing w:val="-4"/>
          <w:sz w:val="18"/>
        </w:rPr>
        <w:t> </w:t>
      </w:r>
      <w:r>
        <w:rPr>
          <w:sz w:val="18"/>
        </w:rPr>
        <w:t>(ред.</w:t>
      </w:r>
      <w:r>
        <w:rPr>
          <w:spacing w:val="-5"/>
          <w:sz w:val="18"/>
        </w:rPr>
        <w:t> </w:t>
      </w:r>
      <w:r>
        <w:rPr>
          <w:sz w:val="18"/>
        </w:rPr>
        <w:t>от</w:t>
      </w:r>
      <w:r>
        <w:rPr>
          <w:spacing w:val="-4"/>
          <w:sz w:val="18"/>
        </w:rPr>
        <w:t> </w:t>
      </w:r>
      <w:r>
        <w:rPr>
          <w:sz w:val="18"/>
        </w:rPr>
        <w:t>18.08.2008)</w:t>
      </w:r>
      <w:r>
        <w:rPr>
          <w:spacing w:val="-5"/>
          <w:sz w:val="18"/>
        </w:rPr>
        <w:t> </w:t>
      </w:r>
      <w:r>
        <w:rPr>
          <w:sz w:val="18"/>
        </w:rPr>
        <w:t>«О</w:t>
      </w:r>
      <w:r>
        <w:rPr>
          <w:spacing w:val="-4"/>
          <w:sz w:val="18"/>
        </w:rPr>
        <w:t> </w:t>
      </w:r>
      <w:r>
        <w:rPr>
          <w:sz w:val="18"/>
        </w:rPr>
        <w:t>детском</w:t>
      </w:r>
      <w:r>
        <w:rPr>
          <w:spacing w:val="-5"/>
          <w:sz w:val="18"/>
        </w:rPr>
        <w:t> </w:t>
      </w:r>
      <w:r>
        <w:rPr>
          <w:sz w:val="18"/>
        </w:rPr>
        <w:t>доме</w:t>
      </w:r>
      <w:r>
        <w:rPr>
          <w:spacing w:val="-4"/>
          <w:sz w:val="18"/>
        </w:rPr>
        <w:t> </w:t>
      </w:r>
      <w:r>
        <w:rPr>
          <w:sz w:val="18"/>
        </w:rPr>
        <w:t>семейного</w:t>
      </w:r>
      <w:r>
        <w:rPr>
          <w:spacing w:val="-5"/>
          <w:sz w:val="18"/>
        </w:rPr>
        <w:t> </w:t>
      </w:r>
      <w:r>
        <w:rPr>
          <w:sz w:val="18"/>
        </w:rPr>
        <w:t>типа»</w:t>
      </w:r>
      <w:r>
        <w:rPr>
          <w:spacing w:val="-4"/>
          <w:sz w:val="18"/>
        </w:rPr>
        <w:t> </w:t>
      </w:r>
      <w:r>
        <w:rPr>
          <w:sz w:val="18"/>
        </w:rPr>
        <w:t>//</w:t>
      </w:r>
      <w:r>
        <w:rPr>
          <w:spacing w:val="-5"/>
          <w:sz w:val="18"/>
        </w:rPr>
        <w:t> </w:t>
      </w:r>
      <w:r>
        <w:rPr>
          <w:spacing w:val="-3"/>
          <w:sz w:val="18"/>
        </w:rPr>
        <w:t>Собр. </w:t>
      </w:r>
      <w:r>
        <w:rPr>
          <w:sz w:val="18"/>
        </w:rPr>
        <w:t>законодательства Рос. Федерации. — 2001. — № 13. — 26 марта. —  Ст.</w:t>
      </w:r>
      <w:r>
        <w:rPr>
          <w:spacing w:val="8"/>
          <w:sz w:val="18"/>
        </w:rPr>
        <w:t> </w:t>
      </w:r>
      <w:r>
        <w:rPr>
          <w:sz w:val="18"/>
        </w:rPr>
        <w:t>1251.</w:t>
      </w:r>
    </w:p>
    <w:p>
      <w:pPr>
        <w:pStyle w:val="ListParagraph"/>
        <w:numPr>
          <w:ilvl w:val="0"/>
          <w:numId w:val="25"/>
        </w:numPr>
        <w:tabs>
          <w:tab w:pos="513" w:val="left" w:leader="none"/>
        </w:tabs>
        <w:spacing w:line="202" w:lineRule="exact" w:before="0" w:after="0"/>
        <w:ind w:left="512" w:right="0" w:hanging="400"/>
        <w:jc w:val="both"/>
        <w:rPr>
          <w:sz w:val="18"/>
        </w:rPr>
      </w:pPr>
      <w:r>
        <w:rPr>
          <w:sz w:val="18"/>
        </w:rPr>
        <w:t>Постановление Правительства Российской Федерации от</w:t>
      </w:r>
      <w:r>
        <w:rPr>
          <w:spacing w:val="39"/>
          <w:sz w:val="18"/>
        </w:rPr>
        <w:t> </w:t>
      </w:r>
      <w:r>
        <w:rPr>
          <w:sz w:val="18"/>
        </w:rPr>
        <w:t>30.12.2006</w:t>
      </w:r>
    </w:p>
    <w:p>
      <w:pPr>
        <w:spacing w:line="256" w:lineRule="auto" w:before="14"/>
        <w:ind w:left="510" w:right="38" w:firstLine="0"/>
        <w:jc w:val="both"/>
        <w:rPr>
          <w:sz w:val="18"/>
        </w:rPr>
      </w:pPr>
      <w:r>
        <w:rPr>
          <w:sz w:val="18"/>
        </w:rPr>
        <w:t>№ 846 «О порядке и условиях предоставления в 2007 году финан- совой помощи из федерального бюджета в виде субсидий бюджетам субъектов Российской Федерации на выплату компенсации части родительской платы за содержание ребенка в государственных и му- </w:t>
      </w:r>
      <w:r>
        <w:rPr>
          <w:w w:val="95"/>
          <w:sz w:val="18"/>
        </w:rPr>
        <w:t>ниципальных образовательных учреждениях, реализующих основную </w:t>
      </w:r>
      <w:r>
        <w:rPr>
          <w:sz w:val="18"/>
        </w:rPr>
        <w:t>общеобразовательную программу дошкольного образования» (ред. от 19.05.2007) // Собр. законодательства Рос. Федерации. — 2007. — № 1 (2 ч.). — 01 янв. — Ст. 297; Рос. газ. — 2007. — № 2. —</w:t>
      </w:r>
    </w:p>
    <w:p>
      <w:pPr>
        <w:spacing w:line="198" w:lineRule="exact" w:before="0"/>
        <w:ind w:left="510" w:right="0" w:firstLine="0"/>
        <w:jc w:val="both"/>
        <w:rPr>
          <w:sz w:val="18"/>
        </w:rPr>
      </w:pPr>
      <w:r>
        <w:rPr>
          <w:w w:val="105"/>
          <w:sz w:val="18"/>
        </w:rPr>
        <w:t>11 янв.</w:t>
      </w:r>
    </w:p>
    <w:p>
      <w:pPr>
        <w:pStyle w:val="ListParagraph"/>
        <w:numPr>
          <w:ilvl w:val="0"/>
          <w:numId w:val="25"/>
        </w:numPr>
        <w:tabs>
          <w:tab w:pos="511" w:val="left" w:leader="none"/>
        </w:tabs>
        <w:spacing w:line="240" w:lineRule="auto" w:before="13" w:after="0"/>
        <w:ind w:left="510" w:right="0" w:hanging="398"/>
        <w:jc w:val="both"/>
        <w:rPr>
          <w:sz w:val="18"/>
        </w:rPr>
      </w:pPr>
      <w:r>
        <w:rPr>
          <w:sz w:val="18"/>
        </w:rPr>
        <w:t>Постановление Правительства Российской Федерации от</w:t>
      </w:r>
      <w:r>
        <w:rPr>
          <w:spacing w:val="4"/>
          <w:sz w:val="18"/>
        </w:rPr>
        <w:t> </w:t>
      </w:r>
      <w:r>
        <w:rPr>
          <w:sz w:val="18"/>
        </w:rPr>
        <w:t>30.12.2006</w:t>
      </w:r>
    </w:p>
    <w:p>
      <w:pPr>
        <w:spacing w:line="256" w:lineRule="auto" w:before="14"/>
        <w:ind w:left="510" w:right="45" w:firstLine="0"/>
        <w:jc w:val="both"/>
        <w:rPr>
          <w:sz w:val="18"/>
        </w:rPr>
      </w:pPr>
      <w:r>
        <w:rPr>
          <w:sz w:val="18"/>
        </w:rPr>
        <w:t>№ 873 «О порядке выдачи государственного сертификата на мате- ринский (семейный) капитал» (в ред. Постановления Правительства Российской Федерации от 22.09.2008 № 709, с изм., внесенными ре- шением</w:t>
      </w:r>
      <w:r>
        <w:rPr>
          <w:spacing w:val="-11"/>
          <w:sz w:val="18"/>
        </w:rPr>
        <w:t> </w:t>
      </w:r>
      <w:r>
        <w:rPr>
          <w:sz w:val="18"/>
        </w:rPr>
        <w:t>Верховного</w:t>
      </w:r>
      <w:r>
        <w:rPr>
          <w:spacing w:val="-10"/>
          <w:sz w:val="18"/>
        </w:rPr>
        <w:t> </w:t>
      </w:r>
      <w:r>
        <w:rPr>
          <w:sz w:val="18"/>
        </w:rPr>
        <w:t>Суда</w:t>
      </w:r>
      <w:r>
        <w:rPr>
          <w:spacing w:val="-10"/>
          <w:sz w:val="18"/>
        </w:rPr>
        <w:t> </w:t>
      </w:r>
      <w:r>
        <w:rPr>
          <w:sz w:val="18"/>
        </w:rPr>
        <w:t>РФ</w:t>
      </w:r>
      <w:r>
        <w:rPr>
          <w:spacing w:val="-10"/>
          <w:sz w:val="18"/>
        </w:rPr>
        <w:t> </w:t>
      </w:r>
      <w:r>
        <w:rPr>
          <w:sz w:val="18"/>
        </w:rPr>
        <w:t>от</w:t>
      </w:r>
      <w:r>
        <w:rPr>
          <w:spacing w:val="-10"/>
          <w:sz w:val="18"/>
        </w:rPr>
        <w:t> </w:t>
      </w:r>
      <w:r>
        <w:rPr>
          <w:sz w:val="18"/>
        </w:rPr>
        <w:t>03.06.2008</w:t>
      </w:r>
      <w:r>
        <w:rPr>
          <w:spacing w:val="-10"/>
          <w:sz w:val="18"/>
        </w:rPr>
        <w:t> </w:t>
      </w:r>
      <w:r>
        <w:rPr>
          <w:sz w:val="18"/>
        </w:rPr>
        <w:t>№</w:t>
      </w:r>
      <w:r>
        <w:rPr>
          <w:spacing w:val="-10"/>
          <w:sz w:val="18"/>
        </w:rPr>
        <w:t> </w:t>
      </w:r>
      <w:r>
        <w:rPr>
          <w:sz w:val="18"/>
        </w:rPr>
        <w:t>ГКПИ08-1220)</w:t>
      </w:r>
      <w:r>
        <w:rPr>
          <w:spacing w:val="-10"/>
          <w:sz w:val="18"/>
        </w:rPr>
        <w:t> </w:t>
      </w:r>
      <w:r>
        <w:rPr>
          <w:sz w:val="18"/>
        </w:rPr>
        <w:t>//</w:t>
      </w:r>
      <w:r>
        <w:rPr>
          <w:spacing w:val="-10"/>
          <w:sz w:val="18"/>
        </w:rPr>
        <w:t> </w:t>
      </w:r>
      <w:r>
        <w:rPr>
          <w:sz w:val="18"/>
        </w:rPr>
        <w:t>Собр.</w:t>
      </w:r>
    </w:p>
    <w:p>
      <w:pPr>
        <w:spacing w:line="256" w:lineRule="auto" w:before="131"/>
        <w:ind w:left="510" w:right="111" w:firstLine="0"/>
        <w:jc w:val="both"/>
        <w:rPr>
          <w:sz w:val="18"/>
        </w:rPr>
      </w:pPr>
      <w:r>
        <w:rPr/>
        <w:br w:type="column"/>
      </w:r>
      <w:r>
        <w:rPr>
          <w:w w:val="105"/>
          <w:sz w:val="18"/>
        </w:rPr>
        <w:t>законодательства</w:t>
      </w:r>
      <w:r>
        <w:rPr>
          <w:spacing w:val="-13"/>
          <w:w w:val="105"/>
          <w:sz w:val="18"/>
        </w:rPr>
        <w:t> </w:t>
      </w:r>
      <w:r>
        <w:rPr>
          <w:w w:val="105"/>
          <w:sz w:val="18"/>
        </w:rPr>
        <w:t>Рос.</w:t>
      </w:r>
      <w:r>
        <w:rPr>
          <w:spacing w:val="-13"/>
          <w:w w:val="105"/>
          <w:sz w:val="18"/>
        </w:rPr>
        <w:t> </w:t>
      </w:r>
      <w:r>
        <w:rPr>
          <w:w w:val="105"/>
          <w:sz w:val="18"/>
        </w:rPr>
        <w:t>Федерации.</w:t>
      </w:r>
      <w:r>
        <w:rPr>
          <w:spacing w:val="-13"/>
          <w:w w:val="105"/>
          <w:sz w:val="18"/>
        </w:rPr>
        <w:t> </w:t>
      </w:r>
      <w:r>
        <w:rPr>
          <w:w w:val="105"/>
          <w:sz w:val="18"/>
        </w:rPr>
        <w:t>—</w:t>
      </w:r>
      <w:r>
        <w:rPr>
          <w:spacing w:val="-13"/>
          <w:w w:val="105"/>
          <w:sz w:val="18"/>
        </w:rPr>
        <w:t> </w:t>
      </w:r>
      <w:r>
        <w:rPr>
          <w:w w:val="105"/>
          <w:sz w:val="18"/>
        </w:rPr>
        <w:t>2007.</w:t>
      </w:r>
      <w:r>
        <w:rPr>
          <w:spacing w:val="-13"/>
          <w:w w:val="105"/>
          <w:sz w:val="18"/>
        </w:rPr>
        <w:t> </w:t>
      </w:r>
      <w:r>
        <w:rPr>
          <w:w w:val="105"/>
          <w:sz w:val="18"/>
        </w:rPr>
        <w:t>—</w:t>
      </w:r>
      <w:r>
        <w:rPr>
          <w:spacing w:val="-13"/>
          <w:w w:val="105"/>
          <w:sz w:val="18"/>
        </w:rPr>
        <w:t> </w:t>
      </w:r>
      <w:r>
        <w:rPr>
          <w:w w:val="105"/>
          <w:sz w:val="18"/>
        </w:rPr>
        <w:t>№</w:t>
      </w:r>
      <w:r>
        <w:rPr>
          <w:spacing w:val="-13"/>
          <w:w w:val="105"/>
          <w:sz w:val="18"/>
        </w:rPr>
        <w:t> </w:t>
      </w:r>
      <w:r>
        <w:rPr>
          <w:w w:val="105"/>
          <w:sz w:val="18"/>
        </w:rPr>
        <w:t>1</w:t>
      </w:r>
      <w:r>
        <w:rPr>
          <w:spacing w:val="-13"/>
          <w:w w:val="105"/>
          <w:sz w:val="18"/>
        </w:rPr>
        <w:t> </w:t>
      </w:r>
      <w:r>
        <w:rPr>
          <w:w w:val="105"/>
          <w:sz w:val="18"/>
        </w:rPr>
        <w:t>(2</w:t>
      </w:r>
      <w:r>
        <w:rPr>
          <w:spacing w:val="-13"/>
          <w:w w:val="105"/>
          <w:sz w:val="18"/>
        </w:rPr>
        <w:t> </w:t>
      </w:r>
      <w:r>
        <w:rPr>
          <w:w w:val="105"/>
          <w:sz w:val="18"/>
        </w:rPr>
        <w:t>ч.).</w:t>
      </w:r>
      <w:r>
        <w:rPr>
          <w:spacing w:val="-13"/>
          <w:w w:val="105"/>
          <w:sz w:val="18"/>
        </w:rPr>
        <w:t> </w:t>
      </w:r>
      <w:r>
        <w:rPr>
          <w:w w:val="105"/>
          <w:sz w:val="18"/>
        </w:rPr>
        <w:t>—</w:t>
      </w:r>
      <w:r>
        <w:rPr>
          <w:spacing w:val="-13"/>
          <w:w w:val="105"/>
          <w:sz w:val="18"/>
        </w:rPr>
        <w:t> </w:t>
      </w:r>
      <w:r>
        <w:rPr>
          <w:w w:val="105"/>
          <w:sz w:val="18"/>
        </w:rPr>
        <w:t>01</w:t>
      </w:r>
      <w:r>
        <w:rPr>
          <w:spacing w:val="-13"/>
          <w:w w:val="105"/>
          <w:sz w:val="18"/>
        </w:rPr>
        <w:t> </w:t>
      </w:r>
      <w:r>
        <w:rPr>
          <w:w w:val="105"/>
          <w:sz w:val="18"/>
        </w:rPr>
        <w:t>янв.</w:t>
      </w:r>
      <w:r>
        <w:rPr>
          <w:spacing w:val="-13"/>
          <w:w w:val="105"/>
          <w:sz w:val="18"/>
        </w:rPr>
        <w:t> </w:t>
      </w:r>
      <w:r>
        <w:rPr>
          <w:w w:val="105"/>
          <w:sz w:val="18"/>
        </w:rPr>
        <w:t>— Ст. 321; Рос. газ. — 2007. — № 2. — 11</w:t>
      </w:r>
      <w:r>
        <w:rPr>
          <w:spacing w:val="35"/>
          <w:w w:val="105"/>
          <w:sz w:val="18"/>
        </w:rPr>
        <w:t> </w:t>
      </w:r>
      <w:r>
        <w:rPr>
          <w:w w:val="105"/>
          <w:sz w:val="18"/>
        </w:rPr>
        <w:t>янв.</w:t>
      </w:r>
    </w:p>
    <w:p>
      <w:pPr>
        <w:pStyle w:val="ListParagraph"/>
        <w:numPr>
          <w:ilvl w:val="0"/>
          <w:numId w:val="25"/>
        </w:numPr>
        <w:tabs>
          <w:tab w:pos="511" w:val="left" w:leader="none"/>
        </w:tabs>
        <w:spacing w:line="203" w:lineRule="exact" w:before="0" w:after="0"/>
        <w:ind w:left="510" w:right="0" w:hanging="398"/>
        <w:jc w:val="both"/>
        <w:rPr>
          <w:sz w:val="18"/>
        </w:rPr>
      </w:pPr>
      <w:r>
        <w:rPr>
          <w:sz w:val="18"/>
        </w:rPr>
        <w:t>Постановление</w:t>
      </w:r>
      <w:r>
        <w:rPr>
          <w:spacing w:val="15"/>
          <w:sz w:val="18"/>
        </w:rPr>
        <w:t> </w:t>
      </w:r>
      <w:r>
        <w:rPr>
          <w:sz w:val="18"/>
        </w:rPr>
        <w:t>Правительства</w:t>
      </w:r>
      <w:r>
        <w:rPr>
          <w:spacing w:val="15"/>
          <w:sz w:val="18"/>
        </w:rPr>
        <w:t> </w:t>
      </w:r>
      <w:r>
        <w:rPr>
          <w:sz w:val="18"/>
        </w:rPr>
        <w:t>Российской</w:t>
      </w:r>
      <w:r>
        <w:rPr>
          <w:spacing w:val="15"/>
          <w:sz w:val="18"/>
        </w:rPr>
        <w:t> </w:t>
      </w:r>
      <w:r>
        <w:rPr>
          <w:sz w:val="18"/>
        </w:rPr>
        <w:t>Федерации</w:t>
      </w:r>
      <w:r>
        <w:rPr>
          <w:spacing w:val="15"/>
          <w:sz w:val="18"/>
        </w:rPr>
        <w:t> </w:t>
      </w:r>
      <w:r>
        <w:rPr>
          <w:sz w:val="18"/>
        </w:rPr>
        <w:t>от</w:t>
      </w:r>
      <w:r>
        <w:rPr>
          <w:spacing w:val="15"/>
          <w:sz w:val="18"/>
        </w:rPr>
        <w:t> </w:t>
      </w:r>
      <w:r>
        <w:rPr>
          <w:sz w:val="18"/>
        </w:rPr>
        <w:t>07.02.2011</w:t>
      </w:r>
    </w:p>
    <w:p>
      <w:pPr>
        <w:spacing w:line="256" w:lineRule="auto" w:before="14"/>
        <w:ind w:left="510" w:right="107" w:firstLine="0"/>
        <w:jc w:val="both"/>
        <w:rPr>
          <w:sz w:val="18"/>
        </w:rPr>
      </w:pPr>
      <w:r>
        <w:rPr>
          <w:sz w:val="18"/>
        </w:rPr>
        <w:t>№ 61 «О Федеральной целевой программе развития образования на 2011–2015 годы» (ред. от 26.11.2012) // Справочная правовая система «КонсультантПлюс».</w:t>
      </w:r>
    </w:p>
    <w:p>
      <w:pPr>
        <w:pStyle w:val="ListParagraph"/>
        <w:numPr>
          <w:ilvl w:val="0"/>
          <w:numId w:val="25"/>
        </w:numPr>
        <w:tabs>
          <w:tab w:pos="511" w:val="left" w:leader="none"/>
        </w:tabs>
        <w:spacing w:line="256" w:lineRule="auto" w:before="0" w:after="0"/>
        <w:ind w:left="510" w:right="107" w:hanging="397"/>
        <w:jc w:val="both"/>
        <w:rPr>
          <w:sz w:val="18"/>
        </w:rPr>
      </w:pPr>
      <w:r>
        <w:rPr>
          <w:spacing w:val="3"/>
          <w:sz w:val="18"/>
        </w:rPr>
        <w:t>Женевская декларация прав ребенка: принята Пятой </w:t>
      </w:r>
      <w:r>
        <w:rPr>
          <w:spacing w:val="4"/>
          <w:sz w:val="18"/>
        </w:rPr>
        <w:t>Ассамблеей </w:t>
      </w:r>
      <w:r>
        <w:rPr>
          <w:sz w:val="18"/>
        </w:rPr>
        <w:t>Лиги Наций</w:t>
      </w:r>
      <w:r>
        <w:rPr>
          <w:spacing w:val="14"/>
          <w:sz w:val="18"/>
        </w:rPr>
        <w:t> </w:t>
      </w:r>
      <w:r>
        <w:rPr>
          <w:sz w:val="18"/>
        </w:rPr>
        <w:t>26.09.1924.</w:t>
      </w:r>
    </w:p>
    <w:p>
      <w:pPr>
        <w:pStyle w:val="ListParagraph"/>
        <w:numPr>
          <w:ilvl w:val="0"/>
          <w:numId w:val="25"/>
        </w:numPr>
        <w:tabs>
          <w:tab w:pos="511" w:val="left" w:leader="none"/>
        </w:tabs>
        <w:spacing w:line="203" w:lineRule="exact" w:before="0" w:after="0"/>
        <w:ind w:left="510" w:right="0" w:hanging="398"/>
        <w:jc w:val="both"/>
        <w:rPr>
          <w:sz w:val="18"/>
        </w:rPr>
      </w:pPr>
      <w:r>
        <w:rPr>
          <w:sz w:val="18"/>
        </w:rPr>
        <w:t>Конвенция о правах ребенка // Народное образование. — М., 1998.</w:t>
      </w:r>
      <w:r>
        <w:rPr>
          <w:spacing w:val="4"/>
          <w:sz w:val="18"/>
        </w:rPr>
        <w:t> </w:t>
      </w:r>
      <w:r>
        <w:rPr>
          <w:sz w:val="18"/>
        </w:rPr>
        <w:t>—</w:t>
      </w:r>
    </w:p>
    <w:p>
      <w:pPr>
        <w:spacing w:before="11"/>
        <w:ind w:left="510" w:right="0" w:firstLine="0"/>
        <w:jc w:val="both"/>
        <w:rPr>
          <w:sz w:val="18"/>
        </w:rPr>
      </w:pPr>
      <w:r>
        <w:rPr>
          <w:sz w:val="18"/>
        </w:rPr>
        <w:t>№ 3.</w:t>
      </w:r>
    </w:p>
    <w:p>
      <w:pPr>
        <w:pStyle w:val="BodyText"/>
        <w:spacing w:before="9"/>
        <w:ind w:left="0"/>
        <w:jc w:val="left"/>
        <w:rPr>
          <w:sz w:val="15"/>
        </w:rPr>
      </w:pPr>
    </w:p>
    <w:p>
      <w:pPr>
        <w:spacing w:before="0"/>
        <w:ind w:left="91" w:right="91" w:firstLine="0"/>
        <w:jc w:val="center"/>
        <w:rPr>
          <w:rFonts w:ascii="Calibri" w:hAnsi="Calibri"/>
          <w:i/>
          <w:sz w:val="20"/>
        </w:rPr>
      </w:pPr>
      <w:r>
        <w:rPr>
          <w:rFonts w:ascii="Calibri" w:hAnsi="Calibri"/>
          <w:i/>
          <w:sz w:val="20"/>
        </w:rPr>
        <w:t>Статистические сборники</w:t>
      </w:r>
    </w:p>
    <w:p>
      <w:pPr>
        <w:pStyle w:val="ListParagraph"/>
        <w:numPr>
          <w:ilvl w:val="0"/>
          <w:numId w:val="25"/>
        </w:numPr>
        <w:tabs>
          <w:tab w:pos="511" w:val="left" w:leader="none"/>
        </w:tabs>
        <w:spacing w:line="240" w:lineRule="auto" w:before="56" w:after="0"/>
        <w:ind w:left="510" w:right="0" w:hanging="398"/>
        <w:jc w:val="left"/>
        <w:rPr>
          <w:sz w:val="18"/>
        </w:rPr>
      </w:pPr>
      <w:r>
        <w:rPr>
          <w:sz w:val="18"/>
        </w:rPr>
        <w:t>Демографический ежегодник России: стат. сб. — М.: Росстат,</w:t>
      </w:r>
      <w:r>
        <w:rPr>
          <w:spacing w:val="29"/>
          <w:sz w:val="18"/>
        </w:rPr>
        <w:t> </w:t>
      </w:r>
      <w:r>
        <w:rPr>
          <w:sz w:val="18"/>
        </w:rPr>
        <w:t>2013.</w:t>
      </w:r>
    </w:p>
    <w:p>
      <w:pPr>
        <w:pStyle w:val="ListParagraph"/>
        <w:numPr>
          <w:ilvl w:val="0"/>
          <w:numId w:val="25"/>
        </w:numPr>
        <w:tabs>
          <w:tab w:pos="511" w:val="left" w:leader="none"/>
        </w:tabs>
        <w:spacing w:line="240" w:lineRule="auto" w:before="14" w:after="0"/>
        <w:ind w:left="510" w:right="0" w:hanging="398"/>
        <w:jc w:val="left"/>
        <w:rPr>
          <w:sz w:val="18"/>
        </w:rPr>
      </w:pPr>
      <w:r>
        <w:rPr>
          <w:sz w:val="18"/>
        </w:rPr>
        <w:t>Демографический ежегодник России: стат. сб. — М.: Росстат,</w:t>
      </w:r>
      <w:r>
        <w:rPr>
          <w:spacing w:val="27"/>
          <w:sz w:val="18"/>
        </w:rPr>
        <w:t> </w:t>
      </w:r>
      <w:r>
        <w:rPr>
          <w:sz w:val="18"/>
        </w:rPr>
        <w:t>2014.</w:t>
      </w:r>
    </w:p>
    <w:p>
      <w:pPr>
        <w:pStyle w:val="ListParagraph"/>
        <w:numPr>
          <w:ilvl w:val="0"/>
          <w:numId w:val="25"/>
        </w:numPr>
        <w:tabs>
          <w:tab w:pos="511" w:val="left" w:leader="none"/>
        </w:tabs>
        <w:spacing w:line="240" w:lineRule="auto" w:before="13" w:after="0"/>
        <w:ind w:left="510" w:right="0" w:hanging="398"/>
        <w:jc w:val="left"/>
        <w:rPr>
          <w:sz w:val="18"/>
        </w:rPr>
      </w:pPr>
      <w:r>
        <w:rPr>
          <w:sz w:val="18"/>
        </w:rPr>
        <w:t>Российский статистический ежегодник: стат. сб. — М.: Росстат, </w:t>
      </w:r>
      <w:r>
        <w:rPr>
          <w:spacing w:val="1"/>
          <w:sz w:val="18"/>
        </w:rPr>
        <w:t> </w:t>
      </w:r>
      <w:r>
        <w:rPr>
          <w:sz w:val="18"/>
        </w:rPr>
        <w:t>2014.</w:t>
      </w:r>
    </w:p>
    <w:p>
      <w:pPr>
        <w:pStyle w:val="ListParagraph"/>
        <w:numPr>
          <w:ilvl w:val="0"/>
          <w:numId w:val="25"/>
        </w:numPr>
        <w:tabs>
          <w:tab w:pos="511" w:val="left" w:leader="none"/>
        </w:tabs>
        <w:spacing w:line="240" w:lineRule="auto" w:before="14" w:after="0"/>
        <w:ind w:left="510" w:right="0" w:hanging="398"/>
        <w:jc w:val="left"/>
        <w:rPr>
          <w:sz w:val="18"/>
        </w:rPr>
      </w:pPr>
      <w:r>
        <w:rPr>
          <w:sz w:val="18"/>
        </w:rPr>
        <w:t>Россия</w:t>
      </w:r>
      <w:r>
        <w:rPr>
          <w:spacing w:val="7"/>
          <w:sz w:val="18"/>
        </w:rPr>
        <w:t> </w:t>
      </w:r>
      <w:r>
        <w:rPr>
          <w:sz w:val="18"/>
        </w:rPr>
        <w:t>в</w:t>
      </w:r>
      <w:r>
        <w:rPr>
          <w:spacing w:val="8"/>
          <w:sz w:val="18"/>
        </w:rPr>
        <w:t> </w:t>
      </w:r>
      <w:r>
        <w:rPr>
          <w:sz w:val="18"/>
        </w:rPr>
        <w:t>цифрах:</w:t>
      </w:r>
      <w:r>
        <w:rPr>
          <w:spacing w:val="8"/>
          <w:sz w:val="18"/>
        </w:rPr>
        <w:t> </w:t>
      </w:r>
      <w:r>
        <w:rPr>
          <w:sz w:val="18"/>
        </w:rPr>
        <w:t>крат.</w:t>
      </w:r>
      <w:r>
        <w:rPr>
          <w:spacing w:val="8"/>
          <w:sz w:val="18"/>
        </w:rPr>
        <w:t> </w:t>
      </w:r>
      <w:r>
        <w:rPr>
          <w:sz w:val="18"/>
        </w:rPr>
        <w:t>стат.</w:t>
      </w:r>
      <w:r>
        <w:rPr>
          <w:spacing w:val="8"/>
          <w:sz w:val="18"/>
        </w:rPr>
        <w:t> </w:t>
      </w:r>
      <w:r>
        <w:rPr>
          <w:sz w:val="18"/>
        </w:rPr>
        <w:t>сб.</w:t>
      </w:r>
      <w:r>
        <w:rPr>
          <w:spacing w:val="7"/>
          <w:sz w:val="18"/>
        </w:rPr>
        <w:t> </w:t>
      </w:r>
      <w:r>
        <w:rPr>
          <w:sz w:val="18"/>
        </w:rPr>
        <w:t>—</w:t>
      </w:r>
      <w:r>
        <w:rPr>
          <w:spacing w:val="8"/>
          <w:sz w:val="18"/>
        </w:rPr>
        <w:t> </w:t>
      </w:r>
      <w:r>
        <w:rPr>
          <w:sz w:val="18"/>
        </w:rPr>
        <w:t>М.:</w:t>
      </w:r>
      <w:r>
        <w:rPr>
          <w:spacing w:val="8"/>
          <w:sz w:val="18"/>
        </w:rPr>
        <w:t> </w:t>
      </w:r>
      <w:r>
        <w:rPr>
          <w:sz w:val="18"/>
        </w:rPr>
        <w:t>Росстат,</w:t>
      </w:r>
      <w:r>
        <w:rPr>
          <w:spacing w:val="8"/>
          <w:sz w:val="18"/>
        </w:rPr>
        <w:t> </w:t>
      </w:r>
      <w:r>
        <w:rPr>
          <w:sz w:val="18"/>
        </w:rPr>
        <w:t>2015.</w:t>
      </w:r>
    </w:p>
    <w:p>
      <w:pPr>
        <w:pStyle w:val="ListParagraph"/>
        <w:numPr>
          <w:ilvl w:val="0"/>
          <w:numId w:val="25"/>
        </w:numPr>
        <w:tabs>
          <w:tab w:pos="511" w:val="left" w:leader="none"/>
        </w:tabs>
        <w:spacing w:line="256" w:lineRule="auto" w:before="13" w:after="0"/>
        <w:ind w:left="510" w:right="108" w:hanging="397"/>
        <w:jc w:val="left"/>
        <w:rPr>
          <w:sz w:val="18"/>
        </w:rPr>
      </w:pPr>
      <w:r>
        <w:rPr>
          <w:spacing w:val="2"/>
          <w:sz w:val="18"/>
        </w:rPr>
        <w:t>Социальное положение </w:t>
      </w:r>
      <w:r>
        <w:rPr>
          <w:sz w:val="18"/>
        </w:rPr>
        <w:t>и </w:t>
      </w:r>
      <w:r>
        <w:rPr>
          <w:spacing w:val="2"/>
          <w:sz w:val="18"/>
        </w:rPr>
        <w:t>уровень жизни населения России: </w:t>
      </w:r>
      <w:r>
        <w:rPr>
          <w:spacing w:val="3"/>
          <w:sz w:val="18"/>
        </w:rPr>
        <w:t>стат. </w:t>
      </w:r>
      <w:r>
        <w:rPr>
          <w:sz w:val="18"/>
        </w:rPr>
        <w:t>сб. — М.: Росстат,</w:t>
      </w:r>
      <w:r>
        <w:rPr>
          <w:spacing w:val="32"/>
          <w:sz w:val="18"/>
        </w:rPr>
        <w:t> </w:t>
      </w:r>
      <w:r>
        <w:rPr>
          <w:sz w:val="18"/>
        </w:rPr>
        <w:t>2014.</w:t>
      </w:r>
    </w:p>
    <w:p>
      <w:pPr>
        <w:spacing w:before="165"/>
        <w:ind w:left="91" w:right="91" w:firstLine="0"/>
        <w:jc w:val="center"/>
        <w:rPr>
          <w:rFonts w:ascii="Calibri" w:hAnsi="Calibri"/>
          <w:i/>
          <w:sz w:val="20"/>
        </w:rPr>
      </w:pPr>
      <w:r>
        <w:rPr>
          <w:rFonts w:ascii="Calibri" w:hAnsi="Calibri"/>
          <w:i/>
          <w:sz w:val="20"/>
        </w:rPr>
        <w:t>Учебные пособия, монографии, сборники</w:t>
      </w:r>
    </w:p>
    <w:p>
      <w:pPr>
        <w:pStyle w:val="ListParagraph"/>
        <w:numPr>
          <w:ilvl w:val="0"/>
          <w:numId w:val="25"/>
        </w:numPr>
        <w:tabs>
          <w:tab w:pos="511" w:val="left" w:leader="none"/>
        </w:tabs>
        <w:spacing w:line="256" w:lineRule="auto" w:before="53" w:after="0"/>
        <w:ind w:left="510" w:right="107" w:hanging="397"/>
        <w:jc w:val="both"/>
        <w:rPr>
          <w:sz w:val="18"/>
        </w:rPr>
      </w:pPr>
      <w:r>
        <w:rPr>
          <w:rFonts w:ascii="Times New Roman" w:hAnsi="Times New Roman"/>
          <w:i/>
          <w:spacing w:val="3"/>
          <w:sz w:val="18"/>
        </w:rPr>
        <w:t>Антонов А.И</w:t>
      </w:r>
      <w:r>
        <w:rPr>
          <w:spacing w:val="3"/>
          <w:sz w:val="18"/>
        </w:rPr>
        <w:t>. Демография </w:t>
      </w:r>
      <w:r>
        <w:rPr>
          <w:sz w:val="18"/>
        </w:rPr>
        <w:t>в </w:t>
      </w:r>
      <w:r>
        <w:rPr>
          <w:spacing w:val="2"/>
          <w:sz w:val="18"/>
        </w:rPr>
        <w:t>эру </w:t>
      </w:r>
      <w:r>
        <w:rPr>
          <w:spacing w:val="3"/>
          <w:sz w:val="18"/>
        </w:rPr>
        <w:t>депопуляции [Текст] </w:t>
      </w:r>
      <w:r>
        <w:rPr>
          <w:sz w:val="18"/>
        </w:rPr>
        <w:t>/ </w:t>
      </w:r>
      <w:r>
        <w:rPr>
          <w:spacing w:val="3"/>
          <w:sz w:val="18"/>
        </w:rPr>
        <w:t>А.И. </w:t>
      </w:r>
      <w:r>
        <w:rPr>
          <w:spacing w:val="4"/>
          <w:sz w:val="18"/>
        </w:rPr>
        <w:t>Ан- </w:t>
      </w:r>
      <w:r>
        <w:rPr>
          <w:sz w:val="18"/>
        </w:rPr>
        <w:t>тонов</w:t>
      </w:r>
      <w:r>
        <w:rPr>
          <w:spacing w:val="-7"/>
          <w:sz w:val="18"/>
        </w:rPr>
        <w:t> </w:t>
      </w:r>
      <w:r>
        <w:rPr>
          <w:sz w:val="18"/>
        </w:rPr>
        <w:t>//</w:t>
      </w:r>
      <w:r>
        <w:rPr>
          <w:spacing w:val="-6"/>
          <w:sz w:val="18"/>
        </w:rPr>
        <w:t> </w:t>
      </w:r>
      <w:r>
        <w:rPr>
          <w:sz w:val="18"/>
        </w:rPr>
        <w:t>Демографические</w:t>
      </w:r>
      <w:r>
        <w:rPr>
          <w:spacing w:val="-6"/>
          <w:sz w:val="18"/>
        </w:rPr>
        <w:t> </w:t>
      </w:r>
      <w:r>
        <w:rPr>
          <w:sz w:val="18"/>
        </w:rPr>
        <w:t>исследования:</w:t>
      </w:r>
      <w:r>
        <w:rPr>
          <w:spacing w:val="-7"/>
          <w:sz w:val="18"/>
        </w:rPr>
        <w:t> </w:t>
      </w:r>
      <w:r>
        <w:rPr>
          <w:sz w:val="18"/>
        </w:rPr>
        <w:t>сборник</w:t>
      </w:r>
      <w:r>
        <w:rPr>
          <w:spacing w:val="-6"/>
          <w:sz w:val="18"/>
        </w:rPr>
        <w:t> </w:t>
      </w:r>
      <w:r>
        <w:rPr>
          <w:sz w:val="18"/>
        </w:rPr>
        <w:t>/</w:t>
      </w:r>
      <w:r>
        <w:rPr>
          <w:spacing w:val="-6"/>
          <w:sz w:val="18"/>
        </w:rPr>
        <w:t> </w:t>
      </w:r>
      <w:r>
        <w:rPr>
          <w:sz w:val="18"/>
        </w:rPr>
        <w:t>отв.</w:t>
      </w:r>
      <w:r>
        <w:rPr>
          <w:spacing w:val="-7"/>
          <w:sz w:val="18"/>
        </w:rPr>
        <w:t> </w:t>
      </w:r>
      <w:r>
        <w:rPr>
          <w:sz w:val="18"/>
        </w:rPr>
        <w:t>ред.</w:t>
      </w:r>
      <w:r>
        <w:rPr>
          <w:spacing w:val="-6"/>
          <w:sz w:val="18"/>
        </w:rPr>
        <w:t> </w:t>
      </w:r>
      <w:r>
        <w:rPr>
          <w:sz w:val="18"/>
        </w:rPr>
        <w:t>А.И.</w:t>
      </w:r>
      <w:r>
        <w:rPr>
          <w:spacing w:val="-6"/>
          <w:sz w:val="18"/>
        </w:rPr>
        <w:t> </w:t>
      </w:r>
      <w:r>
        <w:rPr>
          <w:spacing w:val="-4"/>
          <w:sz w:val="18"/>
        </w:rPr>
        <w:t>Ан- </w:t>
      </w:r>
      <w:r>
        <w:rPr>
          <w:sz w:val="18"/>
        </w:rPr>
        <w:t>тонов. — М.: КДУ,</w:t>
      </w:r>
      <w:r>
        <w:rPr>
          <w:spacing w:val="31"/>
          <w:sz w:val="18"/>
        </w:rPr>
        <w:t> </w:t>
      </w:r>
      <w:r>
        <w:rPr>
          <w:sz w:val="18"/>
        </w:rPr>
        <w:t>2009.</w:t>
      </w:r>
    </w:p>
    <w:p>
      <w:pPr>
        <w:pStyle w:val="ListParagraph"/>
        <w:numPr>
          <w:ilvl w:val="0"/>
          <w:numId w:val="25"/>
        </w:numPr>
        <w:tabs>
          <w:tab w:pos="511" w:val="left" w:leader="none"/>
        </w:tabs>
        <w:spacing w:line="254" w:lineRule="auto" w:before="0" w:after="0"/>
        <w:ind w:left="510" w:right="106" w:hanging="397"/>
        <w:jc w:val="both"/>
        <w:rPr>
          <w:sz w:val="18"/>
        </w:rPr>
      </w:pPr>
      <w:r>
        <w:rPr>
          <w:rFonts w:ascii="Times New Roman" w:hAnsi="Times New Roman"/>
          <w:i/>
          <w:spacing w:val="4"/>
          <w:sz w:val="18"/>
        </w:rPr>
        <w:t>Антонов </w:t>
      </w:r>
      <w:r>
        <w:rPr>
          <w:rFonts w:ascii="Times New Roman" w:hAnsi="Times New Roman"/>
          <w:i/>
          <w:spacing w:val="3"/>
          <w:sz w:val="18"/>
        </w:rPr>
        <w:t>А.И. </w:t>
      </w:r>
      <w:r>
        <w:rPr>
          <w:spacing w:val="4"/>
          <w:sz w:val="18"/>
        </w:rPr>
        <w:t>Микросоциология семьи: учеб. пособие </w:t>
      </w:r>
      <w:r>
        <w:rPr>
          <w:spacing w:val="3"/>
          <w:sz w:val="18"/>
        </w:rPr>
        <w:t>для </w:t>
      </w:r>
      <w:r>
        <w:rPr>
          <w:spacing w:val="5"/>
          <w:sz w:val="18"/>
        </w:rPr>
        <w:t>вузов </w:t>
      </w:r>
      <w:r>
        <w:rPr>
          <w:sz w:val="18"/>
        </w:rPr>
        <w:t>[Текст]</w:t>
      </w:r>
      <w:r>
        <w:rPr>
          <w:spacing w:val="8"/>
          <w:sz w:val="18"/>
        </w:rPr>
        <w:t> </w:t>
      </w:r>
      <w:r>
        <w:rPr>
          <w:sz w:val="18"/>
        </w:rPr>
        <w:t>/</w:t>
      </w:r>
      <w:r>
        <w:rPr>
          <w:spacing w:val="9"/>
          <w:sz w:val="18"/>
        </w:rPr>
        <w:t> </w:t>
      </w:r>
      <w:r>
        <w:rPr>
          <w:sz w:val="18"/>
        </w:rPr>
        <w:t>А.И.</w:t>
      </w:r>
      <w:r>
        <w:rPr>
          <w:spacing w:val="9"/>
          <w:sz w:val="18"/>
        </w:rPr>
        <w:t> </w:t>
      </w:r>
      <w:r>
        <w:rPr>
          <w:sz w:val="18"/>
        </w:rPr>
        <w:t>Антонов.</w:t>
      </w:r>
      <w:r>
        <w:rPr>
          <w:spacing w:val="9"/>
          <w:sz w:val="18"/>
        </w:rPr>
        <w:t> </w:t>
      </w:r>
      <w:r>
        <w:rPr>
          <w:sz w:val="18"/>
        </w:rPr>
        <w:t>—</w:t>
      </w:r>
      <w:r>
        <w:rPr>
          <w:spacing w:val="9"/>
          <w:sz w:val="18"/>
        </w:rPr>
        <w:t> </w:t>
      </w:r>
      <w:r>
        <w:rPr>
          <w:sz w:val="18"/>
        </w:rPr>
        <w:t>М.:</w:t>
      </w:r>
      <w:r>
        <w:rPr>
          <w:spacing w:val="9"/>
          <w:sz w:val="18"/>
        </w:rPr>
        <w:t> </w:t>
      </w:r>
      <w:r>
        <w:rPr>
          <w:sz w:val="18"/>
        </w:rPr>
        <w:t>NotaBene,</w:t>
      </w:r>
      <w:r>
        <w:rPr>
          <w:spacing w:val="8"/>
          <w:sz w:val="18"/>
        </w:rPr>
        <w:t> </w:t>
      </w:r>
      <w:r>
        <w:rPr>
          <w:sz w:val="18"/>
        </w:rPr>
        <w:t>2015.</w:t>
      </w:r>
    </w:p>
    <w:p>
      <w:pPr>
        <w:pStyle w:val="ListParagraph"/>
        <w:numPr>
          <w:ilvl w:val="0"/>
          <w:numId w:val="25"/>
        </w:numPr>
        <w:tabs>
          <w:tab w:pos="511" w:val="left" w:leader="none"/>
        </w:tabs>
        <w:spacing w:line="256" w:lineRule="auto" w:before="0" w:after="0"/>
        <w:ind w:left="510" w:right="109" w:hanging="397"/>
        <w:jc w:val="both"/>
        <w:rPr>
          <w:sz w:val="18"/>
        </w:rPr>
      </w:pPr>
      <w:r>
        <w:rPr>
          <w:rFonts w:ascii="Times New Roman" w:hAnsi="Times New Roman"/>
          <w:i/>
          <w:sz w:val="18"/>
        </w:rPr>
        <w:t>Антонов А.И. </w:t>
      </w:r>
      <w:r>
        <w:rPr>
          <w:sz w:val="18"/>
        </w:rPr>
        <w:t>Падение рождаемости, кризис семьи и </w:t>
      </w:r>
      <w:r>
        <w:rPr>
          <w:spacing w:val="2"/>
          <w:sz w:val="18"/>
        </w:rPr>
        <w:t>неизбежность </w:t>
      </w:r>
      <w:r>
        <w:rPr>
          <w:sz w:val="18"/>
        </w:rPr>
        <w:t>депопуляции в Европе в первой половине ХХI века [Текст] / А.И. Ан- тонов</w:t>
      </w:r>
      <w:r>
        <w:rPr>
          <w:spacing w:val="-7"/>
          <w:sz w:val="18"/>
        </w:rPr>
        <w:t> </w:t>
      </w:r>
      <w:r>
        <w:rPr>
          <w:sz w:val="18"/>
        </w:rPr>
        <w:t>//</w:t>
      </w:r>
      <w:r>
        <w:rPr>
          <w:spacing w:val="-6"/>
          <w:sz w:val="18"/>
        </w:rPr>
        <w:t> </w:t>
      </w:r>
      <w:r>
        <w:rPr>
          <w:sz w:val="18"/>
        </w:rPr>
        <w:t>Демографические</w:t>
      </w:r>
      <w:r>
        <w:rPr>
          <w:spacing w:val="-6"/>
          <w:sz w:val="18"/>
        </w:rPr>
        <w:t> </w:t>
      </w:r>
      <w:r>
        <w:rPr>
          <w:sz w:val="18"/>
        </w:rPr>
        <w:t>исследования:</w:t>
      </w:r>
      <w:r>
        <w:rPr>
          <w:spacing w:val="-6"/>
          <w:sz w:val="18"/>
        </w:rPr>
        <w:t> </w:t>
      </w:r>
      <w:r>
        <w:rPr>
          <w:sz w:val="18"/>
        </w:rPr>
        <w:t>сборник</w:t>
      </w:r>
      <w:r>
        <w:rPr>
          <w:spacing w:val="-7"/>
          <w:sz w:val="18"/>
        </w:rPr>
        <w:t> </w:t>
      </w:r>
      <w:r>
        <w:rPr>
          <w:sz w:val="18"/>
        </w:rPr>
        <w:t>/</w:t>
      </w:r>
      <w:r>
        <w:rPr>
          <w:spacing w:val="-6"/>
          <w:sz w:val="18"/>
        </w:rPr>
        <w:t> </w:t>
      </w:r>
      <w:r>
        <w:rPr>
          <w:sz w:val="18"/>
        </w:rPr>
        <w:t>отв.</w:t>
      </w:r>
      <w:r>
        <w:rPr>
          <w:spacing w:val="-6"/>
          <w:sz w:val="18"/>
        </w:rPr>
        <w:t> </w:t>
      </w:r>
      <w:r>
        <w:rPr>
          <w:sz w:val="18"/>
        </w:rPr>
        <w:t>ред.</w:t>
      </w:r>
      <w:r>
        <w:rPr>
          <w:spacing w:val="-6"/>
          <w:sz w:val="18"/>
        </w:rPr>
        <w:t> </w:t>
      </w:r>
      <w:r>
        <w:rPr>
          <w:sz w:val="18"/>
        </w:rPr>
        <w:t>А.И.</w:t>
      </w:r>
      <w:r>
        <w:rPr>
          <w:spacing w:val="-6"/>
          <w:sz w:val="18"/>
        </w:rPr>
        <w:t> </w:t>
      </w:r>
      <w:r>
        <w:rPr>
          <w:spacing w:val="-5"/>
          <w:sz w:val="18"/>
        </w:rPr>
        <w:t>Ан- </w:t>
      </w:r>
      <w:r>
        <w:rPr>
          <w:sz w:val="18"/>
        </w:rPr>
        <w:t>тонов. — М.: КДУ,</w:t>
      </w:r>
      <w:r>
        <w:rPr>
          <w:spacing w:val="31"/>
          <w:sz w:val="18"/>
        </w:rPr>
        <w:t> </w:t>
      </w:r>
      <w:r>
        <w:rPr>
          <w:sz w:val="18"/>
        </w:rPr>
        <w:t>2009.</w:t>
      </w:r>
    </w:p>
    <w:p>
      <w:pPr>
        <w:pStyle w:val="ListParagraph"/>
        <w:numPr>
          <w:ilvl w:val="0"/>
          <w:numId w:val="25"/>
        </w:numPr>
        <w:tabs>
          <w:tab w:pos="511" w:val="left" w:leader="none"/>
        </w:tabs>
        <w:spacing w:line="256" w:lineRule="auto" w:before="0" w:after="0"/>
        <w:ind w:left="510" w:right="110" w:hanging="397"/>
        <w:jc w:val="both"/>
        <w:rPr>
          <w:sz w:val="18"/>
        </w:rPr>
      </w:pPr>
      <w:r>
        <w:rPr>
          <w:rFonts w:ascii="Times New Roman" w:hAnsi="Times New Roman"/>
          <w:i/>
          <w:sz w:val="18"/>
        </w:rPr>
        <w:t>Дармодехин С.В. </w:t>
      </w:r>
      <w:r>
        <w:rPr>
          <w:sz w:val="18"/>
        </w:rPr>
        <w:t>Государственная семейная политика: методология, теория, практика [Текст] / С.В. Дармодехин // Семья в России. — 2006. — №</w:t>
      </w:r>
      <w:r>
        <w:rPr>
          <w:spacing w:val="21"/>
          <w:sz w:val="18"/>
        </w:rPr>
        <w:t> </w:t>
      </w:r>
      <w:r>
        <w:rPr>
          <w:sz w:val="18"/>
        </w:rPr>
        <w:t>2.</w:t>
      </w:r>
    </w:p>
    <w:p>
      <w:pPr>
        <w:pStyle w:val="ListParagraph"/>
        <w:numPr>
          <w:ilvl w:val="0"/>
          <w:numId w:val="25"/>
        </w:numPr>
        <w:tabs>
          <w:tab w:pos="511" w:val="left" w:leader="none"/>
        </w:tabs>
        <w:spacing w:line="202" w:lineRule="exact" w:before="0" w:after="0"/>
        <w:ind w:left="510" w:right="0" w:hanging="398"/>
        <w:jc w:val="both"/>
        <w:rPr>
          <w:sz w:val="18"/>
        </w:rPr>
      </w:pPr>
      <w:r>
        <w:rPr>
          <w:sz w:val="18"/>
        </w:rPr>
        <w:t>Демографическая энциклопедия [Текст]. — М.: Энциклопедия,</w:t>
      </w:r>
      <w:r>
        <w:rPr>
          <w:spacing w:val="12"/>
          <w:sz w:val="18"/>
        </w:rPr>
        <w:t> </w:t>
      </w:r>
      <w:r>
        <w:rPr>
          <w:sz w:val="18"/>
        </w:rPr>
        <w:t>2013.</w:t>
      </w:r>
    </w:p>
    <w:p>
      <w:pPr>
        <w:pStyle w:val="ListParagraph"/>
        <w:numPr>
          <w:ilvl w:val="0"/>
          <w:numId w:val="25"/>
        </w:numPr>
        <w:tabs>
          <w:tab w:pos="511" w:val="left" w:leader="none"/>
        </w:tabs>
        <w:spacing w:line="256" w:lineRule="auto" w:before="0" w:after="0"/>
        <w:ind w:left="510" w:right="107" w:hanging="397"/>
        <w:jc w:val="both"/>
        <w:rPr>
          <w:sz w:val="18"/>
        </w:rPr>
      </w:pPr>
      <w:r>
        <w:rPr>
          <w:rFonts w:ascii="Times New Roman" w:hAnsi="Times New Roman"/>
          <w:i/>
          <w:spacing w:val="3"/>
          <w:sz w:val="18"/>
        </w:rPr>
        <w:t>Джеймс </w:t>
      </w:r>
      <w:r>
        <w:rPr>
          <w:rFonts w:ascii="Times New Roman" w:hAnsi="Times New Roman"/>
          <w:i/>
          <w:sz w:val="18"/>
        </w:rPr>
        <w:t>И. </w:t>
      </w:r>
      <w:r>
        <w:rPr>
          <w:rFonts w:ascii="Times New Roman" w:hAnsi="Times New Roman"/>
          <w:i/>
          <w:spacing w:val="3"/>
          <w:sz w:val="18"/>
        </w:rPr>
        <w:t>Хьюз-мл. </w:t>
      </w:r>
      <w:r>
        <w:rPr>
          <w:spacing w:val="3"/>
          <w:sz w:val="18"/>
        </w:rPr>
        <w:t>Богатство семьи: </w:t>
      </w:r>
      <w:r>
        <w:rPr>
          <w:spacing w:val="2"/>
          <w:sz w:val="18"/>
        </w:rPr>
        <w:t>как </w:t>
      </w:r>
      <w:r>
        <w:rPr>
          <w:spacing w:val="3"/>
          <w:sz w:val="18"/>
        </w:rPr>
        <w:t>сохранить </w:t>
      </w:r>
      <w:r>
        <w:rPr>
          <w:sz w:val="18"/>
        </w:rPr>
        <w:t>в </w:t>
      </w:r>
      <w:r>
        <w:rPr>
          <w:spacing w:val="3"/>
          <w:sz w:val="18"/>
        </w:rPr>
        <w:t>семье </w:t>
      </w:r>
      <w:r>
        <w:rPr>
          <w:spacing w:val="4"/>
          <w:sz w:val="18"/>
        </w:rPr>
        <w:t>че- </w:t>
      </w:r>
      <w:r>
        <w:rPr>
          <w:spacing w:val="2"/>
          <w:sz w:val="18"/>
        </w:rPr>
        <w:t>ловеческий, интеллектуальный </w:t>
      </w:r>
      <w:r>
        <w:rPr>
          <w:sz w:val="18"/>
        </w:rPr>
        <w:t>и </w:t>
      </w:r>
      <w:r>
        <w:rPr>
          <w:spacing w:val="2"/>
          <w:sz w:val="18"/>
        </w:rPr>
        <w:t>финансовый капиталы [Текст] </w:t>
      </w:r>
      <w:r>
        <w:rPr>
          <w:sz w:val="18"/>
        </w:rPr>
        <w:t>/ И. Хьюз-мл. Джеймс ; пер. с англ. У. Сапциной. — М.: Олимп-Бизнес, 2012.</w:t>
      </w:r>
    </w:p>
    <w:p>
      <w:pPr>
        <w:pStyle w:val="ListParagraph"/>
        <w:numPr>
          <w:ilvl w:val="0"/>
          <w:numId w:val="25"/>
        </w:numPr>
        <w:tabs>
          <w:tab w:pos="511" w:val="left" w:leader="none"/>
        </w:tabs>
        <w:spacing w:line="256" w:lineRule="auto" w:before="0" w:after="0"/>
        <w:ind w:left="510" w:right="110" w:hanging="397"/>
        <w:jc w:val="both"/>
        <w:rPr>
          <w:sz w:val="18"/>
        </w:rPr>
      </w:pPr>
      <w:r>
        <w:rPr>
          <w:rFonts w:ascii="Times New Roman" w:hAnsi="Times New Roman"/>
          <w:i/>
          <w:sz w:val="18"/>
        </w:rPr>
        <w:t>Извеков И. </w:t>
      </w:r>
      <w:r>
        <w:rPr>
          <w:sz w:val="18"/>
        </w:rPr>
        <w:t>История семьи в истории Отечества: генеалогия в учебном процессе высшей школы: учеб. пособие [Текст] / И. Извеков. — М.: ИНФРА-М,</w:t>
      </w:r>
      <w:r>
        <w:rPr>
          <w:spacing w:val="8"/>
          <w:sz w:val="18"/>
        </w:rPr>
        <w:t> </w:t>
      </w:r>
      <w:r>
        <w:rPr>
          <w:sz w:val="18"/>
        </w:rPr>
        <w:t>2014.</w:t>
      </w:r>
    </w:p>
    <w:p>
      <w:pPr>
        <w:pStyle w:val="ListParagraph"/>
        <w:numPr>
          <w:ilvl w:val="0"/>
          <w:numId w:val="25"/>
        </w:numPr>
        <w:tabs>
          <w:tab w:pos="511" w:val="left" w:leader="none"/>
        </w:tabs>
        <w:spacing w:line="256" w:lineRule="auto" w:before="0" w:after="0"/>
        <w:ind w:left="510" w:right="111" w:hanging="397"/>
        <w:jc w:val="both"/>
        <w:rPr>
          <w:sz w:val="18"/>
        </w:rPr>
      </w:pPr>
      <w:r>
        <w:rPr>
          <w:rFonts w:ascii="Times New Roman" w:hAnsi="Times New Roman"/>
          <w:i/>
          <w:sz w:val="18"/>
        </w:rPr>
        <w:t>Ковалевский</w:t>
      </w:r>
      <w:r>
        <w:rPr>
          <w:rFonts w:ascii="Times New Roman" w:hAnsi="Times New Roman"/>
          <w:i/>
          <w:spacing w:val="-7"/>
          <w:sz w:val="18"/>
        </w:rPr>
        <w:t> </w:t>
      </w:r>
      <w:r>
        <w:rPr>
          <w:rFonts w:ascii="Times New Roman" w:hAnsi="Times New Roman"/>
          <w:i/>
          <w:sz w:val="18"/>
        </w:rPr>
        <w:t>М.М.</w:t>
      </w:r>
      <w:r>
        <w:rPr>
          <w:rFonts w:ascii="Times New Roman" w:hAnsi="Times New Roman"/>
          <w:i/>
          <w:spacing w:val="-6"/>
          <w:sz w:val="18"/>
        </w:rPr>
        <w:t> </w:t>
      </w:r>
      <w:r>
        <w:rPr>
          <w:sz w:val="18"/>
        </w:rPr>
        <w:t>Очерк</w:t>
      </w:r>
      <w:r>
        <w:rPr>
          <w:spacing w:val="-6"/>
          <w:sz w:val="18"/>
        </w:rPr>
        <w:t> </w:t>
      </w:r>
      <w:r>
        <w:rPr>
          <w:sz w:val="18"/>
        </w:rPr>
        <w:t>происхождения</w:t>
      </w:r>
      <w:r>
        <w:rPr>
          <w:spacing w:val="-5"/>
          <w:sz w:val="18"/>
        </w:rPr>
        <w:t> </w:t>
      </w:r>
      <w:r>
        <w:rPr>
          <w:sz w:val="18"/>
        </w:rPr>
        <w:t>и</w:t>
      </w:r>
      <w:r>
        <w:rPr>
          <w:spacing w:val="-5"/>
          <w:sz w:val="18"/>
        </w:rPr>
        <w:t> </w:t>
      </w:r>
      <w:r>
        <w:rPr>
          <w:sz w:val="18"/>
        </w:rPr>
        <w:t>развития</w:t>
      </w:r>
      <w:r>
        <w:rPr>
          <w:spacing w:val="-6"/>
          <w:sz w:val="18"/>
        </w:rPr>
        <w:t> </w:t>
      </w:r>
      <w:r>
        <w:rPr>
          <w:sz w:val="18"/>
        </w:rPr>
        <w:t>семьи</w:t>
      </w:r>
      <w:r>
        <w:rPr>
          <w:spacing w:val="-5"/>
          <w:sz w:val="18"/>
        </w:rPr>
        <w:t> </w:t>
      </w:r>
      <w:r>
        <w:rPr>
          <w:sz w:val="18"/>
        </w:rPr>
        <w:t>и</w:t>
      </w:r>
      <w:r>
        <w:rPr>
          <w:spacing w:val="-6"/>
          <w:sz w:val="18"/>
        </w:rPr>
        <w:t> </w:t>
      </w:r>
      <w:r>
        <w:rPr>
          <w:sz w:val="18"/>
        </w:rPr>
        <w:t>собствен- ности [Текст] / М.М. Ковалевский; пер. с фр. изд-ва «Стереотип». — М.: ЛИБРОКОМ,</w:t>
      </w:r>
      <w:r>
        <w:rPr>
          <w:spacing w:val="17"/>
          <w:sz w:val="18"/>
        </w:rPr>
        <w:t> </w:t>
      </w:r>
      <w:r>
        <w:rPr>
          <w:sz w:val="18"/>
        </w:rPr>
        <w:t>2014.</w:t>
      </w:r>
    </w:p>
    <w:p>
      <w:pPr>
        <w:pStyle w:val="ListParagraph"/>
        <w:numPr>
          <w:ilvl w:val="0"/>
          <w:numId w:val="25"/>
        </w:numPr>
        <w:tabs>
          <w:tab w:pos="511" w:val="left" w:leader="none"/>
        </w:tabs>
        <w:spacing w:line="254" w:lineRule="auto" w:before="0" w:after="0"/>
        <w:ind w:left="510" w:right="109" w:hanging="397"/>
        <w:jc w:val="left"/>
        <w:rPr>
          <w:sz w:val="18"/>
        </w:rPr>
      </w:pPr>
      <w:r>
        <w:rPr>
          <w:rFonts w:ascii="Times New Roman" w:hAnsi="Times New Roman"/>
          <w:i/>
          <w:sz w:val="18"/>
        </w:rPr>
        <w:t>Лашкевич Н. </w:t>
      </w:r>
      <w:r>
        <w:rPr>
          <w:sz w:val="18"/>
        </w:rPr>
        <w:t>По доходам и расходы [Текст] / Н. Лашкевич // Рос- сийская</w:t>
      </w:r>
      <w:r>
        <w:rPr>
          <w:spacing w:val="7"/>
          <w:sz w:val="18"/>
        </w:rPr>
        <w:t> </w:t>
      </w:r>
      <w:r>
        <w:rPr>
          <w:sz w:val="18"/>
        </w:rPr>
        <w:t>Федерация</w:t>
      </w:r>
      <w:r>
        <w:rPr>
          <w:spacing w:val="8"/>
          <w:sz w:val="18"/>
        </w:rPr>
        <w:t> </w:t>
      </w:r>
      <w:r>
        <w:rPr>
          <w:sz w:val="18"/>
        </w:rPr>
        <w:t>сегодня.</w:t>
      </w:r>
      <w:r>
        <w:rPr>
          <w:spacing w:val="8"/>
          <w:sz w:val="18"/>
        </w:rPr>
        <w:t> </w:t>
      </w:r>
      <w:r>
        <w:rPr>
          <w:sz w:val="18"/>
        </w:rPr>
        <w:t>—</w:t>
      </w:r>
      <w:r>
        <w:rPr>
          <w:spacing w:val="7"/>
          <w:sz w:val="18"/>
        </w:rPr>
        <w:t> </w:t>
      </w:r>
      <w:r>
        <w:rPr>
          <w:sz w:val="18"/>
        </w:rPr>
        <w:t>2013.</w:t>
      </w:r>
      <w:r>
        <w:rPr>
          <w:spacing w:val="8"/>
          <w:sz w:val="18"/>
        </w:rPr>
        <w:t> </w:t>
      </w:r>
      <w:r>
        <w:rPr>
          <w:sz w:val="18"/>
        </w:rPr>
        <w:t>—</w:t>
      </w:r>
      <w:r>
        <w:rPr>
          <w:spacing w:val="8"/>
          <w:sz w:val="18"/>
        </w:rPr>
        <w:t> </w:t>
      </w:r>
      <w:r>
        <w:rPr>
          <w:sz w:val="18"/>
        </w:rPr>
        <w:t>№</w:t>
      </w:r>
      <w:r>
        <w:rPr>
          <w:spacing w:val="7"/>
          <w:sz w:val="18"/>
        </w:rPr>
        <w:t> </w:t>
      </w:r>
      <w:r>
        <w:rPr>
          <w:sz w:val="18"/>
        </w:rPr>
        <w:t>18.</w:t>
      </w:r>
      <w:r>
        <w:rPr>
          <w:spacing w:val="8"/>
          <w:sz w:val="18"/>
        </w:rPr>
        <w:t> </w:t>
      </w:r>
      <w:r>
        <w:rPr>
          <w:sz w:val="18"/>
        </w:rPr>
        <w:t>—</w:t>
      </w:r>
      <w:r>
        <w:rPr>
          <w:spacing w:val="8"/>
          <w:sz w:val="18"/>
        </w:rPr>
        <w:t> </w:t>
      </w:r>
      <w:r>
        <w:rPr>
          <w:sz w:val="18"/>
        </w:rPr>
        <w:t>Окт.</w:t>
      </w:r>
    </w:p>
    <w:p>
      <w:pPr>
        <w:spacing w:after="0" w:line="254" w:lineRule="auto"/>
        <w:jc w:val="left"/>
        <w:rPr>
          <w:sz w:val="18"/>
        </w:rPr>
        <w:sectPr>
          <w:footerReference w:type="default" r:id="rId170"/>
          <w:pgSz w:w="16450" w:h="12190" w:orient="landscape"/>
          <w:pgMar w:footer="743" w:header="0" w:top="860" w:bottom="940" w:left="1020" w:right="1020"/>
          <w:pgNumType w:start="211"/>
          <w:cols w:num="2" w:equalWidth="0">
            <w:col w:w="6401" w:space="1536"/>
            <w:col w:w="6473"/>
          </w:cols>
        </w:sectPr>
      </w:pPr>
    </w:p>
    <w:p>
      <w:pPr>
        <w:pStyle w:val="ListParagraph"/>
        <w:numPr>
          <w:ilvl w:val="0"/>
          <w:numId w:val="25"/>
        </w:numPr>
        <w:tabs>
          <w:tab w:pos="511" w:val="left" w:leader="none"/>
        </w:tabs>
        <w:spacing w:line="268" w:lineRule="auto" w:before="108" w:after="0"/>
        <w:ind w:left="510" w:right="49" w:hanging="397"/>
        <w:jc w:val="both"/>
        <w:rPr>
          <w:sz w:val="18"/>
        </w:rPr>
      </w:pPr>
      <w:r>
        <w:rPr>
          <w:rFonts w:ascii="Times New Roman" w:hAnsi="Times New Roman"/>
          <w:i/>
          <w:sz w:val="18"/>
        </w:rPr>
        <w:t>Некрасов А. </w:t>
      </w:r>
      <w:r>
        <w:rPr>
          <w:sz w:val="18"/>
        </w:rPr>
        <w:t>Род. Семья. Человек [Текст] / А. Некрасов. — М.: АСТ, 2014.</w:t>
      </w:r>
    </w:p>
    <w:p>
      <w:pPr>
        <w:pStyle w:val="ListParagraph"/>
        <w:numPr>
          <w:ilvl w:val="0"/>
          <w:numId w:val="25"/>
        </w:numPr>
        <w:tabs>
          <w:tab w:pos="511" w:val="left" w:leader="none"/>
        </w:tabs>
        <w:spacing w:line="268" w:lineRule="auto" w:before="0" w:after="0"/>
        <w:ind w:left="510" w:right="49" w:hanging="397"/>
        <w:jc w:val="both"/>
        <w:rPr>
          <w:sz w:val="18"/>
        </w:rPr>
      </w:pPr>
      <w:r>
        <w:rPr>
          <w:rFonts w:ascii="Times New Roman" w:hAnsi="Times New Roman"/>
          <w:i/>
          <w:sz w:val="18"/>
        </w:rPr>
        <w:t>Поддубная Т.Н. </w:t>
      </w:r>
      <w:r>
        <w:rPr>
          <w:sz w:val="18"/>
        </w:rPr>
        <w:t>Социальная защита семьи и детства в Российской </w:t>
      </w:r>
      <w:r>
        <w:rPr>
          <w:spacing w:val="-4"/>
          <w:sz w:val="18"/>
        </w:rPr>
        <w:t>Фе- </w:t>
      </w:r>
      <w:r>
        <w:rPr>
          <w:sz w:val="18"/>
        </w:rPr>
        <w:t>дерации:</w:t>
      </w:r>
      <w:r>
        <w:rPr>
          <w:spacing w:val="-8"/>
          <w:sz w:val="18"/>
        </w:rPr>
        <w:t> </w:t>
      </w:r>
      <w:r>
        <w:rPr>
          <w:sz w:val="18"/>
        </w:rPr>
        <w:t>справочник</w:t>
      </w:r>
      <w:r>
        <w:rPr>
          <w:spacing w:val="-8"/>
          <w:sz w:val="18"/>
        </w:rPr>
        <w:t> </w:t>
      </w:r>
      <w:r>
        <w:rPr>
          <w:sz w:val="18"/>
        </w:rPr>
        <w:t>социального</w:t>
      </w:r>
      <w:r>
        <w:rPr>
          <w:spacing w:val="-8"/>
          <w:sz w:val="18"/>
        </w:rPr>
        <w:t> </w:t>
      </w:r>
      <w:r>
        <w:rPr>
          <w:sz w:val="18"/>
        </w:rPr>
        <w:t>педагога</w:t>
      </w:r>
      <w:r>
        <w:rPr>
          <w:spacing w:val="-8"/>
          <w:sz w:val="18"/>
        </w:rPr>
        <w:t> </w:t>
      </w:r>
      <w:r>
        <w:rPr>
          <w:sz w:val="18"/>
        </w:rPr>
        <w:t>и</w:t>
      </w:r>
      <w:r>
        <w:rPr>
          <w:spacing w:val="-8"/>
          <w:sz w:val="18"/>
        </w:rPr>
        <w:t> </w:t>
      </w:r>
      <w:r>
        <w:rPr>
          <w:sz w:val="18"/>
        </w:rPr>
        <w:t>социального</w:t>
      </w:r>
      <w:r>
        <w:rPr>
          <w:spacing w:val="-8"/>
          <w:sz w:val="18"/>
        </w:rPr>
        <w:t> </w:t>
      </w:r>
      <w:r>
        <w:rPr>
          <w:sz w:val="18"/>
        </w:rPr>
        <w:t>работника [Текст] / Т.Н. Поддубная, А.О. Поддубный. — Ростов н/Д: Феникс, 2015.</w:t>
      </w:r>
    </w:p>
    <w:p>
      <w:pPr>
        <w:pStyle w:val="ListParagraph"/>
        <w:numPr>
          <w:ilvl w:val="0"/>
          <w:numId w:val="25"/>
        </w:numPr>
        <w:tabs>
          <w:tab w:pos="511" w:val="left" w:leader="none"/>
        </w:tabs>
        <w:spacing w:line="268" w:lineRule="auto" w:before="2" w:after="0"/>
        <w:ind w:left="510" w:right="46" w:hanging="397"/>
        <w:jc w:val="both"/>
        <w:rPr>
          <w:sz w:val="18"/>
        </w:rPr>
      </w:pPr>
      <w:r>
        <w:rPr>
          <w:spacing w:val="3"/>
          <w:sz w:val="18"/>
        </w:rPr>
        <w:t>Политика семьи </w:t>
      </w:r>
      <w:r>
        <w:rPr>
          <w:sz w:val="18"/>
        </w:rPr>
        <w:t>и </w:t>
      </w:r>
      <w:r>
        <w:rPr>
          <w:spacing w:val="3"/>
          <w:sz w:val="18"/>
        </w:rPr>
        <w:t>детства </w:t>
      </w:r>
      <w:r>
        <w:rPr>
          <w:sz w:val="18"/>
        </w:rPr>
        <w:t>в </w:t>
      </w:r>
      <w:r>
        <w:rPr>
          <w:spacing w:val="3"/>
          <w:sz w:val="18"/>
        </w:rPr>
        <w:t>постсоциализме: коллектив. </w:t>
      </w:r>
      <w:r>
        <w:rPr>
          <w:spacing w:val="4"/>
          <w:sz w:val="18"/>
        </w:rPr>
        <w:t>моногр. </w:t>
      </w:r>
      <w:r>
        <w:rPr>
          <w:sz w:val="18"/>
        </w:rPr>
        <w:t>[Текст] / под ред. В. Шмидт, Е. Ярской-Смирновой. — М.: Вариант : ЦСПГИ,</w:t>
      </w:r>
      <w:r>
        <w:rPr>
          <w:spacing w:val="8"/>
          <w:sz w:val="18"/>
        </w:rPr>
        <w:t> </w:t>
      </w:r>
      <w:r>
        <w:rPr>
          <w:sz w:val="18"/>
        </w:rPr>
        <w:t>2014.</w:t>
      </w:r>
    </w:p>
    <w:p>
      <w:pPr>
        <w:pStyle w:val="ListParagraph"/>
        <w:numPr>
          <w:ilvl w:val="0"/>
          <w:numId w:val="25"/>
        </w:numPr>
        <w:tabs>
          <w:tab w:pos="511" w:val="left" w:leader="none"/>
        </w:tabs>
        <w:spacing w:line="268" w:lineRule="auto" w:before="3" w:after="0"/>
        <w:ind w:left="510" w:right="44" w:hanging="397"/>
        <w:jc w:val="both"/>
        <w:rPr>
          <w:sz w:val="18"/>
        </w:rPr>
      </w:pPr>
      <w:r>
        <w:rPr>
          <w:spacing w:val="4"/>
          <w:sz w:val="18"/>
        </w:rPr>
        <w:t>Поучения </w:t>
      </w:r>
      <w:r>
        <w:rPr>
          <w:sz w:val="18"/>
        </w:rPr>
        <w:t>о </w:t>
      </w:r>
      <w:r>
        <w:rPr>
          <w:spacing w:val="4"/>
          <w:sz w:val="18"/>
        </w:rPr>
        <w:t>семье, любви </w:t>
      </w:r>
      <w:r>
        <w:rPr>
          <w:sz w:val="18"/>
        </w:rPr>
        <w:t>и </w:t>
      </w:r>
      <w:r>
        <w:rPr>
          <w:spacing w:val="4"/>
          <w:sz w:val="18"/>
        </w:rPr>
        <w:t>верности: православный взгляд: </w:t>
      </w:r>
      <w:r>
        <w:rPr>
          <w:spacing w:val="5"/>
          <w:sz w:val="18"/>
        </w:rPr>
        <w:t>по </w:t>
      </w:r>
      <w:r>
        <w:rPr>
          <w:sz w:val="18"/>
        </w:rPr>
        <w:t>Священному Писанию и учению святых отцов и учителей </w:t>
      </w:r>
      <w:r>
        <w:rPr>
          <w:spacing w:val="2"/>
          <w:sz w:val="18"/>
        </w:rPr>
        <w:t>Церкви </w:t>
      </w:r>
      <w:r>
        <w:rPr>
          <w:sz w:val="18"/>
        </w:rPr>
        <w:t>[Текст]</w:t>
      </w:r>
      <w:r>
        <w:rPr>
          <w:spacing w:val="8"/>
          <w:sz w:val="18"/>
        </w:rPr>
        <w:t> </w:t>
      </w:r>
      <w:r>
        <w:rPr>
          <w:sz w:val="18"/>
        </w:rPr>
        <w:t>/</w:t>
      </w:r>
      <w:r>
        <w:rPr>
          <w:spacing w:val="9"/>
          <w:sz w:val="18"/>
        </w:rPr>
        <w:t> </w:t>
      </w:r>
      <w:r>
        <w:rPr>
          <w:sz w:val="18"/>
        </w:rPr>
        <w:t>авт.-сост.</w:t>
      </w:r>
      <w:r>
        <w:rPr>
          <w:spacing w:val="8"/>
          <w:sz w:val="18"/>
        </w:rPr>
        <w:t> </w:t>
      </w:r>
      <w:r>
        <w:rPr>
          <w:sz w:val="18"/>
        </w:rPr>
        <w:t>Е.А.</w:t>
      </w:r>
      <w:r>
        <w:rPr>
          <w:spacing w:val="9"/>
          <w:sz w:val="18"/>
        </w:rPr>
        <w:t> </w:t>
      </w:r>
      <w:r>
        <w:rPr>
          <w:sz w:val="18"/>
        </w:rPr>
        <w:t>Елецкая.</w:t>
      </w:r>
      <w:r>
        <w:rPr>
          <w:spacing w:val="8"/>
          <w:sz w:val="18"/>
        </w:rPr>
        <w:t> </w:t>
      </w:r>
      <w:r>
        <w:rPr>
          <w:sz w:val="18"/>
        </w:rPr>
        <w:t>—</w:t>
      </w:r>
      <w:r>
        <w:rPr>
          <w:spacing w:val="9"/>
          <w:sz w:val="18"/>
        </w:rPr>
        <w:t> </w:t>
      </w:r>
      <w:r>
        <w:rPr>
          <w:sz w:val="18"/>
        </w:rPr>
        <w:t>М.:</w:t>
      </w:r>
      <w:r>
        <w:rPr>
          <w:spacing w:val="8"/>
          <w:sz w:val="18"/>
        </w:rPr>
        <w:t> </w:t>
      </w:r>
      <w:r>
        <w:rPr>
          <w:sz w:val="18"/>
        </w:rPr>
        <w:t>Суфлер,</w:t>
      </w:r>
      <w:r>
        <w:rPr>
          <w:spacing w:val="9"/>
          <w:sz w:val="18"/>
        </w:rPr>
        <w:t> </w:t>
      </w:r>
      <w:r>
        <w:rPr>
          <w:sz w:val="18"/>
        </w:rPr>
        <w:t>2012.</w:t>
      </w:r>
    </w:p>
    <w:p>
      <w:pPr>
        <w:pStyle w:val="ListParagraph"/>
        <w:numPr>
          <w:ilvl w:val="0"/>
          <w:numId w:val="25"/>
        </w:numPr>
        <w:tabs>
          <w:tab w:pos="511" w:val="left" w:leader="none"/>
        </w:tabs>
        <w:spacing w:line="268" w:lineRule="auto" w:before="0" w:after="0"/>
        <w:ind w:left="510" w:right="47" w:hanging="397"/>
        <w:jc w:val="both"/>
        <w:rPr>
          <w:sz w:val="18"/>
        </w:rPr>
      </w:pPr>
      <w:r>
        <w:rPr>
          <w:rFonts w:ascii="Times New Roman" w:hAnsi="Times New Roman"/>
          <w:i/>
          <w:spacing w:val="2"/>
          <w:sz w:val="18"/>
        </w:rPr>
        <w:t>Резник С.Д. </w:t>
      </w:r>
      <w:r>
        <w:rPr>
          <w:spacing w:val="2"/>
          <w:sz w:val="18"/>
        </w:rPr>
        <w:t>Проблемы </w:t>
      </w:r>
      <w:r>
        <w:rPr>
          <w:sz w:val="18"/>
        </w:rPr>
        <w:t>и </w:t>
      </w:r>
      <w:r>
        <w:rPr>
          <w:spacing w:val="2"/>
          <w:sz w:val="18"/>
        </w:rPr>
        <w:t>механизмы самоорганизации </w:t>
      </w:r>
      <w:r>
        <w:rPr>
          <w:spacing w:val="3"/>
          <w:sz w:val="18"/>
        </w:rPr>
        <w:t>российской </w:t>
      </w:r>
      <w:r>
        <w:rPr>
          <w:sz w:val="18"/>
        </w:rPr>
        <w:t>семьи: монография [Текст] / С.Д. Резник, В.А. Бобров; под общ. </w:t>
      </w:r>
      <w:r>
        <w:rPr>
          <w:spacing w:val="-3"/>
          <w:sz w:val="18"/>
        </w:rPr>
        <w:t>ред. </w:t>
      </w:r>
      <w:r>
        <w:rPr>
          <w:sz w:val="18"/>
        </w:rPr>
        <w:t>С.Д. Резника. — М.: ИНФРА-М,</w:t>
      </w:r>
      <w:r>
        <w:rPr>
          <w:spacing w:val="5"/>
          <w:sz w:val="18"/>
        </w:rPr>
        <w:t> </w:t>
      </w:r>
      <w:r>
        <w:rPr>
          <w:sz w:val="18"/>
        </w:rPr>
        <w:t>2015.</w:t>
      </w:r>
    </w:p>
    <w:p>
      <w:pPr>
        <w:pStyle w:val="ListParagraph"/>
        <w:numPr>
          <w:ilvl w:val="0"/>
          <w:numId w:val="25"/>
        </w:numPr>
        <w:tabs>
          <w:tab w:pos="511" w:val="left" w:leader="none"/>
        </w:tabs>
        <w:spacing w:line="268" w:lineRule="auto" w:before="0" w:after="0"/>
        <w:ind w:left="510" w:right="48" w:hanging="397"/>
        <w:jc w:val="both"/>
        <w:rPr>
          <w:sz w:val="18"/>
        </w:rPr>
      </w:pPr>
      <w:r>
        <w:rPr>
          <w:rFonts w:ascii="Times New Roman" w:hAnsi="Times New Roman"/>
          <w:i/>
          <w:sz w:val="18"/>
        </w:rPr>
        <w:t>Салтыков П.П. </w:t>
      </w:r>
      <w:r>
        <w:rPr>
          <w:sz w:val="18"/>
        </w:rPr>
        <w:t>Социальная политика государства и пути ее </w:t>
      </w:r>
      <w:r>
        <w:rPr>
          <w:spacing w:val="2"/>
          <w:sz w:val="18"/>
        </w:rPr>
        <w:t>реали- </w:t>
      </w:r>
      <w:r>
        <w:rPr>
          <w:sz w:val="18"/>
        </w:rPr>
        <w:t>зации</w:t>
      </w:r>
      <w:r>
        <w:rPr>
          <w:spacing w:val="6"/>
          <w:sz w:val="18"/>
        </w:rPr>
        <w:t> </w:t>
      </w:r>
      <w:r>
        <w:rPr>
          <w:sz w:val="18"/>
        </w:rPr>
        <w:t>[Текст]</w:t>
      </w:r>
      <w:r>
        <w:rPr>
          <w:spacing w:val="7"/>
          <w:sz w:val="18"/>
        </w:rPr>
        <w:t> </w:t>
      </w:r>
      <w:r>
        <w:rPr>
          <w:sz w:val="18"/>
        </w:rPr>
        <w:t>/</w:t>
      </w:r>
      <w:r>
        <w:rPr>
          <w:spacing w:val="7"/>
          <w:sz w:val="18"/>
        </w:rPr>
        <w:t> </w:t>
      </w:r>
      <w:r>
        <w:rPr>
          <w:sz w:val="18"/>
        </w:rPr>
        <w:t>П.П.</w:t>
      </w:r>
      <w:r>
        <w:rPr>
          <w:spacing w:val="7"/>
          <w:sz w:val="18"/>
        </w:rPr>
        <w:t> </w:t>
      </w:r>
      <w:r>
        <w:rPr>
          <w:sz w:val="18"/>
        </w:rPr>
        <w:t>Салтыков.</w:t>
      </w:r>
      <w:r>
        <w:rPr>
          <w:spacing w:val="7"/>
          <w:sz w:val="18"/>
        </w:rPr>
        <w:t> </w:t>
      </w:r>
      <w:r>
        <w:rPr>
          <w:sz w:val="18"/>
        </w:rPr>
        <w:t>—</w:t>
      </w:r>
      <w:r>
        <w:rPr>
          <w:spacing w:val="6"/>
          <w:sz w:val="18"/>
        </w:rPr>
        <w:t> </w:t>
      </w:r>
      <w:r>
        <w:rPr>
          <w:sz w:val="18"/>
        </w:rPr>
        <w:t>М.:</w:t>
      </w:r>
      <w:r>
        <w:rPr>
          <w:spacing w:val="7"/>
          <w:sz w:val="18"/>
        </w:rPr>
        <w:t> </w:t>
      </w:r>
      <w:r>
        <w:rPr>
          <w:sz w:val="18"/>
        </w:rPr>
        <w:t>Лаборатория</w:t>
      </w:r>
      <w:r>
        <w:rPr>
          <w:spacing w:val="7"/>
          <w:sz w:val="18"/>
        </w:rPr>
        <w:t> </w:t>
      </w:r>
      <w:r>
        <w:rPr>
          <w:sz w:val="18"/>
        </w:rPr>
        <w:t>Книги,</w:t>
      </w:r>
      <w:r>
        <w:rPr>
          <w:spacing w:val="7"/>
          <w:sz w:val="18"/>
        </w:rPr>
        <w:t> </w:t>
      </w:r>
      <w:r>
        <w:rPr>
          <w:sz w:val="18"/>
        </w:rPr>
        <w:t>2012.</w:t>
      </w:r>
    </w:p>
    <w:p>
      <w:pPr>
        <w:pStyle w:val="ListParagraph"/>
        <w:numPr>
          <w:ilvl w:val="0"/>
          <w:numId w:val="25"/>
        </w:numPr>
        <w:tabs>
          <w:tab w:pos="511" w:val="left" w:leader="none"/>
        </w:tabs>
        <w:spacing w:line="268" w:lineRule="auto" w:before="1" w:after="0"/>
        <w:ind w:left="510" w:right="48" w:hanging="397"/>
        <w:jc w:val="both"/>
        <w:rPr>
          <w:sz w:val="18"/>
        </w:rPr>
      </w:pPr>
      <w:r>
        <w:rPr>
          <w:sz w:val="18"/>
        </w:rPr>
        <w:t>Семья</w:t>
      </w:r>
      <w:r>
        <w:rPr>
          <w:spacing w:val="-11"/>
          <w:sz w:val="18"/>
        </w:rPr>
        <w:t> </w:t>
      </w:r>
      <w:r>
        <w:rPr>
          <w:sz w:val="18"/>
        </w:rPr>
        <w:t>и</w:t>
      </w:r>
      <w:r>
        <w:rPr>
          <w:spacing w:val="-10"/>
          <w:sz w:val="18"/>
        </w:rPr>
        <w:t> </w:t>
      </w:r>
      <w:r>
        <w:rPr>
          <w:sz w:val="18"/>
        </w:rPr>
        <w:t>семейные</w:t>
      </w:r>
      <w:r>
        <w:rPr>
          <w:spacing w:val="-10"/>
          <w:sz w:val="18"/>
        </w:rPr>
        <w:t> </w:t>
      </w:r>
      <w:r>
        <w:rPr>
          <w:sz w:val="18"/>
        </w:rPr>
        <w:t>ценности</w:t>
      </w:r>
      <w:r>
        <w:rPr>
          <w:spacing w:val="-10"/>
          <w:sz w:val="18"/>
        </w:rPr>
        <w:t> </w:t>
      </w:r>
      <w:r>
        <w:rPr>
          <w:sz w:val="18"/>
        </w:rPr>
        <w:t>в</w:t>
      </w:r>
      <w:r>
        <w:rPr>
          <w:spacing w:val="-10"/>
          <w:sz w:val="18"/>
        </w:rPr>
        <w:t> </w:t>
      </w:r>
      <w:r>
        <w:rPr>
          <w:sz w:val="18"/>
        </w:rPr>
        <w:t>странах</w:t>
      </w:r>
      <w:r>
        <w:rPr>
          <w:spacing w:val="-11"/>
          <w:sz w:val="18"/>
        </w:rPr>
        <w:t> </w:t>
      </w:r>
      <w:r>
        <w:rPr>
          <w:sz w:val="18"/>
        </w:rPr>
        <w:t>Восточной</w:t>
      </w:r>
      <w:r>
        <w:rPr>
          <w:spacing w:val="-10"/>
          <w:sz w:val="18"/>
        </w:rPr>
        <w:t> </w:t>
      </w:r>
      <w:r>
        <w:rPr>
          <w:sz w:val="18"/>
        </w:rPr>
        <w:t>Европы:</w:t>
      </w:r>
      <w:r>
        <w:rPr>
          <w:spacing w:val="-10"/>
          <w:sz w:val="18"/>
        </w:rPr>
        <w:t> </w:t>
      </w:r>
      <w:r>
        <w:rPr>
          <w:sz w:val="18"/>
        </w:rPr>
        <w:t>сб.</w:t>
      </w:r>
      <w:r>
        <w:rPr>
          <w:spacing w:val="-10"/>
          <w:sz w:val="18"/>
        </w:rPr>
        <w:t> </w:t>
      </w:r>
      <w:r>
        <w:rPr>
          <w:sz w:val="18"/>
        </w:rPr>
        <w:t>науч.тр. [Текст]. — М.: ИНИОН РАН, 2013. (Проблемы обществ. трансфор- мации в странах Вост. Европы и</w:t>
      </w:r>
      <w:r>
        <w:rPr>
          <w:spacing w:val="2"/>
          <w:sz w:val="18"/>
        </w:rPr>
        <w:t> </w:t>
      </w:r>
      <w:r>
        <w:rPr>
          <w:sz w:val="18"/>
        </w:rPr>
        <w:t>России.)</w:t>
      </w:r>
    </w:p>
    <w:p>
      <w:pPr>
        <w:pStyle w:val="ListParagraph"/>
        <w:numPr>
          <w:ilvl w:val="0"/>
          <w:numId w:val="25"/>
        </w:numPr>
        <w:tabs>
          <w:tab w:pos="511" w:val="left" w:leader="none"/>
        </w:tabs>
        <w:spacing w:line="268" w:lineRule="auto" w:before="0" w:after="0"/>
        <w:ind w:left="510" w:right="50" w:hanging="397"/>
        <w:jc w:val="both"/>
        <w:rPr>
          <w:sz w:val="18"/>
        </w:rPr>
      </w:pPr>
      <w:r>
        <w:rPr>
          <w:rFonts w:ascii="Times New Roman" w:hAnsi="Times New Roman"/>
          <w:i/>
          <w:sz w:val="18"/>
        </w:rPr>
        <w:t>Ле</w:t>
      </w:r>
      <w:r>
        <w:rPr>
          <w:rFonts w:ascii="Times New Roman" w:hAnsi="Times New Roman"/>
          <w:i/>
          <w:spacing w:val="-12"/>
          <w:sz w:val="18"/>
        </w:rPr>
        <w:t> </w:t>
      </w:r>
      <w:r>
        <w:rPr>
          <w:rFonts w:ascii="Times New Roman" w:hAnsi="Times New Roman"/>
          <w:i/>
          <w:sz w:val="18"/>
        </w:rPr>
        <w:t>Пле</w:t>
      </w:r>
      <w:r>
        <w:rPr>
          <w:rFonts w:ascii="Times New Roman" w:hAnsi="Times New Roman"/>
          <w:i/>
          <w:spacing w:val="-12"/>
          <w:sz w:val="18"/>
        </w:rPr>
        <w:t> </w:t>
      </w:r>
      <w:r>
        <w:rPr>
          <w:rFonts w:ascii="Times New Roman" w:hAnsi="Times New Roman"/>
          <w:i/>
          <w:sz w:val="18"/>
        </w:rPr>
        <w:t>Ф.П.Г.</w:t>
      </w:r>
      <w:r>
        <w:rPr>
          <w:rFonts w:ascii="Times New Roman" w:hAnsi="Times New Roman"/>
          <w:i/>
          <w:spacing w:val="-12"/>
          <w:sz w:val="18"/>
        </w:rPr>
        <w:t> </w:t>
      </w:r>
      <w:r>
        <w:rPr>
          <w:sz w:val="18"/>
        </w:rPr>
        <w:t>Основная</w:t>
      </w:r>
      <w:r>
        <w:rPr>
          <w:spacing w:val="-11"/>
          <w:sz w:val="18"/>
        </w:rPr>
        <w:t> </w:t>
      </w:r>
      <w:r>
        <w:rPr>
          <w:sz w:val="18"/>
        </w:rPr>
        <w:t>конституция</w:t>
      </w:r>
      <w:r>
        <w:rPr>
          <w:spacing w:val="-10"/>
          <w:sz w:val="18"/>
        </w:rPr>
        <w:t> </w:t>
      </w:r>
      <w:r>
        <w:rPr>
          <w:sz w:val="18"/>
        </w:rPr>
        <w:t>человеческого</w:t>
      </w:r>
      <w:r>
        <w:rPr>
          <w:spacing w:val="-11"/>
          <w:sz w:val="18"/>
        </w:rPr>
        <w:t> </w:t>
      </w:r>
      <w:r>
        <w:rPr>
          <w:sz w:val="18"/>
        </w:rPr>
        <w:t>рода:</w:t>
      </w:r>
      <w:r>
        <w:rPr>
          <w:spacing w:val="-11"/>
          <w:sz w:val="18"/>
        </w:rPr>
        <w:t> </w:t>
      </w:r>
      <w:r>
        <w:rPr>
          <w:sz w:val="18"/>
        </w:rPr>
        <w:t>идеи,</w:t>
      </w:r>
      <w:r>
        <w:rPr>
          <w:spacing w:val="-10"/>
          <w:sz w:val="18"/>
        </w:rPr>
        <w:t> </w:t>
      </w:r>
      <w:r>
        <w:rPr>
          <w:sz w:val="18"/>
        </w:rPr>
        <w:t>нравы и</w:t>
      </w:r>
      <w:r>
        <w:rPr>
          <w:spacing w:val="-14"/>
          <w:sz w:val="18"/>
        </w:rPr>
        <w:t> </w:t>
      </w:r>
      <w:r>
        <w:rPr>
          <w:sz w:val="18"/>
        </w:rPr>
        <w:t>учреждения</w:t>
      </w:r>
      <w:r>
        <w:rPr>
          <w:spacing w:val="-14"/>
          <w:sz w:val="18"/>
        </w:rPr>
        <w:t> </w:t>
      </w:r>
      <w:r>
        <w:rPr>
          <w:sz w:val="18"/>
        </w:rPr>
        <w:t>благоденствующих</w:t>
      </w:r>
      <w:r>
        <w:rPr>
          <w:spacing w:val="-14"/>
          <w:sz w:val="18"/>
        </w:rPr>
        <w:t> </w:t>
      </w:r>
      <w:r>
        <w:rPr>
          <w:sz w:val="18"/>
        </w:rPr>
        <w:t>народов</w:t>
      </w:r>
      <w:r>
        <w:rPr>
          <w:spacing w:val="-14"/>
          <w:sz w:val="18"/>
        </w:rPr>
        <w:t> </w:t>
      </w:r>
      <w:r>
        <w:rPr>
          <w:sz w:val="18"/>
        </w:rPr>
        <w:t>[Текст]:</w:t>
      </w:r>
      <w:r>
        <w:rPr>
          <w:spacing w:val="-14"/>
          <w:sz w:val="18"/>
        </w:rPr>
        <w:t> </w:t>
      </w:r>
      <w:r>
        <w:rPr>
          <w:sz w:val="18"/>
        </w:rPr>
        <w:t>репринт</w:t>
      </w:r>
      <w:r>
        <w:rPr>
          <w:spacing w:val="-14"/>
          <w:sz w:val="18"/>
        </w:rPr>
        <w:t> </w:t>
      </w:r>
      <w:r>
        <w:rPr>
          <w:sz w:val="18"/>
        </w:rPr>
        <w:t>изд.</w:t>
      </w:r>
      <w:r>
        <w:rPr>
          <w:spacing w:val="-14"/>
          <w:sz w:val="18"/>
        </w:rPr>
        <w:t> </w:t>
      </w:r>
      <w:r>
        <w:rPr>
          <w:sz w:val="18"/>
        </w:rPr>
        <w:t>1897</w:t>
      </w:r>
      <w:r>
        <w:rPr>
          <w:spacing w:val="-13"/>
          <w:sz w:val="18"/>
        </w:rPr>
        <w:t> </w:t>
      </w:r>
      <w:r>
        <w:rPr>
          <w:spacing w:val="-17"/>
          <w:sz w:val="18"/>
        </w:rPr>
        <w:t>/ </w:t>
      </w:r>
      <w:r>
        <w:rPr>
          <w:sz w:val="18"/>
        </w:rPr>
        <w:t>Ф.П.Г.</w:t>
      </w:r>
      <w:r>
        <w:rPr>
          <w:spacing w:val="8"/>
          <w:sz w:val="18"/>
        </w:rPr>
        <w:t> </w:t>
      </w:r>
      <w:r>
        <w:rPr>
          <w:sz w:val="18"/>
        </w:rPr>
        <w:t>Ле</w:t>
      </w:r>
      <w:r>
        <w:rPr>
          <w:spacing w:val="8"/>
          <w:sz w:val="18"/>
        </w:rPr>
        <w:t> </w:t>
      </w:r>
      <w:r>
        <w:rPr>
          <w:sz w:val="18"/>
        </w:rPr>
        <w:t>Пле</w:t>
      </w:r>
      <w:r>
        <w:rPr>
          <w:spacing w:val="8"/>
          <w:sz w:val="18"/>
        </w:rPr>
        <w:t> </w:t>
      </w:r>
      <w:r>
        <w:rPr>
          <w:sz w:val="18"/>
        </w:rPr>
        <w:t>;</w:t>
      </w:r>
      <w:r>
        <w:rPr>
          <w:spacing w:val="8"/>
          <w:sz w:val="18"/>
        </w:rPr>
        <w:t> </w:t>
      </w:r>
      <w:r>
        <w:rPr>
          <w:sz w:val="18"/>
        </w:rPr>
        <w:t>пер.</w:t>
      </w:r>
      <w:r>
        <w:rPr>
          <w:spacing w:val="9"/>
          <w:sz w:val="18"/>
        </w:rPr>
        <w:t> </w:t>
      </w:r>
      <w:r>
        <w:rPr>
          <w:sz w:val="18"/>
        </w:rPr>
        <w:t>с</w:t>
      </w:r>
      <w:r>
        <w:rPr>
          <w:spacing w:val="8"/>
          <w:sz w:val="18"/>
        </w:rPr>
        <w:t> </w:t>
      </w:r>
      <w:r>
        <w:rPr>
          <w:sz w:val="18"/>
        </w:rPr>
        <w:t>фр.</w:t>
      </w:r>
      <w:r>
        <w:rPr>
          <w:spacing w:val="8"/>
          <w:sz w:val="18"/>
        </w:rPr>
        <w:t> </w:t>
      </w:r>
      <w:r>
        <w:rPr>
          <w:sz w:val="18"/>
        </w:rPr>
        <w:t>—</w:t>
      </w:r>
      <w:r>
        <w:rPr>
          <w:spacing w:val="8"/>
          <w:sz w:val="18"/>
        </w:rPr>
        <w:t> </w:t>
      </w:r>
      <w:r>
        <w:rPr>
          <w:sz w:val="18"/>
        </w:rPr>
        <w:t>М.:</w:t>
      </w:r>
      <w:r>
        <w:rPr>
          <w:spacing w:val="8"/>
          <w:sz w:val="18"/>
        </w:rPr>
        <w:t> </w:t>
      </w:r>
      <w:r>
        <w:rPr>
          <w:sz w:val="18"/>
        </w:rPr>
        <w:t>Либроком,</w:t>
      </w:r>
      <w:r>
        <w:rPr>
          <w:spacing w:val="9"/>
          <w:sz w:val="18"/>
        </w:rPr>
        <w:t> </w:t>
      </w:r>
      <w:r>
        <w:rPr>
          <w:sz w:val="18"/>
        </w:rPr>
        <w:t>2012.</w:t>
      </w:r>
    </w:p>
    <w:p>
      <w:pPr>
        <w:pStyle w:val="ListParagraph"/>
        <w:numPr>
          <w:ilvl w:val="0"/>
          <w:numId w:val="25"/>
        </w:numPr>
        <w:tabs>
          <w:tab w:pos="511" w:val="left" w:leader="none"/>
        </w:tabs>
        <w:spacing w:line="268" w:lineRule="auto" w:before="0" w:after="0"/>
        <w:ind w:left="510" w:right="50" w:hanging="397"/>
        <w:jc w:val="both"/>
        <w:rPr>
          <w:sz w:val="18"/>
        </w:rPr>
      </w:pPr>
      <w:r>
        <w:rPr>
          <w:rFonts w:ascii="Times New Roman" w:hAnsi="Times New Roman"/>
          <w:i/>
          <w:sz w:val="18"/>
        </w:rPr>
        <w:t>Чернова Ж. </w:t>
      </w:r>
      <w:r>
        <w:rPr>
          <w:sz w:val="18"/>
        </w:rPr>
        <w:t>Семья как политический вопрос: государственный </w:t>
      </w:r>
      <w:r>
        <w:rPr>
          <w:spacing w:val="-3"/>
          <w:sz w:val="18"/>
        </w:rPr>
        <w:t>проект </w:t>
      </w:r>
      <w:r>
        <w:rPr>
          <w:sz w:val="18"/>
        </w:rPr>
        <w:t>и практики приватности [Текст] / Ж. Чернова. — СПб.: Издательство Европейского университета,</w:t>
      </w:r>
      <w:r>
        <w:rPr>
          <w:spacing w:val="14"/>
          <w:sz w:val="18"/>
        </w:rPr>
        <w:t> </w:t>
      </w:r>
      <w:r>
        <w:rPr>
          <w:sz w:val="18"/>
        </w:rPr>
        <w:t>2014.</w:t>
      </w:r>
    </w:p>
    <w:p>
      <w:pPr>
        <w:pStyle w:val="ListParagraph"/>
        <w:numPr>
          <w:ilvl w:val="0"/>
          <w:numId w:val="25"/>
        </w:numPr>
        <w:tabs>
          <w:tab w:pos="511" w:val="left" w:leader="none"/>
        </w:tabs>
        <w:spacing w:line="268" w:lineRule="auto" w:before="0" w:after="0"/>
        <w:ind w:left="510" w:right="51" w:hanging="397"/>
        <w:jc w:val="both"/>
        <w:rPr>
          <w:sz w:val="18"/>
        </w:rPr>
      </w:pPr>
      <w:r>
        <w:rPr>
          <w:rFonts w:ascii="Times New Roman" w:hAnsi="Times New Roman"/>
          <w:i/>
          <w:spacing w:val="4"/>
          <w:sz w:val="18"/>
        </w:rPr>
        <w:t>Шестаков </w:t>
      </w:r>
      <w:r>
        <w:rPr>
          <w:rFonts w:ascii="Times New Roman" w:hAnsi="Times New Roman"/>
          <w:i/>
          <w:spacing w:val="3"/>
          <w:sz w:val="18"/>
        </w:rPr>
        <w:t>К.А. </w:t>
      </w:r>
      <w:r>
        <w:rPr>
          <w:spacing w:val="4"/>
          <w:sz w:val="18"/>
        </w:rPr>
        <w:t>Когда станут рожать </w:t>
      </w:r>
      <w:r>
        <w:rPr>
          <w:spacing w:val="2"/>
          <w:sz w:val="18"/>
        </w:rPr>
        <w:t>не </w:t>
      </w:r>
      <w:r>
        <w:rPr>
          <w:spacing w:val="4"/>
          <w:sz w:val="18"/>
        </w:rPr>
        <w:t>меньше троих [Текст]  </w:t>
      </w:r>
      <w:r>
        <w:rPr>
          <w:sz w:val="18"/>
        </w:rPr>
        <w:t>/ К.А.</w:t>
      </w:r>
      <w:r>
        <w:rPr>
          <w:spacing w:val="8"/>
          <w:sz w:val="18"/>
        </w:rPr>
        <w:t> </w:t>
      </w:r>
      <w:r>
        <w:rPr>
          <w:sz w:val="18"/>
        </w:rPr>
        <w:t>Шестаков</w:t>
      </w:r>
      <w:r>
        <w:rPr>
          <w:spacing w:val="9"/>
          <w:sz w:val="18"/>
        </w:rPr>
        <w:t> </w:t>
      </w:r>
      <w:r>
        <w:rPr>
          <w:sz w:val="18"/>
        </w:rPr>
        <w:t>//</w:t>
      </w:r>
      <w:r>
        <w:rPr>
          <w:spacing w:val="9"/>
          <w:sz w:val="18"/>
        </w:rPr>
        <w:t> </w:t>
      </w:r>
      <w:r>
        <w:rPr>
          <w:sz w:val="18"/>
        </w:rPr>
        <w:t>Развитие</w:t>
      </w:r>
      <w:r>
        <w:rPr>
          <w:spacing w:val="9"/>
          <w:sz w:val="18"/>
        </w:rPr>
        <w:t> </w:t>
      </w:r>
      <w:r>
        <w:rPr>
          <w:sz w:val="18"/>
        </w:rPr>
        <w:t>и</w:t>
      </w:r>
      <w:r>
        <w:rPr>
          <w:spacing w:val="9"/>
          <w:sz w:val="18"/>
        </w:rPr>
        <w:t> </w:t>
      </w:r>
      <w:r>
        <w:rPr>
          <w:sz w:val="18"/>
        </w:rPr>
        <w:t>экономика.</w:t>
      </w:r>
      <w:r>
        <w:rPr>
          <w:spacing w:val="9"/>
          <w:sz w:val="18"/>
        </w:rPr>
        <w:t> </w:t>
      </w:r>
      <w:r>
        <w:rPr>
          <w:sz w:val="18"/>
        </w:rPr>
        <w:t>—</w:t>
      </w:r>
      <w:r>
        <w:rPr>
          <w:spacing w:val="9"/>
          <w:sz w:val="18"/>
        </w:rPr>
        <w:t> </w:t>
      </w:r>
      <w:r>
        <w:rPr>
          <w:sz w:val="18"/>
        </w:rPr>
        <w:t>М.,</w:t>
      </w:r>
      <w:r>
        <w:rPr>
          <w:spacing w:val="9"/>
          <w:sz w:val="18"/>
        </w:rPr>
        <w:t> </w:t>
      </w:r>
      <w:r>
        <w:rPr>
          <w:sz w:val="18"/>
        </w:rPr>
        <w:t>2013.</w:t>
      </w:r>
      <w:r>
        <w:rPr>
          <w:spacing w:val="9"/>
          <w:sz w:val="18"/>
        </w:rPr>
        <w:t> </w:t>
      </w:r>
      <w:r>
        <w:rPr>
          <w:sz w:val="18"/>
        </w:rPr>
        <w:t>—</w:t>
      </w:r>
      <w:r>
        <w:rPr>
          <w:spacing w:val="9"/>
          <w:sz w:val="18"/>
        </w:rPr>
        <w:t> </w:t>
      </w:r>
      <w:r>
        <w:rPr>
          <w:sz w:val="18"/>
        </w:rPr>
        <w:t>Дек.</w:t>
      </w:r>
    </w:p>
    <w:p>
      <w:pPr>
        <w:pStyle w:val="ListParagraph"/>
        <w:numPr>
          <w:ilvl w:val="0"/>
          <w:numId w:val="25"/>
        </w:numPr>
        <w:tabs>
          <w:tab w:pos="511" w:val="left" w:leader="none"/>
        </w:tabs>
        <w:spacing w:line="268" w:lineRule="auto" w:before="0" w:after="0"/>
        <w:ind w:left="510" w:right="46" w:hanging="397"/>
        <w:jc w:val="both"/>
        <w:rPr>
          <w:sz w:val="18"/>
        </w:rPr>
      </w:pPr>
      <w:r>
        <w:rPr>
          <w:rFonts w:ascii="Times New Roman" w:hAnsi="Times New Roman"/>
          <w:i/>
          <w:spacing w:val="2"/>
          <w:sz w:val="18"/>
        </w:rPr>
        <w:t>Энгельс </w:t>
      </w:r>
      <w:r>
        <w:rPr>
          <w:rFonts w:ascii="Times New Roman" w:hAnsi="Times New Roman"/>
          <w:i/>
          <w:sz w:val="18"/>
        </w:rPr>
        <w:t>Ф. </w:t>
      </w:r>
      <w:r>
        <w:rPr>
          <w:spacing w:val="2"/>
          <w:sz w:val="18"/>
        </w:rPr>
        <w:t>Происхождение семьи, частной собственности </w:t>
      </w:r>
      <w:r>
        <w:rPr>
          <w:sz w:val="18"/>
        </w:rPr>
        <w:t>и </w:t>
      </w:r>
      <w:r>
        <w:rPr>
          <w:spacing w:val="3"/>
          <w:sz w:val="18"/>
        </w:rPr>
        <w:t>госу- </w:t>
      </w:r>
      <w:r>
        <w:rPr>
          <w:sz w:val="18"/>
        </w:rPr>
        <w:t>дарства</w:t>
      </w:r>
      <w:r>
        <w:rPr>
          <w:spacing w:val="7"/>
          <w:sz w:val="18"/>
        </w:rPr>
        <w:t> </w:t>
      </w:r>
      <w:r>
        <w:rPr>
          <w:sz w:val="18"/>
        </w:rPr>
        <w:t>[Текст]</w:t>
      </w:r>
      <w:r>
        <w:rPr>
          <w:spacing w:val="7"/>
          <w:sz w:val="18"/>
        </w:rPr>
        <w:t> </w:t>
      </w:r>
      <w:r>
        <w:rPr>
          <w:sz w:val="18"/>
        </w:rPr>
        <w:t>/</w:t>
      </w:r>
      <w:r>
        <w:rPr>
          <w:spacing w:val="7"/>
          <w:sz w:val="18"/>
        </w:rPr>
        <w:t> </w:t>
      </w:r>
      <w:r>
        <w:rPr>
          <w:sz w:val="18"/>
        </w:rPr>
        <w:t>Ф.</w:t>
      </w:r>
      <w:r>
        <w:rPr>
          <w:spacing w:val="7"/>
          <w:sz w:val="18"/>
        </w:rPr>
        <w:t> </w:t>
      </w:r>
      <w:r>
        <w:rPr>
          <w:sz w:val="18"/>
        </w:rPr>
        <w:t>Энгельс;</w:t>
      </w:r>
      <w:r>
        <w:rPr>
          <w:spacing w:val="7"/>
          <w:sz w:val="18"/>
        </w:rPr>
        <w:t> </w:t>
      </w:r>
      <w:r>
        <w:rPr>
          <w:sz w:val="18"/>
        </w:rPr>
        <w:t>пер.</w:t>
      </w:r>
      <w:r>
        <w:rPr>
          <w:spacing w:val="7"/>
          <w:sz w:val="18"/>
        </w:rPr>
        <w:t> </w:t>
      </w:r>
      <w:r>
        <w:rPr>
          <w:sz w:val="18"/>
        </w:rPr>
        <w:t>с</w:t>
      </w:r>
      <w:r>
        <w:rPr>
          <w:spacing w:val="8"/>
          <w:sz w:val="18"/>
        </w:rPr>
        <w:t> </w:t>
      </w:r>
      <w:r>
        <w:rPr>
          <w:sz w:val="18"/>
        </w:rPr>
        <w:t>нем.</w:t>
      </w:r>
      <w:r>
        <w:rPr>
          <w:spacing w:val="7"/>
          <w:sz w:val="18"/>
        </w:rPr>
        <w:t> </w:t>
      </w:r>
      <w:r>
        <w:rPr>
          <w:sz w:val="18"/>
        </w:rPr>
        <w:t>—</w:t>
      </w:r>
      <w:r>
        <w:rPr>
          <w:spacing w:val="7"/>
          <w:sz w:val="18"/>
        </w:rPr>
        <w:t> </w:t>
      </w:r>
      <w:r>
        <w:rPr>
          <w:sz w:val="18"/>
        </w:rPr>
        <w:t>СПб.:</w:t>
      </w:r>
      <w:r>
        <w:rPr>
          <w:spacing w:val="7"/>
          <w:sz w:val="18"/>
        </w:rPr>
        <w:t> </w:t>
      </w:r>
      <w:r>
        <w:rPr>
          <w:sz w:val="18"/>
        </w:rPr>
        <w:t>Лениздат,</w:t>
      </w:r>
      <w:r>
        <w:rPr>
          <w:spacing w:val="7"/>
          <w:sz w:val="18"/>
        </w:rPr>
        <w:t> </w:t>
      </w:r>
      <w:r>
        <w:rPr>
          <w:sz w:val="18"/>
        </w:rPr>
        <w:t>2014.</w:t>
      </w:r>
    </w:p>
    <w:p>
      <w:pPr>
        <w:pStyle w:val="ListParagraph"/>
        <w:numPr>
          <w:ilvl w:val="0"/>
          <w:numId w:val="25"/>
        </w:numPr>
        <w:tabs>
          <w:tab w:pos="511" w:val="left" w:leader="none"/>
        </w:tabs>
        <w:spacing w:line="261" w:lineRule="auto" w:before="0" w:after="0"/>
        <w:ind w:left="510" w:right="50" w:hanging="397"/>
        <w:jc w:val="both"/>
        <w:rPr>
          <w:sz w:val="18"/>
        </w:rPr>
      </w:pPr>
      <w:r>
        <w:rPr>
          <w:sz w:val="18"/>
        </w:rPr>
        <w:t>Энциклопедия</w:t>
      </w:r>
      <w:r>
        <w:rPr>
          <w:spacing w:val="-16"/>
          <w:sz w:val="18"/>
        </w:rPr>
        <w:t> </w:t>
      </w:r>
      <w:r>
        <w:rPr>
          <w:sz w:val="18"/>
        </w:rPr>
        <w:t>социальных</w:t>
      </w:r>
      <w:r>
        <w:rPr>
          <w:spacing w:val="-16"/>
          <w:sz w:val="18"/>
        </w:rPr>
        <w:t> </w:t>
      </w:r>
      <w:r>
        <w:rPr>
          <w:sz w:val="18"/>
        </w:rPr>
        <w:t>практик</w:t>
      </w:r>
      <w:r>
        <w:rPr>
          <w:spacing w:val="-15"/>
          <w:sz w:val="18"/>
        </w:rPr>
        <w:t> </w:t>
      </w:r>
      <w:r>
        <w:rPr>
          <w:sz w:val="18"/>
        </w:rPr>
        <w:t>поддержки</w:t>
      </w:r>
      <w:r>
        <w:rPr>
          <w:spacing w:val="-16"/>
          <w:sz w:val="18"/>
        </w:rPr>
        <w:t> </w:t>
      </w:r>
      <w:r>
        <w:rPr>
          <w:sz w:val="18"/>
        </w:rPr>
        <w:t>семьи</w:t>
      </w:r>
      <w:r>
        <w:rPr>
          <w:spacing w:val="-15"/>
          <w:sz w:val="18"/>
        </w:rPr>
        <w:t> </w:t>
      </w:r>
      <w:r>
        <w:rPr>
          <w:sz w:val="18"/>
        </w:rPr>
        <w:t>и</w:t>
      </w:r>
      <w:r>
        <w:rPr>
          <w:spacing w:val="-16"/>
          <w:sz w:val="18"/>
        </w:rPr>
        <w:t> </w:t>
      </w:r>
      <w:r>
        <w:rPr>
          <w:sz w:val="18"/>
        </w:rPr>
        <w:t>детства</w:t>
      </w:r>
      <w:r>
        <w:rPr>
          <w:spacing w:val="-15"/>
          <w:sz w:val="18"/>
        </w:rPr>
        <w:t> </w:t>
      </w:r>
      <w:r>
        <w:rPr>
          <w:sz w:val="18"/>
        </w:rPr>
        <w:t>в</w:t>
      </w:r>
      <w:r>
        <w:rPr>
          <w:spacing w:val="-16"/>
          <w:sz w:val="18"/>
        </w:rPr>
        <w:t> </w:t>
      </w:r>
      <w:r>
        <w:rPr>
          <w:sz w:val="18"/>
        </w:rPr>
        <w:t>Рос- сийской Федерации [Текст] / под ред. Е.И. Холостовой, Г.И. Климан- товой. — М.: Дашков и К</w:t>
      </w:r>
      <w:r>
        <w:rPr>
          <w:position w:val="6"/>
          <w:sz w:val="13"/>
        </w:rPr>
        <w:t>о</w:t>
      </w:r>
      <w:r>
        <w:rPr>
          <w:sz w:val="18"/>
        </w:rPr>
        <w:t>,</w:t>
      </w:r>
      <w:r>
        <w:rPr>
          <w:spacing w:val="5"/>
          <w:sz w:val="18"/>
        </w:rPr>
        <w:t> </w:t>
      </w:r>
      <w:r>
        <w:rPr>
          <w:sz w:val="18"/>
        </w:rPr>
        <w:t>2014.</w:t>
      </w:r>
    </w:p>
    <w:p>
      <w:pPr>
        <w:spacing w:before="173"/>
        <w:ind w:left="2234" w:right="2173" w:firstLine="0"/>
        <w:jc w:val="center"/>
        <w:rPr>
          <w:rFonts w:ascii="Calibri" w:hAnsi="Calibri"/>
          <w:i/>
          <w:sz w:val="20"/>
        </w:rPr>
      </w:pPr>
      <w:r>
        <w:rPr>
          <w:rFonts w:ascii="Calibri" w:hAnsi="Calibri"/>
          <w:i/>
          <w:sz w:val="20"/>
        </w:rPr>
        <w:t>Интернет-источники</w:t>
      </w:r>
    </w:p>
    <w:p>
      <w:pPr>
        <w:pStyle w:val="ListParagraph"/>
        <w:numPr>
          <w:ilvl w:val="0"/>
          <w:numId w:val="25"/>
        </w:numPr>
        <w:tabs>
          <w:tab w:pos="511" w:val="left" w:leader="none"/>
        </w:tabs>
        <w:spacing w:line="268" w:lineRule="auto" w:before="68" w:after="0"/>
        <w:ind w:left="510" w:right="46" w:hanging="397"/>
        <w:jc w:val="both"/>
        <w:rPr>
          <w:sz w:val="18"/>
        </w:rPr>
      </w:pPr>
      <w:r>
        <w:rPr>
          <w:spacing w:val="3"/>
          <w:sz w:val="18"/>
        </w:rPr>
        <w:t>Послание Президента Российской Федерации Федеральному </w:t>
      </w:r>
      <w:r>
        <w:rPr>
          <w:spacing w:val="4"/>
          <w:sz w:val="18"/>
        </w:rPr>
        <w:t>Со- </w:t>
      </w:r>
      <w:r>
        <w:rPr>
          <w:sz w:val="18"/>
        </w:rPr>
        <w:t>бранию Российской Федерации 12 декабря 2012 года [Электронный ресурс].</w:t>
      </w:r>
      <w:r>
        <w:rPr>
          <w:spacing w:val="-7"/>
          <w:sz w:val="18"/>
        </w:rPr>
        <w:t> </w:t>
      </w:r>
      <w:r>
        <w:rPr>
          <w:sz w:val="18"/>
        </w:rPr>
        <w:t>—</w:t>
      </w:r>
      <w:r>
        <w:rPr>
          <w:spacing w:val="-6"/>
          <w:sz w:val="18"/>
        </w:rPr>
        <w:t> </w:t>
      </w:r>
      <w:r>
        <w:rPr>
          <w:sz w:val="18"/>
        </w:rPr>
        <w:t>URL:</w:t>
      </w:r>
      <w:r>
        <w:rPr>
          <w:spacing w:val="-6"/>
          <w:sz w:val="18"/>
        </w:rPr>
        <w:t> </w:t>
      </w:r>
      <w:hyperlink r:id="rId172">
        <w:r>
          <w:rPr>
            <w:sz w:val="18"/>
          </w:rPr>
          <w:t>http://www.kremlin.ru</w:t>
        </w:r>
        <w:r>
          <w:rPr>
            <w:spacing w:val="-6"/>
            <w:sz w:val="18"/>
          </w:rPr>
          <w:t> </w:t>
        </w:r>
      </w:hyperlink>
      <w:r>
        <w:rPr>
          <w:sz w:val="18"/>
        </w:rPr>
        <w:t>(дата</w:t>
      </w:r>
      <w:r>
        <w:rPr>
          <w:spacing w:val="-7"/>
          <w:sz w:val="18"/>
        </w:rPr>
        <w:t> </w:t>
      </w:r>
      <w:r>
        <w:rPr>
          <w:sz w:val="18"/>
        </w:rPr>
        <w:t>обращения</w:t>
      </w:r>
      <w:r>
        <w:rPr>
          <w:spacing w:val="-6"/>
          <w:sz w:val="18"/>
        </w:rPr>
        <w:t> </w:t>
      </w:r>
      <w:r>
        <w:rPr>
          <w:sz w:val="18"/>
        </w:rPr>
        <w:t>18.09.2016).</w:t>
      </w:r>
    </w:p>
    <w:p>
      <w:pPr>
        <w:pStyle w:val="ListParagraph"/>
        <w:numPr>
          <w:ilvl w:val="0"/>
          <w:numId w:val="25"/>
        </w:numPr>
        <w:tabs>
          <w:tab w:pos="511" w:val="left" w:leader="none"/>
        </w:tabs>
        <w:spacing w:line="266" w:lineRule="auto" w:before="0" w:after="0"/>
        <w:ind w:left="510" w:right="46" w:hanging="397"/>
        <w:jc w:val="both"/>
        <w:rPr>
          <w:sz w:val="18"/>
        </w:rPr>
      </w:pPr>
      <w:r>
        <w:rPr>
          <w:spacing w:val="3"/>
          <w:sz w:val="18"/>
        </w:rPr>
        <w:t>Послание Президента Российской Федерации Федеральному </w:t>
      </w:r>
      <w:r>
        <w:rPr>
          <w:spacing w:val="4"/>
          <w:sz w:val="18"/>
        </w:rPr>
        <w:t>Со- </w:t>
      </w:r>
      <w:r>
        <w:rPr>
          <w:sz w:val="18"/>
        </w:rPr>
        <w:t>бранию Российской Федерации 30 ноября 2010 года [Электронный ресурс].</w:t>
      </w:r>
      <w:r>
        <w:rPr>
          <w:spacing w:val="-7"/>
          <w:sz w:val="18"/>
        </w:rPr>
        <w:t> </w:t>
      </w:r>
      <w:r>
        <w:rPr>
          <w:sz w:val="18"/>
        </w:rPr>
        <w:t>—</w:t>
      </w:r>
      <w:r>
        <w:rPr>
          <w:spacing w:val="-6"/>
          <w:sz w:val="18"/>
        </w:rPr>
        <w:t> </w:t>
      </w:r>
      <w:r>
        <w:rPr>
          <w:sz w:val="18"/>
        </w:rPr>
        <w:t>URL:</w:t>
      </w:r>
      <w:r>
        <w:rPr>
          <w:spacing w:val="-6"/>
          <w:sz w:val="18"/>
        </w:rPr>
        <w:t> </w:t>
      </w:r>
      <w:hyperlink r:id="rId172">
        <w:r>
          <w:rPr>
            <w:sz w:val="18"/>
          </w:rPr>
          <w:t>http://www.kremlin.ru</w:t>
        </w:r>
        <w:r>
          <w:rPr>
            <w:spacing w:val="-6"/>
            <w:sz w:val="18"/>
          </w:rPr>
          <w:t> </w:t>
        </w:r>
      </w:hyperlink>
      <w:r>
        <w:rPr>
          <w:sz w:val="18"/>
        </w:rPr>
        <w:t>(дата</w:t>
      </w:r>
      <w:r>
        <w:rPr>
          <w:spacing w:val="-7"/>
          <w:sz w:val="18"/>
        </w:rPr>
        <w:t> </w:t>
      </w:r>
      <w:r>
        <w:rPr>
          <w:sz w:val="18"/>
        </w:rPr>
        <w:t>обращения</w:t>
      </w:r>
      <w:r>
        <w:rPr>
          <w:spacing w:val="-6"/>
          <w:sz w:val="18"/>
        </w:rPr>
        <w:t> </w:t>
      </w:r>
      <w:r>
        <w:rPr>
          <w:sz w:val="18"/>
        </w:rPr>
        <w:t>18.09.2016).</w:t>
      </w:r>
    </w:p>
    <w:p>
      <w:pPr>
        <w:pStyle w:val="ListParagraph"/>
        <w:numPr>
          <w:ilvl w:val="0"/>
          <w:numId w:val="25"/>
        </w:numPr>
        <w:tabs>
          <w:tab w:pos="511" w:val="left" w:leader="none"/>
        </w:tabs>
        <w:spacing w:line="261" w:lineRule="auto" w:before="0" w:after="0"/>
        <w:ind w:left="510" w:right="38" w:hanging="397"/>
        <w:jc w:val="both"/>
        <w:rPr>
          <w:sz w:val="18"/>
        </w:rPr>
      </w:pPr>
      <w:r>
        <w:rPr>
          <w:rFonts w:ascii="Times New Roman" w:hAnsi="Times New Roman"/>
          <w:i/>
          <w:spacing w:val="6"/>
          <w:sz w:val="18"/>
        </w:rPr>
        <w:t>Тевенон </w:t>
      </w:r>
      <w:r>
        <w:rPr>
          <w:rFonts w:ascii="Times New Roman" w:hAnsi="Times New Roman"/>
          <w:i/>
          <w:spacing w:val="4"/>
          <w:sz w:val="18"/>
        </w:rPr>
        <w:t>О. </w:t>
      </w:r>
      <w:r>
        <w:rPr>
          <w:spacing w:val="7"/>
          <w:sz w:val="18"/>
        </w:rPr>
        <w:t>Семейная политика </w:t>
      </w:r>
      <w:r>
        <w:rPr>
          <w:sz w:val="18"/>
        </w:rPr>
        <w:t>в </w:t>
      </w:r>
      <w:r>
        <w:rPr>
          <w:spacing w:val="7"/>
          <w:sz w:val="18"/>
        </w:rPr>
        <w:t>развитых странах: </w:t>
      </w:r>
      <w:r>
        <w:rPr>
          <w:spacing w:val="8"/>
          <w:sz w:val="18"/>
        </w:rPr>
        <w:t>контрас- </w:t>
      </w:r>
      <w:r>
        <w:rPr>
          <w:spacing w:val="10"/>
          <w:sz w:val="18"/>
        </w:rPr>
        <w:t>тирующие модели </w:t>
      </w:r>
      <w:r>
        <w:rPr>
          <w:spacing w:val="11"/>
          <w:sz w:val="18"/>
        </w:rPr>
        <w:t>[Электронный </w:t>
      </w:r>
      <w:r>
        <w:rPr>
          <w:spacing w:val="10"/>
          <w:sz w:val="18"/>
        </w:rPr>
        <w:t>ресурс]. </w:t>
      </w:r>
      <w:r>
        <w:rPr>
          <w:sz w:val="18"/>
        </w:rPr>
        <w:t>— </w:t>
      </w:r>
      <w:r>
        <w:rPr>
          <w:spacing w:val="10"/>
          <w:sz w:val="18"/>
        </w:rPr>
        <w:t>Population</w:t>
      </w:r>
      <w:r>
        <w:rPr>
          <w:sz w:val="18"/>
        </w:rPr>
        <w:t> </w:t>
      </w:r>
      <w:r>
        <w:rPr>
          <w:spacing w:val="12"/>
          <w:sz w:val="18"/>
        </w:rPr>
        <w:t>et</w:t>
      </w:r>
    </w:p>
    <w:p>
      <w:pPr>
        <w:spacing w:line="259" w:lineRule="auto" w:before="78"/>
        <w:ind w:left="113" w:right="106" w:hanging="1"/>
        <w:jc w:val="both"/>
        <w:rPr>
          <w:sz w:val="18"/>
        </w:rPr>
      </w:pPr>
      <w:r>
        <w:rPr/>
        <w:br w:type="column"/>
      </w:r>
      <w:r>
        <w:rPr>
          <w:sz w:val="18"/>
        </w:rPr>
        <w:t>soci</w:t>
      </w:r>
      <w:r>
        <w:rPr>
          <w:rFonts w:ascii="Arial Black" w:hAnsi="Arial Black"/>
          <w:sz w:val="18"/>
        </w:rPr>
        <w:t>été</w:t>
      </w:r>
      <w:r>
        <w:rPr>
          <w:sz w:val="18"/>
        </w:rPr>
        <w:t>s, 2008. — № 448. — URL: </w:t>
      </w:r>
      <w:hyperlink r:id="rId173">
        <w:r>
          <w:rPr>
            <w:sz w:val="18"/>
          </w:rPr>
          <w:t>http://www.ined.fr/en/resources_</w:t>
        </w:r>
      </w:hyperlink>
      <w:r>
        <w:rPr>
          <w:sz w:val="18"/>
        </w:rPr>
        <w:t> documentation/publications/pop_soc/bdd/publication/1368 (дата обра- щения 18.09.2016).</w:t>
      </w:r>
    </w:p>
    <w:p>
      <w:pPr>
        <w:spacing w:after="0" w:line="259" w:lineRule="auto"/>
        <w:jc w:val="both"/>
        <w:rPr>
          <w:sz w:val="18"/>
        </w:rPr>
        <w:sectPr>
          <w:footerReference w:type="default" r:id="rId171"/>
          <w:pgSz w:w="16450" w:h="12190" w:orient="landscape"/>
          <w:pgMar w:footer="743" w:header="0" w:top="880" w:bottom="940" w:left="1020" w:right="1020"/>
          <w:pgNumType w:start="212"/>
          <w:cols w:num="2" w:equalWidth="0">
            <w:col w:w="6403" w:space="1930"/>
            <w:col w:w="6077"/>
          </w:cols>
        </w:sectPr>
      </w:pPr>
    </w:p>
    <w:p>
      <w:pPr>
        <w:pStyle w:val="Heading1"/>
        <w:spacing w:line="240" w:lineRule="auto"/>
        <w:ind w:left="2450" w:right="2371"/>
      </w:pPr>
      <w:r>
        <w:rPr>
          <w:w w:val="105"/>
        </w:rPr>
        <w:t>Оглавление</w:t>
      </w:r>
    </w:p>
    <w:sdt>
      <w:sdtPr>
        <w:docPartObj>
          <w:docPartGallery w:val="Table of Contents"/>
          <w:docPartUnique/>
        </w:docPartObj>
      </w:sdtPr>
      <w:sdtEndPr/>
      <w:sdtContent>
        <w:p>
          <w:pPr>
            <w:pStyle w:val="TOC2"/>
            <w:tabs>
              <w:tab w:pos="6244" w:val="left" w:leader="dot"/>
            </w:tabs>
            <w:spacing w:before="653"/>
          </w:pPr>
          <w:hyperlink w:history="true" w:anchor="_TOC_250038">
            <w:r>
              <w:rPr>
                <w:w w:val="110"/>
              </w:rPr>
              <w:t>Авторский</w:t>
            </w:r>
            <w:r>
              <w:rPr>
                <w:spacing w:val="-10"/>
                <w:w w:val="110"/>
              </w:rPr>
              <w:t> </w:t>
            </w:r>
            <w:r>
              <w:rPr>
                <w:w w:val="110"/>
              </w:rPr>
              <w:t>коллектив</w:t>
              <w:tab/>
              <w:t>3</w:t>
            </w:r>
          </w:hyperlink>
        </w:p>
        <w:p>
          <w:pPr>
            <w:pStyle w:val="TOC2"/>
            <w:tabs>
              <w:tab w:pos="6244" w:val="left" w:leader="dot"/>
            </w:tabs>
            <w:spacing w:before="171"/>
          </w:pPr>
          <w:hyperlink w:history="true" w:anchor="_TOC_250037">
            <w:r>
              <w:rPr>
                <w:w w:val="110"/>
              </w:rPr>
              <w:t>Введение</w:t>
              <w:tab/>
              <w:t>4</w:t>
            </w:r>
          </w:hyperlink>
        </w:p>
        <w:p>
          <w:pPr>
            <w:pStyle w:val="TOC2"/>
            <w:tabs>
              <w:tab w:pos="6244" w:val="left" w:leader="dot"/>
            </w:tabs>
            <w:spacing w:before="170"/>
            <w:ind w:right="38"/>
          </w:pPr>
          <w:hyperlink w:history="true" w:anchor="_TOC_250036">
            <w:r>
              <w:rPr>
                <w:w w:val="110"/>
              </w:rPr>
              <w:t>Глава 1. Теоретические основы демографии и политики народонаселения</w:t>
              <w:tab/>
            </w:r>
            <w:r>
              <w:rPr>
                <w:spacing w:val="-18"/>
                <w:w w:val="110"/>
              </w:rPr>
              <w:t>8</w:t>
            </w:r>
          </w:hyperlink>
        </w:p>
        <w:p>
          <w:pPr>
            <w:pStyle w:val="TOC3"/>
            <w:tabs>
              <w:tab w:pos="6262" w:val="left" w:leader="dot"/>
            </w:tabs>
            <w:spacing w:before="56"/>
            <w:ind w:left="113" w:firstLine="0"/>
          </w:pPr>
          <w:hyperlink w:history="true" w:anchor="_TOC_250035">
            <w:r>
              <w:rPr/>
              <w:t>1.1      Предмет демографии и</w:t>
            </w:r>
            <w:r>
              <w:rPr>
                <w:spacing w:val="17"/>
              </w:rPr>
              <w:t> </w:t>
            </w:r>
            <w:r>
              <w:rPr/>
              <w:t>методы</w:t>
            </w:r>
            <w:r>
              <w:rPr>
                <w:spacing w:val="7"/>
              </w:rPr>
              <w:t> </w:t>
            </w:r>
            <w:r>
              <w:rPr/>
              <w:t>исследования</w:t>
              <w:tab/>
              <w:t>8</w:t>
            </w:r>
          </w:hyperlink>
        </w:p>
        <w:p>
          <w:pPr>
            <w:pStyle w:val="TOC3"/>
            <w:numPr>
              <w:ilvl w:val="1"/>
              <w:numId w:val="26"/>
            </w:numPr>
            <w:tabs>
              <w:tab w:pos="511" w:val="left" w:leader="none"/>
              <w:tab w:pos="6180" w:val="left" w:leader="dot"/>
            </w:tabs>
            <w:spacing w:line="240" w:lineRule="auto" w:before="5" w:after="0"/>
            <w:ind w:left="510" w:right="0" w:hanging="398"/>
            <w:jc w:val="left"/>
          </w:pPr>
          <w:r>
            <w:rPr>
              <w:w w:val="105"/>
            </w:rPr>
            <w:t>Исследование численности и</w:t>
          </w:r>
          <w:r>
            <w:rPr>
              <w:spacing w:val="-25"/>
              <w:w w:val="105"/>
            </w:rPr>
            <w:t> </w:t>
          </w:r>
          <w:r>
            <w:rPr>
              <w:w w:val="105"/>
            </w:rPr>
            <w:t>структуры</w:t>
          </w:r>
          <w:r>
            <w:rPr>
              <w:spacing w:val="-9"/>
              <w:w w:val="105"/>
            </w:rPr>
            <w:t> </w:t>
          </w:r>
          <w:r>
            <w:rPr>
              <w:w w:val="105"/>
            </w:rPr>
            <w:t>населения</w:t>
            <w:tab/>
            <w:t>15</w:t>
          </w:r>
        </w:p>
        <w:p>
          <w:pPr>
            <w:pStyle w:val="TOC3"/>
            <w:numPr>
              <w:ilvl w:val="1"/>
              <w:numId w:val="26"/>
            </w:numPr>
            <w:tabs>
              <w:tab w:pos="511" w:val="left" w:leader="none"/>
              <w:tab w:pos="6180" w:val="left" w:leader="dot"/>
            </w:tabs>
            <w:spacing w:line="240" w:lineRule="auto" w:before="5" w:after="0"/>
            <w:ind w:left="510" w:right="0" w:hanging="398"/>
            <w:jc w:val="left"/>
          </w:pPr>
          <w:r>
            <w:rPr>
              <w:w w:val="105"/>
            </w:rPr>
            <w:t>Взаимосвязь</w:t>
          </w:r>
          <w:r>
            <w:rPr>
              <w:spacing w:val="-10"/>
              <w:w w:val="105"/>
            </w:rPr>
            <w:t> </w:t>
          </w:r>
          <w:r>
            <w:rPr>
              <w:w w:val="105"/>
            </w:rPr>
            <w:t>экономического</w:t>
          </w:r>
          <w:r>
            <w:rPr>
              <w:spacing w:val="-10"/>
              <w:w w:val="105"/>
            </w:rPr>
            <w:t> </w:t>
          </w:r>
          <w:r>
            <w:rPr>
              <w:w w:val="105"/>
            </w:rPr>
            <w:t>развития</w:t>
          </w:r>
          <w:r>
            <w:rPr>
              <w:spacing w:val="-10"/>
              <w:w w:val="105"/>
            </w:rPr>
            <w:t> </w:t>
          </w:r>
          <w:r>
            <w:rPr>
              <w:w w:val="105"/>
            </w:rPr>
            <w:t>и</w:t>
          </w:r>
          <w:r>
            <w:rPr>
              <w:spacing w:val="-10"/>
              <w:w w:val="105"/>
            </w:rPr>
            <w:t> </w:t>
          </w:r>
          <w:r>
            <w:rPr>
              <w:w w:val="105"/>
            </w:rPr>
            <w:t>воспроизводства</w:t>
          </w:r>
          <w:r>
            <w:rPr>
              <w:spacing w:val="-10"/>
              <w:w w:val="105"/>
            </w:rPr>
            <w:t> </w:t>
          </w:r>
          <w:r>
            <w:rPr>
              <w:w w:val="105"/>
            </w:rPr>
            <w:t>населения</w:t>
            <w:tab/>
            <w:t>22</w:t>
          </w:r>
        </w:p>
        <w:p>
          <w:pPr>
            <w:pStyle w:val="TOC2"/>
            <w:tabs>
              <w:tab w:pos="6144" w:val="left" w:leader="dot"/>
            </w:tabs>
          </w:pPr>
          <w:hyperlink w:history="true" w:anchor="_TOC_250034">
            <w:r>
              <w:rPr>
                <w:w w:val="110"/>
              </w:rPr>
              <w:t>Глава</w:t>
            </w:r>
            <w:r>
              <w:rPr>
                <w:spacing w:val="-13"/>
                <w:w w:val="110"/>
              </w:rPr>
              <w:t> </w:t>
            </w:r>
            <w:r>
              <w:rPr>
                <w:w w:val="110"/>
              </w:rPr>
              <w:t>2.</w:t>
            </w:r>
            <w:r>
              <w:rPr>
                <w:spacing w:val="-13"/>
                <w:w w:val="110"/>
              </w:rPr>
              <w:t> </w:t>
            </w:r>
            <w:r>
              <w:rPr>
                <w:w w:val="110"/>
              </w:rPr>
              <w:t>Система</w:t>
            </w:r>
            <w:r>
              <w:rPr>
                <w:spacing w:val="-12"/>
                <w:w w:val="110"/>
              </w:rPr>
              <w:t> </w:t>
            </w:r>
            <w:r>
              <w:rPr>
                <w:w w:val="110"/>
              </w:rPr>
              <w:t>источников</w:t>
            </w:r>
            <w:r>
              <w:rPr>
                <w:spacing w:val="-13"/>
                <w:w w:val="110"/>
              </w:rPr>
              <w:t> </w:t>
            </w:r>
            <w:r>
              <w:rPr>
                <w:w w:val="110"/>
              </w:rPr>
              <w:t>данных</w:t>
            </w:r>
            <w:r>
              <w:rPr>
                <w:spacing w:val="-12"/>
                <w:w w:val="110"/>
              </w:rPr>
              <w:t> </w:t>
            </w:r>
            <w:r>
              <w:rPr>
                <w:w w:val="110"/>
              </w:rPr>
              <w:t>о</w:t>
            </w:r>
            <w:r>
              <w:rPr>
                <w:spacing w:val="-13"/>
                <w:w w:val="110"/>
              </w:rPr>
              <w:t> </w:t>
            </w:r>
            <w:r>
              <w:rPr>
                <w:w w:val="110"/>
              </w:rPr>
              <w:t>населении</w:t>
              <w:tab/>
              <w:t>27</w:t>
            </w:r>
          </w:hyperlink>
        </w:p>
        <w:p>
          <w:pPr>
            <w:pStyle w:val="TOC3"/>
            <w:numPr>
              <w:ilvl w:val="1"/>
              <w:numId w:val="27"/>
            </w:numPr>
            <w:tabs>
              <w:tab w:pos="511" w:val="left" w:leader="none"/>
              <w:tab w:pos="6180" w:val="left" w:leader="dot"/>
            </w:tabs>
            <w:spacing w:line="240" w:lineRule="auto" w:before="56" w:after="0"/>
            <w:ind w:left="510" w:right="0" w:hanging="398"/>
            <w:jc w:val="left"/>
          </w:pPr>
          <w:hyperlink w:history="true" w:anchor="_TOC_250033">
            <w:r>
              <w:rPr/>
              <w:t>Переписи </w:t>
            </w:r>
            <w:r>
              <w:rPr>
                <w:spacing w:val="4"/>
              </w:rPr>
              <w:t> </w:t>
            </w:r>
            <w:r>
              <w:rPr/>
              <w:t>населения</w:t>
              <w:tab/>
              <w:t>27</w:t>
            </w:r>
          </w:hyperlink>
        </w:p>
        <w:p>
          <w:pPr>
            <w:pStyle w:val="TOC3"/>
            <w:numPr>
              <w:ilvl w:val="1"/>
              <w:numId w:val="27"/>
            </w:numPr>
            <w:tabs>
              <w:tab w:pos="511" w:val="left" w:leader="none"/>
              <w:tab w:pos="6180" w:val="left" w:leader="dot"/>
            </w:tabs>
            <w:spacing w:line="240" w:lineRule="auto" w:before="4" w:after="0"/>
            <w:ind w:left="510" w:right="0" w:hanging="398"/>
            <w:jc w:val="left"/>
          </w:pPr>
          <w:hyperlink w:history="true" w:anchor="_TOC_250032">
            <w:r>
              <w:rPr>
                <w:w w:val="105"/>
              </w:rPr>
              <w:t>Из истории</w:t>
            </w:r>
            <w:r>
              <w:rPr>
                <w:spacing w:val="-12"/>
                <w:w w:val="105"/>
              </w:rPr>
              <w:t> </w:t>
            </w:r>
            <w:r>
              <w:rPr>
                <w:w w:val="105"/>
              </w:rPr>
              <w:t>переписей</w:t>
            </w:r>
            <w:r>
              <w:rPr>
                <w:spacing w:val="-5"/>
                <w:w w:val="105"/>
              </w:rPr>
              <w:t> </w:t>
            </w:r>
            <w:r>
              <w:rPr>
                <w:w w:val="105"/>
              </w:rPr>
              <w:t>населения</w:t>
              <w:tab/>
              <w:t>29</w:t>
            </w:r>
          </w:hyperlink>
        </w:p>
        <w:p>
          <w:pPr>
            <w:pStyle w:val="TOC3"/>
            <w:numPr>
              <w:ilvl w:val="1"/>
              <w:numId w:val="27"/>
            </w:numPr>
            <w:tabs>
              <w:tab w:pos="511" w:val="left" w:leader="none"/>
              <w:tab w:pos="6180" w:val="left" w:leader="dot"/>
            </w:tabs>
            <w:spacing w:line="240" w:lineRule="auto" w:before="5" w:after="0"/>
            <w:ind w:left="510" w:right="0" w:hanging="398"/>
            <w:jc w:val="left"/>
          </w:pPr>
          <w:hyperlink w:history="true" w:anchor="_TOC_250031">
            <w:r>
              <w:rPr>
                <w:w w:val="105"/>
              </w:rPr>
              <w:t>Текущий статистический учет</w:t>
            </w:r>
            <w:r>
              <w:rPr>
                <w:spacing w:val="-26"/>
                <w:w w:val="105"/>
              </w:rPr>
              <w:t> </w:t>
            </w:r>
            <w:r>
              <w:rPr>
                <w:w w:val="105"/>
              </w:rPr>
              <w:t>демографических</w:t>
            </w:r>
            <w:r>
              <w:rPr>
                <w:spacing w:val="-8"/>
                <w:w w:val="105"/>
              </w:rPr>
              <w:t> </w:t>
            </w:r>
            <w:r>
              <w:rPr>
                <w:w w:val="105"/>
              </w:rPr>
              <w:t>событий</w:t>
              <w:tab/>
              <w:t>42</w:t>
            </w:r>
          </w:hyperlink>
        </w:p>
        <w:p>
          <w:pPr>
            <w:pStyle w:val="TOC3"/>
            <w:numPr>
              <w:ilvl w:val="1"/>
              <w:numId w:val="27"/>
            </w:numPr>
            <w:tabs>
              <w:tab w:pos="511" w:val="left" w:leader="none"/>
              <w:tab w:pos="6180" w:val="left" w:leader="dot"/>
            </w:tabs>
            <w:spacing w:line="240" w:lineRule="auto" w:before="5" w:after="0"/>
            <w:ind w:left="510" w:right="0" w:hanging="398"/>
            <w:jc w:val="left"/>
          </w:pPr>
          <w:hyperlink w:history="true" w:anchor="_TOC_250030">
            <w:r>
              <w:rPr>
                <w:w w:val="105"/>
              </w:rPr>
              <w:t>Другие источники данных</w:t>
            </w:r>
            <w:r>
              <w:rPr>
                <w:spacing w:val="-21"/>
                <w:w w:val="105"/>
              </w:rPr>
              <w:t> </w:t>
            </w:r>
            <w:r>
              <w:rPr>
                <w:w w:val="105"/>
              </w:rPr>
              <w:t>о</w:t>
            </w:r>
            <w:r>
              <w:rPr>
                <w:spacing w:val="-7"/>
                <w:w w:val="105"/>
              </w:rPr>
              <w:t> </w:t>
            </w:r>
            <w:r>
              <w:rPr>
                <w:w w:val="105"/>
              </w:rPr>
              <w:t>населении</w:t>
              <w:tab/>
              <w:t>43</w:t>
            </w:r>
          </w:hyperlink>
        </w:p>
        <w:p>
          <w:pPr>
            <w:pStyle w:val="TOC3"/>
            <w:numPr>
              <w:ilvl w:val="1"/>
              <w:numId w:val="27"/>
            </w:numPr>
            <w:tabs>
              <w:tab w:pos="511" w:val="left" w:leader="none"/>
              <w:tab w:pos="6180" w:val="left" w:leader="dot"/>
            </w:tabs>
            <w:spacing w:line="240" w:lineRule="auto" w:before="4" w:after="0"/>
            <w:ind w:left="510" w:right="0" w:hanging="398"/>
            <w:jc w:val="left"/>
          </w:pPr>
          <w:r>
            <w:rPr/>
            <w:t>Выборочные  и</w:t>
          </w:r>
          <w:r>
            <w:rPr>
              <w:spacing w:val="11"/>
            </w:rPr>
            <w:t> </w:t>
          </w:r>
          <w:r>
            <w:rPr/>
            <w:t>специальные</w:t>
          </w:r>
          <w:r>
            <w:rPr>
              <w:spacing w:val="24"/>
            </w:rPr>
            <w:t> </w:t>
          </w:r>
          <w:r>
            <w:rPr/>
            <w:t>обследования</w:t>
            <w:tab/>
            <w:t>46</w:t>
          </w:r>
        </w:p>
        <w:p>
          <w:pPr>
            <w:pStyle w:val="TOC2"/>
            <w:tabs>
              <w:tab w:pos="6144" w:val="left" w:leader="dot"/>
            </w:tabs>
            <w:spacing w:before="120"/>
          </w:pPr>
          <w:hyperlink w:history="true" w:anchor="_TOC_250029">
            <w:r>
              <w:rPr>
                <w:w w:val="110"/>
              </w:rPr>
              <w:t>Глава</w:t>
            </w:r>
            <w:r>
              <w:rPr>
                <w:spacing w:val="-18"/>
                <w:w w:val="110"/>
              </w:rPr>
              <w:t> </w:t>
            </w:r>
            <w:r>
              <w:rPr>
                <w:w w:val="110"/>
              </w:rPr>
              <w:t>3.</w:t>
            </w:r>
            <w:r>
              <w:rPr>
                <w:spacing w:val="-18"/>
                <w:w w:val="110"/>
              </w:rPr>
              <w:t> </w:t>
            </w:r>
            <w:r>
              <w:rPr>
                <w:w w:val="110"/>
              </w:rPr>
              <w:t>Измерение</w:t>
            </w:r>
            <w:r>
              <w:rPr>
                <w:spacing w:val="-18"/>
                <w:w w:val="110"/>
              </w:rPr>
              <w:t> </w:t>
            </w:r>
            <w:r>
              <w:rPr>
                <w:w w:val="110"/>
              </w:rPr>
              <w:t>интенсивности</w:t>
            </w:r>
            <w:r>
              <w:rPr>
                <w:spacing w:val="-17"/>
                <w:w w:val="110"/>
              </w:rPr>
              <w:t> </w:t>
            </w:r>
            <w:r>
              <w:rPr>
                <w:w w:val="110"/>
              </w:rPr>
              <w:t>демографических</w:t>
            </w:r>
            <w:r>
              <w:rPr>
                <w:spacing w:val="-18"/>
                <w:w w:val="110"/>
              </w:rPr>
              <w:t> </w:t>
            </w:r>
            <w:r>
              <w:rPr>
                <w:w w:val="110"/>
              </w:rPr>
              <w:t>процессов</w:t>
              <w:tab/>
              <w:t>48</w:t>
            </w:r>
          </w:hyperlink>
        </w:p>
        <w:p>
          <w:pPr>
            <w:pStyle w:val="TOC3"/>
            <w:numPr>
              <w:ilvl w:val="1"/>
              <w:numId w:val="28"/>
            </w:numPr>
            <w:tabs>
              <w:tab w:pos="511" w:val="left" w:leader="none"/>
              <w:tab w:pos="6180" w:val="left" w:leader="dot"/>
            </w:tabs>
            <w:spacing w:line="240" w:lineRule="auto" w:before="56" w:after="0"/>
            <w:ind w:left="510" w:right="0" w:hanging="398"/>
            <w:jc w:val="left"/>
          </w:pPr>
          <w:hyperlink w:history="true" w:anchor="_TOC_250028">
            <w:r>
              <w:rPr>
                <w:w w:val="105"/>
              </w:rPr>
              <w:t>Коэффициенты</w:t>
            </w:r>
            <w:r>
              <w:rPr>
                <w:spacing w:val="-12"/>
                <w:w w:val="105"/>
              </w:rPr>
              <w:t> </w:t>
            </w:r>
            <w:r>
              <w:rPr>
                <w:w w:val="105"/>
              </w:rPr>
              <w:t>скорости</w:t>
            </w:r>
            <w:r>
              <w:rPr>
                <w:spacing w:val="-12"/>
                <w:w w:val="105"/>
              </w:rPr>
              <w:t> </w:t>
            </w:r>
            <w:r>
              <w:rPr>
                <w:w w:val="105"/>
              </w:rPr>
              <w:t>изменения</w:t>
            </w:r>
            <w:r>
              <w:rPr>
                <w:spacing w:val="-12"/>
                <w:w w:val="105"/>
              </w:rPr>
              <w:t> </w:t>
            </w:r>
            <w:r>
              <w:rPr>
                <w:w w:val="105"/>
              </w:rPr>
              <w:t>демографических</w:t>
            </w:r>
            <w:r>
              <w:rPr>
                <w:spacing w:val="-12"/>
                <w:w w:val="105"/>
              </w:rPr>
              <w:t> </w:t>
            </w:r>
            <w:r>
              <w:rPr>
                <w:w w:val="105"/>
              </w:rPr>
              <w:t>процессов</w:t>
              <w:tab/>
              <w:t>49</w:t>
            </w:r>
          </w:hyperlink>
        </w:p>
        <w:p>
          <w:pPr>
            <w:pStyle w:val="TOC3"/>
            <w:numPr>
              <w:ilvl w:val="1"/>
              <w:numId w:val="28"/>
            </w:numPr>
            <w:tabs>
              <w:tab w:pos="511" w:val="left" w:leader="none"/>
            </w:tabs>
            <w:spacing w:line="240" w:lineRule="auto" w:before="4" w:after="0"/>
            <w:ind w:left="510" w:right="0" w:hanging="398"/>
            <w:jc w:val="left"/>
          </w:pPr>
          <w:r>
            <w:rPr>
              <w:w w:val="105"/>
            </w:rPr>
            <w:t>Коэффициенты</w:t>
          </w:r>
          <w:r>
            <w:rPr>
              <w:spacing w:val="1"/>
              <w:w w:val="105"/>
            </w:rPr>
            <w:t> </w:t>
          </w:r>
          <w:r>
            <w:rPr>
              <w:w w:val="105"/>
            </w:rPr>
            <w:t>интенсивности</w:t>
          </w:r>
        </w:p>
        <w:p>
          <w:pPr>
            <w:pStyle w:val="TOC1"/>
            <w:tabs>
              <w:tab w:pos="5669" w:val="left" w:leader="dot"/>
            </w:tabs>
            <w:ind w:firstLine="0"/>
          </w:pPr>
          <w:r>
            <w:rPr>
              <w:w w:val="105"/>
            </w:rPr>
            <w:t>демографических</w:t>
          </w:r>
          <w:r>
            <w:rPr>
              <w:spacing w:val="-8"/>
              <w:w w:val="105"/>
            </w:rPr>
            <w:t> </w:t>
          </w:r>
          <w:r>
            <w:rPr>
              <w:w w:val="105"/>
            </w:rPr>
            <w:t>процессов</w:t>
            <w:tab/>
          </w:r>
          <w:r>
            <w:rPr>
              <w:spacing w:val="-1"/>
            </w:rPr>
            <w:t>50</w:t>
          </w:r>
        </w:p>
        <w:p>
          <w:pPr>
            <w:pStyle w:val="TOC1"/>
            <w:numPr>
              <w:ilvl w:val="1"/>
              <w:numId w:val="28"/>
            </w:numPr>
            <w:tabs>
              <w:tab w:pos="511" w:val="left" w:leader="none"/>
              <w:tab w:pos="6066" w:val="left" w:leader="dot"/>
            </w:tabs>
            <w:spacing w:line="240" w:lineRule="auto" w:before="5" w:after="0"/>
            <w:ind w:left="510" w:right="38" w:hanging="511"/>
            <w:jc w:val="right"/>
          </w:pPr>
          <w:hyperlink w:history="true" w:anchor="_TOC_250027">
            <w:r>
              <w:rPr>
                <w:w w:val="105"/>
              </w:rPr>
              <w:t>Структурные</w:t>
            </w:r>
            <w:r>
              <w:rPr>
                <w:spacing w:val="-7"/>
                <w:w w:val="105"/>
              </w:rPr>
              <w:t> </w:t>
            </w:r>
            <w:r>
              <w:rPr>
                <w:w w:val="105"/>
              </w:rPr>
              <w:t>коэффициенты</w:t>
              <w:tab/>
            </w:r>
            <w:r>
              <w:rPr>
                <w:spacing w:val="-1"/>
              </w:rPr>
              <w:t>58</w:t>
            </w:r>
          </w:hyperlink>
        </w:p>
        <w:p>
          <w:pPr>
            <w:pStyle w:val="TOC2"/>
            <w:tabs>
              <w:tab w:pos="6144" w:val="left" w:leader="dot"/>
            </w:tabs>
          </w:pPr>
          <w:hyperlink w:history="true" w:anchor="_TOC_250026">
            <w:r>
              <w:rPr>
                <w:w w:val="110"/>
              </w:rPr>
              <w:t>Глава</w:t>
            </w:r>
            <w:r>
              <w:rPr>
                <w:spacing w:val="-7"/>
                <w:w w:val="110"/>
              </w:rPr>
              <w:t> </w:t>
            </w:r>
            <w:r>
              <w:rPr>
                <w:w w:val="110"/>
              </w:rPr>
              <w:t>4.</w:t>
            </w:r>
            <w:r>
              <w:rPr>
                <w:spacing w:val="-7"/>
                <w:w w:val="110"/>
              </w:rPr>
              <w:t> </w:t>
            </w:r>
            <w:r>
              <w:rPr>
                <w:w w:val="110"/>
              </w:rPr>
              <w:t>Брак</w:t>
            </w:r>
            <w:r>
              <w:rPr>
                <w:spacing w:val="-6"/>
                <w:w w:val="110"/>
              </w:rPr>
              <w:t> </w:t>
            </w:r>
            <w:r>
              <w:rPr>
                <w:w w:val="110"/>
              </w:rPr>
              <w:t>и</w:t>
            </w:r>
            <w:r>
              <w:rPr>
                <w:spacing w:val="-7"/>
                <w:w w:val="110"/>
              </w:rPr>
              <w:t> </w:t>
            </w:r>
            <w:r>
              <w:rPr>
                <w:w w:val="110"/>
              </w:rPr>
              <w:t>семья</w:t>
            </w:r>
            <w:r>
              <w:rPr>
                <w:spacing w:val="-6"/>
                <w:w w:val="110"/>
              </w:rPr>
              <w:t> </w:t>
            </w:r>
            <w:r>
              <w:rPr>
                <w:w w:val="110"/>
              </w:rPr>
              <w:t>в</w:t>
            </w:r>
            <w:r>
              <w:rPr>
                <w:spacing w:val="-7"/>
                <w:w w:val="110"/>
              </w:rPr>
              <w:t> </w:t>
            </w:r>
            <w:r>
              <w:rPr>
                <w:w w:val="110"/>
              </w:rPr>
              <w:t>структуре</w:t>
            </w:r>
            <w:r>
              <w:rPr>
                <w:spacing w:val="-7"/>
                <w:w w:val="110"/>
              </w:rPr>
              <w:t> </w:t>
            </w:r>
            <w:r>
              <w:rPr>
                <w:w w:val="110"/>
              </w:rPr>
              <w:t>общества</w:t>
              <w:tab/>
              <w:t>61</w:t>
            </w:r>
          </w:hyperlink>
        </w:p>
        <w:p>
          <w:pPr>
            <w:pStyle w:val="TOC3"/>
            <w:numPr>
              <w:ilvl w:val="1"/>
              <w:numId w:val="29"/>
            </w:numPr>
            <w:tabs>
              <w:tab w:pos="511" w:val="left" w:leader="none"/>
              <w:tab w:pos="6180" w:val="left" w:leader="dot"/>
            </w:tabs>
            <w:spacing w:line="240" w:lineRule="auto" w:before="56" w:after="0"/>
            <w:ind w:left="510" w:right="0" w:hanging="398"/>
            <w:jc w:val="left"/>
          </w:pPr>
          <w:hyperlink w:history="true" w:anchor="_TOC_250025">
            <w:r>
              <w:rPr/>
              <w:t>Брачный</w:t>
            </w:r>
            <w:r>
              <w:rPr>
                <w:spacing w:val="30"/>
              </w:rPr>
              <w:t> </w:t>
            </w:r>
            <w:r>
              <w:rPr/>
              <w:t>союз</w:t>
              <w:tab/>
              <w:t>61</w:t>
            </w:r>
          </w:hyperlink>
        </w:p>
        <w:p>
          <w:pPr>
            <w:pStyle w:val="TOC3"/>
            <w:numPr>
              <w:ilvl w:val="1"/>
              <w:numId w:val="29"/>
            </w:numPr>
            <w:tabs>
              <w:tab w:pos="511" w:val="left" w:leader="none"/>
              <w:tab w:pos="6180" w:val="left" w:leader="dot"/>
            </w:tabs>
            <w:spacing w:line="240" w:lineRule="auto" w:before="4" w:after="0"/>
            <w:ind w:left="510" w:right="0" w:hanging="398"/>
            <w:jc w:val="left"/>
          </w:pPr>
          <w:hyperlink w:history="true" w:anchor="_TOC_250024">
            <w:r>
              <w:rPr>
                <w:w w:val="105"/>
              </w:rPr>
              <w:t>История</w:t>
            </w:r>
            <w:r>
              <w:rPr>
                <w:spacing w:val="-8"/>
                <w:w w:val="105"/>
              </w:rPr>
              <w:t> </w:t>
            </w:r>
            <w:r>
              <w:rPr>
                <w:w w:val="105"/>
              </w:rPr>
              <w:t>развития</w:t>
            </w:r>
            <w:r>
              <w:rPr>
                <w:spacing w:val="-8"/>
                <w:w w:val="105"/>
              </w:rPr>
              <w:t> </w:t>
            </w:r>
            <w:r>
              <w:rPr>
                <w:w w:val="105"/>
              </w:rPr>
              <w:t>семейной</w:t>
            </w:r>
            <w:r>
              <w:rPr>
                <w:spacing w:val="-7"/>
                <w:w w:val="105"/>
              </w:rPr>
              <w:t> </w:t>
            </w:r>
            <w:r>
              <w:rPr>
                <w:w w:val="105"/>
              </w:rPr>
              <w:t>структуры.</w:t>
            </w:r>
            <w:r>
              <w:rPr>
                <w:spacing w:val="-8"/>
                <w:w w:val="105"/>
              </w:rPr>
              <w:t> </w:t>
            </w:r>
            <w:r>
              <w:rPr>
                <w:w w:val="105"/>
              </w:rPr>
              <w:t>Функции</w:t>
            </w:r>
            <w:r>
              <w:rPr>
                <w:spacing w:val="-7"/>
                <w:w w:val="105"/>
              </w:rPr>
              <w:t> </w:t>
            </w:r>
            <w:r>
              <w:rPr>
                <w:w w:val="105"/>
              </w:rPr>
              <w:t>семьи</w:t>
              <w:tab/>
              <w:t>65</w:t>
            </w:r>
          </w:hyperlink>
        </w:p>
        <w:p>
          <w:pPr>
            <w:pStyle w:val="TOC3"/>
            <w:numPr>
              <w:ilvl w:val="1"/>
              <w:numId w:val="29"/>
            </w:numPr>
            <w:tabs>
              <w:tab w:pos="511" w:val="left" w:leader="none"/>
              <w:tab w:pos="6180" w:val="left" w:leader="dot"/>
            </w:tabs>
            <w:spacing w:line="240" w:lineRule="auto" w:before="5" w:after="0"/>
            <w:ind w:left="510" w:right="0" w:hanging="398"/>
            <w:jc w:val="left"/>
          </w:pPr>
          <w:hyperlink w:history="true" w:anchor="_TOC_250023">
            <w:r>
              <w:rPr>
                <w:w w:val="105"/>
              </w:rPr>
              <w:t>Расторжение брака</w:t>
            </w:r>
            <w:r>
              <w:rPr>
                <w:spacing w:val="-10"/>
                <w:w w:val="105"/>
              </w:rPr>
              <w:t> </w:t>
            </w:r>
            <w:r>
              <w:rPr>
                <w:w w:val="105"/>
              </w:rPr>
              <w:t>—</w:t>
            </w:r>
            <w:r>
              <w:rPr>
                <w:spacing w:val="-5"/>
                <w:w w:val="105"/>
              </w:rPr>
              <w:t> </w:t>
            </w:r>
            <w:r>
              <w:rPr>
                <w:w w:val="105"/>
              </w:rPr>
              <w:t>развод</w:t>
              <w:tab/>
              <w:t>72</w:t>
            </w:r>
          </w:hyperlink>
        </w:p>
        <w:p>
          <w:pPr>
            <w:pStyle w:val="TOC2"/>
          </w:pPr>
          <w:r>
            <w:rPr>
              <w:w w:val="110"/>
            </w:rPr>
            <w:t>Глава 5. Тенденции развития демографических процессов</w:t>
          </w:r>
        </w:p>
        <w:p>
          <w:pPr>
            <w:pStyle w:val="TOC2"/>
            <w:tabs>
              <w:tab w:pos="6144" w:val="left" w:leader="dot"/>
            </w:tabs>
            <w:spacing w:before="0"/>
          </w:pPr>
          <w:hyperlink w:history="true" w:anchor="_TOC_250022">
            <w:r>
              <w:rPr>
                <w:w w:val="110"/>
              </w:rPr>
              <w:t>в</w:t>
            </w:r>
            <w:r>
              <w:rPr>
                <w:spacing w:val="-14"/>
                <w:w w:val="110"/>
              </w:rPr>
              <w:t> </w:t>
            </w:r>
            <w:r>
              <w:rPr>
                <w:w w:val="110"/>
              </w:rPr>
              <w:t>Российской</w:t>
            </w:r>
            <w:r>
              <w:rPr>
                <w:spacing w:val="-13"/>
                <w:w w:val="110"/>
              </w:rPr>
              <w:t> </w:t>
            </w:r>
            <w:r>
              <w:rPr>
                <w:w w:val="110"/>
              </w:rPr>
              <w:t>Федерации</w:t>
              <w:tab/>
              <w:t>75</w:t>
            </w:r>
          </w:hyperlink>
        </w:p>
        <w:p>
          <w:pPr>
            <w:pStyle w:val="TOC3"/>
            <w:numPr>
              <w:ilvl w:val="1"/>
              <w:numId w:val="30"/>
            </w:numPr>
            <w:tabs>
              <w:tab w:pos="511" w:val="left" w:leader="none"/>
              <w:tab w:pos="6180" w:val="left" w:leader="dot"/>
            </w:tabs>
            <w:spacing w:line="240" w:lineRule="auto" w:before="56" w:after="0"/>
            <w:ind w:left="510" w:right="0" w:hanging="398"/>
            <w:jc w:val="left"/>
          </w:pPr>
          <w:r>
            <w:rPr>
              <w:w w:val="105"/>
            </w:rPr>
            <w:t>Динамика</w:t>
          </w:r>
          <w:r>
            <w:rPr>
              <w:spacing w:val="-9"/>
              <w:w w:val="105"/>
            </w:rPr>
            <w:t> </w:t>
          </w:r>
          <w:r>
            <w:rPr>
              <w:w w:val="105"/>
            </w:rPr>
            <w:t>численности</w:t>
          </w:r>
          <w:r>
            <w:rPr>
              <w:spacing w:val="-8"/>
              <w:w w:val="105"/>
            </w:rPr>
            <w:t> </w:t>
          </w:r>
          <w:r>
            <w:rPr>
              <w:w w:val="105"/>
            </w:rPr>
            <w:t>и</w:t>
          </w:r>
          <w:r>
            <w:rPr>
              <w:spacing w:val="-8"/>
              <w:w w:val="105"/>
            </w:rPr>
            <w:t> </w:t>
          </w:r>
          <w:r>
            <w:rPr>
              <w:w w:val="105"/>
            </w:rPr>
            <w:t>возрастной</w:t>
          </w:r>
          <w:r>
            <w:rPr>
              <w:spacing w:val="-9"/>
              <w:w w:val="105"/>
            </w:rPr>
            <w:t> </w:t>
          </w:r>
          <w:r>
            <w:rPr>
              <w:w w:val="105"/>
            </w:rPr>
            <w:t>структуры</w:t>
          </w:r>
          <w:r>
            <w:rPr>
              <w:spacing w:val="-8"/>
              <w:w w:val="105"/>
            </w:rPr>
            <w:t> </w:t>
          </w:r>
          <w:r>
            <w:rPr>
              <w:w w:val="105"/>
            </w:rPr>
            <w:t>населения</w:t>
            <w:tab/>
            <w:t>75</w:t>
          </w:r>
        </w:p>
        <w:p>
          <w:pPr>
            <w:pStyle w:val="TOC3"/>
            <w:numPr>
              <w:ilvl w:val="1"/>
              <w:numId w:val="30"/>
            </w:numPr>
            <w:tabs>
              <w:tab w:pos="511" w:val="left" w:leader="none"/>
              <w:tab w:pos="6180" w:val="left" w:leader="dot"/>
            </w:tabs>
            <w:spacing w:line="240" w:lineRule="auto" w:before="5" w:after="0"/>
            <w:ind w:left="510" w:right="0" w:hanging="398"/>
            <w:jc w:val="left"/>
          </w:pPr>
          <w:hyperlink w:history="true" w:anchor="_TOC_250021">
            <w:r>
              <w:rPr/>
              <w:t>Воспроизводство </w:t>
            </w:r>
            <w:r>
              <w:rPr>
                <w:spacing w:val="23"/>
              </w:rPr>
              <w:t> </w:t>
            </w:r>
            <w:r>
              <w:rPr/>
              <w:t>населения</w:t>
              <w:tab/>
              <w:t>79</w:t>
            </w:r>
          </w:hyperlink>
        </w:p>
        <w:p>
          <w:pPr>
            <w:pStyle w:val="TOC3"/>
            <w:numPr>
              <w:ilvl w:val="1"/>
              <w:numId w:val="30"/>
            </w:numPr>
            <w:tabs>
              <w:tab w:pos="511" w:val="left" w:leader="none"/>
              <w:tab w:pos="6180" w:val="left" w:leader="dot"/>
            </w:tabs>
            <w:spacing w:line="240" w:lineRule="auto" w:before="5" w:after="0"/>
            <w:ind w:left="510" w:right="0" w:hanging="398"/>
            <w:jc w:val="left"/>
          </w:pPr>
          <w:hyperlink w:history="true" w:anchor="_TOC_250020">
            <w:r>
              <w:rPr>
                <w:w w:val="105"/>
              </w:rPr>
              <w:t>Основные</w:t>
            </w:r>
            <w:r>
              <w:rPr>
                <w:spacing w:val="-12"/>
                <w:w w:val="105"/>
              </w:rPr>
              <w:t> </w:t>
            </w:r>
            <w:r>
              <w:rPr>
                <w:w w:val="105"/>
              </w:rPr>
              <w:t>понятия</w:t>
            </w:r>
            <w:r>
              <w:rPr>
                <w:spacing w:val="-11"/>
                <w:w w:val="105"/>
              </w:rPr>
              <w:t> </w:t>
            </w:r>
            <w:r>
              <w:rPr>
                <w:w w:val="105"/>
              </w:rPr>
              <w:t>и</w:t>
            </w:r>
            <w:r>
              <w:rPr>
                <w:spacing w:val="-11"/>
                <w:w w:val="105"/>
              </w:rPr>
              <w:t> </w:t>
            </w:r>
            <w:r>
              <w:rPr>
                <w:w w:val="105"/>
              </w:rPr>
              <w:t>современные</w:t>
            </w:r>
            <w:r>
              <w:rPr>
                <w:spacing w:val="-11"/>
                <w:w w:val="105"/>
              </w:rPr>
              <w:t> </w:t>
            </w:r>
            <w:r>
              <w:rPr>
                <w:w w:val="105"/>
              </w:rPr>
              <w:t>тенденции</w:t>
            </w:r>
            <w:r>
              <w:rPr>
                <w:spacing w:val="-11"/>
                <w:w w:val="105"/>
              </w:rPr>
              <w:t> </w:t>
            </w:r>
            <w:r>
              <w:rPr>
                <w:w w:val="105"/>
              </w:rPr>
              <w:t>миграционных</w:t>
            </w:r>
            <w:r>
              <w:rPr>
                <w:spacing w:val="-11"/>
                <w:w w:val="105"/>
              </w:rPr>
              <w:t> </w:t>
            </w:r>
            <w:r>
              <w:rPr>
                <w:w w:val="105"/>
              </w:rPr>
              <w:t>процессов</w:t>
              <w:tab/>
              <w:t>88</w:t>
            </w:r>
          </w:hyperlink>
        </w:p>
        <w:p>
          <w:pPr>
            <w:pStyle w:val="TOC2"/>
            <w:tabs>
              <w:tab w:pos="6144" w:val="left" w:leader="dot"/>
            </w:tabs>
          </w:pPr>
          <w:hyperlink w:history="true" w:anchor="_TOC_250019">
            <w:r>
              <w:rPr>
                <w:w w:val="105"/>
              </w:rPr>
              <w:t>Глава 6.</w:t>
            </w:r>
            <w:r>
              <w:rPr>
                <w:spacing w:val="14"/>
                <w:w w:val="105"/>
              </w:rPr>
              <w:t> </w:t>
            </w:r>
            <w:r>
              <w:rPr>
                <w:w w:val="105"/>
              </w:rPr>
              <w:t>Миграция</w:t>
            </w:r>
            <w:r>
              <w:rPr>
                <w:spacing w:val="7"/>
                <w:w w:val="105"/>
              </w:rPr>
              <w:t> </w:t>
            </w:r>
            <w:r>
              <w:rPr>
                <w:w w:val="105"/>
              </w:rPr>
              <w:t>населения</w:t>
              <w:tab/>
              <w:t>94</w:t>
            </w:r>
          </w:hyperlink>
        </w:p>
        <w:p>
          <w:pPr>
            <w:pStyle w:val="TOC3"/>
            <w:numPr>
              <w:ilvl w:val="1"/>
              <w:numId w:val="31"/>
            </w:numPr>
            <w:tabs>
              <w:tab w:pos="511" w:val="left" w:leader="none"/>
              <w:tab w:pos="6180" w:val="left" w:leader="dot"/>
            </w:tabs>
            <w:spacing w:line="240" w:lineRule="auto" w:before="56" w:after="0"/>
            <w:ind w:left="510" w:right="0" w:hanging="398"/>
            <w:jc w:val="left"/>
          </w:pPr>
          <w:hyperlink w:history="true" w:anchor="_TOC_250018">
            <w:r>
              <w:rPr>
                <w:w w:val="105"/>
              </w:rPr>
              <w:t>История</w:t>
            </w:r>
            <w:r>
              <w:rPr>
                <w:spacing w:val="-8"/>
                <w:w w:val="105"/>
              </w:rPr>
              <w:t> </w:t>
            </w:r>
            <w:r>
              <w:rPr>
                <w:w w:val="105"/>
              </w:rPr>
              <w:t>миграции</w:t>
            </w:r>
            <w:r>
              <w:rPr>
                <w:spacing w:val="-7"/>
                <w:w w:val="105"/>
              </w:rPr>
              <w:t> </w:t>
            </w:r>
            <w:r>
              <w:rPr>
                <w:w w:val="105"/>
              </w:rPr>
              <w:t>населения</w:t>
              <w:tab/>
              <w:t>94</w:t>
            </w:r>
          </w:hyperlink>
        </w:p>
        <w:p>
          <w:pPr>
            <w:pStyle w:val="TOC3"/>
            <w:numPr>
              <w:ilvl w:val="1"/>
              <w:numId w:val="31"/>
            </w:numPr>
            <w:tabs>
              <w:tab w:pos="511" w:val="left" w:leader="none"/>
              <w:tab w:pos="6180" w:val="left" w:leader="dot"/>
            </w:tabs>
            <w:spacing w:line="240" w:lineRule="auto" w:before="4" w:after="0"/>
            <w:ind w:left="510" w:right="0" w:hanging="398"/>
            <w:jc w:val="left"/>
          </w:pPr>
          <w:hyperlink w:history="true" w:anchor="_TOC_250017">
            <w:r>
              <w:rPr/>
              <w:t>Территориальное  размещение</w:t>
            </w:r>
            <w:r>
              <w:rPr>
                <w:spacing w:val="19"/>
              </w:rPr>
              <w:t> </w:t>
            </w:r>
            <w:r>
              <w:rPr/>
              <w:t>населения</w:t>
            </w:r>
            <w:r>
              <w:rPr>
                <w:spacing w:val="28"/>
              </w:rPr>
              <w:t> </w:t>
            </w:r>
            <w:r>
              <w:rPr/>
              <w:t>мира</w:t>
              <w:tab/>
              <w:t>99</w:t>
            </w:r>
          </w:hyperlink>
        </w:p>
        <w:p>
          <w:pPr>
            <w:pStyle w:val="TOC3"/>
            <w:numPr>
              <w:ilvl w:val="1"/>
              <w:numId w:val="31"/>
            </w:numPr>
            <w:tabs>
              <w:tab w:pos="511" w:val="left" w:leader="none"/>
              <w:tab w:pos="6098" w:val="left" w:leader="dot"/>
            </w:tabs>
            <w:spacing w:line="240" w:lineRule="auto" w:before="5" w:after="0"/>
            <w:ind w:left="510" w:right="0" w:hanging="398"/>
            <w:jc w:val="left"/>
          </w:pPr>
          <w:hyperlink w:history="true" w:anchor="_TOC_250016">
            <w:r>
              <w:rPr/>
              <w:t>Виды, функции и </w:t>
            </w:r>
            <w:r>
              <w:rPr>
                <w:spacing w:val="8"/>
              </w:rPr>
              <w:t> </w:t>
            </w:r>
            <w:r>
              <w:rPr/>
              <w:t>факторы</w:t>
            </w:r>
            <w:r>
              <w:rPr>
                <w:spacing w:val="15"/>
              </w:rPr>
              <w:t> </w:t>
            </w:r>
            <w:r>
              <w:rPr/>
              <w:t>миграции</w:t>
              <w:tab/>
              <w:t>108</w:t>
            </w:r>
          </w:hyperlink>
        </w:p>
        <w:p>
          <w:pPr>
            <w:pStyle w:val="TOC3"/>
            <w:numPr>
              <w:ilvl w:val="1"/>
              <w:numId w:val="31"/>
            </w:numPr>
            <w:tabs>
              <w:tab w:pos="511" w:val="left" w:leader="none"/>
              <w:tab w:pos="6098" w:val="left" w:leader="dot"/>
            </w:tabs>
            <w:spacing w:line="240" w:lineRule="auto" w:before="5" w:after="0"/>
            <w:ind w:left="510" w:right="0" w:hanging="398"/>
            <w:jc w:val="left"/>
          </w:pPr>
          <w:hyperlink w:history="true" w:anchor="_TOC_250015">
            <w:r>
              <w:rPr>
                <w:w w:val="105"/>
              </w:rPr>
              <w:t>Региональные</w:t>
            </w:r>
            <w:r>
              <w:rPr>
                <w:spacing w:val="-11"/>
                <w:w w:val="105"/>
              </w:rPr>
              <w:t> </w:t>
            </w:r>
            <w:r>
              <w:rPr>
                <w:w w:val="105"/>
              </w:rPr>
              <w:t>аспекты</w:t>
            </w:r>
            <w:r>
              <w:rPr>
                <w:spacing w:val="-10"/>
                <w:w w:val="105"/>
              </w:rPr>
              <w:t> </w:t>
            </w:r>
            <w:r>
              <w:rPr>
                <w:w w:val="105"/>
              </w:rPr>
              <w:t>внутренней</w:t>
            </w:r>
            <w:r>
              <w:rPr>
                <w:spacing w:val="-10"/>
                <w:w w:val="105"/>
              </w:rPr>
              <w:t> </w:t>
            </w:r>
            <w:r>
              <w:rPr>
                <w:w w:val="105"/>
              </w:rPr>
              <w:t>миграции</w:t>
            </w:r>
            <w:r>
              <w:rPr>
                <w:spacing w:val="-11"/>
                <w:w w:val="105"/>
              </w:rPr>
              <w:t> </w:t>
            </w:r>
            <w:r>
              <w:rPr>
                <w:w w:val="105"/>
              </w:rPr>
              <w:t>в</w:t>
            </w:r>
            <w:r>
              <w:rPr>
                <w:spacing w:val="-10"/>
                <w:w w:val="105"/>
              </w:rPr>
              <w:t> </w:t>
            </w:r>
            <w:r>
              <w:rPr>
                <w:w w:val="105"/>
              </w:rPr>
              <w:t>Российской</w:t>
            </w:r>
            <w:r>
              <w:rPr>
                <w:spacing w:val="-10"/>
                <w:w w:val="105"/>
              </w:rPr>
              <w:t> </w:t>
            </w:r>
            <w:r>
              <w:rPr>
                <w:w w:val="105"/>
              </w:rPr>
              <w:t>Федерации</w:t>
              <w:tab/>
              <w:t>116</w:t>
            </w:r>
          </w:hyperlink>
        </w:p>
        <w:p>
          <w:pPr>
            <w:pStyle w:val="TOC3"/>
            <w:numPr>
              <w:ilvl w:val="1"/>
              <w:numId w:val="31"/>
            </w:numPr>
            <w:tabs>
              <w:tab w:pos="511" w:val="left" w:leader="none"/>
            </w:tabs>
            <w:spacing w:line="240" w:lineRule="auto" w:before="4" w:after="0"/>
            <w:ind w:left="510" w:right="0" w:hanging="398"/>
            <w:jc w:val="left"/>
          </w:pPr>
          <w:hyperlink w:history="true" w:anchor="_TOC_250014">
            <w:r>
              <w:rPr>
                <w:w w:val="105"/>
              </w:rPr>
              <w:t>Нормативное регулирование миграционной</w:t>
            </w:r>
            <w:r>
              <w:rPr>
                <w:spacing w:val="2"/>
                <w:w w:val="105"/>
              </w:rPr>
              <w:t> </w:t>
            </w:r>
            <w:r>
              <w:rPr>
                <w:w w:val="105"/>
              </w:rPr>
              <w:t>политики</w:t>
            </w:r>
          </w:hyperlink>
        </w:p>
        <w:p>
          <w:pPr>
            <w:pStyle w:val="TOC5"/>
            <w:tabs>
              <w:tab w:pos="6098" w:val="left" w:leader="dot"/>
            </w:tabs>
          </w:pPr>
          <w:hyperlink w:history="true" w:anchor="_TOC_250013">
            <w:r>
              <w:rPr>
                <w:w w:val="105"/>
              </w:rPr>
              <w:t>в</w:t>
            </w:r>
            <w:r>
              <w:rPr>
                <w:spacing w:val="-6"/>
                <w:w w:val="105"/>
              </w:rPr>
              <w:t> </w:t>
            </w:r>
            <w:r>
              <w:rPr>
                <w:w w:val="105"/>
              </w:rPr>
              <w:t>Российской</w:t>
            </w:r>
            <w:r>
              <w:rPr>
                <w:spacing w:val="-6"/>
                <w:w w:val="105"/>
              </w:rPr>
              <w:t> </w:t>
            </w:r>
            <w:r>
              <w:rPr>
                <w:w w:val="105"/>
              </w:rPr>
              <w:t>Федерации</w:t>
              <w:tab/>
              <w:t>119</w:t>
            </w:r>
          </w:hyperlink>
        </w:p>
        <w:p>
          <w:pPr>
            <w:pStyle w:val="TOC3"/>
            <w:numPr>
              <w:ilvl w:val="1"/>
              <w:numId w:val="31"/>
            </w:numPr>
            <w:tabs>
              <w:tab w:pos="511" w:val="left" w:leader="none"/>
              <w:tab w:pos="6098" w:val="left" w:leader="dot"/>
            </w:tabs>
            <w:spacing w:line="244" w:lineRule="auto" w:before="5" w:after="0"/>
            <w:ind w:left="510" w:right="38" w:hanging="397"/>
            <w:jc w:val="left"/>
          </w:pPr>
          <w:r>
            <w:rPr/>
            <w:t>Государственная организация добровольного переселения в Российскую Федерацию  соотечественников,  проживающих</w:t>
          </w:r>
          <w:r>
            <w:rPr>
              <w:spacing w:val="-2"/>
            </w:rPr>
            <w:t> </w:t>
          </w:r>
          <w:r>
            <w:rPr/>
            <w:t>за</w:t>
          </w:r>
          <w:r>
            <w:rPr>
              <w:spacing w:val="24"/>
            </w:rPr>
            <w:t> </w:t>
          </w:r>
          <w:r>
            <w:rPr/>
            <w:t>рубежом</w:t>
            <w:tab/>
          </w:r>
          <w:r>
            <w:rPr>
              <w:spacing w:val="-6"/>
            </w:rPr>
            <w:t>125</w:t>
          </w:r>
        </w:p>
        <w:p>
          <w:pPr>
            <w:pStyle w:val="TOC2"/>
            <w:spacing w:before="115"/>
          </w:pPr>
          <w:r>
            <w:rPr>
              <w:b w:val="0"/>
            </w:rPr>
            <w:br w:type="column"/>
          </w:r>
          <w:r>
            <w:rPr>
              <w:w w:val="105"/>
            </w:rPr>
            <w:t>Глава 7. Особенности миграционной политики</w:t>
          </w:r>
        </w:p>
        <w:p>
          <w:pPr>
            <w:pStyle w:val="TOC2"/>
            <w:tabs>
              <w:tab w:pos="6044" w:val="left" w:leader="dot"/>
            </w:tabs>
            <w:spacing w:before="0"/>
          </w:pPr>
          <w:hyperlink w:history="true" w:anchor="_TOC_250012">
            <w:r>
              <w:rPr>
                <w:w w:val="110"/>
              </w:rPr>
              <w:t>в экономически</w:t>
            </w:r>
            <w:r>
              <w:rPr>
                <w:spacing w:val="-14"/>
                <w:w w:val="110"/>
              </w:rPr>
              <w:t> </w:t>
            </w:r>
            <w:r>
              <w:rPr>
                <w:w w:val="110"/>
              </w:rPr>
              <w:t>развитых</w:t>
            </w:r>
            <w:r>
              <w:rPr>
                <w:spacing w:val="-6"/>
                <w:w w:val="110"/>
              </w:rPr>
              <w:t> </w:t>
            </w:r>
            <w:r>
              <w:rPr>
                <w:w w:val="110"/>
              </w:rPr>
              <w:t>странах</w:t>
              <w:tab/>
              <w:t>134</w:t>
            </w:r>
          </w:hyperlink>
        </w:p>
        <w:p>
          <w:pPr>
            <w:pStyle w:val="TOC3"/>
            <w:numPr>
              <w:ilvl w:val="1"/>
              <w:numId w:val="32"/>
            </w:numPr>
            <w:tabs>
              <w:tab w:pos="511" w:val="left" w:leader="none"/>
            </w:tabs>
            <w:spacing w:line="240" w:lineRule="auto" w:before="56" w:after="0"/>
            <w:ind w:left="510" w:right="0" w:hanging="398"/>
            <w:jc w:val="left"/>
          </w:pPr>
          <w:hyperlink w:history="true" w:anchor="_TOC_250011">
            <w:r>
              <w:rPr>
                <w:w w:val="105"/>
              </w:rPr>
              <w:t>Социально-правовые основы регулирования миграционных</w:t>
            </w:r>
            <w:r>
              <w:rPr>
                <w:spacing w:val="-3"/>
                <w:w w:val="105"/>
              </w:rPr>
              <w:t> </w:t>
            </w:r>
            <w:r>
              <w:rPr>
                <w:w w:val="105"/>
              </w:rPr>
              <w:t>процессов</w:t>
            </w:r>
          </w:hyperlink>
        </w:p>
        <w:p>
          <w:pPr>
            <w:pStyle w:val="TOC5"/>
            <w:tabs>
              <w:tab w:pos="6098" w:val="left" w:leader="dot"/>
            </w:tabs>
          </w:pPr>
          <w:hyperlink w:history="true" w:anchor="_TOC_250010">
            <w:r>
              <w:rPr/>
              <w:t>за</w:t>
            </w:r>
            <w:r>
              <w:rPr>
                <w:spacing w:val="5"/>
              </w:rPr>
              <w:t> </w:t>
            </w:r>
            <w:r>
              <w:rPr/>
              <w:t>рубежом</w:t>
              <w:tab/>
              <w:t>134</w:t>
            </w:r>
          </w:hyperlink>
        </w:p>
        <w:p>
          <w:pPr>
            <w:pStyle w:val="TOC3"/>
            <w:numPr>
              <w:ilvl w:val="1"/>
              <w:numId w:val="32"/>
            </w:numPr>
            <w:tabs>
              <w:tab w:pos="511" w:val="left" w:leader="none"/>
            </w:tabs>
            <w:spacing w:line="240" w:lineRule="auto" w:before="4" w:after="0"/>
            <w:ind w:left="510" w:right="0" w:hanging="398"/>
            <w:jc w:val="left"/>
          </w:pPr>
          <w:r>
            <w:rPr>
              <w:w w:val="105"/>
            </w:rPr>
            <w:t>Опыт модернизации миграционной политики в развитых странах</w:t>
          </w:r>
          <w:r>
            <w:rPr>
              <w:spacing w:val="-13"/>
              <w:w w:val="105"/>
            </w:rPr>
            <w:t> </w:t>
          </w:r>
          <w:r>
            <w:rPr>
              <w:w w:val="105"/>
            </w:rPr>
            <w:t>Европы</w:t>
          </w:r>
        </w:p>
        <w:p>
          <w:pPr>
            <w:pStyle w:val="TOC5"/>
            <w:tabs>
              <w:tab w:pos="6098" w:val="left" w:leader="dot"/>
            </w:tabs>
          </w:pPr>
          <w:r>
            <w:rPr/>
            <w:t>и</w:t>
          </w:r>
          <w:r>
            <w:rPr>
              <w:spacing w:val="8"/>
            </w:rPr>
            <w:t> </w:t>
          </w:r>
          <w:r>
            <w:rPr/>
            <w:t>Америки</w:t>
            <w:tab/>
            <w:t>137</w:t>
          </w:r>
        </w:p>
        <w:p>
          <w:pPr>
            <w:pStyle w:val="TOC2"/>
          </w:pPr>
          <w:r>
            <w:rPr>
              <w:w w:val="105"/>
            </w:rPr>
            <w:t>Глава 8. Демографическая политика: зарубежный</w:t>
          </w:r>
        </w:p>
        <w:p>
          <w:pPr>
            <w:pStyle w:val="TOC2"/>
            <w:tabs>
              <w:tab w:pos="6044" w:val="left" w:leader="dot"/>
            </w:tabs>
            <w:spacing w:before="0"/>
          </w:pPr>
          <w:r>
            <w:rPr>
              <w:w w:val="110"/>
            </w:rPr>
            <w:t>и</w:t>
          </w:r>
          <w:r>
            <w:rPr>
              <w:spacing w:val="-6"/>
              <w:w w:val="110"/>
            </w:rPr>
            <w:t> </w:t>
          </w:r>
          <w:r>
            <w:rPr>
              <w:w w:val="110"/>
            </w:rPr>
            <w:t>отечественный</w:t>
          </w:r>
          <w:r>
            <w:rPr>
              <w:spacing w:val="-5"/>
              <w:w w:val="110"/>
            </w:rPr>
            <w:t> </w:t>
          </w:r>
          <w:r>
            <w:rPr>
              <w:w w:val="110"/>
            </w:rPr>
            <w:t>опыт</w:t>
            <w:tab/>
            <w:t>143</w:t>
          </w:r>
        </w:p>
        <w:p>
          <w:pPr>
            <w:pStyle w:val="TOC3"/>
            <w:numPr>
              <w:ilvl w:val="1"/>
              <w:numId w:val="33"/>
            </w:numPr>
            <w:tabs>
              <w:tab w:pos="511" w:val="left" w:leader="none"/>
              <w:tab w:pos="6098" w:val="left" w:leader="dot"/>
            </w:tabs>
            <w:spacing w:line="240" w:lineRule="auto" w:before="56" w:after="0"/>
            <w:ind w:left="510" w:right="0" w:hanging="398"/>
            <w:jc w:val="left"/>
          </w:pPr>
          <w:hyperlink w:history="true" w:anchor="_TOC_250009">
            <w:r>
              <w:rPr/>
              <w:t>Зарубежный</w:t>
            </w:r>
            <w:r>
              <w:rPr>
                <w:spacing w:val="21"/>
              </w:rPr>
              <w:t> </w:t>
            </w:r>
            <w:r>
              <w:rPr/>
              <w:t>опыт</w:t>
            </w:r>
            <w:r>
              <w:rPr>
                <w:spacing w:val="21"/>
              </w:rPr>
              <w:t> </w:t>
            </w:r>
            <w:r>
              <w:rPr/>
              <w:t>демографической</w:t>
            </w:r>
            <w:r>
              <w:rPr>
                <w:spacing w:val="21"/>
              </w:rPr>
              <w:t> </w:t>
            </w:r>
            <w:r>
              <w:rPr/>
              <w:t>и</w:t>
            </w:r>
            <w:r>
              <w:rPr>
                <w:spacing w:val="21"/>
              </w:rPr>
              <w:t> </w:t>
            </w:r>
            <w:r>
              <w:rPr/>
              <w:t>семейной</w:t>
            </w:r>
            <w:r>
              <w:rPr>
                <w:spacing w:val="21"/>
              </w:rPr>
              <w:t> </w:t>
            </w:r>
            <w:r>
              <w:rPr/>
              <w:t>политики</w:t>
              <w:tab/>
              <w:t>144</w:t>
            </w:r>
          </w:hyperlink>
        </w:p>
        <w:p>
          <w:pPr>
            <w:pStyle w:val="TOC3"/>
            <w:numPr>
              <w:ilvl w:val="1"/>
              <w:numId w:val="33"/>
            </w:numPr>
            <w:tabs>
              <w:tab w:pos="511" w:val="left" w:leader="none"/>
              <w:tab w:pos="6098" w:val="left" w:leader="dot"/>
            </w:tabs>
            <w:spacing w:line="240" w:lineRule="auto" w:before="5" w:after="0"/>
            <w:ind w:left="510" w:right="0" w:hanging="398"/>
            <w:jc w:val="left"/>
          </w:pPr>
          <w:hyperlink w:history="true" w:anchor="_TOC_250008">
            <w:r>
              <w:rPr>
                <w:w w:val="105"/>
              </w:rPr>
              <w:t>Демографическая политика в</w:t>
            </w:r>
            <w:r>
              <w:rPr>
                <w:spacing w:val="-30"/>
                <w:w w:val="105"/>
              </w:rPr>
              <w:t> </w:t>
            </w:r>
            <w:r>
              <w:rPr>
                <w:w w:val="105"/>
              </w:rPr>
              <w:t>Российской</w:t>
            </w:r>
            <w:r>
              <w:rPr>
                <w:spacing w:val="-10"/>
                <w:w w:val="105"/>
              </w:rPr>
              <w:t> </w:t>
            </w:r>
            <w:r>
              <w:rPr>
                <w:w w:val="105"/>
              </w:rPr>
              <w:t>Федерации</w:t>
              <w:tab/>
              <w:t>155</w:t>
            </w:r>
          </w:hyperlink>
        </w:p>
        <w:p>
          <w:pPr>
            <w:pStyle w:val="TOC2"/>
          </w:pPr>
          <w:r>
            <w:rPr>
              <w:w w:val="105"/>
            </w:rPr>
            <w:t>Глава 9. Социально-экономические предпосылки</w:t>
          </w:r>
        </w:p>
        <w:p>
          <w:pPr>
            <w:pStyle w:val="TOC2"/>
            <w:tabs>
              <w:tab w:pos="6045" w:val="left" w:leader="dot"/>
            </w:tabs>
            <w:spacing w:before="0"/>
          </w:pPr>
          <w:r>
            <w:rPr>
              <w:w w:val="110"/>
            </w:rPr>
            <w:t>демографического</w:t>
          </w:r>
          <w:r>
            <w:rPr>
              <w:spacing w:val="-13"/>
              <w:w w:val="110"/>
            </w:rPr>
            <w:t> </w:t>
          </w:r>
          <w:r>
            <w:rPr>
              <w:w w:val="110"/>
            </w:rPr>
            <w:t>развития.</w:t>
            <w:tab/>
            <w:t>166</w:t>
          </w:r>
        </w:p>
        <w:p>
          <w:pPr>
            <w:pStyle w:val="TOC3"/>
            <w:numPr>
              <w:ilvl w:val="1"/>
              <w:numId w:val="34"/>
            </w:numPr>
            <w:tabs>
              <w:tab w:pos="511" w:val="left" w:leader="none"/>
              <w:tab w:pos="6098" w:val="left" w:leader="dot"/>
            </w:tabs>
            <w:spacing w:line="240" w:lineRule="auto" w:before="56" w:after="0"/>
            <w:ind w:left="510" w:right="0" w:hanging="398"/>
            <w:jc w:val="left"/>
          </w:pPr>
          <w:hyperlink w:history="true" w:anchor="_TOC_250007">
            <w:r>
              <w:rPr/>
              <w:t>Защита  материнства</w:t>
            </w:r>
            <w:r>
              <w:rPr>
                <w:spacing w:val="1"/>
              </w:rPr>
              <w:t> </w:t>
            </w:r>
            <w:r>
              <w:rPr/>
              <w:t>и</w:t>
            </w:r>
            <w:r>
              <w:rPr>
                <w:spacing w:val="19"/>
              </w:rPr>
              <w:t> </w:t>
            </w:r>
            <w:r>
              <w:rPr/>
              <w:t>детства</w:t>
              <w:tab/>
              <w:t>166</w:t>
            </w:r>
          </w:hyperlink>
        </w:p>
        <w:p>
          <w:pPr>
            <w:pStyle w:val="TOC3"/>
            <w:numPr>
              <w:ilvl w:val="1"/>
              <w:numId w:val="34"/>
            </w:numPr>
            <w:tabs>
              <w:tab w:pos="511" w:val="left" w:leader="none"/>
              <w:tab w:pos="6098" w:val="left" w:leader="dot"/>
            </w:tabs>
            <w:spacing w:line="240" w:lineRule="auto" w:before="5" w:after="0"/>
            <w:ind w:left="510" w:right="0" w:hanging="398"/>
            <w:jc w:val="left"/>
          </w:pPr>
          <w:hyperlink w:history="true" w:anchor="_TOC_250006">
            <w:r>
              <w:rPr/>
              <w:t>Социальная</w:t>
            </w:r>
            <w:r>
              <w:rPr>
                <w:spacing w:val="29"/>
              </w:rPr>
              <w:t> </w:t>
            </w:r>
            <w:r>
              <w:rPr/>
              <w:t>роль</w:t>
            </w:r>
            <w:r>
              <w:rPr>
                <w:spacing w:val="28"/>
              </w:rPr>
              <w:t> </w:t>
            </w:r>
            <w:r>
              <w:rPr/>
              <w:t>женщины-матери</w:t>
              <w:tab/>
              <w:t>169</w:t>
            </w:r>
          </w:hyperlink>
        </w:p>
        <w:p>
          <w:pPr>
            <w:pStyle w:val="TOC3"/>
            <w:numPr>
              <w:ilvl w:val="1"/>
              <w:numId w:val="34"/>
            </w:numPr>
            <w:tabs>
              <w:tab w:pos="511" w:val="left" w:leader="none"/>
              <w:tab w:pos="6098" w:val="left" w:leader="dot"/>
            </w:tabs>
            <w:spacing w:line="240" w:lineRule="auto" w:before="5" w:after="0"/>
            <w:ind w:left="510" w:right="0" w:hanging="398"/>
            <w:jc w:val="left"/>
          </w:pPr>
          <w:r>
            <w:rPr/>
            <w:t>Жилищная</w:t>
          </w:r>
          <w:r>
            <w:rPr>
              <w:spacing w:val="20"/>
            </w:rPr>
            <w:t> </w:t>
          </w:r>
          <w:r>
            <w:rPr/>
            <w:t>политика</w:t>
          </w:r>
          <w:r>
            <w:rPr>
              <w:spacing w:val="20"/>
            </w:rPr>
            <w:t> </w:t>
          </w:r>
          <w:r>
            <w:rPr/>
            <w:t>как</w:t>
          </w:r>
          <w:r>
            <w:rPr>
              <w:spacing w:val="20"/>
            </w:rPr>
            <w:t> </w:t>
          </w:r>
          <w:r>
            <w:rPr/>
            <w:t>предпосылка</w:t>
          </w:r>
          <w:r>
            <w:rPr>
              <w:spacing w:val="20"/>
            </w:rPr>
            <w:t> </w:t>
          </w:r>
          <w:r>
            <w:rPr/>
            <w:t>развития</w:t>
          </w:r>
          <w:r>
            <w:rPr>
              <w:spacing w:val="20"/>
            </w:rPr>
            <w:t> </w:t>
          </w:r>
          <w:r>
            <w:rPr/>
            <w:t>семьи</w:t>
            <w:tab/>
            <w:t>171</w:t>
          </w:r>
        </w:p>
        <w:p>
          <w:pPr>
            <w:pStyle w:val="TOC3"/>
            <w:numPr>
              <w:ilvl w:val="1"/>
              <w:numId w:val="34"/>
            </w:numPr>
            <w:tabs>
              <w:tab w:pos="511" w:val="left" w:leader="none"/>
              <w:tab w:pos="6098" w:val="left" w:leader="dot"/>
            </w:tabs>
            <w:spacing w:line="240" w:lineRule="auto" w:before="5" w:after="0"/>
            <w:ind w:left="510" w:right="0" w:hanging="398"/>
            <w:jc w:val="left"/>
          </w:pPr>
          <w:hyperlink w:history="true" w:anchor="_TOC_250005">
            <w:r>
              <w:rPr/>
              <w:t>Инфраструктура </w:t>
            </w:r>
            <w:r>
              <w:rPr>
                <w:spacing w:val="2"/>
              </w:rPr>
              <w:t> </w:t>
            </w:r>
            <w:r>
              <w:rPr/>
              <w:t>семейного </w:t>
            </w:r>
            <w:r>
              <w:rPr>
                <w:spacing w:val="2"/>
              </w:rPr>
              <w:t> </w:t>
            </w:r>
            <w:r>
              <w:rPr/>
              <w:t>быта</w:t>
              <w:tab/>
              <w:t>173</w:t>
            </w:r>
          </w:hyperlink>
        </w:p>
        <w:p>
          <w:pPr>
            <w:pStyle w:val="TOC3"/>
            <w:numPr>
              <w:ilvl w:val="1"/>
              <w:numId w:val="34"/>
            </w:numPr>
            <w:tabs>
              <w:tab w:pos="511" w:val="left" w:leader="none"/>
              <w:tab w:pos="6098" w:val="left" w:leader="dot"/>
            </w:tabs>
            <w:spacing w:line="240" w:lineRule="auto" w:before="4" w:after="0"/>
            <w:ind w:left="510" w:right="0" w:hanging="398"/>
            <w:jc w:val="left"/>
          </w:pPr>
          <w:hyperlink w:history="true" w:anchor="_TOC_250004">
            <w:r>
              <w:rPr>
                <w:w w:val="105"/>
              </w:rPr>
              <w:t>Беспризорность</w:t>
            </w:r>
            <w:r>
              <w:rPr>
                <w:spacing w:val="-6"/>
                <w:w w:val="105"/>
              </w:rPr>
              <w:t> </w:t>
            </w:r>
            <w:r>
              <w:rPr>
                <w:w w:val="105"/>
              </w:rPr>
              <w:t>и</w:t>
            </w:r>
            <w:r>
              <w:rPr>
                <w:spacing w:val="-6"/>
                <w:w w:val="105"/>
              </w:rPr>
              <w:t> </w:t>
            </w:r>
            <w:r>
              <w:rPr>
                <w:w w:val="105"/>
              </w:rPr>
              <w:t>безнадзорность</w:t>
              <w:tab/>
              <w:t>174</w:t>
            </w:r>
          </w:hyperlink>
        </w:p>
        <w:p>
          <w:pPr>
            <w:pStyle w:val="TOC2"/>
            <w:tabs>
              <w:tab w:pos="6044" w:val="left" w:leader="dot"/>
            </w:tabs>
            <w:ind w:right="117"/>
          </w:pPr>
          <w:hyperlink w:history="true" w:anchor="_TOC_250003">
            <w:r>
              <w:rPr>
                <w:w w:val="110"/>
              </w:rPr>
              <w:t>Глава 10. Сущность и цели социально-демографического прогнозирования</w:t>
              <w:tab/>
            </w:r>
            <w:r>
              <w:rPr>
                <w:spacing w:val="-6"/>
                <w:w w:val="110"/>
              </w:rPr>
              <w:t>179</w:t>
            </w:r>
          </w:hyperlink>
        </w:p>
        <w:p>
          <w:pPr>
            <w:pStyle w:val="TOC2"/>
            <w:tabs>
              <w:tab w:pos="6044" w:val="left" w:leader="dot"/>
            </w:tabs>
            <w:spacing w:before="171"/>
          </w:pPr>
          <w:hyperlink w:history="true" w:anchor="_TOC_250002">
            <w:r>
              <w:rPr>
                <w:w w:val="110"/>
              </w:rPr>
              <w:t>Вопросы</w:t>
            </w:r>
            <w:r>
              <w:rPr>
                <w:spacing w:val="-9"/>
                <w:w w:val="110"/>
              </w:rPr>
              <w:t> </w:t>
            </w:r>
            <w:r>
              <w:rPr>
                <w:w w:val="110"/>
              </w:rPr>
              <w:t>для</w:t>
            </w:r>
            <w:r>
              <w:rPr>
                <w:spacing w:val="-9"/>
                <w:w w:val="110"/>
              </w:rPr>
              <w:t> </w:t>
            </w:r>
            <w:r>
              <w:rPr>
                <w:w w:val="110"/>
              </w:rPr>
              <w:t>тестирования</w:t>
              <w:tab/>
              <w:t>190</w:t>
            </w:r>
          </w:hyperlink>
        </w:p>
        <w:p>
          <w:pPr>
            <w:pStyle w:val="TOC2"/>
            <w:tabs>
              <w:tab w:pos="6044" w:val="left" w:leader="dot"/>
            </w:tabs>
            <w:spacing w:before="170"/>
          </w:pPr>
          <w:hyperlink w:history="true" w:anchor="_TOC_250001">
            <w:r>
              <w:rPr>
                <w:w w:val="110"/>
              </w:rPr>
              <w:t>Словарь</w:t>
            </w:r>
            <w:r>
              <w:rPr>
                <w:spacing w:val="-15"/>
                <w:w w:val="110"/>
              </w:rPr>
              <w:t> </w:t>
            </w:r>
            <w:r>
              <w:rPr>
                <w:w w:val="110"/>
              </w:rPr>
              <w:t>демографических</w:t>
            </w:r>
            <w:r>
              <w:rPr>
                <w:spacing w:val="-15"/>
                <w:w w:val="110"/>
              </w:rPr>
              <w:t> </w:t>
            </w:r>
            <w:r>
              <w:rPr>
                <w:w w:val="110"/>
              </w:rPr>
              <w:t>терминов</w:t>
              <w:tab/>
              <w:t>205</w:t>
            </w:r>
          </w:hyperlink>
        </w:p>
        <w:p>
          <w:pPr>
            <w:pStyle w:val="TOC2"/>
            <w:tabs>
              <w:tab w:pos="6044" w:val="left" w:leader="dot"/>
            </w:tabs>
            <w:spacing w:before="171"/>
          </w:pPr>
          <w:hyperlink w:history="true" w:anchor="_TOC_250000">
            <w:r>
              <w:rPr>
                <w:w w:val="110"/>
              </w:rPr>
              <w:t>Литература</w:t>
              <w:tab/>
              <w:t>210</w:t>
            </w:r>
          </w:hyperlink>
        </w:p>
        <w:p>
          <w:pPr>
            <w:pStyle w:val="TOC4"/>
            <w:tabs>
              <w:tab w:pos="6098" w:val="left" w:leader="dot"/>
            </w:tabs>
            <w:spacing w:before="56"/>
            <w:rPr>
              <w:i w:val="0"/>
            </w:rPr>
          </w:pPr>
          <w:r>
            <w:rPr>
              <w:i/>
            </w:rPr>
            <w:t>Нормативные</w:t>
          </w:r>
          <w:r>
            <w:rPr>
              <w:i/>
              <w:spacing w:val="-2"/>
            </w:rPr>
            <w:t> </w:t>
          </w:r>
          <w:r>
            <w:rPr>
              <w:i/>
            </w:rPr>
            <w:t>правовые</w:t>
          </w:r>
          <w:r>
            <w:rPr>
              <w:i/>
              <w:spacing w:val="-2"/>
            </w:rPr>
            <w:t> </w:t>
          </w:r>
          <w:r>
            <w:rPr>
              <w:i/>
            </w:rPr>
            <w:t>акты</w:t>
            <w:tab/>
          </w:r>
          <w:r>
            <w:rPr>
              <w:i w:val="0"/>
            </w:rPr>
            <w:t>210</w:t>
          </w:r>
        </w:p>
        <w:p>
          <w:pPr>
            <w:pStyle w:val="TOC4"/>
            <w:tabs>
              <w:tab w:pos="6098" w:val="left" w:leader="dot"/>
            </w:tabs>
            <w:spacing w:before="4"/>
            <w:rPr>
              <w:i w:val="0"/>
            </w:rPr>
          </w:pPr>
          <w:r>
            <w:rPr>
              <w:i/>
            </w:rPr>
            <w:t>Статистические</w:t>
          </w:r>
          <w:r>
            <w:rPr>
              <w:i/>
              <w:spacing w:val="3"/>
            </w:rPr>
            <w:t> </w:t>
          </w:r>
          <w:r>
            <w:rPr>
              <w:i/>
            </w:rPr>
            <w:t>сборники</w:t>
            <w:tab/>
          </w:r>
          <w:r>
            <w:rPr>
              <w:i w:val="0"/>
            </w:rPr>
            <w:t>211</w:t>
          </w:r>
        </w:p>
        <w:p>
          <w:pPr>
            <w:pStyle w:val="TOC4"/>
            <w:tabs>
              <w:tab w:pos="6098" w:val="left" w:leader="dot"/>
            </w:tabs>
            <w:rPr>
              <w:i w:val="0"/>
            </w:rPr>
          </w:pPr>
          <w:r>
            <w:rPr>
              <w:i/>
            </w:rPr>
            <w:t>Учебные пособия,</w:t>
          </w:r>
          <w:r>
            <w:rPr>
              <w:i/>
              <w:spacing w:val="-11"/>
            </w:rPr>
            <w:t> </w:t>
          </w:r>
          <w:r>
            <w:rPr>
              <w:i/>
            </w:rPr>
            <w:t>монографии,</w:t>
          </w:r>
          <w:r>
            <w:rPr>
              <w:i/>
              <w:spacing w:val="-6"/>
            </w:rPr>
            <w:t> </w:t>
          </w:r>
          <w:r>
            <w:rPr>
              <w:i/>
            </w:rPr>
            <w:t>сборники</w:t>
            <w:tab/>
          </w:r>
          <w:r>
            <w:rPr>
              <w:i w:val="0"/>
            </w:rPr>
            <w:t>211</w:t>
          </w:r>
        </w:p>
        <w:p>
          <w:pPr>
            <w:pStyle w:val="TOC4"/>
            <w:tabs>
              <w:tab w:pos="6098" w:val="left" w:leader="dot"/>
            </w:tabs>
            <w:rPr>
              <w:i w:val="0"/>
            </w:rPr>
          </w:pPr>
          <w:r>
            <w:rPr>
              <w:i/>
            </w:rPr>
            <w:t>Интернет-источники</w:t>
            <w:tab/>
          </w:r>
          <w:r>
            <w:rPr>
              <w:i w:val="0"/>
            </w:rPr>
            <w:t>212</w:t>
          </w:r>
        </w:p>
      </w:sdtContent>
    </w:sdt>
    <w:p>
      <w:pPr>
        <w:spacing w:after="0"/>
        <w:sectPr>
          <w:footerReference w:type="default" r:id="rId174"/>
          <w:pgSz w:w="16450" w:h="12190" w:orient="landscape"/>
          <w:pgMar w:footer="743" w:header="0" w:top="860" w:bottom="940" w:left="1020" w:right="1020"/>
          <w:cols w:num="2" w:equalWidth="0">
            <w:col w:w="6385" w:space="1552"/>
            <w:col w:w="6473"/>
          </w:cols>
        </w:sectPr>
      </w:pPr>
    </w:p>
    <w:p>
      <w:pPr>
        <w:spacing w:line="278" w:lineRule="auto" w:before="76"/>
        <w:ind w:left="1344" w:right="1030" w:hanging="1"/>
        <w:jc w:val="center"/>
        <w:rPr>
          <w:sz w:val="16"/>
        </w:rPr>
      </w:pPr>
      <w:r>
        <w:rPr>
          <w:rFonts w:ascii="Times New Roman" w:hAnsi="Times New Roman"/>
          <w:i/>
          <w:color w:val="231F20"/>
          <w:sz w:val="18"/>
        </w:rPr>
        <w:t>По вопросам приобретения книг обращайтесь: </w:t>
      </w:r>
      <w:r>
        <w:rPr>
          <w:rFonts w:ascii="Times New Roman" w:hAnsi="Times New Roman"/>
          <w:b/>
          <w:color w:val="231F20"/>
          <w:sz w:val="18"/>
        </w:rPr>
        <w:t>Отдел</w:t>
      </w:r>
      <w:r>
        <w:rPr>
          <w:rFonts w:ascii="Times New Roman" w:hAnsi="Times New Roman"/>
          <w:b/>
          <w:color w:val="231F20"/>
          <w:spacing w:val="-27"/>
          <w:sz w:val="18"/>
        </w:rPr>
        <w:t> </w:t>
      </w:r>
      <w:r>
        <w:rPr>
          <w:rFonts w:ascii="Times New Roman" w:hAnsi="Times New Roman"/>
          <w:b/>
          <w:color w:val="231F20"/>
          <w:sz w:val="18"/>
        </w:rPr>
        <w:t>продаж</w:t>
      </w:r>
      <w:r>
        <w:rPr>
          <w:rFonts w:ascii="Times New Roman" w:hAnsi="Times New Roman"/>
          <w:b/>
          <w:color w:val="231F20"/>
          <w:spacing w:val="-26"/>
          <w:sz w:val="18"/>
        </w:rPr>
        <w:t> </w:t>
      </w:r>
      <w:r>
        <w:rPr>
          <w:rFonts w:ascii="Times New Roman" w:hAnsi="Times New Roman"/>
          <w:b/>
          <w:color w:val="231F20"/>
          <w:sz w:val="18"/>
        </w:rPr>
        <w:t>«ИНФРА-М»</w:t>
      </w:r>
      <w:r>
        <w:rPr>
          <w:rFonts w:ascii="Times New Roman" w:hAnsi="Times New Roman"/>
          <w:b/>
          <w:color w:val="231F20"/>
          <w:spacing w:val="-26"/>
          <w:sz w:val="18"/>
        </w:rPr>
        <w:t> </w:t>
      </w:r>
      <w:r>
        <w:rPr>
          <w:rFonts w:ascii="Times New Roman" w:hAnsi="Times New Roman"/>
          <w:b/>
          <w:color w:val="231F20"/>
          <w:sz w:val="18"/>
        </w:rPr>
        <w:t>(оптовая</w:t>
      </w:r>
      <w:r>
        <w:rPr>
          <w:rFonts w:ascii="Times New Roman" w:hAnsi="Times New Roman"/>
          <w:b/>
          <w:color w:val="231F20"/>
          <w:spacing w:val="-27"/>
          <w:sz w:val="18"/>
        </w:rPr>
        <w:t> </w:t>
      </w:r>
      <w:r>
        <w:rPr>
          <w:rFonts w:ascii="Times New Roman" w:hAnsi="Times New Roman"/>
          <w:b/>
          <w:color w:val="231F20"/>
          <w:sz w:val="18"/>
        </w:rPr>
        <w:t>продажа): </w:t>
      </w:r>
      <w:r>
        <w:rPr>
          <w:color w:val="231F20"/>
          <w:sz w:val="16"/>
        </w:rPr>
        <w:t>127282,</w:t>
      </w:r>
      <w:r>
        <w:rPr>
          <w:color w:val="231F20"/>
          <w:spacing w:val="-5"/>
          <w:sz w:val="16"/>
        </w:rPr>
        <w:t> </w:t>
      </w:r>
      <w:r>
        <w:rPr>
          <w:color w:val="231F20"/>
          <w:sz w:val="16"/>
        </w:rPr>
        <w:t>Москва,</w:t>
      </w:r>
      <w:r>
        <w:rPr>
          <w:color w:val="231F20"/>
          <w:spacing w:val="-5"/>
          <w:sz w:val="16"/>
        </w:rPr>
        <w:t> </w:t>
      </w:r>
      <w:r>
        <w:rPr>
          <w:color w:val="231F20"/>
          <w:sz w:val="16"/>
        </w:rPr>
        <w:t>ул.</w:t>
      </w:r>
      <w:r>
        <w:rPr>
          <w:color w:val="231F20"/>
          <w:spacing w:val="-5"/>
          <w:sz w:val="16"/>
        </w:rPr>
        <w:t> </w:t>
      </w:r>
      <w:r>
        <w:rPr>
          <w:color w:val="231F20"/>
          <w:sz w:val="16"/>
        </w:rPr>
        <w:t>Полярная,</w:t>
      </w:r>
      <w:r>
        <w:rPr>
          <w:color w:val="231F20"/>
          <w:spacing w:val="-5"/>
          <w:sz w:val="16"/>
        </w:rPr>
        <w:t> </w:t>
      </w:r>
      <w:r>
        <w:rPr>
          <w:color w:val="231F20"/>
          <w:sz w:val="16"/>
        </w:rPr>
        <w:t>д.</w:t>
      </w:r>
      <w:r>
        <w:rPr>
          <w:color w:val="231F20"/>
          <w:spacing w:val="-4"/>
          <w:sz w:val="16"/>
        </w:rPr>
        <w:t> </w:t>
      </w:r>
      <w:r>
        <w:rPr>
          <w:color w:val="231F20"/>
          <w:sz w:val="16"/>
        </w:rPr>
        <w:t>31В,</w:t>
      </w:r>
      <w:r>
        <w:rPr>
          <w:color w:val="231F20"/>
          <w:spacing w:val="-5"/>
          <w:sz w:val="16"/>
        </w:rPr>
        <w:t> </w:t>
      </w:r>
      <w:r>
        <w:rPr>
          <w:color w:val="231F20"/>
          <w:sz w:val="16"/>
        </w:rPr>
        <w:t>стр.1</w:t>
      </w:r>
    </w:p>
    <w:p>
      <w:pPr>
        <w:spacing w:before="10"/>
        <w:ind w:left="994" w:right="668" w:firstLine="0"/>
        <w:jc w:val="center"/>
        <w:rPr>
          <w:sz w:val="16"/>
        </w:rPr>
      </w:pPr>
      <w:r>
        <w:rPr>
          <w:color w:val="231F20"/>
          <w:sz w:val="16"/>
        </w:rPr>
        <w:t>Тел. (495) 280-15-96; факс (495) 280-36-29</w:t>
      </w:r>
    </w:p>
    <w:p>
      <w:pPr>
        <w:spacing w:before="39"/>
        <w:ind w:left="994" w:right="683" w:firstLine="0"/>
        <w:jc w:val="center"/>
        <w:rPr>
          <w:sz w:val="16"/>
        </w:rPr>
      </w:pPr>
      <w:r>
        <w:rPr>
          <w:color w:val="231F20"/>
          <w:sz w:val="16"/>
        </w:rPr>
        <w:t>E-mail: </w:t>
      </w:r>
      <w:hyperlink r:id="rId176">
        <w:r>
          <w:rPr>
            <w:color w:val="231F20"/>
            <w:sz w:val="16"/>
          </w:rPr>
          <w:t>books@infra-m.ru</w:t>
        </w:r>
      </w:hyperlink>
    </w:p>
    <w:p>
      <w:pPr>
        <w:spacing w:before="59"/>
        <w:ind w:left="311" w:right="0" w:firstLine="0"/>
        <w:jc w:val="center"/>
        <w:rPr>
          <w:sz w:val="22"/>
        </w:rPr>
      </w:pPr>
      <w:r>
        <w:rPr>
          <w:color w:val="231F20"/>
          <w:w w:val="181"/>
          <w:sz w:val="22"/>
        </w:rPr>
        <w:t>•</w:t>
      </w:r>
    </w:p>
    <w:p>
      <w:pPr>
        <w:spacing w:before="24"/>
        <w:ind w:left="994" w:right="683" w:firstLine="0"/>
        <w:jc w:val="center"/>
        <w:rPr>
          <w:rFonts w:ascii="Times New Roman" w:hAnsi="Times New Roman"/>
          <w:b/>
          <w:sz w:val="18"/>
        </w:rPr>
      </w:pPr>
      <w:r>
        <w:rPr>
          <w:rFonts w:ascii="Times New Roman" w:hAnsi="Times New Roman"/>
          <w:b/>
          <w:color w:val="231F20"/>
          <w:sz w:val="18"/>
        </w:rPr>
        <w:t>Отдел «Книга–почтой»:</w:t>
      </w:r>
    </w:p>
    <w:p>
      <w:pPr>
        <w:spacing w:before="55"/>
        <w:ind w:left="994" w:right="664" w:firstLine="0"/>
        <w:jc w:val="center"/>
        <w:rPr>
          <w:sz w:val="16"/>
        </w:rPr>
      </w:pPr>
      <w:r>
        <w:rPr/>
        <w:pict>
          <v:line style="position:absolute;mso-position-horizontal-relative:page;mso-position-vertical-relative:paragraph;z-index:-251479040;mso-wrap-distance-left:0;mso-wrap-distance-right:0" from="154.524002pt,16.715727pt" to="284.728002pt,16.715727pt" stroked="true" strokeweight=".5pt" strokecolor="#231f20">
            <v:stroke dashstyle="solid"/>
            <w10:wrap type="topAndBottom"/>
          </v:line>
        </w:pict>
      </w:r>
      <w:r>
        <w:rPr>
          <w:color w:val="231F20"/>
          <w:sz w:val="16"/>
        </w:rPr>
        <w:t>тел. (495) 280-15-96 (доб. 246)</w:t>
      </w:r>
    </w:p>
    <w:p>
      <w:pPr>
        <w:pStyle w:val="BodyText"/>
        <w:spacing w:before="10"/>
        <w:ind w:left="0"/>
        <w:jc w:val="left"/>
        <w:rPr>
          <w:sz w:val="8"/>
        </w:rPr>
      </w:pPr>
    </w:p>
    <w:p>
      <w:pPr>
        <w:spacing w:before="94"/>
        <w:ind w:left="994" w:right="994" w:firstLine="0"/>
        <w:jc w:val="center"/>
        <w:rPr>
          <w:rFonts w:ascii="Arial" w:hAnsi="Arial"/>
          <w:i/>
          <w:sz w:val="20"/>
        </w:rPr>
      </w:pPr>
      <w:r>
        <w:rPr>
          <w:rFonts w:ascii="Arial" w:hAnsi="Arial"/>
          <w:i/>
          <w:w w:val="105"/>
          <w:sz w:val="20"/>
        </w:rPr>
        <w:t>Учебное издание</w:t>
      </w:r>
    </w:p>
    <w:p>
      <w:pPr>
        <w:pStyle w:val="BodyText"/>
        <w:spacing w:before="4"/>
        <w:ind w:left="0"/>
        <w:jc w:val="left"/>
        <w:rPr>
          <w:rFonts w:ascii="Arial"/>
          <w:i/>
          <w:sz w:val="23"/>
        </w:rPr>
      </w:pPr>
    </w:p>
    <w:p>
      <w:pPr>
        <w:spacing w:line="249" w:lineRule="auto" w:before="93"/>
        <w:ind w:left="994" w:right="992" w:firstLine="0"/>
        <w:jc w:val="center"/>
        <w:rPr>
          <w:rFonts w:ascii="Times New Roman" w:hAnsi="Times New Roman"/>
          <w:b/>
          <w:sz w:val="24"/>
        </w:rPr>
      </w:pPr>
      <w:r>
        <w:rPr>
          <w:rFonts w:ascii="Times New Roman" w:hAnsi="Times New Roman"/>
          <w:b/>
          <w:sz w:val="24"/>
        </w:rPr>
        <w:t>Щербаков Александр Иванович, </w:t>
      </w:r>
      <w:r>
        <w:rPr>
          <w:rFonts w:ascii="Times New Roman" w:hAnsi="Times New Roman"/>
          <w:b/>
          <w:w w:val="95"/>
          <w:sz w:val="24"/>
        </w:rPr>
        <w:t>Мдинарадзе Маквала Григорьевна, </w:t>
      </w:r>
      <w:r>
        <w:rPr>
          <w:rFonts w:ascii="Times New Roman" w:hAnsi="Times New Roman"/>
          <w:b/>
          <w:sz w:val="24"/>
        </w:rPr>
        <w:t>Назаров Александр Данилович, Назарова Елена Александровна</w:t>
      </w:r>
    </w:p>
    <w:p>
      <w:pPr>
        <w:pStyle w:val="BodyText"/>
        <w:ind w:left="0"/>
        <w:jc w:val="left"/>
        <w:rPr>
          <w:rFonts w:ascii="Times New Roman"/>
          <w:b/>
        </w:rPr>
      </w:pPr>
    </w:p>
    <w:p>
      <w:pPr>
        <w:spacing w:before="246"/>
        <w:ind w:left="994" w:right="994" w:firstLine="0"/>
        <w:jc w:val="center"/>
        <w:rPr>
          <w:rFonts w:ascii="Arial" w:hAnsi="Arial"/>
          <w:b/>
          <w:sz w:val="34"/>
        </w:rPr>
      </w:pPr>
      <w:r>
        <w:rPr>
          <w:rFonts w:ascii="Arial" w:hAnsi="Arial"/>
          <w:b/>
          <w:w w:val="95"/>
          <w:sz w:val="34"/>
        </w:rPr>
        <w:t>ДЕМОГРАФИЯ</w:t>
      </w:r>
    </w:p>
    <w:p>
      <w:pPr>
        <w:pStyle w:val="BodyText"/>
        <w:ind w:left="0"/>
        <w:jc w:val="left"/>
        <w:rPr>
          <w:rFonts w:ascii="Arial"/>
          <w:b/>
        </w:rPr>
      </w:pPr>
    </w:p>
    <w:p>
      <w:pPr>
        <w:pStyle w:val="BodyText"/>
        <w:ind w:left="0"/>
        <w:jc w:val="left"/>
        <w:rPr>
          <w:rFonts w:ascii="Arial"/>
          <w:b/>
        </w:rPr>
      </w:pPr>
    </w:p>
    <w:p>
      <w:pPr>
        <w:pStyle w:val="BodyText"/>
        <w:spacing w:before="10"/>
        <w:ind w:left="0"/>
        <w:jc w:val="left"/>
        <w:rPr>
          <w:rFonts w:ascii="Arial"/>
          <w:b/>
        </w:rPr>
      </w:pPr>
    </w:p>
    <w:p>
      <w:pPr>
        <w:pStyle w:val="BodyText"/>
        <w:ind w:left="994" w:right="994"/>
        <w:jc w:val="center"/>
        <w:rPr>
          <w:rFonts w:ascii="Trebuchet MS" w:hAnsi="Trebuchet MS"/>
        </w:rPr>
      </w:pPr>
      <w:r>
        <w:rPr>
          <w:rFonts w:ascii="Trebuchet MS" w:hAnsi="Trebuchet MS"/>
          <w:w w:val="110"/>
        </w:rPr>
        <w:t>УЧЕБНОЕ</w:t>
      </w:r>
      <w:r>
        <w:rPr>
          <w:rFonts w:ascii="Trebuchet MS" w:hAnsi="Trebuchet MS"/>
          <w:spacing w:val="23"/>
          <w:w w:val="110"/>
        </w:rPr>
        <w:t> </w:t>
      </w:r>
      <w:r>
        <w:rPr>
          <w:rFonts w:ascii="Trebuchet MS" w:hAnsi="Trebuchet MS"/>
          <w:w w:val="110"/>
        </w:rPr>
        <w:t>ПОСОБИЕ</w:t>
      </w:r>
    </w:p>
    <w:p>
      <w:pPr>
        <w:pStyle w:val="BodyText"/>
        <w:ind w:left="0"/>
        <w:jc w:val="left"/>
        <w:rPr>
          <w:rFonts w:ascii="Trebuchet MS"/>
        </w:rPr>
      </w:pPr>
    </w:p>
    <w:p>
      <w:pPr>
        <w:pStyle w:val="BodyText"/>
        <w:spacing w:before="1"/>
        <w:ind w:left="0"/>
        <w:jc w:val="left"/>
        <w:rPr>
          <w:rFonts w:ascii="Trebuchet MS"/>
          <w:sz w:val="23"/>
        </w:rPr>
      </w:pPr>
    </w:p>
    <w:p>
      <w:pPr>
        <w:spacing w:line="206" w:lineRule="auto" w:before="0"/>
        <w:ind w:left="1570" w:right="212" w:hanging="1350"/>
        <w:jc w:val="left"/>
        <w:rPr>
          <w:rFonts w:ascii="Times New Roman" w:hAnsi="Times New Roman"/>
          <w:i/>
          <w:sz w:val="24"/>
        </w:rPr>
      </w:pPr>
      <w:r>
        <w:rPr>
          <w:sz w:val="24"/>
        </w:rPr>
        <w:t>Под</w:t>
      </w:r>
      <w:r>
        <w:rPr>
          <w:spacing w:val="-26"/>
          <w:sz w:val="24"/>
        </w:rPr>
        <w:t> </w:t>
      </w:r>
      <w:r>
        <w:rPr>
          <w:sz w:val="24"/>
        </w:rPr>
        <w:t>общей</w:t>
      </w:r>
      <w:r>
        <w:rPr>
          <w:spacing w:val="-25"/>
          <w:sz w:val="24"/>
        </w:rPr>
        <w:t> </w:t>
      </w:r>
      <w:r>
        <w:rPr>
          <w:sz w:val="24"/>
        </w:rPr>
        <w:t>редакцией</w:t>
      </w:r>
      <w:r>
        <w:rPr>
          <w:spacing w:val="-26"/>
          <w:sz w:val="24"/>
        </w:rPr>
        <w:t> </w:t>
      </w:r>
      <w:r>
        <w:rPr>
          <w:sz w:val="24"/>
        </w:rPr>
        <w:t>доктора</w:t>
      </w:r>
      <w:r>
        <w:rPr>
          <w:spacing w:val="-25"/>
          <w:sz w:val="24"/>
        </w:rPr>
        <w:t> </w:t>
      </w:r>
      <w:r>
        <w:rPr>
          <w:sz w:val="24"/>
        </w:rPr>
        <w:t>экономических</w:t>
      </w:r>
      <w:r>
        <w:rPr>
          <w:spacing w:val="-26"/>
          <w:sz w:val="24"/>
        </w:rPr>
        <w:t> </w:t>
      </w:r>
      <w:r>
        <w:rPr>
          <w:spacing w:val="-4"/>
          <w:sz w:val="24"/>
        </w:rPr>
        <w:t>наук, </w:t>
      </w:r>
      <w:r>
        <w:rPr>
          <w:sz w:val="24"/>
        </w:rPr>
        <w:t>профессора </w:t>
      </w:r>
      <w:r>
        <w:rPr>
          <w:rFonts w:ascii="Times New Roman" w:hAnsi="Times New Roman"/>
          <w:i/>
          <w:sz w:val="24"/>
        </w:rPr>
        <w:t>А.И.</w:t>
      </w:r>
      <w:r>
        <w:rPr>
          <w:rFonts w:ascii="Times New Roman" w:hAnsi="Times New Roman"/>
          <w:i/>
          <w:spacing w:val="14"/>
          <w:sz w:val="24"/>
        </w:rPr>
        <w:t> </w:t>
      </w:r>
      <w:r>
        <w:rPr>
          <w:rFonts w:ascii="Times New Roman" w:hAnsi="Times New Roman"/>
          <w:i/>
          <w:sz w:val="24"/>
        </w:rPr>
        <w:t>Щербакова</w:t>
      </w:r>
    </w:p>
    <w:p>
      <w:pPr>
        <w:pStyle w:val="BodyText"/>
        <w:spacing w:before="4"/>
        <w:ind w:left="0"/>
        <w:jc w:val="left"/>
        <w:rPr>
          <w:rFonts w:ascii="Times New Roman"/>
          <w:i/>
          <w:sz w:val="21"/>
        </w:rPr>
      </w:pPr>
    </w:p>
    <w:p>
      <w:pPr>
        <w:spacing w:before="95"/>
        <w:ind w:left="994" w:right="994" w:firstLine="0"/>
        <w:jc w:val="center"/>
        <w:rPr>
          <w:sz w:val="18"/>
        </w:rPr>
      </w:pPr>
      <w:r>
        <w:rPr>
          <w:sz w:val="18"/>
        </w:rPr>
        <w:t>Оригинал-макет подготовлен в НИЦ ИНФРА-М</w:t>
      </w:r>
    </w:p>
    <w:p>
      <w:pPr>
        <w:spacing w:line="235" w:lineRule="auto" w:before="112"/>
        <w:ind w:left="994" w:right="992" w:firstLine="0"/>
        <w:jc w:val="center"/>
        <w:rPr>
          <w:sz w:val="18"/>
        </w:rPr>
      </w:pPr>
      <w:r>
        <w:rPr>
          <w:sz w:val="18"/>
        </w:rPr>
        <w:t>ООО «Научно-издательский центр ИНФРА-М» 127282, Москва, ул. Полярная, д. 31В, стр. 1</w:t>
      </w:r>
    </w:p>
    <w:p>
      <w:pPr>
        <w:spacing w:line="198" w:lineRule="exact" w:before="0"/>
        <w:ind w:left="0" w:right="0" w:firstLine="0"/>
        <w:jc w:val="center"/>
        <w:rPr>
          <w:sz w:val="18"/>
        </w:rPr>
      </w:pPr>
      <w:r>
        <w:rPr>
          <w:sz w:val="18"/>
        </w:rPr>
        <w:t>Тел.: (495) 280-15-96, 280-33-86. Факс: (495) 280-36-29</w:t>
      </w:r>
    </w:p>
    <w:p>
      <w:pPr>
        <w:tabs>
          <w:tab w:pos="2408" w:val="left" w:leader="none"/>
        </w:tabs>
        <w:spacing w:line="202" w:lineRule="exact" w:before="0"/>
        <w:ind w:left="0" w:right="0" w:firstLine="0"/>
        <w:jc w:val="center"/>
        <w:rPr>
          <w:sz w:val="18"/>
        </w:rPr>
      </w:pPr>
      <w:r>
        <w:rPr>
          <w:w w:val="95"/>
          <w:sz w:val="18"/>
        </w:rPr>
        <w:t>E-mail:</w:t>
      </w:r>
      <w:r>
        <w:rPr>
          <w:spacing w:val="6"/>
          <w:w w:val="95"/>
          <w:sz w:val="18"/>
        </w:rPr>
        <w:t> </w:t>
      </w:r>
      <w:hyperlink r:id="rId176">
        <w:r>
          <w:rPr>
            <w:w w:val="95"/>
            <w:sz w:val="18"/>
          </w:rPr>
          <w:t>books@infra-m.ru</w:t>
        </w:r>
      </w:hyperlink>
      <w:r>
        <w:rPr>
          <w:w w:val="95"/>
          <w:sz w:val="18"/>
        </w:rPr>
        <w:tab/>
      </w:r>
      <w:hyperlink r:id="rId177">
        <w:r>
          <w:rPr>
            <w:sz w:val="18"/>
          </w:rPr>
          <w:t>http://www.infra-m.ru</w:t>
        </w:r>
      </w:hyperlink>
    </w:p>
    <w:p>
      <w:pPr>
        <w:spacing w:line="174" w:lineRule="exact" w:before="165"/>
        <w:ind w:left="994" w:right="994" w:firstLine="0"/>
        <w:jc w:val="center"/>
        <w:rPr>
          <w:sz w:val="16"/>
        </w:rPr>
      </w:pPr>
      <w:r>
        <w:rPr>
          <w:sz w:val="16"/>
        </w:rPr>
        <w:t>Подписано в печать 05.09.2016.</w:t>
      </w:r>
    </w:p>
    <w:p>
      <w:pPr>
        <w:spacing w:line="187" w:lineRule="exact" w:before="0"/>
        <w:ind w:left="994" w:right="994" w:firstLine="0"/>
        <w:jc w:val="center"/>
        <w:rPr>
          <w:sz w:val="16"/>
        </w:rPr>
      </w:pPr>
      <w:r>
        <w:rPr>
          <w:sz w:val="16"/>
        </w:rPr>
        <w:t>Формат 60</w:t>
      </w:r>
      <w:r>
        <w:rPr>
          <w:rFonts w:ascii="Symbol" w:hAnsi="Symbol"/>
          <w:sz w:val="16"/>
        </w:rPr>
        <w:t></w:t>
      </w:r>
      <w:r>
        <w:rPr>
          <w:sz w:val="16"/>
        </w:rPr>
        <w:t>90/16. Бумага офсетная. Гарнитура Newton.</w:t>
      </w:r>
    </w:p>
    <w:p>
      <w:pPr>
        <w:spacing w:line="180" w:lineRule="exact" w:before="0"/>
        <w:ind w:left="994" w:right="994" w:firstLine="0"/>
        <w:jc w:val="center"/>
        <w:rPr>
          <w:sz w:val="16"/>
        </w:rPr>
      </w:pPr>
      <w:r>
        <w:rPr>
          <w:sz w:val="16"/>
        </w:rPr>
        <w:t>Печать цифровая. Усл. печ. л. 13,5.</w:t>
      </w:r>
    </w:p>
    <w:p>
      <w:pPr>
        <w:spacing w:line="181" w:lineRule="exact" w:before="0"/>
        <w:ind w:left="994" w:right="994" w:firstLine="0"/>
        <w:jc w:val="center"/>
        <w:rPr>
          <w:sz w:val="16"/>
        </w:rPr>
      </w:pPr>
      <w:r>
        <w:rPr>
          <w:sz w:val="16"/>
        </w:rPr>
        <w:t>Тираж 500 экз. (I — 100). Заказ № 00000</w:t>
      </w:r>
    </w:p>
    <w:p>
      <w:pPr>
        <w:spacing w:before="55"/>
        <w:ind w:left="994" w:right="994" w:firstLine="0"/>
        <w:jc w:val="center"/>
        <w:rPr>
          <w:sz w:val="16"/>
        </w:rPr>
      </w:pPr>
      <w:r>
        <w:rPr>
          <w:sz w:val="16"/>
        </w:rPr>
        <w:t>ТК 638071-562713-050916</w:t>
      </w:r>
    </w:p>
    <w:p>
      <w:pPr>
        <w:pStyle w:val="BodyText"/>
        <w:spacing w:before="4"/>
        <w:ind w:left="0"/>
        <w:jc w:val="left"/>
        <w:rPr>
          <w:sz w:val="16"/>
        </w:rPr>
      </w:pPr>
    </w:p>
    <w:p>
      <w:pPr>
        <w:spacing w:before="1"/>
        <w:ind w:left="379" w:right="377" w:firstLine="0"/>
        <w:jc w:val="center"/>
        <w:rPr>
          <w:sz w:val="16"/>
        </w:rPr>
      </w:pPr>
      <w:r>
        <w:rPr>
          <w:sz w:val="16"/>
        </w:rPr>
        <w:t>Отпечатано</w:t>
      </w:r>
      <w:r>
        <w:rPr>
          <w:spacing w:val="-21"/>
          <w:sz w:val="16"/>
        </w:rPr>
        <w:t> </w:t>
      </w:r>
      <w:r>
        <w:rPr>
          <w:sz w:val="16"/>
        </w:rPr>
        <w:t>в</w:t>
      </w:r>
      <w:r>
        <w:rPr>
          <w:spacing w:val="-20"/>
          <w:sz w:val="16"/>
        </w:rPr>
        <w:t> </w:t>
      </w:r>
      <w:r>
        <w:rPr>
          <w:sz w:val="16"/>
        </w:rPr>
        <w:t>типографии</w:t>
      </w:r>
      <w:r>
        <w:rPr>
          <w:spacing w:val="-21"/>
          <w:sz w:val="16"/>
        </w:rPr>
        <w:t> </w:t>
      </w:r>
      <w:r>
        <w:rPr>
          <w:sz w:val="16"/>
        </w:rPr>
        <w:t>ООО</w:t>
      </w:r>
      <w:r>
        <w:rPr>
          <w:spacing w:val="-20"/>
          <w:sz w:val="16"/>
        </w:rPr>
        <w:t> </w:t>
      </w:r>
      <w:r>
        <w:rPr>
          <w:sz w:val="16"/>
        </w:rPr>
        <w:t>«Научно-издательский</w:t>
      </w:r>
      <w:r>
        <w:rPr>
          <w:spacing w:val="-20"/>
          <w:sz w:val="16"/>
        </w:rPr>
        <w:t> </w:t>
      </w:r>
      <w:r>
        <w:rPr>
          <w:sz w:val="16"/>
        </w:rPr>
        <w:t>центр</w:t>
      </w:r>
      <w:r>
        <w:rPr>
          <w:spacing w:val="-21"/>
          <w:sz w:val="16"/>
        </w:rPr>
        <w:t> </w:t>
      </w:r>
      <w:r>
        <w:rPr>
          <w:sz w:val="16"/>
        </w:rPr>
        <w:t>ИНФРА-М» 127282, Москва, ул. Полярная, д. 31В, стр.</w:t>
      </w:r>
      <w:r>
        <w:rPr>
          <w:spacing w:val="30"/>
          <w:sz w:val="16"/>
        </w:rPr>
        <w:t> </w:t>
      </w:r>
      <w:r>
        <w:rPr>
          <w:sz w:val="16"/>
        </w:rPr>
        <w:t>1</w:t>
      </w:r>
    </w:p>
    <w:p>
      <w:pPr>
        <w:spacing w:line="178" w:lineRule="exact" w:before="0"/>
        <w:ind w:left="994" w:right="994" w:firstLine="0"/>
        <w:jc w:val="center"/>
        <w:rPr>
          <w:sz w:val="16"/>
        </w:rPr>
      </w:pPr>
      <w:r>
        <w:rPr>
          <w:sz w:val="16"/>
        </w:rPr>
        <w:t>Тел.: (495) 280-15-96, 280-33-86. Факс: (495) 280-36-29</w:t>
      </w:r>
    </w:p>
    <w:sectPr>
      <w:footerReference w:type="default" r:id="rId175"/>
      <w:pgSz w:w="8510" w:h="12190"/>
      <w:pgMar w:footer="0" w:header="0" w:top="920" w:bottom="280" w:left="1160" w:right="11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Arial Black">
    <w:altName w:val="Arial Black"/>
    <w:charset w:val="0"/>
    <w:family w:val="swiss"/>
    <w:pitch w:val="variable"/>
  </w:font>
  <w:font w:name="Symbol">
    <w:altName w:val="Symbol"/>
    <w:charset w:val="2"/>
    <w:family w:val="roman"/>
    <w:pitch w:val="variable"/>
  </w:font>
  <w:font w:name="Georgia">
    <w:altName w:val="Georgia"/>
    <w:charset w:val="0"/>
    <w:family w:val="roman"/>
    <w:pitch w:val="variable"/>
  </w:font>
  <w:font w:name="Century Gothic">
    <w:altName w:val="Century Gothic"/>
    <w:charset w:val="0"/>
    <w:family w:val="swiss"/>
    <w:pitch w:val="variable"/>
  </w:font>
  <w:font w:name="Calibri">
    <w:altName w:val="Calibri"/>
    <w:charset w:val="0"/>
    <w:family w:val="swiss"/>
    <w:pitch w:val="variable"/>
  </w:font>
  <w:font w:name="Franklin Gothic Heavy">
    <w:altName w:val="Franklin Gothic Heavy"/>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pt;margin-top:561.276001pt;width:6.65pt;height:12.85pt;mso-position-horizontal-relative:page;mso-position-vertical-relative:page;z-index:-264376320" type="#_x0000_t202" filled="false" stroked="false">
          <v:textbox inset="0,0,0,0">
            <w:txbxContent>
              <w:p>
                <w:pPr>
                  <w:spacing w:before="20"/>
                  <w:ind w:left="20" w:right="0" w:firstLine="0"/>
                  <w:jc w:val="left"/>
                  <w:rPr>
                    <w:rFonts w:ascii="Calibri"/>
                    <w:sz w:val="18"/>
                  </w:rPr>
                </w:pPr>
                <w:r>
                  <w:rPr>
                    <w:rFonts w:ascii="Calibri"/>
                    <w:w w:val="101"/>
                    <w:sz w:val="18"/>
                  </w:rPr>
                  <w:t>4</w:t>
                </w:r>
              </w:p>
            </w:txbxContent>
          </v:textbox>
          <w10:wrap type="none"/>
        </v:shape>
      </w:pict>
    </w:r>
    <w:r>
      <w:rPr/>
      <w:pict>
        <v:shape style="position:absolute;margin-left:758.737pt;margin-top:561.276001pt;width:8.65pt;height:12.85pt;mso-position-horizontal-relative:page;mso-position-vertical-relative:page;z-index:-264375296" type="#_x0000_t202" filled="false" stroked="false">
          <v:textbox inset="0,0,0,0">
            <w:txbxContent>
              <w:p>
                <w:pPr>
                  <w:spacing w:before="20"/>
                  <w:ind w:left="40" w:right="0" w:firstLine="0"/>
                  <w:jc w:val="left"/>
                  <w:rPr>
                    <w:rFonts w:ascii="Calibri"/>
                    <w:sz w:val="18"/>
                  </w:rPr>
                </w:pPr>
                <w:r>
                  <w:rPr/>
                  <w:fldChar w:fldCharType="begin"/>
                </w:r>
                <w:r>
                  <w:rPr>
                    <w:rFonts w:ascii="Calibri"/>
                    <w:w w:val="101"/>
                    <w:sz w:val="18"/>
                  </w:rPr>
                  <w:instrText> PAGE </w:instrText>
                </w:r>
                <w:r>
                  <w:rPr/>
                  <w:fldChar w:fldCharType="separate"/>
                </w:r>
                <w:r>
                  <w:rPr/>
                  <w:t>5</w:t>
                </w:r>
                <w:r>
                  <w:rPr/>
                  <w:fldChar w:fldCharType="end"/>
                </w:r>
              </w:p>
            </w:txbxContent>
          </v:textbox>
          <w10:wrap type="non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58912" type="#_x0000_t202" filled="false" stroked="false">
          <v:textbox inset="0,0,0,0">
            <w:txbxContent>
              <w:p>
                <w:pPr>
                  <w:spacing w:before="20"/>
                  <w:ind w:left="20" w:right="0" w:firstLine="0"/>
                  <w:jc w:val="left"/>
                  <w:rPr>
                    <w:rFonts w:ascii="Calibri"/>
                    <w:sz w:val="18"/>
                  </w:rPr>
                </w:pPr>
                <w:r>
                  <w:rPr>
                    <w:rFonts w:ascii="Calibri"/>
                    <w:sz w:val="18"/>
                  </w:rPr>
                  <w:t>22</w:t>
                </w:r>
              </w:p>
            </w:txbxContent>
          </v:textbox>
          <w10:wrap type="none"/>
        </v:shape>
      </w:pict>
    </w:r>
    <w:r>
      <w:rPr/>
      <w:pict>
        <v:shape style="position:absolute;margin-left:755.120972pt;margin-top:561.276001pt;width:11.25pt;height:12.85pt;mso-position-horizontal-relative:page;mso-position-vertical-relative:page;z-index:-264357888" type="#_x0000_t202" filled="false" stroked="false">
          <v:textbox inset="0,0,0,0">
            <w:txbxContent>
              <w:p>
                <w:pPr>
                  <w:spacing w:before="20"/>
                  <w:ind w:left="20" w:right="0" w:firstLine="0"/>
                  <w:jc w:val="left"/>
                  <w:rPr>
                    <w:rFonts w:ascii="Calibri"/>
                    <w:sz w:val="18"/>
                  </w:rPr>
                </w:pPr>
                <w:r>
                  <w:rPr>
                    <w:rFonts w:ascii="Calibri"/>
                    <w:sz w:val="18"/>
                  </w:rPr>
                  <w:t>23</w:t>
                </w:r>
              </w:p>
            </w:txbxContent>
          </v:textbox>
          <w10:wrap type="none"/>
        </v:shape>
      </w:pict>
    </w:r>
  </w:p>
</w:ftr>
</file>

<file path=word/footer10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185856" type="#_x0000_t202" filled="false" stroked="false">
          <v:textbox inset="0,0,0,0">
            <w:txbxContent>
              <w:p>
                <w:pPr>
                  <w:spacing w:before="20"/>
                  <w:ind w:left="20" w:right="0" w:firstLine="0"/>
                  <w:jc w:val="left"/>
                  <w:rPr>
                    <w:rFonts w:ascii="Calibri"/>
                    <w:sz w:val="18"/>
                  </w:rPr>
                </w:pPr>
                <w:r>
                  <w:rPr>
                    <w:rFonts w:ascii="Calibri"/>
                    <w:sz w:val="18"/>
                  </w:rPr>
                  <w:t>202</w:t>
                </w:r>
              </w:p>
            </w:txbxContent>
          </v:textbox>
          <w10:wrap type="none"/>
        </v:shape>
      </w:pict>
    </w:r>
    <w:r>
      <w:rPr/>
      <w:pict>
        <v:shape style="position:absolute;margin-left:750.504028pt;margin-top:561.276001pt;width:15.9pt;height:12.85pt;mso-position-horizontal-relative:page;mso-position-vertical-relative:page;z-index:-264184832" type="#_x0000_t202" filled="false" stroked="false">
          <v:textbox inset="0,0,0,0">
            <w:txbxContent>
              <w:p>
                <w:pPr>
                  <w:spacing w:before="20"/>
                  <w:ind w:left="20" w:right="0" w:firstLine="0"/>
                  <w:jc w:val="left"/>
                  <w:rPr>
                    <w:rFonts w:ascii="Calibri"/>
                    <w:sz w:val="18"/>
                  </w:rPr>
                </w:pPr>
                <w:r>
                  <w:rPr>
                    <w:rFonts w:ascii="Calibri"/>
                    <w:sz w:val="18"/>
                  </w:rPr>
                  <w:t>203</w:t>
                </w:r>
              </w:p>
            </w:txbxContent>
          </v:textbox>
          <w10:wrap type="none"/>
        </v:shape>
      </w:pict>
    </w:r>
  </w:p>
</w:ftr>
</file>

<file path=word/footer10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750.504028pt;margin-top:561.276001pt;width:15.9pt;height:12.85pt;mso-position-horizontal-relative:page;mso-position-vertical-relative:page;z-index:-264183808" type="#_x0000_t202" filled="false" stroked="false">
          <v:textbox inset="0,0,0,0">
            <w:txbxContent>
              <w:p>
                <w:pPr>
                  <w:spacing w:before="20"/>
                  <w:ind w:left="20" w:right="0" w:firstLine="0"/>
                  <w:jc w:val="left"/>
                  <w:rPr>
                    <w:rFonts w:ascii="Calibri"/>
                    <w:sz w:val="18"/>
                  </w:rPr>
                </w:pPr>
                <w:r>
                  <w:rPr>
                    <w:rFonts w:ascii="Calibri"/>
                    <w:sz w:val="18"/>
                  </w:rPr>
                  <w:t>205</w:t>
                </w:r>
              </w:p>
            </w:txbxContent>
          </v:textbox>
          <w10:wrap type="none"/>
        </v:shape>
      </w:pict>
    </w:r>
  </w:p>
</w:ftr>
</file>

<file path=word/footer10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182784" type="#_x0000_t202" filled="false" stroked="false">
          <v:textbox inset="0,0,0,0">
            <w:txbxContent>
              <w:p>
                <w:pPr>
                  <w:spacing w:before="20"/>
                  <w:ind w:left="20" w:right="0" w:firstLine="0"/>
                  <w:jc w:val="left"/>
                  <w:rPr>
                    <w:rFonts w:ascii="Calibri"/>
                    <w:sz w:val="18"/>
                  </w:rPr>
                </w:pPr>
                <w:r>
                  <w:rPr>
                    <w:rFonts w:ascii="Calibri"/>
                    <w:sz w:val="18"/>
                  </w:rPr>
                  <w:t>206</w:t>
                </w:r>
              </w:p>
            </w:txbxContent>
          </v:textbox>
          <w10:wrap type="none"/>
        </v:shape>
      </w:pict>
    </w:r>
    <w:r>
      <w:rPr/>
      <w:pict>
        <v:shape style="position:absolute;margin-left:749.504028pt;margin-top:561.276001pt;width:17.9pt;height:12.85pt;mso-position-horizontal-relative:page;mso-position-vertical-relative:page;z-index:-264181760"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207</w:t>
                </w:r>
                <w:r>
                  <w:rPr/>
                  <w:fldChar w:fldCharType="end"/>
                </w:r>
              </w:p>
            </w:txbxContent>
          </v:textbox>
          <w10:wrap type="none"/>
        </v:shape>
      </w:pict>
    </w:r>
  </w:p>
</w:ftr>
</file>

<file path=word/footer10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4.692902pt;margin-top:561.276001pt;width:17.9pt;height:12.85pt;mso-position-horizontal-relative:page;mso-position-vertical-relative:page;z-index:-264180736"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208</w:t>
                </w:r>
                <w:r>
                  <w:rPr/>
                  <w:fldChar w:fldCharType="end"/>
                </w:r>
              </w:p>
            </w:txbxContent>
          </v:textbox>
          <w10:wrap type="none"/>
        </v:shape>
      </w:pict>
    </w:r>
  </w:p>
</w:ftr>
</file>

<file path=word/footer10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179712" type="#_x0000_t202" filled="false" stroked="false">
          <v:textbox inset="0,0,0,0">
            <w:txbxContent>
              <w:p>
                <w:pPr>
                  <w:spacing w:before="20"/>
                  <w:ind w:left="20" w:right="0" w:firstLine="0"/>
                  <w:jc w:val="left"/>
                  <w:rPr>
                    <w:rFonts w:ascii="Calibri"/>
                    <w:sz w:val="18"/>
                  </w:rPr>
                </w:pPr>
                <w:r>
                  <w:rPr>
                    <w:rFonts w:ascii="Calibri"/>
                    <w:sz w:val="18"/>
                  </w:rPr>
                  <w:t>210</w:t>
                </w:r>
              </w:p>
            </w:txbxContent>
          </v:textbox>
          <w10:wrap type="none"/>
        </v:shape>
      </w:pict>
    </w:r>
    <w:r>
      <w:rPr/>
      <w:pict>
        <v:shape style="position:absolute;margin-left:749.504028pt;margin-top:561.276001pt;width:17.9pt;height:12.85pt;mso-position-horizontal-relative:page;mso-position-vertical-relative:page;z-index:-264178688"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211</w:t>
                </w:r>
                <w:r>
                  <w:rPr/>
                  <w:fldChar w:fldCharType="end"/>
                </w:r>
              </w:p>
            </w:txbxContent>
          </v:textbox>
          <w10:wrap type="none"/>
        </v:shape>
      </w:pict>
    </w:r>
  </w:p>
</w:ftr>
</file>

<file path=word/footer10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4.692902pt;margin-top:561.276001pt;width:17.9pt;height:12.85pt;mso-position-horizontal-relative:page;mso-position-vertical-relative:page;z-index:-264177664"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212</w:t>
                </w:r>
                <w:r>
                  <w:rPr/>
                  <w:fldChar w:fldCharType="end"/>
                </w:r>
              </w:p>
            </w:txbxContent>
          </v:textbox>
          <w10:wrap type="none"/>
        </v:shape>
      </w:pict>
    </w:r>
  </w:p>
</w:ftr>
</file>

<file path=word/footer10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2902pt;margin-top:561.276001pt;width:15.9pt;height:12.85pt;mso-position-horizontal-relative:page;mso-position-vertical-relative:page;z-index:-264176640" type="#_x0000_t202" filled="false" stroked="false">
          <v:textbox inset="0,0,0,0">
            <w:txbxContent>
              <w:p>
                <w:pPr>
                  <w:spacing w:before="20"/>
                  <w:ind w:left="20" w:right="0" w:firstLine="0"/>
                  <w:jc w:val="left"/>
                  <w:rPr>
                    <w:rFonts w:ascii="Calibri"/>
                    <w:sz w:val="18"/>
                  </w:rPr>
                </w:pPr>
                <w:r>
                  <w:rPr>
                    <w:rFonts w:ascii="Calibri"/>
                    <w:sz w:val="18"/>
                  </w:rPr>
                  <w:t>214</w:t>
                </w:r>
              </w:p>
            </w:txbxContent>
          </v:textbox>
          <w10:wrap type="none"/>
        </v:shape>
      </w:pict>
    </w:r>
  </w:p>
</w:ftr>
</file>

<file path=word/footer10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rPr>
        <w:sz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56864" type="#_x0000_t202" filled="false" stroked="false">
          <v:textbox inset="0,0,0,0">
            <w:txbxContent>
              <w:p>
                <w:pPr>
                  <w:spacing w:before="20"/>
                  <w:ind w:left="20" w:right="0" w:firstLine="0"/>
                  <w:jc w:val="left"/>
                  <w:rPr>
                    <w:rFonts w:ascii="Calibri"/>
                    <w:sz w:val="18"/>
                  </w:rPr>
                </w:pPr>
                <w:r>
                  <w:rPr>
                    <w:rFonts w:ascii="Calibri"/>
                    <w:sz w:val="18"/>
                  </w:rPr>
                  <w:t>24</w:t>
                </w:r>
              </w:p>
            </w:txbxContent>
          </v:textbox>
          <w10:wrap type="none"/>
        </v:shape>
      </w:pict>
    </w:r>
    <w:r>
      <w:rPr/>
      <w:pict>
        <v:shape style="position:absolute;margin-left:755.120972pt;margin-top:561.276001pt;width:11.25pt;height:12.85pt;mso-position-horizontal-relative:page;mso-position-vertical-relative:page;z-index:-264355840" type="#_x0000_t202" filled="false" stroked="false">
          <v:textbox inset="0,0,0,0">
            <w:txbxContent>
              <w:p>
                <w:pPr>
                  <w:spacing w:before="20"/>
                  <w:ind w:left="20" w:right="0" w:firstLine="0"/>
                  <w:jc w:val="left"/>
                  <w:rPr>
                    <w:rFonts w:ascii="Calibri"/>
                    <w:sz w:val="18"/>
                  </w:rPr>
                </w:pPr>
                <w:r>
                  <w:rPr>
                    <w:rFonts w:ascii="Calibri"/>
                    <w:sz w:val="18"/>
                  </w:rPr>
                  <w:t>25</w:t>
                </w:r>
              </w:p>
            </w:txbxContent>
          </v:textbox>
          <w10:wrap type="non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755.120972pt;margin-top:561.276001pt;width:11.25pt;height:12.85pt;mso-position-horizontal-relative:page;mso-position-vertical-relative:page;z-index:-264354816" type="#_x0000_t202" filled="false" stroked="false">
          <v:textbox inset="0,0,0,0">
            <w:txbxContent>
              <w:p>
                <w:pPr>
                  <w:spacing w:before="20"/>
                  <w:ind w:left="20" w:right="0" w:firstLine="0"/>
                  <w:jc w:val="left"/>
                  <w:rPr>
                    <w:rFonts w:ascii="Calibri"/>
                    <w:sz w:val="18"/>
                  </w:rPr>
                </w:pPr>
                <w:r>
                  <w:rPr>
                    <w:rFonts w:ascii="Calibri"/>
                    <w:sz w:val="18"/>
                  </w:rPr>
                  <w:t>27</w:t>
                </w:r>
              </w:p>
            </w:txbxContent>
          </v:textbox>
          <w10:wrap type="non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53792" type="#_x0000_t202" filled="false" stroked="false">
          <v:textbox inset="0,0,0,0">
            <w:txbxContent>
              <w:p>
                <w:pPr>
                  <w:spacing w:before="20"/>
                  <w:ind w:left="20" w:right="0" w:firstLine="0"/>
                  <w:jc w:val="left"/>
                  <w:rPr>
                    <w:rFonts w:ascii="Calibri"/>
                    <w:sz w:val="18"/>
                  </w:rPr>
                </w:pPr>
                <w:r>
                  <w:rPr>
                    <w:rFonts w:ascii="Calibri"/>
                    <w:sz w:val="18"/>
                  </w:rPr>
                  <w:t>28</w:t>
                </w:r>
              </w:p>
            </w:txbxContent>
          </v:textbox>
          <w10:wrap type="none"/>
        </v:shape>
      </w:pict>
    </w:r>
    <w:r>
      <w:rPr/>
      <w:pict>
        <v:shape style="position:absolute;margin-left:755.120972pt;margin-top:561.276001pt;width:11.25pt;height:12.85pt;mso-position-horizontal-relative:page;mso-position-vertical-relative:page;z-index:-264352768" type="#_x0000_t202" filled="false" stroked="false">
          <v:textbox inset="0,0,0,0">
            <w:txbxContent>
              <w:p>
                <w:pPr>
                  <w:spacing w:before="20"/>
                  <w:ind w:left="20" w:right="0" w:firstLine="0"/>
                  <w:jc w:val="left"/>
                  <w:rPr>
                    <w:rFonts w:ascii="Calibri"/>
                    <w:sz w:val="18"/>
                  </w:rPr>
                </w:pPr>
                <w:r>
                  <w:rPr>
                    <w:rFonts w:ascii="Calibri"/>
                    <w:sz w:val="18"/>
                  </w:rPr>
                  <w:t>29</w:t>
                </w:r>
              </w:p>
            </w:txbxContent>
          </v:textbox>
          <w10:wrap type="non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51744" type="#_x0000_t202" filled="false" stroked="false">
          <v:textbox inset="0,0,0,0">
            <w:txbxContent>
              <w:p>
                <w:pPr>
                  <w:spacing w:before="20"/>
                  <w:ind w:left="20" w:right="0" w:firstLine="0"/>
                  <w:jc w:val="left"/>
                  <w:rPr>
                    <w:rFonts w:ascii="Calibri"/>
                    <w:sz w:val="18"/>
                  </w:rPr>
                </w:pPr>
                <w:r>
                  <w:rPr>
                    <w:rFonts w:ascii="Calibri"/>
                    <w:sz w:val="18"/>
                  </w:rPr>
                  <w:t>30</w:t>
                </w:r>
              </w:p>
            </w:txbxContent>
          </v:textbox>
          <w10:wrap type="none"/>
        </v:shape>
      </w:pict>
    </w:r>
    <w:r>
      <w:rPr/>
      <w:pict>
        <v:shape style="position:absolute;margin-left:755.120972pt;margin-top:561.276001pt;width:11.25pt;height:12.85pt;mso-position-horizontal-relative:page;mso-position-vertical-relative:page;z-index:-264350720" type="#_x0000_t202" filled="false" stroked="false">
          <v:textbox inset="0,0,0,0">
            <w:txbxContent>
              <w:p>
                <w:pPr>
                  <w:spacing w:before="20"/>
                  <w:ind w:left="20" w:right="0" w:firstLine="0"/>
                  <w:jc w:val="left"/>
                  <w:rPr>
                    <w:rFonts w:ascii="Calibri"/>
                    <w:sz w:val="18"/>
                  </w:rPr>
                </w:pPr>
                <w:r>
                  <w:rPr>
                    <w:rFonts w:ascii="Calibri"/>
                    <w:sz w:val="18"/>
                  </w:rPr>
                  <w:t>31</w:t>
                </w:r>
              </w:p>
            </w:txbxContent>
          </v:textbox>
          <w10:wrap type="non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49696" type="#_x0000_t202" filled="false" stroked="false">
          <v:textbox inset="0,0,0,0">
            <w:txbxContent>
              <w:p>
                <w:pPr>
                  <w:spacing w:before="20"/>
                  <w:ind w:left="20" w:right="0" w:firstLine="0"/>
                  <w:jc w:val="left"/>
                  <w:rPr>
                    <w:rFonts w:ascii="Calibri"/>
                    <w:sz w:val="18"/>
                  </w:rPr>
                </w:pPr>
                <w:r>
                  <w:rPr>
                    <w:rFonts w:ascii="Calibri"/>
                    <w:sz w:val="18"/>
                  </w:rPr>
                  <w:t>32</w:t>
                </w:r>
              </w:p>
            </w:txbxContent>
          </v:textbox>
          <w10:wrap type="none"/>
        </v:shape>
      </w:pict>
    </w:r>
    <w:r>
      <w:rPr/>
      <w:pict>
        <v:shape style="position:absolute;margin-left:755.120972pt;margin-top:561.276001pt;width:11.25pt;height:12.85pt;mso-position-horizontal-relative:page;mso-position-vertical-relative:page;z-index:-264348672" type="#_x0000_t202" filled="false" stroked="false">
          <v:textbox inset="0,0,0,0">
            <w:txbxContent>
              <w:p>
                <w:pPr>
                  <w:spacing w:before="20"/>
                  <w:ind w:left="20" w:right="0" w:firstLine="0"/>
                  <w:jc w:val="left"/>
                  <w:rPr>
                    <w:rFonts w:ascii="Calibri"/>
                    <w:sz w:val="18"/>
                  </w:rPr>
                </w:pPr>
                <w:r>
                  <w:rPr>
                    <w:rFonts w:ascii="Calibri"/>
                    <w:sz w:val="18"/>
                  </w:rPr>
                  <w:t>33</w:t>
                </w:r>
              </w:p>
            </w:txbxContent>
          </v:textbox>
          <w10:wrap type="non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47648" type="#_x0000_t202" filled="false" stroked="false">
          <v:textbox inset="0,0,0,0">
            <w:txbxContent>
              <w:p>
                <w:pPr>
                  <w:spacing w:before="20"/>
                  <w:ind w:left="20" w:right="0" w:firstLine="0"/>
                  <w:jc w:val="left"/>
                  <w:rPr>
                    <w:rFonts w:ascii="Calibri"/>
                    <w:sz w:val="18"/>
                  </w:rPr>
                </w:pPr>
                <w:r>
                  <w:rPr>
                    <w:rFonts w:ascii="Calibri"/>
                    <w:sz w:val="18"/>
                  </w:rPr>
                  <w:t>34</w:t>
                </w:r>
              </w:p>
            </w:txbxContent>
          </v:textbox>
          <w10:wrap type="none"/>
        </v:shape>
      </w:pict>
    </w:r>
    <w:r>
      <w:rPr/>
      <w:pict>
        <v:shape style="position:absolute;margin-left:755.120972pt;margin-top:561.276001pt;width:11.25pt;height:12.85pt;mso-position-horizontal-relative:page;mso-position-vertical-relative:page;z-index:-264346624" type="#_x0000_t202" filled="false" stroked="false">
          <v:textbox inset="0,0,0,0">
            <w:txbxContent>
              <w:p>
                <w:pPr>
                  <w:spacing w:before="20"/>
                  <w:ind w:left="20" w:right="0" w:firstLine="0"/>
                  <w:jc w:val="left"/>
                  <w:rPr>
                    <w:rFonts w:ascii="Calibri"/>
                    <w:sz w:val="18"/>
                  </w:rPr>
                </w:pPr>
                <w:r>
                  <w:rPr>
                    <w:rFonts w:ascii="Calibri"/>
                    <w:sz w:val="18"/>
                  </w:rPr>
                  <w:t>35</w:t>
                </w:r>
              </w:p>
            </w:txbxContent>
          </v:textbox>
          <w10:wrap type="non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45600" type="#_x0000_t202" filled="false" stroked="false">
          <v:textbox inset="0,0,0,0">
            <w:txbxContent>
              <w:p>
                <w:pPr>
                  <w:spacing w:before="20"/>
                  <w:ind w:left="20" w:right="0" w:firstLine="0"/>
                  <w:jc w:val="left"/>
                  <w:rPr>
                    <w:rFonts w:ascii="Calibri"/>
                    <w:sz w:val="18"/>
                  </w:rPr>
                </w:pPr>
                <w:r>
                  <w:rPr>
                    <w:rFonts w:ascii="Calibri"/>
                    <w:sz w:val="18"/>
                  </w:rPr>
                  <w:t>36</w:t>
                </w:r>
              </w:p>
            </w:txbxContent>
          </v:textbox>
          <w10:wrap type="none"/>
        </v:shape>
      </w:pict>
    </w:r>
    <w:r>
      <w:rPr/>
      <w:pict>
        <v:shape style="position:absolute;margin-left:755.120972pt;margin-top:561.276001pt;width:11.25pt;height:12.85pt;mso-position-horizontal-relative:page;mso-position-vertical-relative:page;z-index:-264344576" type="#_x0000_t202" filled="false" stroked="false">
          <v:textbox inset="0,0,0,0">
            <w:txbxContent>
              <w:p>
                <w:pPr>
                  <w:spacing w:before="20"/>
                  <w:ind w:left="20" w:right="0" w:firstLine="0"/>
                  <w:jc w:val="left"/>
                  <w:rPr>
                    <w:rFonts w:ascii="Calibri"/>
                    <w:sz w:val="18"/>
                  </w:rPr>
                </w:pPr>
                <w:r>
                  <w:rPr>
                    <w:rFonts w:ascii="Calibri"/>
                    <w:sz w:val="18"/>
                  </w:rPr>
                  <w:t>37</w:t>
                </w:r>
              </w:p>
            </w:txbxContent>
          </v:textbox>
          <w10:wrap type="non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43552" type="#_x0000_t202" filled="false" stroked="false">
          <v:textbox inset="0,0,0,0">
            <w:txbxContent>
              <w:p>
                <w:pPr>
                  <w:spacing w:before="20"/>
                  <w:ind w:left="20" w:right="0" w:firstLine="0"/>
                  <w:jc w:val="left"/>
                  <w:rPr>
                    <w:rFonts w:ascii="Calibri"/>
                    <w:sz w:val="18"/>
                  </w:rPr>
                </w:pPr>
                <w:r>
                  <w:rPr>
                    <w:rFonts w:ascii="Calibri"/>
                    <w:sz w:val="18"/>
                  </w:rPr>
                  <w:t>38</w:t>
                </w:r>
              </w:p>
            </w:txbxContent>
          </v:textbox>
          <w10:wrap type="none"/>
        </v:shape>
      </w:pict>
    </w:r>
    <w:r>
      <w:rPr/>
      <w:pict>
        <v:shape style="position:absolute;margin-left:755.120972pt;margin-top:561.276001pt;width:11.25pt;height:12.85pt;mso-position-horizontal-relative:page;mso-position-vertical-relative:page;z-index:-264342528" type="#_x0000_t202" filled="false" stroked="false">
          <v:textbox inset="0,0,0,0">
            <w:txbxContent>
              <w:p>
                <w:pPr>
                  <w:spacing w:before="20"/>
                  <w:ind w:left="20" w:right="0" w:firstLine="0"/>
                  <w:jc w:val="left"/>
                  <w:rPr>
                    <w:rFonts w:ascii="Calibri"/>
                    <w:sz w:val="18"/>
                  </w:rPr>
                </w:pPr>
                <w:r>
                  <w:rPr>
                    <w:rFonts w:ascii="Calibri"/>
                    <w:sz w:val="18"/>
                  </w:rPr>
                  <w:t>39</w:t>
                </w:r>
              </w:p>
            </w:txbxContent>
          </v:textbox>
          <w10:wrap type="non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41504" type="#_x0000_t202" filled="false" stroked="false">
          <v:textbox inset="0,0,0,0">
            <w:txbxContent>
              <w:p>
                <w:pPr>
                  <w:spacing w:before="20"/>
                  <w:ind w:left="20" w:right="0" w:firstLine="0"/>
                  <w:jc w:val="left"/>
                  <w:rPr>
                    <w:rFonts w:ascii="Calibri"/>
                    <w:sz w:val="18"/>
                  </w:rPr>
                </w:pPr>
                <w:r>
                  <w:rPr>
                    <w:rFonts w:ascii="Calibri"/>
                    <w:sz w:val="18"/>
                  </w:rPr>
                  <w:t>40</w:t>
                </w:r>
              </w:p>
            </w:txbxContent>
          </v:textbox>
          <w10:wrap type="none"/>
        </v:shape>
      </w:pict>
    </w:r>
    <w:r>
      <w:rPr/>
      <w:pict>
        <v:shape style="position:absolute;margin-left:755.120972pt;margin-top:561.276001pt;width:11.25pt;height:12.85pt;mso-position-horizontal-relative:page;mso-position-vertical-relative:page;z-index:-264340480" type="#_x0000_t202" filled="false" stroked="false">
          <v:textbox inset="0,0,0,0">
            <w:txbxContent>
              <w:p>
                <w:pPr>
                  <w:spacing w:before="20"/>
                  <w:ind w:left="20" w:right="0" w:firstLine="0"/>
                  <w:jc w:val="left"/>
                  <w:rPr>
                    <w:rFonts w:ascii="Calibri"/>
                    <w:sz w:val="18"/>
                  </w:rPr>
                </w:pPr>
                <w:r>
                  <w:rPr>
                    <w:rFonts w:ascii="Calibri"/>
                    <w:sz w:val="18"/>
                  </w:rPr>
                  <w:t>41</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4.692902pt;margin-top:561.276001pt;width:8.65pt;height:12.85pt;mso-position-horizontal-relative:page;mso-position-vertical-relative:page;z-index:-264374272" type="#_x0000_t202" filled="false" stroked="false">
          <v:textbox inset="0,0,0,0">
            <w:txbxContent>
              <w:p>
                <w:pPr>
                  <w:spacing w:before="20"/>
                  <w:ind w:left="40" w:right="0" w:firstLine="0"/>
                  <w:jc w:val="left"/>
                  <w:rPr>
                    <w:rFonts w:ascii="Calibri"/>
                    <w:sz w:val="18"/>
                  </w:rPr>
                </w:pPr>
                <w:r>
                  <w:rPr/>
                  <w:fldChar w:fldCharType="begin"/>
                </w:r>
                <w:r>
                  <w:rPr>
                    <w:rFonts w:ascii="Calibri"/>
                    <w:w w:val="101"/>
                    <w:sz w:val="18"/>
                  </w:rPr>
                  <w:instrText> PAGE </w:instrText>
                </w:r>
                <w:r>
                  <w:rPr/>
                  <w:fldChar w:fldCharType="separate"/>
                </w:r>
                <w:r>
                  <w:rPr/>
                  <w:t>6</w:t>
                </w:r>
                <w:r>
                  <w:rPr/>
                  <w:fldChar w:fldCharType="end"/>
                </w:r>
              </w:p>
            </w:txbxContent>
          </v:textbox>
          <w10:wrap type="non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39456" type="#_x0000_t202" filled="false" stroked="false">
          <v:textbox inset="0,0,0,0">
            <w:txbxContent>
              <w:p>
                <w:pPr>
                  <w:spacing w:before="20"/>
                  <w:ind w:left="20" w:right="0" w:firstLine="0"/>
                  <w:jc w:val="left"/>
                  <w:rPr>
                    <w:rFonts w:ascii="Calibri"/>
                    <w:sz w:val="18"/>
                  </w:rPr>
                </w:pPr>
                <w:r>
                  <w:rPr>
                    <w:rFonts w:ascii="Calibri"/>
                    <w:sz w:val="18"/>
                  </w:rPr>
                  <w:t>42</w:t>
                </w:r>
              </w:p>
            </w:txbxContent>
          </v:textbox>
          <w10:wrap type="none"/>
        </v:shape>
      </w:pict>
    </w:r>
    <w:r>
      <w:rPr/>
      <w:pict>
        <v:shape style="position:absolute;margin-left:755.120972pt;margin-top:561.276001pt;width:11.25pt;height:12.85pt;mso-position-horizontal-relative:page;mso-position-vertical-relative:page;z-index:-264338432" type="#_x0000_t202" filled="false" stroked="false">
          <v:textbox inset="0,0,0,0">
            <w:txbxContent>
              <w:p>
                <w:pPr>
                  <w:spacing w:before="20"/>
                  <w:ind w:left="20" w:right="0" w:firstLine="0"/>
                  <w:jc w:val="left"/>
                  <w:rPr>
                    <w:rFonts w:ascii="Calibri"/>
                    <w:sz w:val="18"/>
                  </w:rPr>
                </w:pPr>
                <w:r>
                  <w:rPr>
                    <w:rFonts w:ascii="Calibri"/>
                    <w:sz w:val="18"/>
                  </w:rPr>
                  <w:t>43</w:t>
                </w:r>
              </w:p>
            </w:txbxContent>
          </v:textbox>
          <w10:wrap type="non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37408" type="#_x0000_t202" filled="false" stroked="false">
          <v:textbox inset="0,0,0,0">
            <w:txbxContent>
              <w:p>
                <w:pPr>
                  <w:spacing w:before="20"/>
                  <w:ind w:left="20" w:right="0" w:firstLine="0"/>
                  <w:jc w:val="left"/>
                  <w:rPr>
                    <w:rFonts w:ascii="Calibri"/>
                    <w:sz w:val="18"/>
                  </w:rPr>
                </w:pPr>
                <w:r>
                  <w:rPr>
                    <w:rFonts w:ascii="Calibri"/>
                    <w:sz w:val="18"/>
                  </w:rPr>
                  <w:t>44</w:t>
                </w:r>
              </w:p>
            </w:txbxContent>
          </v:textbox>
          <w10:wrap type="none"/>
        </v:shape>
      </w:pict>
    </w:r>
    <w:r>
      <w:rPr/>
      <w:pict>
        <v:shape style="position:absolute;margin-left:754.120972pt;margin-top:561.276001pt;width:13.25pt;height:12.85pt;mso-position-horizontal-relative:page;mso-position-vertical-relative:page;z-index:-264336384"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45</w:t>
                </w:r>
                <w:r>
                  <w:rPr/>
                  <w:fldChar w:fldCharType="end"/>
                </w:r>
              </w:p>
            </w:txbxContent>
          </v:textbox>
          <w10:wrap type="non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4.692902pt;margin-top:561.276001pt;width:13.25pt;height:12.85pt;mso-position-horizontal-relative:page;mso-position-vertical-relative:page;z-index:-264335360"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46</w:t>
                </w:r>
                <w:r>
                  <w:rPr/>
                  <w:fldChar w:fldCharType="end"/>
                </w:r>
              </w:p>
            </w:txbxContent>
          </v:textbox>
          <w10:wrap type="non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34336" type="#_x0000_t202" filled="false" stroked="false">
          <v:textbox inset="0,0,0,0">
            <w:txbxContent>
              <w:p>
                <w:pPr>
                  <w:spacing w:before="20"/>
                  <w:ind w:left="20" w:right="0" w:firstLine="0"/>
                  <w:jc w:val="left"/>
                  <w:rPr>
                    <w:rFonts w:ascii="Calibri"/>
                    <w:sz w:val="18"/>
                  </w:rPr>
                </w:pPr>
                <w:r>
                  <w:rPr>
                    <w:rFonts w:ascii="Calibri"/>
                    <w:sz w:val="18"/>
                  </w:rPr>
                  <w:t>48</w:t>
                </w:r>
              </w:p>
            </w:txbxContent>
          </v:textbox>
          <w10:wrap type="none"/>
        </v:shape>
      </w:pict>
    </w:r>
    <w:r>
      <w:rPr/>
      <w:pict>
        <v:shape style="position:absolute;margin-left:755.120972pt;margin-top:561.276001pt;width:11.25pt;height:12.85pt;mso-position-horizontal-relative:page;mso-position-vertical-relative:page;z-index:-264333312" type="#_x0000_t202" filled="false" stroked="false">
          <v:textbox inset="0,0,0,0">
            <w:txbxContent>
              <w:p>
                <w:pPr>
                  <w:spacing w:before="20"/>
                  <w:ind w:left="20" w:right="0" w:firstLine="0"/>
                  <w:jc w:val="left"/>
                  <w:rPr>
                    <w:rFonts w:ascii="Calibri"/>
                    <w:sz w:val="18"/>
                  </w:rPr>
                </w:pPr>
                <w:r>
                  <w:rPr>
                    <w:rFonts w:ascii="Calibri"/>
                    <w:sz w:val="18"/>
                  </w:rPr>
                  <w:t>49</w:t>
                </w:r>
              </w:p>
            </w:txbxContent>
          </v:textbox>
          <w10:wrap type="none"/>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32288" type="#_x0000_t202" filled="false" stroked="false">
          <v:textbox inset="0,0,0,0">
            <w:txbxContent>
              <w:p>
                <w:pPr>
                  <w:spacing w:before="20"/>
                  <w:ind w:left="20" w:right="0" w:firstLine="0"/>
                  <w:jc w:val="left"/>
                  <w:rPr>
                    <w:rFonts w:ascii="Calibri"/>
                    <w:sz w:val="18"/>
                  </w:rPr>
                </w:pPr>
                <w:r>
                  <w:rPr>
                    <w:rFonts w:ascii="Calibri"/>
                    <w:sz w:val="18"/>
                  </w:rPr>
                  <w:t>50</w:t>
                </w:r>
              </w:p>
            </w:txbxContent>
          </v:textbox>
          <w10:wrap type="none"/>
        </v:shape>
      </w:pict>
    </w:r>
    <w:r>
      <w:rPr/>
      <w:pict>
        <v:shape style="position:absolute;margin-left:755.120972pt;margin-top:561.276001pt;width:11.25pt;height:12.85pt;mso-position-horizontal-relative:page;mso-position-vertical-relative:page;z-index:-264331264" type="#_x0000_t202" filled="false" stroked="false">
          <v:textbox inset="0,0,0,0">
            <w:txbxContent>
              <w:p>
                <w:pPr>
                  <w:spacing w:before="20"/>
                  <w:ind w:left="20" w:right="0" w:firstLine="0"/>
                  <w:jc w:val="left"/>
                  <w:rPr>
                    <w:rFonts w:ascii="Calibri"/>
                    <w:sz w:val="18"/>
                  </w:rPr>
                </w:pPr>
                <w:r>
                  <w:rPr>
                    <w:rFonts w:ascii="Calibri"/>
                    <w:sz w:val="18"/>
                  </w:rPr>
                  <w:t>51</w:t>
                </w:r>
              </w:p>
            </w:txbxContent>
          </v:textbox>
          <w10:wrap type="non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30240" type="#_x0000_t202" filled="false" stroked="false">
          <v:textbox inset="0,0,0,0">
            <w:txbxContent>
              <w:p>
                <w:pPr>
                  <w:spacing w:before="20"/>
                  <w:ind w:left="20" w:right="0" w:firstLine="0"/>
                  <w:jc w:val="left"/>
                  <w:rPr>
                    <w:rFonts w:ascii="Calibri"/>
                    <w:sz w:val="18"/>
                  </w:rPr>
                </w:pPr>
                <w:r>
                  <w:rPr>
                    <w:rFonts w:ascii="Calibri"/>
                    <w:sz w:val="18"/>
                  </w:rPr>
                  <w:t>52</w:t>
                </w:r>
              </w:p>
            </w:txbxContent>
          </v:textbox>
          <w10:wrap type="none"/>
        </v:shape>
      </w:pict>
    </w:r>
    <w:r>
      <w:rPr/>
      <w:pict>
        <v:shape style="position:absolute;margin-left:755.120972pt;margin-top:561.276001pt;width:11.25pt;height:12.85pt;mso-position-horizontal-relative:page;mso-position-vertical-relative:page;z-index:-264329216" type="#_x0000_t202" filled="false" stroked="false">
          <v:textbox inset="0,0,0,0">
            <w:txbxContent>
              <w:p>
                <w:pPr>
                  <w:spacing w:before="20"/>
                  <w:ind w:left="20" w:right="0" w:firstLine="0"/>
                  <w:jc w:val="left"/>
                  <w:rPr>
                    <w:rFonts w:ascii="Calibri"/>
                    <w:sz w:val="18"/>
                  </w:rPr>
                </w:pPr>
                <w:r>
                  <w:rPr>
                    <w:rFonts w:ascii="Calibri"/>
                    <w:sz w:val="18"/>
                  </w:rPr>
                  <w:t>53</w:t>
                </w:r>
              </w:p>
            </w:txbxContent>
          </v:textbox>
          <w10:wrap type="none"/>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28192" type="#_x0000_t202" filled="false" stroked="false">
          <v:textbox inset="0,0,0,0">
            <w:txbxContent>
              <w:p>
                <w:pPr>
                  <w:spacing w:before="20"/>
                  <w:ind w:left="20" w:right="0" w:firstLine="0"/>
                  <w:jc w:val="left"/>
                  <w:rPr>
                    <w:rFonts w:ascii="Calibri"/>
                    <w:sz w:val="18"/>
                  </w:rPr>
                </w:pPr>
                <w:r>
                  <w:rPr>
                    <w:rFonts w:ascii="Calibri"/>
                    <w:sz w:val="18"/>
                  </w:rPr>
                  <w:t>54</w:t>
                </w:r>
              </w:p>
            </w:txbxContent>
          </v:textbox>
          <w10:wrap type="none"/>
        </v:shape>
      </w:pict>
    </w:r>
    <w:r>
      <w:rPr/>
      <w:pict>
        <v:shape style="position:absolute;margin-left:755.120972pt;margin-top:561.276001pt;width:11.25pt;height:12.85pt;mso-position-horizontal-relative:page;mso-position-vertical-relative:page;z-index:-264327168" type="#_x0000_t202" filled="false" stroked="false">
          <v:textbox inset="0,0,0,0">
            <w:txbxContent>
              <w:p>
                <w:pPr>
                  <w:spacing w:before="20"/>
                  <w:ind w:left="20" w:right="0" w:firstLine="0"/>
                  <w:jc w:val="left"/>
                  <w:rPr>
                    <w:rFonts w:ascii="Calibri"/>
                    <w:sz w:val="18"/>
                  </w:rPr>
                </w:pPr>
                <w:r>
                  <w:rPr>
                    <w:rFonts w:ascii="Calibri"/>
                    <w:sz w:val="18"/>
                  </w:rPr>
                  <w:t>55</w:t>
                </w:r>
              </w:p>
            </w:txbxContent>
          </v:textbox>
          <w10:wrap type="non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26144" type="#_x0000_t202" filled="false" stroked="false">
          <v:textbox inset="0,0,0,0">
            <w:txbxContent>
              <w:p>
                <w:pPr>
                  <w:spacing w:before="20"/>
                  <w:ind w:left="20" w:right="0" w:firstLine="0"/>
                  <w:jc w:val="left"/>
                  <w:rPr>
                    <w:rFonts w:ascii="Calibri"/>
                    <w:sz w:val="18"/>
                  </w:rPr>
                </w:pPr>
                <w:r>
                  <w:rPr>
                    <w:rFonts w:ascii="Calibri"/>
                    <w:sz w:val="18"/>
                  </w:rPr>
                  <w:t>56</w:t>
                </w:r>
              </w:p>
            </w:txbxContent>
          </v:textbox>
          <w10:wrap type="none"/>
        </v:shape>
      </w:pict>
    </w:r>
    <w:r>
      <w:rPr/>
      <w:pict>
        <v:shape style="position:absolute;margin-left:755.120972pt;margin-top:561.276001pt;width:11.25pt;height:12.85pt;mso-position-horizontal-relative:page;mso-position-vertical-relative:page;z-index:-264325120" type="#_x0000_t202" filled="false" stroked="false">
          <v:textbox inset="0,0,0,0">
            <w:txbxContent>
              <w:p>
                <w:pPr>
                  <w:spacing w:before="20"/>
                  <w:ind w:left="20" w:right="0" w:firstLine="0"/>
                  <w:jc w:val="left"/>
                  <w:rPr>
                    <w:rFonts w:ascii="Calibri"/>
                    <w:sz w:val="18"/>
                  </w:rPr>
                </w:pPr>
                <w:r>
                  <w:rPr>
                    <w:rFonts w:ascii="Calibri"/>
                    <w:sz w:val="18"/>
                  </w:rPr>
                  <w:t>57</w:t>
                </w:r>
              </w:p>
            </w:txbxContent>
          </v:textbox>
          <w10:wrap type="none"/>
        </v:shape>
      </w:pic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24096" type="#_x0000_t202" filled="false" stroked="false">
          <v:textbox inset="0,0,0,0">
            <w:txbxContent>
              <w:p>
                <w:pPr>
                  <w:spacing w:before="20"/>
                  <w:ind w:left="20" w:right="0" w:firstLine="0"/>
                  <w:jc w:val="left"/>
                  <w:rPr>
                    <w:rFonts w:ascii="Calibri"/>
                    <w:sz w:val="18"/>
                  </w:rPr>
                </w:pPr>
                <w:r>
                  <w:rPr>
                    <w:rFonts w:ascii="Calibri"/>
                    <w:sz w:val="18"/>
                  </w:rPr>
                  <w:t>58</w:t>
                </w:r>
              </w:p>
            </w:txbxContent>
          </v:textbox>
          <w10:wrap type="none"/>
        </v:shape>
      </w:pict>
    </w:r>
    <w:r>
      <w:rPr/>
      <w:pict>
        <v:shape style="position:absolute;margin-left:755.120972pt;margin-top:561.276001pt;width:11.25pt;height:12.85pt;mso-position-horizontal-relative:page;mso-position-vertical-relative:page;z-index:-264323072" type="#_x0000_t202" filled="false" stroked="false">
          <v:textbox inset="0,0,0,0">
            <w:txbxContent>
              <w:p>
                <w:pPr>
                  <w:spacing w:before="20"/>
                  <w:ind w:left="20" w:right="0" w:firstLine="0"/>
                  <w:jc w:val="left"/>
                  <w:rPr>
                    <w:rFonts w:ascii="Calibri"/>
                    <w:sz w:val="18"/>
                  </w:rPr>
                </w:pPr>
                <w:r>
                  <w:rPr>
                    <w:rFonts w:ascii="Calibri"/>
                    <w:sz w:val="18"/>
                  </w:rPr>
                  <w:t>59</w:t>
                </w:r>
              </w:p>
            </w:txbxContent>
          </v:textbox>
          <w10:wrap type="none"/>
        </v:shape>
      </w:pic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755.120972pt;margin-top:561.276001pt;width:11.25pt;height:12.85pt;mso-position-horizontal-relative:page;mso-position-vertical-relative:page;z-index:-264322048" type="#_x0000_t202" filled="false" stroked="false">
          <v:textbox inset="0,0,0,0">
            <w:txbxContent>
              <w:p>
                <w:pPr>
                  <w:spacing w:before="20"/>
                  <w:ind w:left="20" w:right="0" w:firstLine="0"/>
                  <w:jc w:val="left"/>
                  <w:rPr>
                    <w:rFonts w:ascii="Calibri"/>
                    <w:sz w:val="18"/>
                  </w:rPr>
                </w:pPr>
                <w:r>
                  <w:rPr>
                    <w:rFonts w:ascii="Calibri"/>
                    <w:sz w:val="18"/>
                  </w:rPr>
                  <w:t>61</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pt;margin-top:561.276001pt;width:6.65pt;height:12.85pt;mso-position-horizontal-relative:page;mso-position-vertical-relative:page;z-index:-264373248" type="#_x0000_t202" filled="false" stroked="false">
          <v:textbox inset="0,0,0,0">
            <w:txbxContent>
              <w:p>
                <w:pPr>
                  <w:spacing w:before="20"/>
                  <w:ind w:left="20" w:right="0" w:firstLine="0"/>
                  <w:jc w:val="left"/>
                  <w:rPr>
                    <w:rFonts w:ascii="Calibri"/>
                    <w:sz w:val="18"/>
                  </w:rPr>
                </w:pPr>
                <w:r>
                  <w:rPr>
                    <w:rFonts w:ascii="Calibri"/>
                    <w:w w:val="101"/>
                    <w:sz w:val="18"/>
                  </w:rPr>
                  <w:t>8</w:t>
                </w:r>
              </w:p>
            </w:txbxContent>
          </v:textbox>
          <w10:wrap type="none"/>
        </v:shape>
      </w:pict>
    </w:r>
    <w:r>
      <w:rPr/>
      <w:pict>
        <v:shape style="position:absolute;margin-left:759.737pt;margin-top:561.276001pt;width:6.65pt;height:12.85pt;mso-position-horizontal-relative:page;mso-position-vertical-relative:page;z-index:-264372224" type="#_x0000_t202" filled="false" stroked="false">
          <v:textbox inset="0,0,0,0">
            <w:txbxContent>
              <w:p>
                <w:pPr>
                  <w:spacing w:before="20"/>
                  <w:ind w:left="20" w:right="0" w:firstLine="0"/>
                  <w:jc w:val="left"/>
                  <w:rPr>
                    <w:rFonts w:ascii="Calibri"/>
                    <w:sz w:val="18"/>
                  </w:rPr>
                </w:pPr>
                <w:r>
                  <w:rPr>
                    <w:rFonts w:ascii="Calibri"/>
                    <w:w w:val="101"/>
                    <w:sz w:val="18"/>
                  </w:rPr>
                  <w:t>9</w:t>
                </w:r>
              </w:p>
            </w:txbxContent>
          </v:textbox>
          <w10:wrap type="none"/>
        </v:shape>
      </w:pic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21024" type="#_x0000_t202" filled="false" stroked="false">
          <v:textbox inset="0,0,0,0">
            <w:txbxContent>
              <w:p>
                <w:pPr>
                  <w:spacing w:before="20"/>
                  <w:ind w:left="20" w:right="0" w:firstLine="0"/>
                  <w:jc w:val="left"/>
                  <w:rPr>
                    <w:rFonts w:ascii="Calibri"/>
                    <w:sz w:val="18"/>
                  </w:rPr>
                </w:pPr>
                <w:r>
                  <w:rPr>
                    <w:rFonts w:ascii="Calibri"/>
                    <w:sz w:val="18"/>
                  </w:rPr>
                  <w:t>62</w:t>
                </w:r>
              </w:p>
            </w:txbxContent>
          </v:textbox>
          <w10:wrap type="none"/>
        </v:shape>
      </w:pict>
    </w:r>
    <w:r>
      <w:rPr/>
      <w:pict>
        <v:shape style="position:absolute;margin-left:755.120972pt;margin-top:561.276001pt;width:11.25pt;height:12.85pt;mso-position-horizontal-relative:page;mso-position-vertical-relative:page;z-index:-264320000" type="#_x0000_t202" filled="false" stroked="false">
          <v:textbox inset="0,0,0,0">
            <w:txbxContent>
              <w:p>
                <w:pPr>
                  <w:spacing w:before="20"/>
                  <w:ind w:left="20" w:right="0" w:firstLine="0"/>
                  <w:jc w:val="left"/>
                  <w:rPr>
                    <w:rFonts w:ascii="Calibri"/>
                    <w:sz w:val="18"/>
                  </w:rPr>
                </w:pPr>
                <w:r>
                  <w:rPr>
                    <w:rFonts w:ascii="Calibri"/>
                    <w:sz w:val="18"/>
                  </w:rPr>
                  <w:t>63</w:t>
                </w:r>
              </w:p>
            </w:txbxContent>
          </v:textbox>
          <w10:wrap type="none"/>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18976" type="#_x0000_t202" filled="false" stroked="false">
          <v:textbox inset="0,0,0,0">
            <w:txbxContent>
              <w:p>
                <w:pPr>
                  <w:spacing w:before="20"/>
                  <w:ind w:left="20" w:right="0" w:firstLine="0"/>
                  <w:jc w:val="left"/>
                  <w:rPr>
                    <w:rFonts w:ascii="Calibri"/>
                    <w:sz w:val="18"/>
                  </w:rPr>
                </w:pPr>
                <w:r>
                  <w:rPr>
                    <w:rFonts w:ascii="Calibri"/>
                    <w:sz w:val="18"/>
                  </w:rPr>
                  <w:t>64</w:t>
                </w:r>
              </w:p>
            </w:txbxContent>
          </v:textbox>
          <w10:wrap type="none"/>
        </v:shape>
      </w:pict>
    </w:r>
    <w:r>
      <w:rPr/>
      <w:pict>
        <v:shape style="position:absolute;margin-left:755.120972pt;margin-top:561.276001pt;width:11.25pt;height:12.85pt;mso-position-horizontal-relative:page;mso-position-vertical-relative:page;z-index:-264317952" type="#_x0000_t202" filled="false" stroked="false">
          <v:textbox inset="0,0,0,0">
            <w:txbxContent>
              <w:p>
                <w:pPr>
                  <w:spacing w:before="20"/>
                  <w:ind w:left="20" w:right="0" w:firstLine="0"/>
                  <w:jc w:val="left"/>
                  <w:rPr>
                    <w:rFonts w:ascii="Calibri"/>
                    <w:sz w:val="18"/>
                  </w:rPr>
                </w:pPr>
                <w:r>
                  <w:rPr>
                    <w:rFonts w:ascii="Calibri"/>
                    <w:sz w:val="18"/>
                  </w:rPr>
                  <w:t>65</w:t>
                </w:r>
              </w:p>
            </w:txbxContent>
          </v:textbox>
          <w10:wrap type="none"/>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line style="position:absolute;mso-position-horizontal-relative:page;mso-position-vertical-relative:page;z-index:-264316928" from="56.693001pt,526.085999pt" to="141.732001pt,526.085999pt" stroked="true" strokeweight=".5pt" strokecolor="#000000">
          <v:stroke dashstyle="solid"/>
          <w10:wrap type="none"/>
        </v:line>
      </w:pict>
    </w:r>
    <w:r>
      <w:rPr/>
      <w:pict>
        <v:shape style="position:absolute;margin-left:55.693199pt;margin-top:561.276001pt;width:11.25pt;height:12.85pt;mso-position-horizontal-relative:page;mso-position-vertical-relative:page;z-index:-264315904" type="#_x0000_t202" filled="false" stroked="false">
          <v:textbox inset="0,0,0,0">
            <w:txbxContent>
              <w:p>
                <w:pPr>
                  <w:spacing w:before="20"/>
                  <w:ind w:left="20" w:right="0" w:firstLine="0"/>
                  <w:jc w:val="left"/>
                  <w:rPr>
                    <w:rFonts w:ascii="Calibri"/>
                    <w:sz w:val="18"/>
                  </w:rPr>
                </w:pPr>
                <w:r>
                  <w:rPr>
                    <w:rFonts w:ascii="Calibri"/>
                    <w:sz w:val="18"/>
                  </w:rPr>
                  <w:t>66</w:t>
                </w:r>
              </w:p>
            </w:txbxContent>
          </v:textbox>
          <w10:wrap type="none"/>
        </v:shape>
      </w:pict>
    </w:r>
    <w:r>
      <w:rPr/>
      <w:pict>
        <v:shape style="position:absolute;margin-left:755.120972pt;margin-top:561.276001pt;width:11.25pt;height:12.85pt;mso-position-horizontal-relative:page;mso-position-vertical-relative:page;z-index:-264314880" type="#_x0000_t202" filled="false" stroked="false">
          <v:textbox inset="0,0,0,0">
            <w:txbxContent>
              <w:p>
                <w:pPr>
                  <w:spacing w:before="20"/>
                  <w:ind w:left="20" w:right="0" w:firstLine="0"/>
                  <w:jc w:val="left"/>
                  <w:rPr>
                    <w:rFonts w:ascii="Calibri"/>
                    <w:sz w:val="18"/>
                  </w:rPr>
                </w:pPr>
                <w:r>
                  <w:rPr>
                    <w:rFonts w:ascii="Calibri"/>
                    <w:sz w:val="18"/>
                  </w:rPr>
                  <w:t>67</w:t>
                </w:r>
              </w:p>
            </w:txbxContent>
          </v:textbox>
          <w10:wrap type="none"/>
        </v:shape>
      </w:pic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13856" type="#_x0000_t202" filled="false" stroked="false">
          <v:textbox inset="0,0,0,0">
            <w:txbxContent>
              <w:p>
                <w:pPr>
                  <w:spacing w:before="20"/>
                  <w:ind w:left="20" w:right="0" w:firstLine="0"/>
                  <w:jc w:val="left"/>
                  <w:rPr>
                    <w:rFonts w:ascii="Calibri"/>
                    <w:sz w:val="18"/>
                  </w:rPr>
                </w:pPr>
                <w:r>
                  <w:rPr>
                    <w:rFonts w:ascii="Calibri"/>
                    <w:sz w:val="18"/>
                  </w:rPr>
                  <w:t>68</w:t>
                </w:r>
              </w:p>
            </w:txbxContent>
          </v:textbox>
          <w10:wrap type="none"/>
        </v:shape>
      </w:pict>
    </w:r>
    <w:r>
      <w:rPr/>
      <w:pict>
        <v:shape style="position:absolute;margin-left:755.120972pt;margin-top:561.276001pt;width:11.25pt;height:12.85pt;mso-position-horizontal-relative:page;mso-position-vertical-relative:page;z-index:-264312832" type="#_x0000_t202" filled="false" stroked="false">
          <v:textbox inset="0,0,0,0">
            <w:txbxContent>
              <w:p>
                <w:pPr>
                  <w:spacing w:before="20"/>
                  <w:ind w:left="20" w:right="0" w:firstLine="0"/>
                  <w:jc w:val="left"/>
                  <w:rPr>
                    <w:rFonts w:ascii="Calibri"/>
                    <w:sz w:val="18"/>
                  </w:rPr>
                </w:pPr>
                <w:r>
                  <w:rPr>
                    <w:rFonts w:ascii="Calibri"/>
                    <w:sz w:val="18"/>
                  </w:rPr>
                  <w:t>69</w:t>
                </w:r>
              </w:p>
            </w:txbxContent>
          </v:textbox>
          <w10:wrap type="none"/>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11808" type="#_x0000_t202" filled="false" stroked="false">
          <v:textbox inset="0,0,0,0">
            <w:txbxContent>
              <w:p>
                <w:pPr>
                  <w:spacing w:before="20"/>
                  <w:ind w:left="20" w:right="0" w:firstLine="0"/>
                  <w:jc w:val="left"/>
                  <w:rPr>
                    <w:rFonts w:ascii="Calibri"/>
                    <w:sz w:val="18"/>
                  </w:rPr>
                </w:pPr>
                <w:r>
                  <w:rPr>
                    <w:rFonts w:ascii="Calibri"/>
                    <w:sz w:val="18"/>
                  </w:rPr>
                  <w:t>70</w:t>
                </w:r>
              </w:p>
            </w:txbxContent>
          </v:textbox>
          <w10:wrap type="none"/>
        </v:shape>
      </w:pict>
    </w:r>
    <w:r>
      <w:rPr/>
      <w:pict>
        <v:shape style="position:absolute;margin-left:755.120972pt;margin-top:561.276001pt;width:11.25pt;height:12.85pt;mso-position-horizontal-relative:page;mso-position-vertical-relative:page;z-index:-264310784" type="#_x0000_t202" filled="false" stroked="false">
          <v:textbox inset="0,0,0,0">
            <w:txbxContent>
              <w:p>
                <w:pPr>
                  <w:spacing w:before="20"/>
                  <w:ind w:left="20" w:right="0" w:firstLine="0"/>
                  <w:jc w:val="left"/>
                  <w:rPr>
                    <w:rFonts w:ascii="Calibri"/>
                    <w:sz w:val="18"/>
                  </w:rPr>
                </w:pPr>
                <w:r>
                  <w:rPr>
                    <w:rFonts w:ascii="Calibri"/>
                    <w:sz w:val="18"/>
                  </w:rPr>
                  <w:t>71</w:t>
                </w:r>
              </w:p>
            </w:txbxContent>
          </v:textbox>
          <w10:wrap type="none"/>
        </v:shape>
      </w:pic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09760" type="#_x0000_t202" filled="false" stroked="false">
          <v:textbox inset="0,0,0,0">
            <w:txbxContent>
              <w:p>
                <w:pPr>
                  <w:spacing w:before="20"/>
                  <w:ind w:left="20" w:right="0" w:firstLine="0"/>
                  <w:jc w:val="left"/>
                  <w:rPr>
                    <w:rFonts w:ascii="Calibri"/>
                    <w:sz w:val="18"/>
                  </w:rPr>
                </w:pPr>
                <w:r>
                  <w:rPr>
                    <w:rFonts w:ascii="Calibri"/>
                    <w:sz w:val="18"/>
                  </w:rPr>
                  <w:t>72</w:t>
                </w:r>
              </w:p>
            </w:txbxContent>
          </v:textbox>
          <w10:wrap type="none"/>
        </v:shape>
      </w:pict>
    </w:r>
    <w:r>
      <w:rPr/>
      <w:pict>
        <v:shape style="position:absolute;margin-left:755.120972pt;margin-top:561.276001pt;width:11.25pt;height:12.85pt;mso-position-horizontal-relative:page;mso-position-vertical-relative:page;z-index:-264308736" type="#_x0000_t202" filled="false" stroked="false">
          <v:textbox inset="0,0,0,0">
            <w:txbxContent>
              <w:p>
                <w:pPr>
                  <w:spacing w:before="20"/>
                  <w:ind w:left="20" w:right="0" w:firstLine="0"/>
                  <w:jc w:val="left"/>
                  <w:rPr>
                    <w:rFonts w:ascii="Calibri"/>
                    <w:sz w:val="18"/>
                  </w:rPr>
                </w:pPr>
                <w:r>
                  <w:rPr>
                    <w:rFonts w:ascii="Calibri"/>
                    <w:sz w:val="18"/>
                  </w:rPr>
                  <w:t>73</w:t>
                </w:r>
              </w:p>
            </w:txbxContent>
          </v:textbox>
          <w10:wrap type="none"/>
        </v:shape>
      </w:pic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07712" type="#_x0000_t202" filled="false" stroked="false">
          <v:textbox inset="0,0,0,0">
            <w:txbxContent>
              <w:p>
                <w:pPr>
                  <w:spacing w:before="20"/>
                  <w:ind w:left="20" w:right="0" w:firstLine="0"/>
                  <w:jc w:val="left"/>
                  <w:rPr>
                    <w:rFonts w:ascii="Calibri"/>
                    <w:sz w:val="18"/>
                  </w:rPr>
                </w:pPr>
                <w:r>
                  <w:rPr>
                    <w:rFonts w:ascii="Calibri"/>
                    <w:sz w:val="18"/>
                  </w:rPr>
                  <w:t>74</w:t>
                </w:r>
              </w:p>
            </w:txbxContent>
          </v:textbox>
          <w10:wrap type="none"/>
        </v:shape>
      </w:pict>
    </w:r>
    <w:r>
      <w:rPr/>
      <w:pict>
        <v:shape style="position:absolute;margin-left:755.120972pt;margin-top:561.276001pt;width:11.25pt;height:12.85pt;mso-position-horizontal-relative:page;mso-position-vertical-relative:page;z-index:-264306688" type="#_x0000_t202" filled="false" stroked="false">
          <v:textbox inset="0,0,0,0">
            <w:txbxContent>
              <w:p>
                <w:pPr>
                  <w:spacing w:before="20"/>
                  <w:ind w:left="20" w:right="0" w:firstLine="0"/>
                  <w:jc w:val="left"/>
                  <w:rPr>
                    <w:rFonts w:ascii="Calibri"/>
                    <w:sz w:val="18"/>
                  </w:rPr>
                </w:pPr>
                <w:r>
                  <w:rPr>
                    <w:rFonts w:ascii="Calibri"/>
                    <w:sz w:val="18"/>
                  </w:rPr>
                  <w:t>75</w:t>
                </w:r>
              </w:p>
            </w:txbxContent>
          </v:textbox>
          <w10:wrap type="none"/>
        </v:shape>
      </w:pic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line style="position:absolute;mso-position-horizontal-relative:page;mso-position-vertical-relative:page;z-index:-264305664" from="56.693001pt,526.086975pt" to="141.732001pt,526.086975pt" stroked="true" strokeweight=".5pt" strokecolor="#000000">
          <v:stroke dashstyle="solid"/>
          <w10:wrap type="none"/>
        </v:line>
      </w:pict>
    </w:r>
    <w:r>
      <w:rPr/>
      <w:pict>
        <v:shape style="position:absolute;margin-left:55.693199pt;margin-top:561.276001pt;width:11.25pt;height:12.85pt;mso-position-horizontal-relative:page;mso-position-vertical-relative:page;z-index:-264304640" type="#_x0000_t202" filled="false" stroked="false">
          <v:textbox inset="0,0,0,0">
            <w:txbxContent>
              <w:p>
                <w:pPr>
                  <w:spacing w:before="20"/>
                  <w:ind w:left="20" w:right="0" w:firstLine="0"/>
                  <w:jc w:val="left"/>
                  <w:rPr>
                    <w:rFonts w:ascii="Calibri"/>
                    <w:sz w:val="18"/>
                  </w:rPr>
                </w:pPr>
                <w:r>
                  <w:rPr>
                    <w:rFonts w:ascii="Calibri"/>
                    <w:sz w:val="18"/>
                  </w:rPr>
                  <w:t>76</w:t>
                </w:r>
              </w:p>
            </w:txbxContent>
          </v:textbox>
          <w10:wrap type="none"/>
        </v:shape>
      </w:pict>
    </w:r>
    <w:r>
      <w:rPr/>
      <w:pict>
        <v:shape style="position:absolute;margin-left:755.120972pt;margin-top:561.276001pt;width:11.25pt;height:12.85pt;mso-position-horizontal-relative:page;mso-position-vertical-relative:page;z-index:-264303616" type="#_x0000_t202" filled="false" stroked="false">
          <v:textbox inset="0,0,0,0">
            <w:txbxContent>
              <w:p>
                <w:pPr>
                  <w:spacing w:before="20"/>
                  <w:ind w:left="20" w:right="0" w:firstLine="0"/>
                  <w:jc w:val="left"/>
                  <w:rPr>
                    <w:rFonts w:ascii="Calibri"/>
                    <w:sz w:val="18"/>
                  </w:rPr>
                </w:pPr>
                <w:r>
                  <w:rPr>
                    <w:rFonts w:ascii="Calibri"/>
                    <w:sz w:val="18"/>
                  </w:rPr>
                  <w:t>77</w:t>
                </w:r>
              </w:p>
            </w:txbxContent>
          </v:textbox>
          <w10:wrap type="none"/>
        </v:shape>
      </w:pic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line style="position:absolute;mso-position-horizontal-relative:page;mso-position-vertical-relative:page;z-index:-264302592" from="56.693001pt,526.085999pt" to="141.732001pt,526.085999pt" stroked="true" strokeweight=".5pt" strokecolor="#000000">
          <v:stroke dashstyle="solid"/>
          <w10:wrap type="none"/>
        </v:line>
      </w:pict>
    </w:r>
    <w:r>
      <w:rPr/>
      <w:pict>
        <v:shape style="position:absolute;margin-left:55.693199pt;margin-top:561.276001pt;width:11.25pt;height:12.85pt;mso-position-horizontal-relative:page;mso-position-vertical-relative:page;z-index:-264301568" type="#_x0000_t202" filled="false" stroked="false">
          <v:textbox inset="0,0,0,0">
            <w:txbxContent>
              <w:p>
                <w:pPr>
                  <w:spacing w:before="20"/>
                  <w:ind w:left="20" w:right="0" w:firstLine="0"/>
                  <w:jc w:val="left"/>
                  <w:rPr>
                    <w:rFonts w:ascii="Calibri"/>
                    <w:sz w:val="18"/>
                  </w:rPr>
                </w:pPr>
                <w:r>
                  <w:rPr>
                    <w:rFonts w:ascii="Calibri"/>
                    <w:sz w:val="18"/>
                  </w:rPr>
                  <w:t>78</w:t>
                </w:r>
              </w:p>
            </w:txbxContent>
          </v:textbox>
          <w10:wrap type="none"/>
        </v:shape>
      </w:pict>
    </w:r>
    <w:r>
      <w:rPr/>
      <w:pict>
        <v:shape style="position:absolute;margin-left:755.120972pt;margin-top:561.276001pt;width:11.25pt;height:12.85pt;mso-position-horizontal-relative:page;mso-position-vertical-relative:page;z-index:-264300544" type="#_x0000_t202" filled="false" stroked="false">
          <v:textbox inset="0,0,0,0">
            <w:txbxContent>
              <w:p>
                <w:pPr>
                  <w:spacing w:before="20"/>
                  <w:ind w:left="20" w:right="0" w:firstLine="0"/>
                  <w:jc w:val="left"/>
                  <w:rPr>
                    <w:rFonts w:ascii="Calibri"/>
                    <w:sz w:val="18"/>
                  </w:rPr>
                </w:pPr>
                <w:r>
                  <w:rPr>
                    <w:rFonts w:ascii="Calibri"/>
                    <w:sz w:val="18"/>
                  </w:rPr>
                  <w:t>79</w:t>
                </w:r>
              </w:p>
            </w:txbxContent>
          </v:textbox>
          <w10:wrap type="none"/>
        </v:shape>
      </w:pic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299520" type="#_x0000_t202" filled="false" stroked="false">
          <v:textbox inset="0,0,0,0">
            <w:txbxContent>
              <w:p>
                <w:pPr>
                  <w:spacing w:before="20"/>
                  <w:ind w:left="20" w:right="0" w:firstLine="0"/>
                  <w:jc w:val="left"/>
                  <w:rPr>
                    <w:rFonts w:ascii="Calibri"/>
                    <w:sz w:val="18"/>
                  </w:rPr>
                </w:pPr>
                <w:r>
                  <w:rPr>
                    <w:rFonts w:ascii="Calibri"/>
                    <w:sz w:val="18"/>
                  </w:rPr>
                  <w:t>80</w:t>
                </w:r>
              </w:p>
            </w:txbxContent>
          </v:textbox>
          <w10:wrap type="none"/>
        </v:shape>
      </w:pict>
    </w:r>
    <w:r>
      <w:rPr/>
      <w:pict>
        <v:shape style="position:absolute;margin-left:755.120972pt;margin-top:561.276001pt;width:11.25pt;height:12.85pt;mso-position-horizontal-relative:page;mso-position-vertical-relative:page;z-index:-264298496" type="#_x0000_t202" filled="false" stroked="false">
          <v:textbox inset="0,0,0,0">
            <w:txbxContent>
              <w:p>
                <w:pPr>
                  <w:spacing w:before="20"/>
                  <w:ind w:left="20" w:right="0" w:firstLine="0"/>
                  <w:jc w:val="left"/>
                  <w:rPr>
                    <w:rFonts w:ascii="Calibri"/>
                    <w:sz w:val="18"/>
                  </w:rPr>
                </w:pPr>
                <w:r>
                  <w:rPr>
                    <w:rFonts w:ascii="Calibri"/>
                    <w:sz w:val="18"/>
                  </w:rPr>
                  <w:t>81</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71200" type="#_x0000_t202" filled="false" stroked="false">
          <v:textbox inset="0,0,0,0">
            <w:txbxContent>
              <w:p>
                <w:pPr>
                  <w:spacing w:before="20"/>
                  <w:ind w:left="20" w:right="0" w:firstLine="0"/>
                  <w:jc w:val="left"/>
                  <w:rPr>
                    <w:rFonts w:ascii="Calibri"/>
                    <w:sz w:val="18"/>
                  </w:rPr>
                </w:pPr>
                <w:r>
                  <w:rPr>
                    <w:rFonts w:ascii="Calibri"/>
                    <w:sz w:val="18"/>
                  </w:rPr>
                  <w:t>10</w:t>
                </w:r>
              </w:p>
            </w:txbxContent>
          </v:textbox>
          <w10:wrap type="none"/>
        </v:shape>
      </w:pict>
    </w:r>
    <w:r>
      <w:rPr/>
      <w:pict>
        <v:shape style="position:absolute;margin-left:755.120972pt;margin-top:561.276001pt;width:11.25pt;height:12.85pt;mso-position-horizontal-relative:page;mso-position-vertical-relative:page;z-index:-264370176" type="#_x0000_t202" filled="false" stroked="false">
          <v:textbox inset="0,0,0,0">
            <w:txbxContent>
              <w:p>
                <w:pPr>
                  <w:spacing w:before="20"/>
                  <w:ind w:left="20" w:right="0" w:firstLine="0"/>
                  <w:jc w:val="left"/>
                  <w:rPr>
                    <w:rFonts w:ascii="Calibri"/>
                    <w:sz w:val="18"/>
                  </w:rPr>
                </w:pPr>
                <w:r>
                  <w:rPr>
                    <w:rFonts w:ascii="Calibri"/>
                    <w:sz w:val="18"/>
                  </w:rPr>
                  <w:t>11</w:t>
                </w:r>
              </w:p>
            </w:txbxContent>
          </v:textbox>
          <w10:wrap type="none"/>
        </v:shape>
      </w:pict>
    </w: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297472" type="#_x0000_t202" filled="false" stroked="false">
          <v:textbox inset="0,0,0,0">
            <w:txbxContent>
              <w:p>
                <w:pPr>
                  <w:spacing w:before="20"/>
                  <w:ind w:left="20" w:right="0" w:firstLine="0"/>
                  <w:jc w:val="left"/>
                  <w:rPr>
                    <w:rFonts w:ascii="Calibri"/>
                    <w:sz w:val="18"/>
                  </w:rPr>
                </w:pPr>
                <w:r>
                  <w:rPr>
                    <w:rFonts w:ascii="Calibri"/>
                    <w:sz w:val="18"/>
                  </w:rPr>
                  <w:t>82</w:t>
                </w:r>
              </w:p>
            </w:txbxContent>
          </v:textbox>
          <w10:wrap type="none"/>
        </v:shape>
      </w:pict>
    </w:r>
    <w:r>
      <w:rPr/>
      <w:pict>
        <v:shape style="position:absolute;margin-left:755.120972pt;margin-top:561.276001pt;width:11.25pt;height:12.85pt;mso-position-horizontal-relative:page;mso-position-vertical-relative:page;z-index:-264296448" type="#_x0000_t202" filled="false" stroked="false">
          <v:textbox inset="0,0,0,0">
            <w:txbxContent>
              <w:p>
                <w:pPr>
                  <w:spacing w:before="20"/>
                  <w:ind w:left="20" w:right="0" w:firstLine="0"/>
                  <w:jc w:val="left"/>
                  <w:rPr>
                    <w:rFonts w:ascii="Calibri"/>
                    <w:sz w:val="18"/>
                  </w:rPr>
                </w:pPr>
                <w:r>
                  <w:rPr>
                    <w:rFonts w:ascii="Calibri"/>
                    <w:sz w:val="18"/>
                  </w:rPr>
                  <w:t>83</w:t>
                </w:r>
              </w:p>
            </w:txbxContent>
          </v:textbox>
          <w10:wrap type="none"/>
        </v:shape>
      </w:pic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295424" type="#_x0000_t202" filled="false" stroked="false">
          <v:textbox inset="0,0,0,0">
            <w:txbxContent>
              <w:p>
                <w:pPr>
                  <w:spacing w:before="20"/>
                  <w:ind w:left="20" w:right="0" w:firstLine="0"/>
                  <w:jc w:val="left"/>
                  <w:rPr>
                    <w:rFonts w:ascii="Calibri"/>
                    <w:sz w:val="18"/>
                  </w:rPr>
                </w:pPr>
                <w:r>
                  <w:rPr>
                    <w:rFonts w:ascii="Calibri"/>
                    <w:sz w:val="18"/>
                  </w:rPr>
                  <w:t>84</w:t>
                </w:r>
              </w:p>
            </w:txbxContent>
          </v:textbox>
          <w10:wrap type="none"/>
        </v:shape>
      </w:pict>
    </w:r>
    <w:r>
      <w:rPr/>
      <w:pict>
        <v:shape style="position:absolute;margin-left:755.120972pt;margin-top:561.276001pt;width:11.25pt;height:12.85pt;mso-position-horizontal-relative:page;mso-position-vertical-relative:page;z-index:-264294400" type="#_x0000_t202" filled="false" stroked="false">
          <v:textbox inset="0,0,0,0">
            <w:txbxContent>
              <w:p>
                <w:pPr>
                  <w:spacing w:before="20"/>
                  <w:ind w:left="20" w:right="0" w:firstLine="0"/>
                  <w:jc w:val="left"/>
                  <w:rPr>
                    <w:rFonts w:ascii="Calibri"/>
                    <w:sz w:val="18"/>
                  </w:rPr>
                </w:pPr>
                <w:r>
                  <w:rPr>
                    <w:rFonts w:ascii="Calibri"/>
                    <w:sz w:val="18"/>
                  </w:rPr>
                  <w:t>85</w:t>
                </w:r>
              </w:p>
            </w:txbxContent>
          </v:textbox>
          <w10:wrap type="none"/>
        </v:shape>
      </w:pict>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line style="position:absolute;mso-position-horizontal-relative:page;mso-position-vertical-relative:page;z-index:-264293376" from="56.693001pt,536.586975pt" to="141.732001pt,536.586975pt" stroked="true" strokeweight=".5pt" strokecolor="#000000">
          <v:stroke dashstyle="solid"/>
          <w10:wrap type="none"/>
        </v:line>
      </w:pict>
    </w:r>
    <w:r>
      <w:rPr/>
      <w:pict>
        <v:shape style="position:absolute;margin-left:55.693199pt;margin-top:561.276001pt;width:11.25pt;height:12.85pt;mso-position-horizontal-relative:page;mso-position-vertical-relative:page;z-index:-264292352" type="#_x0000_t202" filled="false" stroked="false">
          <v:textbox inset="0,0,0,0">
            <w:txbxContent>
              <w:p>
                <w:pPr>
                  <w:spacing w:before="20"/>
                  <w:ind w:left="20" w:right="0" w:firstLine="0"/>
                  <w:jc w:val="left"/>
                  <w:rPr>
                    <w:rFonts w:ascii="Calibri"/>
                    <w:sz w:val="18"/>
                  </w:rPr>
                </w:pPr>
                <w:r>
                  <w:rPr>
                    <w:rFonts w:ascii="Calibri"/>
                    <w:sz w:val="18"/>
                  </w:rPr>
                  <w:t>86</w:t>
                </w:r>
              </w:p>
            </w:txbxContent>
          </v:textbox>
          <w10:wrap type="none"/>
        </v:shape>
      </w:pict>
    </w:r>
    <w:r>
      <w:rPr/>
      <w:pict>
        <v:shape style="position:absolute;margin-left:755.120972pt;margin-top:561.276001pt;width:11.25pt;height:12.85pt;mso-position-horizontal-relative:page;mso-position-vertical-relative:page;z-index:-264291328" type="#_x0000_t202" filled="false" stroked="false">
          <v:textbox inset="0,0,0,0">
            <w:txbxContent>
              <w:p>
                <w:pPr>
                  <w:spacing w:before="20"/>
                  <w:ind w:left="20" w:right="0" w:firstLine="0"/>
                  <w:jc w:val="left"/>
                  <w:rPr>
                    <w:rFonts w:ascii="Calibri"/>
                    <w:sz w:val="18"/>
                  </w:rPr>
                </w:pPr>
                <w:r>
                  <w:rPr>
                    <w:rFonts w:ascii="Calibri"/>
                    <w:sz w:val="18"/>
                  </w:rPr>
                  <w:t>87</w:t>
                </w:r>
              </w:p>
            </w:txbxContent>
          </v:textbox>
          <w10:wrap type="none"/>
        </v:shape>
      </w:pict>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line style="position:absolute;mso-position-horizontal-relative:page;mso-position-vertical-relative:page;z-index:-264290304" from="56.693001pt,536.585999pt" to="141.732001pt,536.585999pt" stroked="true" strokeweight=".5pt" strokecolor="#000000">
          <v:stroke dashstyle="solid"/>
          <w10:wrap type="none"/>
        </v:line>
      </w:pict>
    </w:r>
    <w:r>
      <w:rPr/>
      <w:pict>
        <v:shape style="position:absolute;margin-left:55.693199pt;margin-top:561.276001pt;width:11.25pt;height:12.85pt;mso-position-horizontal-relative:page;mso-position-vertical-relative:page;z-index:-264289280" type="#_x0000_t202" filled="false" stroked="false">
          <v:textbox inset="0,0,0,0">
            <w:txbxContent>
              <w:p>
                <w:pPr>
                  <w:spacing w:before="20"/>
                  <w:ind w:left="20" w:right="0" w:firstLine="0"/>
                  <w:jc w:val="left"/>
                  <w:rPr>
                    <w:rFonts w:ascii="Calibri"/>
                    <w:sz w:val="18"/>
                  </w:rPr>
                </w:pPr>
                <w:r>
                  <w:rPr>
                    <w:rFonts w:ascii="Calibri"/>
                    <w:sz w:val="18"/>
                  </w:rPr>
                  <w:t>88</w:t>
                </w:r>
              </w:p>
            </w:txbxContent>
          </v:textbox>
          <w10:wrap type="none"/>
        </v:shape>
      </w:pict>
    </w:r>
    <w:r>
      <w:rPr/>
      <w:pict>
        <v:shape style="position:absolute;margin-left:755.120972pt;margin-top:561.276001pt;width:11.25pt;height:12.85pt;mso-position-horizontal-relative:page;mso-position-vertical-relative:page;z-index:-264288256" type="#_x0000_t202" filled="false" stroked="false">
          <v:textbox inset="0,0,0,0">
            <w:txbxContent>
              <w:p>
                <w:pPr>
                  <w:spacing w:before="20"/>
                  <w:ind w:left="20" w:right="0" w:firstLine="0"/>
                  <w:jc w:val="left"/>
                  <w:rPr>
                    <w:rFonts w:ascii="Calibri"/>
                    <w:sz w:val="18"/>
                  </w:rPr>
                </w:pPr>
                <w:r>
                  <w:rPr>
                    <w:rFonts w:ascii="Calibri"/>
                    <w:sz w:val="18"/>
                  </w:rPr>
                  <w:t>89</w:t>
                </w:r>
              </w:p>
            </w:txbxContent>
          </v:textbox>
          <w10:wrap type="none"/>
        </v:shape>
      </w:pict>
    </w: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287232" type="#_x0000_t202" filled="false" stroked="false">
          <v:textbox inset="0,0,0,0">
            <w:txbxContent>
              <w:p>
                <w:pPr>
                  <w:spacing w:before="20"/>
                  <w:ind w:left="20" w:right="0" w:firstLine="0"/>
                  <w:jc w:val="left"/>
                  <w:rPr>
                    <w:rFonts w:ascii="Calibri"/>
                    <w:sz w:val="18"/>
                  </w:rPr>
                </w:pPr>
                <w:r>
                  <w:rPr>
                    <w:rFonts w:ascii="Calibri"/>
                    <w:sz w:val="18"/>
                  </w:rPr>
                  <w:t>90</w:t>
                </w:r>
              </w:p>
            </w:txbxContent>
          </v:textbox>
          <w10:wrap type="none"/>
        </v:shape>
      </w:pict>
    </w:r>
    <w:r>
      <w:rPr/>
      <w:pict>
        <v:shape style="position:absolute;margin-left:754.120972pt;margin-top:561.276001pt;width:13.25pt;height:12.85pt;mso-position-horizontal-relative:page;mso-position-vertical-relative:page;z-index:-264286208"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91</w:t>
                </w:r>
                <w:r>
                  <w:rPr/>
                  <w:fldChar w:fldCharType="end"/>
                </w:r>
              </w:p>
            </w:txbxContent>
          </v:textbox>
          <w10:wrap type="none"/>
        </v:shape>
      </w:pict>
    </w: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4.692902pt;margin-top:561.276001pt;width:13.25pt;height:12.85pt;mso-position-horizontal-relative:page;mso-position-vertical-relative:page;z-index:-264285184"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92</w:t>
                </w:r>
                <w:r>
                  <w:rPr/>
                  <w:fldChar w:fldCharType="end"/>
                </w:r>
              </w:p>
            </w:txbxContent>
          </v:textbox>
          <w10:wrap type="none"/>
        </v:shape>
      </w:pict>
    </w: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284160" type="#_x0000_t202" filled="false" stroked="false">
          <v:textbox inset="0,0,0,0">
            <w:txbxContent>
              <w:p>
                <w:pPr>
                  <w:spacing w:before="20"/>
                  <w:ind w:left="20" w:right="0" w:firstLine="0"/>
                  <w:jc w:val="left"/>
                  <w:rPr>
                    <w:rFonts w:ascii="Calibri"/>
                    <w:sz w:val="18"/>
                  </w:rPr>
                </w:pPr>
                <w:r>
                  <w:rPr>
                    <w:rFonts w:ascii="Calibri"/>
                    <w:sz w:val="18"/>
                  </w:rPr>
                  <w:t>94</w:t>
                </w:r>
              </w:p>
            </w:txbxContent>
          </v:textbox>
          <w10:wrap type="none"/>
        </v:shape>
      </w:pict>
    </w:r>
    <w:r>
      <w:rPr/>
      <w:pict>
        <v:shape style="position:absolute;margin-left:755.120972pt;margin-top:561.276001pt;width:11.25pt;height:12.85pt;mso-position-horizontal-relative:page;mso-position-vertical-relative:page;z-index:-264283136" type="#_x0000_t202" filled="false" stroked="false">
          <v:textbox inset="0,0,0,0">
            <w:txbxContent>
              <w:p>
                <w:pPr>
                  <w:spacing w:before="20"/>
                  <w:ind w:left="20" w:right="0" w:firstLine="0"/>
                  <w:jc w:val="left"/>
                  <w:rPr>
                    <w:rFonts w:ascii="Calibri"/>
                    <w:sz w:val="18"/>
                  </w:rPr>
                </w:pPr>
                <w:r>
                  <w:rPr>
                    <w:rFonts w:ascii="Calibri"/>
                    <w:sz w:val="18"/>
                  </w:rPr>
                  <w:t>95</w:t>
                </w:r>
              </w:p>
            </w:txbxContent>
          </v:textbox>
          <w10:wrap type="none"/>
        </v:shape>
      </w:pict>
    </w: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282112" type="#_x0000_t202" filled="false" stroked="false">
          <v:textbox inset="0,0,0,0">
            <w:txbxContent>
              <w:p>
                <w:pPr>
                  <w:spacing w:before="20"/>
                  <w:ind w:left="20" w:right="0" w:firstLine="0"/>
                  <w:jc w:val="left"/>
                  <w:rPr>
                    <w:rFonts w:ascii="Calibri"/>
                    <w:sz w:val="18"/>
                  </w:rPr>
                </w:pPr>
                <w:r>
                  <w:rPr>
                    <w:rFonts w:ascii="Calibri"/>
                    <w:sz w:val="18"/>
                  </w:rPr>
                  <w:t>96</w:t>
                </w:r>
              </w:p>
            </w:txbxContent>
          </v:textbox>
          <w10:wrap type="none"/>
        </v:shape>
      </w:pict>
    </w:r>
    <w:r>
      <w:rPr/>
      <w:pict>
        <v:shape style="position:absolute;margin-left:755.120972pt;margin-top:561.276001pt;width:11.25pt;height:12.85pt;mso-position-horizontal-relative:page;mso-position-vertical-relative:page;z-index:-264281088" type="#_x0000_t202" filled="false" stroked="false">
          <v:textbox inset="0,0,0,0">
            <w:txbxContent>
              <w:p>
                <w:pPr>
                  <w:spacing w:before="20"/>
                  <w:ind w:left="20" w:right="0" w:firstLine="0"/>
                  <w:jc w:val="left"/>
                  <w:rPr>
                    <w:rFonts w:ascii="Calibri"/>
                    <w:sz w:val="18"/>
                  </w:rPr>
                </w:pPr>
                <w:r>
                  <w:rPr>
                    <w:rFonts w:ascii="Calibri"/>
                    <w:sz w:val="18"/>
                  </w:rPr>
                  <w:t>97</w:t>
                </w:r>
              </w:p>
            </w:txbxContent>
          </v:textbox>
          <w10:wrap type="none"/>
        </v:shape>
      </w:pict>
    </w:r>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280064" type="#_x0000_t202" filled="false" stroked="false">
          <v:textbox inset="0,0,0,0">
            <w:txbxContent>
              <w:p>
                <w:pPr>
                  <w:spacing w:before="20"/>
                  <w:ind w:left="20" w:right="0" w:firstLine="0"/>
                  <w:jc w:val="left"/>
                  <w:rPr>
                    <w:rFonts w:ascii="Calibri"/>
                    <w:sz w:val="18"/>
                  </w:rPr>
                </w:pPr>
                <w:r>
                  <w:rPr>
                    <w:rFonts w:ascii="Calibri"/>
                    <w:sz w:val="18"/>
                  </w:rPr>
                  <w:t>98</w:t>
                </w:r>
              </w:p>
            </w:txbxContent>
          </v:textbox>
          <w10:wrap type="none"/>
        </v:shape>
      </w:pict>
    </w:r>
    <w:r>
      <w:rPr/>
      <w:pict>
        <v:shape style="position:absolute;margin-left:755.120972pt;margin-top:561.276001pt;width:11.25pt;height:12.85pt;mso-position-horizontal-relative:page;mso-position-vertical-relative:page;z-index:-264279040" type="#_x0000_t202" filled="false" stroked="false">
          <v:textbox inset="0,0,0,0">
            <w:txbxContent>
              <w:p>
                <w:pPr>
                  <w:spacing w:before="20"/>
                  <w:ind w:left="20" w:right="0" w:firstLine="0"/>
                  <w:jc w:val="left"/>
                  <w:rPr>
                    <w:rFonts w:ascii="Calibri"/>
                    <w:sz w:val="18"/>
                  </w:rPr>
                </w:pPr>
                <w:r>
                  <w:rPr>
                    <w:rFonts w:ascii="Calibri"/>
                    <w:sz w:val="18"/>
                  </w:rPr>
                  <w:t>99</w:t>
                </w:r>
              </w:p>
            </w:txbxContent>
          </v:textbox>
          <w10:wrap type="none"/>
        </v:shape>
      </w:pict>
    </w: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78016" type="#_x0000_t202" filled="false" stroked="false">
          <v:textbox inset="0,0,0,0">
            <w:txbxContent>
              <w:p>
                <w:pPr>
                  <w:spacing w:before="20"/>
                  <w:ind w:left="20" w:right="0" w:firstLine="0"/>
                  <w:jc w:val="left"/>
                  <w:rPr>
                    <w:rFonts w:ascii="Calibri"/>
                    <w:sz w:val="18"/>
                  </w:rPr>
                </w:pPr>
                <w:r>
                  <w:rPr>
                    <w:rFonts w:ascii="Calibri"/>
                    <w:sz w:val="18"/>
                  </w:rPr>
                  <w:t>100</w:t>
                </w:r>
              </w:p>
            </w:txbxContent>
          </v:textbox>
          <w10:wrap type="none"/>
        </v:shape>
      </w:pict>
    </w:r>
    <w:r>
      <w:rPr/>
      <w:pict>
        <v:shape style="position:absolute;margin-left:750.504028pt;margin-top:561.276001pt;width:15.9pt;height:12.85pt;mso-position-horizontal-relative:page;mso-position-vertical-relative:page;z-index:-264276992" type="#_x0000_t202" filled="false" stroked="false">
          <v:textbox inset="0,0,0,0">
            <w:txbxContent>
              <w:p>
                <w:pPr>
                  <w:spacing w:before="20"/>
                  <w:ind w:left="20" w:right="0" w:firstLine="0"/>
                  <w:jc w:val="left"/>
                  <w:rPr>
                    <w:rFonts w:ascii="Calibri"/>
                    <w:sz w:val="18"/>
                  </w:rPr>
                </w:pPr>
                <w:r>
                  <w:rPr>
                    <w:rFonts w:ascii="Calibri"/>
                    <w:sz w:val="18"/>
                  </w:rPr>
                  <w:t>101</w:t>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69152" type="#_x0000_t202" filled="false" stroked="false">
          <v:textbox inset="0,0,0,0">
            <w:txbxContent>
              <w:p>
                <w:pPr>
                  <w:spacing w:before="20"/>
                  <w:ind w:left="20" w:right="0" w:firstLine="0"/>
                  <w:jc w:val="left"/>
                  <w:rPr>
                    <w:rFonts w:ascii="Calibri"/>
                    <w:sz w:val="18"/>
                  </w:rPr>
                </w:pPr>
                <w:r>
                  <w:rPr>
                    <w:rFonts w:ascii="Calibri"/>
                    <w:sz w:val="18"/>
                  </w:rPr>
                  <w:t>12</w:t>
                </w:r>
              </w:p>
            </w:txbxContent>
          </v:textbox>
          <w10:wrap type="none"/>
        </v:shape>
      </w:pict>
    </w:r>
    <w:r>
      <w:rPr/>
      <w:pict>
        <v:shape style="position:absolute;margin-left:755.120972pt;margin-top:561.276001pt;width:11.25pt;height:12.85pt;mso-position-horizontal-relative:page;mso-position-vertical-relative:page;z-index:-264368128" type="#_x0000_t202" filled="false" stroked="false">
          <v:textbox inset="0,0,0,0">
            <w:txbxContent>
              <w:p>
                <w:pPr>
                  <w:spacing w:before="20"/>
                  <w:ind w:left="20" w:right="0" w:firstLine="0"/>
                  <w:jc w:val="left"/>
                  <w:rPr>
                    <w:rFonts w:ascii="Calibri"/>
                    <w:sz w:val="18"/>
                  </w:rPr>
                </w:pPr>
                <w:r>
                  <w:rPr>
                    <w:rFonts w:ascii="Calibri"/>
                    <w:sz w:val="18"/>
                  </w:rPr>
                  <w:t>13</w:t>
                </w:r>
              </w:p>
            </w:txbxContent>
          </v:textbox>
          <w10:wrap type="none"/>
        </v:shape>
      </w:pict>
    </w: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75968" type="#_x0000_t202" filled="false" stroked="false">
          <v:textbox inset="0,0,0,0">
            <w:txbxContent>
              <w:p>
                <w:pPr>
                  <w:spacing w:before="20"/>
                  <w:ind w:left="20" w:right="0" w:firstLine="0"/>
                  <w:jc w:val="left"/>
                  <w:rPr>
                    <w:rFonts w:ascii="Calibri"/>
                    <w:sz w:val="18"/>
                  </w:rPr>
                </w:pPr>
                <w:r>
                  <w:rPr>
                    <w:rFonts w:ascii="Calibri"/>
                    <w:sz w:val="18"/>
                  </w:rPr>
                  <w:t>102</w:t>
                </w:r>
              </w:p>
            </w:txbxContent>
          </v:textbox>
          <w10:wrap type="none"/>
        </v:shape>
      </w:pict>
    </w:r>
    <w:r>
      <w:rPr/>
      <w:pict>
        <v:shape style="position:absolute;margin-left:750.504028pt;margin-top:561.276001pt;width:15.9pt;height:12.85pt;mso-position-horizontal-relative:page;mso-position-vertical-relative:page;z-index:-264274944" type="#_x0000_t202" filled="false" stroked="false">
          <v:textbox inset="0,0,0,0">
            <w:txbxContent>
              <w:p>
                <w:pPr>
                  <w:spacing w:before="20"/>
                  <w:ind w:left="20" w:right="0" w:firstLine="0"/>
                  <w:jc w:val="left"/>
                  <w:rPr>
                    <w:rFonts w:ascii="Calibri"/>
                    <w:sz w:val="18"/>
                  </w:rPr>
                </w:pPr>
                <w:r>
                  <w:rPr>
                    <w:rFonts w:ascii="Calibri"/>
                    <w:sz w:val="18"/>
                  </w:rPr>
                  <w:t>103</w:t>
                </w:r>
              </w:p>
            </w:txbxContent>
          </v:textbox>
          <w10:wrap type="none"/>
        </v:shape>
      </w:pict>
    </w: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rPr>
        <w:sz w:val="2"/>
      </w:rPr>
    </w:pPr>
  </w:p>
</w:ftr>
</file>

<file path=word/footer5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rPr>
        <w:sz w:val="2"/>
      </w:rPr>
    </w:pPr>
  </w:p>
</w:ftr>
</file>

<file path=word/footer5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4.693199pt;margin-top:561.276001pt;width:16.9pt;height:12.85pt;mso-position-horizontal-relative:page;mso-position-vertical-relative:page;z-index:-264273920"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10</w:t>
                </w:r>
                <w:r>
                  <w:rPr/>
                  <w:fldChar w:fldCharType="end"/>
                </w:r>
                <w:r>
                  <w:rPr>
                    <w:rFonts w:ascii="Calibri"/>
                    <w:sz w:val="18"/>
                  </w:rPr>
                  <w:t>8</w:t>
                </w:r>
              </w:p>
            </w:txbxContent>
          </v:textbox>
          <w10:wrap type="none"/>
        </v:shape>
      </w:pict>
    </w:r>
    <w:r>
      <w:rPr/>
      <w:pict>
        <v:shape style="position:absolute;margin-left:750.504028pt;margin-top:561.276001pt;width:15.9pt;height:12.85pt;mso-position-horizontal-relative:page;mso-position-vertical-relative:page;z-index:-264272896" type="#_x0000_t202" filled="false" stroked="false">
          <v:textbox inset="0,0,0,0">
            <w:txbxContent>
              <w:p>
                <w:pPr>
                  <w:spacing w:before="20"/>
                  <w:ind w:left="20" w:right="0" w:firstLine="0"/>
                  <w:jc w:val="left"/>
                  <w:rPr>
                    <w:rFonts w:ascii="Calibri"/>
                    <w:sz w:val="18"/>
                  </w:rPr>
                </w:pPr>
                <w:r>
                  <w:rPr>
                    <w:rFonts w:ascii="Calibri"/>
                    <w:sz w:val="18"/>
                  </w:rPr>
                  <w:t>109</w:t>
                </w:r>
              </w:p>
            </w:txbxContent>
          </v:textbox>
          <w10:wrap type="none"/>
        </v:shape>
      </w:pict>
    </w:r>
  </w:p>
</w:ftr>
</file>

<file path=word/footer5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4.693199pt;margin-top:561.276001pt;width:16.9pt;height:12.85pt;mso-position-horizontal-relative:page;mso-position-vertical-relative:page;z-index:-264271872"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11</w:t>
                </w:r>
                <w:r>
                  <w:rPr/>
                  <w:fldChar w:fldCharType="end"/>
                </w:r>
                <w:r>
                  <w:rPr>
                    <w:rFonts w:ascii="Calibri"/>
                    <w:sz w:val="18"/>
                  </w:rPr>
                  <w:t>0</w:t>
                </w:r>
              </w:p>
            </w:txbxContent>
          </v:textbox>
          <w10:wrap type="none"/>
        </v:shape>
      </w:pict>
    </w:r>
    <w:r>
      <w:rPr/>
      <w:pict>
        <v:shape style="position:absolute;margin-left:750.504028pt;margin-top:561.276001pt;width:15.9pt;height:12.85pt;mso-position-horizontal-relative:page;mso-position-vertical-relative:page;z-index:-264270848" type="#_x0000_t202" filled="false" stroked="false">
          <v:textbox inset="0,0,0,0">
            <w:txbxContent>
              <w:p>
                <w:pPr>
                  <w:spacing w:before="20"/>
                  <w:ind w:left="20" w:right="0" w:firstLine="0"/>
                  <w:jc w:val="left"/>
                  <w:rPr>
                    <w:rFonts w:ascii="Calibri"/>
                    <w:sz w:val="18"/>
                  </w:rPr>
                </w:pPr>
                <w:r>
                  <w:rPr>
                    <w:rFonts w:ascii="Calibri"/>
                    <w:sz w:val="18"/>
                  </w:rPr>
                  <w:t>111</w:t>
                </w:r>
              </w:p>
            </w:txbxContent>
          </v:textbox>
          <w10:wrap type="none"/>
        </v:shape>
      </w:pict>
    </w:r>
  </w:p>
</w:ftr>
</file>

<file path=word/footer5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69824" type="#_x0000_t202" filled="false" stroked="false">
          <v:textbox inset="0,0,0,0">
            <w:txbxContent>
              <w:p>
                <w:pPr>
                  <w:spacing w:before="20"/>
                  <w:ind w:left="20" w:right="0" w:firstLine="0"/>
                  <w:jc w:val="left"/>
                  <w:rPr>
                    <w:rFonts w:ascii="Calibri"/>
                    <w:sz w:val="18"/>
                  </w:rPr>
                </w:pPr>
                <w:r>
                  <w:rPr>
                    <w:rFonts w:ascii="Calibri"/>
                    <w:sz w:val="18"/>
                  </w:rPr>
                  <w:t>112</w:t>
                </w:r>
              </w:p>
            </w:txbxContent>
          </v:textbox>
          <w10:wrap type="none"/>
        </v:shape>
      </w:pict>
    </w:r>
    <w:r>
      <w:rPr/>
      <w:pict>
        <v:shape style="position:absolute;margin-left:750.504028pt;margin-top:561.276001pt;width:15.9pt;height:12.85pt;mso-position-horizontal-relative:page;mso-position-vertical-relative:page;z-index:-264268800" type="#_x0000_t202" filled="false" stroked="false">
          <v:textbox inset="0,0,0,0">
            <w:txbxContent>
              <w:p>
                <w:pPr>
                  <w:spacing w:before="20"/>
                  <w:ind w:left="20" w:right="0" w:firstLine="0"/>
                  <w:jc w:val="left"/>
                  <w:rPr>
                    <w:rFonts w:ascii="Calibri"/>
                    <w:sz w:val="18"/>
                  </w:rPr>
                </w:pPr>
                <w:r>
                  <w:rPr>
                    <w:rFonts w:ascii="Calibri"/>
                    <w:sz w:val="18"/>
                  </w:rPr>
                  <w:t>113</w:t>
                </w:r>
              </w:p>
            </w:txbxContent>
          </v:textbox>
          <w10:wrap type="none"/>
        </v:shape>
      </w:pict>
    </w:r>
  </w:p>
</w:ftr>
</file>

<file path=word/footer5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rPr>
        <w:sz w:val="2"/>
      </w:rPr>
    </w:pPr>
  </w:p>
</w:ftr>
</file>

<file path=word/footer5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67776" type="#_x0000_t202" filled="false" stroked="false">
          <v:textbox inset="0,0,0,0">
            <w:txbxContent>
              <w:p>
                <w:pPr>
                  <w:spacing w:before="20"/>
                  <w:ind w:left="20" w:right="0" w:firstLine="0"/>
                  <w:jc w:val="left"/>
                  <w:rPr>
                    <w:rFonts w:ascii="Calibri"/>
                    <w:sz w:val="18"/>
                  </w:rPr>
                </w:pPr>
                <w:r>
                  <w:rPr>
                    <w:rFonts w:ascii="Calibri"/>
                    <w:sz w:val="18"/>
                  </w:rPr>
                  <w:t>116</w:t>
                </w:r>
              </w:p>
            </w:txbxContent>
          </v:textbox>
          <w10:wrap type="none"/>
        </v:shape>
      </w:pict>
    </w:r>
    <w:r>
      <w:rPr/>
      <w:pict>
        <v:shape style="position:absolute;margin-left:750.504028pt;margin-top:561.276001pt;width:15.9pt;height:12.85pt;mso-position-horizontal-relative:page;mso-position-vertical-relative:page;z-index:-264266752" type="#_x0000_t202" filled="false" stroked="false">
          <v:textbox inset="0,0,0,0">
            <w:txbxContent>
              <w:p>
                <w:pPr>
                  <w:spacing w:before="20"/>
                  <w:ind w:left="20" w:right="0" w:firstLine="0"/>
                  <w:jc w:val="left"/>
                  <w:rPr>
                    <w:rFonts w:ascii="Calibri"/>
                    <w:sz w:val="18"/>
                  </w:rPr>
                </w:pPr>
                <w:r>
                  <w:rPr>
                    <w:rFonts w:ascii="Calibri"/>
                    <w:sz w:val="18"/>
                  </w:rPr>
                  <w:t>117</w:t>
                </w:r>
              </w:p>
            </w:txbxContent>
          </v:textbox>
          <w10:wrap type="none"/>
        </v:shape>
      </w:pict>
    </w:r>
  </w:p>
</w:ftr>
</file>

<file path=word/footer5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line style="position:absolute;mso-position-horizontal-relative:page;mso-position-vertical-relative:page;z-index:-264265728" from="56.693001pt,526.085999pt" to="141.732001pt,526.085999pt" stroked="true" strokeweight=".5pt" strokecolor="#000000">
          <v:stroke dashstyle="solid"/>
          <w10:wrap type="none"/>
        </v:line>
      </w:pict>
    </w:r>
    <w:r>
      <w:rPr/>
      <w:pict>
        <v:shape style="position:absolute;margin-left:55.693199pt;margin-top:561.276001pt;width:15.9pt;height:12.85pt;mso-position-horizontal-relative:page;mso-position-vertical-relative:page;z-index:-264264704" type="#_x0000_t202" filled="false" stroked="false">
          <v:textbox inset="0,0,0,0">
            <w:txbxContent>
              <w:p>
                <w:pPr>
                  <w:spacing w:before="20"/>
                  <w:ind w:left="20" w:right="0" w:firstLine="0"/>
                  <w:jc w:val="left"/>
                  <w:rPr>
                    <w:rFonts w:ascii="Calibri"/>
                    <w:sz w:val="18"/>
                  </w:rPr>
                </w:pPr>
                <w:r>
                  <w:rPr>
                    <w:rFonts w:ascii="Calibri"/>
                    <w:sz w:val="18"/>
                  </w:rPr>
                  <w:t>118</w:t>
                </w:r>
              </w:p>
            </w:txbxContent>
          </v:textbox>
          <w10:wrap type="none"/>
        </v:shape>
      </w:pict>
    </w:r>
    <w:r>
      <w:rPr/>
      <w:pict>
        <v:shape style="position:absolute;margin-left:750.504028pt;margin-top:561.276001pt;width:15.9pt;height:12.85pt;mso-position-horizontal-relative:page;mso-position-vertical-relative:page;z-index:-264263680" type="#_x0000_t202" filled="false" stroked="false">
          <v:textbox inset="0,0,0,0">
            <w:txbxContent>
              <w:p>
                <w:pPr>
                  <w:spacing w:before="20"/>
                  <w:ind w:left="20" w:right="0" w:firstLine="0"/>
                  <w:jc w:val="left"/>
                  <w:rPr>
                    <w:rFonts w:ascii="Calibri"/>
                    <w:sz w:val="18"/>
                  </w:rPr>
                </w:pPr>
                <w:r>
                  <w:rPr>
                    <w:rFonts w:ascii="Calibri"/>
                    <w:sz w:val="18"/>
                  </w:rPr>
                  <w:t>119</w:t>
                </w:r>
              </w:p>
            </w:txbxContent>
          </v:textbox>
          <w10:wrap type="none"/>
        </v:shape>
      </w:pict>
    </w:r>
  </w:p>
</w:ftr>
</file>

<file path=word/footer5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line style="position:absolute;mso-position-horizontal-relative:page;mso-position-vertical-relative:page;z-index:-264262656" from="56.693001pt,526.086975pt" to="141.732001pt,526.086975pt" stroked="true" strokeweight=".5pt" strokecolor="#000000">
          <v:stroke dashstyle="solid"/>
          <w10:wrap type="none"/>
        </v:line>
      </w:pict>
    </w:r>
    <w:r>
      <w:rPr/>
      <w:pict>
        <v:shape style="position:absolute;margin-left:55.693199pt;margin-top:561.276001pt;width:15.9pt;height:12.85pt;mso-position-horizontal-relative:page;mso-position-vertical-relative:page;z-index:-264261632" type="#_x0000_t202" filled="false" stroked="false">
          <v:textbox inset="0,0,0,0">
            <w:txbxContent>
              <w:p>
                <w:pPr>
                  <w:spacing w:before="20"/>
                  <w:ind w:left="20" w:right="0" w:firstLine="0"/>
                  <w:jc w:val="left"/>
                  <w:rPr>
                    <w:rFonts w:ascii="Calibri"/>
                    <w:sz w:val="18"/>
                  </w:rPr>
                </w:pPr>
                <w:r>
                  <w:rPr>
                    <w:rFonts w:ascii="Calibri"/>
                    <w:sz w:val="18"/>
                  </w:rPr>
                  <w:t>120</w:t>
                </w:r>
              </w:p>
            </w:txbxContent>
          </v:textbox>
          <w10:wrap type="none"/>
        </v:shape>
      </w:pict>
    </w:r>
    <w:r>
      <w:rPr/>
      <w:pict>
        <v:shape style="position:absolute;margin-left:750.504028pt;margin-top:561.276001pt;width:15.9pt;height:12.85pt;mso-position-horizontal-relative:page;mso-position-vertical-relative:page;z-index:-264260608" type="#_x0000_t202" filled="false" stroked="false">
          <v:textbox inset="0,0,0,0">
            <w:txbxContent>
              <w:p>
                <w:pPr>
                  <w:spacing w:before="20"/>
                  <w:ind w:left="20" w:right="0" w:firstLine="0"/>
                  <w:jc w:val="left"/>
                  <w:rPr>
                    <w:rFonts w:ascii="Calibri"/>
                    <w:sz w:val="18"/>
                  </w:rPr>
                </w:pPr>
                <w:r>
                  <w:rPr>
                    <w:rFonts w:ascii="Calibri"/>
                    <w:sz w:val="18"/>
                  </w:rPr>
                  <w:t>121</w:t>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67104" type="#_x0000_t202" filled="false" stroked="false">
          <v:textbox inset="0,0,0,0">
            <w:txbxContent>
              <w:p>
                <w:pPr>
                  <w:spacing w:before="20"/>
                  <w:ind w:left="20" w:right="0" w:firstLine="0"/>
                  <w:jc w:val="left"/>
                  <w:rPr>
                    <w:rFonts w:ascii="Calibri"/>
                    <w:sz w:val="18"/>
                  </w:rPr>
                </w:pPr>
                <w:r>
                  <w:rPr>
                    <w:rFonts w:ascii="Calibri"/>
                    <w:sz w:val="18"/>
                  </w:rPr>
                  <w:t>14</w:t>
                </w:r>
              </w:p>
            </w:txbxContent>
          </v:textbox>
          <w10:wrap type="none"/>
        </v:shape>
      </w:pict>
    </w:r>
    <w:r>
      <w:rPr/>
      <w:pict>
        <v:shape style="position:absolute;margin-left:755.120972pt;margin-top:561.276001pt;width:11.25pt;height:12.85pt;mso-position-horizontal-relative:page;mso-position-vertical-relative:page;z-index:-264366080" type="#_x0000_t202" filled="false" stroked="false">
          <v:textbox inset="0,0,0,0">
            <w:txbxContent>
              <w:p>
                <w:pPr>
                  <w:spacing w:before="20"/>
                  <w:ind w:left="20" w:right="0" w:firstLine="0"/>
                  <w:jc w:val="left"/>
                  <w:rPr>
                    <w:rFonts w:ascii="Calibri"/>
                    <w:sz w:val="18"/>
                  </w:rPr>
                </w:pPr>
                <w:r>
                  <w:rPr>
                    <w:rFonts w:ascii="Calibri"/>
                    <w:sz w:val="18"/>
                  </w:rPr>
                  <w:t>15</w:t>
                </w:r>
              </w:p>
            </w:txbxContent>
          </v:textbox>
          <w10:wrap type="none"/>
        </v:shape>
      </w:pict>
    </w:r>
  </w:p>
</w:ftr>
</file>

<file path=word/footer6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59584" type="#_x0000_t202" filled="false" stroked="false">
          <v:textbox inset="0,0,0,0">
            <w:txbxContent>
              <w:p>
                <w:pPr>
                  <w:spacing w:before="20"/>
                  <w:ind w:left="20" w:right="0" w:firstLine="0"/>
                  <w:jc w:val="left"/>
                  <w:rPr>
                    <w:rFonts w:ascii="Calibri"/>
                    <w:sz w:val="18"/>
                  </w:rPr>
                </w:pPr>
                <w:r>
                  <w:rPr>
                    <w:rFonts w:ascii="Calibri"/>
                    <w:sz w:val="18"/>
                  </w:rPr>
                  <w:t>122</w:t>
                </w:r>
              </w:p>
            </w:txbxContent>
          </v:textbox>
          <w10:wrap type="none"/>
        </v:shape>
      </w:pict>
    </w:r>
    <w:r>
      <w:rPr/>
      <w:pict>
        <v:shape style="position:absolute;margin-left:750.504028pt;margin-top:561.276001pt;width:15.9pt;height:12.85pt;mso-position-horizontal-relative:page;mso-position-vertical-relative:page;z-index:-264258560" type="#_x0000_t202" filled="false" stroked="false">
          <v:textbox inset="0,0,0,0">
            <w:txbxContent>
              <w:p>
                <w:pPr>
                  <w:spacing w:before="20"/>
                  <w:ind w:left="20" w:right="0" w:firstLine="0"/>
                  <w:jc w:val="left"/>
                  <w:rPr>
                    <w:rFonts w:ascii="Calibri"/>
                    <w:sz w:val="18"/>
                  </w:rPr>
                </w:pPr>
                <w:r>
                  <w:rPr>
                    <w:rFonts w:ascii="Calibri"/>
                    <w:sz w:val="18"/>
                  </w:rPr>
                  <w:t>123</w:t>
                </w:r>
              </w:p>
            </w:txbxContent>
          </v:textbox>
          <w10:wrap type="none"/>
        </v:shape>
      </w:pict>
    </w:r>
  </w:p>
</w:ftr>
</file>

<file path=word/footer6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57536" type="#_x0000_t202" filled="false" stroked="false">
          <v:textbox inset="0,0,0,0">
            <w:txbxContent>
              <w:p>
                <w:pPr>
                  <w:spacing w:before="20"/>
                  <w:ind w:left="20" w:right="0" w:firstLine="0"/>
                  <w:jc w:val="left"/>
                  <w:rPr>
                    <w:rFonts w:ascii="Calibri"/>
                    <w:sz w:val="18"/>
                  </w:rPr>
                </w:pPr>
                <w:r>
                  <w:rPr>
                    <w:rFonts w:ascii="Calibri"/>
                    <w:sz w:val="18"/>
                  </w:rPr>
                  <w:t>124</w:t>
                </w:r>
              </w:p>
            </w:txbxContent>
          </v:textbox>
          <w10:wrap type="none"/>
        </v:shape>
      </w:pict>
    </w:r>
    <w:r>
      <w:rPr/>
      <w:pict>
        <v:shape style="position:absolute;margin-left:750.504028pt;margin-top:561.276001pt;width:15.9pt;height:12.85pt;mso-position-horizontal-relative:page;mso-position-vertical-relative:page;z-index:-264256512" type="#_x0000_t202" filled="false" stroked="false">
          <v:textbox inset="0,0,0,0">
            <w:txbxContent>
              <w:p>
                <w:pPr>
                  <w:spacing w:before="20"/>
                  <w:ind w:left="20" w:right="0" w:firstLine="0"/>
                  <w:jc w:val="left"/>
                  <w:rPr>
                    <w:rFonts w:ascii="Calibri"/>
                    <w:sz w:val="18"/>
                  </w:rPr>
                </w:pPr>
                <w:r>
                  <w:rPr>
                    <w:rFonts w:ascii="Calibri"/>
                    <w:sz w:val="18"/>
                  </w:rPr>
                  <w:t>125</w:t>
                </w:r>
              </w:p>
            </w:txbxContent>
          </v:textbox>
          <w10:wrap type="none"/>
        </v:shape>
      </w:pict>
    </w:r>
  </w:p>
</w:ftr>
</file>

<file path=word/footer6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55488" type="#_x0000_t202" filled="false" stroked="false">
          <v:textbox inset="0,0,0,0">
            <w:txbxContent>
              <w:p>
                <w:pPr>
                  <w:spacing w:before="20"/>
                  <w:ind w:left="20" w:right="0" w:firstLine="0"/>
                  <w:jc w:val="left"/>
                  <w:rPr>
                    <w:rFonts w:ascii="Calibri"/>
                    <w:sz w:val="18"/>
                  </w:rPr>
                </w:pPr>
                <w:r>
                  <w:rPr>
                    <w:rFonts w:ascii="Calibri"/>
                    <w:sz w:val="18"/>
                  </w:rPr>
                  <w:t>126</w:t>
                </w:r>
              </w:p>
            </w:txbxContent>
          </v:textbox>
          <w10:wrap type="none"/>
        </v:shape>
      </w:pict>
    </w:r>
    <w:r>
      <w:rPr/>
      <w:pict>
        <v:shape style="position:absolute;margin-left:750.504028pt;margin-top:561.276001pt;width:15.9pt;height:12.85pt;mso-position-horizontal-relative:page;mso-position-vertical-relative:page;z-index:-264254464" type="#_x0000_t202" filled="false" stroked="false">
          <v:textbox inset="0,0,0,0">
            <w:txbxContent>
              <w:p>
                <w:pPr>
                  <w:spacing w:before="20"/>
                  <w:ind w:left="20" w:right="0" w:firstLine="0"/>
                  <w:jc w:val="left"/>
                  <w:rPr>
                    <w:rFonts w:ascii="Calibri"/>
                    <w:sz w:val="18"/>
                  </w:rPr>
                </w:pPr>
                <w:r>
                  <w:rPr>
                    <w:rFonts w:ascii="Calibri"/>
                    <w:sz w:val="18"/>
                  </w:rPr>
                  <w:t>127</w:t>
                </w:r>
              </w:p>
            </w:txbxContent>
          </v:textbox>
          <w10:wrap type="none"/>
        </v:shape>
      </w:pict>
    </w:r>
  </w:p>
</w:ftr>
</file>

<file path=word/footer6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53440" type="#_x0000_t202" filled="false" stroked="false">
          <v:textbox inset="0,0,0,0">
            <w:txbxContent>
              <w:p>
                <w:pPr>
                  <w:spacing w:before="20"/>
                  <w:ind w:left="20" w:right="0" w:firstLine="0"/>
                  <w:jc w:val="left"/>
                  <w:rPr>
                    <w:rFonts w:ascii="Calibri"/>
                    <w:sz w:val="18"/>
                  </w:rPr>
                </w:pPr>
                <w:r>
                  <w:rPr>
                    <w:rFonts w:ascii="Calibri"/>
                    <w:sz w:val="18"/>
                  </w:rPr>
                  <w:t>128</w:t>
                </w:r>
              </w:p>
            </w:txbxContent>
          </v:textbox>
          <w10:wrap type="none"/>
        </v:shape>
      </w:pict>
    </w:r>
    <w:r>
      <w:rPr/>
      <w:pict>
        <v:shape style="position:absolute;margin-left:750.504028pt;margin-top:561.276001pt;width:15.9pt;height:12.85pt;mso-position-horizontal-relative:page;mso-position-vertical-relative:page;z-index:-264252416" type="#_x0000_t202" filled="false" stroked="false">
          <v:textbox inset="0,0,0,0">
            <w:txbxContent>
              <w:p>
                <w:pPr>
                  <w:spacing w:before="20"/>
                  <w:ind w:left="20" w:right="0" w:firstLine="0"/>
                  <w:jc w:val="left"/>
                  <w:rPr>
                    <w:rFonts w:ascii="Calibri"/>
                    <w:sz w:val="18"/>
                  </w:rPr>
                </w:pPr>
                <w:r>
                  <w:rPr>
                    <w:rFonts w:ascii="Calibri"/>
                    <w:sz w:val="18"/>
                  </w:rPr>
                  <w:t>129</w:t>
                </w:r>
              </w:p>
            </w:txbxContent>
          </v:textbox>
          <w10:wrap type="none"/>
        </v:shape>
      </w:pict>
    </w:r>
  </w:p>
</w:ftr>
</file>

<file path=word/footer6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51392" type="#_x0000_t202" filled="false" stroked="false">
          <v:textbox inset="0,0,0,0">
            <w:txbxContent>
              <w:p>
                <w:pPr>
                  <w:spacing w:before="20"/>
                  <w:ind w:left="20" w:right="0" w:firstLine="0"/>
                  <w:jc w:val="left"/>
                  <w:rPr>
                    <w:rFonts w:ascii="Calibri"/>
                    <w:sz w:val="18"/>
                  </w:rPr>
                </w:pPr>
                <w:r>
                  <w:rPr>
                    <w:rFonts w:ascii="Calibri"/>
                    <w:sz w:val="18"/>
                  </w:rPr>
                  <w:t>130</w:t>
                </w:r>
              </w:p>
            </w:txbxContent>
          </v:textbox>
          <w10:wrap type="none"/>
        </v:shape>
      </w:pict>
    </w:r>
    <w:r>
      <w:rPr/>
      <w:pict>
        <v:shape style="position:absolute;margin-left:750.504028pt;margin-top:561.276001pt;width:15.9pt;height:12.85pt;mso-position-horizontal-relative:page;mso-position-vertical-relative:page;z-index:-264250368" type="#_x0000_t202" filled="false" stroked="false">
          <v:textbox inset="0,0,0,0">
            <w:txbxContent>
              <w:p>
                <w:pPr>
                  <w:spacing w:before="20"/>
                  <w:ind w:left="20" w:right="0" w:firstLine="0"/>
                  <w:jc w:val="left"/>
                  <w:rPr>
                    <w:rFonts w:ascii="Calibri"/>
                    <w:sz w:val="18"/>
                  </w:rPr>
                </w:pPr>
                <w:r>
                  <w:rPr>
                    <w:rFonts w:ascii="Calibri"/>
                    <w:sz w:val="18"/>
                  </w:rPr>
                  <w:t>131</w:t>
                </w:r>
              </w:p>
            </w:txbxContent>
          </v:textbox>
          <w10:wrap type="none"/>
        </v:shape>
      </w:pict>
    </w:r>
  </w:p>
</w:ftr>
</file>

<file path=word/footer6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2902pt;margin-top:561.276001pt;width:15.9pt;height:12.85pt;mso-position-horizontal-relative:page;mso-position-vertical-relative:page;z-index:-264249344" type="#_x0000_t202" filled="false" stroked="false">
          <v:textbox inset="0,0,0,0">
            <w:txbxContent>
              <w:p>
                <w:pPr>
                  <w:spacing w:before="20"/>
                  <w:ind w:left="20" w:right="0" w:firstLine="0"/>
                  <w:jc w:val="left"/>
                  <w:rPr>
                    <w:rFonts w:ascii="Calibri"/>
                    <w:sz w:val="18"/>
                  </w:rPr>
                </w:pPr>
                <w:r>
                  <w:rPr>
                    <w:rFonts w:ascii="Calibri"/>
                    <w:sz w:val="18"/>
                  </w:rPr>
                  <w:t>132</w:t>
                </w:r>
              </w:p>
            </w:txbxContent>
          </v:textbox>
          <w10:wrap type="none"/>
        </v:shape>
      </w:pict>
    </w:r>
  </w:p>
</w:ftr>
</file>

<file path=word/footer6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48320" type="#_x0000_t202" filled="false" stroked="false">
          <v:textbox inset="0,0,0,0">
            <w:txbxContent>
              <w:p>
                <w:pPr>
                  <w:spacing w:before="20"/>
                  <w:ind w:left="20" w:right="0" w:firstLine="0"/>
                  <w:jc w:val="left"/>
                  <w:rPr>
                    <w:rFonts w:ascii="Calibri"/>
                    <w:sz w:val="18"/>
                  </w:rPr>
                </w:pPr>
                <w:r>
                  <w:rPr>
                    <w:rFonts w:ascii="Calibri"/>
                    <w:sz w:val="18"/>
                  </w:rPr>
                  <w:t>134</w:t>
                </w:r>
              </w:p>
            </w:txbxContent>
          </v:textbox>
          <w10:wrap type="none"/>
        </v:shape>
      </w:pict>
    </w:r>
    <w:r>
      <w:rPr/>
      <w:pict>
        <v:shape style="position:absolute;margin-left:750.504028pt;margin-top:561.276001pt;width:15.9pt;height:12.85pt;mso-position-horizontal-relative:page;mso-position-vertical-relative:page;z-index:-264247296" type="#_x0000_t202" filled="false" stroked="false">
          <v:textbox inset="0,0,0,0">
            <w:txbxContent>
              <w:p>
                <w:pPr>
                  <w:spacing w:before="20"/>
                  <w:ind w:left="20" w:right="0" w:firstLine="0"/>
                  <w:jc w:val="left"/>
                  <w:rPr>
                    <w:rFonts w:ascii="Calibri"/>
                    <w:sz w:val="18"/>
                  </w:rPr>
                </w:pPr>
                <w:r>
                  <w:rPr>
                    <w:rFonts w:ascii="Calibri"/>
                    <w:sz w:val="18"/>
                  </w:rPr>
                  <w:t>135</w:t>
                </w:r>
              </w:p>
            </w:txbxContent>
          </v:textbox>
          <w10:wrap type="none"/>
        </v:shape>
      </w:pict>
    </w:r>
  </w:p>
</w:ftr>
</file>

<file path=word/footer6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46272" type="#_x0000_t202" filled="false" stroked="false">
          <v:textbox inset="0,0,0,0">
            <w:txbxContent>
              <w:p>
                <w:pPr>
                  <w:spacing w:before="20"/>
                  <w:ind w:left="20" w:right="0" w:firstLine="0"/>
                  <w:jc w:val="left"/>
                  <w:rPr>
                    <w:rFonts w:ascii="Calibri"/>
                    <w:sz w:val="18"/>
                  </w:rPr>
                </w:pPr>
                <w:r>
                  <w:rPr>
                    <w:rFonts w:ascii="Calibri"/>
                    <w:sz w:val="18"/>
                  </w:rPr>
                  <w:t>136</w:t>
                </w:r>
              </w:p>
            </w:txbxContent>
          </v:textbox>
          <w10:wrap type="none"/>
        </v:shape>
      </w:pict>
    </w:r>
    <w:r>
      <w:rPr/>
      <w:pict>
        <v:shape style="position:absolute;margin-left:750.504028pt;margin-top:561.276001pt;width:15.9pt;height:12.85pt;mso-position-horizontal-relative:page;mso-position-vertical-relative:page;z-index:-264245248" type="#_x0000_t202" filled="false" stroked="false">
          <v:textbox inset="0,0,0,0">
            <w:txbxContent>
              <w:p>
                <w:pPr>
                  <w:spacing w:before="20"/>
                  <w:ind w:left="20" w:right="0" w:firstLine="0"/>
                  <w:jc w:val="left"/>
                  <w:rPr>
                    <w:rFonts w:ascii="Calibri"/>
                    <w:sz w:val="18"/>
                  </w:rPr>
                </w:pPr>
                <w:r>
                  <w:rPr>
                    <w:rFonts w:ascii="Calibri"/>
                    <w:sz w:val="18"/>
                  </w:rPr>
                  <w:t>137</w:t>
                </w:r>
              </w:p>
            </w:txbxContent>
          </v:textbox>
          <w10:wrap type="none"/>
        </v:shape>
      </w:pict>
    </w:r>
  </w:p>
</w:ftr>
</file>

<file path=word/footer6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44224" type="#_x0000_t202" filled="false" stroked="false">
          <v:textbox inset="0,0,0,0">
            <w:txbxContent>
              <w:p>
                <w:pPr>
                  <w:spacing w:before="20"/>
                  <w:ind w:left="20" w:right="0" w:firstLine="0"/>
                  <w:jc w:val="left"/>
                  <w:rPr>
                    <w:rFonts w:ascii="Calibri"/>
                    <w:sz w:val="18"/>
                  </w:rPr>
                </w:pPr>
                <w:r>
                  <w:rPr>
                    <w:rFonts w:ascii="Calibri"/>
                    <w:sz w:val="18"/>
                  </w:rPr>
                  <w:t>138</w:t>
                </w:r>
              </w:p>
            </w:txbxContent>
          </v:textbox>
          <w10:wrap type="none"/>
        </v:shape>
      </w:pict>
    </w:r>
    <w:r>
      <w:rPr/>
      <w:pict>
        <v:shape style="position:absolute;margin-left:750.504028pt;margin-top:561.276001pt;width:15.9pt;height:12.85pt;mso-position-horizontal-relative:page;mso-position-vertical-relative:page;z-index:-264243200" type="#_x0000_t202" filled="false" stroked="false">
          <v:textbox inset="0,0,0,0">
            <w:txbxContent>
              <w:p>
                <w:pPr>
                  <w:spacing w:before="20"/>
                  <w:ind w:left="20" w:right="0" w:firstLine="0"/>
                  <w:jc w:val="left"/>
                  <w:rPr>
                    <w:rFonts w:ascii="Calibri"/>
                    <w:sz w:val="18"/>
                  </w:rPr>
                </w:pPr>
                <w:r>
                  <w:rPr>
                    <w:rFonts w:ascii="Calibri"/>
                    <w:sz w:val="18"/>
                  </w:rPr>
                  <w:t>139</w:t>
                </w:r>
              </w:p>
            </w:txbxContent>
          </v:textbox>
          <w10:wrap type="none"/>
        </v:shape>
      </w:pict>
    </w:r>
  </w:p>
</w:ftr>
</file>

<file path=word/footer6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42176" type="#_x0000_t202" filled="false" stroked="false">
          <v:textbox inset="0,0,0,0">
            <w:txbxContent>
              <w:p>
                <w:pPr>
                  <w:spacing w:before="20"/>
                  <w:ind w:left="20" w:right="0" w:firstLine="0"/>
                  <w:jc w:val="left"/>
                  <w:rPr>
                    <w:rFonts w:ascii="Calibri"/>
                    <w:sz w:val="18"/>
                  </w:rPr>
                </w:pPr>
                <w:r>
                  <w:rPr>
                    <w:rFonts w:ascii="Calibri"/>
                    <w:sz w:val="18"/>
                  </w:rPr>
                  <w:t>140</w:t>
                </w:r>
              </w:p>
            </w:txbxContent>
          </v:textbox>
          <w10:wrap type="none"/>
        </v:shape>
      </w:pict>
    </w:r>
    <w:r>
      <w:rPr/>
      <w:pict>
        <v:shape style="position:absolute;margin-left:750.504028pt;margin-top:561.276001pt;width:15.9pt;height:12.85pt;mso-position-horizontal-relative:page;mso-position-vertical-relative:page;z-index:-264241152" type="#_x0000_t202" filled="false" stroked="false">
          <v:textbox inset="0,0,0,0">
            <w:txbxContent>
              <w:p>
                <w:pPr>
                  <w:spacing w:before="20"/>
                  <w:ind w:left="20" w:right="0" w:firstLine="0"/>
                  <w:jc w:val="left"/>
                  <w:rPr>
                    <w:rFonts w:ascii="Calibri"/>
                    <w:sz w:val="18"/>
                  </w:rPr>
                </w:pPr>
                <w:r>
                  <w:rPr>
                    <w:rFonts w:ascii="Calibri"/>
                    <w:sz w:val="18"/>
                  </w:rPr>
                  <w:t>141</w:t>
                </w:r>
              </w:p>
            </w:txbxContent>
          </v:textbox>
          <w10:wrap type="non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65056" type="#_x0000_t202" filled="false" stroked="false">
          <v:textbox inset="0,0,0,0">
            <w:txbxContent>
              <w:p>
                <w:pPr>
                  <w:spacing w:before="20"/>
                  <w:ind w:left="20" w:right="0" w:firstLine="0"/>
                  <w:jc w:val="left"/>
                  <w:rPr>
                    <w:rFonts w:ascii="Calibri"/>
                    <w:sz w:val="18"/>
                  </w:rPr>
                </w:pPr>
                <w:r>
                  <w:rPr>
                    <w:rFonts w:ascii="Calibri"/>
                    <w:sz w:val="18"/>
                  </w:rPr>
                  <w:t>16</w:t>
                </w:r>
              </w:p>
            </w:txbxContent>
          </v:textbox>
          <w10:wrap type="none"/>
        </v:shape>
      </w:pict>
    </w:r>
    <w:r>
      <w:rPr/>
      <w:pict>
        <v:shape style="position:absolute;margin-left:755.120972pt;margin-top:561.276001pt;width:11.25pt;height:12.85pt;mso-position-horizontal-relative:page;mso-position-vertical-relative:page;z-index:-264364032" type="#_x0000_t202" filled="false" stroked="false">
          <v:textbox inset="0,0,0,0">
            <w:txbxContent>
              <w:p>
                <w:pPr>
                  <w:spacing w:before="20"/>
                  <w:ind w:left="20" w:right="0" w:firstLine="0"/>
                  <w:jc w:val="left"/>
                  <w:rPr>
                    <w:rFonts w:ascii="Calibri"/>
                    <w:sz w:val="18"/>
                  </w:rPr>
                </w:pPr>
                <w:r>
                  <w:rPr>
                    <w:rFonts w:ascii="Calibri"/>
                    <w:sz w:val="18"/>
                  </w:rPr>
                  <w:t>17</w:t>
                </w:r>
              </w:p>
            </w:txbxContent>
          </v:textbox>
          <w10:wrap type="none"/>
        </v:shape>
      </w:pict>
    </w:r>
  </w:p>
</w:ftr>
</file>

<file path=word/footer7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750.504028pt;margin-top:561.276001pt;width:15.9pt;height:12.85pt;mso-position-horizontal-relative:page;mso-position-vertical-relative:page;z-index:-264240128" type="#_x0000_t202" filled="false" stroked="false">
          <v:textbox inset="0,0,0,0">
            <w:txbxContent>
              <w:p>
                <w:pPr>
                  <w:spacing w:before="20"/>
                  <w:ind w:left="20" w:right="0" w:firstLine="0"/>
                  <w:jc w:val="left"/>
                  <w:rPr>
                    <w:rFonts w:ascii="Calibri"/>
                    <w:sz w:val="18"/>
                  </w:rPr>
                </w:pPr>
                <w:r>
                  <w:rPr>
                    <w:rFonts w:ascii="Calibri"/>
                    <w:sz w:val="18"/>
                  </w:rPr>
                  <w:t>143</w:t>
                </w:r>
              </w:p>
            </w:txbxContent>
          </v:textbox>
          <w10:wrap type="none"/>
        </v:shape>
      </w:pict>
    </w:r>
  </w:p>
</w:ftr>
</file>

<file path=word/footer7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39104" type="#_x0000_t202" filled="false" stroked="false">
          <v:textbox inset="0,0,0,0">
            <w:txbxContent>
              <w:p>
                <w:pPr>
                  <w:spacing w:before="20"/>
                  <w:ind w:left="20" w:right="0" w:firstLine="0"/>
                  <w:jc w:val="left"/>
                  <w:rPr>
                    <w:rFonts w:ascii="Calibri"/>
                    <w:sz w:val="18"/>
                  </w:rPr>
                </w:pPr>
                <w:r>
                  <w:rPr>
                    <w:rFonts w:ascii="Calibri"/>
                    <w:sz w:val="18"/>
                  </w:rPr>
                  <w:t>144</w:t>
                </w:r>
              </w:p>
            </w:txbxContent>
          </v:textbox>
          <w10:wrap type="none"/>
        </v:shape>
      </w:pict>
    </w:r>
    <w:r>
      <w:rPr/>
      <w:pict>
        <v:shape style="position:absolute;margin-left:750.504028pt;margin-top:561.276001pt;width:15.9pt;height:12.85pt;mso-position-horizontal-relative:page;mso-position-vertical-relative:page;z-index:-264238080" type="#_x0000_t202" filled="false" stroked="false">
          <v:textbox inset="0,0,0,0">
            <w:txbxContent>
              <w:p>
                <w:pPr>
                  <w:spacing w:before="20"/>
                  <w:ind w:left="20" w:right="0" w:firstLine="0"/>
                  <w:jc w:val="left"/>
                  <w:rPr>
                    <w:rFonts w:ascii="Calibri"/>
                    <w:sz w:val="18"/>
                  </w:rPr>
                </w:pPr>
                <w:r>
                  <w:rPr>
                    <w:rFonts w:ascii="Calibri"/>
                    <w:sz w:val="18"/>
                  </w:rPr>
                  <w:t>145</w:t>
                </w:r>
              </w:p>
            </w:txbxContent>
          </v:textbox>
          <w10:wrap type="none"/>
        </v:shape>
      </w:pict>
    </w:r>
  </w:p>
</w:ftr>
</file>

<file path=word/footer7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37056" type="#_x0000_t202" filled="false" stroked="false">
          <v:textbox inset="0,0,0,0">
            <w:txbxContent>
              <w:p>
                <w:pPr>
                  <w:spacing w:before="20"/>
                  <w:ind w:left="20" w:right="0" w:firstLine="0"/>
                  <w:jc w:val="left"/>
                  <w:rPr>
                    <w:rFonts w:ascii="Calibri"/>
                    <w:sz w:val="18"/>
                  </w:rPr>
                </w:pPr>
                <w:r>
                  <w:rPr>
                    <w:rFonts w:ascii="Calibri"/>
                    <w:sz w:val="18"/>
                  </w:rPr>
                  <w:t>146</w:t>
                </w:r>
              </w:p>
            </w:txbxContent>
          </v:textbox>
          <w10:wrap type="none"/>
        </v:shape>
      </w:pict>
    </w:r>
    <w:r>
      <w:rPr/>
      <w:pict>
        <v:shape style="position:absolute;margin-left:750.504028pt;margin-top:561.276001pt;width:15.9pt;height:12.85pt;mso-position-horizontal-relative:page;mso-position-vertical-relative:page;z-index:-264236032" type="#_x0000_t202" filled="false" stroked="false">
          <v:textbox inset="0,0,0,0">
            <w:txbxContent>
              <w:p>
                <w:pPr>
                  <w:spacing w:before="20"/>
                  <w:ind w:left="20" w:right="0" w:firstLine="0"/>
                  <w:jc w:val="left"/>
                  <w:rPr>
                    <w:rFonts w:ascii="Calibri"/>
                    <w:sz w:val="18"/>
                  </w:rPr>
                </w:pPr>
                <w:r>
                  <w:rPr>
                    <w:rFonts w:ascii="Calibri"/>
                    <w:sz w:val="18"/>
                  </w:rPr>
                  <w:t>147</w:t>
                </w:r>
              </w:p>
            </w:txbxContent>
          </v:textbox>
          <w10:wrap type="none"/>
        </v:shape>
      </w:pict>
    </w:r>
  </w:p>
</w:ftr>
</file>

<file path=word/footer7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35008" type="#_x0000_t202" filled="false" stroked="false">
          <v:textbox inset="0,0,0,0">
            <w:txbxContent>
              <w:p>
                <w:pPr>
                  <w:spacing w:before="20"/>
                  <w:ind w:left="20" w:right="0" w:firstLine="0"/>
                  <w:jc w:val="left"/>
                  <w:rPr>
                    <w:rFonts w:ascii="Calibri"/>
                    <w:sz w:val="18"/>
                  </w:rPr>
                </w:pPr>
                <w:r>
                  <w:rPr>
                    <w:rFonts w:ascii="Calibri"/>
                    <w:sz w:val="18"/>
                  </w:rPr>
                  <w:t>148</w:t>
                </w:r>
              </w:p>
            </w:txbxContent>
          </v:textbox>
          <w10:wrap type="none"/>
        </v:shape>
      </w:pict>
    </w:r>
    <w:r>
      <w:rPr/>
      <w:pict>
        <v:shape style="position:absolute;margin-left:750.504028pt;margin-top:561.276001pt;width:15.9pt;height:12.85pt;mso-position-horizontal-relative:page;mso-position-vertical-relative:page;z-index:-264233984" type="#_x0000_t202" filled="false" stroked="false">
          <v:textbox inset="0,0,0,0">
            <w:txbxContent>
              <w:p>
                <w:pPr>
                  <w:spacing w:before="20"/>
                  <w:ind w:left="20" w:right="0" w:firstLine="0"/>
                  <w:jc w:val="left"/>
                  <w:rPr>
                    <w:rFonts w:ascii="Calibri"/>
                    <w:sz w:val="18"/>
                  </w:rPr>
                </w:pPr>
                <w:r>
                  <w:rPr>
                    <w:rFonts w:ascii="Calibri"/>
                    <w:sz w:val="18"/>
                  </w:rPr>
                  <w:t>149</w:t>
                </w:r>
              </w:p>
            </w:txbxContent>
          </v:textbox>
          <w10:wrap type="none"/>
        </v:shape>
      </w:pict>
    </w:r>
  </w:p>
</w:ftr>
</file>

<file path=word/footer7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32960" type="#_x0000_t202" filled="false" stroked="false">
          <v:textbox inset="0,0,0,0">
            <w:txbxContent>
              <w:p>
                <w:pPr>
                  <w:spacing w:before="20"/>
                  <w:ind w:left="20" w:right="0" w:firstLine="0"/>
                  <w:jc w:val="left"/>
                  <w:rPr>
                    <w:rFonts w:ascii="Calibri"/>
                    <w:sz w:val="18"/>
                  </w:rPr>
                </w:pPr>
                <w:r>
                  <w:rPr>
                    <w:rFonts w:ascii="Calibri"/>
                    <w:sz w:val="18"/>
                  </w:rPr>
                  <w:t>150</w:t>
                </w:r>
              </w:p>
            </w:txbxContent>
          </v:textbox>
          <w10:wrap type="none"/>
        </v:shape>
      </w:pict>
    </w:r>
    <w:r>
      <w:rPr/>
      <w:pict>
        <v:shape style="position:absolute;margin-left:750.504028pt;margin-top:561.276001pt;width:15.9pt;height:12.85pt;mso-position-horizontal-relative:page;mso-position-vertical-relative:page;z-index:-264231936" type="#_x0000_t202" filled="false" stroked="false">
          <v:textbox inset="0,0,0,0">
            <w:txbxContent>
              <w:p>
                <w:pPr>
                  <w:spacing w:before="20"/>
                  <w:ind w:left="20" w:right="0" w:firstLine="0"/>
                  <w:jc w:val="left"/>
                  <w:rPr>
                    <w:rFonts w:ascii="Calibri"/>
                    <w:sz w:val="18"/>
                  </w:rPr>
                </w:pPr>
                <w:r>
                  <w:rPr>
                    <w:rFonts w:ascii="Calibri"/>
                    <w:sz w:val="18"/>
                  </w:rPr>
                  <w:t>151</w:t>
                </w:r>
              </w:p>
            </w:txbxContent>
          </v:textbox>
          <w10:wrap type="none"/>
        </v:shape>
      </w:pict>
    </w:r>
  </w:p>
</w:ftr>
</file>

<file path=word/footer7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30912" type="#_x0000_t202" filled="false" stroked="false">
          <v:textbox inset="0,0,0,0">
            <w:txbxContent>
              <w:p>
                <w:pPr>
                  <w:spacing w:before="20"/>
                  <w:ind w:left="20" w:right="0" w:firstLine="0"/>
                  <w:jc w:val="left"/>
                  <w:rPr>
                    <w:rFonts w:ascii="Calibri"/>
                    <w:sz w:val="18"/>
                  </w:rPr>
                </w:pPr>
                <w:r>
                  <w:rPr>
                    <w:rFonts w:ascii="Calibri"/>
                    <w:sz w:val="18"/>
                  </w:rPr>
                  <w:t>152</w:t>
                </w:r>
              </w:p>
            </w:txbxContent>
          </v:textbox>
          <w10:wrap type="none"/>
        </v:shape>
      </w:pict>
    </w:r>
    <w:r>
      <w:rPr/>
      <w:pict>
        <v:shape style="position:absolute;margin-left:750.504028pt;margin-top:561.276001pt;width:15.9pt;height:12.85pt;mso-position-horizontal-relative:page;mso-position-vertical-relative:page;z-index:-264229888" type="#_x0000_t202" filled="false" stroked="false">
          <v:textbox inset="0,0,0,0">
            <w:txbxContent>
              <w:p>
                <w:pPr>
                  <w:spacing w:before="20"/>
                  <w:ind w:left="20" w:right="0" w:firstLine="0"/>
                  <w:jc w:val="left"/>
                  <w:rPr>
                    <w:rFonts w:ascii="Calibri"/>
                    <w:sz w:val="18"/>
                  </w:rPr>
                </w:pPr>
                <w:r>
                  <w:rPr>
                    <w:rFonts w:ascii="Calibri"/>
                    <w:sz w:val="18"/>
                  </w:rPr>
                  <w:t>153</w:t>
                </w:r>
              </w:p>
            </w:txbxContent>
          </v:textbox>
          <w10:wrap type="none"/>
        </v:shape>
      </w:pict>
    </w:r>
  </w:p>
</w:ftr>
</file>

<file path=word/footer7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28864" type="#_x0000_t202" filled="false" stroked="false">
          <v:textbox inset="0,0,0,0">
            <w:txbxContent>
              <w:p>
                <w:pPr>
                  <w:spacing w:before="20"/>
                  <w:ind w:left="20" w:right="0" w:firstLine="0"/>
                  <w:jc w:val="left"/>
                  <w:rPr>
                    <w:rFonts w:ascii="Calibri"/>
                    <w:sz w:val="18"/>
                  </w:rPr>
                </w:pPr>
                <w:r>
                  <w:rPr>
                    <w:rFonts w:ascii="Calibri"/>
                    <w:sz w:val="18"/>
                  </w:rPr>
                  <w:t>154</w:t>
                </w:r>
              </w:p>
            </w:txbxContent>
          </v:textbox>
          <w10:wrap type="none"/>
        </v:shape>
      </w:pict>
    </w:r>
    <w:r>
      <w:rPr/>
      <w:pict>
        <v:shape style="position:absolute;margin-left:750.504028pt;margin-top:561.276001pt;width:15.9pt;height:12.85pt;mso-position-horizontal-relative:page;mso-position-vertical-relative:page;z-index:-264227840" type="#_x0000_t202" filled="false" stroked="false">
          <v:textbox inset="0,0,0,0">
            <w:txbxContent>
              <w:p>
                <w:pPr>
                  <w:spacing w:before="20"/>
                  <w:ind w:left="20" w:right="0" w:firstLine="0"/>
                  <w:jc w:val="left"/>
                  <w:rPr>
                    <w:rFonts w:ascii="Calibri"/>
                    <w:sz w:val="18"/>
                  </w:rPr>
                </w:pPr>
                <w:r>
                  <w:rPr>
                    <w:rFonts w:ascii="Calibri"/>
                    <w:sz w:val="18"/>
                  </w:rPr>
                  <w:t>155</w:t>
                </w:r>
              </w:p>
            </w:txbxContent>
          </v:textbox>
          <w10:wrap type="none"/>
        </v:shape>
      </w:pict>
    </w:r>
  </w:p>
</w:ftr>
</file>

<file path=word/footer7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26816" type="#_x0000_t202" filled="false" stroked="false">
          <v:textbox inset="0,0,0,0">
            <w:txbxContent>
              <w:p>
                <w:pPr>
                  <w:spacing w:before="20"/>
                  <w:ind w:left="20" w:right="0" w:firstLine="0"/>
                  <w:jc w:val="left"/>
                  <w:rPr>
                    <w:rFonts w:ascii="Calibri"/>
                    <w:sz w:val="18"/>
                  </w:rPr>
                </w:pPr>
                <w:r>
                  <w:rPr>
                    <w:rFonts w:ascii="Calibri"/>
                    <w:sz w:val="18"/>
                  </w:rPr>
                  <w:t>156</w:t>
                </w:r>
              </w:p>
            </w:txbxContent>
          </v:textbox>
          <w10:wrap type="none"/>
        </v:shape>
      </w:pict>
    </w:r>
    <w:r>
      <w:rPr/>
      <w:pict>
        <v:shape style="position:absolute;margin-left:750.504028pt;margin-top:561.276001pt;width:15.9pt;height:12.85pt;mso-position-horizontal-relative:page;mso-position-vertical-relative:page;z-index:-264225792" type="#_x0000_t202" filled="false" stroked="false">
          <v:textbox inset="0,0,0,0">
            <w:txbxContent>
              <w:p>
                <w:pPr>
                  <w:spacing w:before="20"/>
                  <w:ind w:left="20" w:right="0" w:firstLine="0"/>
                  <w:jc w:val="left"/>
                  <w:rPr>
                    <w:rFonts w:ascii="Calibri"/>
                    <w:sz w:val="18"/>
                  </w:rPr>
                </w:pPr>
                <w:r>
                  <w:rPr>
                    <w:rFonts w:ascii="Calibri"/>
                    <w:sz w:val="18"/>
                  </w:rPr>
                  <w:t>157</w:t>
                </w:r>
              </w:p>
            </w:txbxContent>
          </v:textbox>
          <w10:wrap type="none"/>
        </v:shape>
      </w:pict>
    </w:r>
  </w:p>
</w:ftr>
</file>

<file path=word/footer7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24768" type="#_x0000_t202" filled="false" stroked="false">
          <v:textbox inset="0,0,0,0">
            <w:txbxContent>
              <w:p>
                <w:pPr>
                  <w:spacing w:before="20"/>
                  <w:ind w:left="20" w:right="0" w:firstLine="0"/>
                  <w:jc w:val="left"/>
                  <w:rPr>
                    <w:rFonts w:ascii="Calibri"/>
                    <w:sz w:val="18"/>
                  </w:rPr>
                </w:pPr>
                <w:r>
                  <w:rPr>
                    <w:rFonts w:ascii="Calibri"/>
                    <w:sz w:val="18"/>
                  </w:rPr>
                  <w:t>158</w:t>
                </w:r>
              </w:p>
            </w:txbxContent>
          </v:textbox>
          <w10:wrap type="none"/>
        </v:shape>
      </w:pict>
    </w:r>
    <w:r>
      <w:rPr/>
      <w:pict>
        <v:shape style="position:absolute;margin-left:750.504028pt;margin-top:561.276001pt;width:15.9pt;height:12.85pt;mso-position-horizontal-relative:page;mso-position-vertical-relative:page;z-index:-264223744" type="#_x0000_t202" filled="false" stroked="false">
          <v:textbox inset="0,0,0,0">
            <w:txbxContent>
              <w:p>
                <w:pPr>
                  <w:spacing w:before="20"/>
                  <w:ind w:left="20" w:right="0" w:firstLine="0"/>
                  <w:jc w:val="left"/>
                  <w:rPr>
                    <w:rFonts w:ascii="Calibri"/>
                    <w:sz w:val="18"/>
                  </w:rPr>
                </w:pPr>
                <w:r>
                  <w:rPr>
                    <w:rFonts w:ascii="Calibri"/>
                    <w:sz w:val="18"/>
                  </w:rPr>
                  <w:t>159</w:t>
                </w:r>
              </w:p>
            </w:txbxContent>
          </v:textbox>
          <w10:wrap type="none"/>
        </v:shape>
      </w:pict>
    </w:r>
  </w:p>
</w:ftr>
</file>

<file path=word/footer7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22720" type="#_x0000_t202" filled="false" stroked="false">
          <v:textbox inset="0,0,0,0">
            <w:txbxContent>
              <w:p>
                <w:pPr>
                  <w:spacing w:before="20"/>
                  <w:ind w:left="20" w:right="0" w:firstLine="0"/>
                  <w:jc w:val="left"/>
                  <w:rPr>
                    <w:rFonts w:ascii="Calibri"/>
                    <w:sz w:val="18"/>
                  </w:rPr>
                </w:pPr>
                <w:r>
                  <w:rPr>
                    <w:rFonts w:ascii="Calibri"/>
                    <w:sz w:val="18"/>
                  </w:rPr>
                  <w:t>160</w:t>
                </w:r>
              </w:p>
            </w:txbxContent>
          </v:textbox>
          <w10:wrap type="none"/>
        </v:shape>
      </w:pict>
    </w:r>
    <w:r>
      <w:rPr/>
      <w:pict>
        <v:shape style="position:absolute;margin-left:750.504028pt;margin-top:561.276001pt;width:15.9pt;height:12.85pt;mso-position-horizontal-relative:page;mso-position-vertical-relative:page;z-index:-264221696" type="#_x0000_t202" filled="false" stroked="false">
          <v:textbox inset="0,0,0,0">
            <w:txbxContent>
              <w:p>
                <w:pPr>
                  <w:spacing w:before="20"/>
                  <w:ind w:left="20" w:right="0" w:firstLine="0"/>
                  <w:jc w:val="left"/>
                  <w:rPr>
                    <w:rFonts w:ascii="Calibri"/>
                    <w:sz w:val="18"/>
                  </w:rPr>
                </w:pPr>
                <w:r>
                  <w:rPr>
                    <w:rFonts w:ascii="Calibri"/>
                    <w:sz w:val="18"/>
                  </w:rPr>
                  <w:t>161</w:t>
                </w:r>
              </w:p>
            </w:txbxContent>
          </v:textbox>
          <w10:wrap type="non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63008" type="#_x0000_t202" filled="false" stroked="false">
          <v:textbox inset="0,0,0,0">
            <w:txbxContent>
              <w:p>
                <w:pPr>
                  <w:spacing w:before="20"/>
                  <w:ind w:left="20" w:right="0" w:firstLine="0"/>
                  <w:jc w:val="left"/>
                  <w:rPr>
                    <w:rFonts w:ascii="Calibri"/>
                    <w:sz w:val="18"/>
                  </w:rPr>
                </w:pPr>
                <w:r>
                  <w:rPr>
                    <w:rFonts w:ascii="Calibri"/>
                    <w:sz w:val="18"/>
                  </w:rPr>
                  <w:t>18</w:t>
                </w:r>
              </w:p>
            </w:txbxContent>
          </v:textbox>
          <w10:wrap type="none"/>
        </v:shape>
      </w:pict>
    </w:r>
    <w:r>
      <w:rPr/>
      <w:pict>
        <v:shape style="position:absolute;margin-left:755.120972pt;margin-top:561.276001pt;width:11.25pt;height:12.85pt;mso-position-horizontal-relative:page;mso-position-vertical-relative:page;z-index:-264361984" type="#_x0000_t202" filled="false" stroked="false">
          <v:textbox inset="0,0,0,0">
            <w:txbxContent>
              <w:p>
                <w:pPr>
                  <w:spacing w:before="20"/>
                  <w:ind w:left="20" w:right="0" w:firstLine="0"/>
                  <w:jc w:val="left"/>
                  <w:rPr>
                    <w:rFonts w:ascii="Calibri"/>
                    <w:sz w:val="18"/>
                  </w:rPr>
                </w:pPr>
                <w:r>
                  <w:rPr>
                    <w:rFonts w:ascii="Calibri"/>
                    <w:sz w:val="18"/>
                  </w:rPr>
                  <w:t>19</w:t>
                </w:r>
              </w:p>
            </w:txbxContent>
          </v:textbox>
          <w10:wrap type="none"/>
        </v:shape>
      </w:pict>
    </w:r>
  </w:p>
</w:ftr>
</file>

<file path=word/footer8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20672" type="#_x0000_t202" filled="false" stroked="false">
          <v:textbox inset="0,0,0,0">
            <w:txbxContent>
              <w:p>
                <w:pPr>
                  <w:spacing w:before="20"/>
                  <w:ind w:left="20" w:right="0" w:firstLine="0"/>
                  <w:jc w:val="left"/>
                  <w:rPr>
                    <w:rFonts w:ascii="Calibri"/>
                    <w:sz w:val="18"/>
                  </w:rPr>
                </w:pPr>
                <w:r>
                  <w:rPr>
                    <w:rFonts w:ascii="Calibri"/>
                    <w:sz w:val="18"/>
                  </w:rPr>
                  <w:t>162</w:t>
                </w:r>
              </w:p>
            </w:txbxContent>
          </v:textbox>
          <w10:wrap type="none"/>
        </v:shape>
      </w:pict>
    </w:r>
    <w:r>
      <w:rPr/>
      <w:pict>
        <v:shape style="position:absolute;margin-left:749.504028pt;margin-top:561.276001pt;width:17.9pt;height:12.85pt;mso-position-horizontal-relative:page;mso-position-vertical-relative:page;z-index:-264219648"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163</w:t>
                </w:r>
                <w:r>
                  <w:rPr/>
                  <w:fldChar w:fldCharType="end"/>
                </w:r>
              </w:p>
            </w:txbxContent>
          </v:textbox>
          <w10:wrap type="none"/>
        </v:shape>
      </w:pict>
    </w:r>
  </w:p>
</w:ftr>
</file>

<file path=word/footer8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4.692902pt;margin-top:561.276001pt;width:17.9pt;height:12.85pt;mso-position-horizontal-relative:page;mso-position-vertical-relative:page;z-index:-264218624" type="#_x0000_t202" filled="false" stroked="false">
          <v:textbox inset="0,0,0,0">
            <w:txbxContent>
              <w:p>
                <w:pPr>
                  <w:spacing w:before="20"/>
                  <w:ind w:left="40" w:right="0" w:firstLine="0"/>
                  <w:jc w:val="left"/>
                  <w:rPr>
                    <w:rFonts w:ascii="Calibri"/>
                    <w:sz w:val="18"/>
                  </w:rPr>
                </w:pPr>
                <w:r>
                  <w:rPr/>
                  <w:fldChar w:fldCharType="begin"/>
                </w:r>
                <w:r>
                  <w:rPr>
                    <w:rFonts w:ascii="Calibri"/>
                    <w:sz w:val="18"/>
                  </w:rPr>
                  <w:instrText> PAGE </w:instrText>
                </w:r>
                <w:r>
                  <w:rPr/>
                  <w:fldChar w:fldCharType="separate"/>
                </w:r>
                <w:r>
                  <w:rPr/>
                  <w:t>164</w:t>
                </w:r>
                <w:r>
                  <w:rPr/>
                  <w:fldChar w:fldCharType="end"/>
                </w:r>
              </w:p>
            </w:txbxContent>
          </v:textbox>
          <w10:wrap type="none"/>
        </v:shape>
      </w:pict>
    </w:r>
  </w:p>
</w:ftr>
</file>

<file path=word/footer8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17600" type="#_x0000_t202" filled="false" stroked="false">
          <v:textbox inset="0,0,0,0">
            <w:txbxContent>
              <w:p>
                <w:pPr>
                  <w:spacing w:before="20"/>
                  <w:ind w:left="20" w:right="0" w:firstLine="0"/>
                  <w:jc w:val="left"/>
                  <w:rPr>
                    <w:rFonts w:ascii="Calibri"/>
                    <w:sz w:val="18"/>
                  </w:rPr>
                </w:pPr>
                <w:r>
                  <w:rPr>
                    <w:rFonts w:ascii="Calibri"/>
                    <w:sz w:val="18"/>
                  </w:rPr>
                  <w:t>166</w:t>
                </w:r>
              </w:p>
            </w:txbxContent>
          </v:textbox>
          <w10:wrap type="none"/>
        </v:shape>
      </w:pict>
    </w:r>
    <w:r>
      <w:rPr/>
      <w:pict>
        <v:shape style="position:absolute;margin-left:750.504028pt;margin-top:561.276001pt;width:15.9pt;height:12.85pt;mso-position-horizontal-relative:page;mso-position-vertical-relative:page;z-index:-264216576" type="#_x0000_t202" filled="false" stroked="false">
          <v:textbox inset="0,0,0,0">
            <w:txbxContent>
              <w:p>
                <w:pPr>
                  <w:spacing w:before="20"/>
                  <w:ind w:left="20" w:right="0" w:firstLine="0"/>
                  <w:jc w:val="left"/>
                  <w:rPr>
                    <w:rFonts w:ascii="Calibri"/>
                    <w:sz w:val="18"/>
                  </w:rPr>
                </w:pPr>
                <w:r>
                  <w:rPr>
                    <w:rFonts w:ascii="Calibri"/>
                    <w:sz w:val="18"/>
                  </w:rPr>
                  <w:t>167</w:t>
                </w:r>
              </w:p>
            </w:txbxContent>
          </v:textbox>
          <w10:wrap type="none"/>
        </v:shape>
      </w:pict>
    </w:r>
  </w:p>
</w:ftr>
</file>

<file path=word/footer8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15552" type="#_x0000_t202" filled="false" stroked="false">
          <v:textbox inset="0,0,0,0">
            <w:txbxContent>
              <w:p>
                <w:pPr>
                  <w:spacing w:before="20"/>
                  <w:ind w:left="20" w:right="0" w:firstLine="0"/>
                  <w:jc w:val="left"/>
                  <w:rPr>
                    <w:rFonts w:ascii="Calibri"/>
                    <w:sz w:val="18"/>
                  </w:rPr>
                </w:pPr>
                <w:r>
                  <w:rPr>
                    <w:rFonts w:ascii="Calibri"/>
                    <w:sz w:val="18"/>
                  </w:rPr>
                  <w:t>168</w:t>
                </w:r>
              </w:p>
            </w:txbxContent>
          </v:textbox>
          <w10:wrap type="none"/>
        </v:shape>
      </w:pict>
    </w:r>
    <w:r>
      <w:rPr/>
      <w:pict>
        <v:shape style="position:absolute;margin-left:750.504028pt;margin-top:561.276001pt;width:15.9pt;height:12.85pt;mso-position-horizontal-relative:page;mso-position-vertical-relative:page;z-index:-264214528" type="#_x0000_t202" filled="false" stroked="false">
          <v:textbox inset="0,0,0,0">
            <w:txbxContent>
              <w:p>
                <w:pPr>
                  <w:spacing w:before="20"/>
                  <w:ind w:left="20" w:right="0" w:firstLine="0"/>
                  <w:jc w:val="left"/>
                  <w:rPr>
                    <w:rFonts w:ascii="Calibri"/>
                    <w:sz w:val="18"/>
                  </w:rPr>
                </w:pPr>
                <w:r>
                  <w:rPr>
                    <w:rFonts w:ascii="Calibri"/>
                    <w:sz w:val="18"/>
                  </w:rPr>
                  <w:t>169</w:t>
                </w:r>
              </w:p>
            </w:txbxContent>
          </v:textbox>
          <w10:wrap type="none"/>
        </v:shape>
      </w:pict>
    </w:r>
  </w:p>
</w:ftr>
</file>

<file path=word/footer8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13504" type="#_x0000_t202" filled="false" stroked="false">
          <v:textbox inset="0,0,0,0">
            <w:txbxContent>
              <w:p>
                <w:pPr>
                  <w:spacing w:before="20"/>
                  <w:ind w:left="20" w:right="0" w:firstLine="0"/>
                  <w:jc w:val="left"/>
                  <w:rPr>
                    <w:rFonts w:ascii="Calibri"/>
                    <w:sz w:val="18"/>
                  </w:rPr>
                </w:pPr>
                <w:r>
                  <w:rPr>
                    <w:rFonts w:ascii="Calibri"/>
                    <w:sz w:val="18"/>
                  </w:rPr>
                  <w:t>170</w:t>
                </w:r>
              </w:p>
            </w:txbxContent>
          </v:textbox>
          <w10:wrap type="none"/>
        </v:shape>
      </w:pict>
    </w:r>
    <w:r>
      <w:rPr/>
      <w:pict>
        <v:shape style="position:absolute;margin-left:750.504028pt;margin-top:561.276001pt;width:15.9pt;height:12.85pt;mso-position-horizontal-relative:page;mso-position-vertical-relative:page;z-index:-264212480" type="#_x0000_t202" filled="false" stroked="false">
          <v:textbox inset="0,0,0,0">
            <w:txbxContent>
              <w:p>
                <w:pPr>
                  <w:spacing w:before="20"/>
                  <w:ind w:left="20" w:right="0" w:firstLine="0"/>
                  <w:jc w:val="left"/>
                  <w:rPr>
                    <w:rFonts w:ascii="Calibri"/>
                    <w:sz w:val="18"/>
                  </w:rPr>
                </w:pPr>
                <w:r>
                  <w:rPr>
                    <w:rFonts w:ascii="Calibri"/>
                    <w:sz w:val="18"/>
                  </w:rPr>
                  <w:t>171</w:t>
                </w:r>
              </w:p>
            </w:txbxContent>
          </v:textbox>
          <w10:wrap type="none"/>
        </v:shape>
      </w:pict>
    </w:r>
  </w:p>
</w:ftr>
</file>

<file path=word/footer8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11456" type="#_x0000_t202" filled="false" stroked="false">
          <v:textbox inset="0,0,0,0">
            <w:txbxContent>
              <w:p>
                <w:pPr>
                  <w:spacing w:before="20"/>
                  <w:ind w:left="20" w:right="0" w:firstLine="0"/>
                  <w:jc w:val="left"/>
                  <w:rPr>
                    <w:rFonts w:ascii="Calibri"/>
                    <w:sz w:val="18"/>
                  </w:rPr>
                </w:pPr>
                <w:r>
                  <w:rPr>
                    <w:rFonts w:ascii="Calibri"/>
                    <w:sz w:val="18"/>
                  </w:rPr>
                  <w:t>172</w:t>
                </w:r>
              </w:p>
            </w:txbxContent>
          </v:textbox>
          <w10:wrap type="none"/>
        </v:shape>
      </w:pict>
    </w:r>
    <w:r>
      <w:rPr/>
      <w:pict>
        <v:shape style="position:absolute;margin-left:750.504028pt;margin-top:561.276001pt;width:15.9pt;height:12.85pt;mso-position-horizontal-relative:page;mso-position-vertical-relative:page;z-index:-264210432" type="#_x0000_t202" filled="false" stroked="false">
          <v:textbox inset="0,0,0,0">
            <w:txbxContent>
              <w:p>
                <w:pPr>
                  <w:spacing w:before="20"/>
                  <w:ind w:left="20" w:right="0" w:firstLine="0"/>
                  <w:jc w:val="left"/>
                  <w:rPr>
                    <w:rFonts w:ascii="Calibri"/>
                    <w:sz w:val="18"/>
                  </w:rPr>
                </w:pPr>
                <w:r>
                  <w:rPr>
                    <w:rFonts w:ascii="Calibri"/>
                    <w:sz w:val="18"/>
                  </w:rPr>
                  <w:t>173</w:t>
                </w:r>
              </w:p>
            </w:txbxContent>
          </v:textbox>
          <w10:wrap type="none"/>
        </v:shape>
      </w:pict>
    </w:r>
  </w:p>
</w:ftr>
</file>

<file path=word/footer8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09408" type="#_x0000_t202" filled="false" stroked="false">
          <v:textbox inset="0,0,0,0">
            <w:txbxContent>
              <w:p>
                <w:pPr>
                  <w:spacing w:before="20"/>
                  <w:ind w:left="20" w:right="0" w:firstLine="0"/>
                  <w:jc w:val="left"/>
                  <w:rPr>
                    <w:rFonts w:ascii="Calibri"/>
                    <w:sz w:val="18"/>
                  </w:rPr>
                </w:pPr>
                <w:r>
                  <w:rPr>
                    <w:rFonts w:ascii="Calibri"/>
                    <w:sz w:val="18"/>
                  </w:rPr>
                  <w:t>174</w:t>
                </w:r>
              </w:p>
            </w:txbxContent>
          </v:textbox>
          <w10:wrap type="none"/>
        </v:shape>
      </w:pict>
    </w:r>
    <w:r>
      <w:rPr/>
      <w:pict>
        <v:shape style="position:absolute;margin-left:750.504028pt;margin-top:561.276001pt;width:15.9pt;height:12.85pt;mso-position-horizontal-relative:page;mso-position-vertical-relative:page;z-index:-264208384" type="#_x0000_t202" filled="false" stroked="false">
          <v:textbox inset="0,0,0,0">
            <w:txbxContent>
              <w:p>
                <w:pPr>
                  <w:spacing w:before="20"/>
                  <w:ind w:left="20" w:right="0" w:firstLine="0"/>
                  <w:jc w:val="left"/>
                  <w:rPr>
                    <w:rFonts w:ascii="Calibri"/>
                    <w:sz w:val="18"/>
                  </w:rPr>
                </w:pPr>
                <w:r>
                  <w:rPr>
                    <w:rFonts w:ascii="Calibri"/>
                    <w:sz w:val="18"/>
                  </w:rPr>
                  <w:t>175</w:t>
                </w:r>
              </w:p>
            </w:txbxContent>
          </v:textbox>
          <w10:wrap type="none"/>
        </v:shape>
      </w:pict>
    </w:r>
  </w:p>
</w:ftr>
</file>

<file path=word/footer8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07360" type="#_x0000_t202" filled="false" stroked="false">
          <v:textbox inset="0,0,0,0">
            <w:txbxContent>
              <w:p>
                <w:pPr>
                  <w:spacing w:before="20"/>
                  <w:ind w:left="20" w:right="0" w:firstLine="0"/>
                  <w:jc w:val="left"/>
                  <w:rPr>
                    <w:rFonts w:ascii="Calibri"/>
                    <w:sz w:val="18"/>
                  </w:rPr>
                </w:pPr>
                <w:r>
                  <w:rPr>
                    <w:rFonts w:ascii="Calibri"/>
                    <w:sz w:val="18"/>
                  </w:rPr>
                  <w:t>176</w:t>
                </w:r>
              </w:p>
            </w:txbxContent>
          </v:textbox>
          <w10:wrap type="none"/>
        </v:shape>
      </w:pict>
    </w:r>
    <w:r>
      <w:rPr/>
      <w:pict>
        <v:shape style="position:absolute;margin-left:750.504028pt;margin-top:561.276001pt;width:15.9pt;height:12.85pt;mso-position-horizontal-relative:page;mso-position-vertical-relative:page;z-index:-264206336" type="#_x0000_t202" filled="false" stroked="false">
          <v:textbox inset="0,0,0,0">
            <w:txbxContent>
              <w:p>
                <w:pPr>
                  <w:spacing w:before="20"/>
                  <w:ind w:left="20" w:right="0" w:firstLine="0"/>
                  <w:jc w:val="left"/>
                  <w:rPr>
                    <w:rFonts w:ascii="Calibri"/>
                    <w:sz w:val="18"/>
                  </w:rPr>
                </w:pPr>
                <w:r>
                  <w:rPr>
                    <w:rFonts w:ascii="Calibri"/>
                    <w:sz w:val="18"/>
                  </w:rPr>
                  <w:t>177</w:t>
                </w:r>
              </w:p>
            </w:txbxContent>
          </v:textbox>
          <w10:wrap type="none"/>
        </v:shape>
      </w:pict>
    </w:r>
  </w:p>
</w:ftr>
</file>

<file path=word/footer8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750.504028pt;margin-top:561.276001pt;width:15.9pt;height:12.85pt;mso-position-horizontal-relative:page;mso-position-vertical-relative:page;z-index:-264205312" type="#_x0000_t202" filled="false" stroked="false">
          <v:textbox inset="0,0,0,0">
            <w:txbxContent>
              <w:p>
                <w:pPr>
                  <w:spacing w:before="20"/>
                  <w:ind w:left="20" w:right="0" w:firstLine="0"/>
                  <w:jc w:val="left"/>
                  <w:rPr>
                    <w:rFonts w:ascii="Calibri"/>
                    <w:sz w:val="18"/>
                  </w:rPr>
                </w:pPr>
                <w:r>
                  <w:rPr>
                    <w:rFonts w:ascii="Calibri"/>
                    <w:sz w:val="18"/>
                  </w:rPr>
                  <w:t>179</w:t>
                </w:r>
              </w:p>
            </w:txbxContent>
          </v:textbox>
          <w10:wrap type="none"/>
        </v:shape>
      </w:pict>
    </w:r>
  </w:p>
</w:ftr>
</file>

<file path=word/footer8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04288" type="#_x0000_t202" filled="false" stroked="false">
          <v:textbox inset="0,0,0,0">
            <w:txbxContent>
              <w:p>
                <w:pPr>
                  <w:spacing w:before="20"/>
                  <w:ind w:left="20" w:right="0" w:firstLine="0"/>
                  <w:jc w:val="left"/>
                  <w:rPr>
                    <w:rFonts w:ascii="Calibri"/>
                    <w:sz w:val="18"/>
                  </w:rPr>
                </w:pPr>
                <w:r>
                  <w:rPr>
                    <w:rFonts w:ascii="Calibri"/>
                    <w:sz w:val="18"/>
                  </w:rPr>
                  <w:t>180</w:t>
                </w:r>
              </w:p>
            </w:txbxContent>
          </v:textbox>
          <w10:wrap type="none"/>
        </v:shape>
      </w:pict>
    </w:r>
    <w:r>
      <w:rPr/>
      <w:pict>
        <v:shape style="position:absolute;margin-left:750.504028pt;margin-top:561.276001pt;width:15.9pt;height:12.85pt;mso-position-horizontal-relative:page;mso-position-vertical-relative:page;z-index:-264203264" type="#_x0000_t202" filled="false" stroked="false">
          <v:textbox inset="0,0,0,0">
            <w:txbxContent>
              <w:p>
                <w:pPr>
                  <w:spacing w:before="20"/>
                  <w:ind w:left="20" w:right="0" w:firstLine="0"/>
                  <w:jc w:val="left"/>
                  <w:rPr>
                    <w:rFonts w:ascii="Calibri"/>
                    <w:sz w:val="18"/>
                  </w:rPr>
                </w:pPr>
                <w:r>
                  <w:rPr>
                    <w:rFonts w:ascii="Calibri"/>
                    <w:sz w:val="18"/>
                  </w:rPr>
                  <w:t>181</w:t>
                </w:r>
              </w:p>
            </w:txbxContent>
          </v:textbox>
          <w10:wrap type="non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1.25pt;height:12.85pt;mso-position-horizontal-relative:page;mso-position-vertical-relative:page;z-index:-264360960" type="#_x0000_t202" filled="false" stroked="false">
          <v:textbox inset="0,0,0,0">
            <w:txbxContent>
              <w:p>
                <w:pPr>
                  <w:spacing w:before="20"/>
                  <w:ind w:left="20" w:right="0" w:firstLine="0"/>
                  <w:jc w:val="left"/>
                  <w:rPr>
                    <w:rFonts w:ascii="Calibri"/>
                    <w:sz w:val="18"/>
                  </w:rPr>
                </w:pPr>
                <w:r>
                  <w:rPr>
                    <w:rFonts w:ascii="Calibri"/>
                    <w:sz w:val="18"/>
                  </w:rPr>
                  <w:t>20</w:t>
                </w:r>
              </w:p>
            </w:txbxContent>
          </v:textbox>
          <w10:wrap type="none"/>
        </v:shape>
      </w:pict>
    </w:r>
    <w:r>
      <w:rPr/>
      <w:pict>
        <v:shape style="position:absolute;margin-left:755.120972pt;margin-top:561.276001pt;width:11.25pt;height:12.85pt;mso-position-horizontal-relative:page;mso-position-vertical-relative:page;z-index:-264359936" type="#_x0000_t202" filled="false" stroked="false">
          <v:textbox inset="0,0,0,0">
            <w:txbxContent>
              <w:p>
                <w:pPr>
                  <w:spacing w:before="20"/>
                  <w:ind w:left="20" w:right="0" w:firstLine="0"/>
                  <w:jc w:val="left"/>
                  <w:rPr>
                    <w:rFonts w:ascii="Calibri"/>
                    <w:sz w:val="18"/>
                  </w:rPr>
                </w:pPr>
                <w:r>
                  <w:rPr>
                    <w:rFonts w:ascii="Calibri"/>
                    <w:sz w:val="18"/>
                  </w:rPr>
                  <w:t>21</w:t>
                </w:r>
              </w:p>
            </w:txbxContent>
          </v:textbox>
          <w10:wrap type="none"/>
        </v:shape>
      </w:pict>
    </w:r>
  </w:p>
</w:ftr>
</file>

<file path=word/footer9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02240" type="#_x0000_t202" filled="false" stroked="false">
          <v:textbox inset="0,0,0,0">
            <w:txbxContent>
              <w:p>
                <w:pPr>
                  <w:spacing w:before="20"/>
                  <w:ind w:left="20" w:right="0" w:firstLine="0"/>
                  <w:jc w:val="left"/>
                  <w:rPr>
                    <w:rFonts w:ascii="Calibri"/>
                    <w:sz w:val="18"/>
                  </w:rPr>
                </w:pPr>
                <w:r>
                  <w:rPr>
                    <w:rFonts w:ascii="Calibri"/>
                    <w:sz w:val="18"/>
                  </w:rPr>
                  <w:t>182</w:t>
                </w:r>
              </w:p>
            </w:txbxContent>
          </v:textbox>
          <w10:wrap type="none"/>
        </v:shape>
      </w:pict>
    </w:r>
    <w:r>
      <w:rPr/>
      <w:pict>
        <v:shape style="position:absolute;margin-left:750.504028pt;margin-top:561.276001pt;width:15.9pt;height:12.85pt;mso-position-horizontal-relative:page;mso-position-vertical-relative:page;z-index:-264201216" type="#_x0000_t202" filled="false" stroked="false">
          <v:textbox inset="0,0,0,0">
            <w:txbxContent>
              <w:p>
                <w:pPr>
                  <w:spacing w:before="20"/>
                  <w:ind w:left="20" w:right="0" w:firstLine="0"/>
                  <w:jc w:val="left"/>
                  <w:rPr>
                    <w:rFonts w:ascii="Calibri"/>
                    <w:sz w:val="18"/>
                  </w:rPr>
                </w:pPr>
                <w:r>
                  <w:rPr>
                    <w:rFonts w:ascii="Calibri"/>
                    <w:sz w:val="18"/>
                  </w:rPr>
                  <w:t>183</w:t>
                </w:r>
              </w:p>
            </w:txbxContent>
          </v:textbox>
          <w10:wrap type="none"/>
        </v:shape>
      </w:pict>
    </w:r>
  </w:p>
</w:ftr>
</file>

<file path=word/footer9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200192" type="#_x0000_t202" filled="false" stroked="false">
          <v:textbox inset="0,0,0,0">
            <w:txbxContent>
              <w:p>
                <w:pPr>
                  <w:spacing w:before="20"/>
                  <w:ind w:left="20" w:right="0" w:firstLine="0"/>
                  <w:jc w:val="left"/>
                  <w:rPr>
                    <w:rFonts w:ascii="Calibri"/>
                    <w:sz w:val="18"/>
                  </w:rPr>
                </w:pPr>
                <w:r>
                  <w:rPr>
                    <w:rFonts w:ascii="Calibri"/>
                    <w:sz w:val="18"/>
                  </w:rPr>
                  <w:t>184</w:t>
                </w:r>
              </w:p>
            </w:txbxContent>
          </v:textbox>
          <w10:wrap type="none"/>
        </v:shape>
      </w:pict>
    </w:r>
    <w:r>
      <w:rPr/>
      <w:pict>
        <v:shape style="position:absolute;margin-left:750.504028pt;margin-top:561.276001pt;width:15.9pt;height:12.85pt;mso-position-horizontal-relative:page;mso-position-vertical-relative:page;z-index:-264199168" type="#_x0000_t202" filled="false" stroked="false">
          <v:textbox inset="0,0,0,0">
            <w:txbxContent>
              <w:p>
                <w:pPr>
                  <w:spacing w:before="20"/>
                  <w:ind w:left="20" w:right="0" w:firstLine="0"/>
                  <w:jc w:val="left"/>
                  <w:rPr>
                    <w:rFonts w:ascii="Calibri"/>
                    <w:sz w:val="18"/>
                  </w:rPr>
                </w:pPr>
                <w:r>
                  <w:rPr>
                    <w:rFonts w:ascii="Calibri"/>
                    <w:sz w:val="18"/>
                  </w:rPr>
                  <w:t>185</w:t>
                </w:r>
              </w:p>
            </w:txbxContent>
          </v:textbox>
          <w10:wrap type="none"/>
        </v:shape>
      </w:pict>
    </w:r>
  </w:p>
</w:ftr>
</file>

<file path=word/footer9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rPr>
        <w:sz w:val="2"/>
      </w:rPr>
    </w:pPr>
  </w:p>
</w:ftr>
</file>

<file path=word/footer9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rPr>
        <w:sz w:val="2"/>
      </w:rPr>
    </w:pPr>
  </w:p>
</w:ftr>
</file>

<file path=word/footer9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198144" type="#_x0000_t202" filled="false" stroked="false">
          <v:textbox inset="0,0,0,0">
            <w:txbxContent>
              <w:p>
                <w:pPr>
                  <w:spacing w:before="20"/>
                  <w:ind w:left="20" w:right="0" w:firstLine="0"/>
                  <w:jc w:val="left"/>
                  <w:rPr>
                    <w:rFonts w:ascii="Calibri"/>
                    <w:sz w:val="18"/>
                  </w:rPr>
                </w:pPr>
                <w:r>
                  <w:rPr>
                    <w:rFonts w:ascii="Calibri"/>
                    <w:sz w:val="18"/>
                  </w:rPr>
                  <w:t>190</w:t>
                </w:r>
              </w:p>
            </w:txbxContent>
          </v:textbox>
          <w10:wrap type="none"/>
        </v:shape>
      </w:pict>
    </w:r>
    <w:r>
      <w:rPr/>
      <w:pict>
        <v:shape style="position:absolute;margin-left:750.504028pt;margin-top:561.276001pt;width:15.9pt;height:12.85pt;mso-position-horizontal-relative:page;mso-position-vertical-relative:page;z-index:-264197120" type="#_x0000_t202" filled="false" stroked="false">
          <v:textbox inset="0,0,0,0">
            <w:txbxContent>
              <w:p>
                <w:pPr>
                  <w:spacing w:before="20"/>
                  <w:ind w:left="20" w:right="0" w:firstLine="0"/>
                  <w:jc w:val="left"/>
                  <w:rPr>
                    <w:rFonts w:ascii="Calibri"/>
                    <w:sz w:val="18"/>
                  </w:rPr>
                </w:pPr>
                <w:r>
                  <w:rPr>
                    <w:rFonts w:ascii="Calibri"/>
                    <w:sz w:val="18"/>
                  </w:rPr>
                  <w:t>191</w:t>
                </w:r>
              </w:p>
            </w:txbxContent>
          </v:textbox>
          <w10:wrap type="none"/>
        </v:shape>
      </w:pict>
    </w:r>
  </w:p>
</w:ftr>
</file>

<file path=word/footer9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196096" type="#_x0000_t202" filled="false" stroked="false">
          <v:textbox inset="0,0,0,0">
            <w:txbxContent>
              <w:p>
                <w:pPr>
                  <w:spacing w:before="20"/>
                  <w:ind w:left="20" w:right="0" w:firstLine="0"/>
                  <w:jc w:val="left"/>
                  <w:rPr>
                    <w:rFonts w:ascii="Calibri"/>
                    <w:sz w:val="18"/>
                  </w:rPr>
                </w:pPr>
                <w:r>
                  <w:rPr>
                    <w:rFonts w:ascii="Calibri"/>
                    <w:sz w:val="18"/>
                  </w:rPr>
                  <w:t>192</w:t>
                </w:r>
              </w:p>
            </w:txbxContent>
          </v:textbox>
          <w10:wrap type="none"/>
        </v:shape>
      </w:pict>
    </w:r>
    <w:r>
      <w:rPr/>
      <w:pict>
        <v:shape style="position:absolute;margin-left:750.504028pt;margin-top:561.276001pt;width:15.9pt;height:12.85pt;mso-position-horizontal-relative:page;mso-position-vertical-relative:page;z-index:-264195072" type="#_x0000_t202" filled="false" stroked="false">
          <v:textbox inset="0,0,0,0">
            <w:txbxContent>
              <w:p>
                <w:pPr>
                  <w:spacing w:before="20"/>
                  <w:ind w:left="20" w:right="0" w:firstLine="0"/>
                  <w:jc w:val="left"/>
                  <w:rPr>
                    <w:rFonts w:ascii="Calibri"/>
                    <w:sz w:val="18"/>
                  </w:rPr>
                </w:pPr>
                <w:r>
                  <w:rPr>
                    <w:rFonts w:ascii="Calibri"/>
                    <w:sz w:val="18"/>
                  </w:rPr>
                  <w:t>193</w:t>
                </w:r>
              </w:p>
            </w:txbxContent>
          </v:textbox>
          <w10:wrap type="none"/>
        </v:shape>
      </w:pict>
    </w:r>
  </w:p>
</w:ftr>
</file>

<file path=word/footer9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194048" type="#_x0000_t202" filled="false" stroked="false">
          <v:textbox inset="0,0,0,0">
            <w:txbxContent>
              <w:p>
                <w:pPr>
                  <w:spacing w:before="20"/>
                  <w:ind w:left="20" w:right="0" w:firstLine="0"/>
                  <w:jc w:val="left"/>
                  <w:rPr>
                    <w:rFonts w:ascii="Calibri"/>
                    <w:sz w:val="18"/>
                  </w:rPr>
                </w:pPr>
                <w:r>
                  <w:rPr>
                    <w:rFonts w:ascii="Calibri"/>
                    <w:sz w:val="18"/>
                  </w:rPr>
                  <w:t>194</w:t>
                </w:r>
              </w:p>
            </w:txbxContent>
          </v:textbox>
          <w10:wrap type="none"/>
        </v:shape>
      </w:pict>
    </w:r>
    <w:r>
      <w:rPr/>
      <w:pict>
        <v:shape style="position:absolute;margin-left:750.504028pt;margin-top:561.276001pt;width:15.9pt;height:12.85pt;mso-position-horizontal-relative:page;mso-position-vertical-relative:page;z-index:-264193024" type="#_x0000_t202" filled="false" stroked="false">
          <v:textbox inset="0,0,0,0">
            <w:txbxContent>
              <w:p>
                <w:pPr>
                  <w:spacing w:before="20"/>
                  <w:ind w:left="20" w:right="0" w:firstLine="0"/>
                  <w:jc w:val="left"/>
                  <w:rPr>
                    <w:rFonts w:ascii="Calibri"/>
                    <w:sz w:val="18"/>
                  </w:rPr>
                </w:pPr>
                <w:r>
                  <w:rPr>
                    <w:rFonts w:ascii="Calibri"/>
                    <w:sz w:val="18"/>
                  </w:rPr>
                  <w:t>195</w:t>
                </w:r>
              </w:p>
            </w:txbxContent>
          </v:textbox>
          <w10:wrap type="none"/>
        </v:shape>
      </w:pict>
    </w:r>
  </w:p>
</w:ftr>
</file>

<file path=word/footer9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192000" type="#_x0000_t202" filled="false" stroked="false">
          <v:textbox inset="0,0,0,0">
            <w:txbxContent>
              <w:p>
                <w:pPr>
                  <w:spacing w:before="20"/>
                  <w:ind w:left="20" w:right="0" w:firstLine="0"/>
                  <w:jc w:val="left"/>
                  <w:rPr>
                    <w:rFonts w:ascii="Calibri"/>
                    <w:sz w:val="18"/>
                  </w:rPr>
                </w:pPr>
                <w:r>
                  <w:rPr>
                    <w:rFonts w:ascii="Calibri"/>
                    <w:sz w:val="18"/>
                  </w:rPr>
                  <w:t>196</w:t>
                </w:r>
              </w:p>
            </w:txbxContent>
          </v:textbox>
          <w10:wrap type="none"/>
        </v:shape>
      </w:pict>
    </w:r>
    <w:r>
      <w:rPr/>
      <w:pict>
        <v:shape style="position:absolute;margin-left:750.504028pt;margin-top:561.276001pt;width:15.9pt;height:12.85pt;mso-position-horizontal-relative:page;mso-position-vertical-relative:page;z-index:-264190976" type="#_x0000_t202" filled="false" stroked="false">
          <v:textbox inset="0,0,0,0">
            <w:txbxContent>
              <w:p>
                <w:pPr>
                  <w:spacing w:before="20"/>
                  <w:ind w:left="20" w:right="0" w:firstLine="0"/>
                  <w:jc w:val="left"/>
                  <w:rPr>
                    <w:rFonts w:ascii="Calibri"/>
                    <w:sz w:val="18"/>
                  </w:rPr>
                </w:pPr>
                <w:r>
                  <w:rPr>
                    <w:rFonts w:ascii="Calibri"/>
                    <w:sz w:val="18"/>
                  </w:rPr>
                  <w:t>197</w:t>
                </w:r>
              </w:p>
            </w:txbxContent>
          </v:textbox>
          <w10:wrap type="none"/>
        </v:shape>
      </w:pict>
    </w:r>
  </w:p>
</w:ftr>
</file>

<file path=word/footer9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189952" type="#_x0000_t202" filled="false" stroked="false">
          <v:textbox inset="0,0,0,0">
            <w:txbxContent>
              <w:p>
                <w:pPr>
                  <w:spacing w:before="20"/>
                  <w:ind w:left="20" w:right="0" w:firstLine="0"/>
                  <w:jc w:val="left"/>
                  <w:rPr>
                    <w:rFonts w:ascii="Calibri"/>
                    <w:sz w:val="18"/>
                  </w:rPr>
                </w:pPr>
                <w:r>
                  <w:rPr>
                    <w:rFonts w:ascii="Calibri"/>
                    <w:sz w:val="18"/>
                  </w:rPr>
                  <w:t>198</w:t>
                </w:r>
              </w:p>
            </w:txbxContent>
          </v:textbox>
          <w10:wrap type="none"/>
        </v:shape>
      </w:pict>
    </w:r>
    <w:r>
      <w:rPr/>
      <w:pict>
        <v:shape style="position:absolute;margin-left:750.504028pt;margin-top:561.276001pt;width:15.9pt;height:12.85pt;mso-position-horizontal-relative:page;mso-position-vertical-relative:page;z-index:-264188928" type="#_x0000_t202" filled="false" stroked="false">
          <v:textbox inset="0,0,0,0">
            <w:txbxContent>
              <w:p>
                <w:pPr>
                  <w:spacing w:before="20"/>
                  <w:ind w:left="20" w:right="0" w:firstLine="0"/>
                  <w:jc w:val="left"/>
                  <w:rPr>
                    <w:rFonts w:ascii="Calibri"/>
                    <w:sz w:val="18"/>
                  </w:rPr>
                </w:pPr>
                <w:r>
                  <w:rPr>
                    <w:rFonts w:ascii="Calibri"/>
                    <w:sz w:val="18"/>
                  </w:rPr>
                  <w:t>199</w:t>
                </w:r>
              </w:p>
            </w:txbxContent>
          </v:textbox>
          <w10:wrap type="none"/>
        </v:shape>
      </w:pict>
    </w:r>
  </w:p>
</w:ftr>
</file>

<file path=word/footer9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jc w:val="left"/>
    </w:pPr>
    <w:r>
      <w:rPr/>
      <w:pict>
        <v:shape style="position:absolute;margin-left:55.693199pt;margin-top:561.276001pt;width:15.9pt;height:12.85pt;mso-position-horizontal-relative:page;mso-position-vertical-relative:page;z-index:-264187904" type="#_x0000_t202" filled="false" stroked="false">
          <v:textbox inset="0,0,0,0">
            <w:txbxContent>
              <w:p>
                <w:pPr>
                  <w:spacing w:before="20"/>
                  <w:ind w:left="20" w:right="0" w:firstLine="0"/>
                  <w:jc w:val="left"/>
                  <w:rPr>
                    <w:rFonts w:ascii="Calibri"/>
                    <w:sz w:val="18"/>
                  </w:rPr>
                </w:pPr>
                <w:r>
                  <w:rPr>
                    <w:rFonts w:ascii="Calibri"/>
                    <w:sz w:val="18"/>
                  </w:rPr>
                  <w:t>200</w:t>
                </w:r>
              </w:p>
            </w:txbxContent>
          </v:textbox>
          <w10:wrap type="none"/>
        </v:shape>
      </w:pict>
    </w:r>
    <w:r>
      <w:rPr/>
      <w:pict>
        <v:shape style="position:absolute;margin-left:750.504028pt;margin-top:561.276001pt;width:15.9pt;height:12.85pt;mso-position-horizontal-relative:page;mso-position-vertical-relative:page;z-index:-264186880" type="#_x0000_t202" filled="false" stroked="false">
          <v:textbox inset="0,0,0,0">
            <w:txbxContent>
              <w:p>
                <w:pPr>
                  <w:spacing w:before="20"/>
                  <w:ind w:left="20" w:right="0" w:firstLine="0"/>
                  <w:jc w:val="left"/>
                  <w:rPr>
                    <w:rFonts w:ascii="Calibri"/>
                    <w:sz w:val="18"/>
                  </w:rPr>
                </w:pPr>
                <w:r>
                  <w:rPr>
                    <w:rFonts w:ascii="Calibri"/>
                    <w:sz w:val="18"/>
                  </w:rPr>
                  <w:t>201</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
    <w:multiLevelType w:val="hybridMultilevel"/>
    <w:lvl w:ilvl="0">
      <w:start w:val="1"/>
      <w:numFmt w:val="decimal"/>
      <w:lvlText w:val="%1)"/>
      <w:lvlJc w:val="left"/>
      <w:pPr>
        <w:ind w:left="113" w:hanging="234"/>
        <w:jc w:val="left"/>
      </w:pPr>
      <w:rPr>
        <w:rFonts w:hint="default" w:ascii="Georgia" w:hAnsi="Georgia" w:eastAsia="Georgia" w:cs="Georgia"/>
        <w:w w:val="100"/>
        <w:sz w:val="20"/>
        <w:szCs w:val="20"/>
        <w:lang w:val="ru-RU" w:eastAsia="ru-RU" w:bidi="ru-RU"/>
      </w:rPr>
    </w:lvl>
    <w:lvl w:ilvl="1">
      <w:start w:val="0"/>
      <w:numFmt w:val="bullet"/>
      <w:lvlText w:val="•"/>
      <w:lvlJc w:val="left"/>
      <w:pPr>
        <w:ind w:left="754" w:hanging="234"/>
      </w:pPr>
      <w:rPr>
        <w:rFonts w:hint="default"/>
        <w:lang w:val="ru-RU" w:eastAsia="ru-RU" w:bidi="ru-RU"/>
      </w:rPr>
    </w:lvl>
    <w:lvl w:ilvl="2">
      <w:start w:val="0"/>
      <w:numFmt w:val="bullet"/>
      <w:lvlText w:val="•"/>
      <w:lvlJc w:val="left"/>
      <w:pPr>
        <w:ind w:left="1388" w:hanging="234"/>
      </w:pPr>
      <w:rPr>
        <w:rFonts w:hint="default"/>
        <w:lang w:val="ru-RU" w:eastAsia="ru-RU" w:bidi="ru-RU"/>
      </w:rPr>
    </w:lvl>
    <w:lvl w:ilvl="3">
      <w:start w:val="0"/>
      <w:numFmt w:val="bullet"/>
      <w:lvlText w:val="•"/>
      <w:lvlJc w:val="left"/>
      <w:pPr>
        <w:ind w:left="2023" w:hanging="234"/>
      </w:pPr>
      <w:rPr>
        <w:rFonts w:hint="default"/>
        <w:lang w:val="ru-RU" w:eastAsia="ru-RU" w:bidi="ru-RU"/>
      </w:rPr>
    </w:lvl>
    <w:lvl w:ilvl="4">
      <w:start w:val="0"/>
      <w:numFmt w:val="bullet"/>
      <w:lvlText w:val="•"/>
      <w:lvlJc w:val="left"/>
      <w:pPr>
        <w:ind w:left="2657" w:hanging="234"/>
      </w:pPr>
      <w:rPr>
        <w:rFonts w:hint="default"/>
        <w:lang w:val="ru-RU" w:eastAsia="ru-RU" w:bidi="ru-RU"/>
      </w:rPr>
    </w:lvl>
    <w:lvl w:ilvl="5">
      <w:start w:val="0"/>
      <w:numFmt w:val="bullet"/>
      <w:lvlText w:val="•"/>
      <w:lvlJc w:val="left"/>
      <w:pPr>
        <w:ind w:left="3291" w:hanging="234"/>
      </w:pPr>
      <w:rPr>
        <w:rFonts w:hint="default"/>
        <w:lang w:val="ru-RU" w:eastAsia="ru-RU" w:bidi="ru-RU"/>
      </w:rPr>
    </w:lvl>
    <w:lvl w:ilvl="6">
      <w:start w:val="0"/>
      <w:numFmt w:val="bullet"/>
      <w:lvlText w:val="•"/>
      <w:lvlJc w:val="left"/>
      <w:pPr>
        <w:ind w:left="3926" w:hanging="234"/>
      </w:pPr>
      <w:rPr>
        <w:rFonts w:hint="default"/>
        <w:lang w:val="ru-RU" w:eastAsia="ru-RU" w:bidi="ru-RU"/>
      </w:rPr>
    </w:lvl>
    <w:lvl w:ilvl="7">
      <w:start w:val="0"/>
      <w:numFmt w:val="bullet"/>
      <w:lvlText w:val="•"/>
      <w:lvlJc w:val="left"/>
      <w:pPr>
        <w:ind w:left="4560" w:hanging="234"/>
      </w:pPr>
      <w:rPr>
        <w:rFonts w:hint="default"/>
        <w:lang w:val="ru-RU" w:eastAsia="ru-RU" w:bidi="ru-RU"/>
      </w:rPr>
    </w:lvl>
    <w:lvl w:ilvl="8">
      <w:start w:val="0"/>
      <w:numFmt w:val="bullet"/>
      <w:lvlText w:val="•"/>
      <w:lvlJc w:val="left"/>
      <w:pPr>
        <w:ind w:left="5195" w:hanging="234"/>
      </w:pPr>
      <w:rPr>
        <w:rFonts w:hint="default"/>
        <w:lang w:val="ru-RU" w:eastAsia="ru-RU" w:bidi="ru-RU"/>
      </w:rPr>
    </w:lvl>
  </w:abstractNum>
  <w:abstractNum w:abstractNumId="33">
    <w:multiLevelType w:val="hybridMultilevel"/>
    <w:lvl w:ilvl="0">
      <w:start w:val="9"/>
      <w:numFmt w:val="decimal"/>
      <w:lvlText w:val="%1"/>
      <w:lvlJc w:val="left"/>
      <w:pPr>
        <w:ind w:left="510" w:hanging="397"/>
        <w:jc w:val="left"/>
      </w:pPr>
      <w:rPr>
        <w:rFonts w:hint="default"/>
        <w:lang w:val="ru-RU" w:eastAsia="ru-RU" w:bidi="ru-RU"/>
      </w:rPr>
    </w:lvl>
    <w:lvl w:ilvl="1">
      <w:start w:val="1"/>
      <w:numFmt w:val="decimal"/>
      <w:lvlText w:val="%1.%2."/>
      <w:lvlJc w:val="left"/>
      <w:pPr>
        <w:ind w:left="510" w:hanging="397"/>
        <w:jc w:val="left"/>
      </w:pPr>
      <w:rPr>
        <w:rFonts w:hint="default" w:ascii="Calibri" w:hAnsi="Calibri" w:eastAsia="Calibri" w:cs="Calibri"/>
        <w:w w:val="94"/>
        <w:sz w:val="16"/>
        <w:szCs w:val="16"/>
        <w:lang w:val="ru-RU" w:eastAsia="ru-RU" w:bidi="ru-RU"/>
      </w:rPr>
    </w:lvl>
    <w:lvl w:ilvl="2">
      <w:start w:val="0"/>
      <w:numFmt w:val="bullet"/>
      <w:lvlText w:val="•"/>
      <w:lvlJc w:val="left"/>
      <w:pPr>
        <w:ind w:left="1708" w:hanging="397"/>
      </w:pPr>
      <w:rPr>
        <w:rFonts w:hint="default"/>
        <w:lang w:val="ru-RU" w:eastAsia="ru-RU" w:bidi="ru-RU"/>
      </w:rPr>
    </w:lvl>
    <w:lvl w:ilvl="3">
      <w:start w:val="0"/>
      <w:numFmt w:val="bullet"/>
      <w:lvlText w:val="•"/>
      <w:lvlJc w:val="left"/>
      <w:pPr>
        <w:ind w:left="2303" w:hanging="397"/>
      </w:pPr>
      <w:rPr>
        <w:rFonts w:hint="default"/>
        <w:lang w:val="ru-RU" w:eastAsia="ru-RU" w:bidi="ru-RU"/>
      </w:rPr>
    </w:lvl>
    <w:lvl w:ilvl="4">
      <w:start w:val="0"/>
      <w:numFmt w:val="bullet"/>
      <w:lvlText w:val="•"/>
      <w:lvlJc w:val="left"/>
      <w:pPr>
        <w:ind w:left="2897" w:hanging="397"/>
      </w:pPr>
      <w:rPr>
        <w:rFonts w:hint="default"/>
        <w:lang w:val="ru-RU" w:eastAsia="ru-RU" w:bidi="ru-RU"/>
      </w:rPr>
    </w:lvl>
    <w:lvl w:ilvl="5">
      <w:start w:val="0"/>
      <w:numFmt w:val="bullet"/>
      <w:lvlText w:val="•"/>
      <w:lvlJc w:val="left"/>
      <w:pPr>
        <w:ind w:left="3491" w:hanging="397"/>
      </w:pPr>
      <w:rPr>
        <w:rFonts w:hint="default"/>
        <w:lang w:val="ru-RU" w:eastAsia="ru-RU" w:bidi="ru-RU"/>
      </w:rPr>
    </w:lvl>
    <w:lvl w:ilvl="6">
      <w:start w:val="0"/>
      <w:numFmt w:val="bullet"/>
      <w:lvlText w:val="•"/>
      <w:lvlJc w:val="left"/>
      <w:pPr>
        <w:ind w:left="4086" w:hanging="397"/>
      </w:pPr>
      <w:rPr>
        <w:rFonts w:hint="default"/>
        <w:lang w:val="ru-RU" w:eastAsia="ru-RU" w:bidi="ru-RU"/>
      </w:rPr>
    </w:lvl>
    <w:lvl w:ilvl="7">
      <w:start w:val="0"/>
      <w:numFmt w:val="bullet"/>
      <w:lvlText w:val="•"/>
      <w:lvlJc w:val="left"/>
      <w:pPr>
        <w:ind w:left="4680" w:hanging="397"/>
      </w:pPr>
      <w:rPr>
        <w:rFonts w:hint="default"/>
        <w:lang w:val="ru-RU" w:eastAsia="ru-RU" w:bidi="ru-RU"/>
      </w:rPr>
    </w:lvl>
    <w:lvl w:ilvl="8">
      <w:start w:val="0"/>
      <w:numFmt w:val="bullet"/>
      <w:lvlText w:val="•"/>
      <w:lvlJc w:val="left"/>
      <w:pPr>
        <w:ind w:left="5275" w:hanging="397"/>
      </w:pPr>
      <w:rPr>
        <w:rFonts w:hint="default"/>
        <w:lang w:val="ru-RU" w:eastAsia="ru-RU" w:bidi="ru-RU"/>
      </w:rPr>
    </w:lvl>
  </w:abstractNum>
  <w:abstractNum w:abstractNumId="32">
    <w:multiLevelType w:val="hybridMultilevel"/>
    <w:lvl w:ilvl="0">
      <w:start w:val="8"/>
      <w:numFmt w:val="decimal"/>
      <w:lvlText w:val="%1"/>
      <w:lvlJc w:val="left"/>
      <w:pPr>
        <w:ind w:left="510" w:hanging="397"/>
        <w:jc w:val="left"/>
      </w:pPr>
      <w:rPr>
        <w:rFonts w:hint="default"/>
        <w:lang w:val="ru-RU" w:eastAsia="ru-RU" w:bidi="ru-RU"/>
      </w:rPr>
    </w:lvl>
    <w:lvl w:ilvl="1">
      <w:start w:val="1"/>
      <w:numFmt w:val="decimal"/>
      <w:lvlText w:val="%1.%2."/>
      <w:lvlJc w:val="left"/>
      <w:pPr>
        <w:ind w:left="510" w:hanging="397"/>
        <w:jc w:val="left"/>
      </w:pPr>
      <w:rPr>
        <w:rFonts w:hint="default" w:ascii="Calibri" w:hAnsi="Calibri" w:eastAsia="Calibri" w:cs="Calibri"/>
        <w:w w:val="94"/>
        <w:sz w:val="16"/>
        <w:szCs w:val="16"/>
        <w:lang w:val="ru-RU" w:eastAsia="ru-RU" w:bidi="ru-RU"/>
      </w:rPr>
    </w:lvl>
    <w:lvl w:ilvl="2">
      <w:start w:val="0"/>
      <w:numFmt w:val="bullet"/>
      <w:lvlText w:val="•"/>
      <w:lvlJc w:val="left"/>
      <w:pPr>
        <w:ind w:left="1708" w:hanging="397"/>
      </w:pPr>
      <w:rPr>
        <w:rFonts w:hint="default"/>
        <w:lang w:val="ru-RU" w:eastAsia="ru-RU" w:bidi="ru-RU"/>
      </w:rPr>
    </w:lvl>
    <w:lvl w:ilvl="3">
      <w:start w:val="0"/>
      <w:numFmt w:val="bullet"/>
      <w:lvlText w:val="•"/>
      <w:lvlJc w:val="left"/>
      <w:pPr>
        <w:ind w:left="2303" w:hanging="397"/>
      </w:pPr>
      <w:rPr>
        <w:rFonts w:hint="default"/>
        <w:lang w:val="ru-RU" w:eastAsia="ru-RU" w:bidi="ru-RU"/>
      </w:rPr>
    </w:lvl>
    <w:lvl w:ilvl="4">
      <w:start w:val="0"/>
      <w:numFmt w:val="bullet"/>
      <w:lvlText w:val="•"/>
      <w:lvlJc w:val="left"/>
      <w:pPr>
        <w:ind w:left="2897" w:hanging="397"/>
      </w:pPr>
      <w:rPr>
        <w:rFonts w:hint="default"/>
        <w:lang w:val="ru-RU" w:eastAsia="ru-RU" w:bidi="ru-RU"/>
      </w:rPr>
    </w:lvl>
    <w:lvl w:ilvl="5">
      <w:start w:val="0"/>
      <w:numFmt w:val="bullet"/>
      <w:lvlText w:val="•"/>
      <w:lvlJc w:val="left"/>
      <w:pPr>
        <w:ind w:left="3491" w:hanging="397"/>
      </w:pPr>
      <w:rPr>
        <w:rFonts w:hint="default"/>
        <w:lang w:val="ru-RU" w:eastAsia="ru-RU" w:bidi="ru-RU"/>
      </w:rPr>
    </w:lvl>
    <w:lvl w:ilvl="6">
      <w:start w:val="0"/>
      <w:numFmt w:val="bullet"/>
      <w:lvlText w:val="•"/>
      <w:lvlJc w:val="left"/>
      <w:pPr>
        <w:ind w:left="4086" w:hanging="397"/>
      </w:pPr>
      <w:rPr>
        <w:rFonts w:hint="default"/>
        <w:lang w:val="ru-RU" w:eastAsia="ru-RU" w:bidi="ru-RU"/>
      </w:rPr>
    </w:lvl>
    <w:lvl w:ilvl="7">
      <w:start w:val="0"/>
      <w:numFmt w:val="bullet"/>
      <w:lvlText w:val="•"/>
      <w:lvlJc w:val="left"/>
      <w:pPr>
        <w:ind w:left="4680" w:hanging="397"/>
      </w:pPr>
      <w:rPr>
        <w:rFonts w:hint="default"/>
        <w:lang w:val="ru-RU" w:eastAsia="ru-RU" w:bidi="ru-RU"/>
      </w:rPr>
    </w:lvl>
    <w:lvl w:ilvl="8">
      <w:start w:val="0"/>
      <w:numFmt w:val="bullet"/>
      <w:lvlText w:val="•"/>
      <w:lvlJc w:val="left"/>
      <w:pPr>
        <w:ind w:left="5275" w:hanging="397"/>
      </w:pPr>
      <w:rPr>
        <w:rFonts w:hint="default"/>
        <w:lang w:val="ru-RU" w:eastAsia="ru-RU" w:bidi="ru-RU"/>
      </w:rPr>
    </w:lvl>
  </w:abstractNum>
  <w:abstractNum w:abstractNumId="31">
    <w:multiLevelType w:val="hybridMultilevel"/>
    <w:lvl w:ilvl="0">
      <w:start w:val="7"/>
      <w:numFmt w:val="decimal"/>
      <w:lvlText w:val="%1"/>
      <w:lvlJc w:val="left"/>
      <w:pPr>
        <w:ind w:left="510" w:hanging="397"/>
        <w:jc w:val="left"/>
      </w:pPr>
      <w:rPr>
        <w:rFonts w:hint="default"/>
        <w:lang w:val="ru-RU" w:eastAsia="ru-RU" w:bidi="ru-RU"/>
      </w:rPr>
    </w:lvl>
    <w:lvl w:ilvl="1">
      <w:start w:val="1"/>
      <w:numFmt w:val="decimal"/>
      <w:lvlText w:val="%1.%2."/>
      <w:lvlJc w:val="left"/>
      <w:pPr>
        <w:ind w:left="510" w:hanging="397"/>
        <w:jc w:val="left"/>
      </w:pPr>
      <w:rPr>
        <w:rFonts w:hint="default" w:ascii="Calibri" w:hAnsi="Calibri" w:eastAsia="Calibri" w:cs="Calibri"/>
        <w:w w:val="94"/>
        <w:sz w:val="16"/>
        <w:szCs w:val="16"/>
        <w:lang w:val="ru-RU" w:eastAsia="ru-RU" w:bidi="ru-RU"/>
      </w:rPr>
    </w:lvl>
    <w:lvl w:ilvl="2">
      <w:start w:val="0"/>
      <w:numFmt w:val="bullet"/>
      <w:lvlText w:val="•"/>
      <w:lvlJc w:val="left"/>
      <w:pPr>
        <w:ind w:left="1708" w:hanging="397"/>
      </w:pPr>
      <w:rPr>
        <w:rFonts w:hint="default"/>
        <w:lang w:val="ru-RU" w:eastAsia="ru-RU" w:bidi="ru-RU"/>
      </w:rPr>
    </w:lvl>
    <w:lvl w:ilvl="3">
      <w:start w:val="0"/>
      <w:numFmt w:val="bullet"/>
      <w:lvlText w:val="•"/>
      <w:lvlJc w:val="left"/>
      <w:pPr>
        <w:ind w:left="2303" w:hanging="397"/>
      </w:pPr>
      <w:rPr>
        <w:rFonts w:hint="default"/>
        <w:lang w:val="ru-RU" w:eastAsia="ru-RU" w:bidi="ru-RU"/>
      </w:rPr>
    </w:lvl>
    <w:lvl w:ilvl="4">
      <w:start w:val="0"/>
      <w:numFmt w:val="bullet"/>
      <w:lvlText w:val="•"/>
      <w:lvlJc w:val="left"/>
      <w:pPr>
        <w:ind w:left="2897" w:hanging="397"/>
      </w:pPr>
      <w:rPr>
        <w:rFonts w:hint="default"/>
        <w:lang w:val="ru-RU" w:eastAsia="ru-RU" w:bidi="ru-RU"/>
      </w:rPr>
    </w:lvl>
    <w:lvl w:ilvl="5">
      <w:start w:val="0"/>
      <w:numFmt w:val="bullet"/>
      <w:lvlText w:val="•"/>
      <w:lvlJc w:val="left"/>
      <w:pPr>
        <w:ind w:left="3491" w:hanging="397"/>
      </w:pPr>
      <w:rPr>
        <w:rFonts w:hint="default"/>
        <w:lang w:val="ru-RU" w:eastAsia="ru-RU" w:bidi="ru-RU"/>
      </w:rPr>
    </w:lvl>
    <w:lvl w:ilvl="6">
      <w:start w:val="0"/>
      <w:numFmt w:val="bullet"/>
      <w:lvlText w:val="•"/>
      <w:lvlJc w:val="left"/>
      <w:pPr>
        <w:ind w:left="4086" w:hanging="397"/>
      </w:pPr>
      <w:rPr>
        <w:rFonts w:hint="default"/>
        <w:lang w:val="ru-RU" w:eastAsia="ru-RU" w:bidi="ru-RU"/>
      </w:rPr>
    </w:lvl>
    <w:lvl w:ilvl="7">
      <w:start w:val="0"/>
      <w:numFmt w:val="bullet"/>
      <w:lvlText w:val="•"/>
      <w:lvlJc w:val="left"/>
      <w:pPr>
        <w:ind w:left="4680" w:hanging="397"/>
      </w:pPr>
      <w:rPr>
        <w:rFonts w:hint="default"/>
        <w:lang w:val="ru-RU" w:eastAsia="ru-RU" w:bidi="ru-RU"/>
      </w:rPr>
    </w:lvl>
    <w:lvl w:ilvl="8">
      <w:start w:val="0"/>
      <w:numFmt w:val="bullet"/>
      <w:lvlText w:val="•"/>
      <w:lvlJc w:val="left"/>
      <w:pPr>
        <w:ind w:left="5275" w:hanging="397"/>
      </w:pPr>
      <w:rPr>
        <w:rFonts w:hint="default"/>
        <w:lang w:val="ru-RU" w:eastAsia="ru-RU" w:bidi="ru-RU"/>
      </w:rPr>
    </w:lvl>
  </w:abstractNum>
  <w:abstractNum w:abstractNumId="30">
    <w:multiLevelType w:val="hybridMultilevel"/>
    <w:lvl w:ilvl="0">
      <w:start w:val="6"/>
      <w:numFmt w:val="decimal"/>
      <w:lvlText w:val="%1"/>
      <w:lvlJc w:val="left"/>
      <w:pPr>
        <w:ind w:left="510" w:hanging="397"/>
        <w:jc w:val="left"/>
      </w:pPr>
      <w:rPr>
        <w:rFonts w:hint="default"/>
        <w:lang w:val="ru-RU" w:eastAsia="ru-RU" w:bidi="ru-RU"/>
      </w:rPr>
    </w:lvl>
    <w:lvl w:ilvl="1">
      <w:start w:val="1"/>
      <w:numFmt w:val="decimal"/>
      <w:lvlText w:val="%1.%2."/>
      <w:lvlJc w:val="left"/>
      <w:pPr>
        <w:ind w:left="510" w:hanging="397"/>
        <w:jc w:val="left"/>
      </w:pPr>
      <w:rPr>
        <w:rFonts w:hint="default" w:ascii="Calibri" w:hAnsi="Calibri" w:eastAsia="Calibri" w:cs="Calibri"/>
        <w:w w:val="94"/>
        <w:sz w:val="16"/>
        <w:szCs w:val="16"/>
        <w:lang w:val="ru-RU" w:eastAsia="ru-RU" w:bidi="ru-RU"/>
      </w:rPr>
    </w:lvl>
    <w:lvl w:ilvl="2">
      <w:start w:val="0"/>
      <w:numFmt w:val="bullet"/>
      <w:lvlText w:val="•"/>
      <w:lvlJc w:val="left"/>
      <w:pPr>
        <w:ind w:left="1692" w:hanging="397"/>
      </w:pPr>
      <w:rPr>
        <w:rFonts w:hint="default"/>
        <w:lang w:val="ru-RU" w:eastAsia="ru-RU" w:bidi="ru-RU"/>
      </w:rPr>
    </w:lvl>
    <w:lvl w:ilvl="3">
      <w:start w:val="0"/>
      <w:numFmt w:val="bullet"/>
      <w:lvlText w:val="•"/>
      <w:lvlJc w:val="left"/>
      <w:pPr>
        <w:ind w:left="2279" w:hanging="397"/>
      </w:pPr>
      <w:rPr>
        <w:rFonts w:hint="default"/>
        <w:lang w:val="ru-RU" w:eastAsia="ru-RU" w:bidi="ru-RU"/>
      </w:rPr>
    </w:lvl>
    <w:lvl w:ilvl="4">
      <w:start w:val="0"/>
      <w:numFmt w:val="bullet"/>
      <w:lvlText w:val="•"/>
      <w:lvlJc w:val="left"/>
      <w:pPr>
        <w:ind w:left="2865" w:hanging="397"/>
      </w:pPr>
      <w:rPr>
        <w:rFonts w:hint="default"/>
        <w:lang w:val="ru-RU" w:eastAsia="ru-RU" w:bidi="ru-RU"/>
      </w:rPr>
    </w:lvl>
    <w:lvl w:ilvl="5">
      <w:start w:val="0"/>
      <w:numFmt w:val="bullet"/>
      <w:lvlText w:val="•"/>
      <w:lvlJc w:val="left"/>
      <w:pPr>
        <w:ind w:left="3452" w:hanging="397"/>
      </w:pPr>
      <w:rPr>
        <w:rFonts w:hint="default"/>
        <w:lang w:val="ru-RU" w:eastAsia="ru-RU" w:bidi="ru-RU"/>
      </w:rPr>
    </w:lvl>
    <w:lvl w:ilvl="6">
      <w:start w:val="0"/>
      <w:numFmt w:val="bullet"/>
      <w:lvlText w:val="•"/>
      <w:lvlJc w:val="left"/>
      <w:pPr>
        <w:ind w:left="4038" w:hanging="397"/>
      </w:pPr>
      <w:rPr>
        <w:rFonts w:hint="default"/>
        <w:lang w:val="ru-RU" w:eastAsia="ru-RU" w:bidi="ru-RU"/>
      </w:rPr>
    </w:lvl>
    <w:lvl w:ilvl="7">
      <w:start w:val="0"/>
      <w:numFmt w:val="bullet"/>
      <w:lvlText w:val="•"/>
      <w:lvlJc w:val="left"/>
      <w:pPr>
        <w:ind w:left="4625" w:hanging="397"/>
      </w:pPr>
      <w:rPr>
        <w:rFonts w:hint="default"/>
        <w:lang w:val="ru-RU" w:eastAsia="ru-RU" w:bidi="ru-RU"/>
      </w:rPr>
    </w:lvl>
    <w:lvl w:ilvl="8">
      <w:start w:val="0"/>
      <w:numFmt w:val="bullet"/>
      <w:lvlText w:val="•"/>
      <w:lvlJc w:val="left"/>
      <w:pPr>
        <w:ind w:left="5211" w:hanging="397"/>
      </w:pPr>
      <w:rPr>
        <w:rFonts w:hint="default"/>
        <w:lang w:val="ru-RU" w:eastAsia="ru-RU" w:bidi="ru-RU"/>
      </w:rPr>
    </w:lvl>
  </w:abstractNum>
  <w:abstractNum w:abstractNumId="29">
    <w:multiLevelType w:val="hybridMultilevel"/>
    <w:lvl w:ilvl="0">
      <w:start w:val="5"/>
      <w:numFmt w:val="decimal"/>
      <w:lvlText w:val="%1"/>
      <w:lvlJc w:val="left"/>
      <w:pPr>
        <w:ind w:left="510" w:hanging="397"/>
        <w:jc w:val="left"/>
      </w:pPr>
      <w:rPr>
        <w:rFonts w:hint="default"/>
        <w:lang w:val="ru-RU" w:eastAsia="ru-RU" w:bidi="ru-RU"/>
      </w:rPr>
    </w:lvl>
    <w:lvl w:ilvl="1">
      <w:start w:val="1"/>
      <w:numFmt w:val="decimal"/>
      <w:lvlText w:val="%1.%2."/>
      <w:lvlJc w:val="left"/>
      <w:pPr>
        <w:ind w:left="510" w:hanging="397"/>
        <w:jc w:val="left"/>
      </w:pPr>
      <w:rPr>
        <w:rFonts w:hint="default" w:ascii="Calibri" w:hAnsi="Calibri" w:eastAsia="Calibri" w:cs="Calibri"/>
        <w:w w:val="94"/>
        <w:sz w:val="16"/>
        <w:szCs w:val="16"/>
        <w:lang w:val="ru-RU" w:eastAsia="ru-RU" w:bidi="ru-RU"/>
      </w:rPr>
    </w:lvl>
    <w:lvl w:ilvl="2">
      <w:start w:val="0"/>
      <w:numFmt w:val="bullet"/>
      <w:lvlText w:val="•"/>
      <w:lvlJc w:val="left"/>
      <w:pPr>
        <w:ind w:left="1692" w:hanging="397"/>
      </w:pPr>
      <w:rPr>
        <w:rFonts w:hint="default"/>
        <w:lang w:val="ru-RU" w:eastAsia="ru-RU" w:bidi="ru-RU"/>
      </w:rPr>
    </w:lvl>
    <w:lvl w:ilvl="3">
      <w:start w:val="0"/>
      <w:numFmt w:val="bullet"/>
      <w:lvlText w:val="•"/>
      <w:lvlJc w:val="left"/>
      <w:pPr>
        <w:ind w:left="2279" w:hanging="397"/>
      </w:pPr>
      <w:rPr>
        <w:rFonts w:hint="default"/>
        <w:lang w:val="ru-RU" w:eastAsia="ru-RU" w:bidi="ru-RU"/>
      </w:rPr>
    </w:lvl>
    <w:lvl w:ilvl="4">
      <w:start w:val="0"/>
      <w:numFmt w:val="bullet"/>
      <w:lvlText w:val="•"/>
      <w:lvlJc w:val="left"/>
      <w:pPr>
        <w:ind w:left="2865" w:hanging="397"/>
      </w:pPr>
      <w:rPr>
        <w:rFonts w:hint="default"/>
        <w:lang w:val="ru-RU" w:eastAsia="ru-RU" w:bidi="ru-RU"/>
      </w:rPr>
    </w:lvl>
    <w:lvl w:ilvl="5">
      <w:start w:val="0"/>
      <w:numFmt w:val="bullet"/>
      <w:lvlText w:val="•"/>
      <w:lvlJc w:val="left"/>
      <w:pPr>
        <w:ind w:left="3452" w:hanging="397"/>
      </w:pPr>
      <w:rPr>
        <w:rFonts w:hint="default"/>
        <w:lang w:val="ru-RU" w:eastAsia="ru-RU" w:bidi="ru-RU"/>
      </w:rPr>
    </w:lvl>
    <w:lvl w:ilvl="6">
      <w:start w:val="0"/>
      <w:numFmt w:val="bullet"/>
      <w:lvlText w:val="•"/>
      <w:lvlJc w:val="left"/>
      <w:pPr>
        <w:ind w:left="4038" w:hanging="397"/>
      </w:pPr>
      <w:rPr>
        <w:rFonts w:hint="default"/>
        <w:lang w:val="ru-RU" w:eastAsia="ru-RU" w:bidi="ru-RU"/>
      </w:rPr>
    </w:lvl>
    <w:lvl w:ilvl="7">
      <w:start w:val="0"/>
      <w:numFmt w:val="bullet"/>
      <w:lvlText w:val="•"/>
      <w:lvlJc w:val="left"/>
      <w:pPr>
        <w:ind w:left="4625" w:hanging="397"/>
      </w:pPr>
      <w:rPr>
        <w:rFonts w:hint="default"/>
        <w:lang w:val="ru-RU" w:eastAsia="ru-RU" w:bidi="ru-RU"/>
      </w:rPr>
    </w:lvl>
    <w:lvl w:ilvl="8">
      <w:start w:val="0"/>
      <w:numFmt w:val="bullet"/>
      <w:lvlText w:val="•"/>
      <w:lvlJc w:val="left"/>
      <w:pPr>
        <w:ind w:left="5211" w:hanging="397"/>
      </w:pPr>
      <w:rPr>
        <w:rFonts w:hint="default"/>
        <w:lang w:val="ru-RU" w:eastAsia="ru-RU" w:bidi="ru-RU"/>
      </w:rPr>
    </w:lvl>
  </w:abstractNum>
  <w:abstractNum w:abstractNumId="28">
    <w:multiLevelType w:val="hybridMultilevel"/>
    <w:lvl w:ilvl="0">
      <w:start w:val="4"/>
      <w:numFmt w:val="decimal"/>
      <w:lvlText w:val="%1"/>
      <w:lvlJc w:val="left"/>
      <w:pPr>
        <w:ind w:left="510" w:hanging="397"/>
        <w:jc w:val="left"/>
      </w:pPr>
      <w:rPr>
        <w:rFonts w:hint="default"/>
        <w:lang w:val="ru-RU" w:eastAsia="ru-RU" w:bidi="ru-RU"/>
      </w:rPr>
    </w:lvl>
    <w:lvl w:ilvl="1">
      <w:start w:val="1"/>
      <w:numFmt w:val="decimal"/>
      <w:lvlText w:val="%1.%2."/>
      <w:lvlJc w:val="left"/>
      <w:pPr>
        <w:ind w:left="510" w:hanging="397"/>
        <w:jc w:val="left"/>
      </w:pPr>
      <w:rPr>
        <w:rFonts w:hint="default" w:ascii="Calibri" w:hAnsi="Calibri" w:eastAsia="Calibri" w:cs="Calibri"/>
        <w:w w:val="94"/>
        <w:sz w:val="16"/>
        <w:szCs w:val="16"/>
        <w:lang w:val="ru-RU" w:eastAsia="ru-RU" w:bidi="ru-RU"/>
      </w:rPr>
    </w:lvl>
    <w:lvl w:ilvl="2">
      <w:start w:val="0"/>
      <w:numFmt w:val="bullet"/>
      <w:lvlText w:val="•"/>
      <w:lvlJc w:val="left"/>
      <w:pPr>
        <w:ind w:left="1692" w:hanging="397"/>
      </w:pPr>
      <w:rPr>
        <w:rFonts w:hint="default"/>
        <w:lang w:val="ru-RU" w:eastAsia="ru-RU" w:bidi="ru-RU"/>
      </w:rPr>
    </w:lvl>
    <w:lvl w:ilvl="3">
      <w:start w:val="0"/>
      <w:numFmt w:val="bullet"/>
      <w:lvlText w:val="•"/>
      <w:lvlJc w:val="left"/>
      <w:pPr>
        <w:ind w:left="2279" w:hanging="397"/>
      </w:pPr>
      <w:rPr>
        <w:rFonts w:hint="default"/>
        <w:lang w:val="ru-RU" w:eastAsia="ru-RU" w:bidi="ru-RU"/>
      </w:rPr>
    </w:lvl>
    <w:lvl w:ilvl="4">
      <w:start w:val="0"/>
      <w:numFmt w:val="bullet"/>
      <w:lvlText w:val="•"/>
      <w:lvlJc w:val="left"/>
      <w:pPr>
        <w:ind w:left="2865" w:hanging="397"/>
      </w:pPr>
      <w:rPr>
        <w:rFonts w:hint="default"/>
        <w:lang w:val="ru-RU" w:eastAsia="ru-RU" w:bidi="ru-RU"/>
      </w:rPr>
    </w:lvl>
    <w:lvl w:ilvl="5">
      <w:start w:val="0"/>
      <w:numFmt w:val="bullet"/>
      <w:lvlText w:val="•"/>
      <w:lvlJc w:val="left"/>
      <w:pPr>
        <w:ind w:left="3452" w:hanging="397"/>
      </w:pPr>
      <w:rPr>
        <w:rFonts w:hint="default"/>
        <w:lang w:val="ru-RU" w:eastAsia="ru-RU" w:bidi="ru-RU"/>
      </w:rPr>
    </w:lvl>
    <w:lvl w:ilvl="6">
      <w:start w:val="0"/>
      <w:numFmt w:val="bullet"/>
      <w:lvlText w:val="•"/>
      <w:lvlJc w:val="left"/>
      <w:pPr>
        <w:ind w:left="4038" w:hanging="397"/>
      </w:pPr>
      <w:rPr>
        <w:rFonts w:hint="default"/>
        <w:lang w:val="ru-RU" w:eastAsia="ru-RU" w:bidi="ru-RU"/>
      </w:rPr>
    </w:lvl>
    <w:lvl w:ilvl="7">
      <w:start w:val="0"/>
      <w:numFmt w:val="bullet"/>
      <w:lvlText w:val="•"/>
      <w:lvlJc w:val="left"/>
      <w:pPr>
        <w:ind w:left="4625" w:hanging="397"/>
      </w:pPr>
      <w:rPr>
        <w:rFonts w:hint="default"/>
        <w:lang w:val="ru-RU" w:eastAsia="ru-RU" w:bidi="ru-RU"/>
      </w:rPr>
    </w:lvl>
    <w:lvl w:ilvl="8">
      <w:start w:val="0"/>
      <w:numFmt w:val="bullet"/>
      <w:lvlText w:val="•"/>
      <w:lvlJc w:val="left"/>
      <w:pPr>
        <w:ind w:left="5211" w:hanging="397"/>
      </w:pPr>
      <w:rPr>
        <w:rFonts w:hint="default"/>
        <w:lang w:val="ru-RU" w:eastAsia="ru-RU" w:bidi="ru-RU"/>
      </w:rPr>
    </w:lvl>
  </w:abstractNum>
  <w:abstractNum w:abstractNumId="27">
    <w:multiLevelType w:val="hybridMultilevel"/>
    <w:lvl w:ilvl="0">
      <w:start w:val="3"/>
      <w:numFmt w:val="decimal"/>
      <w:lvlText w:val="%1"/>
      <w:lvlJc w:val="left"/>
      <w:pPr>
        <w:ind w:left="510" w:hanging="397"/>
        <w:jc w:val="left"/>
      </w:pPr>
      <w:rPr>
        <w:rFonts w:hint="default"/>
        <w:lang w:val="ru-RU" w:eastAsia="ru-RU" w:bidi="ru-RU"/>
      </w:rPr>
    </w:lvl>
    <w:lvl w:ilvl="1">
      <w:start w:val="1"/>
      <w:numFmt w:val="decimal"/>
      <w:lvlText w:val="%1.%2."/>
      <w:lvlJc w:val="left"/>
      <w:pPr>
        <w:ind w:left="510" w:hanging="397"/>
        <w:jc w:val="left"/>
      </w:pPr>
      <w:rPr>
        <w:rFonts w:hint="default" w:ascii="Calibri" w:hAnsi="Calibri" w:eastAsia="Calibri" w:cs="Calibri"/>
        <w:w w:val="94"/>
        <w:sz w:val="16"/>
        <w:szCs w:val="16"/>
        <w:lang w:val="ru-RU" w:eastAsia="ru-RU" w:bidi="ru-RU"/>
      </w:rPr>
    </w:lvl>
    <w:lvl w:ilvl="2">
      <w:start w:val="0"/>
      <w:numFmt w:val="bullet"/>
      <w:lvlText w:val="•"/>
      <w:lvlJc w:val="left"/>
      <w:pPr>
        <w:ind w:left="1692" w:hanging="397"/>
      </w:pPr>
      <w:rPr>
        <w:rFonts w:hint="default"/>
        <w:lang w:val="ru-RU" w:eastAsia="ru-RU" w:bidi="ru-RU"/>
      </w:rPr>
    </w:lvl>
    <w:lvl w:ilvl="3">
      <w:start w:val="0"/>
      <w:numFmt w:val="bullet"/>
      <w:lvlText w:val="•"/>
      <w:lvlJc w:val="left"/>
      <w:pPr>
        <w:ind w:left="2279" w:hanging="397"/>
      </w:pPr>
      <w:rPr>
        <w:rFonts w:hint="default"/>
        <w:lang w:val="ru-RU" w:eastAsia="ru-RU" w:bidi="ru-RU"/>
      </w:rPr>
    </w:lvl>
    <w:lvl w:ilvl="4">
      <w:start w:val="0"/>
      <w:numFmt w:val="bullet"/>
      <w:lvlText w:val="•"/>
      <w:lvlJc w:val="left"/>
      <w:pPr>
        <w:ind w:left="2865" w:hanging="397"/>
      </w:pPr>
      <w:rPr>
        <w:rFonts w:hint="default"/>
        <w:lang w:val="ru-RU" w:eastAsia="ru-RU" w:bidi="ru-RU"/>
      </w:rPr>
    </w:lvl>
    <w:lvl w:ilvl="5">
      <w:start w:val="0"/>
      <w:numFmt w:val="bullet"/>
      <w:lvlText w:val="•"/>
      <w:lvlJc w:val="left"/>
      <w:pPr>
        <w:ind w:left="3452" w:hanging="397"/>
      </w:pPr>
      <w:rPr>
        <w:rFonts w:hint="default"/>
        <w:lang w:val="ru-RU" w:eastAsia="ru-RU" w:bidi="ru-RU"/>
      </w:rPr>
    </w:lvl>
    <w:lvl w:ilvl="6">
      <w:start w:val="0"/>
      <w:numFmt w:val="bullet"/>
      <w:lvlText w:val="•"/>
      <w:lvlJc w:val="left"/>
      <w:pPr>
        <w:ind w:left="4038" w:hanging="397"/>
      </w:pPr>
      <w:rPr>
        <w:rFonts w:hint="default"/>
        <w:lang w:val="ru-RU" w:eastAsia="ru-RU" w:bidi="ru-RU"/>
      </w:rPr>
    </w:lvl>
    <w:lvl w:ilvl="7">
      <w:start w:val="0"/>
      <w:numFmt w:val="bullet"/>
      <w:lvlText w:val="•"/>
      <w:lvlJc w:val="left"/>
      <w:pPr>
        <w:ind w:left="4625" w:hanging="397"/>
      </w:pPr>
      <w:rPr>
        <w:rFonts w:hint="default"/>
        <w:lang w:val="ru-RU" w:eastAsia="ru-RU" w:bidi="ru-RU"/>
      </w:rPr>
    </w:lvl>
    <w:lvl w:ilvl="8">
      <w:start w:val="0"/>
      <w:numFmt w:val="bullet"/>
      <w:lvlText w:val="•"/>
      <w:lvlJc w:val="left"/>
      <w:pPr>
        <w:ind w:left="5211" w:hanging="397"/>
      </w:pPr>
      <w:rPr>
        <w:rFonts w:hint="default"/>
        <w:lang w:val="ru-RU" w:eastAsia="ru-RU" w:bidi="ru-RU"/>
      </w:rPr>
    </w:lvl>
  </w:abstractNum>
  <w:abstractNum w:abstractNumId="26">
    <w:multiLevelType w:val="hybridMultilevel"/>
    <w:lvl w:ilvl="0">
      <w:start w:val="2"/>
      <w:numFmt w:val="decimal"/>
      <w:lvlText w:val="%1"/>
      <w:lvlJc w:val="left"/>
      <w:pPr>
        <w:ind w:left="510" w:hanging="397"/>
        <w:jc w:val="left"/>
      </w:pPr>
      <w:rPr>
        <w:rFonts w:hint="default"/>
        <w:lang w:val="ru-RU" w:eastAsia="ru-RU" w:bidi="ru-RU"/>
      </w:rPr>
    </w:lvl>
    <w:lvl w:ilvl="1">
      <w:start w:val="1"/>
      <w:numFmt w:val="decimal"/>
      <w:lvlText w:val="%1.%2."/>
      <w:lvlJc w:val="left"/>
      <w:pPr>
        <w:ind w:left="510" w:hanging="397"/>
        <w:jc w:val="left"/>
      </w:pPr>
      <w:rPr>
        <w:rFonts w:hint="default" w:ascii="Calibri" w:hAnsi="Calibri" w:eastAsia="Calibri" w:cs="Calibri"/>
        <w:w w:val="94"/>
        <w:sz w:val="16"/>
        <w:szCs w:val="16"/>
        <w:lang w:val="ru-RU" w:eastAsia="ru-RU" w:bidi="ru-RU"/>
      </w:rPr>
    </w:lvl>
    <w:lvl w:ilvl="2">
      <w:start w:val="0"/>
      <w:numFmt w:val="bullet"/>
      <w:lvlText w:val="•"/>
      <w:lvlJc w:val="left"/>
      <w:pPr>
        <w:ind w:left="1692" w:hanging="397"/>
      </w:pPr>
      <w:rPr>
        <w:rFonts w:hint="default"/>
        <w:lang w:val="ru-RU" w:eastAsia="ru-RU" w:bidi="ru-RU"/>
      </w:rPr>
    </w:lvl>
    <w:lvl w:ilvl="3">
      <w:start w:val="0"/>
      <w:numFmt w:val="bullet"/>
      <w:lvlText w:val="•"/>
      <w:lvlJc w:val="left"/>
      <w:pPr>
        <w:ind w:left="2279" w:hanging="397"/>
      </w:pPr>
      <w:rPr>
        <w:rFonts w:hint="default"/>
        <w:lang w:val="ru-RU" w:eastAsia="ru-RU" w:bidi="ru-RU"/>
      </w:rPr>
    </w:lvl>
    <w:lvl w:ilvl="4">
      <w:start w:val="0"/>
      <w:numFmt w:val="bullet"/>
      <w:lvlText w:val="•"/>
      <w:lvlJc w:val="left"/>
      <w:pPr>
        <w:ind w:left="2865" w:hanging="397"/>
      </w:pPr>
      <w:rPr>
        <w:rFonts w:hint="default"/>
        <w:lang w:val="ru-RU" w:eastAsia="ru-RU" w:bidi="ru-RU"/>
      </w:rPr>
    </w:lvl>
    <w:lvl w:ilvl="5">
      <w:start w:val="0"/>
      <w:numFmt w:val="bullet"/>
      <w:lvlText w:val="•"/>
      <w:lvlJc w:val="left"/>
      <w:pPr>
        <w:ind w:left="3452" w:hanging="397"/>
      </w:pPr>
      <w:rPr>
        <w:rFonts w:hint="default"/>
        <w:lang w:val="ru-RU" w:eastAsia="ru-RU" w:bidi="ru-RU"/>
      </w:rPr>
    </w:lvl>
    <w:lvl w:ilvl="6">
      <w:start w:val="0"/>
      <w:numFmt w:val="bullet"/>
      <w:lvlText w:val="•"/>
      <w:lvlJc w:val="left"/>
      <w:pPr>
        <w:ind w:left="4038" w:hanging="397"/>
      </w:pPr>
      <w:rPr>
        <w:rFonts w:hint="default"/>
        <w:lang w:val="ru-RU" w:eastAsia="ru-RU" w:bidi="ru-RU"/>
      </w:rPr>
    </w:lvl>
    <w:lvl w:ilvl="7">
      <w:start w:val="0"/>
      <w:numFmt w:val="bullet"/>
      <w:lvlText w:val="•"/>
      <w:lvlJc w:val="left"/>
      <w:pPr>
        <w:ind w:left="4625" w:hanging="397"/>
      </w:pPr>
      <w:rPr>
        <w:rFonts w:hint="default"/>
        <w:lang w:val="ru-RU" w:eastAsia="ru-RU" w:bidi="ru-RU"/>
      </w:rPr>
    </w:lvl>
    <w:lvl w:ilvl="8">
      <w:start w:val="0"/>
      <w:numFmt w:val="bullet"/>
      <w:lvlText w:val="•"/>
      <w:lvlJc w:val="left"/>
      <w:pPr>
        <w:ind w:left="5211" w:hanging="397"/>
      </w:pPr>
      <w:rPr>
        <w:rFonts w:hint="default"/>
        <w:lang w:val="ru-RU" w:eastAsia="ru-RU" w:bidi="ru-RU"/>
      </w:rPr>
    </w:lvl>
  </w:abstractNum>
  <w:abstractNum w:abstractNumId="25">
    <w:multiLevelType w:val="hybridMultilevel"/>
    <w:lvl w:ilvl="0">
      <w:start w:val="1"/>
      <w:numFmt w:val="decimal"/>
      <w:lvlText w:val="%1"/>
      <w:lvlJc w:val="left"/>
      <w:pPr>
        <w:ind w:left="510" w:hanging="397"/>
        <w:jc w:val="left"/>
      </w:pPr>
      <w:rPr>
        <w:rFonts w:hint="default"/>
        <w:lang w:val="ru-RU" w:eastAsia="ru-RU" w:bidi="ru-RU"/>
      </w:rPr>
    </w:lvl>
    <w:lvl w:ilvl="1">
      <w:start w:val="2"/>
      <w:numFmt w:val="decimal"/>
      <w:lvlText w:val="%1.%2."/>
      <w:lvlJc w:val="left"/>
      <w:pPr>
        <w:ind w:left="510" w:hanging="397"/>
        <w:jc w:val="left"/>
      </w:pPr>
      <w:rPr>
        <w:rFonts w:hint="default" w:ascii="Calibri" w:hAnsi="Calibri" w:eastAsia="Calibri" w:cs="Calibri"/>
        <w:w w:val="94"/>
        <w:sz w:val="16"/>
        <w:szCs w:val="16"/>
        <w:lang w:val="ru-RU" w:eastAsia="ru-RU" w:bidi="ru-RU"/>
      </w:rPr>
    </w:lvl>
    <w:lvl w:ilvl="2">
      <w:start w:val="0"/>
      <w:numFmt w:val="bullet"/>
      <w:lvlText w:val="•"/>
      <w:lvlJc w:val="left"/>
      <w:pPr>
        <w:ind w:left="1692" w:hanging="397"/>
      </w:pPr>
      <w:rPr>
        <w:rFonts w:hint="default"/>
        <w:lang w:val="ru-RU" w:eastAsia="ru-RU" w:bidi="ru-RU"/>
      </w:rPr>
    </w:lvl>
    <w:lvl w:ilvl="3">
      <w:start w:val="0"/>
      <w:numFmt w:val="bullet"/>
      <w:lvlText w:val="•"/>
      <w:lvlJc w:val="left"/>
      <w:pPr>
        <w:ind w:left="2279" w:hanging="397"/>
      </w:pPr>
      <w:rPr>
        <w:rFonts w:hint="default"/>
        <w:lang w:val="ru-RU" w:eastAsia="ru-RU" w:bidi="ru-RU"/>
      </w:rPr>
    </w:lvl>
    <w:lvl w:ilvl="4">
      <w:start w:val="0"/>
      <w:numFmt w:val="bullet"/>
      <w:lvlText w:val="•"/>
      <w:lvlJc w:val="left"/>
      <w:pPr>
        <w:ind w:left="2865" w:hanging="397"/>
      </w:pPr>
      <w:rPr>
        <w:rFonts w:hint="default"/>
        <w:lang w:val="ru-RU" w:eastAsia="ru-RU" w:bidi="ru-RU"/>
      </w:rPr>
    </w:lvl>
    <w:lvl w:ilvl="5">
      <w:start w:val="0"/>
      <w:numFmt w:val="bullet"/>
      <w:lvlText w:val="•"/>
      <w:lvlJc w:val="left"/>
      <w:pPr>
        <w:ind w:left="3452" w:hanging="397"/>
      </w:pPr>
      <w:rPr>
        <w:rFonts w:hint="default"/>
        <w:lang w:val="ru-RU" w:eastAsia="ru-RU" w:bidi="ru-RU"/>
      </w:rPr>
    </w:lvl>
    <w:lvl w:ilvl="6">
      <w:start w:val="0"/>
      <w:numFmt w:val="bullet"/>
      <w:lvlText w:val="•"/>
      <w:lvlJc w:val="left"/>
      <w:pPr>
        <w:ind w:left="4038" w:hanging="397"/>
      </w:pPr>
      <w:rPr>
        <w:rFonts w:hint="default"/>
        <w:lang w:val="ru-RU" w:eastAsia="ru-RU" w:bidi="ru-RU"/>
      </w:rPr>
    </w:lvl>
    <w:lvl w:ilvl="7">
      <w:start w:val="0"/>
      <w:numFmt w:val="bullet"/>
      <w:lvlText w:val="•"/>
      <w:lvlJc w:val="left"/>
      <w:pPr>
        <w:ind w:left="4625" w:hanging="397"/>
      </w:pPr>
      <w:rPr>
        <w:rFonts w:hint="default"/>
        <w:lang w:val="ru-RU" w:eastAsia="ru-RU" w:bidi="ru-RU"/>
      </w:rPr>
    </w:lvl>
    <w:lvl w:ilvl="8">
      <w:start w:val="0"/>
      <w:numFmt w:val="bullet"/>
      <w:lvlText w:val="•"/>
      <w:lvlJc w:val="left"/>
      <w:pPr>
        <w:ind w:left="5211" w:hanging="397"/>
      </w:pPr>
      <w:rPr>
        <w:rFonts w:hint="default"/>
        <w:lang w:val="ru-RU" w:eastAsia="ru-RU" w:bidi="ru-RU"/>
      </w:rPr>
    </w:lvl>
  </w:abstractNum>
  <w:abstractNum w:abstractNumId="24">
    <w:multiLevelType w:val="hybridMultilevel"/>
    <w:lvl w:ilvl="0">
      <w:start w:val="1"/>
      <w:numFmt w:val="decimal"/>
      <w:lvlText w:val="%1."/>
      <w:lvlJc w:val="left"/>
      <w:pPr>
        <w:ind w:left="510" w:hanging="397"/>
        <w:jc w:val="left"/>
      </w:pPr>
      <w:rPr>
        <w:rFonts w:hint="default" w:ascii="Georgia" w:hAnsi="Georgia" w:eastAsia="Georgia" w:cs="Georgia"/>
        <w:w w:val="112"/>
        <w:sz w:val="18"/>
        <w:szCs w:val="18"/>
        <w:lang w:val="ru-RU" w:eastAsia="ru-RU" w:bidi="ru-RU"/>
      </w:rPr>
    </w:lvl>
    <w:lvl w:ilvl="1">
      <w:start w:val="0"/>
      <w:numFmt w:val="bullet"/>
      <w:lvlText w:val="•"/>
      <w:lvlJc w:val="left"/>
      <w:pPr>
        <w:ind w:left="1108" w:hanging="397"/>
      </w:pPr>
      <w:rPr>
        <w:rFonts w:hint="default"/>
        <w:lang w:val="ru-RU" w:eastAsia="ru-RU" w:bidi="ru-RU"/>
      </w:rPr>
    </w:lvl>
    <w:lvl w:ilvl="2">
      <w:start w:val="0"/>
      <w:numFmt w:val="bullet"/>
      <w:lvlText w:val="•"/>
      <w:lvlJc w:val="left"/>
      <w:pPr>
        <w:ind w:left="1696" w:hanging="397"/>
      </w:pPr>
      <w:rPr>
        <w:rFonts w:hint="default"/>
        <w:lang w:val="ru-RU" w:eastAsia="ru-RU" w:bidi="ru-RU"/>
      </w:rPr>
    </w:lvl>
    <w:lvl w:ilvl="3">
      <w:start w:val="0"/>
      <w:numFmt w:val="bullet"/>
      <w:lvlText w:val="•"/>
      <w:lvlJc w:val="left"/>
      <w:pPr>
        <w:ind w:left="2284" w:hanging="397"/>
      </w:pPr>
      <w:rPr>
        <w:rFonts w:hint="default"/>
        <w:lang w:val="ru-RU" w:eastAsia="ru-RU" w:bidi="ru-RU"/>
      </w:rPr>
    </w:lvl>
    <w:lvl w:ilvl="4">
      <w:start w:val="0"/>
      <w:numFmt w:val="bullet"/>
      <w:lvlText w:val="•"/>
      <w:lvlJc w:val="left"/>
      <w:pPr>
        <w:ind w:left="2872" w:hanging="397"/>
      </w:pPr>
      <w:rPr>
        <w:rFonts w:hint="default"/>
        <w:lang w:val="ru-RU" w:eastAsia="ru-RU" w:bidi="ru-RU"/>
      </w:rPr>
    </w:lvl>
    <w:lvl w:ilvl="5">
      <w:start w:val="0"/>
      <w:numFmt w:val="bullet"/>
      <w:lvlText w:val="•"/>
      <w:lvlJc w:val="left"/>
      <w:pPr>
        <w:ind w:left="3460" w:hanging="397"/>
      </w:pPr>
      <w:rPr>
        <w:rFonts w:hint="default"/>
        <w:lang w:val="ru-RU" w:eastAsia="ru-RU" w:bidi="ru-RU"/>
      </w:rPr>
    </w:lvl>
    <w:lvl w:ilvl="6">
      <w:start w:val="0"/>
      <w:numFmt w:val="bullet"/>
      <w:lvlText w:val="•"/>
      <w:lvlJc w:val="left"/>
      <w:pPr>
        <w:ind w:left="4048" w:hanging="397"/>
      </w:pPr>
      <w:rPr>
        <w:rFonts w:hint="default"/>
        <w:lang w:val="ru-RU" w:eastAsia="ru-RU" w:bidi="ru-RU"/>
      </w:rPr>
    </w:lvl>
    <w:lvl w:ilvl="7">
      <w:start w:val="0"/>
      <w:numFmt w:val="bullet"/>
      <w:lvlText w:val="•"/>
      <w:lvlJc w:val="left"/>
      <w:pPr>
        <w:ind w:left="4636" w:hanging="397"/>
      </w:pPr>
      <w:rPr>
        <w:rFonts w:hint="default"/>
        <w:lang w:val="ru-RU" w:eastAsia="ru-RU" w:bidi="ru-RU"/>
      </w:rPr>
    </w:lvl>
    <w:lvl w:ilvl="8">
      <w:start w:val="0"/>
      <w:numFmt w:val="bullet"/>
      <w:lvlText w:val="•"/>
      <w:lvlJc w:val="left"/>
      <w:pPr>
        <w:ind w:left="5224" w:hanging="397"/>
      </w:pPr>
      <w:rPr>
        <w:rFonts w:hint="default"/>
        <w:lang w:val="ru-RU" w:eastAsia="ru-RU" w:bidi="ru-RU"/>
      </w:rPr>
    </w:lvl>
  </w:abstractNum>
  <w:abstractNum w:abstractNumId="23">
    <w:multiLevelType w:val="hybridMultilevel"/>
    <w:lvl w:ilvl="0">
      <w:start w:val="1"/>
      <w:numFmt w:val="decimal"/>
      <w:lvlText w:val="%1."/>
      <w:lvlJc w:val="left"/>
      <w:pPr>
        <w:ind w:left="113" w:hanging="239"/>
        <w:jc w:val="left"/>
      </w:pPr>
      <w:rPr>
        <w:rFonts w:hint="default" w:ascii="Times New Roman" w:hAnsi="Times New Roman" w:eastAsia="Times New Roman" w:cs="Times New Roman"/>
        <w:b/>
        <w:bCs/>
        <w:spacing w:val="0"/>
        <w:w w:val="109"/>
        <w:sz w:val="20"/>
        <w:szCs w:val="20"/>
        <w:lang w:val="ru-RU" w:eastAsia="ru-RU" w:bidi="ru-RU"/>
      </w:rPr>
    </w:lvl>
    <w:lvl w:ilvl="1">
      <w:start w:val="0"/>
      <w:numFmt w:val="bullet"/>
      <w:lvlText w:val="•"/>
      <w:lvlJc w:val="left"/>
      <w:pPr>
        <w:ind w:left="754" w:hanging="239"/>
      </w:pPr>
      <w:rPr>
        <w:rFonts w:hint="default"/>
        <w:lang w:val="ru-RU" w:eastAsia="ru-RU" w:bidi="ru-RU"/>
      </w:rPr>
    </w:lvl>
    <w:lvl w:ilvl="2">
      <w:start w:val="0"/>
      <w:numFmt w:val="bullet"/>
      <w:lvlText w:val="•"/>
      <w:lvlJc w:val="left"/>
      <w:pPr>
        <w:ind w:left="1388" w:hanging="239"/>
      </w:pPr>
      <w:rPr>
        <w:rFonts w:hint="default"/>
        <w:lang w:val="ru-RU" w:eastAsia="ru-RU" w:bidi="ru-RU"/>
      </w:rPr>
    </w:lvl>
    <w:lvl w:ilvl="3">
      <w:start w:val="0"/>
      <w:numFmt w:val="bullet"/>
      <w:lvlText w:val="•"/>
      <w:lvlJc w:val="left"/>
      <w:pPr>
        <w:ind w:left="2023" w:hanging="239"/>
      </w:pPr>
      <w:rPr>
        <w:rFonts w:hint="default"/>
        <w:lang w:val="ru-RU" w:eastAsia="ru-RU" w:bidi="ru-RU"/>
      </w:rPr>
    </w:lvl>
    <w:lvl w:ilvl="4">
      <w:start w:val="0"/>
      <w:numFmt w:val="bullet"/>
      <w:lvlText w:val="•"/>
      <w:lvlJc w:val="left"/>
      <w:pPr>
        <w:ind w:left="2657" w:hanging="239"/>
      </w:pPr>
      <w:rPr>
        <w:rFonts w:hint="default"/>
        <w:lang w:val="ru-RU" w:eastAsia="ru-RU" w:bidi="ru-RU"/>
      </w:rPr>
    </w:lvl>
    <w:lvl w:ilvl="5">
      <w:start w:val="0"/>
      <w:numFmt w:val="bullet"/>
      <w:lvlText w:val="•"/>
      <w:lvlJc w:val="left"/>
      <w:pPr>
        <w:ind w:left="3291" w:hanging="239"/>
      </w:pPr>
      <w:rPr>
        <w:rFonts w:hint="default"/>
        <w:lang w:val="ru-RU" w:eastAsia="ru-RU" w:bidi="ru-RU"/>
      </w:rPr>
    </w:lvl>
    <w:lvl w:ilvl="6">
      <w:start w:val="0"/>
      <w:numFmt w:val="bullet"/>
      <w:lvlText w:val="•"/>
      <w:lvlJc w:val="left"/>
      <w:pPr>
        <w:ind w:left="3926" w:hanging="239"/>
      </w:pPr>
      <w:rPr>
        <w:rFonts w:hint="default"/>
        <w:lang w:val="ru-RU" w:eastAsia="ru-RU" w:bidi="ru-RU"/>
      </w:rPr>
    </w:lvl>
    <w:lvl w:ilvl="7">
      <w:start w:val="0"/>
      <w:numFmt w:val="bullet"/>
      <w:lvlText w:val="•"/>
      <w:lvlJc w:val="left"/>
      <w:pPr>
        <w:ind w:left="4560" w:hanging="239"/>
      </w:pPr>
      <w:rPr>
        <w:rFonts w:hint="default"/>
        <w:lang w:val="ru-RU" w:eastAsia="ru-RU" w:bidi="ru-RU"/>
      </w:rPr>
    </w:lvl>
    <w:lvl w:ilvl="8">
      <w:start w:val="0"/>
      <w:numFmt w:val="bullet"/>
      <w:lvlText w:val="•"/>
      <w:lvlJc w:val="left"/>
      <w:pPr>
        <w:ind w:left="5195" w:hanging="239"/>
      </w:pPr>
      <w:rPr>
        <w:rFonts w:hint="default"/>
        <w:lang w:val="ru-RU" w:eastAsia="ru-RU" w:bidi="ru-RU"/>
      </w:rPr>
    </w:lvl>
  </w:abstractNum>
  <w:abstractNum w:abstractNumId="22">
    <w:multiLevelType w:val="hybridMultilevel"/>
    <w:lvl w:ilvl="0">
      <w:start w:val="1"/>
      <w:numFmt w:val="decimal"/>
      <w:lvlText w:val="%1."/>
      <w:lvlJc w:val="left"/>
      <w:pPr>
        <w:ind w:left="618" w:hanging="222"/>
        <w:jc w:val="left"/>
      </w:pPr>
      <w:rPr>
        <w:rFonts w:hint="default" w:ascii="Times New Roman" w:hAnsi="Times New Roman" w:eastAsia="Times New Roman" w:cs="Times New Roman"/>
        <w:b/>
        <w:bCs/>
        <w:w w:val="109"/>
        <w:sz w:val="20"/>
        <w:szCs w:val="20"/>
        <w:lang w:val="ru-RU" w:eastAsia="ru-RU" w:bidi="ru-RU"/>
      </w:rPr>
    </w:lvl>
    <w:lvl w:ilvl="1">
      <w:start w:val="0"/>
      <w:numFmt w:val="bullet"/>
      <w:lvlText w:val="•"/>
      <w:lvlJc w:val="left"/>
      <w:pPr>
        <w:ind w:left="1197" w:hanging="222"/>
      </w:pPr>
      <w:rPr>
        <w:rFonts w:hint="default"/>
        <w:lang w:val="ru-RU" w:eastAsia="ru-RU" w:bidi="ru-RU"/>
      </w:rPr>
    </w:lvl>
    <w:lvl w:ilvl="2">
      <w:start w:val="0"/>
      <w:numFmt w:val="bullet"/>
      <w:lvlText w:val="•"/>
      <w:lvlJc w:val="left"/>
      <w:pPr>
        <w:ind w:left="1774" w:hanging="222"/>
      </w:pPr>
      <w:rPr>
        <w:rFonts w:hint="default"/>
        <w:lang w:val="ru-RU" w:eastAsia="ru-RU" w:bidi="ru-RU"/>
      </w:rPr>
    </w:lvl>
    <w:lvl w:ilvl="3">
      <w:start w:val="0"/>
      <w:numFmt w:val="bullet"/>
      <w:lvlText w:val="•"/>
      <w:lvlJc w:val="left"/>
      <w:pPr>
        <w:ind w:left="2352" w:hanging="222"/>
      </w:pPr>
      <w:rPr>
        <w:rFonts w:hint="default"/>
        <w:lang w:val="ru-RU" w:eastAsia="ru-RU" w:bidi="ru-RU"/>
      </w:rPr>
    </w:lvl>
    <w:lvl w:ilvl="4">
      <w:start w:val="0"/>
      <w:numFmt w:val="bullet"/>
      <w:lvlText w:val="•"/>
      <w:lvlJc w:val="left"/>
      <w:pPr>
        <w:ind w:left="2929" w:hanging="222"/>
      </w:pPr>
      <w:rPr>
        <w:rFonts w:hint="default"/>
        <w:lang w:val="ru-RU" w:eastAsia="ru-RU" w:bidi="ru-RU"/>
      </w:rPr>
    </w:lvl>
    <w:lvl w:ilvl="5">
      <w:start w:val="0"/>
      <w:numFmt w:val="bullet"/>
      <w:lvlText w:val="•"/>
      <w:lvlJc w:val="left"/>
      <w:pPr>
        <w:ind w:left="3507" w:hanging="222"/>
      </w:pPr>
      <w:rPr>
        <w:rFonts w:hint="default"/>
        <w:lang w:val="ru-RU" w:eastAsia="ru-RU" w:bidi="ru-RU"/>
      </w:rPr>
    </w:lvl>
    <w:lvl w:ilvl="6">
      <w:start w:val="0"/>
      <w:numFmt w:val="bullet"/>
      <w:lvlText w:val="•"/>
      <w:lvlJc w:val="left"/>
      <w:pPr>
        <w:ind w:left="4084" w:hanging="222"/>
      </w:pPr>
      <w:rPr>
        <w:rFonts w:hint="default"/>
        <w:lang w:val="ru-RU" w:eastAsia="ru-RU" w:bidi="ru-RU"/>
      </w:rPr>
    </w:lvl>
    <w:lvl w:ilvl="7">
      <w:start w:val="0"/>
      <w:numFmt w:val="bullet"/>
      <w:lvlText w:val="•"/>
      <w:lvlJc w:val="left"/>
      <w:pPr>
        <w:ind w:left="4662" w:hanging="222"/>
      </w:pPr>
      <w:rPr>
        <w:rFonts w:hint="default"/>
        <w:lang w:val="ru-RU" w:eastAsia="ru-RU" w:bidi="ru-RU"/>
      </w:rPr>
    </w:lvl>
    <w:lvl w:ilvl="8">
      <w:start w:val="0"/>
      <w:numFmt w:val="bullet"/>
      <w:lvlText w:val="•"/>
      <w:lvlJc w:val="left"/>
      <w:pPr>
        <w:ind w:left="5239" w:hanging="222"/>
      </w:pPr>
      <w:rPr>
        <w:rFonts w:hint="default"/>
        <w:lang w:val="ru-RU" w:eastAsia="ru-RU" w:bidi="ru-RU"/>
      </w:rPr>
    </w:lvl>
  </w:abstractNum>
  <w:abstractNum w:abstractNumId="21">
    <w:multiLevelType w:val="hybridMultilevel"/>
    <w:lvl w:ilvl="0">
      <w:start w:val="1"/>
      <w:numFmt w:val="decimal"/>
      <w:lvlText w:val="%1."/>
      <w:lvlJc w:val="left"/>
      <w:pPr>
        <w:ind w:left="618" w:hanging="222"/>
        <w:jc w:val="left"/>
      </w:pPr>
      <w:rPr>
        <w:rFonts w:hint="default" w:ascii="Times New Roman" w:hAnsi="Times New Roman" w:eastAsia="Times New Roman" w:cs="Times New Roman"/>
        <w:b/>
        <w:bCs/>
        <w:w w:val="109"/>
        <w:sz w:val="20"/>
        <w:szCs w:val="20"/>
        <w:lang w:val="ru-RU" w:eastAsia="ru-RU" w:bidi="ru-RU"/>
      </w:rPr>
    </w:lvl>
    <w:lvl w:ilvl="1">
      <w:start w:val="0"/>
      <w:numFmt w:val="bullet"/>
      <w:lvlText w:val="•"/>
      <w:lvlJc w:val="left"/>
      <w:pPr>
        <w:ind w:left="1197" w:hanging="222"/>
      </w:pPr>
      <w:rPr>
        <w:rFonts w:hint="default"/>
        <w:lang w:val="ru-RU" w:eastAsia="ru-RU" w:bidi="ru-RU"/>
      </w:rPr>
    </w:lvl>
    <w:lvl w:ilvl="2">
      <w:start w:val="0"/>
      <w:numFmt w:val="bullet"/>
      <w:lvlText w:val="•"/>
      <w:lvlJc w:val="left"/>
      <w:pPr>
        <w:ind w:left="1775" w:hanging="222"/>
      </w:pPr>
      <w:rPr>
        <w:rFonts w:hint="default"/>
        <w:lang w:val="ru-RU" w:eastAsia="ru-RU" w:bidi="ru-RU"/>
      </w:rPr>
    </w:lvl>
    <w:lvl w:ilvl="3">
      <w:start w:val="0"/>
      <w:numFmt w:val="bullet"/>
      <w:lvlText w:val="•"/>
      <w:lvlJc w:val="left"/>
      <w:pPr>
        <w:ind w:left="2352" w:hanging="222"/>
      </w:pPr>
      <w:rPr>
        <w:rFonts w:hint="default"/>
        <w:lang w:val="ru-RU" w:eastAsia="ru-RU" w:bidi="ru-RU"/>
      </w:rPr>
    </w:lvl>
    <w:lvl w:ilvl="4">
      <w:start w:val="0"/>
      <w:numFmt w:val="bullet"/>
      <w:lvlText w:val="•"/>
      <w:lvlJc w:val="left"/>
      <w:pPr>
        <w:ind w:left="2930" w:hanging="222"/>
      </w:pPr>
      <w:rPr>
        <w:rFonts w:hint="default"/>
        <w:lang w:val="ru-RU" w:eastAsia="ru-RU" w:bidi="ru-RU"/>
      </w:rPr>
    </w:lvl>
    <w:lvl w:ilvl="5">
      <w:start w:val="0"/>
      <w:numFmt w:val="bullet"/>
      <w:lvlText w:val="•"/>
      <w:lvlJc w:val="left"/>
      <w:pPr>
        <w:ind w:left="3507" w:hanging="222"/>
      </w:pPr>
      <w:rPr>
        <w:rFonts w:hint="default"/>
        <w:lang w:val="ru-RU" w:eastAsia="ru-RU" w:bidi="ru-RU"/>
      </w:rPr>
    </w:lvl>
    <w:lvl w:ilvl="6">
      <w:start w:val="0"/>
      <w:numFmt w:val="bullet"/>
      <w:lvlText w:val="•"/>
      <w:lvlJc w:val="left"/>
      <w:pPr>
        <w:ind w:left="4085" w:hanging="222"/>
      </w:pPr>
      <w:rPr>
        <w:rFonts w:hint="default"/>
        <w:lang w:val="ru-RU" w:eastAsia="ru-RU" w:bidi="ru-RU"/>
      </w:rPr>
    </w:lvl>
    <w:lvl w:ilvl="7">
      <w:start w:val="0"/>
      <w:numFmt w:val="bullet"/>
      <w:lvlText w:val="•"/>
      <w:lvlJc w:val="left"/>
      <w:pPr>
        <w:ind w:left="4662" w:hanging="222"/>
      </w:pPr>
      <w:rPr>
        <w:rFonts w:hint="default"/>
        <w:lang w:val="ru-RU" w:eastAsia="ru-RU" w:bidi="ru-RU"/>
      </w:rPr>
    </w:lvl>
    <w:lvl w:ilvl="8">
      <w:start w:val="0"/>
      <w:numFmt w:val="bullet"/>
      <w:lvlText w:val="•"/>
      <w:lvlJc w:val="left"/>
      <w:pPr>
        <w:ind w:left="5240" w:hanging="222"/>
      </w:pPr>
      <w:rPr>
        <w:rFonts w:hint="default"/>
        <w:lang w:val="ru-RU" w:eastAsia="ru-RU" w:bidi="ru-RU"/>
      </w:rPr>
    </w:lvl>
  </w:abstractNum>
  <w:abstractNum w:abstractNumId="20">
    <w:multiLevelType w:val="hybridMultilevel"/>
    <w:lvl w:ilvl="0">
      <w:start w:val="1"/>
      <w:numFmt w:val="decimal"/>
      <w:lvlText w:val="%1."/>
      <w:lvlJc w:val="left"/>
      <w:pPr>
        <w:ind w:left="618" w:hanging="222"/>
        <w:jc w:val="left"/>
      </w:pPr>
      <w:rPr>
        <w:rFonts w:hint="default" w:ascii="Times New Roman" w:hAnsi="Times New Roman" w:eastAsia="Times New Roman" w:cs="Times New Roman"/>
        <w:b/>
        <w:bCs/>
        <w:w w:val="109"/>
        <w:sz w:val="20"/>
        <w:szCs w:val="20"/>
        <w:lang w:val="ru-RU" w:eastAsia="ru-RU" w:bidi="ru-RU"/>
      </w:rPr>
    </w:lvl>
    <w:lvl w:ilvl="1">
      <w:start w:val="0"/>
      <w:numFmt w:val="bullet"/>
      <w:lvlText w:val="•"/>
      <w:lvlJc w:val="left"/>
      <w:pPr>
        <w:ind w:left="1197" w:hanging="222"/>
      </w:pPr>
      <w:rPr>
        <w:rFonts w:hint="default"/>
        <w:lang w:val="ru-RU" w:eastAsia="ru-RU" w:bidi="ru-RU"/>
      </w:rPr>
    </w:lvl>
    <w:lvl w:ilvl="2">
      <w:start w:val="0"/>
      <w:numFmt w:val="bullet"/>
      <w:lvlText w:val="•"/>
      <w:lvlJc w:val="left"/>
      <w:pPr>
        <w:ind w:left="1774" w:hanging="222"/>
      </w:pPr>
      <w:rPr>
        <w:rFonts w:hint="default"/>
        <w:lang w:val="ru-RU" w:eastAsia="ru-RU" w:bidi="ru-RU"/>
      </w:rPr>
    </w:lvl>
    <w:lvl w:ilvl="3">
      <w:start w:val="0"/>
      <w:numFmt w:val="bullet"/>
      <w:lvlText w:val="•"/>
      <w:lvlJc w:val="left"/>
      <w:pPr>
        <w:ind w:left="2351" w:hanging="222"/>
      </w:pPr>
      <w:rPr>
        <w:rFonts w:hint="default"/>
        <w:lang w:val="ru-RU" w:eastAsia="ru-RU" w:bidi="ru-RU"/>
      </w:rPr>
    </w:lvl>
    <w:lvl w:ilvl="4">
      <w:start w:val="0"/>
      <w:numFmt w:val="bullet"/>
      <w:lvlText w:val="•"/>
      <w:lvlJc w:val="left"/>
      <w:pPr>
        <w:ind w:left="2928" w:hanging="222"/>
      </w:pPr>
      <w:rPr>
        <w:rFonts w:hint="default"/>
        <w:lang w:val="ru-RU" w:eastAsia="ru-RU" w:bidi="ru-RU"/>
      </w:rPr>
    </w:lvl>
    <w:lvl w:ilvl="5">
      <w:start w:val="0"/>
      <w:numFmt w:val="bullet"/>
      <w:lvlText w:val="•"/>
      <w:lvlJc w:val="left"/>
      <w:pPr>
        <w:ind w:left="3505" w:hanging="222"/>
      </w:pPr>
      <w:rPr>
        <w:rFonts w:hint="default"/>
        <w:lang w:val="ru-RU" w:eastAsia="ru-RU" w:bidi="ru-RU"/>
      </w:rPr>
    </w:lvl>
    <w:lvl w:ilvl="6">
      <w:start w:val="0"/>
      <w:numFmt w:val="bullet"/>
      <w:lvlText w:val="•"/>
      <w:lvlJc w:val="left"/>
      <w:pPr>
        <w:ind w:left="4082" w:hanging="222"/>
      </w:pPr>
      <w:rPr>
        <w:rFonts w:hint="default"/>
        <w:lang w:val="ru-RU" w:eastAsia="ru-RU" w:bidi="ru-RU"/>
      </w:rPr>
    </w:lvl>
    <w:lvl w:ilvl="7">
      <w:start w:val="0"/>
      <w:numFmt w:val="bullet"/>
      <w:lvlText w:val="•"/>
      <w:lvlJc w:val="left"/>
      <w:pPr>
        <w:ind w:left="4659" w:hanging="222"/>
      </w:pPr>
      <w:rPr>
        <w:rFonts w:hint="default"/>
        <w:lang w:val="ru-RU" w:eastAsia="ru-RU" w:bidi="ru-RU"/>
      </w:rPr>
    </w:lvl>
    <w:lvl w:ilvl="8">
      <w:start w:val="0"/>
      <w:numFmt w:val="bullet"/>
      <w:lvlText w:val="•"/>
      <w:lvlJc w:val="left"/>
      <w:pPr>
        <w:ind w:left="5236" w:hanging="222"/>
      </w:pPr>
      <w:rPr>
        <w:rFonts w:hint="default"/>
        <w:lang w:val="ru-RU" w:eastAsia="ru-RU" w:bidi="ru-RU"/>
      </w:rPr>
    </w:lvl>
  </w:abstractNum>
  <w:abstractNum w:abstractNumId="19">
    <w:multiLevelType w:val="hybridMultilevel"/>
    <w:lvl w:ilvl="0">
      <w:start w:val="1"/>
      <w:numFmt w:val="decimal"/>
      <w:lvlText w:val="%1."/>
      <w:lvlJc w:val="left"/>
      <w:pPr>
        <w:ind w:left="618" w:hanging="222"/>
        <w:jc w:val="left"/>
      </w:pPr>
      <w:rPr>
        <w:rFonts w:hint="default" w:ascii="Times New Roman" w:hAnsi="Times New Roman" w:eastAsia="Times New Roman" w:cs="Times New Roman"/>
        <w:b/>
        <w:bCs/>
        <w:w w:val="109"/>
        <w:sz w:val="20"/>
        <w:szCs w:val="20"/>
        <w:lang w:val="ru-RU" w:eastAsia="ru-RU" w:bidi="ru-RU"/>
      </w:rPr>
    </w:lvl>
    <w:lvl w:ilvl="1">
      <w:start w:val="0"/>
      <w:numFmt w:val="bullet"/>
      <w:lvlText w:val="•"/>
      <w:lvlJc w:val="left"/>
      <w:pPr>
        <w:ind w:left="1197" w:hanging="222"/>
      </w:pPr>
      <w:rPr>
        <w:rFonts w:hint="default"/>
        <w:lang w:val="ru-RU" w:eastAsia="ru-RU" w:bidi="ru-RU"/>
      </w:rPr>
    </w:lvl>
    <w:lvl w:ilvl="2">
      <w:start w:val="0"/>
      <w:numFmt w:val="bullet"/>
      <w:lvlText w:val="•"/>
      <w:lvlJc w:val="left"/>
      <w:pPr>
        <w:ind w:left="1775" w:hanging="222"/>
      </w:pPr>
      <w:rPr>
        <w:rFonts w:hint="default"/>
        <w:lang w:val="ru-RU" w:eastAsia="ru-RU" w:bidi="ru-RU"/>
      </w:rPr>
    </w:lvl>
    <w:lvl w:ilvl="3">
      <w:start w:val="0"/>
      <w:numFmt w:val="bullet"/>
      <w:lvlText w:val="•"/>
      <w:lvlJc w:val="left"/>
      <w:pPr>
        <w:ind w:left="2352" w:hanging="222"/>
      </w:pPr>
      <w:rPr>
        <w:rFonts w:hint="default"/>
        <w:lang w:val="ru-RU" w:eastAsia="ru-RU" w:bidi="ru-RU"/>
      </w:rPr>
    </w:lvl>
    <w:lvl w:ilvl="4">
      <w:start w:val="0"/>
      <w:numFmt w:val="bullet"/>
      <w:lvlText w:val="•"/>
      <w:lvlJc w:val="left"/>
      <w:pPr>
        <w:ind w:left="2930" w:hanging="222"/>
      </w:pPr>
      <w:rPr>
        <w:rFonts w:hint="default"/>
        <w:lang w:val="ru-RU" w:eastAsia="ru-RU" w:bidi="ru-RU"/>
      </w:rPr>
    </w:lvl>
    <w:lvl w:ilvl="5">
      <w:start w:val="0"/>
      <w:numFmt w:val="bullet"/>
      <w:lvlText w:val="•"/>
      <w:lvlJc w:val="left"/>
      <w:pPr>
        <w:ind w:left="3507" w:hanging="222"/>
      </w:pPr>
      <w:rPr>
        <w:rFonts w:hint="default"/>
        <w:lang w:val="ru-RU" w:eastAsia="ru-RU" w:bidi="ru-RU"/>
      </w:rPr>
    </w:lvl>
    <w:lvl w:ilvl="6">
      <w:start w:val="0"/>
      <w:numFmt w:val="bullet"/>
      <w:lvlText w:val="•"/>
      <w:lvlJc w:val="left"/>
      <w:pPr>
        <w:ind w:left="4085" w:hanging="222"/>
      </w:pPr>
      <w:rPr>
        <w:rFonts w:hint="default"/>
        <w:lang w:val="ru-RU" w:eastAsia="ru-RU" w:bidi="ru-RU"/>
      </w:rPr>
    </w:lvl>
    <w:lvl w:ilvl="7">
      <w:start w:val="0"/>
      <w:numFmt w:val="bullet"/>
      <w:lvlText w:val="•"/>
      <w:lvlJc w:val="left"/>
      <w:pPr>
        <w:ind w:left="4662" w:hanging="222"/>
      </w:pPr>
      <w:rPr>
        <w:rFonts w:hint="default"/>
        <w:lang w:val="ru-RU" w:eastAsia="ru-RU" w:bidi="ru-RU"/>
      </w:rPr>
    </w:lvl>
    <w:lvl w:ilvl="8">
      <w:start w:val="0"/>
      <w:numFmt w:val="bullet"/>
      <w:lvlText w:val="•"/>
      <w:lvlJc w:val="left"/>
      <w:pPr>
        <w:ind w:left="5240" w:hanging="222"/>
      </w:pPr>
      <w:rPr>
        <w:rFonts w:hint="default"/>
        <w:lang w:val="ru-RU" w:eastAsia="ru-RU" w:bidi="ru-RU"/>
      </w:rPr>
    </w:lvl>
  </w:abstractNum>
  <w:abstractNum w:abstractNumId="18">
    <w:multiLevelType w:val="hybridMultilevel"/>
    <w:lvl w:ilvl="0">
      <w:start w:val="1"/>
      <w:numFmt w:val="decimal"/>
      <w:lvlText w:val="%1."/>
      <w:lvlJc w:val="left"/>
      <w:pPr>
        <w:ind w:left="618" w:hanging="222"/>
        <w:jc w:val="left"/>
      </w:pPr>
      <w:rPr>
        <w:rFonts w:hint="default" w:ascii="Times New Roman" w:hAnsi="Times New Roman" w:eastAsia="Times New Roman" w:cs="Times New Roman"/>
        <w:b/>
        <w:bCs/>
        <w:w w:val="109"/>
        <w:sz w:val="20"/>
        <w:szCs w:val="20"/>
        <w:lang w:val="ru-RU" w:eastAsia="ru-RU" w:bidi="ru-RU"/>
      </w:rPr>
    </w:lvl>
    <w:lvl w:ilvl="1">
      <w:start w:val="0"/>
      <w:numFmt w:val="bullet"/>
      <w:lvlText w:val="•"/>
      <w:lvlJc w:val="left"/>
      <w:pPr>
        <w:ind w:left="1204" w:hanging="222"/>
      </w:pPr>
      <w:rPr>
        <w:rFonts w:hint="default"/>
        <w:lang w:val="ru-RU" w:eastAsia="ru-RU" w:bidi="ru-RU"/>
      </w:rPr>
    </w:lvl>
    <w:lvl w:ilvl="2">
      <w:start w:val="0"/>
      <w:numFmt w:val="bullet"/>
      <w:lvlText w:val="•"/>
      <w:lvlJc w:val="left"/>
      <w:pPr>
        <w:ind w:left="1788" w:hanging="222"/>
      </w:pPr>
      <w:rPr>
        <w:rFonts w:hint="default"/>
        <w:lang w:val="ru-RU" w:eastAsia="ru-RU" w:bidi="ru-RU"/>
      </w:rPr>
    </w:lvl>
    <w:lvl w:ilvl="3">
      <w:start w:val="0"/>
      <w:numFmt w:val="bullet"/>
      <w:lvlText w:val="•"/>
      <w:lvlJc w:val="left"/>
      <w:pPr>
        <w:ind w:left="2373" w:hanging="222"/>
      </w:pPr>
      <w:rPr>
        <w:rFonts w:hint="default"/>
        <w:lang w:val="ru-RU" w:eastAsia="ru-RU" w:bidi="ru-RU"/>
      </w:rPr>
    </w:lvl>
    <w:lvl w:ilvl="4">
      <w:start w:val="0"/>
      <w:numFmt w:val="bullet"/>
      <w:lvlText w:val="•"/>
      <w:lvlJc w:val="left"/>
      <w:pPr>
        <w:ind w:left="2957" w:hanging="222"/>
      </w:pPr>
      <w:rPr>
        <w:rFonts w:hint="default"/>
        <w:lang w:val="ru-RU" w:eastAsia="ru-RU" w:bidi="ru-RU"/>
      </w:rPr>
    </w:lvl>
    <w:lvl w:ilvl="5">
      <w:start w:val="0"/>
      <w:numFmt w:val="bullet"/>
      <w:lvlText w:val="•"/>
      <w:lvlJc w:val="left"/>
      <w:pPr>
        <w:ind w:left="3541" w:hanging="222"/>
      </w:pPr>
      <w:rPr>
        <w:rFonts w:hint="default"/>
        <w:lang w:val="ru-RU" w:eastAsia="ru-RU" w:bidi="ru-RU"/>
      </w:rPr>
    </w:lvl>
    <w:lvl w:ilvl="6">
      <w:start w:val="0"/>
      <w:numFmt w:val="bullet"/>
      <w:lvlText w:val="•"/>
      <w:lvlJc w:val="left"/>
      <w:pPr>
        <w:ind w:left="4126" w:hanging="222"/>
      </w:pPr>
      <w:rPr>
        <w:rFonts w:hint="default"/>
        <w:lang w:val="ru-RU" w:eastAsia="ru-RU" w:bidi="ru-RU"/>
      </w:rPr>
    </w:lvl>
    <w:lvl w:ilvl="7">
      <w:start w:val="0"/>
      <w:numFmt w:val="bullet"/>
      <w:lvlText w:val="•"/>
      <w:lvlJc w:val="left"/>
      <w:pPr>
        <w:ind w:left="4710" w:hanging="222"/>
      </w:pPr>
      <w:rPr>
        <w:rFonts w:hint="default"/>
        <w:lang w:val="ru-RU" w:eastAsia="ru-RU" w:bidi="ru-RU"/>
      </w:rPr>
    </w:lvl>
    <w:lvl w:ilvl="8">
      <w:start w:val="0"/>
      <w:numFmt w:val="bullet"/>
      <w:lvlText w:val="•"/>
      <w:lvlJc w:val="left"/>
      <w:pPr>
        <w:ind w:left="5295" w:hanging="222"/>
      </w:pPr>
      <w:rPr>
        <w:rFonts w:hint="default"/>
        <w:lang w:val="ru-RU" w:eastAsia="ru-RU" w:bidi="ru-RU"/>
      </w:rPr>
    </w:lvl>
  </w:abstractNum>
  <w:abstractNum w:abstractNumId="17">
    <w:multiLevelType w:val="hybridMultilevel"/>
    <w:lvl w:ilvl="0">
      <w:start w:val="1"/>
      <w:numFmt w:val="decimal"/>
      <w:lvlText w:val="%1."/>
      <w:lvlJc w:val="left"/>
      <w:pPr>
        <w:ind w:left="618" w:hanging="222"/>
        <w:jc w:val="left"/>
      </w:pPr>
      <w:rPr>
        <w:rFonts w:hint="default" w:ascii="Times New Roman" w:hAnsi="Times New Roman" w:eastAsia="Times New Roman" w:cs="Times New Roman"/>
        <w:b/>
        <w:bCs/>
        <w:w w:val="109"/>
        <w:sz w:val="20"/>
        <w:szCs w:val="20"/>
        <w:lang w:val="ru-RU" w:eastAsia="ru-RU" w:bidi="ru-RU"/>
      </w:rPr>
    </w:lvl>
    <w:lvl w:ilvl="1">
      <w:start w:val="0"/>
      <w:numFmt w:val="bullet"/>
      <w:lvlText w:val="•"/>
      <w:lvlJc w:val="left"/>
      <w:pPr>
        <w:ind w:left="1204" w:hanging="222"/>
      </w:pPr>
      <w:rPr>
        <w:rFonts w:hint="default"/>
        <w:lang w:val="ru-RU" w:eastAsia="ru-RU" w:bidi="ru-RU"/>
      </w:rPr>
    </w:lvl>
    <w:lvl w:ilvl="2">
      <w:start w:val="0"/>
      <w:numFmt w:val="bullet"/>
      <w:lvlText w:val="•"/>
      <w:lvlJc w:val="left"/>
      <w:pPr>
        <w:ind w:left="1788" w:hanging="222"/>
      </w:pPr>
      <w:rPr>
        <w:rFonts w:hint="default"/>
        <w:lang w:val="ru-RU" w:eastAsia="ru-RU" w:bidi="ru-RU"/>
      </w:rPr>
    </w:lvl>
    <w:lvl w:ilvl="3">
      <w:start w:val="0"/>
      <w:numFmt w:val="bullet"/>
      <w:lvlText w:val="•"/>
      <w:lvlJc w:val="left"/>
      <w:pPr>
        <w:ind w:left="2373" w:hanging="222"/>
      </w:pPr>
      <w:rPr>
        <w:rFonts w:hint="default"/>
        <w:lang w:val="ru-RU" w:eastAsia="ru-RU" w:bidi="ru-RU"/>
      </w:rPr>
    </w:lvl>
    <w:lvl w:ilvl="4">
      <w:start w:val="0"/>
      <w:numFmt w:val="bullet"/>
      <w:lvlText w:val="•"/>
      <w:lvlJc w:val="left"/>
      <w:pPr>
        <w:ind w:left="2957" w:hanging="222"/>
      </w:pPr>
      <w:rPr>
        <w:rFonts w:hint="default"/>
        <w:lang w:val="ru-RU" w:eastAsia="ru-RU" w:bidi="ru-RU"/>
      </w:rPr>
    </w:lvl>
    <w:lvl w:ilvl="5">
      <w:start w:val="0"/>
      <w:numFmt w:val="bullet"/>
      <w:lvlText w:val="•"/>
      <w:lvlJc w:val="left"/>
      <w:pPr>
        <w:ind w:left="3541" w:hanging="222"/>
      </w:pPr>
      <w:rPr>
        <w:rFonts w:hint="default"/>
        <w:lang w:val="ru-RU" w:eastAsia="ru-RU" w:bidi="ru-RU"/>
      </w:rPr>
    </w:lvl>
    <w:lvl w:ilvl="6">
      <w:start w:val="0"/>
      <w:numFmt w:val="bullet"/>
      <w:lvlText w:val="•"/>
      <w:lvlJc w:val="left"/>
      <w:pPr>
        <w:ind w:left="4126" w:hanging="222"/>
      </w:pPr>
      <w:rPr>
        <w:rFonts w:hint="default"/>
        <w:lang w:val="ru-RU" w:eastAsia="ru-RU" w:bidi="ru-RU"/>
      </w:rPr>
    </w:lvl>
    <w:lvl w:ilvl="7">
      <w:start w:val="0"/>
      <w:numFmt w:val="bullet"/>
      <w:lvlText w:val="•"/>
      <w:lvlJc w:val="left"/>
      <w:pPr>
        <w:ind w:left="4710" w:hanging="222"/>
      </w:pPr>
      <w:rPr>
        <w:rFonts w:hint="default"/>
        <w:lang w:val="ru-RU" w:eastAsia="ru-RU" w:bidi="ru-RU"/>
      </w:rPr>
    </w:lvl>
    <w:lvl w:ilvl="8">
      <w:start w:val="0"/>
      <w:numFmt w:val="bullet"/>
      <w:lvlText w:val="•"/>
      <w:lvlJc w:val="left"/>
      <w:pPr>
        <w:ind w:left="5295" w:hanging="222"/>
      </w:pPr>
      <w:rPr>
        <w:rFonts w:hint="default"/>
        <w:lang w:val="ru-RU" w:eastAsia="ru-RU" w:bidi="ru-RU"/>
      </w:rPr>
    </w:lvl>
  </w:abstractNum>
  <w:abstractNum w:abstractNumId="16">
    <w:multiLevelType w:val="hybridMultilevel"/>
    <w:lvl w:ilvl="0">
      <w:start w:val="1"/>
      <w:numFmt w:val="decimal"/>
      <w:lvlText w:val="%1."/>
      <w:lvlJc w:val="left"/>
      <w:pPr>
        <w:ind w:left="618" w:hanging="222"/>
        <w:jc w:val="left"/>
      </w:pPr>
      <w:rPr>
        <w:rFonts w:hint="default" w:ascii="Times New Roman" w:hAnsi="Times New Roman" w:eastAsia="Times New Roman" w:cs="Times New Roman"/>
        <w:b/>
        <w:bCs/>
        <w:w w:val="109"/>
        <w:sz w:val="20"/>
        <w:szCs w:val="20"/>
        <w:lang w:val="ru-RU" w:eastAsia="ru-RU" w:bidi="ru-RU"/>
      </w:rPr>
    </w:lvl>
    <w:lvl w:ilvl="1">
      <w:start w:val="0"/>
      <w:numFmt w:val="bullet"/>
      <w:lvlText w:val="•"/>
      <w:lvlJc w:val="left"/>
      <w:pPr>
        <w:ind w:left="1197" w:hanging="222"/>
      </w:pPr>
      <w:rPr>
        <w:rFonts w:hint="default"/>
        <w:lang w:val="ru-RU" w:eastAsia="ru-RU" w:bidi="ru-RU"/>
      </w:rPr>
    </w:lvl>
    <w:lvl w:ilvl="2">
      <w:start w:val="0"/>
      <w:numFmt w:val="bullet"/>
      <w:lvlText w:val="•"/>
      <w:lvlJc w:val="left"/>
      <w:pPr>
        <w:ind w:left="1774" w:hanging="222"/>
      </w:pPr>
      <w:rPr>
        <w:rFonts w:hint="default"/>
        <w:lang w:val="ru-RU" w:eastAsia="ru-RU" w:bidi="ru-RU"/>
      </w:rPr>
    </w:lvl>
    <w:lvl w:ilvl="3">
      <w:start w:val="0"/>
      <w:numFmt w:val="bullet"/>
      <w:lvlText w:val="•"/>
      <w:lvlJc w:val="left"/>
      <w:pPr>
        <w:ind w:left="2351" w:hanging="222"/>
      </w:pPr>
      <w:rPr>
        <w:rFonts w:hint="default"/>
        <w:lang w:val="ru-RU" w:eastAsia="ru-RU" w:bidi="ru-RU"/>
      </w:rPr>
    </w:lvl>
    <w:lvl w:ilvl="4">
      <w:start w:val="0"/>
      <w:numFmt w:val="bullet"/>
      <w:lvlText w:val="•"/>
      <w:lvlJc w:val="left"/>
      <w:pPr>
        <w:ind w:left="2929" w:hanging="222"/>
      </w:pPr>
      <w:rPr>
        <w:rFonts w:hint="default"/>
        <w:lang w:val="ru-RU" w:eastAsia="ru-RU" w:bidi="ru-RU"/>
      </w:rPr>
    </w:lvl>
    <w:lvl w:ilvl="5">
      <w:start w:val="0"/>
      <w:numFmt w:val="bullet"/>
      <w:lvlText w:val="•"/>
      <w:lvlJc w:val="left"/>
      <w:pPr>
        <w:ind w:left="3506" w:hanging="222"/>
      </w:pPr>
      <w:rPr>
        <w:rFonts w:hint="default"/>
        <w:lang w:val="ru-RU" w:eastAsia="ru-RU" w:bidi="ru-RU"/>
      </w:rPr>
    </w:lvl>
    <w:lvl w:ilvl="6">
      <w:start w:val="0"/>
      <w:numFmt w:val="bullet"/>
      <w:lvlText w:val="•"/>
      <w:lvlJc w:val="left"/>
      <w:pPr>
        <w:ind w:left="4083" w:hanging="222"/>
      </w:pPr>
      <w:rPr>
        <w:rFonts w:hint="default"/>
        <w:lang w:val="ru-RU" w:eastAsia="ru-RU" w:bidi="ru-RU"/>
      </w:rPr>
    </w:lvl>
    <w:lvl w:ilvl="7">
      <w:start w:val="0"/>
      <w:numFmt w:val="bullet"/>
      <w:lvlText w:val="•"/>
      <w:lvlJc w:val="left"/>
      <w:pPr>
        <w:ind w:left="4660" w:hanging="222"/>
      </w:pPr>
      <w:rPr>
        <w:rFonts w:hint="default"/>
        <w:lang w:val="ru-RU" w:eastAsia="ru-RU" w:bidi="ru-RU"/>
      </w:rPr>
    </w:lvl>
    <w:lvl w:ilvl="8">
      <w:start w:val="0"/>
      <w:numFmt w:val="bullet"/>
      <w:lvlText w:val="•"/>
      <w:lvlJc w:val="left"/>
      <w:pPr>
        <w:ind w:left="5238" w:hanging="222"/>
      </w:pPr>
      <w:rPr>
        <w:rFonts w:hint="default"/>
        <w:lang w:val="ru-RU" w:eastAsia="ru-RU" w:bidi="ru-RU"/>
      </w:rPr>
    </w:lvl>
  </w:abstractNum>
  <w:abstractNum w:abstractNumId="15">
    <w:multiLevelType w:val="hybridMultilevel"/>
    <w:lvl w:ilvl="0">
      <w:start w:val="1"/>
      <w:numFmt w:val="decimal"/>
      <w:lvlText w:val="%1."/>
      <w:lvlJc w:val="left"/>
      <w:pPr>
        <w:ind w:left="618" w:hanging="222"/>
        <w:jc w:val="left"/>
      </w:pPr>
      <w:rPr>
        <w:rFonts w:hint="default" w:ascii="Times New Roman" w:hAnsi="Times New Roman" w:eastAsia="Times New Roman" w:cs="Times New Roman"/>
        <w:b/>
        <w:bCs/>
        <w:w w:val="109"/>
        <w:sz w:val="20"/>
        <w:szCs w:val="20"/>
        <w:lang w:val="ru-RU" w:eastAsia="ru-RU" w:bidi="ru-RU"/>
      </w:rPr>
    </w:lvl>
    <w:lvl w:ilvl="1">
      <w:start w:val="0"/>
      <w:numFmt w:val="bullet"/>
      <w:lvlText w:val="•"/>
      <w:lvlJc w:val="left"/>
      <w:pPr>
        <w:ind w:left="1197" w:hanging="222"/>
      </w:pPr>
      <w:rPr>
        <w:rFonts w:hint="default"/>
        <w:lang w:val="ru-RU" w:eastAsia="ru-RU" w:bidi="ru-RU"/>
      </w:rPr>
    </w:lvl>
    <w:lvl w:ilvl="2">
      <w:start w:val="0"/>
      <w:numFmt w:val="bullet"/>
      <w:lvlText w:val="•"/>
      <w:lvlJc w:val="left"/>
      <w:pPr>
        <w:ind w:left="1774" w:hanging="222"/>
      </w:pPr>
      <w:rPr>
        <w:rFonts w:hint="default"/>
        <w:lang w:val="ru-RU" w:eastAsia="ru-RU" w:bidi="ru-RU"/>
      </w:rPr>
    </w:lvl>
    <w:lvl w:ilvl="3">
      <w:start w:val="0"/>
      <w:numFmt w:val="bullet"/>
      <w:lvlText w:val="•"/>
      <w:lvlJc w:val="left"/>
      <w:pPr>
        <w:ind w:left="2351" w:hanging="222"/>
      </w:pPr>
      <w:rPr>
        <w:rFonts w:hint="default"/>
        <w:lang w:val="ru-RU" w:eastAsia="ru-RU" w:bidi="ru-RU"/>
      </w:rPr>
    </w:lvl>
    <w:lvl w:ilvl="4">
      <w:start w:val="0"/>
      <w:numFmt w:val="bullet"/>
      <w:lvlText w:val="•"/>
      <w:lvlJc w:val="left"/>
      <w:pPr>
        <w:ind w:left="2929" w:hanging="222"/>
      </w:pPr>
      <w:rPr>
        <w:rFonts w:hint="default"/>
        <w:lang w:val="ru-RU" w:eastAsia="ru-RU" w:bidi="ru-RU"/>
      </w:rPr>
    </w:lvl>
    <w:lvl w:ilvl="5">
      <w:start w:val="0"/>
      <w:numFmt w:val="bullet"/>
      <w:lvlText w:val="•"/>
      <w:lvlJc w:val="left"/>
      <w:pPr>
        <w:ind w:left="3506" w:hanging="222"/>
      </w:pPr>
      <w:rPr>
        <w:rFonts w:hint="default"/>
        <w:lang w:val="ru-RU" w:eastAsia="ru-RU" w:bidi="ru-RU"/>
      </w:rPr>
    </w:lvl>
    <w:lvl w:ilvl="6">
      <w:start w:val="0"/>
      <w:numFmt w:val="bullet"/>
      <w:lvlText w:val="•"/>
      <w:lvlJc w:val="left"/>
      <w:pPr>
        <w:ind w:left="4083" w:hanging="222"/>
      </w:pPr>
      <w:rPr>
        <w:rFonts w:hint="default"/>
        <w:lang w:val="ru-RU" w:eastAsia="ru-RU" w:bidi="ru-RU"/>
      </w:rPr>
    </w:lvl>
    <w:lvl w:ilvl="7">
      <w:start w:val="0"/>
      <w:numFmt w:val="bullet"/>
      <w:lvlText w:val="•"/>
      <w:lvlJc w:val="left"/>
      <w:pPr>
        <w:ind w:left="4660" w:hanging="222"/>
      </w:pPr>
      <w:rPr>
        <w:rFonts w:hint="default"/>
        <w:lang w:val="ru-RU" w:eastAsia="ru-RU" w:bidi="ru-RU"/>
      </w:rPr>
    </w:lvl>
    <w:lvl w:ilvl="8">
      <w:start w:val="0"/>
      <w:numFmt w:val="bullet"/>
      <w:lvlText w:val="•"/>
      <w:lvlJc w:val="left"/>
      <w:pPr>
        <w:ind w:left="5238" w:hanging="222"/>
      </w:pPr>
      <w:rPr>
        <w:rFonts w:hint="default"/>
        <w:lang w:val="ru-RU" w:eastAsia="ru-RU" w:bidi="ru-RU"/>
      </w:rPr>
    </w:lvl>
  </w:abstractNum>
  <w:abstractNum w:abstractNumId="14">
    <w:multiLevelType w:val="hybridMultilevel"/>
    <w:lvl w:ilvl="0">
      <w:start w:val="9"/>
      <w:numFmt w:val="decimal"/>
      <w:lvlText w:val="%1"/>
      <w:lvlJc w:val="left"/>
      <w:pPr>
        <w:ind w:left="1714" w:hanging="377"/>
        <w:jc w:val="left"/>
      </w:pPr>
      <w:rPr>
        <w:rFonts w:hint="default"/>
        <w:lang w:val="ru-RU" w:eastAsia="ru-RU" w:bidi="ru-RU"/>
      </w:rPr>
    </w:lvl>
    <w:lvl w:ilvl="1">
      <w:start w:val="1"/>
      <w:numFmt w:val="decimal"/>
      <w:lvlText w:val="%1.%2."/>
      <w:lvlJc w:val="left"/>
      <w:pPr>
        <w:ind w:left="1714" w:hanging="377"/>
        <w:jc w:val="right"/>
      </w:pPr>
      <w:rPr>
        <w:rFonts w:hint="default" w:ascii="Calibri" w:hAnsi="Calibri" w:eastAsia="Calibri" w:cs="Calibri"/>
        <w:b/>
        <w:bCs/>
        <w:w w:val="105"/>
        <w:sz w:val="20"/>
        <w:szCs w:val="20"/>
        <w:lang w:val="ru-RU" w:eastAsia="ru-RU" w:bidi="ru-RU"/>
      </w:rPr>
    </w:lvl>
    <w:lvl w:ilvl="2">
      <w:start w:val="0"/>
      <w:numFmt w:val="bullet"/>
      <w:lvlText w:val="•"/>
      <w:lvlJc w:val="left"/>
      <w:pPr>
        <w:ind w:left="2655" w:hanging="377"/>
      </w:pPr>
      <w:rPr>
        <w:rFonts w:hint="default"/>
        <w:lang w:val="ru-RU" w:eastAsia="ru-RU" w:bidi="ru-RU"/>
      </w:rPr>
    </w:lvl>
    <w:lvl w:ilvl="3">
      <w:start w:val="0"/>
      <w:numFmt w:val="bullet"/>
      <w:lvlText w:val="•"/>
      <w:lvlJc w:val="left"/>
      <w:pPr>
        <w:ind w:left="3122" w:hanging="377"/>
      </w:pPr>
      <w:rPr>
        <w:rFonts w:hint="default"/>
        <w:lang w:val="ru-RU" w:eastAsia="ru-RU" w:bidi="ru-RU"/>
      </w:rPr>
    </w:lvl>
    <w:lvl w:ilvl="4">
      <w:start w:val="0"/>
      <w:numFmt w:val="bullet"/>
      <w:lvlText w:val="•"/>
      <w:lvlJc w:val="left"/>
      <w:pPr>
        <w:ind w:left="3590" w:hanging="377"/>
      </w:pPr>
      <w:rPr>
        <w:rFonts w:hint="default"/>
        <w:lang w:val="ru-RU" w:eastAsia="ru-RU" w:bidi="ru-RU"/>
      </w:rPr>
    </w:lvl>
    <w:lvl w:ilvl="5">
      <w:start w:val="0"/>
      <w:numFmt w:val="bullet"/>
      <w:lvlText w:val="•"/>
      <w:lvlJc w:val="left"/>
      <w:pPr>
        <w:ind w:left="4057" w:hanging="377"/>
      </w:pPr>
      <w:rPr>
        <w:rFonts w:hint="default"/>
        <w:lang w:val="ru-RU" w:eastAsia="ru-RU" w:bidi="ru-RU"/>
      </w:rPr>
    </w:lvl>
    <w:lvl w:ilvl="6">
      <w:start w:val="0"/>
      <w:numFmt w:val="bullet"/>
      <w:lvlText w:val="•"/>
      <w:lvlJc w:val="left"/>
      <w:pPr>
        <w:ind w:left="4525" w:hanging="377"/>
      </w:pPr>
      <w:rPr>
        <w:rFonts w:hint="default"/>
        <w:lang w:val="ru-RU" w:eastAsia="ru-RU" w:bidi="ru-RU"/>
      </w:rPr>
    </w:lvl>
    <w:lvl w:ilvl="7">
      <w:start w:val="0"/>
      <w:numFmt w:val="bullet"/>
      <w:lvlText w:val="•"/>
      <w:lvlJc w:val="left"/>
      <w:pPr>
        <w:ind w:left="4992" w:hanging="377"/>
      </w:pPr>
      <w:rPr>
        <w:rFonts w:hint="default"/>
        <w:lang w:val="ru-RU" w:eastAsia="ru-RU" w:bidi="ru-RU"/>
      </w:rPr>
    </w:lvl>
    <w:lvl w:ilvl="8">
      <w:start w:val="0"/>
      <w:numFmt w:val="bullet"/>
      <w:lvlText w:val="•"/>
      <w:lvlJc w:val="left"/>
      <w:pPr>
        <w:ind w:left="5460" w:hanging="377"/>
      </w:pPr>
      <w:rPr>
        <w:rFonts w:hint="default"/>
        <w:lang w:val="ru-RU" w:eastAsia="ru-RU" w:bidi="ru-RU"/>
      </w:rPr>
    </w:lvl>
  </w:abstractNum>
  <w:abstractNum w:abstractNumId="13">
    <w:multiLevelType w:val="hybridMultilevel"/>
    <w:lvl w:ilvl="0">
      <w:start w:val="0"/>
      <w:numFmt w:val="bullet"/>
      <w:lvlText w:val="•"/>
      <w:lvlJc w:val="left"/>
      <w:pPr>
        <w:ind w:left="226" w:hanging="171"/>
      </w:pPr>
      <w:rPr>
        <w:rFonts w:hint="default" w:ascii="Georgia" w:hAnsi="Georgia" w:eastAsia="Georgia" w:cs="Georgia"/>
        <w:w w:val="185"/>
        <w:sz w:val="18"/>
        <w:szCs w:val="18"/>
        <w:lang w:val="ru-RU" w:eastAsia="ru-RU" w:bidi="ru-RU"/>
      </w:rPr>
    </w:lvl>
    <w:lvl w:ilvl="1">
      <w:start w:val="0"/>
      <w:numFmt w:val="bullet"/>
      <w:lvlText w:val="•"/>
      <w:lvlJc w:val="left"/>
      <w:pPr>
        <w:ind w:left="487" w:hanging="171"/>
      </w:pPr>
      <w:rPr>
        <w:rFonts w:hint="default"/>
        <w:lang w:val="ru-RU" w:eastAsia="ru-RU" w:bidi="ru-RU"/>
      </w:rPr>
    </w:lvl>
    <w:lvl w:ilvl="2">
      <w:start w:val="0"/>
      <w:numFmt w:val="bullet"/>
      <w:lvlText w:val="•"/>
      <w:lvlJc w:val="left"/>
      <w:pPr>
        <w:ind w:left="754" w:hanging="171"/>
      </w:pPr>
      <w:rPr>
        <w:rFonts w:hint="default"/>
        <w:lang w:val="ru-RU" w:eastAsia="ru-RU" w:bidi="ru-RU"/>
      </w:rPr>
    </w:lvl>
    <w:lvl w:ilvl="3">
      <w:start w:val="0"/>
      <w:numFmt w:val="bullet"/>
      <w:lvlText w:val="•"/>
      <w:lvlJc w:val="left"/>
      <w:pPr>
        <w:ind w:left="1021" w:hanging="171"/>
      </w:pPr>
      <w:rPr>
        <w:rFonts w:hint="default"/>
        <w:lang w:val="ru-RU" w:eastAsia="ru-RU" w:bidi="ru-RU"/>
      </w:rPr>
    </w:lvl>
    <w:lvl w:ilvl="4">
      <w:start w:val="0"/>
      <w:numFmt w:val="bullet"/>
      <w:lvlText w:val="•"/>
      <w:lvlJc w:val="left"/>
      <w:pPr>
        <w:ind w:left="1288" w:hanging="171"/>
      </w:pPr>
      <w:rPr>
        <w:rFonts w:hint="default"/>
        <w:lang w:val="ru-RU" w:eastAsia="ru-RU" w:bidi="ru-RU"/>
      </w:rPr>
    </w:lvl>
    <w:lvl w:ilvl="5">
      <w:start w:val="0"/>
      <w:numFmt w:val="bullet"/>
      <w:lvlText w:val="•"/>
      <w:lvlJc w:val="left"/>
      <w:pPr>
        <w:ind w:left="1556" w:hanging="171"/>
      </w:pPr>
      <w:rPr>
        <w:rFonts w:hint="default"/>
        <w:lang w:val="ru-RU" w:eastAsia="ru-RU" w:bidi="ru-RU"/>
      </w:rPr>
    </w:lvl>
    <w:lvl w:ilvl="6">
      <w:start w:val="0"/>
      <w:numFmt w:val="bullet"/>
      <w:lvlText w:val="•"/>
      <w:lvlJc w:val="left"/>
      <w:pPr>
        <w:ind w:left="1823" w:hanging="171"/>
      </w:pPr>
      <w:rPr>
        <w:rFonts w:hint="default"/>
        <w:lang w:val="ru-RU" w:eastAsia="ru-RU" w:bidi="ru-RU"/>
      </w:rPr>
    </w:lvl>
    <w:lvl w:ilvl="7">
      <w:start w:val="0"/>
      <w:numFmt w:val="bullet"/>
      <w:lvlText w:val="•"/>
      <w:lvlJc w:val="left"/>
      <w:pPr>
        <w:ind w:left="2090" w:hanging="171"/>
      </w:pPr>
      <w:rPr>
        <w:rFonts w:hint="default"/>
        <w:lang w:val="ru-RU" w:eastAsia="ru-RU" w:bidi="ru-RU"/>
      </w:rPr>
    </w:lvl>
    <w:lvl w:ilvl="8">
      <w:start w:val="0"/>
      <w:numFmt w:val="bullet"/>
      <w:lvlText w:val="•"/>
      <w:lvlJc w:val="left"/>
      <w:pPr>
        <w:ind w:left="2357" w:hanging="171"/>
      </w:pPr>
      <w:rPr>
        <w:rFonts w:hint="default"/>
        <w:lang w:val="ru-RU" w:eastAsia="ru-RU" w:bidi="ru-RU"/>
      </w:rPr>
    </w:lvl>
  </w:abstractNum>
  <w:abstractNum w:abstractNumId="12">
    <w:multiLevelType w:val="hybridMultilevel"/>
    <w:lvl w:ilvl="0">
      <w:start w:val="8"/>
      <w:numFmt w:val="decimal"/>
      <w:lvlText w:val="%1"/>
      <w:lvlJc w:val="left"/>
      <w:pPr>
        <w:ind w:left="2026" w:hanging="377"/>
        <w:jc w:val="left"/>
      </w:pPr>
      <w:rPr>
        <w:rFonts w:hint="default"/>
        <w:lang w:val="ru-RU" w:eastAsia="ru-RU" w:bidi="ru-RU"/>
      </w:rPr>
    </w:lvl>
    <w:lvl w:ilvl="1">
      <w:start w:val="1"/>
      <w:numFmt w:val="decimal"/>
      <w:lvlText w:val="%1.%2."/>
      <w:lvlJc w:val="left"/>
      <w:pPr>
        <w:ind w:left="2026" w:hanging="377"/>
        <w:jc w:val="right"/>
      </w:pPr>
      <w:rPr>
        <w:rFonts w:hint="default" w:ascii="Calibri" w:hAnsi="Calibri" w:eastAsia="Calibri" w:cs="Calibri"/>
        <w:b/>
        <w:bCs/>
        <w:w w:val="105"/>
        <w:sz w:val="20"/>
        <w:szCs w:val="20"/>
        <w:lang w:val="ru-RU" w:eastAsia="ru-RU" w:bidi="ru-RU"/>
      </w:rPr>
    </w:lvl>
    <w:lvl w:ilvl="2">
      <w:start w:val="0"/>
      <w:numFmt w:val="bullet"/>
      <w:lvlText w:val="•"/>
      <w:lvlJc w:val="left"/>
      <w:pPr>
        <w:ind w:left="2894" w:hanging="377"/>
      </w:pPr>
      <w:rPr>
        <w:rFonts w:hint="default"/>
        <w:lang w:val="ru-RU" w:eastAsia="ru-RU" w:bidi="ru-RU"/>
      </w:rPr>
    </w:lvl>
    <w:lvl w:ilvl="3">
      <w:start w:val="0"/>
      <w:numFmt w:val="bullet"/>
      <w:lvlText w:val="•"/>
      <w:lvlJc w:val="left"/>
      <w:pPr>
        <w:ind w:left="3332" w:hanging="377"/>
      </w:pPr>
      <w:rPr>
        <w:rFonts w:hint="default"/>
        <w:lang w:val="ru-RU" w:eastAsia="ru-RU" w:bidi="ru-RU"/>
      </w:rPr>
    </w:lvl>
    <w:lvl w:ilvl="4">
      <w:start w:val="0"/>
      <w:numFmt w:val="bullet"/>
      <w:lvlText w:val="•"/>
      <w:lvlJc w:val="left"/>
      <w:pPr>
        <w:ind w:left="3769" w:hanging="377"/>
      </w:pPr>
      <w:rPr>
        <w:rFonts w:hint="default"/>
        <w:lang w:val="ru-RU" w:eastAsia="ru-RU" w:bidi="ru-RU"/>
      </w:rPr>
    </w:lvl>
    <w:lvl w:ilvl="5">
      <w:start w:val="0"/>
      <w:numFmt w:val="bullet"/>
      <w:lvlText w:val="•"/>
      <w:lvlJc w:val="left"/>
      <w:pPr>
        <w:ind w:left="4207" w:hanging="377"/>
      </w:pPr>
      <w:rPr>
        <w:rFonts w:hint="default"/>
        <w:lang w:val="ru-RU" w:eastAsia="ru-RU" w:bidi="ru-RU"/>
      </w:rPr>
    </w:lvl>
    <w:lvl w:ilvl="6">
      <w:start w:val="0"/>
      <w:numFmt w:val="bullet"/>
      <w:lvlText w:val="•"/>
      <w:lvlJc w:val="left"/>
      <w:pPr>
        <w:ind w:left="4644" w:hanging="377"/>
      </w:pPr>
      <w:rPr>
        <w:rFonts w:hint="default"/>
        <w:lang w:val="ru-RU" w:eastAsia="ru-RU" w:bidi="ru-RU"/>
      </w:rPr>
    </w:lvl>
    <w:lvl w:ilvl="7">
      <w:start w:val="0"/>
      <w:numFmt w:val="bullet"/>
      <w:lvlText w:val="•"/>
      <w:lvlJc w:val="left"/>
      <w:pPr>
        <w:ind w:left="5082" w:hanging="377"/>
      </w:pPr>
      <w:rPr>
        <w:rFonts w:hint="default"/>
        <w:lang w:val="ru-RU" w:eastAsia="ru-RU" w:bidi="ru-RU"/>
      </w:rPr>
    </w:lvl>
    <w:lvl w:ilvl="8">
      <w:start w:val="0"/>
      <w:numFmt w:val="bullet"/>
      <w:lvlText w:val="•"/>
      <w:lvlJc w:val="left"/>
      <w:pPr>
        <w:ind w:left="5519" w:hanging="377"/>
      </w:pPr>
      <w:rPr>
        <w:rFonts w:hint="default"/>
        <w:lang w:val="ru-RU" w:eastAsia="ru-RU" w:bidi="ru-RU"/>
      </w:rPr>
    </w:lvl>
  </w:abstractNum>
  <w:abstractNum w:abstractNumId="11">
    <w:multiLevelType w:val="hybridMultilevel"/>
    <w:lvl w:ilvl="0">
      <w:start w:val="1"/>
      <w:numFmt w:val="decimal"/>
      <w:lvlText w:val="%1."/>
      <w:lvlJc w:val="left"/>
      <w:pPr>
        <w:ind w:left="113" w:hanging="236"/>
        <w:jc w:val="left"/>
      </w:pPr>
      <w:rPr>
        <w:rFonts w:hint="default" w:ascii="Georgia" w:hAnsi="Georgia" w:eastAsia="Georgia" w:cs="Georgia"/>
        <w:spacing w:val="0"/>
        <w:w w:val="112"/>
        <w:sz w:val="20"/>
        <w:szCs w:val="20"/>
        <w:lang w:val="ru-RU" w:eastAsia="ru-RU" w:bidi="ru-RU"/>
      </w:rPr>
    </w:lvl>
    <w:lvl w:ilvl="1">
      <w:start w:val="0"/>
      <w:numFmt w:val="bullet"/>
      <w:lvlText w:val="•"/>
      <w:lvlJc w:val="left"/>
      <w:pPr>
        <w:ind w:left="754" w:hanging="236"/>
      </w:pPr>
      <w:rPr>
        <w:rFonts w:hint="default"/>
        <w:lang w:val="ru-RU" w:eastAsia="ru-RU" w:bidi="ru-RU"/>
      </w:rPr>
    </w:lvl>
    <w:lvl w:ilvl="2">
      <w:start w:val="0"/>
      <w:numFmt w:val="bullet"/>
      <w:lvlText w:val="•"/>
      <w:lvlJc w:val="left"/>
      <w:pPr>
        <w:ind w:left="1388" w:hanging="236"/>
      </w:pPr>
      <w:rPr>
        <w:rFonts w:hint="default"/>
        <w:lang w:val="ru-RU" w:eastAsia="ru-RU" w:bidi="ru-RU"/>
      </w:rPr>
    </w:lvl>
    <w:lvl w:ilvl="3">
      <w:start w:val="0"/>
      <w:numFmt w:val="bullet"/>
      <w:lvlText w:val="•"/>
      <w:lvlJc w:val="left"/>
      <w:pPr>
        <w:ind w:left="2023" w:hanging="236"/>
      </w:pPr>
      <w:rPr>
        <w:rFonts w:hint="default"/>
        <w:lang w:val="ru-RU" w:eastAsia="ru-RU" w:bidi="ru-RU"/>
      </w:rPr>
    </w:lvl>
    <w:lvl w:ilvl="4">
      <w:start w:val="0"/>
      <w:numFmt w:val="bullet"/>
      <w:lvlText w:val="•"/>
      <w:lvlJc w:val="left"/>
      <w:pPr>
        <w:ind w:left="2657" w:hanging="236"/>
      </w:pPr>
      <w:rPr>
        <w:rFonts w:hint="default"/>
        <w:lang w:val="ru-RU" w:eastAsia="ru-RU" w:bidi="ru-RU"/>
      </w:rPr>
    </w:lvl>
    <w:lvl w:ilvl="5">
      <w:start w:val="0"/>
      <w:numFmt w:val="bullet"/>
      <w:lvlText w:val="•"/>
      <w:lvlJc w:val="left"/>
      <w:pPr>
        <w:ind w:left="3291" w:hanging="236"/>
      </w:pPr>
      <w:rPr>
        <w:rFonts w:hint="default"/>
        <w:lang w:val="ru-RU" w:eastAsia="ru-RU" w:bidi="ru-RU"/>
      </w:rPr>
    </w:lvl>
    <w:lvl w:ilvl="6">
      <w:start w:val="0"/>
      <w:numFmt w:val="bullet"/>
      <w:lvlText w:val="•"/>
      <w:lvlJc w:val="left"/>
      <w:pPr>
        <w:ind w:left="3926" w:hanging="236"/>
      </w:pPr>
      <w:rPr>
        <w:rFonts w:hint="default"/>
        <w:lang w:val="ru-RU" w:eastAsia="ru-RU" w:bidi="ru-RU"/>
      </w:rPr>
    </w:lvl>
    <w:lvl w:ilvl="7">
      <w:start w:val="0"/>
      <w:numFmt w:val="bullet"/>
      <w:lvlText w:val="•"/>
      <w:lvlJc w:val="left"/>
      <w:pPr>
        <w:ind w:left="4560" w:hanging="236"/>
      </w:pPr>
      <w:rPr>
        <w:rFonts w:hint="default"/>
        <w:lang w:val="ru-RU" w:eastAsia="ru-RU" w:bidi="ru-RU"/>
      </w:rPr>
    </w:lvl>
    <w:lvl w:ilvl="8">
      <w:start w:val="0"/>
      <w:numFmt w:val="bullet"/>
      <w:lvlText w:val="•"/>
      <w:lvlJc w:val="left"/>
      <w:pPr>
        <w:ind w:left="5195" w:hanging="236"/>
      </w:pPr>
      <w:rPr>
        <w:rFonts w:hint="default"/>
        <w:lang w:val="ru-RU" w:eastAsia="ru-RU" w:bidi="ru-RU"/>
      </w:rPr>
    </w:lvl>
  </w:abstractNum>
  <w:abstractNum w:abstractNumId="9">
    <w:multiLevelType w:val="hybridMultilevel"/>
    <w:lvl w:ilvl="0">
      <w:start w:val="7"/>
      <w:numFmt w:val="decimal"/>
      <w:lvlText w:val="%1"/>
      <w:lvlJc w:val="left"/>
      <w:pPr>
        <w:ind w:left="919" w:hanging="377"/>
        <w:jc w:val="left"/>
      </w:pPr>
      <w:rPr>
        <w:rFonts w:hint="default"/>
        <w:lang w:val="ru-RU" w:eastAsia="ru-RU" w:bidi="ru-RU"/>
      </w:rPr>
    </w:lvl>
    <w:lvl w:ilvl="1">
      <w:start w:val="1"/>
      <w:numFmt w:val="decimal"/>
      <w:lvlText w:val="%1.%2."/>
      <w:lvlJc w:val="left"/>
      <w:pPr>
        <w:ind w:left="919" w:hanging="377"/>
        <w:jc w:val="right"/>
      </w:pPr>
      <w:rPr>
        <w:rFonts w:hint="default" w:ascii="Calibri" w:hAnsi="Calibri" w:eastAsia="Calibri" w:cs="Calibri"/>
        <w:b/>
        <w:bCs/>
        <w:w w:val="105"/>
        <w:sz w:val="20"/>
        <w:szCs w:val="20"/>
        <w:lang w:val="ru-RU" w:eastAsia="ru-RU" w:bidi="ru-RU"/>
      </w:rPr>
    </w:lvl>
    <w:lvl w:ilvl="2">
      <w:start w:val="0"/>
      <w:numFmt w:val="bullet"/>
      <w:lvlText w:val="•"/>
      <w:lvlJc w:val="left"/>
      <w:pPr>
        <w:ind w:left="2014" w:hanging="377"/>
      </w:pPr>
      <w:rPr>
        <w:rFonts w:hint="default"/>
        <w:lang w:val="ru-RU" w:eastAsia="ru-RU" w:bidi="ru-RU"/>
      </w:rPr>
    </w:lvl>
    <w:lvl w:ilvl="3">
      <w:start w:val="0"/>
      <w:numFmt w:val="bullet"/>
      <w:lvlText w:val="•"/>
      <w:lvlJc w:val="left"/>
      <w:pPr>
        <w:ind w:left="2561" w:hanging="377"/>
      </w:pPr>
      <w:rPr>
        <w:rFonts w:hint="default"/>
        <w:lang w:val="ru-RU" w:eastAsia="ru-RU" w:bidi="ru-RU"/>
      </w:rPr>
    </w:lvl>
    <w:lvl w:ilvl="4">
      <w:start w:val="0"/>
      <w:numFmt w:val="bullet"/>
      <w:lvlText w:val="•"/>
      <w:lvlJc w:val="left"/>
      <w:pPr>
        <w:ind w:left="3109" w:hanging="377"/>
      </w:pPr>
      <w:rPr>
        <w:rFonts w:hint="default"/>
        <w:lang w:val="ru-RU" w:eastAsia="ru-RU" w:bidi="ru-RU"/>
      </w:rPr>
    </w:lvl>
    <w:lvl w:ilvl="5">
      <w:start w:val="0"/>
      <w:numFmt w:val="bullet"/>
      <w:lvlText w:val="•"/>
      <w:lvlJc w:val="left"/>
      <w:pPr>
        <w:ind w:left="3656" w:hanging="377"/>
      </w:pPr>
      <w:rPr>
        <w:rFonts w:hint="default"/>
        <w:lang w:val="ru-RU" w:eastAsia="ru-RU" w:bidi="ru-RU"/>
      </w:rPr>
    </w:lvl>
    <w:lvl w:ilvl="6">
      <w:start w:val="0"/>
      <w:numFmt w:val="bullet"/>
      <w:lvlText w:val="•"/>
      <w:lvlJc w:val="left"/>
      <w:pPr>
        <w:ind w:left="4203" w:hanging="377"/>
      </w:pPr>
      <w:rPr>
        <w:rFonts w:hint="default"/>
        <w:lang w:val="ru-RU" w:eastAsia="ru-RU" w:bidi="ru-RU"/>
      </w:rPr>
    </w:lvl>
    <w:lvl w:ilvl="7">
      <w:start w:val="0"/>
      <w:numFmt w:val="bullet"/>
      <w:lvlText w:val="•"/>
      <w:lvlJc w:val="left"/>
      <w:pPr>
        <w:ind w:left="4751" w:hanging="377"/>
      </w:pPr>
      <w:rPr>
        <w:rFonts w:hint="default"/>
        <w:lang w:val="ru-RU" w:eastAsia="ru-RU" w:bidi="ru-RU"/>
      </w:rPr>
    </w:lvl>
    <w:lvl w:ilvl="8">
      <w:start w:val="0"/>
      <w:numFmt w:val="bullet"/>
      <w:lvlText w:val="•"/>
      <w:lvlJc w:val="left"/>
      <w:pPr>
        <w:ind w:left="5298" w:hanging="377"/>
      </w:pPr>
      <w:rPr>
        <w:rFonts w:hint="default"/>
        <w:lang w:val="ru-RU" w:eastAsia="ru-RU" w:bidi="ru-RU"/>
      </w:rPr>
    </w:lvl>
  </w:abstractNum>
  <w:abstractNum w:abstractNumId="8">
    <w:multiLevelType w:val="hybridMultilevel"/>
    <w:lvl w:ilvl="0">
      <w:start w:val="6"/>
      <w:numFmt w:val="decimal"/>
      <w:lvlText w:val="%1"/>
      <w:lvlJc w:val="left"/>
      <w:pPr>
        <w:ind w:left="1785" w:hanging="377"/>
        <w:jc w:val="left"/>
      </w:pPr>
      <w:rPr>
        <w:rFonts w:hint="default"/>
        <w:lang w:val="ru-RU" w:eastAsia="ru-RU" w:bidi="ru-RU"/>
      </w:rPr>
    </w:lvl>
    <w:lvl w:ilvl="1">
      <w:start w:val="1"/>
      <w:numFmt w:val="decimal"/>
      <w:lvlText w:val="%1.%2."/>
      <w:lvlJc w:val="left"/>
      <w:pPr>
        <w:ind w:left="1785" w:hanging="377"/>
        <w:jc w:val="right"/>
      </w:pPr>
      <w:rPr>
        <w:rFonts w:hint="default" w:ascii="Calibri" w:hAnsi="Calibri" w:eastAsia="Calibri" w:cs="Calibri"/>
        <w:b/>
        <w:bCs/>
        <w:w w:val="105"/>
        <w:sz w:val="20"/>
        <w:szCs w:val="20"/>
        <w:lang w:val="ru-RU" w:eastAsia="ru-RU" w:bidi="ru-RU"/>
      </w:rPr>
    </w:lvl>
    <w:lvl w:ilvl="2">
      <w:start w:val="0"/>
      <w:numFmt w:val="bullet"/>
      <w:lvlText w:val="•"/>
      <w:lvlJc w:val="left"/>
      <w:pPr>
        <w:ind w:left="2703" w:hanging="377"/>
      </w:pPr>
      <w:rPr>
        <w:rFonts w:hint="default"/>
        <w:lang w:val="ru-RU" w:eastAsia="ru-RU" w:bidi="ru-RU"/>
      </w:rPr>
    </w:lvl>
    <w:lvl w:ilvl="3">
      <w:start w:val="0"/>
      <w:numFmt w:val="bullet"/>
      <w:lvlText w:val="•"/>
      <w:lvlJc w:val="left"/>
      <w:pPr>
        <w:ind w:left="3164" w:hanging="377"/>
      </w:pPr>
      <w:rPr>
        <w:rFonts w:hint="default"/>
        <w:lang w:val="ru-RU" w:eastAsia="ru-RU" w:bidi="ru-RU"/>
      </w:rPr>
    </w:lvl>
    <w:lvl w:ilvl="4">
      <w:start w:val="0"/>
      <w:numFmt w:val="bullet"/>
      <w:lvlText w:val="•"/>
      <w:lvlJc w:val="left"/>
      <w:pPr>
        <w:ind w:left="3626" w:hanging="377"/>
      </w:pPr>
      <w:rPr>
        <w:rFonts w:hint="default"/>
        <w:lang w:val="ru-RU" w:eastAsia="ru-RU" w:bidi="ru-RU"/>
      </w:rPr>
    </w:lvl>
    <w:lvl w:ilvl="5">
      <w:start w:val="0"/>
      <w:numFmt w:val="bullet"/>
      <w:lvlText w:val="•"/>
      <w:lvlJc w:val="left"/>
      <w:pPr>
        <w:ind w:left="4088" w:hanging="377"/>
      </w:pPr>
      <w:rPr>
        <w:rFonts w:hint="default"/>
        <w:lang w:val="ru-RU" w:eastAsia="ru-RU" w:bidi="ru-RU"/>
      </w:rPr>
    </w:lvl>
    <w:lvl w:ilvl="6">
      <w:start w:val="0"/>
      <w:numFmt w:val="bullet"/>
      <w:lvlText w:val="•"/>
      <w:lvlJc w:val="left"/>
      <w:pPr>
        <w:ind w:left="4549" w:hanging="377"/>
      </w:pPr>
      <w:rPr>
        <w:rFonts w:hint="default"/>
        <w:lang w:val="ru-RU" w:eastAsia="ru-RU" w:bidi="ru-RU"/>
      </w:rPr>
    </w:lvl>
    <w:lvl w:ilvl="7">
      <w:start w:val="0"/>
      <w:numFmt w:val="bullet"/>
      <w:lvlText w:val="•"/>
      <w:lvlJc w:val="left"/>
      <w:pPr>
        <w:ind w:left="5011" w:hanging="377"/>
      </w:pPr>
      <w:rPr>
        <w:rFonts w:hint="default"/>
        <w:lang w:val="ru-RU" w:eastAsia="ru-RU" w:bidi="ru-RU"/>
      </w:rPr>
    </w:lvl>
    <w:lvl w:ilvl="8">
      <w:start w:val="0"/>
      <w:numFmt w:val="bullet"/>
      <w:lvlText w:val="•"/>
      <w:lvlJc w:val="left"/>
      <w:pPr>
        <w:ind w:left="5473" w:hanging="377"/>
      </w:pPr>
      <w:rPr>
        <w:rFonts w:hint="default"/>
        <w:lang w:val="ru-RU" w:eastAsia="ru-RU" w:bidi="ru-RU"/>
      </w:rPr>
    </w:lvl>
  </w:abstractNum>
  <w:abstractNum w:abstractNumId="7">
    <w:multiLevelType w:val="hybridMultilevel"/>
    <w:lvl w:ilvl="0">
      <w:start w:val="5"/>
      <w:numFmt w:val="decimal"/>
      <w:lvlText w:val="%1"/>
      <w:lvlJc w:val="left"/>
      <w:pPr>
        <w:ind w:left="2103" w:hanging="377"/>
        <w:jc w:val="left"/>
      </w:pPr>
      <w:rPr>
        <w:rFonts w:hint="default"/>
        <w:lang w:val="ru-RU" w:eastAsia="ru-RU" w:bidi="ru-RU"/>
      </w:rPr>
    </w:lvl>
    <w:lvl w:ilvl="1">
      <w:start w:val="1"/>
      <w:numFmt w:val="decimal"/>
      <w:lvlText w:val="%1.%2."/>
      <w:lvlJc w:val="left"/>
      <w:pPr>
        <w:ind w:left="2103" w:hanging="377"/>
        <w:jc w:val="right"/>
      </w:pPr>
      <w:rPr>
        <w:rFonts w:hint="default" w:ascii="Calibri" w:hAnsi="Calibri" w:eastAsia="Calibri" w:cs="Calibri"/>
        <w:b/>
        <w:bCs/>
        <w:w w:val="105"/>
        <w:sz w:val="20"/>
        <w:szCs w:val="20"/>
        <w:lang w:val="ru-RU" w:eastAsia="ru-RU" w:bidi="ru-RU"/>
      </w:rPr>
    </w:lvl>
    <w:lvl w:ilvl="2">
      <w:start w:val="0"/>
      <w:numFmt w:val="bullet"/>
      <w:lvlText w:val="•"/>
      <w:lvlJc w:val="left"/>
      <w:pPr>
        <w:ind w:left="3176" w:hanging="377"/>
      </w:pPr>
      <w:rPr>
        <w:rFonts w:hint="default"/>
        <w:lang w:val="ru-RU" w:eastAsia="ru-RU" w:bidi="ru-RU"/>
      </w:rPr>
    </w:lvl>
    <w:lvl w:ilvl="3">
      <w:start w:val="0"/>
      <w:numFmt w:val="bullet"/>
      <w:lvlText w:val="•"/>
      <w:lvlJc w:val="left"/>
      <w:pPr>
        <w:ind w:left="3715" w:hanging="377"/>
      </w:pPr>
      <w:rPr>
        <w:rFonts w:hint="default"/>
        <w:lang w:val="ru-RU" w:eastAsia="ru-RU" w:bidi="ru-RU"/>
      </w:rPr>
    </w:lvl>
    <w:lvl w:ilvl="4">
      <w:start w:val="0"/>
      <w:numFmt w:val="bullet"/>
      <w:lvlText w:val="•"/>
      <w:lvlJc w:val="left"/>
      <w:pPr>
        <w:ind w:left="4253" w:hanging="377"/>
      </w:pPr>
      <w:rPr>
        <w:rFonts w:hint="default"/>
        <w:lang w:val="ru-RU" w:eastAsia="ru-RU" w:bidi="ru-RU"/>
      </w:rPr>
    </w:lvl>
    <w:lvl w:ilvl="5">
      <w:start w:val="0"/>
      <w:numFmt w:val="bullet"/>
      <w:lvlText w:val="•"/>
      <w:lvlJc w:val="left"/>
      <w:pPr>
        <w:ind w:left="4791" w:hanging="377"/>
      </w:pPr>
      <w:rPr>
        <w:rFonts w:hint="default"/>
        <w:lang w:val="ru-RU" w:eastAsia="ru-RU" w:bidi="ru-RU"/>
      </w:rPr>
    </w:lvl>
    <w:lvl w:ilvl="6">
      <w:start w:val="0"/>
      <w:numFmt w:val="bullet"/>
      <w:lvlText w:val="•"/>
      <w:lvlJc w:val="left"/>
      <w:pPr>
        <w:ind w:left="5330" w:hanging="377"/>
      </w:pPr>
      <w:rPr>
        <w:rFonts w:hint="default"/>
        <w:lang w:val="ru-RU" w:eastAsia="ru-RU" w:bidi="ru-RU"/>
      </w:rPr>
    </w:lvl>
    <w:lvl w:ilvl="7">
      <w:start w:val="0"/>
      <w:numFmt w:val="bullet"/>
      <w:lvlText w:val="•"/>
      <w:lvlJc w:val="left"/>
      <w:pPr>
        <w:ind w:left="5868" w:hanging="377"/>
      </w:pPr>
      <w:rPr>
        <w:rFonts w:hint="default"/>
        <w:lang w:val="ru-RU" w:eastAsia="ru-RU" w:bidi="ru-RU"/>
      </w:rPr>
    </w:lvl>
    <w:lvl w:ilvl="8">
      <w:start w:val="0"/>
      <w:numFmt w:val="bullet"/>
      <w:lvlText w:val="•"/>
      <w:lvlJc w:val="left"/>
      <w:pPr>
        <w:ind w:left="6407" w:hanging="377"/>
      </w:pPr>
      <w:rPr>
        <w:rFonts w:hint="default"/>
        <w:lang w:val="ru-RU" w:eastAsia="ru-RU" w:bidi="ru-RU"/>
      </w:rPr>
    </w:lvl>
  </w:abstractNum>
  <w:abstractNum w:abstractNumId="6">
    <w:multiLevelType w:val="hybridMultilevel"/>
    <w:lvl w:ilvl="0">
      <w:start w:val="4"/>
      <w:numFmt w:val="decimal"/>
      <w:lvlText w:val="%1"/>
      <w:lvlJc w:val="left"/>
      <w:pPr>
        <w:ind w:left="2626" w:hanging="377"/>
        <w:jc w:val="left"/>
      </w:pPr>
      <w:rPr>
        <w:rFonts w:hint="default"/>
        <w:lang w:val="ru-RU" w:eastAsia="ru-RU" w:bidi="ru-RU"/>
      </w:rPr>
    </w:lvl>
    <w:lvl w:ilvl="1">
      <w:start w:val="1"/>
      <w:numFmt w:val="decimal"/>
      <w:lvlText w:val="%1.%2."/>
      <w:lvlJc w:val="left"/>
      <w:pPr>
        <w:ind w:left="2626" w:hanging="377"/>
        <w:jc w:val="right"/>
      </w:pPr>
      <w:rPr>
        <w:rFonts w:hint="default" w:ascii="Calibri" w:hAnsi="Calibri" w:eastAsia="Calibri" w:cs="Calibri"/>
        <w:b/>
        <w:bCs/>
        <w:w w:val="105"/>
        <w:sz w:val="20"/>
        <w:szCs w:val="20"/>
        <w:lang w:val="ru-RU" w:eastAsia="ru-RU" w:bidi="ru-RU"/>
      </w:rPr>
    </w:lvl>
    <w:lvl w:ilvl="2">
      <w:start w:val="0"/>
      <w:numFmt w:val="bullet"/>
      <w:lvlText w:val="•"/>
      <w:lvlJc w:val="left"/>
      <w:pPr>
        <w:ind w:left="3592" w:hanging="377"/>
      </w:pPr>
      <w:rPr>
        <w:rFonts w:hint="default"/>
        <w:lang w:val="ru-RU" w:eastAsia="ru-RU" w:bidi="ru-RU"/>
      </w:rPr>
    </w:lvl>
    <w:lvl w:ilvl="3">
      <w:start w:val="0"/>
      <w:numFmt w:val="bullet"/>
      <w:lvlText w:val="•"/>
      <w:lvlJc w:val="left"/>
      <w:pPr>
        <w:ind w:left="4079" w:hanging="377"/>
      </w:pPr>
      <w:rPr>
        <w:rFonts w:hint="default"/>
        <w:lang w:val="ru-RU" w:eastAsia="ru-RU" w:bidi="ru-RU"/>
      </w:rPr>
    </w:lvl>
    <w:lvl w:ilvl="4">
      <w:start w:val="0"/>
      <w:numFmt w:val="bullet"/>
      <w:lvlText w:val="•"/>
      <w:lvlJc w:val="left"/>
      <w:pPr>
        <w:ind w:left="4565" w:hanging="377"/>
      </w:pPr>
      <w:rPr>
        <w:rFonts w:hint="default"/>
        <w:lang w:val="ru-RU" w:eastAsia="ru-RU" w:bidi="ru-RU"/>
      </w:rPr>
    </w:lvl>
    <w:lvl w:ilvl="5">
      <w:start w:val="0"/>
      <w:numFmt w:val="bullet"/>
      <w:lvlText w:val="•"/>
      <w:lvlJc w:val="left"/>
      <w:pPr>
        <w:ind w:left="5051" w:hanging="377"/>
      </w:pPr>
      <w:rPr>
        <w:rFonts w:hint="default"/>
        <w:lang w:val="ru-RU" w:eastAsia="ru-RU" w:bidi="ru-RU"/>
      </w:rPr>
    </w:lvl>
    <w:lvl w:ilvl="6">
      <w:start w:val="0"/>
      <w:numFmt w:val="bullet"/>
      <w:lvlText w:val="•"/>
      <w:lvlJc w:val="left"/>
      <w:pPr>
        <w:ind w:left="5538" w:hanging="377"/>
      </w:pPr>
      <w:rPr>
        <w:rFonts w:hint="default"/>
        <w:lang w:val="ru-RU" w:eastAsia="ru-RU" w:bidi="ru-RU"/>
      </w:rPr>
    </w:lvl>
    <w:lvl w:ilvl="7">
      <w:start w:val="0"/>
      <w:numFmt w:val="bullet"/>
      <w:lvlText w:val="•"/>
      <w:lvlJc w:val="left"/>
      <w:pPr>
        <w:ind w:left="6024" w:hanging="377"/>
      </w:pPr>
      <w:rPr>
        <w:rFonts w:hint="default"/>
        <w:lang w:val="ru-RU" w:eastAsia="ru-RU" w:bidi="ru-RU"/>
      </w:rPr>
    </w:lvl>
    <w:lvl w:ilvl="8">
      <w:start w:val="0"/>
      <w:numFmt w:val="bullet"/>
      <w:lvlText w:val="•"/>
      <w:lvlJc w:val="left"/>
      <w:pPr>
        <w:ind w:left="6511" w:hanging="377"/>
      </w:pPr>
      <w:rPr>
        <w:rFonts w:hint="default"/>
        <w:lang w:val="ru-RU" w:eastAsia="ru-RU" w:bidi="ru-RU"/>
      </w:rPr>
    </w:lvl>
  </w:abstractNum>
  <w:abstractNum w:abstractNumId="5">
    <w:multiLevelType w:val="hybridMultilevel"/>
    <w:lvl w:ilvl="0">
      <w:start w:val="3"/>
      <w:numFmt w:val="decimal"/>
      <w:lvlText w:val="%1"/>
      <w:lvlJc w:val="left"/>
      <w:pPr>
        <w:ind w:left="1623" w:hanging="377"/>
        <w:jc w:val="left"/>
      </w:pPr>
      <w:rPr>
        <w:rFonts w:hint="default"/>
        <w:lang w:val="ru-RU" w:eastAsia="ru-RU" w:bidi="ru-RU"/>
      </w:rPr>
    </w:lvl>
    <w:lvl w:ilvl="1">
      <w:start w:val="1"/>
      <w:numFmt w:val="decimal"/>
      <w:lvlText w:val="%1.%2."/>
      <w:lvlJc w:val="left"/>
      <w:pPr>
        <w:ind w:left="1623" w:hanging="377"/>
        <w:jc w:val="right"/>
      </w:pPr>
      <w:rPr>
        <w:rFonts w:hint="default" w:ascii="Calibri" w:hAnsi="Calibri" w:eastAsia="Calibri" w:cs="Calibri"/>
        <w:b/>
        <w:bCs/>
        <w:w w:val="105"/>
        <w:sz w:val="20"/>
        <w:szCs w:val="20"/>
        <w:lang w:val="ru-RU" w:eastAsia="ru-RU" w:bidi="ru-RU"/>
      </w:rPr>
    </w:lvl>
    <w:lvl w:ilvl="2">
      <w:start w:val="0"/>
      <w:numFmt w:val="bullet"/>
      <w:lvlText w:val="•"/>
      <w:lvlJc w:val="left"/>
      <w:pPr>
        <w:ind w:left="2792" w:hanging="377"/>
      </w:pPr>
      <w:rPr>
        <w:rFonts w:hint="default"/>
        <w:lang w:val="ru-RU" w:eastAsia="ru-RU" w:bidi="ru-RU"/>
      </w:rPr>
    </w:lvl>
    <w:lvl w:ilvl="3">
      <w:start w:val="0"/>
      <w:numFmt w:val="bullet"/>
      <w:lvlText w:val="•"/>
      <w:lvlJc w:val="left"/>
      <w:pPr>
        <w:ind w:left="3379" w:hanging="377"/>
      </w:pPr>
      <w:rPr>
        <w:rFonts w:hint="default"/>
        <w:lang w:val="ru-RU" w:eastAsia="ru-RU" w:bidi="ru-RU"/>
      </w:rPr>
    </w:lvl>
    <w:lvl w:ilvl="4">
      <w:start w:val="0"/>
      <w:numFmt w:val="bullet"/>
      <w:lvlText w:val="•"/>
      <w:lvlJc w:val="left"/>
      <w:pPr>
        <w:ind w:left="3965" w:hanging="377"/>
      </w:pPr>
      <w:rPr>
        <w:rFonts w:hint="default"/>
        <w:lang w:val="ru-RU" w:eastAsia="ru-RU" w:bidi="ru-RU"/>
      </w:rPr>
    </w:lvl>
    <w:lvl w:ilvl="5">
      <w:start w:val="0"/>
      <w:numFmt w:val="bullet"/>
      <w:lvlText w:val="•"/>
      <w:lvlJc w:val="left"/>
      <w:pPr>
        <w:ind w:left="4551" w:hanging="377"/>
      </w:pPr>
      <w:rPr>
        <w:rFonts w:hint="default"/>
        <w:lang w:val="ru-RU" w:eastAsia="ru-RU" w:bidi="ru-RU"/>
      </w:rPr>
    </w:lvl>
    <w:lvl w:ilvl="6">
      <w:start w:val="0"/>
      <w:numFmt w:val="bullet"/>
      <w:lvlText w:val="•"/>
      <w:lvlJc w:val="left"/>
      <w:pPr>
        <w:ind w:left="5138" w:hanging="377"/>
      </w:pPr>
      <w:rPr>
        <w:rFonts w:hint="default"/>
        <w:lang w:val="ru-RU" w:eastAsia="ru-RU" w:bidi="ru-RU"/>
      </w:rPr>
    </w:lvl>
    <w:lvl w:ilvl="7">
      <w:start w:val="0"/>
      <w:numFmt w:val="bullet"/>
      <w:lvlText w:val="•"/>
      <w:lvlJc w:val="left"/>
      <w:pPr>
        <w:ind w:left="5724" w:hanging="377"/>
      </w:pPr>
      <w:rPr>
        <w:rFonts w:hint="default"/>
        <w:lang w:val="ru-RU" w:eastAsia="ru-RU" w:bidi="ru-RU"/>
      </w:rPr>
    </w:lvl>
    <w:lvl w:ilvl="8">
      <w:start w:val="0"/>
      <w:numFmt w:val="bullet"/>
      <w:lvlText w:val="•"/>
      <w:lvlJc w:val="left"/>
      <w:pPr>
        <w:ind w:left="6311" w:hanging="377"/>
      </w:pPr>
      <w:rPr>
        <w:rFonts w:hint="default"/>
        <w:lang w:val="ru-RU" w:eastAsia="ru-RU" w:bidi="ru-RU"/>
      </w:rPr>
    </w:lvl>
  </w:abstractNum>
  <w:abstractNum w:abstractNumId="4">
    <w:multiLevelType w:val="hybridMultilevel"/>
    <w:lvl w:ilvl="0">
      <w:start w:val="1"/>
      <w:numFmt w:val="upperRoman"/>
      <w:lvlText w:val="%1"/>
      <w:lvlJc w:val="left"/>
      <w:pPr>
        <w:ind w:left="113" w:hanging="141"/>
        <w:jc w:val="left"/>
      </w:pPr>
      <w:rPr>
        <w:rFonts w:hint="default" w:ascii="Times New Roman" w:hAnsi="Times New Roman" w:eastAsia="Times New Roman" w:cs="Times New Roman"/>
        <w:i/>
        <w:w w:val="122"/>
        <w:sz w:val="20"/>
        <w:szCs w:val="20"/>
        <w:lang w:val="ru-RU" w:eastAsia="ru-RU" w:bidi="ru-RU"/>
      </w:rPr>
    </w:lvl>
    <w:lvl w:ilvl="1">
      <w:start w:val="0"/>
      <w:numFmt w:val="bullet"/>
      <w:lvlText w:val="•"/>
      <w:lvlJc w:val="left"/>
      <w:pPr>
        <w:ind w:left="747" w:hanging="141"/>
      </w:pPr>
      <w:rPr>
        <w:rFonts w:hint="default"/>
        <w:lang w:val="ru-RU" w:eastAsia="ru-RU" w:bidi="ru-RU"/>
      </w:rPr>
    </w:lvl>
    <w:lvl w:ilvl="2">
      <w:start w:val="0"/>
      <w:numFmt w:val="bullet"/>
      <w:lvlText w:val="•"/>
      <w:lvlJc w:val="left"/>
      <w:pPr>
        <w:ind w:left="1375" w:hanging="141"/>
      </w:pPr>
      <w:rPr>
        <w:rFonts w:hint="default"/>
        <w:lang w:val="ru-RU" w:eastAsia="ru-RU" w:bidi="ru-RU"/>
      </w:rPr>
    </w:lvl>
    <w:lvl w:ilvl="3">
      <w:start w:val="0"/>
      <w:numFmt w:val="bullet"/>
      <w:lvlText w:val="•"/>
      <w:lvlJc w:val="left"/>
      <w:pPr>
        <w:ind w:left="2002" w:hanging="141"/>
      </w:pPr>
      <w:rPr>
        <w:rFonts w:hint="default"/>
        <w:lang w:val="ru-RU" w:eastAsia="ru-RU" w:bidi="ru-RU"/>
      </w:rPr>
    </w:lvl>
    <w:lvl w:ilvl="4">
      <w:start w:val="0"/>
      <w:numFmt w:val="bullet"/>
      <w:lvlText w:val="•"/>
      <w:lvlJc w:val="left"/>
      <w:pPr>
        <w:ind w:left="2630" w:hanging="141"/>
      </w:pPr>
      <w:rPr>
        <w:rFonts w:hint="default"/>
        <w:lang w:val="ru-RU" w:eastAsia="ru-RU" w:bidi="ru-RU"/>
      </w:rPr>
    </w:lvl>
    <w:lvl w:ilvl="5">
      <w:start w:val="0"/>
      <w:numFmt w:val="bullet"/>
      <w:lvlText w:val="•"/>
      <w:lvlJc w:val="left"/>
      <w:pPr>
        <w:ind w:left="3258" w:hanging="141"/>
      </w:pPr>
      <w:rPr>
        <w:rFonts w:hint="default"/>
        <w:lang w:val="ru-RU" w:eastAsia="ru-RU" w:bidi="ru-RU"/>
      </w:rPr>
    </w:lvl>
    <w:lvl w:ilvl="6">
      <w:start w:val="0"/>
      <w:numFmt w:val="bullet"/>
      <w:lvlText w:val="•"/>
      <w:lvlJc w:val="left"/>
      <w:pPr>
        <w:ind w:left="3885" w:hanging="141"/>
      </w:pPr>
      <w:rPr>
        <w:rFonts w:hint="default"/>
        <w:lang w:val="ru-RU" w:eastAsia="ru-RU" w:bidi="ru-RU"/>
      </w:rPr>
    </w:lvl>
    <w:lvl w:ilvl="7">
      <w:start w:val="0"/>
      <w:numFmt w:val="bullet"/>
      <w:lvlText w:val="•"/>
      <w:lvlJc w:val="left"/>
      <w:pPr>
        <w:ind w:left="4513" w:hanging="141"/>
      </w:pPr>
      <w:rPr>
        <w:rFonts w:hint="default"/>
        <w:lang w:val="ru-RU" w:eastAsia="ru-RU" w:bidi="ru-RU"/>
      </w:rPr>
    </w:lvl>
    <w:lvl w:ilvl="8">
      <w:start w:val="0"/>
      <w:numFmt w:val="bullet"/>
      <w:lvlText w:val="•"/>
      <w:lvlJc w:val="left"/>
      <w:pPr>
        <w:ind w:left="5140" w:hanging="141"/>
      </w:pPr>
      <w:rPr>
        <w:rFonts w:hint="default"/>
        <w:lang w:val="ru-RU" w:eastAsia="ru-RU" w:bidi="ru-RU"/>
      </w:rPr>
    </w:lvl>
  </w:abstractNum>
  <w:abstractNum w:abstractNumId="3">
    <w:multiLevelType w:val="hybridMultilevel"/>
    <w:lvl w:ilvl="0">
      <w:start w:val="1"/>
      <w:numFmt w:val="decimal"/>
      <w:lvlText w:val="%1."/>
      <w:lvlJc w:val="left"/>
      <w:pPr>
        <w:ind w:left="113" w:hanging="211"/>
        <w:jc w:val="left"/>
      </w:pPr>
      <w:rPr>
        <w:rFonts w:hint="default" w:ascii="Georgia" w:hAnsi="Georgia" w:eastAsia="Georgia" w:cs="Georgia"/>
        <w:w w:val="112"/>
        <w:sz w:val="20"/>
        <w:szCs w:val="20"/>
        <w:lang w:val="ru-RU" w:eastAsia="ru-RU" w:bidi="ru-RU"/>
      </w:rPr>
    </w:lvl>
    <w:lvl w:ilvl="1">
      <w:start w:val="0"/>
      <w:numFmt w:val="bullet"/>
      <w:lvlText w:val="•"/>
      <w:lvlJc w:val="left"/>
      <w:pPr>
        <w:ind w:left="856" w:hanging="211"/>
      </w:pPr>
      <w:rPr>
        <w:rFonts w:hint="default"/>
        <w:lang w:val="ru-RU" w:eastAsia="ru-RU" w:bidi="ru-RU"/>
      </w:rPr>
    </w:lvl>
    <w:lvl w:ilvl="2">
      <w:start w:val="0"/>
      <w:numFmt w:val="bullet"/>
      <w:lvlText w:val="•"/>
      <w:lvlJc w:val="left"/>
      <w:pPr>
        <w:ind w:left="1592" w:hanging="211"/>
      </w:pPr>
      <w:rPr>
        <w:rFonts w:hint="default"/>
        <w:lang w:val="ru-RU" w:eastAsia="ru-RU" w:bidi="ru-RU"/>
      </w:rPr>
    </w:lvl>
    <w:lvl w:ilvl="3">
      <w:start w:val="0"/>
      <w:numFmt w:val="bullet"/>
      <w:lvlText w:val="•"/>
      <w:lvlJc w:val="left"/>
      <w:pPr>
        <w:ind w:left="2329" w:hanging="211"/>
      </w:pPr>
      <w:rPr>
        <w:rFonts w:hint="default"/>
        <w:lang w:val="ru-RU" w:eastAsia="ru-RU" w:bidi="ru-RU"/>
      </w:rPr>
    </w:lvl>
    <w:lvl w:ilvl="4">
      <w:start w:val="0"/>
      <w:numFmt w:val="bullet"/>
      <w:lvlText w:val="•"/>
      <w:lvlJc w:val="left"/>
      <w:pPr>
        <w:ind w:left="3065" w:hanging="211"/>
      </w:pPr>
      <w:rPr>
        <w:rFonts w:hint="default"/>
        <w:lang w:val="ru-RU" w:eastAsia="ru-RU" w:bidi="ru-RU"/>
      </w:rPr>
    </w:lvl>
    <w:lvl w:ilvl="5">
      <w:start w:val="0"/>
      <w:numFmt w:val="bullet"/>
      <w:lvlText w:val="•"/>
      <w:lvlJc w:val="left"/>
      <w:pPr>
        <w:ind w:left="3801" w:hanging="211"/>
      </w:pPr>
      <w:rPr>
        <w:rFonts w:hint="default"/>
        <w:lang w:val="ru-RU" w:eastAsia="ru-RU" w:bidi="ru-RU"/>
      </w:rPr>
    </w:lvl>
    <w:lvl w:ilvl="6">
      <w:start w:val="0"/>
      <w:numFmt w:val="bullet"/>
      <w:lvlText w:val="•"/>
      <w:lvlJc w:val="left"/>
      <w:pPr>
        <w:ind w:left="4538" w:hanging="211"/>
      </w:pPr>
      <w:rPr>
        <w:rFonts w:hint="default"/>
        <w:lang w:val="ru-RU" w:eastAsia="ru-RU" w:bidi="ru-RU"/>
      </w:rPr>
    </w:lvl>
    <w:lvl w:ilvl="7">
      <w:start w:val="0"/>
      <w:numFmt w:val="bullet"/>
      <w:lvlText w:val="•"/>
      <w:lvlJc w:val="left"/>
      <w:pPr>
        <w:ind w:left="5274" w:hanging="211"/>
      </w:pPr>
      <w:rPr>
        <w:rFonts w:hint="default"/>
        <w:lang w:val="ru-RU" w:eastAsia="ru-RU" w:bidi="ru-RU"/>
      </w:rPr>
    </w:lvl>
    <w:lvl w:ilvl="8">
      <w:start w:val="0"/>
      <w:numFmt w:val="bullet"/>
      <w:lvlText w:val="•"/>
      <w:lvlJc w:val="left"/>
      <w:pPr>
        <w:ind w:left="6011" w:hanging="211"/>
      </w:pPr>
      <w:rPr>
        <w:rFonts w:hint="default"/>
        <w:lang w:val="ru-RU" w:eastAsia="ru-RU" w:bidi="ru-RU"/>
      </w:rPr>
    </w:lvl>
  </w:abstractNum>
  <w:abstractNum w:abstractNumId="2">
    <w:multiLevelType w:val="hybridMultilevel"/>
    <w:lvl w:ilvl="0">
      <w:start w:val="2"/>
      <w:numFmt w:val="decimal"/>
      <w:lvlText w:val="%1"/>
      <w:lvlJc w:val="left"/>
      <w:pPr>
        <w:ind w:left="2302" w:hanging="377"/>
        <w:jc w:val="left"/>
      </w:pPr>
      <w:rPr>
        <w:rFonts w:hint="default"/>
        <w:lang w:val="ru-RU" w:eastAsia="ru-RU" w:bidi="ru-RU"/>
      </w:rPr>
    </w:lvl>
    <w:lvl w:ilvl="1">
      <w:start w:val="1"/>
      <w:numFmt w:val="decimal"/>
      <w:lvlText w:val="%1.%2."/>
      <w:lvlJc w:val="left"/>
      <w:pPr>
        <w:ind w:left="2302" w:hanging="377"/>
        <w:jc w:val="right"/>
      </w:pPr>
      <w:rPr>
        <w:rFonts w:hint="default" w:ascii="Calibri" w:hAnsi="Calibri" w:eastAsia="Calibri" w:cs="Calibri"/>
        <w:b/>
        <w:bCs/>
        <w:w w:val="105"/>
        <w:sz w:val="20"/>
        <w:szCs w:val="20"/>
        <w:lang w:val="ru-RU" w:eastAsia="ru-RU" w:bidi="ru-RU"/>
      </w:rPr>
    </w:lvl>
    <w:lvl w:ilvl="2">
      <w:start w:val="0"/>
      <w:numFmt w:val="bullet"/>
      <w:lvlText w:val="•"/>
      <w:lvlJc w:val="left"/>
      <w:pPr>
        <w:ind w:left="3336" w:hanging="377"/>
      </w:pPr>
      <w:rPr>
        <w:rFonts w:hint="default"/>
        <w:lang w:val="ru-RU" w:eastAsia="ru-RU" w:bidi="ru-RU"/>
      </w:rPr>
    </w:lvl>
    <w:lvl w:ilvl="3">
      <w:start w:val="0"/>
      <w:numFmt w:val="bullet"/>
      <w:lvlText w:val="•"/>
      <w:lvlJc w:val="left"/>
      <w:pPr>
        <w:ind w:left="3855" w:hanging="377"/>
      </w:pPr>
      <w:rPr>
        <w:rFonts w:hint="default"/>
        <w:lang w:val="ru-RU" w:eastAsia="ru-RU" w:bidi="ru-RU"/>
      </w:rPr>
    </w:lvl>
    <w:lvl w:ilvl="4">
      <w:start w:val="0"/>
      <w:numFmt w:val="bullet"/>
      <w:lvlText w:val="•"/>
      <w:lvlJc w:val="left"/>
      <w:pPr>
        <w:ind w:left="4373" w:hanging="377"/>
      </w:pPr>
      <w:rPr>
        <w:rFonts w:hint="default"/>
        <w:lang w:val="ru-RU" w:eastAsia="ru-RU" w:bidi="ru-RU"/>
      </w:rPr>
    </w:lvl>
    <w:lvl w:ilvl="5">
      <w:start w:val="0"/>
      <w:numFmt w:val="bullet"/>
      <w:lvlText w:val="•"/>
      <w:lvlJc w:val="left"/>
      <w:pPr>
        <w:ind w:left="4891" w:hanging="377"/>
      </w:pPr>
      <w:rPr>
        <w:rFonts w:hint="default"/>
        <w:lang w:val="ru-RU" w:eastAsia="ru-RU" w:bidi="ru-RU"/>
      </w:rPr>
    </w:lvl>
    <w:lvl w:ilvl="6">
      <w:start w:val="0"/>
      <w:numFmt w:val="bullet"/>
      <w:lvlText w:val="•"/>
      <w:lvlJc w:val="left"/>
      <w:pPr>
        <w:ind w:left="5410" w:hanging="377"/>
      </w:pPr>
      <w:rPr>
        <w:rFonts w:hint="default"/>
        <w:lang w:val="ru-RU" w:eastAsia="ru-RU" w:bidi="ru-RU"/>
      </w:rPr>
    </w:lvl>
    <w:lvl w:ilvl="7">
      <w:start w:val="0"/>
      <w:numFmt w:val="bullet"/>
      <w:lvlText w:val="•"/>
      <w:lvlJc w:val="left"/>
      <w:pPr>
        <w:ind w:left="5928" w:hanging="377"/>
      </w:pPr>
      <w:rPr>
        <w:rFonts w:hint="default"/>
        <w:lang w:val="ru-RU" w:eastAsia="ru-RU" w:bidi="ru-RU"/>
      </w:rPr>
    </w:lvl>
    <w:lvl w:ilvl="8">
      <w:start w:val="0"/>
      <w:numFmt w:val="bullet"/>
      <w:lvlText w:val="•"/>
      <w:lvlJc w:val="left"/>
      <w:pPr>
        <w:ind w:left="6447" w:hanging="377"/>
      </w:pPr>
      <w:rPr>
        <w:rFonts w:hint="default"/>
        <w:lang w:val="ru-RU" w:eastAsia="ru-RU" w:bidi="ru-RU"/>
      </w:rPr>
    </w:lvl>
  </w:abstractNum>
  <w:abstractNum w:abstractNumId="1">
    <w:multiLevelType w:val="hybridMultilevel"/>
    <w:lvl w:ilvl="0">
      <w:start w:val="2"/>
      <w:numFmt w:val="decimal"/>
      <w:lvlText w:val="%1)"/>
      <w:lvlJc w:val="left"/>
      <w:pPr>
        <w:ind w:left="632" w:hanging="235"/>
        <w:jc w:val="left"/>
      </w:pPr>
      <w:rPr>
        <w:rFonts w:hint="default" w:ascii="Georgia" w:hAnsi="Georgia" w:eastAsia="Georgia" w:cs="Georgia"/>
        <w:w w:val="95"/>
        <w:sz w:val="20"/>
        <w:szCs w:val="20"/>
        <w:lang w:val="ru-RU" w:eastAsia="ru-RU" w:bidi="ru-RU"/>
      </w:rPr>
    </w:lvl>
    <w:lvl w:ilvl="1">
      <w:start w:val="0"/>
      <w:numFmt w:val="bullet"/>
      <w:lvlText w:val="•"/>
      <w:lvlJc w:val="left"/>
      <w:pPr>
        <w:ind w:left="1216" w:hanging="235"/>
      </w:pPr>
      <w:rPr>
        <w:rFonts w:hint="default"/>
        <w:lang w:val="ru-RU" w:eastAsia="ru-RU" w:bidi="ru-RU"/>
      </w:rPr>
    </w:lvl>
    <w:lvl w:ilvl="2">
      <w:start w:val="0"/>
      <w:numFmt w:val="bullet"/>
      <w:lvlText w:val="•"/>
      <w:lvlJc w:val="left"/>
      <w:pPr>
        <w:ind w:left="1792" w:hanging="235"/>
      </w:pPr>
      <w:rPr>
        <w:rFonts w:hint="default"/>
        <w:lang w:val="ru-RU" w:eastAsia="ru-RU" w:bidi="ru-RU"/>
      </w:rPr>
    </w:lvl>
    <w:lvl w:ilvl="3">
      <w:start w:val="0"/>
      <w:numFmt w:val="bullet"/>
      <w:lvlText w:val="•"/>
      <w:lvlJc w:val="left"/>
      <w:pPr>
        <w:ind w:left="2368" w:hanging="235"/>
      </w:pPr>
      <w:rPr>
        <w:rFonts w:hint="default"/>
        <w:lang w:val="ru-RU" w:eastAsia="ru-RU" w:bidi="ru-RU"/>
      </w:rPr>
    </w:lvl>
    <w:lvl w:ilvl="4">
      <w:start w:val="0"/>
      <w:numFmt w:val="bullet"/>
      <w:lvlText w:val="•"/>
      <w:lvlJc w:val="left"/>
      <w:pPr>
        <w:ind w:left="2944" w:hanging="235"/>
      </w:pPr>
      <w:rPr>
        <w:rFonts w:hint="default"/>
        <w:lang w:val="ru-RU" w:eastAsia="ru-RU" w:bidi="ru-RU"/>
      </w:rPr>
    </w:lvl>
    <w:lvl w:ilvl="5">
      <w:start w:val="0"/>
      <w:numFmt w:val="bullet"/>
      <w:lvlText w:val="•"/>
      <w:lvlJc w:val="left"/>
      <w:pPr>
        <w:ind w:left="3520" w:hanging="235"/>
      </w:pPr>
      <w:rPr>
        <w:rFonts w:hint="default"/>
        <w:lang w:val="ru-RU" w:eastAsia="ru-RU" w:bidi="ru-RU"/>
      </w:rPr>
    </w:lvl>
    <w:lvl w:ilvl="6">
      <w:start w:val="0"/>
      <w:numFmt w:val="bullet"/>
      <w:lvlText w:val="•"/>
      <w:lvlJc w:val="left"/>
      <w:pPr>
        <w:ind w:left="4096" w:hanging="235"/>
      </w:pPr>
      <w:rPr>
        <w:rFonts w:hint="default"/>
        <w:lang w:val="ru-RU" w:eastAsia="ru-RU" w:bidi="ru-RU"/>
      </w:rPr>
    </w:lvl>
    <w:lvl w:ilvl="7">
      <w:start w:val="0"/>
      <w:numFmt w:val="bullet"/>
      <w:lvlText w:val="•"/>
      <w:lvlJc w:val="left"/>
      <w:pPr>
        <w:ind w:left="4672" w:hanging="235"/>
      </w:pPr>
      <w:rPr>
        <w:rFonts w:hint="default"/>
        <w:lang w:val="ru-RU" w:eastAsia="ru-RU" w:bidi="ru-RU"/>
      </w:rPr>
    </w:lvl>
    <w:lvl w:ilvl="8">
      <w:start w:val="0"/>
      <w:numFmt w:val="bullet"/>
      <w:lvlText w:val="•"/>
      <w:lvlJc w:val="left"/>
      <w:pPr>
        <w:ind w:left="5249" w:hanging="235"/>
      </w:pPr>
      <w:rPr>
        <w:rFonts w:hint="default"/>
        <w:lang w:val="ru-RU" w:eastAsia="ru-RU" w:bidi="ru-RU"/>
      </w:rPr>
    </w:lvl>
  </w:abstractNum>
  <w:abstractNum w:abstractNumId="0">
    <w:multiLevelType w:val="hybridMultilevel"/>
    <w:lvl w:ilvl="0">
      <w:start w:val="0"/>
      <w:numFmt w:val="bullet"/>
      <w:lvlText w:val="•"/>
      <w:lvlJc w:val="left"/>
      <w:pPr>
        <w:ind w:left="397" w:hanging="284"/>
      </w:pPr>
      <w:rPr>
        <w:rFonts w:hint="default" w:ascii="Georgia" w:hAnsi="Georgia" w:eastAsia="Georgia" w:cs="Georgia"/>
        <w:w w:val="185"/>
        <w:sz w:val="20"/>
        <w:szCs w:val="20"/>
        <w:lang w:val="ru-RU" w:eastAsia="ru-RU" w:bidi="ru-RU"/>
      </w:rPr>
    </w:lvl>
    <w:lvl w:ilvl="1">
      <w:start w:val="1"/>
      <w:numFmt w:val="decimal"/>
      <w:lvlText w:val="%2)"/>
      <w:lvlJc w:val="left"/>
      <w:pPr>
        <w:ind w:left="631" w:hanging="234"/>
        <w:jc w:val="left"/>
      </w:pPr>
      <w:rPr>
        <w:rFonts w:hint="default" w:ascii="Georgia" w:hAnsi="Georgia" w:eastAsia="Georgia" w:cs="Georgia"/>
        <w:w w:val="109"/>
        <w:sz w:val="20"/>
        <w:szCs w:val="20"/>
        <w:lang w:val="ru-RU" w:eastAsia="ru-RU" w:bidi="ru-RU"/>
      </w:rPr>
    </w:lvl>
    <w:lvl w:ilvl="2">
      <w:start w:val="1"/>
      <w:numFmt w:val="decimal"/>
      <w:lvlText w:val="%2.%3."/>
      <w:lvlJc w:val="left"/>
      <w:pPr>
        <w:ind w:left="885" w:hanging="377"/>
        <w:jc w:val="right"/>
      </w:pPr>
      <w:rPr>
        <w:rFonts w:hint="default" w:ascii="Calibri" w:hAnsi="Calibri" w:eastAsia="Calibri" w:cs="Calibri"/>
        <w:b/>
        <w:bCs/>
        <w:w w:val="105"/>
        <w:sz w:val="20"/>
        <w:szCs w:val="20"/>
        <w:lang w:val="ru-RU" w:eastAsia="ru-RU" w:bidi="ru-RU"/>
      </w:rPr>
    </w:lvl>
    <w:lvl w:ilvl="3">
      <w:start w:val="0"/>
      <w:numFmt w:val="bullet"/>
      <w:lvlText w:val="•"/>
      <w:lvlJc w:val="left"/>
      <w:pPr>
        <w:ind w:left="577" w:hanging="377"/>
      </w:pPr>
      <w:rPr>
        <w:rFonts w:hint="default"/>
        <w:lang w:val="ru-RU" w:eastAsia="ru-RU" w:bidi="ru-RU"/>
      </w:rPr>
    </w:lvl>
    <w:lvl w:ilvl="4">
      <w:start w:val="0"/>
      <w:numFmt w:val="bullet"/>
      <w:lvlText w:val="•"/>
      <w:lvlJc w:val="left"/>
      <w:pPr>
        <w:ind w:left="274" w:hanging="377"/>
      </w:pPr>
      <w:rPr>
        <w:rFonts w:hint="default"/>
        <w:lang w:val="ru-RU" w:eastAsia="ru-RU" w:bidi="ru-RU"/>
      </w:rPr>
    </w:lvl>
    <w:lvl w:ilvl="5">
      <w:start w:val="0"/>
      <w:numFmt w:val="bullet"/>
      <w:lvlText w:val="•"/>
      <w:lvlJc w:val="left"/>
      <w:pPr>
        <w:ind w:left="-29" w:hanging="377"/>
      </w:pPr>
      <w:rPr>
        <w:rFonts w:hint="default"/>
        <w:lang w:val="ru-RU" w:eastAsia="ru-RU" w:bidi="ru-RU"/>
      </w:rPr>
    </w:lvl>
    <w:lvl w:ilvl="6">
      <w:start w:val="0"/>
      <w:numFmt w:val="bullet"/>
      <w:lvlText w:val="•"/>
      <w:lvlJc w:val="left"/>
      <w:pPr>
        <w:ind w:left="-332" w:hanging="377"/>
      </w:pPr>
      <w:rPr>
        <w:rFonts w:hint="default"/>
        <w:lang w:val="ru-RU" w:eastAsia="ru-RU" w:bidi="ru-RU"/>
      </w:rPr>
    </w:lvl>
    <w:lvl w:ilvl="7">
      <w:start w:val="0"/>
      <w:numFmt w:val="bullet"/>
      <w:lvlText w:val="•"/>
      <w:lvlJc w:val="left"/>
      <w:pPr>
        <w:ind w:left="-635" w:hanging="377"/>
      </w:pPr>
      <w:rPr>
        <w:rFonts w:hint="default"/>
        <w:lang w:val="ru-RU" w:eastAsia="ru-RU" w:bidi="ru-RU"/>
      </w:rPr>
    </w:lvl>
    <w:lvl w:ilvl="8">
      <w:start w:val="0"/>
      <w:numFmt w:val="bullet"/>
      <w:lvlText w:val="•"/>
      <w:lvlJc w:val="left"/>
      <w:pPr>
        <w:ind w:left="-937" w:hanging="377"/>
      </w:pPr>
      <w:rPr>
        <w:rFonts w:hint="default"/>
        <w:lang w:val="ru-RU" w:eastAsia="ru-RU" w:bidi="ru-RU"/>
      </w:rPr>
    </w:lvl>
  </w:abstractNum>
  <w:num w:numId="11">
    <w:abstractNumId w:val="10"/>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Georgia" w:hAnsi="Georgia" w:eastAsia="Georgia" w:cs="Georgia"/>
      <w:lang w:val="ru-RU" w:eastAsia="ru-RU" w:bidi="ru-RU"/>
    </w:rPr>
  </w:style>
  <w:style w:styleId="TOC1" w:type="paragraph">
    <w:name w:val="TOC 1"/>
    <w:basedOn w:val="Normal"/>
    <w:uiPriority w:val="1"/>
    <w:qFormat/>
    <w:pPr>
      <w:spacing w:before="5"/>
      <w:ind w:right="38" w:hanging="511"/>
      <w:jc w:val="right"/>
    </w:pPr>
    <w:rPr>
      <w:rFonts w:ascii="Calibri" w:hAnsi="Calibri" w:eastAsia="Calibri" w:cs="Calibri"/>
      <w:sz w:val="16"/>
      <w:szCs w:val="16"/>
      <w:lang w:val="ru-RU" w:eastAsia="ru-RU" w:bidi="ru-RU"/>
    </w:rPr>
  </w:style>
  <w:style w:styleId="TOC2" w:type="paragraph">
    <w:name w:val="TOC 2"/>
    <w:basedOn w:val="Normal"/>
    <w:uiPriority w:val="1"/>
    <w:qFormat/>
    <w:pPr>
      <w:spacing w:before="119"/>
      <w:ind w:left="113"/>
    </w:pPr>
    <w:rPr>
      <w:rFonts w:ascii="Calibri" w:hAnsi="Calibri" w:eastAsia="Calibri" w:cs="Calibri"/>
      <w:b/>
      <w:bCs/>
      <w:sz w:val="18"/>
      <w:szCs w:val="18"/>
      <w:lang w:val="ru-RU" w:eastAsia="ru-RU" w:bidi="ru-RU"/>
    </w:rPr>
  </w:style>
  <w:style w:styleId="TOC3" w:type="paragraph">
    <w:name w:val="TOC 3"/>
    <w:basedOn w:val="Normal"/>
    <w:uiPriority w:val="1"/>
    <w:qFormat/>
    <w:pPr>
      <w:spacing w:before="5"/>
      <w:ind w:left="510" w:hanging="398"/>
    </w:pPr>
    <w:rPr>
      <w:rFonts w:ascii="Calibri" w:hAnsi="Calibri" w:eastAsia="Calibri" w:cs="Calibri"/>
      <w:sz w:val="16"/>
      <w:szCs w:val="16"/>
      <w:lang w:val="ru-RU" w:eastAsia="ru-RU" w:bidi="ru-RU"/>
    </w:rPr>
  </w:style>
  <w:style w:styleId="TOC4" w:type="paragraph">
    <w:name w:val="TOC 4"/>
    <w:basedOn w:val="Normal"/>
    <w:uiPriority w:val="1"/>
    <w:qFormat/>
    <w:pPr>
      <w:spacing w:before="5"/>
      <w:ind w:left="113"/>
    </w:pPr>
    <w:rPr>
      <w:rFonts w:ascii="Calibri" w:hAnsi="Calibri" w:eastAsia="Calibri" w:cs="Calibri"/>
      <w:i/>
      <w:sz w:val="16"/>
      <w:szCs w:val="16"/>
      <w:lang w:val="ru-RU" w:eastAsia="ru-RU" w:bidi="ru-RU"/>
    </w:rPr>
  </w:style>
  <w:style w:styleId="TOC5" w:type="paragraph">
    <w:name w:val="TOC 5"/>
    <w:basedOn w:val="Normal"/>
    <w:uiPriority w:val="1"/>
    <w:qFormat/>
    <w:pPr>
      <w:spacing w:before="5"/>
      <w:ind w:left="510"/>
    </w:pPr>
    <w:rPr>
      <w:rFonts w:ascii="Calibri" w:hAnsi="Calibri" w:eastAsia="Calibri" w:cs="Calibri"/>
      <w:sz w:val="16"/>
      <w:szCs w:val="16"/>
      <w:lang w:val="ru-RU" w:eastAsia="ru-RU" w:bidi="ru-RU"/>
    </w:rPr>
  </w:style>
  <w:style w:styleId="BodyText" w:type="paragraph">
    <w:name w:val="Body Text"/>
    <w:basedOn w:val="Normal"/>
    <w:uiPriority w:val="1"/>
    <w:qFormat/>
    <w:pPr>
      <w:ind w:left="113"/>
      <w:jc w:val="both"/>
    </w:pPr>
    <w:rPr>
      <w:rFonts w:ascii="Georgia" w:hAnsi="Georgia" w:eastAsia="Georgia" w:cs="Georgia"/>
      <w:sz w:val="20"/>
      <w:szCs w:val="20"/>
      <w:lang w:val="ru-RU" w:eastAsia="ru-RU" w:bidi="ru-RU"/>
    </w:rPr>
  </w:style>
  <w:style w:styleId="Heading1" w:type="paragraph">
    <w:name w:val="Heading 1"/>
    <w:basedOn w:val="Normal"/>
    <w:uiPriority w:val="1"/>
    <w:qFormat/>
    <w:pPr>
      <w:spacing w:before="95" w:line="339" w:lineRule="exact"/>
      <w:ind w:left="96" w:right="91"/>
      <w:jc w:val="center"/>
      <w:outlineLvl w:val="1"/>
    </w:pPr>
    <w:rPr>
      <w:rFonts w:ascii="Calibri" w:hAnsi="Calibri" w:eastAsia="Calibri" w:cs="Calibri"/>
      <w:b/>
      <w:bCs/>
      <w:sz w:val="28"/>
      <w:szCs w:val="28"/>
      <w:lang w:val="ru-RU" w:eastAsia="ru-RU" w:bidi="ru-RU"/>
    </w:rPr>
  </w:style>
  <w:style w:styleId="Heading2" w:type="paragraph">
    <w:name w:val="Heading 2"/>
    <w:basedOn w:val="Normal"/>
    <w:uiPriority w:val="1"/>
    <w:qFormat/>
    <w:pPr>
      <w:ind w:left="113" w:hanging="222"/>
      <w:outlineLvl w:val="2"/>
    </w:pPr>
    <w:rPr>
      <w:rFonts w:ascii="Times New Roman" w:hAnsi="Times New Roman" w:eastAsia="Times New Roman" w:cs="Times New Roman"/>
      <w:b/>
      <w:bCs/>
      <w:sz w:val="20"/>
      <w:szCs w:val="20"/>
      <w:lang w:val="ru-RU" w:eastAsia="ru-RU" w:bidi="ru-RU"/>
    </w:rPr>
  </w:style>
  <w:style w:styleId="ListParagraph" w:type="paragraph">
    <w:name w:val="List Paragraph"/>
    <w:basedOn w:val="Normal"/>
    <w:uiPriority w:val="1"/>
    <w:qFormat/>
    <w:pPr>
      <w:ind w:left="397" w:hanging="284"/>
    </w:pPr>
    <w:rPr>
      <w:rFonts w:ascii="Georgia" w:hAnsi="Georgia" w:eastAsia="Georgia" w:cs="Georgia"/>
      <w:lang w:val="ru-RU" w:eastAsia="ru-RU" w:bidi="ru-RU"/>
    </w:rPr>
  </w:style>
  <w:style w:styleId="TableParagraph" w:type="paragraph">
    <w:name w:val="Table Paragraph"/>
    <w:basedOn w:val="Normal"/>
    <w:uiPriority w:val="1"/>
    <w:qFormat/>
    <w:pPr>
      <w:spacing w:before="31"/>
      <w:jc w:val="center"/>
    </w:pPr>
    <w:rPr>
      <w:rFonts w:ascii="Georgia" w:hAnsi="Georgia" w:eastAsia="Georgia" w:cs="Georgia"/>
      <w:lang w:val="ru-RU" w:eastAsia="ru-RU" w:bidi="ru-RU"/>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png"/><Relationship Id="rId16" Type="http://schemas.openxmlformats.org/officeDocument/2006/relationships/image" Target="media/image12.png"/><Relationship Id="rId17" Type="http://schemas.openxmlformats.org/officeDocument/2006/relationships/image" Target="media/image13.png"/><Relationship Id="rId18" Type="http://schemas.openxmlformats.org/officeDocument/2006/relationships/image" Target="media/image14.png"/><Relationship Id="rId19" Type="http://schemas.openxmlformats.org/officeDocument/2006/relationships/image" Target="media/image15.png"/><Relationship Id="rId20" Type="http://schemas.openxmlformats.org/officeDocument/2006/relationships/image" Target="media/image16.png"/><Relationship Id="rId21" Type="http://schemas.openxmlformats.org/officeDocument/2006/relationships/image" Target="media/image17.png"/><Relationship Id="rId22" Type="http://schemas.openxmlformats.org/officeDocument/2006/relationships/hyperlink" Target="http://www.dx.doi.org/10.12737/%D0%A5%D0%A5%D0%A5%D0%A5%D0%A5" TargetMode="External"/><Relationship Id="rId23" Type="http://schemas.openxmlformats.org/officeDocument/2006/relationships/footer" Target="footer1.xml"/><Relationship Id="rId24" Type="http://schemas.openxmlformats.org/officeDocument/2006/relationships/footer" Target="footer2.xml"/><Relationship Id="rId25" Type="http://schemas.openxmlformats.org/officeDocument/2006/relationships/footer" Target="footer3.xml"/><Relationship Id="rId26" Type="http://schemas.openxmlformats.org/officeDocument/2006/relationships/footer" Target="footer4.xml"/><Relationship Id="rId27" Type="http://schemas.openxmlformats.org/officeDocument/2006/relationships/footer" Target="footer5.xml"/><Relationship Id="rId28" Type="http://schemas.openxmlformats.org/officeDocument/2006/relationships/footer" Target="footer6.xml"/><Relationship Id="rId29" Type="http://schemas.openxmlformats.org/officeDocument/2006/relationships/footer" Target="footer7.xml"/><Relationship Id="rId30" Type="http://schemas.openxmlformats.org/officeDocument/2006/relationships/image" Target="media/image18.png"/><Relationship Id="rId31" Type="http://schemas.openxmlformats.org/officeDocument/2006/relationships/image" Target="media/image19.png"/><Relationship Id="rId32" Type="http://schemas.openxmlformats.org/officeDocument/2006/relationships/image" Target="media/image20.png"/><Relationship Id="rId33" Type="http://schemas.openxmlformats.org/officeDocument/2006/relationships/image" Target="media/image21.png"/><Relationship Id="rId34" Type="http://schemas.openxmlformats.org/officeDocument/2006/relationships/image" Target="media/image22.png"/><Relationship Id="rId35" Type="http://schemas.openxmlformats.org/officeDocument/2006/relationships/image" Target="media/image23.png"/><Relationship Id="rId36" Type="http://schemas.openxmlformats.org/officeDocument/2006/relationships/image" Target="media/image24.png"/><Relationship Id="rId37" Type="http://schemas.openxmlformats.org/officeDocument/2006/relationships/image" Target="media/image25.png"/><Relationship Id="rId38" Type="http://schemas.openxmlformats.org/officeDocument/2006/relationships/image" Target="media/image26.png"/><Relationship Id="rId39" Type="http://schemas.openxmlformats.org/officeDocument/2006/relationships/footer" Target="footer8.xml"/><Relationship Id="rId40" Type="http://schemas.openxmlformats.org/officeDocument/2006/relationships/footer" Target="footer9.xml"/><Relationship Id="rId41" Type="http://schemas.openxmlformats.org/officeDocument/2006/relationships/footer" Target="footer10.xml"/><Relationship Id="rId42" Type="http://schemas.openxmlformats.org/officeDocument/2006/relationships/footer" Target="footer11.xml"/><Relationship Id="rId43" Type="http://schemas.openxmlformats.org/officeDocument/2006/relationships/footer" Target="footer12.xml"/><Relationship Id="rId44" Type="http://schemas.openxmlformats.org/officeDocument/2006/relationships/footer" Target="footer13.xml"/><Relationship Id="rId45" Type="http://schemas.openxmlformats.org/officeDocument/2006/relationships/footer" Target="footer14.xml"/><Relationship Id="rId46" Type="http://schemas.openxmlformats.org/officeDocument/2006/relationships/footer" Target="footer15.xml"/><Relationship Id="rId47" Type="http://schemas.openxmlformats.org/officeDocument/2006/relationships/footer" Target="footer16.xml"/><Relationship Id="rId48" Type="http://schemas.openxmlformats.org/officeDocument/2006/relationships/footer" Target="footer17.xml"/><Relationship Id="rId49" Type="http://schemas.openxmlformats.org/officeDocument/2006/relationships/hyperlink" Target="http://www.gks.ru/free_doc/new_site/perepis2010/" TargetMode="External"/><Relationship Id="rId50" Type="http://schemas.openxmlformats.org/officeDocument/2006/relationships/footer" Target="footer18.xml"/><Relationship Id="rId51" Type="http://schemas.openxmlformats.org/officeDocument/2006/relationships/footer" Target="footer19.xml"/><Relationship Id="rId52" Type="http://schemas.openxmlformats.org/officeDocument/2006/relationships/footer" Target="footer20.xml"/><Relationship Id="rId53" Type="http://schemas.openxmlformats.org/officeDocument/2006/relationships/footer" Target="footer21.xml"/><Relationship Id="rId54" Type="http://schemas.openxmlformats.org/officeDocument/2006/relationships/footer" Target="footer22.xml"/><Relationship Id="rId55" Type="http://schemas.openxmlformats.org/officeDocument/2006/relationships/footer" Target="footer23.xml"/><Relationship Id="rId56" Type="http://schemas.openxmlformats.org/officeDocument/2006/relationships/footer" Target="footer24.xml"/><Relationship Id="rId57" Type="http://schemas.openxmlformats.org/officeDocument/2006/relationships/footer" Target="footer25.xml"/><Relationship Id="rId58" Type="http://schemas.openxmlformats.org/officeDocument/2006/relationships/footer" Target="footer26.xml"/><Relationship Id="rId59" Type="http://schemas.openxmlformats.org/officeDocument/2006/relationships/footer" Target="footer27.xml"/><Relationship Id="rId60" Type="http://schemas.openxmlformats.org/officeDocument/2006/relationships/footer" Target="footer28.xml"/><Relationship Id="rId61" Type="http://schemas.openxmlformats.org/officeDocument/2006/relationships/footer" Target="footer29.xml"/><Relationship Id="rId62" Type="http://schemas.openxmlformats.org/officeDocument/2006/relationships/footer" Target="footer30.xml"/><Relationship Id="rId63" Type="http://schemas.openxmlformats.org/officeDocument/2006/relationships/footer" Target="footer31.xml"/><Relationship Id="rId64" Type="http://schemas.openxmlformats.org/officeDocument/2006/relationships/footer" Target="footer32.xml"/><Relationship Id="rId65" Type="http://schemas.openxmlformats.org/officeDocument/2006/relationships/footer" Target="footer33.xml"/><Relationship Id="rId66" Type="http://schemas.openxmlformats.org/officeDocument/2006/relationships/footer" Target="footer34.xml"/><Relationship Id="rId67" Type="http://schemas.openxmlformats.org/officeDocument/2006/relationships/footer" Target="footer35.xml"/><Relationship Id="rId68" Type="http://schemas.openxmlformats.org/officeDocument/2006/relationships/footer" Target="footer36.xml"/><Relationship Id="rId69" Type="http://schemas.openxmlformats.org/officeDocument/2006/relationships/footer" Target="footer37.xml"/><Relationship Id="rId70" Type="http://schemas.openxmlformats.org/officeDocument/2006/relationships/footer" Target="footer38.xml"/><Relationship Id="rId71" Type="http://schemas.openxmlformats.org/officeDocument/2006/relationships/footer" Target="footer39.xml"/><Relationship Id="rId72" Type="http://schemas.openxmlformats.org/officeDocument/2006/relationships/image" Target="media/image27.png"/><Relationship Id="rId73" Type="http://schemas.openxmlformats.org/officeDocument/2006/relationships/image" Target="media/image28.png"/><Relationship Id="rId74" Type="http://schemas.openxmlformats.org/officeDocument/2006/relationships/image" Target="media/image29.png"/><Relationship Id="rId75" Type="http://schemas.openxmlformats.org/officeDocument/2006/relationships/image" Target="media/image30.png"/><Relationship Id="rId76" Type="http://schemas.openxmlformats.org/officeDocument/2006/relationships/image" Target="media/image31.png"/><Relationship Id="rId77" Type="http://schemas.openxmlformats.org/officeDocument/2006/relationships/image" Target="media/image32.png"/><Relationship Id="rId78" Type="http://schemas.openxmlformats.org/officeDocument/2006/relationships/image" Target="media/image33.png"/><Relationship Id="rId79" Type="http://schemas.openxmlformats.org/officeDocument/2006/relationships/image" Target="media/image34.png"/><Relationship Id="rId80" Type="http://schemas.openxmlformats.org/officeDocument/2006/relationships/image" Target="media/image35.png"/><Relationship Id="rId81" Type="http://schemas.openxmlformats.org/officeDocument/2006/relationships/image" Target="media/image36.png"/><Relationship Id="rId82" Type="http://schemas.openxmlformats.org/officeDocument/2006/relationships/image" Target="media/image37.png"/><Relationship Id="rId83" Type="http://schemas.openxmlformats.org/officeDocument/2006/relationships/footer" Target="footer40.xml"/><Relationship Id="rId84" Type="http://schemas.openxmlformats.org/officeDocument/2006/relationships/image" Target="media/image38.png"/><Relationship Id="rId85" Type="http://schemas.openxmlformats.org/officeDocument/2006/relationships/image" Target="media/image39.png"/><Relationship Id="rId86" Type="http://schemas.openxmlformats.org/officeDocument/2006/relationships/image" Target="media/image40.png"/><Relationship Id="rId87" Type="http://schemas.openxmlformats.org/officeDocument/2006/relationships/image" Target="media/image41.png"/><Relationship Id="rId88" Type="http://schemas.openxmlformats.org/officeDocument/2006/relationships/image" Target="media/image42.png"/><Relationship Id="rId89" Type="http://schemas.openxmlformats.org/officeDocument/2006/relationships/image" Target="media/image43.png"/><Relationship Id="rId90" Type="http://schemas.openxmlformats.org/officeDocument/2006/relationships/image" Target="media/image44.png"/><Relationship Id="rId91" Type="http://schemas.openxmlformats.org/officeDocument/2006/relationships/image" Target="media/image45.png"/><Relationship Id="rId92" Type="http://schemas.openxmlformats.org/officeDocument/2006/relationships/image" Target="media/image46.png"/><Relationship Id="rId93" Type="http://schemas.openxmlformats.org/officeDocument/2006/relationships/image" Target="media/image47.png"/><Relationship Id="rId94" Type="http://schemas.openxmlformats.org/officeDocument/2006/relationships/image" Target="media/image48.png"/><Relationship Id="rId95" Type="http://schemas.openxmlformats.org/officeDocument/2006/relationships/image" Target="media/image49.png"/><Relationship Id="rId96" Type="http://schemas.openxmlformats.org/officeDocument/2006/relationships/image" Target="media/image50.png"/><Relationship Id="rId97" Type="http://schemas.openxmlformats.org/officeDocument/2006/relationships/image" Target="media/image51.png"/><Relationship Id="rId98" Type="http://schemas.openxmlformats.org/officeDocument/2006/relationships/image" Target="media/image52.png"/><Relationship Id="rId99" Type="http://schemas.openxmlformats.org/officeDocument/2006/relationships/image" Target="media/image53.png"/><Relationship Id="rId100" Type="http://schemas.openxmlformats.org/officeDocument/2006/relationships/image" Target="media/image54.png"/><Relationship Id="rId101" Type="http://schemas.openxmlformats.org/officeDocument/2006/relationships/image" Target="media/image55.png"/><Relationship Id="rId102" Type="http://schemas.openxmlformats.org/officeDocument/2006/relationships/image" Target="media/image56.png"/><Relationship Id="rId103" Type="http://schemas.openxmlformats.org/officeDocument/2006/relationships/image" Target="media/image57.png"/><Relationship Id="rId104" Type="http://schemas.openxmlformats.org/officeDocument/2006/relationships/image" Target="media/image58.png"/><Relationship Id="rId105" Type="http://schemas.openxmlformats.org/officeDocument/2006/relationships/footer" Target="footer41.xml"/><Relationship Id="rId106" Type="http://schemas.openxmlformats.org/officeDocument/2006/relationships/footer" Target="footer42.xml"/><Relationship Id="rId107" Type="http://schemas.openxmlformats.org/officeDocument/2006/relationships/footer" Target="footer43.xml"/><Relationship Id="rId108" Type="http://schemas.openxmlformats.org/officeDocument/2006/relationships/footer" Target="footer44.xml"/><Relationship Id="rId109" Type="http://schemas.openxmlformats.org/officeDocument/2006/relationships/footer" Target="footer45.xml"/><Relationship Id="rId110" Type="http://schemas.openxmlformats.org/officeDocument/2006/relationships/footer" Target="footer46.xml"/><Relationship Id="rId111" Type="http://schemas.openxmlformats.org/officeDocument/2006/relationships/footer" Target="footer47.xml"/><Relationship Id="rId112" Type="http://schemas.openxmlformats.org/officeDocument/2006/relationships/footer" Target="footer48.xml"/><Relationship Id="rId113" Type="http://schemas.openxmlformats.org/officeDocument/2006/relationships/footer" Target="footer49.xml"/><Relationship Id="rId114" Type="http://schemas.openxmlformats.org/officeDocument/2006/relationships/footer" Target="footer50.xml"/><Relationship Id="rId115" Type="http://schemas.openxmlformats.org/officeDocument/2006/relationships/footer" Target="footer51.xml"/><Relationship Id="rId116" Type="http://schemas.openxmlformats.org/officeDocument/2006/relationships/footer" Target="footer52.xml"/><Relationship Id="rId117" Type="http://schemas.openxmlformats.org/officeDocument/2006/relationships/footer" Target="footer53.xml"/><Relationship Id="rId118" Type="http://schemas.openxmlformats.org/officeDocument/2006/relationships/footer" Target="footer54.xml"/><Relationship Id="rId119" Type="http://schemas.openxmlformats.org/officeDocument/2006/relationships/footer" Target="footer55.xml"/><Relationship Id="rId120" Type="http://schemas.openxmlformats.org/officeDocument/2006/relationships/footer" Target="footer56.xml"/><Relationship Id="rId121" Type="http://schemas.openxmlformats.org/officeDocument/2006/relationships/footer" Target="footer57.xml"/><Relationship Id="rId122" Type="http://schemas.openxmlformats.org/officeDocument/2006/relationships/footer" Target="footer58.xml"/><Relationship Id="rId123" Type="http://schemas.openxmlformats.org/officeDocument/2006/relationships/footer" Target="footer59.xml"/><Relationship Id="rId124" Type="http://schemas.openxmlformats.org/officeDocument/2006/relationships/hyperlink" Target="http://www.fms.gov.ru/fms/activity/concept" TargetMode="External"/><Relationship Id="rId125" Type="http://schemas.openxmlformats.org/officeDocument/2006/relationships/footer" Target="footer60.xml"/><Relationship Id="rId126" Type="http://schemas.openxmlformats.org/officeDocument/2006/relationships/footer" Target="footer61.xml"/><Relationship Id="rId127" Type="http://schemas.openxmlformats.org/officeDocument/2006/relationships/footer" Target="footer62.xml"/><Relationship Id="rId128" Type="http://schemas.openxmlformats.org/officeDocument/2006/relationships/footer" Target="footer63.xml"/><Relationship Id="rId129" Type="http://schemas.openxmlformats.org/officeDocument/2006/relationships/footer" Target="footer64.xml"/><Relationship Id="rId130" Type="http://schemas.openxmlformats.org/officeDocument/2006/relationships/footer" Target="footer65.xml"/><Relationship Id="rId131" Type="http://schemas.openxmlformats.org/officeDocument/2006/relationships/footer" Target="footer66.xml"/><Relationship Id="rId132" Type="http://schemas.openxmlformats.org/officeDocument/2006/relationships/footer" Target="footer67.xml"/><Relationship Id="rId133" Type="http://schemas.openxmlformats.org/officeDocument/2006/relationships/footer" Target="footer68.xml"/><Relationship Id="rId134" Type="http://schemas.openxmlformats.org/officeDocument/2006/relationships/footer" Target="footer69.xml"/><Relationship Id="rId135" Type="http://schemas.openxmlformats.org/officeDocument/2006/relationships/footer" Target="footer70.xml"/><Relationship Id="rId136" Type="http://schemas.openxmlformats.org/officeDocument/2006/relationships/footer" Target="footer71.xml"/><Relationship Id="rId137" Type="http://schemas.openxmlformats.org/officeDocument/2006/relationships/footer" Target="footer72.xml"/><Relationship Id="rId138" Type="http://schemas.openxmlformats.org/officeDocument/2006/relationships/footer" Target="footer73.xml"/><Relationship Id="rId139" Type="http://schemas.openxmlformats.org/officeDocument/2006/relationships/footer" Target="footer74.xml"/><Relationship Id="rId140" Type="http://schemas.openxmlformats.org/officeDocument/2006/relationships/footer" Target="footer75.xml"/><Relationship Id="rId141" Type="http://schemas.openxmlformats.org/officeDocument/2006/relationships/footer" Target="footer76.xml"/><Relationship Id="rId142" Type="http://schemas.openxmlformats.org/officeDocument/2006/relationships/footer" Target="footer77.xml"/><Relationship Id="rId143" Type="http://schemas.openxmlformats.org/officeDocument/2006/relationships/footer" Target="footer78.xml"/><Relationship Id="rId144" Type="http://schemas.openxmlformats.org/officeDocument/2006/relationships/footer" Target="footer79.xml"/><Relationship Id="rId145" Type="http://schemas.openxmlformats.org/officeDocument/2006/relationships/footer" Target="footer80.xml"/><Relationship Id="rId146" Type="http://schemas.openxmlformats.org/officeDocument/2006/relationships/hyperlink" Target="http://www.help4mama.ru/content/" TargetMode="External"/><Relationship Id="rId147" Type="http://schemas.openxmlformats.org/officeDocument/2006/relationships/footer" Target="footer81.xml"/><Relationship Id="rId148" Type="http://schemas.openxmlformats.org/officeDocument/2006/relationships/footer" Target="footer82.xml"/><Relationship Id="rId149" Type="http://schemas.openxmlformats.org/officeDocument/2006/relationships/footer" Target="footer83.xml"/><Relationship Id="rId150" Type="http://schemas.openxmlformats.org/officeDocument/2006/relationships/footer" Target="footer84.xml"/><Relationship Id="rId151" Type="http://schemas.openxmlformats.org/officeDocument/2006/relationships/footer" Target="footer85.xml"/><Relationship Id="rId152" Type="http://schemas.openxmlformats.org/officeDocument/2006/relationships/footer" Target="footer86.xml"/><Relationship Id="rId153" Type="http://schemas.openxmlformats.org/officeDocument/2006/relationships/footer" Target="footer87.xml"/><Relationship Id="rId154" Type="http://schemas.openxmlformats.org/officeDocument/2006/relationships/footer" Target="footer88.xml"/><Relationship Id="rId155" Type="http://schemas.openxmlformats.org/officeDocument/2006/relationships/footer" Target="footer89.xml"/><Relationship Id="rId156" Type="http://schemas.openxmlformats.org/officeDocument/2006/relationships/footer" Target="footer90.xml"/><Relationship Id="rId157" Type="http://schemas.openxmlformats.org/officeDocument/2006/relationships/footer" Target="footer91.xml"/><Relationship Id="rId158" Type="http://schemas.openxmlformats.org/officeDocument/2006/relationships/footer" Target="footer92.xml"/><Relationship Id="rId159" Type="http://schemas.openxmlformats.org/officeDocument/2006/relationships/footer" Target="footer93.xml"/><Relationship Id="rId160" Type="http://schemas.openxmlformats.org/officeDocument/2006/relationships/footer" Target="footer94.xml"/><Relationship Id="rId161" Type="http://schemas.openxmlformats.org/officeDocument/2006/relationships/footer" Target="footer95.xml"/><Relationship Id="rId162" Type="http://schemas.openxmlformats.org/officeDocument/2006/relationships/footer" Target="footer96.xml"/><Relationship Id="rId163" Type="http://schemas.openxmlformats.org/officeDocument/2006/relationships/footer" Target="footer97.xml"/><Relationship Id="rId164" Type="http://schemas.openxmlformats.org/officeDocument/2006/relationships/footer" Target="footer98.xml"/><Relationship Id="rId165" Type="http://schemas.openxmlformats.org/officeDocument/2006/relationships/footer" Target="footer99.xml"/><Relationship Id="rId166" Type="http://schemas.openxmlformats.org/officeDocument/2006/relationships/footer" Target="footer100.xml"/><Relationship Id="rId167" Type="http://schemas.openxmlformats.org/officeDocument/2006/relationships/footer" Target="footer101.xml"/><Relationship Id="rId168" Type="http://schemas.openxmlformats.org/officeDocument/2006/relationships/footer" Target="footer102.xml"/><Relationship Id="rId169" Type="http://schemas.openxmlformats.org/officeDocument/2006/relationships/footer" Target="footer103.xml"/><Relationship Id="rId170" Type="http://schemas.openxmlformats.org/officeDocument/2006/relationships/footer" Target="footer104.xml"/><Relationship Id="rId171" Type="http://schemas.openxmlformats.org/officeDocument/2006/relationships/footer" Target="footer105.xml"/><Relationship Id="rId172" Type="http://schemas.openxmlformats.org/officeDocument/2006/relationships/hyperlink" Target="http://www.kremlin.ru/" TargetMode="External"/><Relationship Id="rId173" Type="http://schemas.openxmlformats.org/officeDocument/2006/relationships/hyperlink" Target="http://www.ined.fr/en/resources_" TargetMode="External"/><Relationship Id="rId174" Type="http://schemas.openxmlformats.org/officeDocument/2006/relationships/footer" Target="footer106.xml"/><Relationship Id="rId175" Type="http://schemas.openxmlformats.org/officeDocument/2006/relationships/footer" Target="footer107.xml"/><Relationship Id="rId176" Type="http://schemas.openxmlformats.org/officeDocument/2006/relationships/hyperlink" Target="mailto:books@infra-m.ru" TargetMode="External"/><Relationship Id="rId177" Type="http://schemas.openxmlformats.org/officeDocument/2006/relationships/hyperlink" Target="http://www.infra-m.ru/" TargetMode="External"/><Relationship Id="rId17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Alfa_1</dc:creator>
  <dc:title>&lt;3536323731335FD9E5F0E1E0EAEEE25FC4E5ECEEE3F0E0F4E8FF2E696E6464&gt;</dc:title>
  <dcterms:created xsi:type="dcterms:W3CDTF">2020-04-07T08:40:54Z</dcterms:created>
  <dcterms:modified xsi:type="dcterms:W3CDTF">2020-04-07T08:40:54Z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2016-11-03T00:00:00Z</vt:filetime>
  </property>
  <property fmtid="{D5CDD505-2E9C-101B-9397-08002B2CF9AE}" pid="3" name="Creator">
    <vt:lpwstr>PScript5.dll Version 5.2.2</vt:lpwstr>
  </property>
  <property fmtid="{D5CDD505-2E9C-101B-9397-08002B2CF9AE}" pid="4" name="LastSaved">
    <vt:filetime>2020-04-07T00:00:00Z</vt:filetime>
  </property>
</Properties>
</file>